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5CDE47">
      <w:pPr>
        <w:rPr>
          <w:rFonts w:ascii="仿宋" w:hAnsi="仿宋" w:eastAsia="仿宋" w:cs="仿宋"/>
          <w:sz w:val="18"/>
          <w:szCs w:val="16"/>
          <w:highlight w:val="none"/>
        </w:rPr>
      </w:pPr>
      <w:r>
        <w:rPr>
          <w:rFonts w:hint="eastAsia" w:ascii="仿宋" w:hAnsi="仿宋" w:eastAsia="仿宋" w:cs="仿宋"/>
          <w:sz w:val="24"/>
          <w:szCs w:val="22"/>
          <w:highlight w:val="none"/>
        </w:rPr>
        <w:t>项目编号：</w:t>
      </w:r>
    </w:p>
    <w:p w14:paraId="4540BA28">
      <w:pPr>
        <w:rPr>
          <w:rFonts w:ascii="仿宋" w:hAnsi="仿宋" w:eastAsia="仿宋" w:cs="仿宋"/>
          <w:highlight w:val="none"/>
        </w:rPr>
      </w:pPr>
    </w:p>
    <w:p w14:paraId="4400772A">
      <w:pPr>
        <w:rPr>
          <w:rFonts w:ascii="仿宋" w:hAnsi="仿宋" w:eastAsia="仿宋" w:cs="仿宋"/>
          <w:highlight w:val="none"/>
        </w:rPr>
      </w:pPr>
    </w:p>
    <w:p w14:paraId="36BFE64E">
      <w:pPr>
        <w:rPr>
          <w:rFonts w:ascii="仿宋" w:hAnsi="仿宋" w:eastAsia="仿宋" w:cs="仿宋"/>
          <w:highlight w:val="none"/>
        </w:rPr>
      </w:pPr>
    </w:p>
    <w:p w14:paraId="68A22B98">
      <w:pPr>
        <w:rPr>
          <w:rFonts w:ascii="仿宋" w:hAnsi="仿宋" w:eastAsia="仿宋" w:cs="仿宋"/>
          <w:highlight w:val="none"/>
        </w:rPr>
      </w:pPr>
    </w:p>
    <w:p w14:paraId="673EB50D">
      <w:pPr>
        <w:rPr>
          <w:rFonts w:ascii="仿宋" w:hAnsi="仿宋" w:eastAsia="仿宋" w:cs="仿宋"/>
          <w:highlight w:val="none"/>
        </w:rPr>
      </w:pPr>
    </w:p>
    <w:p w14:paraId="01D68E96">
      <w:pPr>
        <w:pStyle w:val="13"/>
        <w:rPr>
          <w:rFonts w:ascii="仿宋" w:hAnsi="仿宋" w:eastAsia="仿宋" w:cs="仿宋"/>
          <w:highlight w:val="none"/>
        </w:rPr>
      </w:pPr>
    </w:p>
    <w:p w14:paraId="5DC7D708">
      <w:pPr>
        <w:pStyle w:val="13"/>
        <w:rPr>
          <w:rFonts w:ascii="仿宋" w:hAnsi="仿宋" w:eastAsia="仿宋" w:cs="仿宋"/>
          <w:highlight w:val="none"/>
        </w:rPr>
      </w:pPr>
    </w:p>
    <w:p w14:paraId="0B81AB9D">
      <w:pPr>
        <w:pStyle w:val="13"/>
        <w:rPr>
          <w:rFonts w:ascii="仿宋" w:hAnsi="仿宋" w:eastAsia="仿宋" w:cs="仿宋"/>
          <w:highlight w:val="none"/>
        </w:rPr>
      </w:pPr>
    </w:p>
    <w:p w14:paraId="0F8DD5CB">
      <w:pPr>
        <w:jc w:val="center"/>
        <w:outlineLvl w:val="0"/>
        <w:rPr>
          <w:rFonts w:ascii="仿宋" w:hAnsi="仿宋" w:eastAsia="仿宋" w:cs="仿宋"/>
          <w:b/>
          <w:bCs/>
          <w:kern w:val="200"/>
          <w:sz w:val="43"/>
          <w:szCs w:val="43"/>
          <w:highlight w:val="none"/>
        </w:rPr>
      </w:pPr>
      <w:r>
        <w:rPr>
          <w:rFonts w:hint="eastAsia" w:ascii="仿宋" w:hAnsi="仿宋" w:eastAsia="仿宋" w:cs="仿宋"/>
          <w:b/>
          <w:bCs/>
          <w:kern w:val="200"/>
          <w:sz w:val="43"/>
          <w:szCs w:val="43"/>
          <w:highlight w:val="none"/>
        </w:rPr>
        <w:t>西安高新区公园广场养护服务项目</w:t>
      </w:r>
    </w:p>
    <w:p w14:paraId="7382AAFA">
      <w:pPr>
        <w:jc w:val="center"/>
        <w:outlineLvl w:val="0"/>
        <w:rPr>
          <w:rFonts w:ascii="仿宋" w:hAnsi="仿宋" w:eastAsia="仿宋" w:cs="仿宋"/>
          <w:b/>
          <w:color w:val="000000"/>
          <w:sz w:val="44"/>
          <w:szCs w:val="44"/>
          <w:highlight w:val="none"/>
        </w:rPr>
      </w:pPr>
      <w:r>
        <w:rPr>
          <w:rFonts w:hint="eastAsia" w:ascii="仿宋" w:hAnsi="仿宋" w:eastAsia="仿宋" w:cs="仿宋"/>
          <w:b/>
          <w:bCs/>
          <w:kern w:val="200"/>
          <w:sz w:val="43"/>
          <w:szCs w:val="43"/>
          <w:highlight w:val="none"/>
        </w:rPr>
        <w:t>B 标段</w:t>
      </w:r>
    </w:p>
    <w:p w14:paraId="53A0481A">
      <w:pPr>
        <w:jc w:val="center"/>
        <w:rPr>
          <w:rFonts w:ascii="仿宋" w:hAnsi="仿宋" w:eastAsia="仿宋" w:cs="仿宋"/>
          <w:b/>
          <w:color w:val="000000"/>
          <w:sz w:val="44"/>
          <w:szCs w:val="44"/>
          <w:highlight w:val="none"/>
        </w:rPr>
      </w:pPr>
    </w:p>
    <w:p w14:paraId="0C28BC17">
      <w:pPr>
        <w:jc w:val="center"/>
        <w:rPr>
          <w:rFonts w:ascii="仿宋" w:hAnsi="仿宋" w:eastAsia="仿宋" w:cs="仿宋"/>
          <w:b/>
          <w:color w:val="000000"/>
          <w:sz w:val="44"/>
          <w:szCs w:val="44"/>
          <w:highlight w:val="none"/>
        </w:rPr>
      </w:pPr>
      <w:r>
        <w:rPr>
          <w:rFonts w:hint="eastAsia" w:ascii="仿宋" w:hAnsi="仿宋" w:eastAsia="仿宋" w:cs="仿宋"/>
          <w:b/>
          <w:color w:val="000000"/>
          <w:sz w:val="44"/>
          <w:szCs w:val="44"/>
          <w:highlight w:val="none"/>
        </w:rPr>
        <w:t>承包合同</w:t>
      </w:r>
    </w:p>
    <w:p w14:paraId="30D2C650">
      <w:pPr>
        <w:jc w:val="center"/>
        <w:rPr>
          <w:rFonts w:ascii="仿宋" w:hAnsi="仿宋" w:eastAsia="仿宋" w:cs="仿宋"/>
          <w:b/>
          <w:color w:val="000000"/>
          <w:sz w:val="44"/>
          <w:szCs w:val="44"/>
          <w:highlight w:val="none"/>
        </w:rPr>
      </w:pPr>
    </w:p>
    <w:p w14:paraId="457E8F91">
      <w:pPr>
        <w:rPr>
          <w:rFonts w:ascii="仿宋" w:hAnsi="仿宋" w:eastAsia="仿宋" w:cs="仿宋"/>
          <w:color w:val="000000"/>
          <w:sz w:val="52"/>
          <w:highlight w:val="none"/>
        </w:rPr>
      </w:pPr>
    </w:p>
    <w:p w14:paraId="7FB91F27">
      <w:pPr>
        <w:pStyle w:val="4"/>
        <w:rPr>
          <w:rFonts w:ascii="仿宋" w:hAnsi="仿宋" w:eastAsia="仿宋" w:cs="仿宋"/>
          <w:highlight w:val="none"/>
        </w:rPr>
      </w:pPr>
    </w:p>
    <w:p w14:paraId="39D03226">
      <w:pPr>
        <w:pStyle w:val="5"/>
        <w:rPr>
          <w:rFonts w:ascii="仿宋" w:hAnsi="仿宋" w:eastAsia="仿宋" w:cs="仿宋"/>
          <w:highlight w:val="none"/>
        </w:rPr>
      </w:pPr>
    </w:p>
    <w:p w14:paraId="0F38CA3F">
      <w:pPr>
        <w:spacing w:line="360" w:lineRule="auto"/>
        <w:ind w:left="1469" w:hanging="1469" w:hangingChars="400"/>
        <w:jc w:val="center"/>
        <w:rPr>
          <w:rFonts w:ascii="仿宋" w:hAnsi="仿宋" w:eastAsia="仿宋" w:cs="仿宋"/>
          <w:b/>
          <w:spacing w:val="23"/>
          <w:sz w:val="32"/>
          <w:szCs w:val="32"/>
          <w:highlight w:val="none"/>
        </w:rPr>
      </w:pPr>
    </w:p>
    <w:p w14:paraId="58FF8C86">
      <w:pPr>
        <w:rPr>
          <w:rFonts w:ascii="仿宋" w:hAnsi="仿宋" w:eastAsia="仿宋" w:cs="仿宋"/>
          <w:b/>
          <w:spacing w:val="23"/>
          <w:sz w:val="32"/>
          <w:szCs w:val="32"/>
          <w:highlight w:val="none"/>
        </w:rPr>
      </w:pPr>
    </w:p>
    <w:p w14:paraId="49816901">
      <w:pPr>
        <w:pStyle w:val="5"/>
        <w:rPr>
          <w:rFonts w:ascii="仿宋" w:hAnsi="仿宋" w:eastAsia="仿宋" w:cs="仿宋"/>
          <w:b/>
          <w:spacing w:val="23"/>
          <w:sz w:val="32"/>
          <w:szCs w:val="32"/>
          <w:highlight w:val="none"/>
        </w:rPr>
      </w:pPr>
    </w:p>
    <w:p w14:paraId="5D3ABD30">
      <w:pPr>
        <w:rPr>
          <w:rFonts w:ascii="仿宋" w:hAnsi="仿宋" w:eastAsia="仿宋" w:cs="仿宋"/>
          <w:b/>
          <w:spacing w:val="23"/>
          <w:sz w:val="32"/>
          <w:szCs w:val="32"/>
          <w:highlight w:val="none"/>
        </w:rPr>
      </w:pPr>
    </w:p>
    <w:p w14:paraId="6D3CB296">
      <w:pPr>
        <w:pStyle w:val="5"/>
        <w:rPr>
          <w:rFonts w:ascii="仿宋" w:hAnsi="仿宋" w:eastAsia="仿宋" w:cs="仿宋"/>
          <w:b/>
          <w:spacing w:val="23"/>
          <w:sz w:val="32"/>
          <w:szCs w:val="32"/>
          <w:highlight w:val="none"/>
        </w:rPr>
      </w:pPr>
    </w:p>
    <w:p w14:paraId="4495B285">
      <w:pPr>
        <w:rPr>
          <w:rFonts w:ascii="仿宋" w:hAnsi="仿宋" w:eastAsia="仿宋" w:cs="仿宋"/>
          <w:highlight w:val="none"/>
        </w:rPr>
      </w:pPr>
    </w:p>
    <w:p w14:paraId="3DC2E014">
      <w:pPr>
        <w:pStyle w:val="14"/>
        <w:rPr>
          <w:rFonts w:ascii="仿宋" w:hAnsi="仿宋" w:eastAsia="仿宋" w:cs="仿宋"/>
          <w:b/>
          <w:spacing w:val="23"/>
          <w:sz w:val="32"/>
          <w:szCs w:val="32"/>
          <w:highlight w:val="none"/>
        </w:rPr>
      </w:pPr>
    </w:p>
    <w:p w14:paraId="678DA646">
      <w:pPr>
        <w:pStyle w:val="14"/>
        <w:rPr>
          <w:rFonts w:ascii="仿宋" w:hAnsi="仿宋" w:eastAsia="仿宋" w:cs="仿宋"/>
          <w:b/>
          <w:spacing w:val="23"/>
          <w:sz w:val="32"/>
          <w:szCs w:val="32"/>
          <w:highlight w:val="none"/>
        </w:rPr>
      </w:pPr>
    </w:p>
    <w:p w14:paraId="39CA7ADC">
      <w:pPr>
        <w:pStyle w:val="14"/>
        <w:rPr>
          <w:rFonts w:ascii="仿宋" w:hAnsi="仿宋" w:eastAsia="仿宋" w:cs="仿宋"/>
          <w:b/>
          <w:spacing w:val="23"/>
          <w:sz w:val="32"/>
          <w:szCs w:val="32"/>
          <w:highlight w:val="none"/>
        </w:rPr>
      </w:pPr>
    </w:p>
    <w:p w14:paraId="2E2026D8">
      <w:pPr>
        <w:pStyle w:val="14"/>
        <w:rPr>
          <w:rFonts w:ascii="仿宋" w:hAnsi="仿宋" w:eastAsia="仿宋" w:cs="仿宋"/>
          <w:b/>
          <w:spacing w:val="23"/>
          <w:sz w:val="32"/>
          <w:szCs w:val="32"/>
          <w:highlight w:val="none"/>
        </w:rPr>
      </w:pPr>
    </w:p>
    <w:p w14:paraId="383ADD5C">
      <w:pPr>
        <w:spacing w:line="360" w:lineRule="auto"/>
        <w:ind w:left="1237" w:hanging="1237" w:hangingChars="400"/>
        <w:rPr>
          <w:rFonts w:ascii="仿宋" w:hAnsi="仿宋" w:eastAsia="仿宋" w:cs="仿宋"/>
          <w:b/>
          <w:spacing w:val="23"/>
          <w:sz w:val="32"/>
          <w:szCs w:val="32"/>
          <w:highlight w:val="none"/>
        </w:rPr>
      </w:pPr>
      <w:r>
        <w:rPr>
          <w:rFonts w:hint="eastAsia" w:ascii="仿宋" w:hAnsi="仿宋" w:eastAsia="仿宋" w:cs="仿宋"/>
          <w:b/>
          <w:spacing w:val="-6"/>
          <w:sz w:val="32"/>
          <w:szCs w:val="32"/>
          <w:highlight w:val="none"/>
        </w:rPr>
        <w:t>甲方(采购人)：</w:t>
      </w:r>
      <w:bookmarkStart w:id="0" w:name="_Hlk152859834"/>
      <w:r>
        <w:rPr>
          <w:rFonts w:hint="eastAsia" w:ascii="仿宋" w:hAnsi="仿宋" w:eastAsia="仿宋" w:cs="仿宋"/>
          <w:sz w:val="28"/>
          <w:szCs w:val="28"/>
          <w:highlight w:val="none"/>
          <w:u w:val="single"/>
        </w:rPr>
        <w:t>西安高新技术产业开发区城市管理和综合执法局</w:t>
      </w:r>
      <w:bookmarkEnd w:id="0"/>
    </w:p>
    <w:p w14:paraId="1C9729A9">
      <w:pPr>
        <w:spacing w:line="360" w:lineRule="auto"/>
        <w:rPr>
          <w:rFonts w:ascii="仿宋" w:hAnsi="仿宋" w:eastAsia="仿宋" w:cs="仿宋"/>
          <w:spacing w:val="23"/>
          <w:sz w:val="28"/>
          <w:szCs w:val="28"/>
          <w:highlight w:val="none"/>
          <w:u w:val="single"/>
        </w:rPr>
      </w:pPr>
      <w:r>
        <w:rPr>
          <w:highlight w:val="none"/>
        </w:rPr>
        <w:fldChar w:fldCharType="begin"/>
      </w:r>
      <w:r>
        <w:rPr>
          <w:highlight w:val="none"/>
        </w:rPr>
        <w:instrText xml:space="preserve"> HYPERLINK "http://set2.mail.qq.com/cgi-bin/mail_spam?action=check_link&amp;spam=0&amp;url=http%3A%2F%2Fwww%2Ebaidu%2Ecom%2Fs%3Fwd%3D%25E4%25B9%2599%25E6%2596%25B9%26hl_tag%3Dtextlink%26tn%3DSE_hldp01350_v6v6zkg6" </w:instrText>
      </w:r>
      <w:r>
        <w:rPr>
          <w:highlight w:val="none"/>
        </w:rPr>
        <w:fldChar w:fldCharType="separate"/>
      </w:r>
      <w:r>
        <w:rPr>
          <w:rFonts w:hint="eastAsia" w:ascii="仿宋" w:hAnsi="仿宋" w:eastAsia="仿宋" w:cs="仿宋"/>
          <w:b/>
          <w:spacing w:val="-6"/>
          <w:sz w:val="32"/>
          <w:szCs w:val="32"/>
          <w:highlight w:val="none"/>
        </w:rPr>
        <w:t>乙方</w:t>
      </w:r>
      <w:r>
        <w:rPr>
          <w:rFonts w:hint="eastAsia" w:ascii="仿宋" w:hAnsi="仿宋" w:eastAsia="仿宋" w:cs="仿宋"/>
          <w:b/>
          <w:spacing w:val="-6"/>
          <w:sz w:val="32"/>
          <w:szCs w:val="32"/>
          <w:highlight w:val="none"/>
        </w:rPr>
        <w:fldChar w:fldCharType="end"/>
      </w:r>
      <w:r>
        <w:rPr>
          <w:rFonts w:hint="eastAsia" w:ascii="仿宋" w:hAnsi="仿宋" w:eastAsia="仿宋" w:cs="仿宋"/>
          <w:b/>
          <w:spacing w:val="-6"/>
          <w:sz w:val="32"/>
          <w:szCs w:val="32"/>
          <w:highlight w:val="none"/>
        </w:rPr>
        <w:t>(供应商)：</w:t>
      </w:r>
      <w:r>
        <w:rPr>
          <w:rFonts w:hint="eastAsia" w:ascii="仿宋" w:hAnsi="仿宋" w:eastAsia="仿宋" w:cs="仿宋"/>
          <w:sz w:val="28"/>
          <w:szCs w:val="28"/>
          <w:highlight w:val="none"/>
          <w:u w:val="single"/>
        </w:rPr>
        <w:t xml:space="preserve">  </w:t>
      </w:r>
      <w:r>
        <w:rPr>
          <w:rFonts w:hint="eastAsia" w:ascii="仿宋" w:hAnsi="仿宋" w:eastAsia="仿宋" w:cs="仿宋"/>
          <w:spacing w:val="23"/>
          <w:sz w:val="28"/>
          <w:szCs w:val="28"/>
          <w:highlight w:val="none"/>
          <w:u w:val="single"/>
        </w:rPr>
        <w:t xml:space="preserve">         </w:t>
      </w:r>
    </w:p>
    <w:p w14:paraId="6AC78826">
      <w:pPr>
        <w:spacing w:line="500" w:lineRule="atLeast"/>
        <w:jc w:val="center"/>
        <w:rPr>
          <w:rFonts w:ascii="仿宋" w:hAnsi="仿宋" w:eastAsia="仿宋" w:cs="仿宋"/>
          <w:b/>
          <w:spacing w:val="23"/>
          <w:sz w:val="32"/>
          <w:szCs w:val="32"/>
          <w:highlight w:val="none"/>
        </w:rPr>
      </w:pPr>
    </w:p>
    <w:p w14:paraId="419B75D9">
      <w:pPr>
        <w:spacing w:line="500" w:lineRule="atLeast"/>
        <w:jc w:val="center"/>
        <w:rPr>
          <w:rFonts w:ascii="仿宋" w:hAnsi="仿宋" w:eastAsia="仿宋" w:cs="仿宋"/>
          <w:b/>
          <w:spacing w:val="23"/>
          <w:sz w:val="32"/>
          <w:szCs w:val="32"/>
          <w:highlight w:val="none"/>
        </w:rPr>
      </w:pPr>
      <w:r>
        <w:rPr>
          <w:rFonts w:hint="eastAsia" w:ascii="仿宋" w:hAnsi="仿宋" w:eastAsia="仿宋" w:cs="仿宋"/>
          <w:b/>
          <w:spacing w:val="23"/>
          <w:sz w:val="32"/>
          <w:szCs w:val="32"/>
          <w:highlight w:val="none"/>
        </w:rPr>
        <w:t>签订时间：</w:t>
      </w:r>
      <w:r>
        <w:rPr>
          <w:rFonts w:hint="eastAsia" w:ascii="仿宋" w:hAnsi="仿宋" w:eastAsia="仿宋" w:cs="仿宋"/>
          <w:b/>
          <w:spacing w:val="23"/>
          <w:sz w:val="32"/>
          <w:szCs w:val="32"/>
          <w:highlight w:val="none"/>
          <w:u w:val="single"/>
        </w:rPr>
        <w:t xml:space="preserve"> 2026 </w:t>
      </w:r>
      <w:r>
        <w:rPr>
          <w:rFonts w:hint="eastAsia" w:ascii="仿宋" w:hAnsi="仿宋" w:eastAsia="仿宋" w:cs="仿宋"/>
          <w:b/>
          <w:spacing w:val="23"/>
          <w:sz w:val="32"/>
          <w:szCs w:val="32"/>
          <w:highlight w:val="none"/>
        </w:rPr>
        <w:t>年</w:t>
      </w:r>
      <w:r>
        <w:rPr>
          <w:rFonts w:hint="eastAsia" w:ascii="仿宋" w:hAnsi="仿宋" w:eastAsia="仿宋" w:cs="仿宋"/>
          <w:b/>
          <w:spacing w:val="23"/>
          <w:sz w:val="32"/>
          <w:szCs w:val="32"/>
          <w:highlight w:val="none"/>
          <w:u w:val="single"/>
        </w:rPr>
        <w:t xml:space="preserve">   </w:t>
      </w:r>
      <w:r>
        <w:rPr>
          <w:rFonts w:hint="eastAsia" w:ascii="仿宋" w:hAnsi="仿宋" w:eastAsia="仿宋" w:cs="仿宋"/>
          <w:b/>
          <w:spacing w:val="23"/>
          <w:sz w:val="32"/>
          <w:szCs w:val="32"/>
          <w:highlight w:val="none"/>
        </w:rPr>
        <w:t>月</w:t>
      </w:r>
      <w:r>
        <w:rPr>
          <w:rFonts w:hint="eastAsia" w:ascii="仿宋" w:hAnsi="仿宋" w:eastAsia="仿宋" w:cs="仿宋"/>
          <w:b/>
          <w:spacing w:val="23"/>
          <w:sz w:val="32"/>
          <w:szCs w:val="32"/>
          <w:highlight w:val="none"/>
          <w:u w:val="single"/>
        </w:rPr>
        <w:t xml:space="preserve">   </w:t>
      </w:r>
      <w:r>
        <w:rPr>
          <w:rFonts w:hint="eastAsia" w:ascii="仿宋" w:hAnsi="仿宋" w:eastAsia="仿宋" w:cs="仿宋"/>
          <w:b/>
          <w:spacing w:val="23"/>
          <w:sz w:val="32"/>
          <w:szCs w:val="32"/>
          <w:highlight w:val="none"/>
        </w:rPr>
        <w:t>日</w:t>
      </w:r>
    </w:p>
    <w:p w14:paraId="46131DBB">
      <w:pPr>
        <w:widowControl/>
        <w:spacing w:line="500" w:lineRule="exact"/>
        <w:jc w:val="center"/>
        <w:rPr>
          <w:rFonts w:ascii="仿宋" w:hAnsi="仿宋" w:eastAsia="仿宋" w:cs="仿宋"/>
          <w:b/>
          <w:sz w:val="28"/>
          <w:szCs w:val="28"/>
          <w:highlight w:val="none"/>
          <w:lang w:bidi="ar"/>
        </w:rPr>
      </w:pPr>
      <w:r>
        <w:rPr>
          <w:rFonts w:hint="eastAsia" w:ascii="仿宋" w:hAnsi="仿宋" w:eastAsia="仿宋" w:cs="仿宋"/>
          <w:b/>
          <w:sz w:val="28"/>
          <w:szCs w:val="28"/>
          <w:highlight w:val="none"/>
          <w:lang w:bidi="ar"/>
        </w:rPr>
        <w:t xml:space="preserve"> 西安高新区公园广场养护服务项目B 标段</w:t>
      </w:r>
    </w:p>
    <w:p w14:paraId="78CA64BC">
      <w:pPr>
        <w:widowControl/>
        <w:spacing w:line="500" w:lineRule="exact"/>
        <w:ind w:firstLine="562" w:firstLineChars="200"/>
        <w:jc w:val="left"/>
        <w:rPr>
          <w:rFonts w:ascii="仿宋" w:hAnsi="仿宋" w:eastAsia="仿宋" w:cs="仿宋"/>
          <w:b/>
          <w:sz w:val="28"/>
          <w:szCs w:val="28"/>
          <w:highlight w:val="none"/>
          <w:lang w:bidi="ar"/>
        </w:rPr>
      </w:pPr>
    </w:p>
    <w:p w14:paraId="6BB6332A">
      <w:pPr>
        <w:widowControl/>
        <w:spacing w:line="500" w:lineRule="exact"/>
        <w:ind w:firstLine="562" w:firstLineChars="200"/>
        <w:jc w:val="left"/>
        <w:rPr>
          <w:rFonts w:ascii="仿宋" w:hAnsi="仿宋" w:eastAsia="仿宋" w:cs="仿宋"/>
          <w:b/>
          <w:sz w:val="28"/>
          <w:szCs w:val="28"/>
          <w:highlight w:val="none"/>
          <w:lang w:bidi="ar"/>
        </w:rPr>
      </w:pPr>
      <w:r>
        <w:rPr>
          <w:rFonts w:hint="eastAsia" w:ascii="仿宋" w:hAnsi="仿宋" w:eastAsia="仿宋" w:cs="仿宋"/>
          <w:b/>
          <w:sz w:val="28"/>
          <w:szCs w:val="28"/>
          <w:highlight w:val="none"/>
          <w:lang w:bidi="ar"/>
        </w:rPr>
        <w:t>甲方(</w:t>
      </w:r>
      <w:r>
        <w:rPr>
          <w:highlight w:val="none"/>
        </w:rPr>
        <w:fldChar w:fldCharType="begin"/>
      </w:r>
      <w:r>
        <w:rPr>
          <w:highlight w:val="none"/>
        </w:rPr>
        <w:instrText xml:space="preserve"> HYPERLINK "http://set2.mail.qq.com/cgi-bin/mail_spam?action=check_link&amp;spam=0&amp;url=http%3A%2F%2Fwww%2Ebaidu%2Ecom%2Fs%3Fwd%3D%25E9%2587%2587%25E8%25B4%25AD%25E5%258D%2595%26hl_tag%3Dtextlink%26tn%3DSE_hldp01350_v6v6zkg6" </w:instrText>
      </w:r>
      <w:r>
        <w:rPr>
          <w:highlight w:val="none"/>
        </w:rPr>
        <w:fldChar w:fldCharType="separate"/>
      </w:r>
      <w:r>
        <w:rPr>
          <w:rFonts w:hint="eastAsia" w:ascii="仿宋" w:hAnsi="仿宋" w:eastAsia="仿宋" w:cs="仿宋"/>
          <w:b/>
          <w:sz w:val="28"/>
          <w:szCs w:val="28"/>
          <w:highlight w:val="none"/>
          <w:lang w:bidi="ar"/>
        </w:rPr>
        <w:t>采购人</w:t>
      </w:r>
      <w:r>
        <w:rPr>
          <w:rFonts w:hint="eastAsia" w:ascii="仿宋" w:hAnsi="仿宋" w:eastAsia="仿宋" w:cs="仿宋"/>
          <w:b/>
          <w:sz w:val="28"/>
          <w:szCs w:val="28"/>
          <w:highlight w:val="none"/>
          <w:lang w:bidi="ar"/>
        </w:rPr>
        <w:fldChar w:fldCharType="end"/>
      </w:r>
      <w:r>
        <w:rPr>
          <w:rFonts w:hint="eastAsia" w:ascii="仿宋" w:hAnsi="仿宋" w:eastAsia="仿宋" w:cs="仿宋"/>
          <w:b/>
          <w:sz w:val="28"/>
          <w:szCs w:val="28"/>
          <w:highlight w:val="none"/>
          <w:lang w:bidi="ar"/>
        </w:rPr>
        <w:t>)：</w:t>
      </w:r>
      <w:r>
        <w:rPr>
          <w:rFonts w:hint="eastAsia" w:ascii="仿宋" w:hAnsi="仿宋" w:eastAsia="仿宋" w:cs="仿宋"/>
          <w:b/>
          <w:sz w:val="28"/>
          <w:szCs w:val="28"/>
          <w:highlight w:val="none"/>
          <w:u w:val="single"/>
          <w:lang w:bidi="ar"/>
        </w:rPr>
        <w:t xml:space="preserve"> 西安高新技术产业开发区城市管理和综合执法局 </w:t>
      </w:r>
    </w:p>
    <w:p w14:paraId="0CE101F7">
      <w:pPr>
        <w:widowControl/>
        <w:spacing w:line="360" w:lineRule="auto"/>
        <w:ind w:firstLine="420" w:firstLineChars="200"/>
        <w:jc w:val="left"/>
        <w:rPr>
          <w:rFonts w:ascii="仿宋" w:hAnsi="仿宋" w:eastAsia="仿宋" w:cs="仿宋"/>
          <w:b/>
          <w:sz w:val="28"/>
          <w:szCs w:val="28"/>
          <w:highlight w:val="none"/>
          <w:u w:val="single"/>
          <w:lang w:bidi="ar"/>
        </w:rPr>
      </w:pPr>
      <w:r>
        <w:rPr>
          <w:highlight w:val="none"/>
        </w:rPr>
        <w:fldChar w:fldCharType="begin"/>
      </w:r>
      <w:r>
        <w:rPr>
          <w:highlight w:val="none"/>
        </w:rPr>
        <w:instrText xml:space="preserve"> HYPERLINK "http://set2.mail.qq.com/cgi-bin/mail_spam?action=check_link&amp;spam=0&amp;url=http%3A%2F%2Fwww%2Ebaidu%2Ecom%2Fs%3Fwd%3D%25E4%25B9%2599%25E6%2596%25B9%26hl_tag%3Dtextlink%26tn%3DSE_hldp01350_v6v6zkg6" </w:instrText>
      </w:r>
      <w:r>
        <w:rPr>
          <w:highlight w:val="none"/>
        </w:rPr>
        <w:fldChar w:fldCharType="separate"/>
      </w:r>
      <w:r>
        <w:rPr>
          <w:rFonts w:hint="eastAsia" w:ascii="仿宋" w:hAnsi="仿宋" w:eastAsia="仿宋" w:cs="仿宋"/>
          <w:b/>
          <w:sz w:val="28"/>
          <w:szCs w:val="28"/>
          <w:highlight w:val="none"/>
          <w:lang w:bidi="ar"/>
        </w:rPr>
        <w:t>乙方</w:t>
      </w:r>
      <w:r>
        <w:rPr>
          <w:rFonts w:hint="eastAsia" w:ascii="仿宋" w:hAnsi="仿宋" w:eastAsia="仿宋" w:cs="仿宋"/>
          <w:b/>
          <w:sz w:val="28"/>
          <w:szCs w:val="28"/>
          <w:highlight w:val="none"/>
          <w:lang w:bidi="ar"/>
        </w:rPr>
        <w:fldChar w:fldCharType="end"/>
      </w:r>
      <w:r>
        <w:rPr>
          <w:rFonts w:hint="eastAsia" w:ascii="仿宋" w:hAnsi="仿宋" w:eastAsia="仿宋" w:cs="仿宋"/>
          <w:b/>
          <w:sz w:val="28"/>
          <w:szCs w:val="28"/>
          <w:highlight w:val="none"/>
          <w:lang w:bidi="ar"/>
        </w:rPr>
        <w:t>(供应商)：</w:t>
      </w:r>
      <w:r>
        <w:rPr>
          <w:rFonts w:hint="eastAsia" w:ascii="仿宋" w:hAnsi="仿宋" w:eastAsia="仿宋" w:cs="仿宋"/>
          <w:b/>
          <w:sz w:val="28"/>
          <w:szCs w:val="28"/>
          <w:highlight w:val="none"/>
          <w:u w:val="single"/>
          <w:lang w:bidi="ar"/>
        </w:rPr>
        <w:t xml:space="preserve">                                             </w:t>
      </w:r>
    </w:p>
    <w:p w14:paraId="42E9233E">
      <w:pPr>
        <w:widowControl/>
        <w:spacing w:line="360" w:lineRule="auto"/>
        <w:ind w:firstLine="480" w:firstLineChars="200"/>
        <w:jc w:val="left"/>
        <w:rPr>
          <w:rFonts w:ascii="仿宋" w:hAnsi="仿宋" w:eastAsia="仿宋" w:cs="仿宋"/>
          <w:kern w:val="0"/>
          <w:sz w:val="24"/>
          <w:szCs w:val="24"/>
          <w:highlight w:val="none"/>
        </w:rPr>
      </w:pPr>
      <w:r>
        <w:rPr>
          <w:rFonts w:hint="eastAsia" w:ascii="仿宋" w:hAnsi="仿宋" w:eastAsia="仿宋" w:cs="仿宋"/>
          <w:kern w:val="0"/>
          <w:sz w:val="24"/>
          <w:szCs w:val="24"/>
          <w:highlight w:val="none"/>
        </w:rPr>
        <w:t>甲乙双方根据西安高新区公园广场养护服务项目B标段采购结果及相关招标</w:t>
      </w:r>
      <w:r>
        <w:rPr>
          <w:highlight w:val="none"/>
        </w:rPr>
        <w:fldChar w:fldCharType="begin"/>
      </w:r>
      <w:r>
        <w:rPr>
          <w:highlight w:val="none"/>
        </w:rPr>
        <w:instrText xml:space="preserve"> HYPERLINK "http://set2.mail.qq.com/cgi-bin/mail_spam?action=check_link&amp;spam=0&amp;url=http%3A%2F%2Fwww%2Ebaidu%2Ecom%2Fs%3Fwd%3D%25E6%258A%2595%25E6%25A0%2587%25E6%2596%2587%25E4%25BB%25B6%26hl_tag%3Dtextlink%26tn%3DSE_hldp01350_v6v6zkg6" </w:instrText>
      </w:r>
      <w:r>
        <w:rPr>
          <w:highlight w:val="none"/>
        </w:rPr>
        <w:fldChar w:fldCharType="separate"/>
      </w:r>
      <w:r>
        <w:rPr>
          <w:rFonts w:hint="eastAsia" w:ascii="仿宋" w:hAnsi="仿宋" w:eastAsia="仿宋" w:cs="仿宋"/>
          <w:kern w:val="0"/>
          <w:sz w:val="24"/>
          <w:szCs w:val="24"/>
          <w:highlight w:val="none"/>
        </w:rPr>
        <w:t>文件</w:t>
      </w:r>
      <w:r>
        <w:rPr>
          <w:rFonts w:hint="eastAsia" w:ascii="仿宋" w:hAnsi="仿宋" w:eastAsia="仿宋" w:cs="仿宋"/>
          <w:kern w:val="0"/>
          <w:sz w:val="24"/>
          <w:szCs w:val="24"/>
          <w:highlight w:val="none"/>
        </w:rPr>
        <w:fldChar w:fldCharType="end"/>
      </w:r>
      <w:r>
        <w:rPr>
          <w:rFonts w:hint="eastAsia" w:ascii="仿宋" w:hAnsi="仿宋" w:eastAsia="仿宋" w:cs="仿宋"/>
          <w:kern w:val="0"/>
          <w:sz w:val="24"/>
          <w:szCs w:val="24"/>
          <w:highlight w:val="none"/>
        </w:rPr>
        <w:t>及投标文件，本合同经双方友好协商平等、诚信、协作的原则，按照《中华人民共和国政府采购法》和《中华人民共和国民法典》经协商一致，订立本合同，供双方共同遵守：</w:t>
      </w:r>
    </w:p>
    <w:p w14:paraId="1FF654BC">
      <w:pPr>
        <w:widowControl/>
        <w:spacing w:line="360" w:lineRule="auto"/>
        <w:ind w:firstLine="482" w:firstLineChars="200"/>
        <w:jc w:val="left"/>
        <w:outlineLvl w:val="1"/>
        <w:rPr>
          <w:rFonts w:ascii="仿宋" w:hAnsi="仿宋" w:eastAsia="仿宋" w:cs="仿宋"/>
          <w:b/>
          <w:bCs/>
          <w:kern w:val="0"/>
          <w:sz w:val="24"/>
          <w:szCs w:val="24"/>
          <w:highlight w:val="none"/>
        </w:rPr>
      </w:pPr>
      <w:bookmarkStart w:id="1" w:name="_Toc531634233"/>
      <w:bookmarkStart w:id="2" w:name="_Toc3625"/>
      <w:bookmarkStart w:id="3" w:name="_Toc24231"/>
      <w:bookmarkStart w:id="4" w:name="_Toc20506"/>
      <w:r>
        <w:rPr>
          <w:rFonts w:hint="eastAsia" w:ascii="仿宋" w:hAnsi="仿宋" w:eastAsia="仿宋" w:cs="仿宋"/>
          <w:b/>
          <w:bCs/>
          <w:kern w:val="0"/>
          <w:sz w:val="24"/>
          <w:szCs w:val="24"/>
          <w:highlight w:val="none"/>
        </w:rPr>
        <w:t>第一条、基本情况:</w:t>
      </w:r>
      <w:bookmarkEnd w:id="1"/>
      <w:bookmarkEnd w:id="2"/>
      <w:bookmarkEnd w:id="3"/>
      <w:bookmarkEnd w:id="4"/>
    </w:p>
    <w:p w14:paraId="627BAB52">
      <w:pPr>
        <w:widowControl/>
        <w:spacing w:line="360" w:lineRule="auto"/>
        <w:ind w:firstLine="480" w:firstLineChars="200"/>
        <w:jc w:val="left"/>
        <w:rPr>
          <w:rFonts w:ascii="仿宋" w:hAnsi="仿宋" w:eastAsia="仿宋" w:cs="仿宋"/>
          <w:kern w:val="0"/>
          <w:sz w:val="24"/>
          <w:szCs w:val="24"/>
          <w:highlight w:val="none"/>
        </w:rPr>
      </w:pPr>
      <w:r>
        <w:rPr>
          <w:rFonts w:hint="eastAsia" w:ascii="仿宋" w:hAnsi="仿宋" w:eastAsia="仿宋" w:cs="仿宋"/>
          <w:kern w:val="0"/>
          <w:sz w:val="24"/>
          <w:szCs w:val="24"/>
          <w:highlight w:val="none"/>
        </w:rPr>
        <w:t>名称 ：</w:t>
      </w:r>
      <w:r>
        <w:rPr>
          <w:rFonts w:hint="eastAsia" w:ascii="仿宋" w:hAnsi="仿宋" w:eastAsia="仿宋" w:cs="仿宋"/>
          <w:b/>
          <w:bCs/>
          <w:kern w:val="0"/>
          <w:sz w:val="24"/>
          <w:szCs w:val="24"/>
          <w:highlight w:val="none"/>
          <w:u w:val="single"/>
        </w:rPr>
        <w:t xml:space="preserve"> 西安高新区公园广场养护服务项目B 标段</w:t>
      </w:r>
      <w:r>
        <w:rPr>
          <w:rFonts w:hint="eastAsia" w:ascii="仿宋" w:hAnsi="仿宋" w:eastAsia="仿宋" w:cs="仿宋"/>
          <w:kern w:val="0"/>
          <w:sz w:val="24"/>
          <w:szCs w:val="24"/>
          <w:highlight w:val="none"/>
        </w:rPr>
        <w:t>；</w:t>
      </w:r>
    </w:p>
    <w:p w14:paraId="50388A33">
      <w:pPr>
        <w:widowControl/>
        <w:spacing w:line="360" w:lineRule="auto"/>
        <w:ind w:firstLine="480" w:firstLineChars="200"/>
        <w:jc w:val="left"/>
        <w:rPr>
          <w:rFonts w:ascii="仿宋" w:hAnsi="仿宋" w:eastAsia="仿宋" w:cs="仿宋"/>
          <w:kern w:val="0"/>
          <w:sz w:val="24"/>
          <w:szCs w:val="24"/>
          <w:highlight w:val="none"/>
        </w:rPr>
      </w:pPr>
      <w:r>
        <w:rPr>
          <w:rFonts w:hint="eastAsia" w:ascii="仿宋" w:hAnsi="仿宋" w:eastAsia="仿宋" w:cs="仿宋"/>
          <w:kern w:val="0"/>
          <w:sz w:val="24"/>
          <w:szCs w:val="24"/>
          <w:highlight w:val="none"/>
        </w:rPr>
        <w:t>（1）管理区域：</w:t>
      </w:r>
      <w:r>
        <w:rPr>
          <w:rFonts w:hint="eastAsia" w:ascii="仿宋" w:hAnsi="仿宋" w:eastAsia="仿宋" w:cs="仿宋"/>
          <w:kern w:val="200"/>
          <w:sz w:val="24"/>
          <w:szCs w:val="24"/>
          <w:highlight w:val="none"/>
          <w:u w:val="single"/>
        </w:rPr>
        <w:t>面积</w:t>
      </w:r>
      <w:r>
        <w:rPr>
          <w:rFonts w:ascii="仿宋" w:hAnsi="仿宋" w:eastAsia="仿宋" w:cs="仿宋"/>
          <w:kern w:val="200"/>
          <w:sz w:val="24"/>
          <w:szCs w:val="24"/>
          <w:highlight w:val="none"/>
          <w:u w:val="single"/>
        </w:rPr>
        <w:t xml:space="preserve">              </w:t>
      </w:r>
      <w:r>
        <w:rPr>
          <w:rFonts w:hint="eastAsia" w:ascii="仿宋" w:hAnsi="仿宋" w:eastAsia="仿宋" w:cs="仿宋"/>
          <w:kern w:val="0"/>
          <w:sz w:val="24"/>
          <w:szCs w:val="24"/>
          <w:highlight w:val="none"/>
        </w:rPr>
        <w:t>㎡ ，其中非水域面积</w:t>
      </w:r>
      <w:r>
        <w:rPr>
          <w:rFonts w:hint="eastAsia" w:ascii="仿宋" w:hAnsi="仿宋" w:eastAsia="仿宋" w:cs="仿宋"/>
          <w:kern w:val="200"/>
          <w:sz w:val="24"/>
          <w:szCs w:val="24"/>
          <w:highlight w:val="none"/>
          <w:u w:val="single"/>
        </w:rPr>
        <w:t xml:space="preserve"> </w:t>
      </w:r>
      <w:r>
        <w:rPr>
          <w:rFonts w:ascii="仿宋" w:hAnsi="仿宋" w:eastAsia="仿宋" w:cs="仿宋"/>
          <w:kern w:val="200"/>
          <w:sz w:val="24"/>
          <w:szCs w:val="24"/>
          <w:highlight w:val="none"/>
          <w:u w:val="single"/>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，水域面积</w:t>
      </w:r>
      <w:r>
        <w:rPr>
          <w:rFonts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㎡；包括</w:t>
      </w:r>
      <w:r>
        <w:rPr>
          <w:rFonts w:hint="eastAsia" w:ascii="仿宋" w:hAnsi="仿宋" w:eastAsia="仿宋" w:cs="仿宋"/>
          <w:kern w:val="0"/>
          <w:sz w:val="24"/>
          <w:szCs w:val="24"/>
          <w:highlight w:val="none"/>
          <w:u w:val="single"/>
        </w:rPr>
        <w:t>永安渠公园</w:t>
      </w:r>
      <w:r>
        <w:rPr>
          <w:rFonts w:hint="eastAsia" w:ascii="仿宋" w:hAnsi="仿宋" w:eastAsia="仿宋" w:cs="仿宋"/>
          <w:kern w:val="200"/>
          <w:sz w:val="24"/>
          <w:szCs w:val="24"/>
          <w:highlight w:val="none"/>
          <w:u w:val="single"/>
        </w:rPr>
        <w:t>、国际社区生态景观林带、沣河梁家滩湿地公园、三河一山沣河绿道高新段（秦镇桥南）、流光公园、中轴公园、听风公园、竹南路公园、盛丰路公园、大仁遗址公园</w:t>
      </w:r>
      <w:r>
        <w:rPr>
          <w:rFonts w:hint="eastAsia" w:ascii="仿宋" w:hAnsi="仿宋" w:eastAsia="仿宋" w:cs="仿宋"/>
          <w:kern w:val="0"/>
          <w:sz w:val="24"/>
          <w:szCs w:val="24"/>
          <w:highlight w:val="none"/>
        </w:rPr>
        <w:t>共</w:t>
      </w:r>
      <w:r>
        <w:rPr>
          <w:rFonts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座公园广场，共公厕</w:t>
      </w:r>
      <w:r>
        <w:rPr>
          <w:rFonts w:hint="eastAsia" w:ascii="仿宋" w:hAnsi="仿宋" w:eastAsia="仿宋" w:cs="仿宋"/>
          <w:color w:val="000000"/>
          <w:kern w:val="0"/>
          <w:sz w:val="24"/>
          <w:szCs w:val="24"/>
          <w:highlight w:val="none"/>
          <w:u w:val="single"/>
        </w:rPr>
        <w:t xml:space="preserve"> </w:t>
      </w:r>
      <w:r>
        <w:rPr>
          <w:rFonts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kern w:val="0"/>
          <w:sz w:val="24"/>
          <w:szCs w:val="24"/>
          <w:highlight w:val="none"/>
        </w:rPr>
        <w:t>座。</w:t>
      </w:r>
    </w:p>
    <w:p w14:paraId="08BDAA47">
      <w:pPr>
        <w:widowControl/>
        <w:spacing w:line="360" w:lineRule="auto"/>
        <w:ind w:firstLine="480" w:firstLineChars="200"/>
        <w:jc w:val="left"/>
        <w:rPr>
          <w:rFonts w:ascii="仿宋" w:hAnsi="仿宋" w:eastAsia="仿宋" w:cs="仿宋"/>
          <w:kern w:val="0"/>
          <w:sz w:val="24"/>
          <w:szCs w:val="24"/>
          <w:highlight w:val="none"/>
        </w:rPr>
      </w:pPr>
      <w:r>
        <w:rPr>
          <w:rFonts w:hint="eastAsia" w:ascii="仿宋" w:hAnsi="仿宋" w:eastAsia="仿宋" w:cs="仿宋"/>
          <w:kern w:val="0"/>
          <w:sz w:val="24"/>
          <w:szCs w:val="24"/>
          <w:highlight w:val="none"/>
        </w:rPr>
        <w:t xml:space="preserve">服务合同价款（承包费）： 总价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元/年（大写：</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w:t>
      </w:r>
    </w:p>
    <w:p w14:paraId="12A74507">
      <w:pPr>
        <w:widowControl/>
        <w:spacing w:line="360" w:lineRule="auto"/>
        <w:ind w:firstLine="480" w:firstLineChars="200"/>
        <w:jc w:val="left"/>
        <w:rPr>
          <w:rFonts w:ascii="仿宋" w:hAnsi="仿宋" w:eastAsia="仿宋" w:cs="仿宋"/>
          <w:kern w:val="0"/>
          <w:sz w:val="24"/>
          <w:szCs w:val="24"/>
          <w:highlight w:val="none"/>
        </w:rPr>
      </w:pPr>
      <w:r>
        <w:rPr>
          <w:rFonts w:hint="eastAsia" w:ascii="仿宋" w:hAnsi="仿宋" w:eastAsia="仿宋" w:cs="仿宋"/>
          <w:kern w:val="0"/>
          <w:sz w:val="24"/>
          <w:szCs w:val="24"/>
          <w:highlight w:val="none"/>
        </w:rPr>
        <w:t>各公园广场非水域面积、水域面积、公厕数量及管理服务费用年均单价</w:t>
      </w:r>
      <w:r>
        <w:rPr>
          <w:rFonts w:hint="eastAsia" w:ascii="仿宋" w:hAnsi="仿宋" w:eastAsia="仿宋" w:cs="仿宋"/>
          <w:kern w:val="0"/>
          <w:sz w:val="24"/>
          <w:szCs w:val="24"/>
          <w:highlight w:val="none"/>
          <w:u w:val="single"/>
        </w:rPr>
        <w:t>详见附件1</w:t>
      </w:r>
      <w:r>
        <w:rPr>
          <w:rFonts w:hint="eastAsia" w:ascii="仿宋" w:hAnsi="仿宋" w:eastAsia="仿宋" w:cs="仿宋"/>
          <w:kern w:val="0"/>
          <w:sz w:val="24"/>
          <w:szCs w:val="24"/>
          <w:highlight w:val="none"/>
        </w:rPr>
        <w:t>。</w:t>
      </w:r>
    </w:p>
    <w:p w14:paraId="51FBF3D5">
      <w:pPr>
        <w:widowControl/>
        <w:spacing w:line="360" w:lineRule="auto"/>
        <w:ind w:firstLine="480" w:firstLineChars="200"/>
        <w:jc w:val="left"/>
        <w:rPr>
          <w:rFonts w:ascii="仿宋" w:hAnsi="仿宋" w:eastAsia="仿宋" w:cs="仿宋"/>
          <w:kern w:val="0"/>
          <w:sz w:val="24"/>
          <w:szCs w:val="24"/>
          <w:highlight w:val="none"/>
        </w:rPr>
      </w:pPr>
      <w:r>
        <w:rPr>
          <w:rFonts w:hint="eastAsia" w:ascii="仿宋" w:hAnsi="仿宋" w:eastAsia="仿宋" w:cs="仿宋"/>
          <w:kern w:val="0"/>
          <w:sz w:val="24"/>
          <w:szCs w:val="24"/>
          <w:highlight w:val="none"/>
        </w:rPr>
        <w:t>服务期限为</w:t>
      </w:r>
      <w:r>
        <w:rPr>
          <w:rFonts w:hint="eastAsia" w:ascii="仿宋" w:hAnsi="仿宋" w:eastAsia="仿宋" w:cs="仿宋"/>
          <w:kern w:val="0"/>
          <w:sz w:val="24"/>
          <w:szCs w:val="24"/>
          <w:highlight w:val="none"/>
          <w:u w:val="single"/>
        </w:rPr>
        <w:t xml:space="preserve"> 12 </w:t>
      </w:r>
      <w:r>
        <w:rPr>
          <w:rFonts w:hint="eastAsia" w:ascii="仿宋" w:hAnsi="仿宋" w:eastAsia="仿宋" w:cs="仿宋"/>
          <w:kern w:val="0"/>
          <w:sz w:val="24"/>
          <w:szCs w:val="24"/>
          <w:highlight w:val="none"/>
        </w:rPr>
        <w:t>月，自</w:t>
      </w:r>
      <w:r>
        <w:rPr>
          <w:rFonts w:hint="eastAsia" w:ascii="仿宋" w:hAnsi="仿宋" w:eastAsia="仿宋" w:cs="仿宋"/>
          <w:kern w:val="0"/>
          <w:sz w:val="24"/>
          <w:szCs w:val="24"/>
          <w:highlight w:val="none"/>
          <w:u w:val="single"/>
        </w:rPr>
        <w:t xml:space="preserve"> 2026 </w:t>
      </w:r>
      <w:r>
        <w:rPr>
          <w:rFonts w:hint="eastAsia" w:ascii="仿宋" w:hAnsi="仿宋" w:eastAsia="仿宋" w:cs="仿宋"/>
          <w:kern w:val="0"/>
          <w:sz w:val="24"/>
          <w:szCs w:val="24"/>
          <w:highlight w:val="none"/>
        </w:rPr>
        <w:t>年</w:t>
      </w:r>
      <w:r>
        <w:rPr>
          <w:rFonts w:hint="eastAsia" w:ascii="仿宋" w:hAnsi="仿宋" w:eastAsia="仿宋" w:cs="仿宋"/>
          <w:color w:val="FF0000"/>
          <w:kern w:val="0"/>
          <w:sz w:val="24"/>
          <w:szCs w:val="24"/>
          <w:highlight w:val="none"/>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月</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日至</w:t>
      </w:r>
      <w:r>
        <w:rPr>
          <w:rFonts w:hint="eastAsia" w:ascii="仿宋" w:hAnsi="仿宋" w:eastAsia="仿宋" w:cs="仿宋"/>
          <w:kern w:val="0"/>
          <w:sz w:val="24"/>
          <w:szCs w:val="24"/>
          <w:highlight w:val="none"/>
          <w:u w:val="single"/>
        </w:rPr>
        <w:t xml:space="preserve">  2027  </w:t>
      </w:r>
      <w:r>
        <w:rPr>
          <w:rFonts w:hint="eastAsia" w:ascii="仿宋" w:hAnsi="仿宋" w:eastAsia="仿宋" w:cs="仿宋"/>
          <w:kern w:val="0"/>
          <w:sz w:val="24"/>
          <w:szCs w:val="24"/>
          <w:highlight w:val="none"/>
        </w:rPr>
        <w:t xml:space="preserve">年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月</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日。</w:t>
      </w:r>
    </w:p>
    <w:p w14:paraId="0C72569F">
      <w:pPr>
        <w:widowControl/>
        <w:spacing w:line="360" w:lineRule="auto"/>
        <w:ind w:firstLine="480" w:firstLineChars="200"/>
        <w:jc w:val="left"/>
        <w:rPr>
          <w:rFonts w:ascii="仿宋" w:hAnsi="仿宋" w:eastAsia="仿宋" w:cs="仿宋"/>
          <w:b/>
          <w:bCs/>
          <w:kern w:val="200"/>
          <w:sz w:val="24"/>
          <w:szCs w:val="24"/>
          <w:highlight w:val="none"/>
        </w:rPr>
      </w:pPr>
      <w:r>
        <w:rPr>
          <w:rFonts w:hint="eastAsia" w:ascii="仿宋" w:hAnsi="仿宋" w:eastAsia="仿宋" w:cs="仿宋"/>
          <w:kern w:val="0"/>
          <w:sz w:val="24"/>
          <w:szCs w:val="24"/>
          <w:highlight w:val="none"/>
        </w:rPr>
        <w:t>（2）公园日常养护管理实行分级养护，非水域、水域分别分为A、B、C三个等级：</w:t>
      </w:r>
      <w:r>
        <w:rPr>
          <w:rFonts w:hint="eastAsia" w:ascii="仿宋" w:hAnsi="仿宋" w:eastAsia="仿宋" w:cs="仿宋"/>
          <w:kern w:val="200"/>
          <w:sz w:val="24"/>
          <w:szCs w:val="24"/>
          <w:highlight w:val="none"/>
        </w:rPr>
        <w:t>非水域A 级单价</w:t>
      </w:r>
      <w:r>
        <w:rPr>
          <w:rFonts w:hint="eastAsia" w:ascii="仿宋" w:hAnsi="仿宋" w:eastAsia="仿宋" w:cs="仿宋"/>
          <w:kern w:val="200"/>
          <w:sz w:val="24"/>
          <w:szCs w:val="24"/>
          <w:highlight w:val="none"/>
          <w:u w:val="single"/>
        </w:rPr>
        <w:t xml:space="preserve">   </w:t>
      </w:r>
      <w:r>
        <w:rPr>
          <w:rFonts w:hint="eastAsia" w:ascii="仿宋" w:hAnsi="仿宋" w:eastAsia="仿宋" w:cs="仿宋"/>
          <w:kern w:val="200"/>
          <w:sz w:val="24"/>
          <w:szCs w:val="24"/>
          <w:highlight w:val="none"/>
        </w:rPr>
        <w:t xml:space="preserve"> 元/年/㎡，养护面积:</w:t>
      </w:r>
      <w:r>
        <w:rPr>
          <w:rFonts w:ascii="仿宋" w:hAnsi="仿宋" w:eastAsia="仿宋" w:cs="仿宋"/>
          <w:kern w:val="200"/>
          <w:sz w:val="24"/>
          <w:szCs w:val="24"/>
          <w:highlight w:val="none"/>
          <w:u w:val="single"/>
        </w:rPr>
        <w:t xml:space="preserve">            </w:t>
      </w:r>
      <w:r>
        <w:rPr>
          <w:rFonts w:hint="eastAsia" w:ascii="仿宋" w:hAnsi="仿宋" w:eastAsia="仿宋" w:cs="仿宋"/>
          <w:kern w:val="200"/>
          <w:sz w:val="24"/>
          <w:szCs w:val="24"/>
          <w:highlight w:val="none"/>
        </w:rPr>
        <w:t>㎡，B 级单价</w:t>
      </w:r>
      <w:r>
        <w:rPr>
          <w:rFonts w:hint="eastAsia" w:ascii="仿宋" w:hAnsi="仿宋" w:eastAsia="仿宋" w:cs="仿宋"/>
          <w:kern w:val="200"/>
          <w:sz w:val="24"/>
          <w:szCs w:val="24"/>
          <w:highlight w:val="none"/>
          <w:u w:val="single"/>
        </w:rPr>
        <w:t xml:space="preserve">   </w:t>
      </w:r>
      <w:r>
        <w:rPr>
          <w:rFonts w:hint="eastAsia" w:ascii="仿宋" w:hAnsi="仿宋" w:eastAsia="仿宋" w:cs="仿宋"/>
          <w:kern w:val="200"/>
          <w:sz w:val="24"/>
          <w:szCs w:val="24"/>
          <w:highlight w:val="none"/>
        </w:rPr>
        <w:t xml:space="preserve"> 元/年/㎡，养护面积</w:t>
      </w:r>
      <w:r>
        <w:rPr>
          <w:rFonts w:ascii="仿宋" w:hAnsi="仿宋" w:eastAsia="仿宋" w:cs="仿宋"/>
          <w:kern w:val="200"/>
          <w:sz w:val="24"/>
          <w:szCs w:val="24"/>
          <w:highlight w:val="none"/>
          <w:u w:val="single"/>
        </w:rPr>
        <w:t xml:space="preserve">            </w:t>
      </w:r>
      <w:r>
        <w:rPr>
          <w:rFonts w:hint="eastAsia" w:ascii="仿宋" w:hAnsi="仿宋" w:eastAsia="仿宋" w:cs="仿宋"/>
          <w:kern w:val="200"/>
          <w:sz w:val="24"/>
          <w:szCs w:val="24"/>
          <w:highlight w:val="none"/>
        </w:rPr>
        <w:t>㎡ ，C 级单价</w:t>
      </w:r>
      <w:bookmarkStart w:id="5" w:name="OLE_LINK3"/>
      <w:bookmarkStart w:id="6" w:name="OLE_LINK4"/>
      <w:r>
        <w:rPr>
          <w:rFonts w:hint="eastAsia" w:ascii="仿宋" w:hAnsi="仿宋" w:eastAsia="仿宋" w:cs="仿宋"/>
          <w:kern w:val="200"/>
          <w:sz w:val="24"/>
          <w:szCs w:val="24"/>
          <w:highlight w:val="none"/>
          <w:u w:val="single"/>
        </w:rPr>
        <w:t xml:space="preserve">   </w:t>
      </w:r>
      <w:r>
        <w:rPr>
          <w:rFonts w:hint="eastAsia" w:ascii="仿宋" w:hAnsi="仿宋" w:eastAsia="仿宋" w:cs="仿宋"/>
          <w:kern w:val="200"/>
          <w:sz w:val="24"/>
          <w:szCs w:val="24"/>
          <w:highlight w:val="none"/>
        </w:rPr>
        <w:t xml:space="preserve"> 元/年</w:t>
      </w:r>
      <w:bookmarkEnd w:id="5"/>
      <w:bookmarkEnd w:id="6"/>
      <w:r>
        <w:rPr>
          <w:rFonts w:hint="eastAsia" w:ascii="仿宋" w:hAnsi="仿宋" w:eastAsia="仿宋" w:cs="仿宋"/>
          <w:kern w:val="200"/>
          <w:sz w:val="24"/>
          <w:szCs w:val="24"/>
          <w:highlight w:val="none"/>
        </w:rPr>
        <w:t>/㎡ ，养护面积</w:t>
      </w:r>
      <w:r>
        <w:rPr>
          <w:rFonts w:ascii="仿宋" w:hAnsi="仿宋" w:eastAsia="仿宋" w:cs="仿宋"/>
          <w:kern w:val="200"/>
          <w:sz w:val="24"/>
          <w:szCs w:val="24"/>
          <w:highlight w:val="none"/>
          <w:u w:val="single"/>
        </w:rPr>
        <w:t xml:space="preserve">            </w:t>
      </w:r>
      <w:r>
        <w:rPr>
          <w:rFonts w:hint="eastAsia" w:ascii="仿宋" w:hAnsi="仿宋" w:eastAsia="仿宋" w:cs="仿宋"/>
          <w:kern w:val="200"/>
          <w:sz w:val="24"/>
          <w:szCs w:val="24"/>
          <w:highlight w:val="none"/>
        </w:rPr>
        <w:t>㎡;水域 A 级单价</w:t>
      </w:r>
      <w:r>
        <w:rPr>
          <w:rFonts w:hint="eastAsia" w:ascii="仿宋" w:hAnsi="仿宋" w:eastAsia="仿宋" w:cs="仿宋"/>
          <w:kern w:val="200"/>
          <w:sz w:val="24"/>
          <w:szCs w:val="24"/>
          <w:highlight w:val="none"/>
          <w:u w:val="single"/>
        </w:rPr>
        <w:t xml:space="preserve">  </w:t>
      </w:r>
      <w:r>
        <w:rPr>
          <w:rFonts w:ascii="仿宋" w:hAnsi="仿宋" w:eastAsia="仿宋" w:cs="仿宋"/>
          <w:kern w:val="200"/>
          <w:sz w:val="24"/>
          <w:szCs w:val="24"/>
          <w:highlight w:val="none"/>
          <w:u w:val="single"/>
        </w:rPr>
        <w:t xml:space="preserve">    </w:t>
      </w:r>
      <w:r>
        <w:rPr>
          <w:rFonts w:hint="eastAsia" w:ascii="仿宋" w:hAnsi="仿宋" w:eastAsia="仿宋" w:cs="仿宋"/>
          <w:kern w:val="200"/>
          <w:sz w:val="24"/>
          <w:szCs w:val="24"/>
          <w:highlight w:val="none"/>
          <w:u w:val="single"/>
        </w:rPr>
        <w:t xml:space="preserve"> </w:t>
      </w:r>
      <w:r>
        <w:rPr>
          <w:rFonts w:hint="eastAsia" w:ascii="仿宋" w:hAnsi="仿宋" w:eastAsia="仿宋" w:cs="仿宋"/>
          <w:kern w:val="200"/>
          <w:sz w:val="24"/>
          <w:szCs w:val="24"/>
          <w:highlight w:val="none"/>
        </w:rPr>
        <w:t xml:space="preserve"> 元/年/㎡ ，养护面积</w:t>
      </w:r>
      <w:r>
        <w:rPr>
          <w:rFonts w:ascii="仿宋" w:hAnsi="仿宋" w:eastAsia="仿宋" w:cs="仿宋"/>
          <w:kern w:val="200"/>
          <w:sz w:val="24"/>
          <w:szCs w:val="24"/>
          <w:highlight w:val="none"/>
          <w:u w:val="single"/>
        </w:rPr>
        <w:t xml:space="preserve">            </w:t>
      </w:r>
      <w:r>
        <w:rPr>
          <w:rFonts w:hint="eastAsia" w:ascii="仿宋" w:hAnsi="仿宋" w:eastAsia="仿宋" w:cs="仿宋"/>
          <w:kern w:val="200"/>
          <w:sz w:val="24"/>
          <w:szCs w:val="24"/>
          <w:highlight w:val="none"/>
        </w:rPr>
        <w:t>㎡，C 级单价</w:t>
      </w:r>
      <w:r>
        <w:rPr>
          <w:rFonts w:hint="eastAsia" w:ascii="仿宋" w:hAnsi="仿宋" w:eastAsia="仿宋" w:cs="仿宋"/>
          <w:kern w:val="200"/>
          <w:sz w:val="24"/>
          <w:szCs w:val="24"/>
          <w:highlight w:val="none"/>
          <w:u w:val="single"/>
        </w:rPr>
        <w:t xml:space="preserve">   </w:t>
      </w:r>
      <w:r>
        <w:rPr>
          <w:rFonts w:hint="eastAsia" w:ascii="仿宋" w:hAnsi="仿宋" w:eastAsia="仿宋" w:cs="仿宋"/>
          <w:kern w:val="200"/>
          <w:sz w:val="24"/>
          <w:szCs w:val="24"/>
          <w:highlight w:val="none"/>
        </w:rPr>
        <w:t xml:space="preserve"> 元/年/㎡，养护面积 </w:t>
      </w:r>
      <w:r>
        <w:rPr>
          <w:rFonts w:ascii="仿宋" w:hAnsi="仿宋" w:eastAsia="仿宋" w:cs="仿宋"/>
          <w:kern w:val="200"/>
          <w:sz w:val="24"/>
          <w:szCs w:val="24"/>
          <w:highlight w:val="none"/>
          <w:u w:val="single"/>
        </w:rPr>
        <w:t xml:space="preserve">            </w:t>
      </w:r>
      <w:r>
        <w:rPr>
          <w:rFonts w:hint="eastAsia" w:ascii="仿宋" w:hAnsi="仿宋" w:eastAsia="仿宋" w:cs="仿宋"/>
          <w:kern w:val="200"/>
          <w:sz w:val="24"/>
          <w:szCs w:val="24"/>
          <w:highlight w:val="none"/>
        </w:rPr>
        <w:t>㎡ 。</w:t>
      </w:r>
      <w:r>
        <w:rPr>
          <w:rFonts w:hint="eastAsia" w:ascii="仿宋" w:hAnsi="仿宋" w:eastAsia="仿宋" w:cs="仿宋"/>
          <w:kern w:val="0"/>
          <w:sz w:val="24"/>
          <w:szCs w:val="24"/>
          <w:highlight w:val="none"/>
        </w:rPr>
        <w:t>三河一山沣河绿道承担12条箱变前置专线总长度20390.17米巡查养护工作</w:t>
      </w:r>
      <w:r>
        <w:rPr>
          <w:rFonts w:hint="eastAsia" w:ascii="仿宋" w:hAnsi="仿宋" w:eastAsia="仿宋" w:cs="仿宋"/>
          <w:kern w:val="200"/>
          <w:sz w:val="24"/>
          <w:szCs w:val="24"/>
          <w:highlight w:val="none"/>
          <w:u w:val="single"/>
        </w:rPr>
        <w:t xml:space="preserve"> </w:t>
      </w:r>
      <w:r>
        <w:rPr>
          <w:rFonts w:ascii="仿宋" w:hAnsi="仿宋" w:eastAsia="仿宋" w:cs="仿宋"/>
          <w:kern w:val="200"/>
          <w:sz w:val="24"/>
          <w:szCs w:val="24"/>
          <w:highlight w:val="none"/>
          <w:u w:val="single"/>
        </w:rPr>
        <w:t xml:space="preserve">     </w:t>
      </w:r>
      <w:r>
        <w:rPr>
          <w:rFonts w:hint="eastAsia" w:ascii="仿宋" w:hAnsi="仿宋" w:eastAsia="仿宋" w:cs="仿宋"/>
          <w:kern w:val="200"/>
          <w:sz w:val="24"/>
          <w:szCs w:val="24"/>
          <w:highlight w:val="none"/>
          <w:u w:val="single"/>
        </w:rPr>
        <w:t xml:space="preserve">  </w:t>
      </w:r>
      <w:r>
        <w:rPr>
          <w:rFonts w:hint="eastAsia" w:ascii="仿宋" w:hAnsi="仿宋" w:eastAsia="仿宋" w:cs="仿宋"/>
          <w:kern w:val="200"/>
          <w:sz w:val="24"/>
          <w:szCs w:val="24"/>
          <w:highlight w:val="none"/>
        </w:rPr>
        <w:t xml:space="preserve"> 元/年</w:t>
      </w:r>
      <w:r>
        <w:rPr>
          <w:rFonts w:hint="eastAsia" w:ascii="仿宋" w:hAnsi="仿宋" w:eastAsia="仿宋" w:cs="仿宋"/>
          <w:kern w:val="0"/>
          <w:sz w:val="24"/>
          <w:szCs w:val="24"/>
          <w:highlight w:val="none"/>
        </w:rPr>
        <w:t>。</w:t>
      </w:r>
      <w:r>
        <w:rPr>
          <w:rFonts w:hint="eastAsia" w:ascii="仿宋" w:hAnsi="仿宋" w:eastAsia="仿宋" w:cs="仿宋"/>
          <w:kern w:val="200"/>
          <w:sz w:val="24"/>
          <w:szCs w:val="24"/>
          <w:highlight w:val="none"/>
        </w:rPr>
        <w:t>合同执行过程中养护面积据实结算。</w:t>
      </w:r>
    </w:p>
    <w:p w14:paraId="05A209D4">
      <w:pPr>
        <w:widowControl/>
        <w:spacing w:line="360" w:lineRule="auto"/>
        <w:ind w:firstLine="480" w:firstLineChars="200"/>
        <w:jc w:val="left"/>
        <w:rPr>
          <w:rFonts w:ascii="仿宋" w:hAnsi="仿宋" w:eastAsia="仿宋" w:cs="仿宋"/>
          <w:kern w:val="0"/>
          <w:sz w:val="24"/>
          <w:szCs w:val="24"/>
          <w:highlight w:val="none"/>
        </w:rPr>
      </w:pPr>
      <w:r>
        <w:rPr>
          <w:rFonts w:hint="eastAsia" w:ascii="仿宋" w:hAnsi="仿宋" w:eastAsia="仿宋" w:cs="仿宋"/>
          <w:kern w:val="0"/>
          <w:sz w:val="24"/>
          <w:szCs w:val="24"/>
          <w:highlight w:val="none"/>
        </w:rPr>
        <w:t>（3）应急保障养护费用：总额</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元/年（大写：</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）主要用于应急保障、应急抢修及中大修等事项，需单独申请。</w:t>
      </w:r>
    </w:p>
    <w:p w14:paraId="36A1D2A4">
      <w:pPr>
        <w:widowControl/>
        <w:spacing w:line="360" w:lineRule="auto"/>
        <w:ind w:firstLine="480" w:firstLineChars="200"/>
        <w:jc w:val="left"/>
        <w:rPr>
          <w:rFonts w:ascii="仿宋" w:hAnsi="仿宋" w:eastAsia="仿宋" w:cs="仿宋"/>
          <w:kern w:val="0"/>
          <w:sz w:val="24"/>
          <w:szCs w:val="24"/>
          <w:highlight w:val="none"/>
        </w:rPr>
      </w:pPr>
      <w:r>
        <w:rPr>
          <w:rFonts w:hint="eastAsia" w:ascii="仿宋" w:hAnsi="仿宋" w:eastAsia="仿宋" w:cs="仿宋"/>
          <w:kern w:val="0"/>
          <w:sz w:val="24"/>
          <w:szCs w:val="24"/>
          <w:highlight w:val="none"/>
        </w:rPr>
        <w:t>每月服务费用由非水域服务费、水域养护费、公厕管理服务费相加所得，发生应急保障养护费用（简称应急费用）时据实计入。</w:t>
      </w:r>
    </w:p>
    <w:p w14:paraId="26492A36">
      <w:pPr>
        <w:widowControl/>
        <w:spacing w:line="360" w:lineRule="auto"/>
        <w:ind w:firstLine="482" w:firstLineChars="200"/>
        <w:jc w:val="left"/>
        <w:outlineLvl w:val="1"/>
        <w:rPr>
          <w:rFonts w:ascii="仿宋" w:hAnsi="仿宋" w:eastAsia="仿宋" w:cs="仿宋"/>
          <w:b/>
          <w:bCs/>
          <w:sz w:val="24"/>
          <w:szCs w:val="24"/>
          <w:highlight w:val="none"/>
        </w:rPr>
      </w:pPr>
      <w:bookmarkStart w:id="7" w:name="_Toc26561"/>
      <w:bookmarkStart w:id="8" w:name="_Toc2461"/>
      <w:bookmarkStart w:id="9" w:name="_Toc16161"/>
      <w:r>
        <w:rPr>
          <w:rFonts w:hint="eastAsia" w:ascii="仿宋" w:hAnsi="仿宋" w:eastAsia="仿宋" w:cs="仿宋"/>
          <w:b/>
          <w:bCs/>
          <w:sz w:val="24"/>
          <w:szCs w:val="24"/>
          <w:highlight w:val="none"/>
        </w:rPr>
        <w:t>第二条、</w:t>
      </w:r>
      <w:r>
        <w:rPr>
          <w:rFonts w:hint="eastAsia" w:ascii="仿宋" w:hAnsi="仿宋" w:eastAsia="仿宋" w:cs="仿宋"/>
          <w:b/>
          <w:bCs/>
          <w:kern w:val="0"/>
          <w:sz w:val="24"/>
          <w:szCs w:val="24"/>
          <w:highlight w:val="none"/>
        </w:rPr>
        <w:t>服务内容</w:t>
      </w:r>
      <w:bookmarkEnd w:id="7"/>
      <w:bookmarkEnd w:id="8"/>
      <w:bookmarkEnd w:id="9"/>
    </w:p>
    <w:p w14:paraId="3110A9A7">
      <w:pPr>
        <w:pStyle w:val="5"/>
        <w:spacing w:after="0"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1、项目名称： 西安高新区公园广场养护服务项目B 标段</w:t>
      </w:r>
    </w:p>
    <w:p w14:paraId="0804AF88">
      <w:pPr>
        <w:pStyle w:val="5"/>
        <w:spacing w:after="0"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2、服务内容：</w:t>
      </w:r>
    </w:p>
    <w:p w14:paraId="0297D6B9">
      <w:pPr>
        <w:pStyle w:val="5"/>
        <w:spacing w:after="0"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2.1乙方必须坚决贯彻《高新区公园、广场管理标准2024版》《高新区绿化养护管理标准2025版》《西安市城市园林绿化植物修剪技术规程》《中华人民共和国农药管理条例》《中华人民共和国城市容貌标准》等法律法规和技术标准文件。</w:t>
      </w:r>
    </w:p>
    <w:p w14:paraId="7970C0B1">
      <w:pPr>
        <w:pStyle w:val="5"/>
        <w:spacing w:after="0"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2.2建立健全公园管理制度、管理运行机制；公园内绿地及绿化植物的养护和管理；公园内环境卫生清洁维护，垃圾的收集、清运；公园内房屋建筑、园林小品、景观灯、喷泉等设施设备的看护、小型维修及相关安全秩序的维护，景观灯、喷泉的按时开启与关闭；公园内建筑物、构筑物、园林小品、广场道路、座椅等设施及水、电设施设备的小型维修、人行天桥、景观桥等日常养护和管理；公园内人工水域及自然水域的游园水质保障，保洁维护，垃圾清理等；保持公园设备设施、绿化景观和园容园貌良好，维护正常游览秩序；制止破坏公园设施、景观的行为，若发生破坏，依法要求责任人赔偿；建立公园档案，并依法予以妥善保存，管理物业相关工程图纸、档案及竣工验收资料；配备安保队伍，执行安全管理规范，保障公园经营游览等活动安全。引导公众、志愿者参与公园管理服务活动；车辆停放秩序的管理；区域内公厕的日常保洁、看护、设施设备的小型维修、日常养护和管理；监督责任区域内的外来单位施工，杜绝违法违章施工和非施工作业审批范围以外的公共场地及设施的破坏，监督并及时制止公共场地及设施的破坏行为，如发生破坏及时查处破坏单位要求其及时恢复，如因巡查不及时未查处破坏单位，则由养护单位负责恢复现场；及时处理数字化城管、热线等渠道的相关投诉。</w:t>
      </w:r>
    </w:p>
    <w:p w14:paraId="49649A9B">
      <w:pPr>
        <w:spacing w:line="360" w:lineRule="auto"/>
        <w:ind w:firstLine="482" w:firstLineChars="200"/>
        <w:outlineLvl w:val="1"/>
        <w:rPr>
          <w:rFonts w:ascii="仿宋" w:hAnsi="仿宋" w:eastAsia="仿宋" w:cs="仿宋"/>
          <w:bCs/>
          <w:kern w:val="0"/>
          <w:sz w:val="24"/>
          <w:szCs w:val="24"/>
          <w:highlight w:val="none"/>
          <w:lang w:bidi="ar"/>
        </w:rPr>
      </w:pPr>
      <w:bookmarkStart w:id="10" w:name="_Toc23150"/>
      <w:bookmarkStart w:id="11" w:name="_Toc4847"/>
      <w:bookmarkStart w:id="12" w:name="_Toc12615"/>
      <w:r>
        <w:rPr>
          <w:rFonts w:hint="eastAsia" w:ascii="仿宋" w:hAnsi="仿宋" w:eastAsia="仿宋" w:cs="仿宋"/>
          <w:b/>
          <w:kern w:val="0"/>
          <w:sz w:val="24"/>
          <w:szCs w:val="24"/>
          <w:highlight w:val="none"/>
          <w:lang w:bidi="ar"/>
        </w:rPr>
        <w:t>第二条、养护期：</w:t>
      </w:r>
      <w:r>
        <w:rPr>
          <w:rFonts w:hint="eastAsia" w:ascii="仿宋" w:hAnsi="仿宋" w:eastAsia="仿宋" w:cs="仿宋"/>
          <w:spacing w:val="-3"/>
          <w:sz w:val="24"/>
          <w:szCs w:val="24"/>
          <w:highlight w:val="none"/>
        </w:rPr>
        <w:t>自合同签订之日起</w:t>
      </w:r>
      <w:r>
        <w:rPr>
          <w:rFonts w:hint="eastAsia" w:ascii="仿宋" w:hAnsi="仿宋" w:eastAsia="仿宋" w:cs="仿宋"/>
          <w:spacing w:val="-3"/>
          <w:sz w:val="24"/>
          <w:szCs w:val="24"/>
          <w:highlight w:val="none"/>
          <w:u w:val="single"/>
        </w:rPr>
        <w:t xml:space="preserve">  1  </w:t>
      </w:r>
      <w:r>
        <w:rPr>
          <w:rFonts w:hint="eastAsia" w:ascii="仿宋" w:hAnsi="仿宋" w:eastAsia="仿宋" w:cs="仿宋"/>
          <w:spacing w:val="-3"/>
          <w:sz w:val="24"/>
          <w:szCs w:val="24"/>
          <w:highlight w:val="none"/>
        </w:rPr>
        <w:t>年</w:t>
      </w:r>
      <w:r>
        <w:rPr>
          <w:rFonts w:hint="eastAsia" w:ascii="仿宋" w:hAnsi="仿宋" w:eastAsia="仿宋" w:cs="仿宋"/>
          <w:bCs/>
          <w:kern w:val="0"/>
          <w:sz w:val="24"/>
          <w:szCs w:val="24"/>
          <w:highlight w:val="none"/>
          <w:lang w:bidi="ar"/>
        </w:rPr>
        <w:t>。</w:t>
      </w:r>
      <w:bookmarkEnd w:id="10"/>
      <w:bookmarkEnd w:id="11"/>
      <w:bookmarkEnd w:id="12"/>
    </w:p>
    <w:p w14:paraId="5C3A40BD">
      <w:pPr>
        <w:pStyle w:val="6"/>
        <w:spacing w:line="360" w:lineRule="auto"/>
        <w:ind w:firstLine="480" w:firstLineChars="200"/>
        <w:rPr>
          <w:rFonts w:ascii="仿宋" w:hAnsi="仿宋" w:eastAsia="仿宋" w:cs="仿宋"/>
          <w:szCs w:val="24"/>
          <w:highlight w:val="none"/>
        </w:rPr>
      </w:pPr>
      <w:r>
        <w:rPr>
          <w:rFonts w:hint="eastAsia" w:ascii="仿宋" w:hAnsi="仿宋" w:eastAsia="仿宋" w:cs="仿宋"/>
          <w:szCs w:val="24"/>
          <w:highlight w:val="none"/>
        </w:rPr>
        <w:t>按年签定合同，根据养护服务质量最多可续签2次。每年合同期满前30天，经高新区公园养护直接管理部门对乙方在合同期内合同履行情况进行考核，考核合格后，在原合同内容不变的前提下可与乙方续签合同。</w:t>
      </w:r>
    </w:p>
    <w:p w14:paraId="77702EDE">
      <w:pPr>
        <w:pStyle w:val="15"/>
        <w:widowControl/>
        <w:numPr>
          <w:ilvl w:val="0"/>
          <w:numId w:val="1"/>
        </w:numPr>
        <w:ind w:firstLine="482"/>
        <w:outlineLvl w:val="1"/>
        <w:rPr>
          <w:rFonts w:hint="default" w:ascii="仿宋" w:hAnsi="仿宋" w:cs="仿宋"/>
          <w:sz w:val="24"/>
          <w:szCs w:val="24"/>
          <w:highlight w:val="none"/>
        </w:rPr>
      </w:pPr>
      <w:bookmarkStart w:id="13" w:name="_Toc10815"/>
      <w:bookmarkStart w:id="14" w:name="_Toc10999"/>
      <w:bookmarkStart w:id="15" w:name="_Toc19940"/>
      <w:r>
        <w:rPr>
          <w:rFonts w:ascii="仿宋" w:hAnsi="仿宋" w:cs="仿宋"/>
          <w:b/>
          <w:bCs/>
          <w:sz w:val="24"/>
          <w:szCs w:val="24"/>
          <w:highlight w:val="none"/>
        </w:rPr>
        <w:t>服务地点</w:t>
      </w:r>
      <w:r>
        <w:rPr>
          <w:rFonts w:ascii="仿宋" w:hAnsi="仿宋" w:cs="仿宋"/>
          <w:sz w:val="24"/>
          <w:szCs w:val="24"/>
          <w:highlight w:val="none"/>
        </w:rPr>
        <w:t>：本合同涉及各公园广场范围内。</w:t>
      </w:r>
      <w:bookmarkEnd w:id="13"/>
      <w:bookmarkEnd w:id="14"/>
      <w:bookmarkEnd w:id="15"/>
    </w:p>
    <w:p w14:paraId="2E5C9D9B">
      <w:pPr>
        <w:pStyle w:val="15"/>
        <w:widowControl/>
        <w:numPr>
          <w:ilvl w:val="0"/>
          <w:numId w:val="1"/>
        </w:numPr>
        <w:ind w:firstLine="482"/>
        <w:outlineLvl w:val="1"/>
        <w:rPr>
          <w:rFonts w:hint="default" w:ascii="仿宋" w:hAnsi="仿宋" w:cs="仿宋"/>
          <w:b/>
          <w:bCs/>
          <w:sz w:val="24"/>
          <w:szCs w:val="24"/>
          <w:highlight w:val="none"/>
        </w:rPr>
      </w:pPr>
      <w:bookmarkStart w:id="16" w:name="_Toc15349"/>
      <w:r>
        <w:rPr>
          <w:rFonts w:ascii="仿宋" w:hAnsi="仿宋" w:cs="仿宋"/>
          <w:b/>
          <w:bCs/>
          <w:sz w:val="24"/>
          <w:szCs w:val="24"/>
          <w:highlight w:val="none"/>
        </w:rPr>
        <w:t>人员设备配备情况，详见附件2。</w:t>
      </w:r>
      <w:bookmarkEnd w:id="16"/>
    </w:p>
    <w:p w14:paraId="6ECB0936">
      <w:pPr>
        <w:pStyle w:val="15"/>
        <w:widowControl/>
        <w:numPr>
          <w:ilvl w:val="0"/>
          <w:numId w:val="1"/>
        </w:numPr>
        <w:ind w:firstLine="482"/>
        <w:outlineLvl w:val="1"/>
        <w:rPr>
          <w:rFonts w:hint="default" w:ascii="仿宋" w:hAnsi="仿宋" w:cs="仿宋"/>
          <w:sz w:val="24"/>
          <w:szCs w:val="24"/>
          <w:highlight w:val="none"/>
        </w:rPr>
      </w:pPr>
      <w:bookmarkStart w:id="17" w:name="_Toc531634238"/>
      <w:bookmarkStart w:id="18" w:name="_Toc23940"/>
      <w:bookmarkStart w:id="19" w:name="_Toc931"/>
      <w:bookmarkStart w:id="20" w:name="_Toc17259"/>
      <w:r>
        <w:rPr>
          <w:rFonts w:ascii="仿宋" w:hAnsi="仿宋" w:cs="仿宋"/>
          <w:b/>
          <w:bCs/>
          <w:sz w:val="24"/>
          <w:szCs w:val="24"/>
          <w:highlight w:val="none"/>
        </w:rPr>
        <w:t>服务费用</w:t>
      </w:r>
      <w:bookmarkEnd w:id="17"/>
      <w:bookmarkEnd w:id="18"/>
      <w:bookmarkEnd w:id="19"/>
      <w:bookmarkEnd w:id="20"/>
    </w:p>
    <w:p w14:paraId="5E8E4557">
      <w:pPr>
        <w:pStyle w:val="6"/>
        <w:numPr>
          <w:ilvl w:val="0"/>
          <w:numId w:val="2"/>
        </w:numPr>
        <w:spacing w:line="360" w:lineRule="auto"/>
        <w:ind w:firstLine="480" w:firstLineChars="200"/>
        <w:rPr>
          <w:rFonts w:ascii="仿宋" w:hAnsi="仿宋" w:eastAsia="仿宋" w:cs="仿宋"/>
          <w:szCs w:val="24"/>
          <w:highlight w:val="none"/>
        </w:rPr>
      </w:pPr>
      <w:r>
        <w:rPr>
          <w:rFonts w:hint="eastAsia" w:ascii="仿宋" w:hAnsi="仿宋" w:eastAsia="仿宋" w:cs="仿宋"/>
          <w:szCs w:val="24"/>
          <w:highlight w:val="none"/>
        </w:rPr>
        <w:t>本项目服务收费采用固定单平米年综合单价，一次核定，不受市场波动影响，盈余或亏损由乙方享有或承担。服务费用包括：人工费（含保洁人员、绿化养护人员、各工种维修人员、安保人员等相关工资、社保、保险、福利等）、管理费、机械费、水费（含公厕、硬化绿化保洁冲洗、绿化养护浇灌、水域水体更换等产生的全部自来水费或中水水费、河水水资源税及有关计量论证报告所需费用）、电费（含现已交付正常使用的照明、设备等运行产生的全部电费）、建筑物及设备设施的小型维护维修费、垃圾清运及处理费，农药费、油料费、肥料费、库房租赁费、利润、税金、风险等。</w:t>
      </w:r>
    </w:p>
    <w:p w14:paraId="4C9C328D">
      <w:pPr>
        <w:pStyle w:val="6"/>
        <w:spacing w:line="360" w:lineRule="auto"/>
        <w:ind w:firstLine="480" w:firstLineChars="200"/>
        <w:rPr>
          <w:rFonts w:ascii="仿宋" w:hAnsi="仿宋" w:eastAsia="仿宋" w:cs="仿宋"/>
          <w:szCs w:val="24"/>
          <w:highlight w:val="none"/>
        </w:rPr>
      </w:pPr>
      <w:r>
        <w:rPr>
          <w:rFonts w:hint="eastAsia" w:ascii="仿宋" w:hAnsi="仿宋" w:eastAsia="仿宋" w:cs="仿宋"/>
          <w:szCs w:val="24"/>
          <w:highlight w:val="none"/>
        </w:rPr>
        <w:t>2、服务费用按照管理面积据实计算，服务费总价款随着服务面积的增减或管理公厕数量及类型发生变化而相应的变化。</w:t>
      </w:r>
    </w:p>
    <w:p w14:paraId="06381914">
      <w:pPr>
        <w:pStyle w:val="6"/>
        <w:spacing w:line="360" w:lineRule="auto"/>
        <w:ind w:firstLine="480" w:firstLineChars="200"/>
        <w:rPr>
          <w:rFonts w:ascii="仿宋" w:hAnsi="仿宋" w:eastAsia="仿宋" w:cs="仿宋"/>
          <w:szCs w:val="24"/>
          <w:highlight w:val="none"/>
        </w:rPr>
      </w:pPr>
      <w:r>
        <w:rPr>
          <w:rFonts w:hint="eastAsia" w:ascii="仿宋" w:hAnsi="仿宋" w:eastAsia="仿宋" w:cs="仿宋"/>
          <w:szCs w:val="24"/>
          <w:highlight w:val="none"/>
        </w:rPr>
        <w:t>3、甲方根据每月考评得分分值计算本月应付乙方服务费用。</w:t>
      </w:r>
    </w:p>
    <w:p w14:paraId="6019B7D6">
      <w:pPr>
        <w:pStyle w:val="6"/>
        <w:spacing w:line="360" w:lineRule="auto"/>
        <w:ind w:firstLine="480" w:firstLineChars="200"/>
        <w:rPr>
          <w:rFonts w:ascii="仿宋" w:hAnsi="仿宋" w:eastAsia="仿宋" w:cs="仿宋"/>
          <w:szCs w:val="24"/>
          <w:highlight w:val="none"/>
        </w:rPr>
      </w:pPr>
      <w:r>
        <w:rPr>
          <w:rFonts w:hint="eastAsia" w:ascii="仿宋" w:hAnsi="仿宋" w:eastAsia="仿宋" w:cs="仿宋"/>
          <w:szCs w:val="24"/>
          <w:highlight w:val="none"/>
        </w:rPr>
        <w:t>4.应急保障养护费用的支付</w:t>
      </w:r>
    </w:p>
    <w:p w14:paraId="2E8641E9">
      <w:pPr>
        <w:pStyle w:val="6"/>
        <w:spacing w:line="360" w:lineRule="auto"/>
        <w:ind w:firstLine="480" w:firstLineChars="200"/>
        <w:rPr>
          <w:rFonts w:ascii="仿宋" w:hAnsi="仿宋" w:eastAsia="仿宋" w:cs="仿宋"/>
          <w:szCs w:val="24"/>
          <w:highlight w:val="none"/>
        </w:rPr>
      </w:pPr>
      <w:r>
        <w:rPr>
          <w:rFonts w:hint="eastAsia" w:ascii="仿宋" w:hAnsi="仿宋" w:eastAsia="仿宋" w:cs="仿宋"/>
          <w:szCs w:val="24"/>
          <w:highlight w:val="none"/>
        </w:rPr>
        <w:t>（1）使用范围：接甲方通知要求，因重大接待和不可预见事故等产生的养护作业频次或范围的临时用工、设施设备的抢修、保障游园安全的中修等启用应急保障费用。</w:t>
      </w:r>
    </w:p>
    <w:p w14:paraId="0262E90A">
      <w:pPr>
        <w:pStyle w:val="6"/>
        <w:spacing w:line="360" w:lineRule="auto"/>
        <w:ind w:firstLine="480" w:firstLineChars="200"/>
        <w:rPr>
          <w:rFonts w:ascii="仿宋" w:hAnsi="仿宋" w:eastAsia="仿宋" w:cs="仿宋"/>
          <w:b/>
          <w:bCs/>
          <w:szCs w:val="24"/>
          <w:highlight w:val="none"/>
        </w:rPr>
      </w:pPr>
      <w:r>
        <w:rPr>
          <w:rFonts w:hint="eastAsia" w:ascii="仿宋" w:hAnsi="仿宋" w:eastAsia="仿宋" w:cs="仿宋"/>
          <w:szCs w:val="24"/>
          <w:highlight w:val="none"/>
        </w:rPr>
        <w:t>（2）计算方法：服务费按月核算支付。非常规养护范围的临时用工费用参考人工费参考</w:t>
      </w:r>
      <w:r>
        <w:rPr>
          <w:rFonts w:hint="eastAsia" w:ascii="仿宋" w:hAnsi="仿宋" w:eastAsia="仿宋" w:cs="仿宋"/>
          <w:color w:val="000000" w:themeColor="text1"/>
          <w:szCs w:val="24"/>
          <w:highlight w:val="none"/>
          <w14:textFill>
            <w14:solidFill>
              <w14:schemeClr w14:val="tx1"/>
            </w14:solidFill>
          </w14:textFill>
        </w:rPr>
        <w:t>陕建管发【2025】10号《陕西省园林绿化工程基价表2025》一类工日单价155元/工日计算。</w:t>
      </w:r>
      <w:r>
        <w:rPr>
          <w:rFonts w:hint="eastAsia" w:ascii="仿宋" w:hAnsi="仿宋" w:eastAsia="仿宋" w:cs="仿宋"/>
          <w:szCs w:val="24"/>
          <w:highlight w:val="none"/>
        </w:rPr>
        <w:t>涉及设施设备维护范围外的中修、抢修等急险工作内容，参照工程定额及同期材料市场价，经评审审定后计入养护费用。</w:t>
      </w:r>
      <w:bookmarkStart w:id="21" w:name="_Toc32424"/>
      <w:bookmarkStart w:id="22" w:name="_Toc14417"/>
      <w:r>
        <w:rPr>
          <w:rFonts w:hint="eastAsia" w:ascii="仿宋" w:hAnsi="仿宋" w:eastAsia="仿宋" w:cs="仿宋"/>
          <w:szCs w:val="24"/>
          <w:highlight w:val="none"/>
        </w:rPr>
        <w:t>苗木补栽及常规应急维修费用按照常用应急维修投标报价综合单价*实际发生数量据实结算。三级以上抗旱应急响应依据响应期间实际浇灌天数，按每万平米补助抗旱应急人工费，具体应急响应级别按照各行政区实时发布信息为准。（详见附件3）</w:t>
      </w:r>
    </w:p>
    <w:p w14:paraId="60D88DA3">
      <w:pPr>
        <w:pStyle w:val="15"/>
        <w:widowControl/>
        <w:numPr>
          <w:ilvl w:val="0"/>
          <w:numId w:val="1"/>
        </w:numPr>
        <w:ind w:firstLine="482"/>
        <w:outlineLvl w:val="1"/>
        <w:rPr>
          <w:rFonts w:hint="default" w:ascii="仿宋" w:hAnsi="仿宋" w:cs="仿宋"/>
          <w:b/>
          <w:bCs/>
          <w:sz w:val="24"/>
          <w:szCs w:val="24"/>
          <w:highlight w:val="none"/>
        </w:rPr>
      </w:pPr>
      <w:bookmarkStart w:id="23" w:name="_Toc5392"/>
      <w:r>
        <w:rPr>
          <w:rFonts w:ascii="仿宋" w:hAnsi="仿宋" w:cs="仿宋"/>
          <w:b/>
          <w:bCs/>
          <w:sz w:val="24"/>
          <w:szCs w:val="24"/>
          <w:highlight w:val="none"/>
        </w:rPr>
        <w:t>付款方式及依据</w:t>
      </w:r>
      <w:bookmarkEnd w:id="21"/>
      <w:bookmarkEnd w:id="22"/>
      <w:bookmarkEnd w:id="23"/>
    </w:p>
    <w:p w14:paraId="46FD5B7C">
      <w:pPr>
        <w:pStyle w:val="15"/>
        <w:widowControl/>
        <w:rPr>
          <w:rFonts w:hint="default" w:ascii="仿宋" w:hAnsi="仿宋" w:cs="仿宋"/>
          <w:sz w:val="24"/>
          <w:szCs w:val="24"/>
          <w:highlight w:val="none"/>
        </w:rPr>
      </w:pPr>
      <w:r>
        <w:rPr>
          <w:rFonts w:ascii="仿宋" w:hAnsi="仿宋" w:cs="仿宋"/>
          <w:sz w:val="24"/>
          <w:szCs w:val="24"/>
          <w:highlight w:val="none"/>
        </w:rPr>
        <w:t>付款方式：①甲方根据每月考评得分分值计算本月应付乙方养护服务费用。②每月结束后，第二个月前五个工作日（节假日顺延）内，甲方与乙方确认后，书面盖章通知乙方上月养护服务费用金额，乙方应按金额开具正式发票，并交给甲方。③养护服务费用按月支付。于乙方送达合格发票十个工作日（节假日顺延）内支付上月养护服务费用。</w:t>
      </w:r>
    </w:p>
    <w:p w14:paraId="17F3ECFB">
      <w:pPr>
        <w:pStyle w:val="15"/>
        <w:widowControl/>
        <w:rPr>
          <w:rFonts w:hint="default" w:ascii="仿宋" w:hAnsi="仿宋" w:cs="仿宋"/>
          <w:sz w:val="24"/>
          <w:szCs w:val="24"/>
          <w:highlight w:val="none"/>
        </w:rPr>
      </w:pPr>
      <w:r>
        <w:rPr>
          <w:rFonts w:ascii="仿宋" w:hAnsi="仿宋" w:cs="仿宋"/>
          <w:sz w:val="24"/>
          <w:szCs w:val="24"/>
          <w:highlight w:val="none"/>
        </w:rPr>
        <w:t>付款依据：招标文件、投标文件、等额发票、考核打分、评分结果作为月付款结算的依据。</w:t>
      </w:r>
    </w:p>
    <w:p w14:paraId="77F8316C">
      <w:pPr>
        <w:pStyle w:val="15"/>
        <w:widowControl/>
        <w:numPr>
          <w:ilvl w:val="0"/>
          <w:numId w:val="1"/>
        </w:numPr>
        <w:ind w:firstLine="482"/>
        <w:outlineLvl w:val="1"/>
        <w:rPr>
          <w:rFonts w:hint="default" w:ascii="仿宋" w:hAnsi="仿宋" w:cs="仿宋"/>
          <w:b/>
          <w:bCs/>
          <w:sz w:val="24"/>
          <w:szCs w:val="24"/>
          <w:highlight w:val="none"/>
        </w:rPr>
      </w:pPr>
      <w:bookmarkStart w:id="24" w:name="_Toc5546"/>
      <w:bookmarkStart w:id="25" w:name="_Toc19501"/>
      <w:bookmarkStart w:id="26" w:name="_Toc12242"/>
      <w:r>
        <w:rPr>
          <w:rFonts w:ascii="仿宋" w:hAnsi="仿宋" w:cs="仿宋"/>
          <w:b/>
          <w:bCs/>
          <w:sz w:val="24"/>
          <w:szCs w:val="24"/>
          <w:highlight w:val="none"/>
        </w:rPr>
        <w:t>服务标准及考核办法</w:t>
      </w:r>
      <w:bookmarkEnd w:id="24"/>
      <w:bookmarkEnd w:id="25"/>
      <w:bookmarkEnd w:id="26"/>
    </w:p>
    <w:p w14:paraId="23C31727">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1、公园、广场管理、绿化养护、公厕管理服务等按照《高新区公园、广场管理标准 2024版》、《高新区绿化养护管理标准 2025 版》执行，各公园广场实行分级养护（详见附件1及本合同正文第1页），考核按照《西安高新区城市绿地管理养护考核办法 2025版》及办法内《西安高新区园林绿化养护服务管理工作任务清单（2025版）》、《西安高新区公园养护管理项目考评标准及得分统计表》及《公园（广场）公厕管理考评标准及得分统计表》执行。</w:t>
      </w:r>
    </w:p>
    <w:p w14:paraId="7E974C8C">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2、生产物资（肥料、农药、油漆、清洁剂等）所选材料必须保证质量可靠，符合国家相关标准，满足使用要求。</w:t>
      </w:r>
    </w:p>
    <w:p w14:paraId="1DC5D28E">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3、所使用机械设备应符合国家有关规范和标准。</w:t>
      </w:r>
    </w:p>
    <w:p w14:paraId="7086650E">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4、备有物资仓库，生产物资及设备需满足日常作业的需求并满足突发事件应急需求储备。</w:t>
      </w:r>
    </w:p>
    <w:p w14:paraId="63C99640">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5、物资仓库需满足国家有关规定和标准，杜绝安全隐患。</w:t>
      </w:r>
    </w:p>
    <w:p w14:paraId="29A015FF">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6、绿化养护成活率95%，铺装完好率100%，设施设备完好率100%，公厕正常使用开放率100%，桥体安全性100%</w:t>
      </w:r>
      <w:r>
        <w:rPr>
          <w:rFonts w:hint="eastAsia" w:ascii="仿宋" w:hAnsi="仿宋" w:eastAsia="仿宋" w:cs="仿宋"/>
          <w:color w:val="000000"/>
          <w:kern w:val="0"/>
          <w:sz w:val="24"/>
          <w:szCs w:val="24"/>
          <w:highlight w:val="none"/>
        </w:rPr>
        <w:t>。</w:t>
      </w:r>
    </w:p>
    <w:p w14:paraId="2AA47B7B">
      <w:pPr>
        <w:pStyle w:val="15"/>
        <w:widowControl/>
        <w:numPr>
          <w:ilvl w:val="0"/>
          <w:numId w:val="1"/>
        </w:numPr>
        <w:ind w:firstLine="482"/>
        <w:outlineLvl w:val="1"/>
        <w:rPr>
          <w:rFonts w:hint="default" w:ascii="仿宋" w:hAnsi="仿宋" w:cs="仿宋"/>
          <w:sz w:val="24"/>
          <w:szCs w:val="24"/>
          <w:highlight w:val="none"/>
        </w:rPr>
      </w:pPr>
      <w:bookmarkStart w:id="27" w:name="_Toc17873"/>
      <w:bookmarkStart w:id="28" w:name="_Toc19830"/>
      <w:bookmarkStart w:id="29" w:name="_Toc6646"/>
      <w:r>
        <w:rPr>
          <w:rFonts w:ascii="仿宋" w:hAnsi="仿宋" w:cs="仿宋"/>
          <w:b/>
          <w:bCs/>
          <w:sz w:val="24"/>
          <w:szCs w:val="24"/>
          <w:highlight w:val="none"/>
        </w:rPr>
        <w:t>质量及安全保证</w:t>
      </w:r>
      <w:bookmarkEnd w:id="27"/>
      <w:bookmarkEnd w:id="28"/>
      <w:bookmarkEnd w:id="29"/>
    </w:p>
    <w:p w14:paraId="24C85B8D">
      <w:pPr>
        <w:pStyle w:val="5"/>
        <w:spacing w:after="0"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1、提供服务的人员必须严格遵守国家相关法律法规。</w:t>
      </w:r>
    </w:p>
    <w:p w14:paraId="5F373FF1">
      <w:pPr>
        <w:pStyle w:val="5"/>
        <w:spacing w:after="0"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2、提供服务的公司必须具备项目服务能力。</w:t>
      </w:r>
    </w:p>
    <w:p w14:paraId="652A9050">
      <w:pPr>
        <w:pStyle w:val="5"/>
        <w:spacing w:after="0"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3、提供服务的公司必须按国家和地方相关法律法规要求，为所派遣人员缴纳保险。</w:t>
      </w:r>
    </w:p>
    <w:p w14:paraId="79AAD431">
      <w:pPr>
        <w:pStyle w:val="15"/>
        <w:widowControl/>
        <w:numPr>
          <w:ilvl w:val="0"/>
          <w:numId w:val="1"/>
        </w:numPr>
        <w:ind w:firstLine="482"/>
        <w:outlineLvl w:val="1"/>
        <w:rPr>
          <w:rFonts w:hint="default" w:ascii="仿宋" w:hAnsi="仿宋" w:cs="仿宋"/>
          <w:b/>
          <w:bCs/>
          <w:sz w:val="24"/>
          <w:szCs w:val="24"/>
          <w:highlight w:val="none"/>
        </w:rPr>
      </w:pPr>
      <w:bookmarkStart w:id="30" w:name="_Toc6179"/>
      <w:bookmarkStart w:id="31" w:name="_Toc14506"/>
      <w:bookmarkStart w:id="32" w:name="_Toc18572"/>
      <w:r>
        <w:rPr>
          <w:rFonts w:ascii="仿宋" w:hAnsi="仿宋" w:cs="仿宋"/>
          <w:b/>
          <w:bCs/>
          <w:sz w:val="24"/>
          <w:szCs w:val="24"/>
          <w:highlight w:val="none"/>
        </w:rPr>
        <w:t>服务职责</w:t>
      </w:r>
      <w:bookmarkEnd w:id="30"/>
      <w:bookmarkEnd w:id="31"/>
      <w:bookmarkEnd w:id="32"/>
    </w:p>
    <w:p w14:paraId="50938E1F">
      <w:pPr>
        <w:pStyle w:val="15"/>
        <w:widowControl/>
        <w:rPr>
          <w:rFonts w:hint="default" w:ascii="仿宋" w:hAnsi="仿宋" w:cs="仿宋"/>
          <w:sz w:val="24"/>
          <w:szCs w:val="24"/>
          <w:highlight w:val="none"/>
        </w:rPr>
      </w:pPr>
      <w:r>
        <w:rPr>
          <w:rFonts w:ascii="仿宋" w:hAnsi="仿宋" w:cs="仿宋"/>
          <w:sz w:val="24"/>
          <w:szCs w:val="24"/>
          <w:highlight w:val="none"/>
        </w:rPr>
        <w:t>提供服务的公司及服务人员必须严格遵守相关规定，建立健全岗位责任制度和管理制度、各种紧急(突发)事件应对处置预案等服务管理制度体系,并加强对服务人员的管理，做到文明服务。</w:t>
      </w:r>
    </w:p>
    <w:p w14:paraId="7FC8019C">
      <w:pPr>
        <w:pStyle w:val="15"/>
        <w:widowControl/>
        <w:numPr>
          <w:ilvl w:val="0"/>
          <w:numId w:val="1"/>
        </w:numPr>
        <w:ind w:firstLine="482"/>
        <w:outlineLvl w:val="1"/>
        <w:rPr>
          <w:rFonts w:hint="default" w:ascii="仿宋" w:hAnsi="仿宋" w:cs="仿宋"/>
          <w:b/>
          <w:bCs/>
          <w:sz w:val="24"/>
          <w:szCs w:val="24"/>
          <w:highlight w:val="none"/>
        </w:rPr>
      </w:pPr>
      <w:bookmarkStart w:id="33" w:name="_Toc531634245"/>
      <w:bookmarkStart w:id="34" w:name="_Toc14035"/>
      <w:r>
        <w:rPr>
          <w:rFonts w:ascii="仿宋" w:hAnsi="仿宋" w:cs="仿宋"/>
          <w:b/>
          <w:bCs/>
          <w:sz w:val="24"/>
          <w:szCs w:val="24"/>
          <w:highlight w:val="none"/>
        </w:rPr>
        <w:t>甲方的权利义务</w:t>
      </w:r>
      <w:bookmarkEnd w:id="33"/>
      <w:bookmarkEnd w:id="34"/>
    </w:p>
    <w:p w14:paraId="4C745813">
      <w:pPr>
        <w:adjustRightInd w:val="0"/>
        <w:snapToGrid w:val="0"/>
        <w:spacing w:line="360" w:lineRule="auto"/>
        <w:ind w:firstLine="480" w:firstLineChars="200"/>
        <w:rPr>
          <w:rFonts w:ascii="仿宋" w:hAnsi="仿宋" w:eastAsia="仿宋" w:cs="仿宋"/>
          <w:kern w:val="0"/>
          <w:sz w:val="24"/>
          <w:szCs w:val="24"/>
          <w:highlight w:val="none"/>
        </w:rPr>
      </w:pPr>
      <w:r>
        <w:rPr>
          <w:rFonts w:hint="eastAsia" w:ascii="仿宋" w:hAnsi="仿宋" w:eastAsia="仿宋" w:cs="仿宋"/>
          <w:kern w:val="0"/>
          <w:sz w:val="24"/>
          <w:szCs w:val="24"/>
          <w:highlight w:val="none"/>
        </w:rPr>
        <w:t>1、审定乙方制定的服务方案和制度，并监督实施。</w:t>
      </w:r>
    </w:p>
    <w:p w14:paraId="3BA3223E">
      <w:pPr>
        <w:pStyle w:val="4"/>
        <w:spacing w:line="360" w:lineRule="auto"/>
        <w:ind w:firstLine="480" w:firstLineChars="200"/>
        <w:outlineLvl w:val="2"/>
        <w:rPr>
          <w:rFonts w:ascii="仿宋" w:hAnsi="仿宋" w:eastAsia="仿宋" w:cs="仿宋"/>
          <w:kern w:val="0"/>
          <w:sz w:val="24"/>
          <w:szCs w:val="24"/>
          <w:highlight w:val="none"/>
        </w:rPr>
      </w:pPr>
      <w:bookmarkStart w:id="35" w:name="_Toc12367"/>
      <w:bookmarkStart w:id="36" w:name="_Toc641"/>
      <w:bookmarkStart w:id="37" w:name="_Toc25863"/>
      <w:r>
        <w:rPr>
          <w:rFonts w:hint="eastAsia" w:ascii="仿宋" w:hAnsi="仿宋" w:eastAsia="仿宋" w:cs="仿宋"/>
          <w:kern w:val="0"/>
          <w:sz w:val="24"/>
          <w:szCs w:val="24"/>
          <w:highlight w:val="none"/>
        </w:rPr>
        <w:t>2、为乙方提供《高新区公园、广场管理标准2024版》《西安高新区城市绿地管理养护考核办法2025版》《高新区绿化养护管理标准2025版》等技术管理文件。</w:t>
      </w:r>
      <w:bookmarkEnd w:id="35"/>
      <w:bookmarkEnd w:id="36"/>
      <w:bookmarkEnd w:id="37"/>
    </w:p>
    <w:p w14:paraId="31B18C18">
      <w:pPr>
        <w:adjustRightInd w:val="0"/>
        <w:snapToGrid w:val="0"/>
        <w:spacing w:line="360" w:lineRule="auto"/>
        <w:ind w:firstLine="480" w:firstLineChars="200"/>
        <w:rPr>
          <w:rFonts w:ascii="仿宋" w:hAnsi="仿宋" w:eastAsia="仿宋" w:cs="仿宋"/>
          <w:kern w:val="0"/>
          <w:sz w:val="24"/>
          <w:szCs w:val="24"/>
          <w:highlight w:val="none"/>
        </w:rPr>
      </w:pPr>
      <w:r>
        <w:rPr>
          <w:rFonts w:hint="eastAsia" w:ascii="仿宋" w:hAnsi="仿宋" w:eastAsia="仿宋" w:cs="仿宋"/>
          <w:kern w:val="0"/>
          <w:sz w:val="24"/>
          <w:szCs w:val="24"/>
          <w:highlight w:val="none"/>
        </w:rPr>
        <w:t>3、指导核实乙方的管理措施，监督检查管理质量，下发整改通知单。</w:t>
      </w:r>
    </w:p>
    <w:p w14:paraId="04BBE2D9">
      <w:pPr>
        <w:adjustRightInd w:val="0"/>
        <w:snapToGrid w:val="0"/>
        <w:spacing w:line="360" w:lineRule="auto"/>
        <w:ind w:firstLine="480" w:firstLineChars="200"/>
        <w:rPr>
          <w:rFonts w:ascii="仿宋" w:hAnsi="仿宋" w:eastAsia="仿宋" w:cs="仿宋"/>
          <w:kern w:val="0"/>
          <w:sz w:val="24"/>
          <w:szCs w:val="24"/>
          <w:highlight w:val="none"/>
        </w:rPr>
      </w:pPr>
      <w:r>
        <w:rPr>
          <w:rFonts w:hint="eastAsia" w:ascii="仿宋" w:hAnsi="仿宋" w:eastAsia="仿宋" w:cs="仿宋"/>
          <w:kern w:val="0"/>
          <w:sz w:val="24"/>
          <w:szCs w:val="24"/>
          <w:highlight w:val="none"/>
        </w:rPr>
        <w:t>4、不定期巡查，对不合格问题下达整改要求，如未及时并按质量要求整改者下发通报单并在考评中进行扣分。</w:t>
      </w:r>
    </w:p>
    <w:p w14:paraId="4ECA7E90">
      <w:pPr>
        <w:adjustRightInd w:val="0"/>
        <w:snapToGrid w:val="0"/>
        <w:spacing w:line="360" w:lineRule="auto"/>
        <w:ind w:firstLine="480" w:firstLineChars="200"/>
        <w:rPr>
          <w:rFonts w:ascii="仿宋" w:hAnsi="仿宋" w:eastAsia="仿宋" w:cs="仿宋"/>
          <w:kern w:val="0"/>
          <w:sz w:val="24"/>
          <w:szCs w:val="24"/>
          <w:highlight w:val="none"/>
        </w:rPr>
      </w:pPr>
      <w:r>
        <w:rPr>
          <w:rFonts w:hint="eastAsia" w:ascii="仿宋" w:hAnsi="仿宋" w:eastAsia="仿宋" w:cs="仿宋"/>
          <w:kern w:val="0"/>
          <w:sz w:val="24"/>
          <w:szCs w:val="24"/>
          <w:highlight w:val="none"/>
        </w:rPr>
        <w:t>5、根据管理面积的变化，核定乙方的管理费用。</w:t>
      </w:r>
    </w:p>
    <w:p w14:paraId="50FBFA40">
      <w:pPr>
        <w:adjustRightInd w:val="0"/>
        <w:snapToGrid w:val="0"/>
        <w:spacing w:line="360" w:lineRule="auto"/>
        <w:ind w:firstLine="480" w:firstLineChars="200"/>
        <w:rPr>
          <w:rFonts w:ascii="仿宋" w:hAnsi="仿宋" w:eastAsia="仿宋" w:cs="仿宋"/>
          <w:kern w:val="0"/>
          <w:sz w:val="24"/>
          <w:szCs w:val="24"/>
          <w:highlight w:val="none"/>
        </w:rPr>
      </w:pPr>
      <w:r>
        <w:rPr>
          <w:rFonts w:hint="eastAsia" w:ascii="仿宋" w:hAnsi="仿宋" w:eastAsia="仿宋" w:cs="仿宋"/>
          <w:kern w:val="0"/>
          <w:sz w:val="24"/>
          <w:szCs w:val="24"/>
          <w:highlight w:val="none"/>
        </w:rPr>
        <w:t>6、根据技术管理文件及考核办法、考核结果计算并支付管理费用。</w:t>
      </w:r>
    </w:p>
    <w:p w14:paraId="78E10E61">
      <w:pPr>
        <w:adjustRightInd w:val="0"/>
        <w:snapToGrid w:val="0"/>
        <w:spacing w:line="360" w:lineRule="auto"/>
        <w:ind w:firstLine="480" w:firstLineChars="200"/>
        <w:rPr>
          <w:rFonts w:ascii="仿宋" w:hAnsi="仿宋" w:eastAsia="仿宋" w:cs="仿宋"/>
          <w:kern w:val="0"/>
          <w:sz w:val="24"/>
          <w:szCs w:val="24"/>
          <w:highlight w:val="none"/>
        </w:rPr>
      </w:pPr>
      <w:r>
        <w:rPr>
          <w:rFonts w:hint="eastAsia" w:ascii="仿宋" w:hAnsi="仿宋" w:eastAsia="仿宋" w:cs="仿宋"/>
          <w:kern w:val="0"/>
          <w:sz w:val="24"/>
          <w:szCs w:val="24"/>
          <w:highlight w:val="none"/>
        </w:rPr>
        <w:t>7、按期支付管理费用给乙方。</w:t>
      </w:r>
    </w:p>
    <w:p w14:paraId="2C4783A6">
      <w:pPr>
        <w:adjustRightInd w:val="0"/>
        <w:snapToGrid w:val="0"/>
        <w:spacing w:line="360" w:lineRule="auto"/>
        <w:ind w:firstLine="480" w:firstLineChars="200"/>
        <w:rPr>
          <w:rFonts w:ascii="仿宋" w:hAnsi="仿宋" w:eastAsia="仿宋" w:cs="仿宋"/>
          <w:kern w:val="0"/>
          <w:sz w:val="24"/>
          <w:szCs w:val="24"/>
          <w:highlight w:val="none"/>
        </w:rPr>
      </w:pPr>
      <w:r>
        <w:rPr>
          <w:rFonts w:hint="eastAsia" w:ascii="仿宋" w:hAnsi="仿宋" w:eastAsia="仿宋" w:cs="仿宋"/>
          <w:kern w:val="0"/>
          <w:sz w:val="24"/>
          <w:szCs w:val="24"/>
          <w:highlight w:val="none"/>
        </w:rPr>
        <w:t>8、对乙方多次整改通知单不予执行，且警告无效者，甲方有权终止本合同。</w:t>
      </w:r>
    </w:p>
    <w:p w14:paraId="7768FBE4">
      <w:pPr>
        <w:adjustRightInd w:val="0"/>
        <w:snapToGrid w:val="0"/>
        <w:spacing w:line="360" w:lineRule="auto"/>
        <w:ind w:firstLine="480" w:firstLineChars="200"/>
        <w:rPr>
          <w:rFonts w:ascii="仿宋" w:hAnsi="仿宋" w:eastAsia="仿宋" w:cs="仿宋"/>
          <w:kern w:val="0"/>
          <w:sz w:val="24"/>
          <w:szCs w:val="24"/>
          <w:highlight w:val="none"/>
        </w:rPr>
      </w:pPr>
      <w:r>
        <w:rPr>
          <w:rFonts w:hint="eastAsia" w:ascii="仿宋" w:hAnsi="仿宋" w:eastAsia="仿宋" w:cs="仿宋"/>
          <w:kern w:val="0"/>
          <w:sz w:val="24"/>
          <w:szCs w:val="24"/>
          <w:highlight w:val="none"/>
        </w:rPr>
        <w:t>9、有权对技术管理文件中的相关检查项目、方式和评分标准根据实际情况进行调整修改。</w:t>
      </w:r>
    </w:p>
    <w:p w14:paraId="0000E7C3">
      <w:pPr>
        <w:pStyle w:val="15"/>
        <w:widowControl/>
        <w:numPr>
          <w:ilvl w:val="0"/>
          <w:numId w:val="1"/>
        </w:numPr>
        <w:ind w:firstLine="482"/>
        <w:outlineLvl w:val="1"/>
        <w:rPr>
          <w:rFonts w:hint="default" w:ascii="仿宋" w:hAnsi="仿宋" w:cs="仿宋"/>
          <w:b/>
          <w:bCs/>
          <w:sz w:val="24"/>
          <w:szCs w:val="24"/>
          <w:highlight w:val="none"/>
        </w:rPr>
      </w:pPr>
      <w:bookmarkStart w:id="38" w:name="_Toc531634246"/>
      <w:r>
        <w:rPr>
          <w:rFonts w:ascii="仿宋" w:hAnsi="仿宋" w:cs="仿宋"/>
          <w:b/>
          <w:bCs/>
          <w:sz w:val="24"/>
          <w:szCs w:val="24"/>
          <w:highlight w:val="none"/>
        </w:rPr>
        <w:t xml:space="preserve"> </w:t>
      </w:r>
      <w:bookmarkStart w:id="39" w:name="_Toc8100"/>
      <w:r>
        <w:rPr>
          <w:rFonts w:ascii="仿宋" w:hAnsi="仿宋" w:cs="仿宋"/>
          <w:b/>
          <w:bCs/>
          <w:sz w:val="24"/>
          <w:szCs w:val="24"/>
          <w:highlight w:val="none"/>
        </w:rPr>
        <w:t>乙方的权利义务</w:t>
      </w:r>
      <w:bookmarkEnd w:id="38"/>
      <w:bookmarkEnd w:id="39"/>
    </w:p>
    <w:p w14:paraId="3DEEDEA0">
      <w:pPr>
        <w:adjustRightInd w:val="0"/>
        <w:snapToGrid w:val="0"/>
        <w:spacing w:line="360" w:lineRule="auto"/>
        <w:ind w:firstLine="480" w:firstLineChars="200"/>
        <w:rPr>
          <w:rFonts w:ascii="仿宋" w:hAnsi="仿宋" w:eastAsia="仿宋" w:cs="仿宋"/>
          <w:kern w:val="0"/>
          <w:sz w:val="24"/>
          <w:szCs w:val="24"/>
          <w:highlight w:val="none"/>
        </w:rPr>
      </w:pPr>
      <w:r>
        <w:rPr>
          <w:rFonts w:hint="eastAsia" w:ascii="仿宋" w:hAnsi="仿宋" w:eastAsia="仿宋" w:cs="仿宋"/>
          <w:kern w:val="0"/>
          <w:sz w:val="24"/>
          <w:szCs w:val="24"/>
          <w:highlight w:val="none"/>
        </w:rPr>
        <w:t>1、根据有关法律、法规、规章及本合同的约定，按照服务标准和内容提供服务，收取服务费用。</w:t>
      </w:r>
    </w:p>
    <w:p w14:paraId="2B2B640F">
      <w:pPr>
        <w:adjustRightInd w:val="0"/>
        <w:snapToGrid w:val="0"/>
        <w:spacing w:line="360" w:lineRule="auto"/>
        <w:ind w:firstLine="480" w:firstLineChars="200"/>
        <w:rPr>
          <w:rFonts w:ascii="仿宋" w:hAnsi="仿宋" w:eastAsia="仿宋" w:cs="仿宋"/>
          <w:kern w:val="0"/>
          <w:sz w:val="24"/>
          <w:szCs w:val="24"/>
          <w:highlight w:val="none"/>
        </w:rPr>
      </w:pPr>
      <w:r>
        <w:rPr>
          <w:rFonts w:hint="eastAsia" w:ascii="仿宋" w:hAnsi="仿宋" w:eastAsia="仿宋" w:cs="仿宋"/>
          <w:kern w:val="0"/>
          <w:sz w:val="24"/>
          <w:szCs w:val="24"/>
          <w:highlight w:val="none"/>
        </w:rPr>
        <w:t>2、制定服务计划和管理制度，负责编制绿化养护、秩序维护、环卫管理工作计划以及设施设备，附属建筑物的维修养护计划，经甲方审核批准，予以实施，保证公园、广场日常功能。并及时对管理区域内各事项进行养护，若养护不及时状态经由甲方发现超过两次以</w:t>
      </w:r>
      <w:r>
        <w:rPr>
          <w:rFonts w:hint="eastAsia" w:ascii="仿宋" w:hAnsi="仿宋" w:eastAsia="仿宋" w:cs="仿宋"/>
          <w:b/>
          <w:bCs/>
          <w:kern w:val="0"/>
          <w:sz w:val="24"/>
          <w:szCs w:val="24"/>
          <w:highlight w:val="none"/>
        </w:rPr>
        <w:t>上</w:t>
      </w:r>
      <w:r>
        <w:rPr>
          <w:rFonts w:hint="eastAsia" w:ascii="仿宋" w:hAnsi="仿宋" w:eastAsia="仿宋" w:cs="仿宋"/>
          <w:kern w:val="0"/>
          <w:sz w:val="24"/>
          <w:szCs w:val="24"/>
          <w:highlight w:val="none"/>
        </w:rPr>
        <w:t>，视作乙方违约。</w:t>
      </w:r>
    </w:p>
    <w:p w14:paraId="111602EB">
      <w:pPr>
        <w:adjustRightInd w:val="0"/>
        <w:snapToGrid w:val="0"/>
        <w:spacing w:line="360" w:lineRule="auto"/>
        <w:ind w:firstLine="480" w:firstLineChars="200"/>
        <w:rPr>
          <w:rFonts w:ascii="仿宋" w:hAnsi="仿宋" w:eastAsia="仿宋" w:cs="仿宋"/>
          <w:kern w:val="0"/>
          <w:sz w:val="24"/>
          <w:szCs w:val="24"/>
          <w:highlight w:val="none"/>
        </w:rPr>
      </w:pPr>
      <w:r>
        <w:rPr>
          <w:rFonts w:hint="eastAsia" w:ascii="仿宋" w:hAnsi="仿宋" w:eastAsia="仿宋" w:cs="仿宋"/>
          <w:kern w:val="0"/>
          <w:sz w:val="24"/>
          <w:szCs w:val="24"/>
          <w:highlight w:val="none"/>
        </w:rPr>
        <w:t>3、乙方在签订承包合同前须自行购买符合国家规定使用要求的且规定数量以上（详见</w:t>
      </w:r>
      <w:r>
        <w:rPr>
          <w:rFonts w:hint="eastAsia" w:ascii="仿宋" w:hAnsi="仿宋" w:eastAsia="仿宋" w:cs="仿宋"/>
          <w:b/>
          <w:bCs/>
          <w:kern w:val="0"/>
          <w:sz w:val="24"/>
          <w:szCs w:val="24"/>
          <w:highlight w:val="none"/>
        </w:rPr>
        <w:t>附件2</w:t>
      </w:r>
      <w:r>
        <w:rPr>
          <w:rFonts w:hint="eastAsia" w:ascii="仿宋" w:hAnsi="仿宋" w:eastAsia="仿宋" w:cs="仿宋"/>
          <w:kern w:val="0"/>
          <w:sz w:val="24"/>
          <w:szCs w:val="24"/>
          <w:highlight w:val="none"/>
        </w:rPr>
        <w:t>）的现代化高效作业设备。以上资产的所有权为乙方所有，日常产生的更换、维修费用由乙方承担。</w:t>
      </w:r>
    </w:p>
    <w:p w14:paraId="30588488">
      <w:pPr>
        <w:pStyle w:val="6"/>
        <w:spacing w:line="360" w:lineRule="auto"/>
        <w:ind w:firstLine="480" w:firstLineChars="200"/>
        <w:rPr>
          <w:rFonts w:ascii="仿宋" w:hAnsi="仿宋" w:eastAsia="仿宋" w:cs="仿宋"/>
          <w:kern w:val="0"/>
          <w:szCs w:val="24"/>
          <w:highlight w:val="none"/>
        </w:rPr>
      </w:pPr>
      <w:r>
        <w:rPr>
          <w:rFonts w:hint="eastAsia" w:ascii="仿宋" w:hAnsi="仿宋" w:eastAsia="仿宋" w:cs="仿宋"/>
          <w:kern w:val="0"/>
          <w:szCs w:val="24"/>
          <w:highlight w:val="none"/>
        </w:rPr>
        <w:t>4、乙方进行公园广场绿化养护日常工作，及时向甲方通报本区域内有关服务的重大事项；接受甲方对服务内容和质量标准的监督。日常人员出勤不得低于定编人员总数的90%，节假日人员出勤不得低于定编人员总数的75%（遇重大接待检查除外）。乙方为甲方提供绿化养护员工花名册、身份证明、社保缴纳证明和人员分布图，遇有人员变动应及时变更，并上报城市管理和综合执法局。甲方根据乙方提供绿化养护工花名册不定时、不定点进行人员核查。如日常人员出勤低于定编人员的90%，将按市城市管理和综合执法局最新标准扣去差额百分比的人员工资费用；如节假日人员出勤低于定编人员的75%，将按市城市管理和综合执法局最新标准扣去差额百分比的养护人员双倍或三倍工资费用。</w:t>
      </w:r>
    </w:p>
    <w:p w14:paraId="5F97A036">
      <w:pPr>
        <w:pStyle w:val="6"/>
        <w:spacing w:line="360" w:lineRule="auto"/>
        <w:ind w:firstLine="480" w:firstLineChars="200"/>
        <w:rPr>
          <w:rFonts w:ascii="仿宋" w:hAnsi="仿宋" w:eastAsia="仿宋" w:cs="仿宋"/>
          <w:kern w:val="0"/>
          <w:szCs w:val="24"/>
          <w:highlight w:val="none"/>
        </w:rPr>
      </w:pPr>
      <w:r>
        <w:rPr>
          <w:rFonts w:hint="eastAsia" w:ascii="仿宋" w:hAnsi="仿宋" w:eastAsia="仿宋" w:cs="仿宋"/>
          <w:kern w:val="0"/>
          <w:szCs w:val="24"/>
          <w:highlight w:val="none"/>
        </w:rPr>
        <w:t>5、对需进入区域内的宣传、检查、执法、救援等公共事务，甲乙双方均应积极配合。</w:t>
      </w:r>
    </w:p>
    <w:p w14:paraId="4E34000F">
      <w:pPr>
        <w:pStyle w:val="6"/>
        <w:spacing w:line="360" w:lineRule="auto"/>
        <w:ind w:firstLine="480" w:firstLineChars="200"/>
        <w:rPr>
          <w:rFonts w:ascii="仿宋" w:hAnsi="仿宋" w:eastAsia="仿宋" w:cs="仿宋"/>
          <w:kern w:val="0"/>
          <w:szCs w:val="24"/>
          <w:highlight w:val="none"/>
        </w:rPr>
      </w:pPr>
      <w:r>
        <w:rPr>
          <w:rFonts w:hint="eastAsia" w:ascii="仿宋" w:hAnsi="仿宋" w:eastAsia="仿宋" w:cs="仿宋"/>
          <w:kern w:val="0"/>
          <w:szCs w:val="24"/>
          <w:highlight w:val="none"/>
        </w:rPr>
        <w:t>6、按期完成本合同规定的工作内容和各项临时任务。甲方遇重大接待、绿化检查、媒体正面报道及应急预案的紧急启动时，乙方有义务配合提供相应的车辆、人员，由甲方统一安排，集中调配。</w:t>
      </w:r>
    </w:p>
    <w:p w14:paraId="0F2D12D6">
      <w:pPr>
        <w:pStyle w:val="6"/>
        <w:spacing w:line="360" w:lineRule="auto"/>
        <w:ind w:firstLine="480" w:firstLineChars="200"/>
        <w:rPr>
          <w:rFonts w:ascii="仿宋" w:hAnsi="仿宋" w:eastAsia="仿宋" w:cs="仿宋"/>
          <w:kern w:val="0"/>
          <w:szCs w:val="24"/>
          <w:highlight w:val="none"/>
        </w:rPr>
      </w:pPr>
      <w:r>
        <w:rPr>
          <w:rFonts w:hint="eastAsia" w:ascii="仿宋" w:hAnsi="仿宋" w:eastAsia="仿宋" w:cs="仿宋"/>
          <w:kern w:val="0"/>
          <w:szCs w:val="24"/>
          <w:highlight w:val="none"/>
        </w:rPr>
        <w:t>7、遵守国家有关规定，教育秩序维护人员在维护管理区域内的公共秩序时，应履行职责，不得侵害公民的合法权益。</w:t>
      </w:r>
    </w:p>
    <w:p w14:paraId="71E6A6C6">
      <w:pPr>
        <w:pStyle w:val="6"/>
        <w:spacing w:line="360" w:lineRule="auto"/>
        <w:ind w:firstLine="480" w:firstLineChars="200"/>
        <w:rPr>
          <w:rFonts w:ascii="仿宋" w:hAnsi="仿宋" w:eastAsia="仿宋" w:cs="仿宋"/>
          <w:kern w:val="0"/>
          <w:szCs w:val="24"/>
          <w:highlight w:val="none"/>
        </w:rPr>
      </w:pPr>
      <w:r>
        <w:rPr>
          <w:rFonts w:hint="eastAsia" w:ascii="仿宋" w:hAnsi="仿宋" w:eastAsia="仿宋" w:cs="仿宋"/>
          <w:kern w:val="0"/>
          <w:szCs w:val="24"/>
          <w:highlight w:val="none"/>
        </w:rPr>
        <w:t>8、制定预防公园管理范围内突发事件的应急预案，包括但不限于恶劣天气、应急避险等</w:t>
      </w:r>
      <w:r>
        <w:rPr>
          <w:rFonts w:hint="eastAsia" w:ascii="仿宋" w:hAnsi="仿宋" w:eastAsia="仿宋" w:cs="仿宋"/>
          <w:color w:val="000000"/>
          <w:kern w:val="0"/>
          <w:szCs w:val="24"/>
          <w:highlight w:val="none"/>
        </w:rPr>
        <w:t>，</w:t>
      </w:r>
      <w:r>
        <w:rPr>
          <w:rFonts w:hint="eastAsia" w:ascii="仿宋" w:hAnsi="仿宋" w:eastAsia="仿宋" w:cs="仿宋"/>
          <w:kern w:val="0"/>
          <w:szCs w:val="24"/>
          <w:highlight w:val="none"/>
        </w:rPr>
        <w:t>明确妥善处置应急事件的具体内容。</w:t>
      </w:r>
    </w:p>
    <w:p w14:paraId="45AB6A83">
      <w:pPr>
        <w:pStyle w:val="6"/>
        <w:spacing w:line="360" w:lineRule="auto"/>
        <w:ind w:firstLine="480" w:firstLineChars="200"/>
        <w:rPr>
          <w:rFonts w:ascii="仿宋" w:hAnsi="仿宋" w:eastAsia="仿宋" w:cs="仿宋"/>
          <w:kern w:val="0"/>
          <w:szCs w:val="24"/>
          <w:highlight w:val="none"/>
        </w:rPr>
      </w:pPr>
      <w:r>
        <w:rPr>
          <w:rFonts w:hint="eastAsia" w:ascii="仿宋" w:hAnsi="仿宋" w:eastAsia="仿宋" w:cs="仿宋"/>
          <w:kern w:val="0"/>
          <w:szCs w:val="24"/>
          <w:highlight w:val="none"/>
        </w:rPr>
        <w:t>9、负责对作业人员进行安全教育，岗前培训，提供安全作业的一切措施，并承担相应的安全责任及费用。如因乙方原因给甲方、乙方或任意第三方造成人身或财产损害时，由乙方承担全部赔偿责任。</w:t>
      </w:r>
    </w:p>
    <w:p w14:paraId="67541C6F">
      <w:pPr>
        <w:pStyle w:val="6"/>
        <w:spacing w:line="360" w:lineRule="auto"/>
        <w:ind w:firstLine="480" w:firstLineChars="200"/>
        <w:rPr>
          <w:rFonts w:ascii="仿宋" w:hAnsi="仿宋" w:eastAsia="仿宋" w:cs="仿宋"/>
          <w:kern w:val="0"/>
          <w:szCs w:val="24"/>
          <w:highlight w:val="none"/>
        </w:rPr>
      </w:pPr>
      <w:r>
        <w:rPr>
          <w:rFonts w:hint="eastAsia" w:ascii="仿宋" w:hAnsi="仿宋" w:eastAsia="仿宋" w:cs="仿宋"/>
          <w:kern w:val="0"/>
          <w:szCs w:val="24"/>
          <w:highlight w:val="none"/>
        </w:rPr>
        <w:t>10、设立服务监督电话，并在区域内公示。如遇意外情况发生，应立即保护现场、救治伤员、并拨打保险公司报案电话和报警电话且应及时处置保证道路交通畅通运行并及时向甲方及相关部门上报。</w:t>
      </w:r>
    </w:p>
    <w:p w14:paraId="4D11C041">
      <w:pPr>
        <w:pStyle w:val="6"/>
        <w:spacing w:line="360" w:lineRule="auto"/>
        <w:ind w:firstLine="480" w:firstLineChars="200"/>
        <w:rPr>
          <w:rFonts w:ascii="仿宋" w:hAnsi="仿宋" w:eastAsia="仿宋" w:cs="仿宋"/>
          <w:kern w:val="0"/>
          <w:szCs w:val="24"/>
          <w:highlight w:val="none"/>
        </w:rPr>
      </w:pPr>
      <w:r>
        <w:rPr>
          <w:rFonts w:hint="eastAsia" w:ascii="仿宋" w:hAnsi="仿宋" w:eastAsia="仿宋" w:cs="仿宋"/>
          <w:kern w:val="0"/>
          <w:szCs w:val="24"/>
          <w:highlight w:val="none"/>
        </w:rPr>
        <w:t>11、不得擅自改变城市绿化规划用地性质或者破坏绿化用地的地形地貌、水体和植物。不得擅自改变绿地附属物和配套设施，应保持原貌。</w:t>
      </w:r>
    </w:p>
    <w:p w14:paraId="5955F7DE">
      <w:pPr>
        <w:pStyle w:val="6"/>
        <w:spacing w:line="360" w:lineRule="auto"/>
        <w:ind w:firstLine="480" w:firstLineChars="200"/>
        <w:rPr>
          <w:rFonts w:ascii="仿宋" w:hAnsi="仿宋" w:eastAsia="仿宋" w:cs="仿宋"/>
          <w:kern w:val="0"/>
          <w:szCs w:val="24"/>
          <w:highlight w:val="none"/>
        </w:rPr>
      </w:pPr>
      <w:r>
        <w:rPr>
          <w:rFonts w:hint="eastAsia" w:ascii="仿宋" w:hAnsi="仿宋" w:eastAsia="仿宋" w:cs="仿宋"/>
          <w:kern w:val="0"/>
          <w:szCs w:val="24"/>
          <w:highlight w:val="none"/>
        </w:rPr>
        <w:t>12、生产物资（肥料、农药等）所选材料必须保证质量可靠，符合国家和高新区相关标准，满足养护要求。</w:t>
      </w:r>
    </w:p>
    <w:p w14:paraId="2243904F">
      <w:pPr>
        <w:pStyle w:val="6"/>
        <w:spacing w:line="360" w:lineRule="auto"/>
        <w:ind w:firstLine="480" w:firstLineChars="200"/>
        <w:rPr>
          <w:rFonts w:ascii="仿宋" w:hAnsi="仿宋" w:eastAsia="仿宋" w:cs="仿宋"/>
          <w:kern w:val="0"/>
          <w:szCs w:val="24"/>
          <w:highlight w:val="none"/>
        </w:rPr>
      </w:pPr>
      <w:r>
        <w:rPr>
          <w:rFonts w:hint="eastAsia" w:ascii="仿宋" w:hAnsi="仿宋" w:eastAsia="仿宋" w:cs="仿宋"/>
          <w:kern w:val="0"/>
          <w:szCs w:val="24"/>
          <w:highlight w:val="none"/>
        </w:rPr>
        <w:t>13、农药、肥料的保管、使用，农药保管、包装废弃物的回收处理符合《农药管理条例》（见</w:t>
      </w:r>
      <w:r>
        <w:rPr>
          <w:rFonts w:hint="eastAsia" w:ascii="仿宋" w:hAnsi="仿宋" w:eastAsia="仿宋" w:cs="仿宋"/>
          <w:b/>
          <w:bCs/>
          <w:kern w:val="0"/>
          <w:szCs w:val="24"/>
          <w:highlight w:val="none"/>
        </w:rPr>
        <w:t>附件4</w:t>
      </w:r>
      <w:r>
        <w:rPr>
          <w:rFonts w:hint="eastAsia" w:ascii="仿宋" w:hAnsi="仿宋" w:eastAsia="仿宋" w:cs="仿宋"/>
          <w:kern w:val="0"/>
          <w:szCs w:val="24"/>
          <w:highlight w:val="none"/>
        </w:rPr>
        <w:t>），肥料包装废弃物可参照实施。</w:t>
      </w:r>
    </w:p>
    <w:p w14:paraId="5F7A9D4F">
      <w:pPr>
        <w:pStyle w:val="6"/>
        <w:spacing w:line="360" w:lineRule="auto"/>
        <w:ind w:firstLine="480" w:firstLineChars="200"/>
        <w:rPr>
          <w:rFonts w:ascii="仿宋" w:hAnsi="仿宋" w:eastAsia="仿宋" w:cs="仿宋"/>
          <w:color w:val="000000"/>
          <w:szCs w:val="24"/>
          <w:highlight w:val="none"/>
        </w:rPr>
      </w:pPr>
      <w:r>
        <w:rPr>
          <w:rFonts w:hint="eastAsia" w:ascii="仿宋" w:hAnsi="仿宋" w:eastAsia="仿宋" w:cs="仿宋"/>
          <w:kern w:val="0"/>
          <w:szCs w:val="24"/>
          <w:highlight w:val="none"/>
        </w:rPr>
        <w:t>14、在承包期内，乙方应特别加强对树木的看护管理，为</w:t>
      </w:r>
      <w:r>
        <w:rPr>
          <w:rFonts w:hint="eastAsia" w:ascii="仿宋" w:hAnsi="仿宋" w:eastAsia="仿宋" w:cs="仿宋"/>
          <w:color w:val="000000"/>
          <w:szCs w:val="24"/>
          <w:highlight w:val="none"/>
        </w:rPr>
        <w:t>树木购买大树保险（此费用包含在养护费内），确保在养护区域内的人员、车辆等的安全。发生意外理赔时，负责理赔事项的协调处理。</w:t>
      </w:r>
    </w:p>
    <w:p w14:paraId="37A36E54">
      <w:pPr>
        <w:pStyle w:val="6"/>
        <w:spacing w:line="360" w:lineRule="auto"/>
        <w:ind w:firstLine="480" w:firstLineChars="200"/>
        <w:rPr>
          <w:rFonts w:ascii="仿宋" w:hAnsi="仿宋" w:eastAsia="仿宋" w:cs="仿宋"/>
          <w:kern w:val="0"/>
          <w:szCs w:val="24"/>
          <w:highlight w:val="none"/>
        </w:rPr>
      </w:pPr>
      <w:r>
        <w:rPr>
          <w:rFonts w:hint="eastAsia" w:ascii="仿宋" w:hAnsi="仿宋" w:eastAsia="仿宋" w:cs="仿宋"/>
          <w:kern w:val="0"/>
          <w:szCs w:val="24"/>
          <w:highlight w:val="none"/>
        </w:rPr>
        <w:t>15、未经甲方允许，不得利用公园内场地和设施从事任何经营性活动。</w:t>
      </w:r>
    </w:p>
    <w:p w14:paraId="37872C23">
      <w:pPr>
        <w:pStyle w:val="6"/>
        <w:spacing w:line="360" w:lineRule="auto"/>
        <w:ind w:firstLine="480" w:firstLineChars="200"/>
        <w:rPr>
          <w:rFonts w:ascii="仿宋" w:hAnsi="仿宋" w:eastAsia="仿宋" w:cs="仿宋"/>
          <w:kern w:val="0"/>
          <w:szCs w:val="24"/>
          <w:highlight w:val="none"/>
        </w:rPr>
      </w:pPr>
      <w:r>
        <w:rPr>
          <w:rFonts w:hint="eastAsia" w:ascii="仿宋" w:hAnsi="仿宋" w:eastAsia="仿宋" w:cs="仿宋"/>
          <w:kern w:val="0"/>
          <w:szCs w:val="24"/>
          <w:highlight w:val="none"/>
        </w:rPr>
        <w:t>16、搞好安全生产，定期检查配套设施，杜绝安全隐患并承担相应后果。因乙方原因给甲方、乙方或任意第三方财产或人身造成损害的，由乙方承担全部责任。</w:t>
      </w:r>
    </w:p>
    <w:p w14:paraId="7554213B">
      <w:pPr>
        <w:pStyle w:val="6"/>
        <w:spacing w:line="360" w:lineRule="auto"/>
        <w:ind w:firstLine="480" w:firstLineChars="200"/>
        <w:rPr>
          <w:rFonts w:ascii="仿宋" w:hAnsi="仿宋" w:eastAsia="仿宋" w:cs="仿宋"/>
          <w:kern w:val="0"/>
          <w:szCs w:val="24"/>
          <w:highlight w:val="none"/>
        </w:rPr>
      </w:pPr>
      <w:r>
        <w:rPr>
          <w:rFonts w:hint="eastAsia" w:ascii="仿宋" w:hAnsi="仿宋" w:eastAsia="仿宋" w:cs="仿宋"/>
          <w:kern w:val="0"/>
          <w:szCs w:val="24"/>
          <w:highlight w:val="none"/>
        </w:rPr>
        <w:t>17、未经甲方同意，乙方单位不得擅自变更本服务在投标文件中认定的服务范围。乙方必须自行管理，不得转让、分包。</w:t>
      </w:r>
    </w:p>
    <w:p w14:paraId="527A0297">
      <w:pPr>
        <w:pStyle w:val="6"/>
        <w:spacing w:line="360" w:lineRule="auto"/>
        <w:ind w:firstLine="480" w:firstLineChars="200"/>
        <w:rPr>
          <w:rFonts w:ascii="仿宋" w:hAnsi="仿宋" w:eastAsia="仿宋" w:cs="仿宋"/>
          <w:kern w:val="0"/>
          <w:szCs w:val="24"/>
          <w:highlight w:val="none"/>
        </w:rPr>
      </w:pPr>
      <w:r>
        <w:rPr>
          <w:rFonts w:hint="eastAsia" w:ascii="仿宋" w:hAnsi="仿宋" w:eastAsia="仿宋" w:cs="仿宋"/>
          <w:kern w:val="0"/>
          <w:szCs w:val="24"/>
          <w:highlight w:val="none"/>
        </w:rPr>
        <w:t>18、根据整改通知书的要求，及时完成整改项目，及时整改数字化城管等相关投诉问题。</w:t>
      </w:r>
    </w:p>
    <w:p w14:paraId="35B3A131">
      <w:pPr>
        <w:pStyle w:val="6"/>
        <w:spacing w:line="360" w:lineRule="auto"/>
        <w:ind w:firstLine="480" w:firstLineChars="200"/>
        <w:rPr>
          <w:rFonts w:ascii="仿宋" w:hAnsi="仿宋" w:eastAsia="仿宋" w:cs="仿宋"/>
          <w:kern w:val="0"/>
          <w:szCs w:val="24"/>
          <w:highlight w:val="none"/>
        </w:rPr>
      </w:pPr>
      <w:r>
        <w:rPr>
          <w:rFonts w:hint="eastAsia" w:ascii="仿宋" w:hAnsi="仿宋" w:eastAsia="仿宋" w:cs="仿宋"/>
          <w:kern w:val="0"/>
          <w:szCs w:val="24"/>
          <w:highlight w:val="none"/>
        </w:rPr>
        <w:t>19、服从甲方制定的管理标准和考核评分办法相关规定</w:t>
      </w:r>
      <w:bookmarkStart w:id="40" w:name="_Toc531634247"/>
      <w:r>
        <w:rPr>
          <w:rFonts w:hint="eastAsia" w:ascii="仿宋" w:hAnsi="仿宋" w:eastAsia="仿宋" w:cs="仿宋"/>
          <w:kern w:val="0"/>
          <w:szCs w:val="24"/>
          <w:highlight w:val="none"/>
        </w:rPr>
        <w:t>。</w:t>
      </w:r>
    </w:p>
    <w:p w14:paraId="5ADBC397">
      <w:pPr>
        <w:pStyle w:val="6"/>
        <w:spacing w:line="360" w:lineRule="auto"/>
        <w:ind w:firstLine="480" w:firstLineChars="200"/>
        <w:rPr>
          <w:rFonts w:ascii="仿宋" w:hAnsi="仿宋" w:eastAsia="仿宋" w:cs="仿宋"/>
          <w:kern w:val="0"/>
          <w:szCs w:val="24"/>
          <w:highlight w:val="none"/>
        </w:rPr>
      </w:pPr>
      <w:r>
        <w:rPr>
          <w:rFonts w:hint="eastAsia" w:ascii="仿宋" w:hAnsi="仿宋" w:eastAsia="仿宋" w:cs="仿宋"/>
          <w:kern w:val="0"/>
          <w:szCs w:val="24"/>
          <w:highlight w:val="none"/>
        </w:rPr>
        <w:t>20、建立工资发放保障体系，按时足额发放工人工资，因不按期发放一线工人工资导致的一切责任由乙方承担。</w:t>
      </w:r>
    </w:p>
    <w:p w14:paraId="4C88EF12">
      <w:pPr>
        <w:pStyle w:val="6"/>
        <w:spacing w:line="360" w:lineRule="auto"/>
        <w:ind w:firstLine="480" w:firstLineChars="200"/>
        <w:rPr>
          <w:rFonts w:hint="eastAsia" w:ascii="仿宋" w:hAnsi="仿宋" w:eastAsia="仿宋" w:cs="仿宋"/>
          <w:kern w:val="0"/>
          <w:szCs w:val="24"/>
          <w:highlight w:val="none"/>
        </w:rPr>
      </w:pPr>
      <w:r>
        <w:rPr>
          <w:rFonts w:hint="eastAsia" w:ascii="仿宋" w:hAnsi="仿宋" w:eastAsia="仿宋" w:cs="仿宋"/>
          <w:kern w:val="0"/>
          <w:szCs w:val="24"/>
          <w:highlight w:val="none"/>
        </w:rPr>
        <w:t>2</w:t>
      </w:r>
      <w:r>
        <w:rPr>
          <w:rFonts w:ascii="仿宋" w:hAnsi="仿宋" w:eastAsia="仿宋" w:cs="仿宋"/>
          <w:kern w:val="0"/>
          <w:szCs w:val="24"/>
          <w:highlight w:val="none"/>
        </w:rPr>
        <w:t>1</w:t>
      </w:r>
      <w:r>
        <w:rPr>
          <w:rFonts w:hint="eastAsia" w:ascii="仿宋" w:hAnsi="仿宋" w:eastAsia="仿宋" w:cs="仿宋"/>
          <w:kern w:val="0"/>
          <w:szCs w:val="24"/>
          <w:highlight w:val="none"/>
        </w:rPr>
        <w:t>、乙方须严格按照甲方管理要求，配合完成本项目进场及退场阶段的交接工作，包括但不限于现场现状核验、资产资料移交、验收确认等事项，交接过程需形成书面记录并经双方签字确认。</w:t>
      </w:r>
    </w:p>
    <w:p w14:paraId="35B90730">
      <w:pPr>
        <w:pStyle w:val="15"/>
        <w:widowControl/>
        <w:numPr>
          <w:ilvl w:val="0"/>
          <w:numId w:val="1"/>
        </w:numPr>
        <w:ind w:firstLine="562"/>
        <w:outlineLvl w:val="1"/>
        <w:rPr>
          <w:rFonts w:hint="default" w:ascii="仿宋" w:hAnsi="仿宋" w:cs="仿宋"/>
          <w:b/>
          <w:bCs/>
          <w:szCs w:val="24"/>
          <w:highlight w:val="none"/>
        </w:rPr>
      </w:pPr>
      <w:r>
        <w:rPr>
          <w:rFonts w:ascii="仿宋" w:hAnsi="仿宋" w:cs="仿宋"/>
          <w:b/>
          <w:bCs/>
          <w:szCs w:val="24"/>
          <w:highlight w:val="none"/>
        </w:rPr>
        <w:t xml:space="preserve"> </w:t>
      </w:r>
      <w:bookmarkStart w:id="41" w:name="_Toc26869"/>
      <w:r>
        <w:rPr>
          <w:rFonts w:ascii="仿宋" w:hAnsi="仿宋" w:cs="仿宋"/>
          <w:b/>
          <w:bCs/>
          <w:szCs w:val="24"/>
          <w:highlight w:val="none"/>
        </w:rPr>
        <w:t>违约责任</w:t>
      </w:r>
      <w:bookmarkEnd w:id="40"/>
      <w:bookmarkEnd w:id="41"/>
    </w:p>
    <w:p w14:paraId="01B3BB12">
      <w:pPr>
        <w:pStyle w:val="5"/>
        <w:spacing w:line="560" w:lineRule="exact"/>
        <w:ind w:right="86" w:firstLine="440"/>
        <w:rPr>
          <w:rFonts w:ascii="仿宋" w:hAnsi="仿宋" w:eastAsia="仿宋" w:cs="仿宋"/>
          <w:spacing w:val="2"/>
          <w:sz w:val="24"/>
          <w:szCs w:val="24"/>
          <w:highlight w:val="none"/>
        </w:rPr>
      </w:pPr>
      <w:bookmarkStart w:id="42" w:name="_Toc531634248"/>
      <w:r>
        <w:rPr>
          <w:rFonts w:hint="eastAsia" w:ascii="仿宋" w:hAnsi="仿宋" w:eastAsia="仿宋" w:cs="仿宋"/>
          <w:kern w:val="0"/>
          <w:sz w:val="24"/>
          <w:szCs w:val="24"/>
          <w:highlight w:val="none"/>
        </w:rPr>
        <w:t>1、因甲方行为违约导致乙方未能完成管理服务内容和质量标准的，乙方有权要求甲方在一定期限内解决，逾期不解决的，乙方有权终止合同。</w:t>
      </w:r>
      <w:bookmarkEnd w:id="42"/>
      <w:bookmarkStart w:id="43" w:name="_Toc531634249"/>
      <w:r>
        <w:rPr>
          <w:rFonts w:hint="eastAsia" w:ascii="仿宋" w:hAnsi="仿宋" w:eastAsia="仿宋" w:cs="仿宋"/>
          <w:spacing w:val="2"/>
          <w:sz w:val="24"/>
          <w:szCs w:val="24"/>
          <w:highlight w:val="none"/>
        </w:rPr>
        <w:t>造成乙方经济损失的，</w:t>
      </w:r>
      <w:r>
        <w:rPr>
          <w:rFonts w:hint="eastAsia" w:ascii="仿宋" w:hAnsi="仿宋" w:eastAsia="仿宋" w:cs="仿宋"/>
          <w:spacing w:val="7"/>
          <w:sz w:val="24"/>
          <w:szCs w:val="24"/>
          <w:highlight w:val="none"/>
        </w:rPr>
        <w:t>则按照实际产</w:t>
      </w:r>
      <w:r>
        <w:rPr>
          <w:rFonts w:hint="eastAsia" w:ascii="仿宋" w:hAnsi="仿宋" w:eastAsia="仿宋" w:cs="仿宋"/>
          <w:spacing w:val="6"/>
          <w:sz w:val="24"/>
          <w:szCs w:val="24"/>
          <w:highlight w:val="none"/>
        </w:rPr>
        <w:t>生的经济损失要求甲方赔偿。</w:t>
      </w:r>
    </w:p>
    <w:p w14:paraId="35A40BAA">
      <w:pPr>
        <w:pStyle w:val="5"/>
        <w:spacing w:line="560" w:lineRule="exact"/>
        <w:ind w:right="86" w:firstLine="440"/>
        <w:rPr>
          <w:rFonts w:ascii="仿宋" w:hAnsi="仿宋" w:eastAsia="仿宋" w:cs="仿宋"/>
          <w:sz w:val="24"/>
          <w:szCs w:val="24"/>
          <w:highlight w:val="none"/>
        </w:rPr>
      </w:pPr>
      <w:r>
        <w:rPr>
          <w:rFonts w:hint="eastAsia" w:ascii="仿宋" w:hAnsi="仿宋" w:eastAsia="仿宋" w:cs="仿宋"/>
          <w:kern w:val="0"/>
          <w:sz w:val="24"/>
          <w:szCs w:val="24"/>
          <w:highlight w:val="none"/>
        </w:rPr>
        <w:t>2、因乙方行为违约造成甲方利益受到侵害或造成社会影响的，甲方有权要求乙方在一定期限内解决，逾期不解决的，甲方有权终止合同。</w:t>
      </w:r>
      <w:bookmarkEnd w:id="43"/>
      <w:r>
        <w:rPr>
          <w:rFonts w:hint="eastAsia" w:ascii="仿宋" w:hAnsi="仿宋" w:eastAsia="仿宋" w:cs="仿宋"/>
          <w:spacing w:val="2"/>
          <w:sz w:val="24"/>
          <w:szCs w:val="24"/>
          <w:highlight w:val="none"/>
        </w:rPr>
        <w:t>造成甲方经济损失的，</w:t>
      </w:r>
      <w:r>
        <w:rPr>
          <w:rFonts w:hint="eastAsia" w:ascii="仿宋" w:hAnsi="仿宋" w:eastAsia="仿宋" w:cs="仿宋"/>
          <w:spacing w:val="7"/>
          <w:sz w:val="24"/>
          <w:szCs w:val="24"/>
          <w:highlight w:val="none"/>
        </w:rPr>
        <w:t>则按照实际产</w:t>
      </w:r>
      <w:r>
        <w:rPr>
          <w:rFonts w:hint="eastAsia" w:ascii="仿宋" w:hAnsi="仿宋" w:eastAsia="仿宋" w:cs="仿宋"/>
          <w:spacing w:val="6"/>
          <w:sz w:val="24"/>
          <w:szCs w:val="24"/>
          <w:highlight w:val="none"/>
        </w:rPr>
        <w:t>生的经济损失要求乙方赔偿。</w:t>
      </w:r>
    </w:p>
    <w:p w14:paraId="2043D539">
      <w:pPr>
        <w:pStyle w:val="6"/>
        <w:spacing w:line="360" w:lineRule="auto"/>
        <w:ind w:firstLine="480" w:firstLineChars="200"/>
        <w:rPr>
          <w:rFonts w:ascii="仿宋" w:hAnsi="仿宋" w:eastAsia="仿宋" w:cs="仿宋"/>
          <w:kern w:val="0"/>
          <w:szCs w:val="24"/>
          <w:highlight w:val="none"/>
        </w:rPr>
      </w:pPr>
      <w:r>
        <w:rPr>
          <w:rFonts w:hint="eastAsia" w:ascii="仿宋" w:hAnsi="仿宋" w:eastAsia="仿宋" w:cs="仿宋"/>
          <w:kern w:val="0"/>
          <w:szCs w:val="24"/>
          <w:highlight w:val="none"/>
        </w:rPr>
        <w:t>3、连续两个月综合评分得分达不到75分或甲方因同一问题连续下达两次整改通知单逾期拒不整改者，甲方有权单方免责解除本合同。</w:t>
      </w:r>
    </w:p>
    <w:p w14:paraId="7158A209">
      <w:pPr>
        <w:pStyle w:val="6"/>
        <w:spacing w:line="360" w:lineRule="auto"/>
        <w:ind w:firstLine="480" w:firstLineChars="200"/>
        <w:rPr>
          <w:rFonts w:hint="eastAsia" w:ascii="仿宋" w:hAnsi="仿宋" w:eastAsia="仿宋" w:cs="仿宋"/>
          <w:kern w:val="0"/>
          <w:szCs w:val="24"/>
          <w:highlight w:val="none"/>
        </w:rPr>
      </w:pPr>
      <w:r>
        <w:rPr>
          <w:rFonts w:hint="eastAsia" w:ascii="仿宋" w:hAnsi="仿宋" w:eastAsia="仿宋" w:cs="仿宋"/>
          <w:kern w:val="0"/>
          <w:szCs w:val="24"/>
          <w:highlight w:val="none"/>
        </w:rPr>
        <w:t>4、乙方违反本合同关于进场、退场交接配合义务的，甲方有权要求乙方</w:t>
      </w:r>
      <w:r>
        <w:rPr>
          <w:rFonts w:hint="eastAsia" w:ascii="仿宋" w:hAnsi="仿宋" w:eastAsia="仿宋" w:cs="仿宋"/>
          <w:spacing w:val="7"/>
          <w:szCs w:val="24"/>
          <w:highlight w:val="none"/>
        </w:rPr>
        <w:t>按照实际产</w:t>
      </w:r>
      <w:r>
        <w:rPr>
          <w:rFonts w:hint="eastAsia" w:ascii="仿宋" w:hAnsi="仿宋" w:eastAsia="仿宋" w:cs="仿宋"/>
          <w:spacing w:val="6"/>
          <w:szCs w:val="24"/>
          <w:highlight w:val="none"/>
        </w:rPr>
        <w:t>生的经济损失进行赔偿</w:t>
      </w:r>
      <w:r>
        <w:rPr>
          <w:rFonts w:hint="eastAsia" w:ascii="仿宋" w:hAnsi="仿宋" w:eastAsia="仿宋" w:cs="仿宋"/>
          <w:kern w:val="0"/>
          <w:szCs w:val="24"/>
          <w:highlight w:val="none"/>
        </w:rPr>
        <w:t>。</w:t>
      </w:r>
    </w:p>
    <w:p w14:paraId="7F7E94AC">
      <w:pPr>
        <w:pStyle w:val="15"/>
        <w:widowControl/>
        <w:numPr>
          <w:ilvl w:val="0"/>
          <w:numId w:val="1"/>
        </w:numPr>
        <w:ind w:firstLine="482"/>
        <w:outlineLvl w:val="1"/>
        <w:rPr>
          <w:rFonts w:hint="default" w:ascii="仿宋" w:hAnsi="仿宋" w:cs="仿宋"/>
          <w:b/>
          <w:bCs/>
          <w:sz w:val="24"/>
          <w:szCs w:val="24"/>
          <w:highlight w:val="none"/>
        </w:rPr>
      </w:pPr>
      <w:bookmarkStart w:id="44" w:name="_Toc6784"/>
      <w:bookmarkStart w:id="45" w:name="_Toc10700"/>
      <w:bookmarkStart w:id="46" w:name="_Toc1796"/>
      <w:r>
        <w:rPr>
          <w:rFonts w:ascii="仿宋" w:hAnsi="仿宋" w:cs="仿宋"/>
          <w:b/>
          <w:bCs/>
          <w:sz w:val="24"/>
          <w:szCs w:val="24"/>
          <w:highlight w:val="none"/>
        </w:rPr>
        <w:t>保密约定</w:t>
      </w:r>
      <w:bookmarkEnd w:id="44"/>
      <w:bookmarkEnd w:id="45"/>
      <w:bookmarkEnd w:id="46"/>
    </w:p>
    <w:p w14:paraId="38608CF7">
      <w:pPr>
        <w:pStyle w:val="6"/>
        <w:spacing w:line="360" w:lineRule="auto"/>
        <w:ind w:firstLine="480" w:firstLineChars="200"/>
        <w:rPr>
          <w:rFonts w:ascii="仿宋" w:hAnsi="仿宋" w:eastAsia="仿宋" w:cs="仿宋"/>
          <w:szCs w:val="24"/>
          <w:highlight w:val="none"/>
        </w:rPr>
      </w:pPr>
      <w:r>
        <w:rPr>
          <w:rFonts w:hint="eastAsia" w:ascii="仿宋" w:hAnsi="仿宋" w:eastAsia="仿宋" w:cs="仿宋"/>
          <w:szCs w:val="24"/>
          <w:highlight w:val="none"/>
        </w:rPr>
        <w:t>甲乙双方对本合同的内容，以及在本合同履行过程中获得的对方的信息，均负有保密义务。除甲乙双方另有约定外，保密义务是指在未经对方书面同意前，一方不得将保密信息用于任何与履行本合同无关的情况；或以任何形式向任何第三方泄露。双方均有义务尽其一切努力防止任何第三方窃取秘密信息。由于任何一方违反以上保密义务给对方造成损失，违约方对受损失方负有停止侵害、消除影响、赔偿损失的责任。</w:t>
      </w:r>
    </w:p>
    <w:p w14:paraId="6AC67A4E">
      <w:pPr>
        <w:pStyle w:val="15"/>
        <w:widowControl/>
        <w:numPr>
          <w:ilvl w:val="0"/>
          <w:numId w:val="1"/>
        </w:numPr>
        <w:ind w:firstLine="482"/>
        <w:outlineLvl w:val="1"/>
        <w:rPr>
          <w:rFonts w:hint="default" w:ascii="仿宋" w:hAnsi="仿宋" w:cs="仿宋"/>
          <w:b/>
          <w:bCs/>
          <w:sz w:val="24"/>
          <w:szCs w:val="24"/>
          <w:highlight w:val="none"/>
        </w:rPr>
      </w:pPr>
      <w:bookmarkStart w:id="47" w:name="_Toc28082"/>
      <w:bookmarkStart w:id="48" w:name="_Toc16129"/>
      <w:bookmarkStart w:id="49" w:name="_Toc6212"/>
      <w:r>
        <w:rPr>
          <w:rFonts w:ascii="仿宋" w:hAnsi="仿宋" w:cs="仿宋"/>
          <w:b/>
          <w:bCs/>
          <w:sz w:val="24"/>
          <w:szCs w:val="24"/>
          <w:highlight w:val="none"/>
        </w:rPr>
        <w:t>监督和管理</w:t>
      </w:r>
      <w:bookmarkEnd w:id="47"/>
      <w:bookmarkEnd w:id="48"/>
      <w:bookmarkEnd w:id="49"/>
    </w:p>
    <w:p w14:paraId="3F16B83B">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1、政府采购合同履行中，采购人需追加与合同标的相同的货物、工程或者服务的，在不改变合同其他条款的前提下，可以与供应商协商签订补充合同，但所有补充合同的采购金额不得超过原合同采购金额的</w:t>
      </w:r>
      <w:r>
        <w:rPr>
          <w:rFonts w:hint="eastAsia" w:ascii="仿宋" w:hAnsi="仿宋" w:eastAsia="仿宋" w:cs="仿宋"/>
          <w:color w:val="000000"/>
          <w:sz w:val="24"/>
          <w:szCs w:val="24"/>
          <w:highlight w:val="none"/>
        </w:rPr>
        <w:t>10</w:t>
      </w:r>
      <w:r>
        <w:rPr>
          <w:rFonts w:hint="eastAsia" w:ascii="仿宋" w:hAnsi="仿宋" w:eastAsia="仿宋" w:cs="仿宋"/>
          <w:sz w:val="24"/>
          <w:szCs w:val="24"/>
          <w:highlight w:val="none"/>
        </w:rPr>
        <w:t>%。</w:t>
      </w:r>
    </w:p>
    <w:p w14:paraId="21E7FD1F">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2、甲乙双方均应自觉配合有关监督管理部门对</w:t>
      </w:r>
      <w:r>
        <w:rPr>
          <w:highlight w:val="none"/>
        </w:rPr>
        <w:fldChar w:fldCharType="begin"/>
      </w:r>
      <w:r>
        <w:rPr>
          <w:highlight w:val="none"/>
        </w:rPr>
        <w:instrText xml:space="preserve"> HYPERLINK "http://set2.mail.qq.com/cgi-bin/mail_spam?action=check_link&amp;spam=0&amp;url=http%3A%2F%2Fwww%2Ebaidu%2Ecom%2Fs%3Fwd%3D%25E5%2590%2588%25E5%2590%258C%25E5%25B1%25A5%25E8%25A1%258C%26hl_tag%3Dtextlink%26tn%3DSE_hldp01350_v6v6zkg6" </w:instrText>
      </w:r>
      <w:r>
        <w:rPr>
          <w:highlight w:val="none"/>
        </w:rPr>
        <w:fldChar w:fldCharType="separate"/>
      </w:r>
      <w:r>
        <w:rPr>
          <w:rFonts w:hint="eastAsia" w:ascii="仿宋" w:hAnsi="仿宋" w:eastAsia="仿宋" w:cs="仿宋"/>
          <w:sz w:val="24"/>
          <w:szCs w:val="24"/>
          <w:highlight w:val="none"/>
        </w:rPr>
        <w:t>合同履行</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t>情况的监督检查，如实反映情况，提供有关资料；否则，将对有关单位、当事人按照有关规定予以处罚。</w:t>
      </w:r>
    </w:p>
    <w:p w14:paraId="571B98CE">
      <w:pPr>
        <w:pStyle w:val="15"/>
        <w:widowControl/>
        <w:numPr>
          <w:ilvl w:val="0"/>
          <w:numId w:val="1"/>
        </w:numPr>
        <w:ind w:firstLine="482"/>
        <w:outlineLvl w:val="1"/>
        <w:rPr>
          <w:rFonts w:hint="default" w:ascii="仿宋" w:hAnsi="仿宋" w:cs="仿宋"/>
          <w:b/>
          <w:bCs/>
          <w:sz w:val="24"/>
          <w:szCs w:val="24"/>
          <w:highlight w:val="none"/>
        </w:rPr>
      </w:pPr>
      <w:bookmarkStart w:id="50" w:name="_Toc9664"/>
      <w:bookmarkStart w:id="51" w:name="_Toc18592"/>
      <w:bookmarkStart w:id="52" w:name="_Toc8192"/>
      <w:r>
        <w:rPr>
          <w:rFonts w:ascii="仿宋" w:hAnsi="仿宋" w:cs="仿宋"/>
          <w:b/>
          <w:bCs/>
          <w:sz w:val="24"/>
          <w:szCs w:val="24"/>
          <w:highlight w:val="none"/>
        </w:rPr>
        <w:fldChar w:fldCharType="begin"/>
      </w:r>
      <w:r>
        <w:rPr>
          <w:rFonts w:ascii="仿宋" w:hAnsi="仿宋" w:cs="仿宋"/>
          <w:b/>
          <w:bCs/>
          <w:sz w:val="24"/>
          <w:szCs w:val="24"/>
          <w:highlight w:val="none"/>
        </w:rPr>
        <w:instrText xml:space="preserve">HYPERLINK "http://set2.mail.qq.com/cgi-bin/mail_spam?action=check_link&amp;spam=0&amp;url=http%3A%2F%2Fwww%2Ebaidu%2Ecom%2Fs%3Fwd%3D%25E6%2597%25A0%25E6%2595%2588%25E5%2590%2588%25E5%2590%258C%26hl_tag%3Dtextlink%26tn%3DSE_hldp01350_v6v6zkg6"</w:instrText>
      </w:r>
      <w:r>
        <w:rPr>
          <w:rFonts w:ascii="仿宋" w:hAnsi="仿宋" w:cs="仿宋"/>
          <w:b/>
          <w:bCs/>
          <w:sz w:val="24"/>
          <w:szCs w:val="24"/>
          <w:highlight w:val="none"/>
        </w:rPr>
        <w:fldChar w:fldCharType="separate"/>
      </w:r>
      <w:r>
        <w:rPr>
          <w:rFonts w:ascii="仿宋" w:hAnsi="仿宋" w:cs="仿宋"/>
          <w:b/>
          <w:bCs/>
          <w:sz w:val="24"/>
          <w:szCs w:val="24"/>
          <w:highlight w:val="none"/>
        </w:rPr>
        <w:t>无效合同</w:t>
      </w:r>
      <w:r>
        <w:rPr>
          <w:rFonts w:ascii="仿宋" w:hAnsi="仿宋" w:cs="仿宋"/>
          <w:b/>
          <w:bCs/>
          <w:sz w:val="24"/>
          <w:szCs w:val="24"/>
          <w:highlight w:val="none"/>
        </w:rPr>
        <w:fldChar w:fldCharType="end"/>
      </w:r>
      <w:bookmarkEnd w:id="50"/>
      <w:bookmarkEnd w:id="51"/>
      <w:bookmarkEnd w:id="52"/>
    </w:p>
    <w:p w14:paraId="6C7D52FE">
      <w:pPr>
        <w:spacing w:line="360" w:lineRule="auto"/>
        <w:ind w:firstLine="480" w:firstLineChars="200"/>
        <w:rPr>
          <w:rFonts w:ascii="仿宋" w:hAnsi="仿宋" w:eastAsia="仿宋" w:cs="仿宋"/>
          <w:sz w:val="24"/>
          <w:szCs w:val="24"/>
          <w:highlight w:val="none"/>
        </w:rPr>
      </w:pPr>
      <w:r>
        <w:rPr>
          <w:rFonts w:hint="eastAsia" w:ascii="仿宋" w:hAnsi="仿宋" w:eastAsia="仿宋" w:cs="仿宋"/>
          <w:sz w:val="24"/>
          <w:szCs w:val="24"/>
          <w:highlight w:val="none"/>
        </w:rPr>
        <w:t>甲乙双方如因违反政府采购法及相关法律法规的规定，被宣告</w:t>
      </w:r>
      <w:r>
        <w:rPr>
          <w:highlight w:val="none"/>
        </w:rPr>
        <w:fldChar w:fldCharType="begin"/>
      </w:r>
      <w:r>
        <w:rPr>
          <w:highlight w:val="none"/>
        </w:rPr>
        <w:instrText xml:space="preserve"> HYPERLINK "http://set2.mail.qq.com/cgi-bin/mail_spam?action=check_link&amp;spam=0&amp;url=http%3A%2F%2Fwww%2Ebaidu%2Ecom%2Fs%3Fwd%3D%25E5%2590%2588%25E5%2590%258C%25E6%2597%25A0%25E6%2595%2588%26hl_tag%3Dtextlink%26tn%3DSE_hldp01350_v6v6zkg6" </w:instrText>
      </w:r>
      <w:r>
        <w:rPr>
          <w:highlight w:val="none"/>
        </w:rPr>
        <w:fldChar w:fldCharType="separate"/>
      </w:r>
      <w:r>
        <w:rPr>
          <w:rFonts w:hint="eastAsia" w:ascii="仿宋" w:hAnsi="仿宋" w:eastAsia="仿宋" w:cs="仿宋"/>
          <w:sz w:val="24"/>
          <w:szCs w:val="24"/>
          <w:highlight w:val="none"/>
        </w:rPr>
        <w:t>合同无效</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t>的，一切责任概由过错方自行承担。</w:t>
      </w:r>
    </w:p>
    <w:p w14:paraId="5015E11E">
      <w:pPr>
        <w:pStyle w:val="15"/>
        <w:widowControl/>
        <w:numPr>
          <w:ilvl w:val="0"/>
          <w:numId w:val="1"/>
        </w:numPr>
        <w:ind w:firstLine="482"/>
        <w:outlineLvl w:val="1"/>
        <w:rPr>
          <w:rFonts w:hint="default" w:ascii="仿宋" w:hAnsi="仿宋" w:cs="仿宋"/>
          <w:b/>
          <w:bCs/>
          <w:sz w:val="24"/>
          <w:szCs w:val="24"/>
          <w:highlight w:val="none"/>
        </w:rPr>
      </w:pPr>
      <w:bookmarkStart w:id="53" w:name="_Toc25556"/>
      <w:bookmarkStart w:id="54" w:name="_Toc62"/>
      <w:bookmarkStart w:id="55" w:name="_Toc16097"/>
      <w:r>
        <w:rPr>
          <w:rFonts w:ascii="仿宋" w:hAnsi="仿宋" w:cs="仿宋"/>
          <w:b/>
          <w:bCs/>
          <w:sz w:val="24"/>
          <w:szCs w:val="24"/>
          <w:highlight w:val="none"/>
        </w:rPr>
        <w:t>合同变更与终止</w:t>
      </w:r>
      <w:bookmarkEnd w:id="53"/>
    </w:p>
    <w:p w14:paraId="342FF10C">
      <w:pPr>
        <w:pStyle w:val="6"/>
        <w:spacing w:line="360" w:lineRule="auto"/>
        <w:ind w:firstLine="480" w:firstLineChars="200"/>
        <w:rPr>
          <w:rFonts w:ascii="仿宋" w:hAnsi="仿宋" w:eastAsia="仿宋" w:cs="仿宋"/>
          <w:szCs w:val="24"/>
          <w:highlight w:val="none"/>
        </w:rPr>
      </w:pPr>
      <w:bookmarkStart w:id="56" w:name="_Toc531634255"/>
      <w:r>
        <w:rPr>
          <w:rFonts w:hint="eastAsia" w:ascii="仿宋" w:hAnsi="仿宋" w:eastAsia="仿宋" w:cs="仿宋"/>
          <w:szCs w:val="24"/>
          <w:highlight w:val="none"/>
        </w:rPr>
        <w:t>1、因不可抗力致使合同无法继续履行的，根据不可抗力的影响，部分或全部免除责任；其他事宜由甲乙双方依法协商处理。</w:t>
      </w:r>
      <w:bookmarkEnd w:id="56"/>
    </w:p>
    <w:p w14:paraId="5A77E55C">
      <w:pPr>
        <w:pStyle w:val="6"/>
        <w:spacing w:line="360" w:lineRule="auto"/>
        <w:ind w:firstLine="480" w:firstLineChars="200"/>
        <w:rPr>
          <w:rFonts w:ascii="仿宋" w:hAnsi="仿宋" w:eastAsia="仿宋" w:cs="仿宋"/>
          <w:szCs w:val="24"/>
          <w:highlight w:val="none"/>
        </w:rPr>
      </w:pPr>
      <w:bookmarkStart w:id="57" w:name="_Toc531634256"/>
      <w:r>
        <w:rPr>
          <w:rFonts w:hint="eastAsia" w:ascii="仿宋" w:hAnsi="仿宋" w:eastAsia="仿宋" w:cs="仿宋"/>
          <w:szCs w:val="24"/>
          <w:highlight w:val="none"/>
        </w:rPr>
        <w:t>2、本合同未尽事宜，双方可另行以书面形式签订补充协议。</w:t>
      </w:r>
      <w:bookmarkEnd w:id="57"/>
    </w:p>
    <w:p w14:paraId="09FACFFD">
      <w:pPr>
        <w:pStyle w:val="6"/>
        <w:spacing w:line="360" w:lineRule="auto"/>
        <w:ind w:firstLine="480" w:firstLineChars="200"/>
        <w:rPr>
          <w:rFonts w:ascii="仿宋" w:hAnsi="仿宋" w:eastAsia="仿宋" w:cs="仿宋"/>
          <w:szCs w:val="24"/>
          <w:highlight w:val="none"/>
        </w:rPr>
      </w:pPr>
      <w:bookmarkStart w:id="58" w:name="_Toc531634257"/>
      <w:r>
        <w:rPr>
          <w:rFonts w:hint="eastAsia" w:ascii="仿宋" w:hAnsi="仿宋" w:eastAsia="仿宋" w:cs="仿宋"/>
          <w:szCs w:val="24"/>
          <w:highlight w:val="none"/>
        </w:rPr>
        <w:t>3、因合同的解释或履行发生争议，由双方协商解决，协商不成，双方均可选择向甲方所在地人民法院提起诉讼。</w:t>
      </w:r>
      <w:bookmarkEnd w:id="58"/>
    </w:p>
    <w:p w14:paraId="27767971">
      <w:pPr>
        <w:pStyle w:val="6"/>
        <w:spacing w:line="360" w:lineRule="auto"/>
        <w:ind w:firstLine="480" w:firstLineChars="200"/>
        <w:rPr>
          <w:rFonts w:ascii="仿宋" w:hAnsi="仿宋" w:eastAsia="仿宋" w:cs="仿宋"/>
          <w:szCs w:val="24"/>
          <w:highlight w:val="none"/>
        </w:rPr>
      </w:pPr>
      <w:bookmarkStart w:id="59" w:name="_Toc531634258"/>
      <w:r>
        <w:rPr>
          <w:rFonts w:hint="eastAsia" w:ascii="仿宋" w:hAnsi="仿宋" w:eastAsia="仿宋" w:cs="仿宋"/>
          <w:szCs w:val="24"/>
          <w:highlight w:val="none"/>
        </w:rPr>
        <w:t>4、本合同之附件均为合同有效组成部分，本合同及附件内空格部分填写的文字与印刷文字具有同等法律效力。</w:t>
      </w:r>
      <w:bookmarkEnd w:id="59"/>
    </w:p>
    <w:p w14:paraId="038F91D8">
      <w:pPr>
        <w:pStyle w:val="6"/>
        <w:spacing w:line="360" w:lineRule="auto"/>
        <w:ind w:firstLine="480" w:firstLineChars="200"/>
        <w:rPr>
          <w:rFonts w:ascii="仿宋" w:hAnsi="仿宋" w:eastAsia="仿宋" w:cs="仿宋"/>
          <w:szCs w:val="24"/>
          <w:highlight w:val="none"/>
        </w:rPr>
      </w:pPr>
      <w:bookmarkStart w:id="60" w:name="_Toc531634259"/>
      <w:r>
        <w:rPr>
          <w:rFonts w:hint="eastAsia" w:ascii="仿宋" w:hAnsi="仿宋" w:eastAsia="仿宋" w:cs="仿宋"/>
          <w:szCs w:val="24"/>
          <w:highlight w:val="none"/>
        </w:rPr>
        <w:t>5、本合同一式</w:t>
      </w:r>
      <w:r>
        <w:rPr>
          <w:rFonts w:hint="eastAsia" w:ascii="仿宋" w:hAnsi="仿宋" w:eastAsia="仿宋" w:cs="仿宋"/>
          <w:szCs w:val="24"/>
          <w:highlight w:val="none"/>
          <w:u w:val="single"/>
        </w:rPr>
        <w:t xml:space="preserve"> 陆 </w:t>
      </w:r>
      <w:r>
        <w:rPr>
          <w:rFonts w:hint="eastAsia" w:ascii="仿宋" w:hAnsi="仿宋" w:eastAsia="仿宋" w:cs="仿宋"/>
          <w:szCs w:val="24"/>
          <w:highlight w:val="none"/>
        </w:rPr>
        <w:t>份，甲、乙双方各执</w:t>
      </w:r>
      <w:r>
        <w:rPr>
          <w:rFonts w:hint="eastAsia" w:ascii="仿宋" w:hAnsi="仿宋" w:eastAsia="仿宋" w:cs="仿宋"/>
          <w:szCs w:val="24"/>
          <w:highlight w:val="none"/>
          <w:u w:val="single"/>
        </w:rPr>
        <w:t xml:space="preserve"> 叁 </w:t>
      </w:r>
      <w:r>
        <w:rPr>
          <w:rFonts w:hint="eastAsia" w:ascii="仿宋" w:hAnsi="仿宋" w:eastAsia="仿宋" w:cs="仿宋"/>
          <w:szCs w:val="24"/>
          <w:highlight w:val="none"/>
        </w:rPr>
        <w:t>份。</w:t>
      </w:r>
      <w:bookmarkEnd w:id="60"/>
    </w:p>
    <w:p w14:paraId="3535EF54">
      <w:pPr>
        <w:pStyle w:val="6"/>
        <w:spacing w:line="360" w:lineRule="auto"/>
        <w:ind w:firstLine="480" w:firstLineChars="200"/>
        <w:rPr>
          <w:rFonts w:ascii="仿宋" w:hAnsi="仿宋" w:eastAsia="仿宋" w:cs="仿宋"/>
          <w:szCs w:val="24"/>
          <w:highlight w:val="none"/>
        </w:rPr>
      </w:pPr>
      <w:bookmarkStart w:id="61" w:name="_Toc531634260"/>
      <w:r>
        <w:rPr>
          <w:rFonts w:hint="eastAsia" w:ascii="仿宋" w:hAnsi="仿宋" w:eastAsia="仿宋" w:cs="仿宋"/>
          <w:szCs w:val="24"/>
          <w:highlight w:val="none"/>
        </w:rPr>
        <w:t>6、本合同经双方法定代表人或授权代表人签字并签章后生效。</w:t>
      </w:r>
      <w:bookmarkEnd w:id="61"/>
    </w:p>
    <w:bookmarkEnd w:id="54"/>
    <w:bookmarkEnd w:id="55"/>
    <w:p w14:paraId="61EA3C6E">
      <w:pPr>
        <w:pStyle w:val="15"/>
        <w:widowControl/>
        <w:numPr>
          <w:ilvl w:val="0"/>
          <w:numId w:val="1"/>
        </w:numPr>
        <w:ind w:firstLine="482"/>
        <w:outlineLvl w:val="1"/>
        <w:rPr>
          <w:rFonts w:hint="default" w:ascii="仿宋" w:hAnsi="仿宋" w:cs="仿宋"/>
          <w:sz w:val="24"/>
          <w:szCs w:val="24"/>
          <w:highlight w:val="none"/>
        </w:rPr>
      </w:pPr>
      <w:bookmarkStart w:id="62" w:name="_Toc7889"/>
      <w:r>
        <w:rPr>
          <w:rFonts w:ascii="仿宋" w:hAnsi="仿宋" w:cs="仿宋"/>
          <w:b/>
          <w:bCs/>
          <w:sz w:val="24"/>
          <w:szCs w:val="24"/>
          <w:highlight w:val="none"/>
        </w:rPr>
        <w:t>附件</w:t>
      </w:r>
      <w:r>
        <w:rPr>
          <w:rFonts w:ascii="仿宋" w:hAnsi="仿宋" w:cs="仿宋"/>
          <w:sz w:val="24"/>
          <w:szCs w:val="24"/>
          <w:highlight w:val="none"/>
        </w:rPr>
        <w:t>：</w:t>
      </w:r>
      <w:bookmarkEnd w:id="62"/>
    </w:p>
    <w:p w14:paraId="42BF75D5">
      <w:pPr>
        <w:pStyle w:val="4"/>
        <w:spacing w:line="360" w:lineRule="auto"/>
        <w:ind w:firstLine="480" w:firstLineChars="200"/>
        <w:outlineLvl w:val="2"/>
        <w:rPr>
          <w:rFonts w:ascii="仿宋" w:hAnsi="仿宋" w:eastAsia="仿宋" w:cs="仿宋"/>
          <w:sz w:val="24"/>
          <w:szCs w:val="24"/>
          <w:highlight w:val="none"/>
        </w:rPr>
      </w:pPr>
      <w:bookmarkStart w:id="63" w:name="_Toc29023"/>
      <w:bookmarkStart w:id="64" w:name="_Toc27036"/>
      <w:bookmarkStart w:id="65" w:name="_Toc9731"/>
      <w:r>
        <w:rPr>
          <w:rFonts w:hint="eastAsia" w:ascii="仿宋" w:hAnsi="仿宋" w:eastAsia="仿宋" w:cs="仿宋"/>
          <w:sz w:val="24"/>
          <w:szCs w:val="24"/>
          <w:highlight w:val="none"/>
        </w:rPr>
        <w:t>附件1：西安高新区公园广场养护服务项目</w:t>
      </w:r>
      <w:r>
        <w:rPr>
          <w:rFonts w:hint="eastAsia" w:ascii="仿宋" w:hAnsi="仿宋" w:eastAsia="仿宋" w:cs="仿宋"/>
          <w:b/>
          <w:spacing w:val="23"/>
          <w:sz w:val="24"/>
          <w:szCs w:val="24"/>
          <w:highlight w:val="none"/>
          <w:u w:val="single"/>
        </w:rPr>
        <w:t xml:space="preserve"> B 标段</w:t>
      </w:r>
      <w:r>
        <w:rPr>
          <w:rFonts w:hint="eastAsia" w:ascii="仿宋" w:hAnsi="仿宋" w:eastAsia="仿宋" w:cs="仿宋"/>
          <w:sz w:val="24"/>
          <w:szCs w:val="24"/>
          <w:highlight w:val="none"/>
        </w:rPr>
        <w:t>公园、广场面积及公厕清单</w:t>
      </w:r>
      <w:bookmarkEnd w:id="63"/>
      <w:bookmarkEnd w:id="64"/>
      <w:bookmarkEnd w:id="65"/>
    </w:p>
    <w:p w14:paraId="1C6C443A">
      <w:pPr>
        <w:pStyle w:val="4"/>
        <w:spacing w:line="360" w:lineRule="auto"/>
        <w:ind w:firstLine="480" w:firstLineChars="200"/>
        <w:outlineLvl w:val="2"/>
        <w:rPr>
          <w:rFonts w:ascii="仿宋" w:hAnsi="仿宋" w:eastAsia="仿宋" w:cs="仿宋"/>
          <w:sz w:val="24"/>
          <w:szCs w:val="24"/>
          <w:highlight w:val="none"/>
        </w:rPr>
      </w:pPr>
      <w:bookmarkStart w:id="66" w:name="_Toc10341"/>
      <w:bookmarkStart w:id="67" w:name="_Toc22928"/>
      <w:bookmarkStart w:id="68" w:name="_Toc8027"/>
      <w:r>
        <w:rPr>
          <w:rFonts w:hint="eastAsia" w:ascii="仿宋" w:hAnsi="仿宋" w:eastAsia="仿宋" w:cs="仿宋"/>
          <w:sz w:val="24"/>
          <w:szCs w:val="24"/>
          <w:highlight w:val="none"/>
        </w:rPr>
        <w:t>附件2：西安高新区公园广场养护服务项目</w:t>
      </w:r>
      <w:r>
        <w:rPr>
          <w:rFonts w:hint="eastAsia" w:ascii="仿宋" w:hAnsi="仿宋" w:eastAsia="仿宋" w:cs="仿宋"/>
          <w:b/>
          <w:spacing w:val="23"/>
          <w:sz w:val="24"/>
          <w:szCs w:val="24"/>
          <w:highlight w:val="none"/>
          <w:u w:val="single"/>
        </w:rPr>
        <w:t xml:space="preserve"> B 标段</w:t>
      </w:r>
      <w:r>
        <w:rPr>
          <w:rFonts w:hint="eastAsia" w:ascii="仿宋" w:hAnsi="仿宋" w:eastAsia="仿宋" w:cs="仿宋"/>
          <w:sz w:val="24"/>
          <w:szCs w:val="24"/>
          <w:highlight w:val="none"/>
        </w:rPr>
        <w:t>养护人员及设备数量明细表</w:t>
      </w:r>
      <w:bookmarkEnd w:id="66"/>
      <w:bookmarkEnd w:id="67"/>
      <w:bookmarkEnd w:id="68"/>
    </w:p>
    <w:p w14:paraId="036181DE">
      <w:pPr>
        <w:pStyle w:val="4"/>
        <w:spacing w:line="360" w:lineRule="auto"/>
        <w:ind w:firstLine="480" w:firstLineChars="200"/>
        <w:outlineLvl w:val="2"/>
        <w:rPr>
          <w:rFonts w:ascii="仿宋" w:hAnsi="仿宋" w:eastAsia="仿宋" w:cs="仿宋"/>
          <w:sz w:val="24"/>
          <w:szCs w:val="24"/>
          <w:highlight w:val="none"/>
        </w:rPr>
      </w:pPr>
      <w:r>
        <w:rPr>
          <w:rFonts w:hint="eastAsia" w:ascii="仿宋" w:hAnsi="仿宋" w:eastAsia="仿宋" w:cs="仿宋"/>
          <w:sz w:val="24"/>
          <w:szCs w:val="24"/>
          <w:highlight w:val="none"/>
        </w:rPr>
        <w:t>附件3：园林绿化常用应急项目（公园B标）</w:t>
      </w:r>
    </w:p>
    <w:p w14:paraId="362B8BC0">
      <w:pPr>
        <w:pStyle w:val="4"/>
        <w:spacing w:line="360" w:lineRule="auto"/>
        <w:ind w:firstLine="480" w:firstLineChars="200"/>
        <w:outlineLvl w:val="2"/>
        <w:rPr>
          <w:rFonts w:ascii="仿宋" w:hAnsi="仿宋" w:eastAsia="仿宋" w:cs="仿宋"/>
          <w:sz w:val="24"/>
          <w:szCs w:val="24"/>
          <w:highlight w:val="none"/>
        </w:rPr>
      </w:pPr>
      <w:bookmarkStart w:id="69" w:name="_Toc1205"/>
      <w:bookmarkStart w:id="70" w:name="_Toc5946"/>
      <w:bookmarkStart w:id="71" w:name="_Toc26640"/>
      <w:r>
        <w:rPr>
          <w:rFonts w:hint="eastAsia" w:ascii="仿宋" w:hAnsi="仿宋" w:eastAsia="仿宋" w:cs="仿宋"/>
          <w:sz w:val="24"/>
          <w:szCs w:val="24"/>
          <w:highlight w:val="none"/>
        </w:rPr>
        <w:t>附件4：《西安高新区城市绿地管理养护考核办法2025版》</w:t>
      </w:r>
      <w:bookmarkEnd w:id="69"/>
      <w:bookmarkEnd w:id="70"/>
      <w:bookmarkEnd w:id="71"/>
    </w:p>
    <w:p w14:paraId="658FBB4E">
      <w:pPr>
        <w:pStyle w:val="6"/>
        <w:spacing w:line="360" w:lineRule="auto"/>
        <w:ind w:firstLine="480" w:firstLineChars="200"/>
        <w:rPr>
          <w:rFonts w:ascii="仿宋" w:hAnsi="仿宋" w:eastAsia="仿宋" w:cs="仿宋"/>
          <w:bCs/>
          <w:szCs w:val="24"/>
          <w:highlight w:val="none"/>
        </w:rPr>
      </w:pPr>
      <w:r>
        <w:rPr>
          <w:rFonts w:hint="eastAsia" w:ascii="仿宋" w:hAnsi="仿宋" w:eastAsia="仿宋" w:cs="仿宋"/>
          <w:szCs w:val="24"/>
          <w:highlight w:val="none"/>
        </w:rPr>
        <w:t>附件</w:t>
      </w:r>
      <w:r>
        <w:rPr>
          <w:rFonts w:hint="eastAsia" w:ascii="仿宋" w:hAnsi="仿宋" w:eastAsia="仿宋" w:cs="仿宋"/>
          <w:color w:val="000000"/>
          <w:szCs w:val="24"/>
          <w:highlight w:val="none"/>
        </w:rPr>
        <w:t>5</w:t>
      </w:r>
      <w:r>
        <w:rPr>
          <w:rFonts w:hint="eastAsia" w:ascii="仿宋" w:hAnsi="仿宋" w:eastAsia="仿宋" w:cs="仿宋"/>
          <w:szCs w:val="24"/>
          <w:highlight w:val="none"/>
        </w:rPr>
        <w:t>：《西安市公园条例》《高新区公园、广场管理标准2024版</w:t>
      </w:r>
      <w:r>
        <w:rPr>
          <w:rFonts w:hint="eastAsia" w:ascii="仿宋" w:hAnsi="仿宋" w:eastAsia="仿宋" w:cs="仿宋"/>
          <w:bCs/>
          <w:szCs w:val="24"/>
          <w:highlight w:val="none"/>
        </w:rPr>
        <w:t>》《高新区绿化养护管理标准2025版》《西安市城市园林绿化植物修剪技术规程》《中华人民共和国农药管理条例》</w:t>
      </w:r>
    </w:p>
    <w:p w14:paraId="654A13EA">
      <w:pPr>
        <w:pStyle w:val="5"/>
        <w:rPr>
          <w:rFonts w:ascii="仿宋" w:hAnsi="仿宋" w:eastAsia="仿宋" w:cs="仿宋"/>
          <w:highlight w:val="none"/>
        </w:rPr>
      </w:pPr>
    </w:p>
    <w:p w14:paraId="389BC746">
      <w:pPr>
        <w:spacing w:line="500" w:lineRule="exact"/>
        <w:ind w:left="6719" w:leftChars="114" w:hanging="6480" w:hangingChars="2700"/>
        <w:rPr>
          <w:rFonts w:ascii="仿宋" w:hAnsi="仿宋" w:eastAsia="仿宋" w:cs="仿宋"/>
          <w:sz w:val="24"/>
          <w:szCs w:val="24"/>
          <w:highlight w:val="none"/>
        </w:rPr>
      </w:pPr>
      <w:r>
        <w:rPr>
          <w:rFonts w:hint="eastAsia" w:ascii="仿宋" w:hAnsi="仿宋" w:eastAsia="仿宋" w:cs="仿宋"/>
          <w:sz w:val="24"/>
          <w:szCs w:val="24"/>
          <w:highlight w:val="none"/>
        </w:rPr>
        <w:t>采购人(甲方)：      （公章）              供应商(乙方)：（公章）</w:t>
      </w:r>
    </w:p>
    <w:p w14:paraId="75567BA5">
      <w:pPr>
        <w:spacing w:line="500" w:lineRule="exact"/>
        <w:ind w:firstLine="210" w:firstLineChars="100"/>
        <w:rPr>
          <w:rFonts w:ascii="仿宋" w:hAnsi="仿宋" w:eastAsia="仿宋" w:cs="仿宋"/>
          <w:sz w:val="24"/>
          <w:szCs w:val="24"/>
          <w:highlight w:val="none"/>
        </w:rPr>
      </w:pPr>
      <w:r>
        <w:rPr>
          <w:highlight w:val="none"/>
        </w:rPr>
        <w:fldChar w:fldCharType="begin"/>
      </w:r>
      <w:r>
        <w:rPr>
          <w:highlight w:val="none"/>
        </w:rPr>
        <w:instrText xml:space="preserve"> HYPERLINK "http://set2.mail.qq.com/cgi-bin/mail_spam?action=check_link&amp;spam=0&amp;url=http%3A%2F%2Fwww%2Ebaidu%2Ecom%2Fs%3Fwd%3D%25E6%25B3%2595%25E5%25AE%259A%25E4%25BB%25A3%25E8%25A1%25A8%25E4%25BA%25BA%26hl_tag%3Dtextlink%26tn%3DSE_hldp01350_v6v6zkg6" </w:instrText>
      </w:r>
      <w:r>
        <w:rPr>
          <w:highlight w:val="none"/>
        </w:rPr>
        <w:fldChar w:fldCharType="separate"/>
      </w:r>
      <w:r>
        <w:rPr>
          <w:rFonts w:hint="eastAsia" w:ascii="仿宋" w:hAnsi="仿宋" w:eastAsia="仿宋" w:cs="仿宋"/>
          <w:sz w:val="24"/>
          <w:szCs w:val="24"/>
          <w:highlight w:val="none"/>
        </w:rPr>
        <w:t>法定代表人</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t xml:space="preserve">                                </w:t>
      </w:r>
      <w:r>
        <w:rPr>
          <w:highlight w:val="none"/>
        </w:rPr>
        <w:fldChar w:fldCharType="begin"/>
      </w:r>
      <w:r>
        <w:rPr>
          <w:highlight w:val="none"/>
        </w:rPr>
        <w:instrText xml:space="preserve"> HYPERLINK "http://set2.mail.qq.com/cgi-bin/mail_spam?action=check_link&amp;spam=0&amp;url=http%3A%2F%2Fwww%2Ebaidu%2Ecom%2Fs%3Fwd%3D%25E6%25B3%2595%25E5%25AE%259A%25E4%25BB%25A3%25E8%25A1%25A8%25E4%25BA%25BA%26hl_tag%3Dtextlink%26tn%3DSE_hldp01350_v6v6zkg6" </w:instrText>
      </w:r>
      <w:r>
        <w:rPr>
          <w:highlight w:val="none"/>
        </w:rPr>
        <w:fldChar w:fldCharType="separate"/>
      </w:r>
      <w:r>
        <w:rPr>
          <w:rFonts w:hint="eastAsia" w:ascii="仿宋" w:hAnsi="仿宋" w:eastAsia="仿宋" w:cs="仿宋"/>
          <w:sz w:val="24"/>
          <w:szCs w:val="24"/>
          <w:highlight w:val="none"/>
        </w:rPr>
        <w:t>法定代表人</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t xml:space="preserve">                  </w:t>
      </w:r>
    </w:p>
    <w:p w14:paraId="578634A9">
      <w:pPr>
        <w:spacing w:line="500" w:lineRule="exact"/>
        <w:ind w:firstLine="240" w:firstLineChars="100"/>
        <w:rPr>
          <w:rFonts w:ascii="仿宋" w:hAnsi="仿宋" w:eastAsia="仿宋" w:cs="仿宋"/>
          <w:sz w:val="24"/>
          <w:szCs w:val="24"/>
          <w:highlight w:val="none"/>
        </w:rPr>
      </w:pPr>
      <w:r>
        <w:rPr>
          <w:rFonts w:hint="eastAsia" w:ascii="仿宋" w:hAnsi="仿宋" w:eastAsia="仿宋" w:cs="仿宋"/>
          <w:sz w:val="24"/>
          <w:szCs w:val="24"/>
          <w:highlight w:val="none"/>
        </w:rPr>
        <w:t>或</w:t>
      </w:r>
      <w:r>
        <w:rPr>
          <w:highlight w:val="none"/>
        </w:rPr>
        <w:fldChar w:fldCharType="begin"/>
      </w:r>
      <w:r>
        <w:rPr>
          <w:highlight w:val="none"/>
        </w:rPr>
        <w:instrText xml:space="preserve"> HYPERLINK "http://set2.mail.qq.com/cgi-bin/mail_spam?action=check_link&amp;spam=0&amp;url=http%3A%2F%2Fwww%2Ebaidu%2Ecom%2Fs%3Fwd%3D%25E5%25A7%2594%25E6%2589%2598%25E4%25BB%25A3%25E7%2590%2586%25E4%25BA%25BA%26hl_tag%3Dtextlink%26tn%3DSE_hldp01350_v6v6zkg6" </w:instrText>
      </w:r>
      <w:r>
        <w:rPr>
          <w:highlight w:val="none"/>
        </w:rPr>
        <w:fldChar w:fldCharType="separate"/>
      </w:r>
      <w:r>
        <w:rPr>
          <w:rFonts w:hint="eastAsia" w:ascii="仿宋" w:hAnsi="仿宋" w:eastAsia="仿宋" w:cs="仿宋"/>
          <w:sz w:val="24"/>
          <w:szCs w:val="24"/>
          <w:highlight w:val="none"/>
        </w:rPr>
        <w:t>委托代理人</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t>：    （签字或盖章）          或</w:t>
      </w:r>
      <w:r>
        <w:rPr>
          <w:highlight w:val="none"/>
        </w:rPr>
        <w:fldChar w:fldCharType="begin"/>
      </w:r>
      <w:r>
        <w:rPr>
          <w:highlight w:val="none"/>
        </w:rPr>
        <w:instrText xml:space="preserve"> HYPERLINK "http://set2.mail.qq.com/cgi-bin/mail_spam?action=check_link&amp;spam=0&amp;url=http%3A%2F%2Fwww%2Ebaidu%2Ecom%2Fs%3Fwd%3D%25E5%25A7%2594%25E6%2589%2598%25E4%25BB%25A3%25E7%2590%2586%25E4%25BA%25BA%26hl_tag%3Dtextlink%26tn%3DSE_hldp01350_v6v6zkg6" </w:instrText>
      </w:r>
      <w:r>
        <w:rPr>
          <w:highlight w:val="none"/>
        </w:rPr>
        <w:fldChar w:fldCharType="separate"/>
      </w:r>
      <w:r>
        <w:rPr>
          <w:rFonts w:hint="eastAsia" w:ascii="仿宋" w:hAnsi="仿宋" w:eastAsia="仿宋" w:cs="仿宋"/>
          <w:sz w:val="24"/>
          <w:szCs w:val="24"/>
          <w:highlight w:val="none"/>
        </w:rPr>
        <w:t>委托代理人</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t>： （签字或盖章）</w:t>
      </w:r>
    </w:p>
    <w:p w14:paraId="4B50BDCD">
      <w:pPr>
        <w:spacing w:line="500" w:lineRule="exact"/>
        <w:ind w:left="5909" w:leftChars="114" w:hanging="5670" w:hangingChars="2700"/>
        <w:rPr>
          <w:rFonts w:ascii="仿宋" w:hAnsi="仿宋" w:eastAsia="仿宋" w:cs="仿宋"/>
          <w:sz w:val="24"/>
          <w:szCs w:val="24"/>
          <w:highlight w:val="none"/>
        </w:rPr>
      </w:pPr>
      <w:r>
        <w:rPr>
          <w:highlight w:val="none"/>
        </w:rPr>
        <w:fldChar w:fldCharType="begin"/>
      </w:r>
      <w:r>
        <w:rPr>
          <w:highlight w:val="none"/>
        </w:rPr>
        <w:instrText xml:space="preserve"> HYPERLINK "http://set2.mail.qq.com/cgi-bin/mail_spam?action=check_link&amp;spam=0&amp;url=http%3A%2F%2Fwww%2Ebaidu%2Ecom%2Fs%3Fwd%3D%25E5%25BC%2580%25E6%2588%25B7%25E9%2593%25B6%25E8%25A1%258C%26hl_tag%3Dtextlink%26tn%3DSE_hldp01350_v6v6zkg6" </w:instrText>
      </w:r>
      <w:r>
        <w:rPr>
          <w:highlight w:val="none"/>
        </w:rPr>
        <w:fldChar w:fldCharType="separate"/>
      </w:r>
      <w:r>
        <w:rPr>
          <w:rFonts w:hint="eastAsia" w:ascii="仿宋" w:hAnsi="仿宋" w:eastAsia="仿宋" w:cs="仿宋"/>
          <w:sz w:val="24"/>
          <w:szCs w:val="24"/>
          <w:highlight w:val="none"/>
        </w:rPr>
        <w:t>开户银行</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t xml:space="preserve">：                               </w:t>
      </w:r>
      <w:r>
        <w:rPr>
          <w:highlight w:val="none"/>
        </w:rPr>
        <w:fldChar w:fldCharType="begin"/>
      </w:r>
      <w:r>
        <w:rPr>
          <w:highlight w:val="none"/>
        </w:rPr>
        <w:instrText xml:space="preserve"> HYPERLINK "http://set2.mail.qq.com/cgi-bin/mail_spam?action=check_link&amp;spam=0&amp;url=http%3A%2F%2Fwww%2Ebaidu%2Ecom%2Fs%3Fwd%3D%25E5%25BC%2580%25E6%2588%25B7%25E9%2593%25B6%25E8%25A1%258C%26hl_tag%3Dtextlink%26tn%3DSE_hldp01350_v6v6zkg6" </w:instrText>
      </w:r>
      <w:r>
        <w:rPr>
          <w:highlight w:val="none"/>
        </w:rPr>
        <w:fldChar w:fldCharType="separate"/>
      </w:r>
      <w:r>
        <w:rPr>
          <w:rFonts w:hint="eastAsia" w:ascii="仿宋" w:hAnsi="仿宋" w:eastAsia="仿宋" w:cs="仿宋"/>
          <w:sz w:val="24"/>
          <w:szCs w:val="24"/>
          <w:highlight w:val="none"/>
        </w:rPr>
        <w:t>开户银行</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t>：</w:t>
      </w:r>
    </w:p>
    <w:p w14:paraId="087DCE1B">
      <w:pPr>
        <w:spacing w:line="500" w:lineRule="exact"/>
        <w:ind w:left="6719" w:leftChars="114" w:hanging="6480" w:hangingChars="2700"/>
        <w:rPr>
          <w:rFonts w:ascii="仿宋" w:hAnsi="仿宋" w:eastAsia="仿宋" w:cs="仿宋"/>
          <w:sz w:val="24"/>
          <w:szCs w:val="24"/>
          <w:highlight w:val="none"/>
        </w:rPr>
      </w:pPr>
      <w:r>
        <w:rPr>
          <w:rFonts w:hint="eastAsia" w:ascii="仿宋" w:hAnsi="仿宋" w:eastAsia="仿宋" w:cs="仿宋"/>
          <w:sz w:val="24"/>
          <w:szCs w:val="24"/>
          <w:highlight w:val="none"/>
        </w:rPr>
        <w:t>账    号：                                账   号：</w:t>
      </w:r>
    </w:p>
    <w:p w14:paraId="34AEE1EF">
      <w:pPr>
        <w:spacing w:line="500" w:lineRule="exact"/>
        <w:ind w:firstLine="240" w:firstLineChars="100"/>
        <w:rPr>
          <w:rFonts w:ascii="仿宋" w:hAnsi="仿宋" w:eastAsia="仿宋" w:cs="仿宋"/>
          <w:sz w:val="24"/>
          <w:szCs w:val="24"/>
          <w:highlight w:val="none"/>
        </w:rPr>
      </w:pPr>
      <w:r>
        <w:rPr>
          <w:rFonts w:hint="eastAsia" w:ascii="仿宋" w:hAnsi="仿宋" w:eastAsia="仿宋" w:cs="仿宋"/>
          <w:sz w:val="24"/>
          <w:szCs w:val="24"/>
          <w:highlight w:val="none"/>
        </w:rPr>
        <w:t xml:space="preserve">电    话：                                电   话： </w:t>
      </w:r>
    </w:p>
    <w:p w14:paraId="0F3DA467">
      <w:pPr>
        <w:spacing w:line="500" w:lineRule="exact"/>
        <w:ind w:left="6479" w:leftChars="114" w:hanging="6240" w:hangingChars="2600"/>
        <w:rPr>
          <w:rFonts w:ascii="仿宋" w:hAnsi="仿宋" w:eastAsia="仿宋" w:cs="仿宋"/>
          <w:sz w:val="24"/>
          <w:szCs w:val="24"/>
          <w:highlight w:val="none"/>
        </w:rPr>
      </w:pPr>
      <w:r>
        <w:rPr>
          <w:rFonts w:hint="eastAsia" w:ascii="仿宋" w:hAnsi="仿宋" w:eastAsia="仿宋" w:cs="仿宋"/>
          <w:sz w:val="24"/>
          <w:szCs w:val="24"/>
          <w:highlight w:val="none"/>
        </w:rPr>
        <w:t>地    址：                                地    址：</w:t>
      </w:r>
    </w:p>
    <w:p w14:paraId="3D166DBC">
      <w:pPr>
        <w:spacing w:line="500" w:lineRule="exact"/>
        <w:ind w:firstLine="240" w:firstLineChars="100"/>
        <w:rPr>
          <w:rFonts w:ascii="仿宋" w:hAnsi="仿宋" w:eastAsia="仿宋" w:cs="仿宋"/>
          <w:sz w:val="28"/>
          <w:szCs w:val="28"/>
          <w:highlight w:val="none"/>
        </w:rPr>
      </w:pPr>
      <w:r>
        <w:rPr>
          <w:rFonts w:hint="eastAsia" w:ascii="仿宋" w:hAnsi="仿宋" w:eastAsia="仿宋" w:cs="仿宋"/>
          <w:sz w:val="24"/>
          <w:szCs w:val="24"/>
          <w:highlight w:val="none"/>
        </w:rPr>
        <w:t>时    间：    年   月   日                时    间：    年   月   日</w:t>
      </w:r>
    </w:p>
    <w:p w14:paraId="267903C0">
      <w:pPr>
        <w:pStyle w:val="5"/>
        <w:jc w:val="left"/>
        <w:rPr>
          <w:rFonts w:hint="eastAsia" w:ascii="仿宋" w:hAnsi="仿宋" w:eastAsia="仿宋" w:cs="仿宋"/>
          <w:b/>
          <w:bCs/>
          <w:sz w:val="32"/>
          <w:szCs w:val="32"/>
          <w:highlight w:val="none"/>
        </w:rPr>
        <w:sectPr>
          <w:headerReference r:id="rId3" w:type="default"/>
          <w:footerReference r:id="rId4" w:type="default"/>
          <w:footnotePr>
            <w:numFmt w:val="decimalEnclosedCircleChinese"/>
          </w:footnotePr>
          <w:pgSz w:w="11906" w:h="16838"/>
          <w:pgMar w:top="1701" w:right="1474" w:bottom="1474" w:left="1474" w:header="850" w:footer="964" w:gutter="0"/>
          <w:cols w:space="720" w:num="1"/>
          <w:docGrid w:linePitch="312" w:charSpace="0"/>
        </w:sectPr>
      </w:pPr>
    </w:p>
    <w:p w14:paraId="3231391E">
      <w:pPr>
        <w:pStyle w:val="5"/>
        <w:jc w:val="left"/>
        <w:rPr>
          <w:rFonts w:hint="default" w:ascii="宋体" w:hAnsi="宋体" w:eastAsia="宋体" w:cs="宋体"/>
          <w:b/>
          <w:bCs/>
          <w:kern w:val="0"/>
          <w:sz w:val="24"/>
          <w:szCs w:val="24"/>
          <w:highlight w:val="none"/>
          <w:lang w:val="en-US" w:eastAsia="zh-CN"/>
        </w:rPr>
      </w:pPr>
      <w:r>
        <w:rPr>
          <w:rFonts w:hint="eastAsia" w:ascii="仿宋" w:hAnsi="仿宋" w:eastAsia="仿宋" w:cs="仿宋"/>
          <w:b/>
          <w:bCs/>
          <w:sz w:val="32"/>
          <w:szCs w:val="32"/>
          <w:highlight w:val="none"/>
        </w:rPr>
        <w:t>附件一 西安高新区公园广场养护服务项目</w:t>
      </w:r>
      <w:r>
        <w:rPr>
          <w:rFonts w:hint="eastAsia" w:ascii="仿宋" w:hAnsi="仿宋" w:eastAsia="仿宋" w:cs="仿宋"/>
          <w:b/>
          <w:bCs/>
          <w:sz w:val="32"/>
          <w:szCs w:val="32"/>
          <w:highlight w:val="none"/>
          <w:u w:val="single"/>
        </w:rPr>
        <w:t xml:space="preserve"> B </w:t>
      </w:r>
      <w:r>
        <w:rPr>
          <w:rFonts w:hint="eastAsia" w:ascii="仿宋" w:hAnsi="仿宋" w:eastAsia="仿宋" w:cs="仿宋"/>
          <w:b/>
          <w:bCs/>
          <w:sz w:val="32"/>
          <w:szCs w:val="32"/>
          <w:highlight w:val="none"/>
        </w:rPr>
        <w:t>标段公园、广场面积及公厕清单</w:t>
      </w:r>
    </w:p>
    <w:tbl>
      <w:tblPr>
        <w:tblStyle w:val="11"/>
        <w:tblW w:w="1513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14"/>
        <w:gridCol w:w="1905"/>
        <w:gridCol w:w="1537"/>
        <w:gridCol w:w="1093"/>
        <w:gridCol w:w="810"/>
        <w:gridCol w:w="795"/>
        <w:gridCol w:w="641"/>
        <w:gridCol w:w="664"/>
        <w:gridCol w:w="555"/>
        <w:gridCol w:w="659"/>
        <w:gridCol w:w="645"/>
        <w:gridCol w:w="615"/>
        <w:gridCol w:w="600"/>
        <w:gridCol w:w="585"/>
        <w:gridCol w:w="642"/>
        <w:gridCol w:w="480"/>
        <w:gridCol w:w="528"/>
        <w:gridCol w:w="1665"/>
      </w:tblGrid>
      <w:tr w14:paraId="374E1C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7" w:hRule="atLeast"/>
          <w:jc w:val="center"/>
        </w:trPr>
        <w:tc>
          <w:tcPr>
            <w:tcW w:w="714" w:type="dxa"/>
            <w:vMerge w:val="restart"/>
            <w:tcBorders>
              <w:top w:val="single" w:color="000000" w:sz="4" w:space="0"/>
              <w:left w:val="single" w:color="000000" w:sz="4" w:space="0"/>
              <w:right w:val="single" w:color="000000" w:sz="4" w:space="0"/>
            </w:tcBorders>
            <w:shd w:val="clear" w:color="auto" w:fill="auto"/>
            <w:noWrap/>
            <w:vAlign w:val="center"/>
          </w:tcPr>
          <w:p w14:paraId="29A1CAD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序号</w:t>
            </w:r>
          </w:p>
        </w:tc>
        <w:tc>
          <w:tcPr>
            <w:tcW w:w="1905" w:type="dxa"/>
            <w:vMerge w:val="restart"/>
            <w:tcBorders>
              <w:top w:val="single" w:color="000000" w:sz="4" w:space="0"/>
              <w:left w:val="single" w:color="000000" w:sz="4" w:space="0"/>
              <w:right w:val="single" w:color="000000" w:sz="4" w:space="0"/>
            </w:tcBorders>
            <w:shd w:val="clear" w:color="auto" w:fill="auto"/>
            <w:noWrap/>
            <w:vAlign w:val="center"/>
          </w:tcPr>
          <w:p w14:paraId="71E2625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公园名称</w:t>
            </w:r>
          </w:p>
        </w:tc>
        <w:tc>
          <w:tcPr>
            <w:tcW w:w="1537" w:type="dxa"/>
            <w:vMerge w:val="restart"/>
            <w:tcBorders>
              <w:top w:val="single" w:color="000000" w:sz="4" w:space="0"/>
              <w:left w:val="single" w:color="000000" w:sz="4" w:space="0"/>
              <w:right w:val="single" w:color="000000" w:sz="4" w:space="0"/>
            </w:tcBorders>
            <w:shd w:val="clear" w:color="auto" w:fill="auto"/>
            <w:noWrap/>
            <w:vAlign w:val="center"/>
          </w:tcPr>
          <w:p w14:paraId="3201C36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公</w:t>
            </w:r>
          </w:p>
          <w:p w14:paraId="3FF87C1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园</w:t>
            </w:r>
          </w:p>
          <w:p w14:paraId="6C39B3A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总</w:t>
            </w:r>
          </w:p>
          <w:p w14:paraId="5B60204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面积</w:t>
            </w:r>
          </w:p>
          <w:p w14:paraId="5A510BE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spacing w:val="-13"/>
                <w:highlight w:val="none"/>
              </w:rPr>
              <w:t>（㎡）</w:t>
            </w:r>
          </w:p>
        </w:tc>
        <w:tc>
          <w:tcPr>
            <w:tcW w:w="1093" w:type="dxa"/>
            <w:vMerge w:val="restart"/>
            <w:tcBorders>
              <w:top w:val="single" w:color="000000" w:sz="4" w:space="0"/>
              <w:left w:val="single" w:color="000000" w:sz="4" w:space="0"/>
              <w:right w:val="single" w:color="000000" w:sz="4" w:space="0"/>
            </w:tcBorders>
            <w:shd w:val="clear" w:color="auto" w:fill="auto"/>
            <w:noWrap/>
            <w:vAlign w:val="center"/>
          </w:tcPr>
          <w:p w14:paraId="0A134A4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非</w:t>
            </w:r>
          </w:p>
          <w:p w14:paraId="7EFFDA1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水</w:t>
            </w:r>
          </w:p>
          <w:p w14:paraId="06969C6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域</w:t>
            </w:r>
          </w:p>
          <w:p w14:paraId="7EDD2AC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面</w:t>
            </w:r>
          </w:p>
          <w:p w14:paraId="3895A5A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积</w:t>
            </w:r>
          </w:p>
          <w:p w14:paraId="5A1D932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spacing w:val="-13"/>
                <w:highlight w:val="none"/>
              </w:rPr>
              <w:t>（㎡）</w:t>
            </w:r>
          </w:p>
        </w:tc>
        <w:tc>
          <w:tcPr>
            <w:tcW w:w="810" w:type="dxa"/>
            <w:vMerge w:val="restart"/>
            <w:tcBorders>
              <w:top w:val="single" w:color="000000" w:sz="4" w:space="0"/>
              <w:left w:val="single" w:color="000000" w:sz="4" w:space="0"/>
              <w:right w:val="single" w:color="000000" w:sz="4" w:space="0"/>
            </w:tcBorders>
            <w:shd w:val="clear" w:color="auto" w:fill="auto"/>
            <w:noWrap/>
            <w:vAlign w:val="center"/>
          </w:tcPr>
          <w:p w14:paraId="527D1FF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水域面积</w:t>
            </w:r>
          </w:p>
          <w:p w14:paraId="3EF179A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spacing w:val="-13"/>
                <w:highlight w:val="none"/>
              </w:rPr>
              <w:t>（㎡）</w:t>
            </w:r>
          </w:p>
        </w:tc>
        <w:tc>
          <w:tcPr>
            <w:tcW w:w="795" w:type="dxa"/>
            <w:vMerge w:val="restart"/>
            <w:tcBorders>
              <w:top w:val="single" w:color="000000" w:sz="4" w:space="0"/>
              <w:left w:val="single" w:color="000000" w:sz="4" w:space="0"/>
              <w:right w:val="single" w:color="000000" w:sz="4" w:space="0"/>
            </w:tcBorders>
            <w:shd w:val="clear" w:color="auto" w:fill="auto"/>
            <w:noWrap/>
            <w:vAlign w:val="center"/>
          </w:tcPr>
          <w:p w14:paraId="72EFC98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土建公厕</w:t>
            </w:r>
          </w:p>
          <w:p w14:paraId="4AFA94B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cs="宋体"/>
                <w:i w:val="0"/>
                <w:iCs w:val="0"/>
                <w:color w:val="000000"/>
                <w:kern w:val="0"/>
                <w:sz w:val="24"/>
                <w:szCs w:val="24"/>
                <w:highlight w:val="none"/>
                <w:u w:val="none"/>
                <w:lang w:val="en-US" w:eastAsia="zh-CN" w:bidi="ar"/>
              </w:rPr>
              <w:t>（座）</w:t>
            </w:r>
          </w:p>
        </w:tc>
        <w:tc>
          <w:tcPr>
            <w:tcW w:w="641" w:type="dxa"/>
            <w:vMerge w:val="restart"/>
            <w:tcBorders>
              <w:top w:val="single" w:color="000000" w:sz="4" w:space="0"/>
              <w:left w:val="single" w:color="000000" w:sz="4" w:space="0"/>
              <w:right w:val="single" w:color="000000" w:sz="4" w:space="0"/>
            </w:tcBorders>
            <w:shd w:val="clear" w:color="auto" w:fill="auto"/>
            <w:noWrap/>
            <w:vAlign w:val="center"/>
          </w:tcPr>
          <w:p w14:paraId="29CCF01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简易公厕</w:t>
            </w:r>
          </w:p>
          <w:p w14:paraId="4D55C49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cs="宋体"/>
                <w:i w:val="0"/>
                <w:iCs w:val="0"/>
                <w:color w:val="000000"/>
                <w:kern w:val="0"/>
                <w:sz w:val="24"/>
                <w:szCs w:val="24"/>
                <w:highlight w:val="none"/>
                <w:u w:val="none"/>
                <w:lang w:val="en-US" w:eastAsia="zh-CN" w:bidi="ar"/>
              </w:rPr>
              <w:t>（座）</w:t>
            </w:r>
          </w:p>
        </w:tc>
        <w:tc>
          <w:tcPr>
            <w:tcW w:w="664" w:type="dxa"/>
            <w:vMerge w:val="restart"/>
            <w:tcBorders>
              <w:top w:val="single" w:color="000000" w:sz="4" w:space="0"/>
              <w:left w:val="single" w:color="000000" w:sz="4" w:space="0"/>
              <w:right w:val="single" w:color="000000" w:sz="4" w:space="0"/>
            </w:tcBorders>
            <w:shd w:val="clear" w:color="auto" w:fill="auto"/>
            <w:vAlign w:val="center"/>
          </w:tcPr>
          <w:p w14:paraId="6087D51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非水域养护等级</w:t>
            </w:r>
          </w:p>
        </w:tc>
        <w:tc>
          <w:tcPr>
            <w:tcW w:w="555" w:type="dxa"/>
            <w:vMerge w:val="restart"/>
            <w:tcBorders>
              <w:top w:val="single" w:color="000000" w:sz="4" w:space="0"/>
              <w:left w:val="single" w:color="000000" w:sz="4" w:space="0"/>
              <w:right w:val="single" w:color="auto" w:sz="4" w:space="0"/>
            </w:tcBorders>
            <w:shd w:val="clear" w:color="auto" w:fill="auto"/>
            <w:vAlign w:val="center"/>
          </w:tcPr>
          <w:p w14:paraId="59A640B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水域养护等级</w:t>
            </w:r>
          </w:p>
        </w:tc>
        <w:tc>
          <w:tcPr>
            <w:tcW w:w="2519"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2CC845C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单价（元/年/㎡、</w:t>
            </w:r>
          </w:p>
          <w:p w14:paraId="5F86DA9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元/座）</w:t>
            </w:r>
          </w:p>
        </w:tc>
        <w:tc>
          <w:tcPr>
            <w:tcW w:w="2235" w:type="dxa"/>
            <w:gridSpan w:val="4"/>
            <w:tcBorders>
              <w:top w:val="single" w:color="000000" w:sz="4" w:space="0"/>
              <w:left w:val="single" w:color="auto" w:sz="4" w:space="0"/>
              <w:bottom w:val="single" w:color="000000" w:sz="4" w:space="0"/>
              <w:right w:val="single" w:color="000000" w:sz="4" w:space="0"/>
            </w:tcBorders>
            <w:shd w:val="clear" w:color="auto" w:fill="auto"/>
            <w:vAlign w:val="center"/>
          </w:tcPr>
          <w:p w14:paraId="69721EC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spacing w:val="-4"/>
                <w:highlight w:val="none"/>
              </w:rPr>
              <w:t>费用小计（元）</w:t>
            </w:r>
          </w:p>
        </w:tc>
        <w:tc>
          <w:tcPr>
            <w:tcW w:w="16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39889">
            <w:pPr>
              <w:keepNext w:val="0"/>
              <w:keepLines w:val="0"/>
              <w:widowControl/>
              <w:suppressLineNumbers w:val="0"/>
              <w:jc w:val="center"/>
              <w:textAlignment w:val="center"/>
              <w:rPr>
                <w:spacing w:val="-4"/>
                <w:highlight w:val="none"/>
              </w:rPr>
            </w:pPr>
            <w:r>
              <w:rPr>
                <w:rFonts w:hint="eastAsia"/>
                <w:spacing w:val="-14"/>
                <w:highlight w:val="none"/>
                <w:lang w:val="en-US" w:eastAsia="zh-CN"/>
              </w:rPr>
              <w:t>合</w:t>
            </w:r>
            <w:r>
              <w:rPr>
                <w:spacing w:val="-14"/>
                <w:highlight w:val="none"/>
              </w:rPr>
              <w:t>计（元）</w:t>
            </w:r>
          </w:p>
        </w:tc>
      </w:tr>
      <w:tr w14:paraId="53364E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1" w:hRule="atLeast"/>
          <w:jc w:val="center"/>
        </w:trPr>
        <w:tc>
          <w:tcPr>
            <w:tcW w:w="714" w:type="dxa"/>
            <w:vMerge w:val="continue"/>
            <w:tcBorders>
              <w:left w:val="single" w:color="000000" w:sz="4" w:space="0"/>
              <w:bottom w:val="single" w:color="000000" w:sz="4" w:space="0"/>
              <w:right w:val="single" w:color="000000" w:sz="4" w:space="0"/>
            </w:tcBorders>
            <w:shd w:val="clear" w:color="auto" w:fill="auto"/>
            <w:noWrap/>
            <w:vAlign w:val="center"/>
          </w:tcPr>
          <w:p w14:paraId="3EA68887">
            <w:pPr>
              <w:keepNext w:val="0"/>
              <w:keepLines w:val="0"/>
              <w:widowControl/>
              <w:suppressLineNumbers w:val="0"/>
              <w:jc w:val="center"/>
              <w:textAlignment w:val="center"/>
              <w:rPr>
                <w:highlight w:val="none"/>
              </w:rPr>
            </w:pPr>
          </w:p>
        </w:tc>
        <w:tc>
          <w:tcPr>
            <w:tcW w:w="1905" w:type="dxa"/>
            <w:vMerge w:val="continue"/>
            <w:tcBorders>
              <w:left w:val="single" w:color="000000" w:sz="4" w:space="0"/>
              <w:bottom w:val="single" w:color="000000" w:sz="4" w:space="0"/>
              <w:right w:val="single" w:color="000000" w:sz="4" w:space="0"/>
            </w:tcBorders>
            <w:shd w:val="clear" w:color="auto" w:fill="auto"/>
            <w:noWrap/>
            <w:vAlign w:val="center"/>
          </w:tcPr>
          <w:p w14:paraId="6F05C9F6">
            <w:pPr>
              <w:keepNext w:val="0"/>
              <w:keepLines w:val="0"/>
              <w:widowControl/>
              <w:suppressLineNumbers w:val="0"/>
              <w:jc w:val="center"/>
              <w:textAlignment w:val="center"/>
              <w:rPr>
                <w:highlight w:val="none"/>
              </w:rPr>
            </w:pPr>
          </w:p>
        </w:tc>
        <w:tc>
          <w:tcPr>
            <w:tcW w:w="1537" w:type="dxa"/>
            <w:vMerge w:val="continue"/>
            <w:tcBorders>
              <w:left w:val="single" w:color="000000" w:sz="4" w:space="0"/>
              <w:bottom w:val="single" w:color="000000" w:sz="4" w:space="0"/>
              <w:right w:val="single" w:color="000000" w:sz="4" w:space="0"/>
            </w:tcBorders>
            <w:shd w:val="clear" w:color="auto" w:fill="auto"/>
            <w:noWrap/>
            <w:vAlign w:val="center"/>
          </w:tcPr>
          <w:p w14:paraId="3EA4CE6D">
            <w:pPr>
              <w:keepNext w:val="0"/>
              <w:keepLines w:val="0"/>
              <w:widowControl/>
              <w:suppressLineNumbers w:val="0"/>
              <w:jc w:val="center"/>
              <w:textAlignment w:val="center"/>
              <w:rPr>
                <w:highlight w:val="none"/>
              </w:rPr>
            </w:pPr>
          </w:p>
        </w:tc>
        <w:tc>
          <w:tcPr>
            <w:tcW w:w="1093" w:type="dxa"/>
            <w:vMerge w:val="continue"/>
            <w:tcBorders>
              <w:left w:val="single" w:color="000000" w:sz="4" w:space="0"/>
              <w:bottom w:val="single" w:color="000000" w:sz="4" w:space="0"/>
              <w:right w:val="single" w:color="000000" w:sz="4" w:space="0"/>
            </w:tcBorders>
            <w:shd w:val="clear" w:color="auto" w:fill="auto"/>
            <w:noWrap/>
            <w:vAlign w:val="center"/>
          </w:tcPr>
          <w:p w14:paraId="7FF2B045">
            <w:pPr>
              <w:keepNext w:val="0"/>
              <w:keepLines w:val="0"/>
              <w:widowControl/>
              <w:suppressLineNumbers w:val="0"/>
              <w:jc w:val="center"/>
              <w:textAlignment w:val="center"/>
              <w:rPr>
                <w:highlight w:val="none"/>
              </w:rPr>
            </w:pPr>
          </w:p>
        </w:tc>
        <w:tc>
          <w:tcPr>
            <w:tcW w:w="810" w:type="dxa"/>
            <w:vMerge w:val="continue"/>
            <w:tcBorders>
              <w:left w:val="single" w:color="000000" w:sz="4" w:space="0"/>
              <w:bottom w:val="single" w:color="000000" w:sz="4" w:space="0"/>
              <w:right w:val="single" w:color="000000" w:sz="4" w:space="0"/>
            </w:tcBorders>
            <w:shd w:val="clear" w:color="auto" w:fill="auto"/>
            <w:noWrap/>
            <w:vAlign w:val="center"/>
          </w:tcPr>
          <w:p w14:paraId="040EB775">
            <w:pPr>
              <w:keepNext w:val="0"/>
              <w:keepLines w:val="0"/>
              <w:widowControl/>
              <w:suppressLineNumbers w:val="0"/>
              <w:jc w:val="center"/>
              <w:textAlignment w:val="center"/>
              <w:rPr>
                <w:highlight w:val="none"/>
              </w:rPr>
            </w:pPr>
          </w:p>
        </w:tc>
        <w:tc>
          <w:tcPr>
            <w:tcW w:w="795" w:type="dxa"/>
            <w:vMerge w:val="continue"/>
            <w:tcBorders>
              <w:left w:val="single" w:color="000000" w:sz="4" w:space="0"/>
              <w:bottom w:val="single" w:color="000000" w:sz="4" w:space="0"/>
              <w:right w:val="single" w:color="000000" w:sz="4" w:space="0"/>
            </w:tcBorders>
            <w:shd w:val="clear" w:color="auto" w:fill="auto"/>
            <w:noWrap/>
            <w:vAlign w:val="center"/>
          </w:tcPr>
          <w:p w14:paraId="60113DAC">
            <w:pPr>
              <w:keepNext w:val="0"/>
              <w:keepLines w:val="0"/>
              <w:widowControl/>
              <w:suppressLineNumbers w:val="0"/>
              <w:jc w:val="center"/>
              <w:textAlignment w:val="center"/>
              <w:rPr>
                <w:highlight w:val="none"/>
              </w:rPr>
            </w:pPr>
          </w:p>
        </w:tc>
        <w:tc>
          <w:tcPr>
            <w:tcW w:w="641" w:type="dxa"/>
            <w:vMerge w:val="continue"/>
            <w:tcBorders>
              <w:left w:val="single" w:color="000000" w:sz="4" w:space="0"/>
              <w:bottom w:val="single" w:color="000000" w:sz="4" w:space="0"/>
              <w:right w:val="single" w:color="000000" w:sz="4" w:space="0"/>
            </w:tcBorders>
            <w:shd w:val="clear" w:color="auto" w:fill="auto"/>
            <w:noWrap/>
            <w:vAlign w:val="center"/>
          </w:tcPr>
          <w:p w14:paraId="037F0991">
            <w:pPr>
              <w:keepNext w:val="0"/>
              <w:keepLines w:val="0"/>
              <w:widowControl/>
              <w:suppressLineNumbers w:val="0"/>
              <w:jc w:val="center"/>
              <w:textAlignment w:val="center"/>
              <w:rPr>
                <w:highlight w:val="none"/>
              </w:rPr>
            </w:pPr>
          </w:p>
        </w:tc>
        <w:tc>
          <w:tcPr>
            <w:tcW w:w="664" w:type="dxa"/>
            <w:vMerge w:val="continue"/>
            <w:tcBorders>
              <w:left w:val="single" w:color="000000" w:sz="4" w:space="0"/>
              <w:bottom w:val="single" w:color="000000" w:sz="4" w:space="0"/>
              <w:right w:val="single" w:color="000000" w:sz="4" w:space="0"/>
            </w:tcBorders>
            <w:shd w:val="clear" w:color="auto" w:fill="auto"/>
            <w:vAlign w:val="center"/>
          </w:tcPr>
          <w:p w14:paraId="779192C0">
            <w:pPr>
              <w:keepNext w:val="0"/>
              <w:keepLines w:val="0"/>
              <w:widowControl/>
              <w:suppressLineNumbers w:val="0"/>
              <w:jc w:val="center"/>
              <w:textAlignment w:val="center"/>
              <w:rPr>
                <w:highlight w:val="none"/>
              </w:rPr>
            </w:pPr>
          </w:p>
        </w:tc>
        <w:tc>
          <w:tcPr>
            <w:tcW w:w="555" w:type="dxa"/>
            <w:vMerge w:val="continue"/>
            <w:tcBorders>
              <w:left w:val="single" w:color="000000" w:sz="4" w:space="0"/>
              <w:bottom w:val="single" w:color="000000" w:sz="4" w:space="0"/>
              <w:right w:val="single" w:color="000000" w:sz="4" w:space="0"/>
            </w:tcBorders>
            <w:shd w:val="clear" w:color="auto" w:fill="auto"/>
            <w:vAlign w:val="center"/>
          </w:tcPr>
          <w:p w14:paraId="1655DD2A">
            <w:pPr>
              <w:keepNext w:val="0"/>
              <w:keepLines w:val="0"/>
              <w:widowControl/>
              <w:suppressLineNumbers w:val="0"/>
              <w:jc w:val="center"/>
              <w:textAlignment w:val="center"/>
              <w:rPr>
                <w:highlight w:val="none"/>
              </w:rPr>
            </w:pPr>
          </w:p>
        </w:tc>
        <w:tc>
          <w:tcPr>
            <w:tcW w:w="659" w:type="dxa"/>
            <w:tcBorders>
              <w:top w:val="single" w:color="auto" w:sz="4" w:space="0"/>
              <w:left w:val="single" w:color="000000" w:sz="4" w:space="0"/>
              <w:bottom w:val="single" w:color="000000" w:sz="4" w:space="0"/>
              <w:right w:val="single" w:color="000000" w:sz="4" w:space="0"/>
            </w:tcBorders>
            <w:shd w:val="clear" w:color="auto" w:fill="auto"/>
            <w:vAlign w:val="top"/>
          </w:tcPr>
          <w:p w14:paraId="01AD154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14:paraId="7EBB338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非水域</w:t>
            </w:r>
          </w:p>
        </w:tc>
        <w:tc>
          <w:tcPr>
            <w:tcW w:w="645" w:type="dxa"/>
            <w:tcBorders>
              <w:top w:val="single" w:color="auto" w:sz="4" w:space="0"/>
              <w:left w:val="single" w:color="000000" w:sz="4" w:space="0"/>
              <w:bottom w:val="single" w:color="000000" w:sz="4" w:space="0"/>
              <w:right w:val="single" w:color="000000" w:sz="4" w:space="0"/>
            </w:tcBorders>
            <w:shd w:val="clear" w:color="auto" w:fill="auto"/>
            <w:vAlign w:val="top"/>
          </w:tcPr>
          <w:p w14:paraId="54D8034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14:paraId="68E2708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水域</w:t>
            </w:r>
          </w:p>
        </w:tc>
        <w:tc>
          <w:tcPr>
            <w:tcW w:w="615" w:type="dxa"/>
            <w:tcBorders>
              <w:top w:val="single" w:color="auto" w:sz="4" w:space="0"/>
              <w:left w:val="single" w:color="000000" w:sz="4" w:space="0"/>
              <w:bottom w:val="single" w:color="000000" w:sz="4" w:space="0"/>
              <w:right w:val="single" w:color="000000" w:sz="4" w:space="0"/>
            </w:tcBorders>
            <w:shd w:val="clear" w:color="auto" w:fill="auto"/>
            <w:vAlign w:val="top"/>
          </w:tcPr>
          <w:p w14:paraId="1C06E72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14:paraId="575C060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土建公厕</w:t>
            </w:r>
          </w:p>
        </w:tc>
        <w:tc>
          <w:tcPr>
            <w:tcW w:w="600" w:type="dxa"/>
            <w:tcBorders>
              <w:top w:val="single" w:color="auto" w:sz="4" w:space="0"/>
              <w:left w:val="single" w:color="000000" w:sz="4" w:space="0"/>
              <w:bottom w:val="single" w:color="000000" w:sz="4" w:space="0"/>
              <w:right w:val="single" w:color="000000" w:sz="4" w:space="0"/>
            </w:tcBorders>
            <w:shd w:val="clear" w:color="auto" w:fill="auto"/>
            <w:vAlign w:val="top"/>
          </w:tcPr>
          <w:p w14:paraId="6B79B24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14:paraId="40F69A9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简易公厕</w:t>
            </w:r>
          </w:p>
        </w:tc>
        <w:tc>
          <w:tcPr>
            <w:tcW w:w="585" w:type="dxa"/>
            <w:tcBorders>
              <w:left w:val="single" w:color="000000" w:sz="4" w:space="0"/>
              <w:bottom w:val="single" w:color="000000" w:sz="4" w:space="0"/>
              <w:right w:val="single" w:color="000000" w:sz="4" w:space="0"/>
            </w:tcBorders>
            <w:shd w:val="clear" w:color="auto" w:fill="auto"/>
            <w:vAlign w:val="top"/>
          </w:tcPr>
          <w:p w14:paraId="2D1F91E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14:paraId="44F6AF5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非水域</w:t>
            </w:r>
          </w:p>
        </w:tc>
        <w:tc>
          <w:tcPr>
            <w:tcW w:w="642" w:type="dxa"/>
            <w:tcBorders>
              <w:left w:val="single" w:color="000000" w:sz="4" w:space="0"/>
              <w:bottom w:val="single" w:color="000000" w:sz="4" w:space="0"/>
              <w:right w:val="single" w:color="000000" w:sz="4" w:space="0"/>
            </w:tcBorders>
            <w:shd w:val="clear" w:color="auto" w:fill="auto"/>
            <w:vAlign w:val="top"/>
          </w:tcPr>
          <w:p w14:paraId="705C846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14:paraId="6DED751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水域</w:t>
            </w:r>
          </w:p>
        </w:tc>
        <w:tc>
          <w:tcPr>
            <w:tcW w:w="480" w:type="dxa"/>
            <w:tcBorders>
              <w:left w:val="single" w:color="000000" w:sz="4" w:space="0"/>
              <w:bottom w:val="single" w:color="000000" w:sz="4" w:space="0"/>
              <w:right w:val="single" w:color="000000" w:sz="4" w:space="0"/>
            </w:tcBorders>
            <w:shd w:val="clear" w:color="auto" w:fill="auto"/>
            <w:vAlign w:val="top"/>
          </w:tcPr>
          <w:p w14:paraId="07CEFC2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14:paraId="16839E9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土建公厕</w:t>
            </w:r>
          </w:p>
        </w:tc>
        <w:tc>
          <w:tcPr>
            <w:tcW w:w="528" w:type="dxa"/>
            <w:tcBorders>
              <w:left w:val="single" w:color="000000" w:sz="4" w:space="0"/>
              <w:bottom w:val="single" w:color="000000" w:sz="4" w:space="0"/>
              <w:right w:val="single" w:color="000000" w:sz="4" w:space="0"/>
            </w:tcBorders>
            <w:shd w:val="clear" w:color="auto" w:fill="auto"/>
            <w:vAlign w:val="top"/>
          </w:tcPr>
          <w:p w14:paraId="6C604CE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p w14:paraId="1C5B9C4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简易公厕</w:t>
            </w:r>
          </w:p>
        </w:tc>
        <w:tc>
          <w:tcPr>
            <w:tcW w:w="1665" w:type="dxa"/>
            <w:tcBorders>
              <w:left w:val="single" w:color="000000" w:sz="4" w:space="0"/>
              <w:bottom w:val="single" w:color="000000" w:sz="4" w:space="0"/>
              <w:right w:val="single" w:color="000000" w:sz="4" w:space="0"/>
            </w:tcBorders>
            <w:shd w:val="clear" w:color="auto" w:fill="auto"/>
            <w:vAlign w:val="top"/>
          </w:tcPr>
          <w:p w14:paraId="2C60282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29E48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2D470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1</w:t>
            </w: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5916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永安渠公园</w:t>
            </w:r>
          </w:p>
        </w:tc>
        <w:tc>
          <w:tcPr>
            <w:tcW w:w="1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F784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145464.4</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2113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130146.4</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32E6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15318</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1F1F9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w:t>
            </w:r>
          </w:p>
        </w:tc>
        <w:tc>
          <w:tcPr>
            <w:tcW w:w="6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035A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0</w:t>
            </w:r>
          </w:p>
        </w:tc>
        <w:tc>
          <w:tcPr>
            <w:tcW w:w="6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8950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A</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4D6E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A</w:t>
            </w:r>
          </w:p>
        </w:tc>
        <w:tc>
          <w:tcPr>
            <w:tcW w:w="6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0AB42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31BE8">
            <w:pPr>
              <w:jc w:val="center"/>
              <w:rPr>
                <w:rFonts w:hint="eastAsia" w:ascii="宋体" w:hAnsi="宋体" w:eastAsia="宋体" w:cs="宋体"/>
                <w:i w:val="0"/>
                <w:iCs w:val="0"/>
                <w:color w:val="000000"/>
                <w:sz w:val="24"/>
                <w:szCs w:val="24"/>
                <w:highlight w:val="none"/>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F06A8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2A3169">
            <w:pPr>
              <w:jc w:val="center"/>
              <w:rPr>
                <w:rFonts w:hint="eastAsia" w:ascii="宋体" w:hAnsi="宋体" w:eastAsia="宋体" w:cs="宋体"/>
                <w:i w:val="0"/>
                <w:iCs w:val="0"/>
                <w:color w:val="000000"/>
                <w:sz w:val="24"/>
                <w:szCs w:val="24"/>
                <w:highlight w:val="none"/>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BB582">
            <w:pPr>
              <w:jc w:val="center"/>
              <w:rPr>
                <w:rFonts w:hint="eastAsia" w:ascii="宋体" w:hAnsi="宋体" w:eastAsia="宋体" w:cs="宋体"/>
                <w:i w:val="0"/>
                <w:iCs w:val="0"/>
                <w:color w:val="000000"/>
                <w:sz w:val="24"/>
                <w:szCs w:val="24"/>
                <w:highlight w:val="none"/>
                <w:u w:val="none"/>
              </w:rPr>
            </w:pPr>
          </w:p>
        </w:tc>
        <w:tc>
          <w:tcPr>
            <w:tcW w:w="6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05918">
            <w:pPr>
              <w:jc w:val="center"/>
              <w:rPr>
                <w:rFonts w:hint="eastAsia" w:ascii="宋体" w:hAnsi="宋体" w:eastAsia="宋体" w:cs="宋体"/>
                <w:i w:val="0"/>
                <w:iCs w:val="0"/>
                <w:color w:val="000000"/>
                <w:sz w:val="24"/>
                <w:szCs w:val="24"/>
                <w:highlight w:val="none"/>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26C5E">
            <w:pPr>
              <w:jc w:val="center"/>
              <w:rPr>
                <w:rFonts w:hint="eastAsia" w:ascii="宋体" w:hAnsi="宋体" w:eastAsia="宋体" w:cs="宋体"/>
                <w:i w:val="0"/>
                <w:iCs w:val="0"/>
                <w:color w:val="000000"/>
                <w:sz w:val="24"/>
                <w:szCs w:val="24"/>
                <w:highlight w:val="none"/>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E0F1A">
            <w:pPr>
              <w:jc w:val="center"/>
              <w:rPr>
                <w:rFonts w:hint="eastAsia" w:ascii="宋体" w:hAnsi="宋体" w:eastAsia="宋体" w:cs="宋体"/>
                <w:i w:val="0"/>
                <w:iCs w:val="0"/>
                <w:color w:val="000000"/>
                <w:sz w:val="24"/>
                <w:szCs w:val="24"/>
                <w:highlight w:val="none"/>
                <w:u w:val="none"/>
              </w:rPr>
            </w:pPr>
          </w:p>
        </w:tc>
        <w:tc>
          <w:tcPr>
            <w:tcW w:w="16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93320">
            <w:pPr>
              <w:jc w:val="center"/>
              <w:rPr>
                <w:rFonts w:hint="eastAsia" w:ascii="宋体" w:hAnsi="宋体" w:eastAsia="宋体" w:cs="宋体"/>
                <w:i w:val="0"/>
                <w:iCs w:val="0"/>
                <w:color w:val="000000"/>
                <w:sz w:val="24"/>
                <w:szCs w:val="24"/>
                <w:highlight w:val="none"/>
                <w:u w:val="none"/>
              </w:rPr>
            </w:pPr>
          </w:p>
        </w:tc>
      </w:tr>
      <w:tr w14:paraId="444AAB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9109B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2</w:t>
            </w: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6FA0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国际社区生态景观林带</w:t>
            </w:r>
          </w:p>
        </w:tc>
        <w:tc>
          <w:tcPr>
            <w:tcW w:w="1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06CA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401909</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7CDB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401909</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F7FA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0</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E758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w:t>
            </w:r>
          </w:p>
        </w:tc>
        <w:tc>
          <w:tcPr>
            <w:tcW w:w="6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32AF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0</w:t>
            </w:r>
          </w:p>
        </w:tc>
        <w:tc>
          <w:tcPr>
            <w:tcW w:w="6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7ADF2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B</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9A197D">
            <w:pPr>
              <w:snapToGrid w:val="0"/>
              <w:ind w:left="0" w:leftChars="0" w:right="0" w:rightChars="0" w:firstLine="0" w:firstLineChars="0"/>
              <w:jc w:val="center"/>
              <w:rPr>
                <w:rFonts w:hint="eastAsia" w:ascii="宋体" w:hAnsi="宋体" w:eastAsia="宋体" w:cs="宋体"/>
                <w:i w:val="0"/>
                <w:iCs w:val="0"/>
                <w:color w:val="000000"/>
                <w:sz w:val="24"/>
                <w:szCs w:val="24"/>
                <w:highlight w:val="none"/>
                <w:u w:val="none"/>
              </w:rPr>
            </w:pPr>
          </w:p>
        </w:tc>
        <w:tc>
          <w:tcPr>
            <w:tcW w:w="6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FD010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0DC63A">
            <w:pPr>
              <w:jc w:val="center"/>
              <w:rPr>
                <w:rFonts w:hint="eastAsia" w:ascii="宋体" w:hAnsi="宋体" w:eastAsia="宋体" w:cs="宋体"/>
                <w:i w:val="0"/>
                <w:iCs w:val="0"/>
                <w:color w:val="000000"/>
                <w:sz w:val="24"/>
                <w:szCs w:val="24"/>
                <w:highlight w:val="none"/>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0219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C2DB06">
            <w:pPr>
              <w:jc w:val="center"/>
              <w:rPr>
                <w:rFonts w:hint="eastAsia" w:ascii="宋体" w:hAnsi="宋体" w:eastAsia="宋体" w:cs="宋体"/>
                <w:i w:val="0"/>
                <w:iCs w:val="0"/>
                <w:color w:val="000000"/>
                <w:sz w:val="24"/>
                <w:szCs w:val="24"/>
                <w:highlight w:val="none"/>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B550C9">
            <w:pPr>
              <w:jc w:val="center"/>
              <w:rPr>
                <w:rFonts w:hint="eastAsia" w:ascii="宋体" w:hAnsi="宋体" w:eastAsia="宋体" w:cs="宋体"/>
                <w:i w:val="0"/>
                <w:iCs w:val="0"/>
                <w:color w:val="000000"/>
                <w:sz w:val="24"/>
                <w:szCs w:val="24"/>
                <w:highlight w:val="none"/>
                <w:u w:val="none"/>
              </w:rPr>
            </w:pPr>
          </w:p>
        </w:tc>
        <w:tc>
          <w:tcPr>
            <w:tcW w:w="6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1A846">
            <w:pPr>
              <w:jc w:val="center"/>
              <w:rPr>
                <w:rFonts w:hint="eastAsia" w:ascii="宋体" w:hAnsi="宋体" w:eastAsia="宋体" w:cs="宋体"/>
                <w:i w:val="0"/>
                <w:iCs w:val="0"/>
                <w:color w:val="000000"/>
                <w:sz w:val="24"/>
                <w:szCs w:val="24"/>
                <w:highlight w:val="none"/>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938BB">
            <w:pPr>
              <w:jc w:val="center"/>
              <w:rPr>
                <w:rFonts w:hint="eastAsia" w:ascii="宋体" w:hAnsi="宋体" w:eastAsia="宋体" w:cs="宋体"/>
                <w:i w:val="0"/>
                <w:iCs w:val="0"/>
                <w:color w:val="000000"/>
                <w:sz w:val="24"/>
                <w:szCs w:val="24"/>
                <w:highlight w:val="none"/>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4FE18">
            <w:pPr>
              <w:jc w:val="center"/>
              <w:rPr>
                <w:rFonts w:hint="eastAsia" w:ascii="宋体" w:hAnsi="宋体" w:eastAsia="宋体" w:cs="宋体"/>
                <w:i w:val="0"/>
                <w:iCs w:val="0"/>
                <w:color w:val="000000"/>
                <w:sz w:val="24"/>
                <w:szCs w:val="24"/>
                <w:highlight w:val="none"/>
                <w:u w:val="none"/>
              </w:rPr>
            </w:pPr>
          </w:p>
        </w:tc>
        <w:tc>
          <w:tcPr>
            <w:tcW w:w="16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24456">
            <w:pPr>
              <w:jc w:val="center"/>
              <w:rPr>
                <w:rFonts w:hint="eastAsia" w:ascii="宋体" w:hAnsi="宋体" w:eastAsia="宋体" w:cs="宋体"/>
                <w:i w:val="0"/>
                <w:iCs w:val="0"/>
                <w:color w:val="000000"/>
                <w:sz w:val="24"/>
                <w:szCs w:val="24"/>
                <w:highlight w:val="none"/>
                <w:u w:val="none"/>
              </w:rPr>
            </w:pPr>
          </w:p>
        </w:tc>
      </w:tr>
      <w:tr w14:paraId="1382F4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39EB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3</w:t>
            </w: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ED85A">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沣河梁家滩湿地公园</w:t>
            </w:r>
          </w:p>
        </w:tc>
        <w:tc>
          <w:tcPr>
            <w:tcW w:w="1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9E51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546647</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496E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546647</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A4C5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0</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51A0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w:t>
            </w:r>
          </w:p>
        </w:tc>
        <w:tc>
          <w:tcPr>
            <w:tcW w:w="6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B292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w:t>
            </w:r>
          </w:p>
        </w:tc>
        <w:tc>
          <w:tcPr>
            <w:tcW w:w="6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EF54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A</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B039F">
            <w:pPr>
              <w:snapToGrid w:val="0"/>
              <w:ind w:left="0" w:leftChars="0" w:right="0" w:rightChars="0" w:firstLine="0" w:firstLineChars="0"/>
              <w:jc w:val="center"/>
              <w:rPr>
                <w:rFonts w:hint="eastAsia" w:ascii="宋体" w:hAnsi="宋体" w:eastAsia="宋体" w:cs="宋体"/>
                <w:i w:val="0"/>
                <w:iCs w:val="0"/>
                <w:color w:val="000000"/>
                <w:sz w:val="24"/>
                <w:szCs w:val="24"/>
                <w:highlight w:val="none"/>
                <w:u w:val="none"/>
              </w:rPr>
            </w:pPr>
          </w:p>
        </w:tc>
        <w:tc>
          <w:tcPr>
            <w:tcW w:w="6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78D4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66CDAB">
            <w:pPr>
              <w:jc w:val="center"/>
              <w:rPr>
                <w:rFonts w:hint="eastAsia" w:ascii="宋体" w:hAnsi="宋体" w:eastAsia="宋体" w:cs="宋体"/>
                <w:i w:val="0"/>
                <w:iCs w:val="0"/>
                <w:color w:val="000000"/>
                <w:sz w:val="24"/>
                <w:szCs w:val="24"/>
                <w:highlight w:val="none"/>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335B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72432">
            <w:pPr>
              <w:jc w:val="center"/>
              <w:rPr>
                <w:rFonts w:hint="eastAsia" w:ascii="宋体" w:hAnsi="宋体" w:eastAsia="宋体" w:cs="宋体"/>
                <w:i w:val="0"/>
                <w:iCs w:val="0"/>
                <w:color w:val="000000"/>
                <w:sz w:val="24"/>
                <w:szCs w:val="24"/>
                <w:highlight w:val="none"/>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7F8ECB">
            <w:pPr>
              <w:jc w:val="center"/>
              <w:rPr>
                <w:rFonts w:hint="eastAsia" w:ascii="宋体" w:hAnsi="宋体" w:eastAsia="宋体" w:cs="宋体"/>
                <w:i w:val="0"/>
                <w:iCs w:val="0"/>
                <w:color w:val="000000"/>
                <w:sz w:val="24"/>
                <w:szCs w:val="24"/>
                <w:highlight w:val="none"/>
                <w:u w:val="none"/>
              </w:rPr>
            </w:pPr>
          </w:p>
        </w:tc>
        <w:tc>
          <w:tcPr>
            <w:tcW w:w="6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6FCA8F">
            <w:pPr>
              <w:jc w:val="center"/>
              <w:rPr>
                <w:rFonts w:hint="eastAsia" w:ascii="宋体" w:hAnsi="宋体" w:eastAsia="宋体" w:cs="宋体"/>
                <w:i w:val="0"/>
                <w:iCs w:val="0"/>
                <w:color w:val="000000"/>
                <w:sz w:val="24"/>
                <w:szCs w:val="24"/>
                <w:highlight w:val="none"/>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DE591D">
            <w:pPr>
              <w:jc w:val="center"/>
              <w:rPr>
                <w:rFonts w:hint="eastAsia" w:ascii="宋体" w:hAnsi="宋体" w:eastAsia="宋体" w:cs="宋体"/>
                <w:i w:val="0"/>
                <w:iCs w:val="0"/>
                <w:color w:val="000000"/>
                <w:sz w:val="24"/>
                <w:szCs w:val="24"/>
                <w:highlight w:val="none"/>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403EBA">
            <w:pPr>
              <w:jc w:val="center"/>
              <w:rPr>
                <w:rFonts w:hint="eastAsia" w:ascii="宋体" w:hAnsi="宋体" w:eastAsia="宋体" w:cs="宋体"/>
                <w:i w:val="0"/>
                <w:iCs w:val="0"/>
                <w:color w:val="000000"/>
                <w:sz w:val="24"/>
                <w:szCs w:val="24"/>
                <w:highlight w:val="none"/>
                <w:u w:val="none"/>
              </w:rPr>
            </w:pPr>
          </w:p>
        </w:tc>
        <w:tc>
          <w:tcPr>
            <w:tcW w:w="16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4F136">
            <w:pPr>
              <w:jc w:val="center"/>
              <w:rPr>
                <w:rFonts w:hint="eastAsia" w:ascii="宋体" w:hAnsi="宋体" w:eastAsia="宋体" w:cs="宋体"/>
                <w:i w:val="0"/>
                <w:iCs w:val="0"/>
                <w:color w:val="000000"/>
                <w:sz w:val="24"/>
                <w:szCs w:val="24"/>
                <w:highlight w:val="none"/>
                <w:u w:val="none"/>
              </w:rPr>
            </w:pPr>
          </w:p>
        </w:tc>
      </w:tr>
      <w:tr w14:paraId="121032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714" w:type="dxa"/>
            <w:vMerge w:val="restart"/>
            <w:tcBorders>
              <w:top w:val="single" w:color="000000" w:sz="4" w:space="0"/>
              <w:left w:val="single" w:color="000000" w:sz="4" w:space="0"/>
              <w:right w:val="single" w:color="000000" w:sz="4" w:space="0"/>
            </w:tcBorders>
            <w:shd w:val="clear" w:color="auto" w:fill="auto"/>
            <w:noWrap/>
            <w:vAlign w:val="center"/>
          </w:tcPr>
          <w:p w14:paraId="255A4D6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4</w:t>
            </w:r>
          </w:p>
        </w:tc>
        <w:tc>
          <w:tcPr>
            <w:tcW w:w="19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1259E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三河一山沣河绿道高新段（秦镇桥南）</w:t>
            </w:r>
          </w:p>
        </w:tc>
        <w:tc>
          <w:tcPr>
            <w:tcW w:w="1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827F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1135342.5</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F7D8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1099838.5</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8396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35504</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61BBD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0</w:t>
            </w:r>
          </w:p>
        </w:tc>
        <w:tc>
          <w:tcPr>
            <w:tcW w:w="6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58DAD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14</w:t>
            </w:r>
          </w:p>
        </w:tc>
        <w:tc>
          <w:tcPr>
            <w:tcW w:w="6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6E320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C</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BF0D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C</w:t>
            </w:r>
          </w:p>
        </w:tc>
        <w:tc>
          <w:tcPr>
            <w:tcW w:w="6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4B1F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5C7DBC">
            <w:pPr>
              <w:jc w:val="center"/>
              <w:rPr>
                <w:rFonts w:hint="eastAsia" w:ascii="宋体" w:hAnsi="宋体" w:eastAsia="宋体" w:cs="宋体"/>
                <w:i w:val="0"/>
                <w:iCs w:val="0"/>
                <w:color w:val="000000"/>
                <w:sz w:val="24"/>
                <w:szCs w:val="24"/>
                <w:highlight w:val="none"/>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220C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C9E8F3">
            <w:pPr>
              <w:jc w:val="center"/>
              <w:rPr>
                <w:rFonts w:hint="eastAsia" w:ascii="宋体" w:hAnsi="宋体" w:eastAsia="宋体" w:cs="宋体"/>
                <w:i w:val="0"/>
                <w:iCs w:val="0"/>
                <w:color w:val="000000"/>
                <w:sz w:val="24"/>
                <w:szCs w:val="24"/>
                <w:highlight w:val="none"/>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7C17B">
            <w:pPr>
              <w:jc w:val="center"/>
              <w:rPr>
                <w:rFonts w:hint="eastAsia" w:ascii="宋体" w:hAnsi="宋体" w:eastAsia="宋体" w:cs="宋体"/>
                <w:i w:val="0"/>
                <w:iCs w:val="0"/>
                <w:color w:val="000000"/>
                <w:sz w:val="24"/>
                <w:szCs w:val="24"/>
                <w:highlight w:val="none"/>
                <w:u w:val="none"/>
              </w:rPr>
            </w:pPr>
          </w:p>
        </w:tc>
        <w:tc>
          <w:tcPr>
            <w:tcW w:w="6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051D4">
            <w:pPr>
              <w:jc w:val="center"/>
              <w:rPr>
                <w:rFonts w:hint="eastAsia" w:ascii="宋体" w:hAnsi="宋体" w:eastAsia="宋体" w:cs="宋体"/>
                <w:i w:val="0"/>
                <w:iCs w:val="0"/>
                <w:color w:val="000000"/>
                <w:sz w:val="24"/>
                <w:szCs w:val="24"/>
                <w:highlight w:val="none"/>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C21740">
            <w:pPr>
              <w:jc w:val="center"/>
              <w:rPr>
                <w:rFonts w:hint="eastAsia" w:ascii="宋体" w:hAnsi="宋体" w:eastAsia="宋体" w:cs="宋体"/>
                <w:i w:val="0"/>
                <w:iCs w:val="0"/>
                <w:color w:val="000000"/>
                <w:sz w:val="24"/>
                <w:szCs w:val="24"/>
                <w:highlight w:val="none"/>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93AE7D">
            <w:pPr>
              <w:jc w:val="center"/>
              <w:rPr>
                <w:rFonts w:hint="eastAsia" w:ascii="宋体" w:hAnsi="宋体" w:eastAsia="宋体" w:cs="宋体"/>
                <w:i w:val="0"/>
                <w:iCs w:val="0"/>
                <w:color w:val="000000"/>
                <w:sz w:val="24"/>
                <w:szCs w:val="24"/>
                <w:highlight w:val="none"/>
                <w:u w:val="none"/>
              </w:rPr>
            </w:pPr>
          </w:p>
        </w:tc>
        <w:tc>
          <w:tcPr>
            <w:tcW w:w="16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26D015">
            <w:pPr>
              <w:jc w:val="center"/>
              <w:rPr>
                <w:rFonts w:hint="eastAsia" w:ascii="宋体" w:hAnsi="宋体" w:eastAsia="宋体" w:cs="宋体"/>
                <w:i w:val="0"/>
                <w:iCs w:val="0"/>
                <w:color w:val="000000"/>
                <w:sz w:val="24"/>
                <w:szCs w:val="24"/>
                <w:highlight w:val="none"/>
                <w:u w:val="none"/>
              </w:rPr>
            </w:pPr>
          </w:p>
        </w:tc>
      </w:tr>
      <w:tr w14:paraId="50D90E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714" w:type="dxa"/>
            <w:vMerge w:val="continue"/>
            <w:tcBorders>
              <w:left w:val="single" w:color="000000" w:sz="4" w:space="0"/>
              <w:bottom w:val="single" w:color="000000" w:sz="4" w:space="0"/>
              <w:right w:val="single" w:color="000000" w:sz="4" w:space="0"/>
            </w:tcBorders>
            <w:shd w:val="clear" w:color="auto" w:fill="auto"/>
            <w:noWrap/>
            <w:vAlign w:val="center"/>
          </w:tcPr>
          <w:p w14:paraId="02238AF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9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44D064">
            <w:pPr>
              <w:snapToGrid w:val="0"/>
              <w:ind w:left="0" w:leftChars="0" w:right="0" w:rightChars="0" w:firstLine="0" w:firstLineChars="0"/>
              <w:jc w:val="center"/>
              <w:rPr>
                <w:rFonts w:hint="eastAsia" w:ascii="宋体" w:hAnsi="宋体" w:eastAsia="宋体" w:cs="宋体"/>
                <w:i w:val="0"/>
                <w:iCs w:val="0"/>
                <w:color w:val="000000"/>
                <w:kern w:val="0"/>
                <w:sz w:val="24"/>
                <w:szCs w:val="24"/>
                <w:highlight w:val="none"/>
                <w:u w:val="none"/>
                <w:lang w:val="en-US" w:eastAsia="zh-CN" w:bidi="ar"/>
              </w:rPr>
            </w:pPr>
          </w:p>
        </w:tc>
        <w:tc>
          <w:tcPr>
            <w:tcW w:w="10849"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14:paraId="4AC76C39">
            <w:pPr>
              <w:jc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箱变前置专线12条线路总长度20390.17米，全线全年巡查及日常维护</w:t>
            </w:r>
          </w:p>
        </w:tc>
        <w:tc>
          <w:tcPr>
            <w:tcW w:w="16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6D72D5">
            <w:pPr>
              <w:jc w:val="center"/>
              <w:rPr>
                <w:rFonts w:hint="eastAsia" w:ascii="宋体" w:hAnsi="宋体" w:eastAsia="宋体" w:cs="宋体"/>
                <w:i w:val="0"/>
                <w:iCs w:val="0"/>
                <w:color w:val="000000"/>
                <w:sz w:val="24"/>
                <w:szCs w:val="24"/>
                <w:highlight w:val="none"/>
                <w:u w:val="none"/>
              </w:rPr>
            </w:pPr>
          </w:p>
        </w:tc>
      </w:tr>
      <w:tr w14:paraId="040145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0119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5</w:t>
            </w: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0EC8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流光公园</w:t>
            </w:r>
          </w:p>
        </w:tc>
        <w:tc>
          <w:tcPr>
            <w:tcW w:w="1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F662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11834.47</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972D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11834.47</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7613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0</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C507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6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16C9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0</w:t>
            </w:r>
          </w:p>
        </w:tc>
        <w:tc>
          <w:tcPr>
            <w:tcW w:w="6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370F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C</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8BB1A">
            <w:pPr>
              <w:snapToGrid w:val="0"/>
              <w:ind w:left="0" w:leftChars="0" w:right="0" w:rightChars="0" w:firstLine="0" w:firstLineChars="0"/>
              <w:jc w:val="center"/>
              <w:rPr>
                <w:rFonts w:hint="eastAsia" w:ascii="宋体" w:hAnsi="宋体" w:eastAsia="宋体" w:cs="宋体"/>
                <w:i w:val="0"/>
                <w:iCs w:val="0"/>
                <w:color w:val="000000"/>
                <w:sz w:val="24"/>
                <w:szCs w:val="24"/>
                <w:highlight w:val="none"/>
                <w:u w:val="none"/>
              </w:rPr>
            </w:pPr>
          </w:p>
        </w:tc>
        <w:tc>
          <w:tcPr>
            <w:tcW w:w="6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6EDB1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2B8EA">
            <w:pPr>
              <w:jc w:val="center"/>
              <w:rPr>
                <w:rFonts w:hint="eastAsia" w:ascii="宋体" w:hAnsi="宋体" w:eastAsia="宋体" w:cs="宋体"/>
                <w:i w:val="0"/>
                <w:iCs w:val="0"/>
                <w:color w:val="000000"/>
                <w:sz w:val="24"/>
                <w:szCs w:val="24"/>
                <w:highlight w:val="none"/>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5CBA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1E7136">
            <w:pPr>
              <w:jc w:val="center"/>
              <w:rPr>
                <w:rFonts w:hint="eastAsia" w:ascii="宋体" w:hAnsi="宋体" w:eastAsia="宋体" w:cs="宋体"/>
                <w:i w:val="0"/>
                <w:iCs w:val="0"/>
                <w:color w:val="000000"/>
                <w:sz w:val="24"/>
                <w:szCs w:val="24"/>
                <w:highlight w:val="none"/>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3F2488">
            <w:pPr>
              <w:jc w:val="center"/>
              <w:rPr>
                <w:rFonts w:hint="eastAsia" w:ascii="宋体" w:hAnsi="宋体" w:eastAsia="宋体" w:cs="宋体"/>
                <w:i w:val="0"/>
                <w:iCs w:val="0"/>
                <w:color w:val="000000"/>
                <w:sz w:val="24"/>
                <w:szCs w:val="24"/>
                <w:highlight w:val="none"/>
                <w:u w:val="none"/>
              </w:rPr>
            </w:pPr>
          </w:p>
        </w:tc>
        <w:tc>
          <w:tcPr>
            <w:tcW w:w="6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F2F782">
            <w:pPr>
              <w:jc w:val="center"/>
              <w:rPr>
                <w:rFonts w:hint="eastAsia" w:ascii="宋体" w:hAnsi="宋体" w:eastAsia="宋体" w:cs="宋体"/>
                <w:i w:val="0"/>
                <w:iCs w:val="0"/>
                <w:color w:val="000000"/>
                <w:sz w:val="24"/>
                <w:szCs w:val="24"/>
                <w:highlight w:val="none"/>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1846B">
            <w:pPr>
              <w:jc w:val="center"/>
              <w:rPr>
                <w:rFonts w:hint="eastAsia" w:ascii="宋体" w:hAnsi="宋体" w:eastAsia="宋体" w:cs="宋体"/>
                <w:i w:val="0"/>
                <w:iCs w:val="0"/>
                <w:color w:val="000000"/>
                <w:sz w:val="24"/>
                <w:szCs w:val="24"/>
                <w:highlight w:val="none"/>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2464D1">
            <w:pPr>
              <w:jc w:val="center"/>
              <w:rPr>
                <w:rFonts w:hint="eastAsia" w:ascii="宋体" w:hAnsi="宋体" w:eastAsia="宋体" w:cs="宋体"/>
                <w:i w:val="0"/>
                <w:iCs w:val="0"/>
                <w:color w:val="000000"/>
                <w:sz w:val="24"/>
                <w:szCs w:val="24"/>
                <w:highlight w:val="none"/>
                <w:u w:val="none"/>
              </w:rPr>
            </w:pPr>
          </w:p>
        </w:tc>
        <w:tc>
          <w:tcPr>
            <w:tcW w:w="16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11714C">
            <w:pPr>
              <w:jc w:val="center"/>
              <w:rPr>
                <w:rFonts w:hint="eastAsia" w:ascii="宋体" w:hAnsi="宋体" w:eastAsia="宋体" w:cs="宋体"/>
                <w:i w:val="0"/>
                <w:iCs w:val="0"/>
                <w:color w:val="000000"/>
                <w:sz w:val="24"/>
                <w:szCs w:val="24"/>
                <w:highlight w:val="none"/>
                <w:u w:val="none"/>
              </w:rPr>
            </w:pPr>
          </w:p>
        </w:tc>
      </w:tr>
      <w:tr w14:paraId="26888B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9309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6</w:t>
            </w: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39DC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中轴公园</w:t>
            </w:r>
          </w:p>
        </w:tc>
        <w:tc>
          <w:tcPr>
            <w:tcW w:w="1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E008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9634.47</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773A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9634.47</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102B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0</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87158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6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AA3B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0</w:t>
            </w:r>
          </w:p>
        </w:tc>
        <w:tc>
          <w:tcPr>
            <w:tcW w:w="6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76CBF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C</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98512">
            <w:pPr>
              <w:snapToGrid w:val="0"/>
              <w:ind w:left="0" w:leftChars="0" w:right="0" w:rightChars="0" w:firstLine="0" w:firstLineChars="0"/>
              <w:jc w:val="center"/>
              <w:rPr>
                <w:rFonts w:hint="eastAsia" w:ascii="宋体" w:hAnsi="宋体" w:eastAsia="宋体" w:cs="宋体"/>
                <w:i w:val="0"/>
                <w:iCs w:val="0"/>
                <w:color w:val="000000"/>
                <w:sz w:val="24"/>
                <w:szCs w:val="24"/>
                <w:highlight w:val="none"/>
                <w:u w:val="none"/>
              </w:rPr>
            </w:pPr>
          </w:p>
        </w:tc>
        <w:tc>
          <w:tcPr>
            <w:tcW w:w="6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61A54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B291D7">
            <w:pPr>
              <w:jc w:val="center"/>
              <w:rPr>
                <w:rFonts w:hint="eastAsia" w:ascii="宋体" w:hAnsi="宋体" w:eastAsia="宋体" w:cs="宋体"/>
                <w:i w:val="0"/>
                <w:iCs w:val="0"/>
                <w:color w:val="000000"/>
                <w:sz w:val="24"/>
                <w:szCs w:val="24"/>
                <w:highlight w:val="none"/>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81A1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D2AD3C">
            <w:pPr>
              <w:jc w:val="center"/>
              <w:rPr>
                <w:rFonts w:hint="eastAsia" w:ascii="宋体" w:hAnsi="宋体" w:eastAsia="宋体" w:cs="宋体"/>
                <w:i w:val="0"/>
                <w:iCs w:val="0"/>
                <w:color w:val="000000"/>
                <w:sz w:val="24"/>
                <w:szCs w:val="24"/>
                <w:highlight w:val="none"/>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F282F">
            <w:pPr>
              <w:jc w:val="center"/>
              <w:rPr>
                <w:rFonts w:hint="eastAsia" w:ascii="宋体" w:hAnsi="宋体" w:eastAsia="宋体" w:cs="宋体"/>
                <w:i w:val="0"/>
                <w:iCs w:val="0"/>
                <w:color w:val="000000"/>
                <w:sz w:val="24"/>
                <w:szCs w:val="24"/>
                <w:highlight w:val="none"/>
                <w:u w:val="none"/>
              </w:rPr>
            </w:pPr>
          </w:p>
        </w:tc>
        <w:tc>
          <w:tcPr>
            <w:tcW w:w="6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FF6CA">
            <w:pPr>
              <w:jc w:val="center"/>
              <w:rPr>
                <w:rFonts w:hint="eastAsia" w:ascii="宋体" w:hAnsi="宋体" w:eastAsia="宋体" w:cs="宋体"/>
                <w:i w:val="0"/>
                <w:iCs w:val="0"/>
                <w:color w:val="000000"/>
                <w:sz w:val="24"/>
                <w:szCs w:val="24"/>
                <w:highlight w:val="none"/>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4A30F">
            <w:pPr>
              <w:jc w:val="center"/>
              <w:rPr>
                <w:rFonts w:hint="eastAsia" w:ascii="宋体" w:hAnsi="宋体" w:eastAsia="宋体" w:cs="宋体"/>
                <w:i w:val="0"/>
                <w:iCs w:val="0"/>
                <w:color w:val="000000"/>
                <w:sz w:val="24"/>
                <w:szCs w:val="24"/>
                <w:highlight w:val="none"/>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08FE6">
            <w:pPr>
              <w:jc w:val="center"/>
              <w:rPr>
                <w:rFonts w:hint="eastAsia" w:ascii="宋体" w:hAnsi="宋体" w:eastAsia="宋体" w:cs="宋体"/>
                <w:i w:val="0"/>
                <w:iCs w:val="0"/>
                <w:color w:val="000000"/>
                <w:sz w:val="24"/>
                <w:szCs w:val="24"/>
                <w:highlight w:val="none"/>
                <w:u w:val="none"/>
              </w:rPr>
            </w:pPr>
          </w:p>
        </w:tc>
        <w:tc>
          <w:tcPr>
            <w:tcW w:w="16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ACF7F">
            <w:pPr>
              <w:jc w:val="center"/>
              <w:rPr>
                <w:rFonts w:hint="eastAsia" w:ascii="宋体" w:hAnsi="宋体" w:eastAsia="宋体" w:cs="宋体"/>
                <w:i w:val="0"/>
                <w:iCs w:val="0"/>
                <w:color w:val="000000"/>
                <w:sz w:val="24"/>
                <w:szCs w:val="24"/>
                <w:highlight w:val="none"/>
                <w:u w:val="none"/>
              </w:rPr>
            </w:pPr>
          </w:p>
        </w:tc>
      </w:tr>
      <w:tr w14:paraId="34A949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5ED16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7</w:t>
            </w: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869F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听风公园</w:t>
            </w:r>
          </w:p>
        </w:tc>
        <w:tc>
          <w:tcPr>
            <w:tcW w:w="1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CAE5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7737.99</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D0CD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7737.99</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9A35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0</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53EFF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6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0333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0</w:t>
            </w:r>
          </w:p>
        </w:tc>
        <w:tc>
          <w:tcPr>
            <w:tcW w:w="6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9C3B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C</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FD2B3">
            <w:pPr>
              <w:snapToGrid w:val="0"/>
              <w:ind w:left="0" w:leftChars="0" w:right="0" w:rightChars="0" w:firstLine="0" w:firstLineChars="0"/>
              <w:jc w:val="center"/>
              <w:rPr>
                <w:rFonts w:hint="eastAsia" w:ascii="宋体" w:hAnsi="宋体" w:eastAsia="宋体" w:cs="宋体"/>
                <w:i w:val="0"/>
                <w:iCs w:val="0"/>
                <w:color w:val="000000"/>
                <w:sz w:val="24"/>
                <w:szCs w:val="24"/>
                <w:highlight w:val="none"/>
                <w:u w:val="none"/>
              </w:rPr>
            </w:pPr>
          </w:p>
        </w:tc>
        <w:tc>
          <w:tcPr>
            <w:tcW w:w="6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A81B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08F7D">
            <w:pPr>
              <w:jc w:val="center"/>
              <w:rPr>
                <w:rFonts w:hint="eastAsia" w:ascii="宋体" w:hAnsi="宋体" w:eastAsia="宋体" w:cs="宋体"/>
                <w:i w:val="0"/>
                <w:iCs w:val="0"/>
                <w:color w:val="000000"/>
                <w:sz w:val="24"/>
                <w:szCs w:val="24"/>
                <w:highlight w:val="none"/>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E9C8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12EA3">
            <w:pPr>
              <w:jc w:val="center"/>
              <w:rPr>
                <w:rFonts w:hint="eastAsia" w:ascii="宋体" w:hAnsi="宋体" w:eastAsia="宋体" w:cs="宋体"/>
                <w:i w:val="0"/>
                <w:iCs w:val="0"/>
                <w:color w:val="000000"/>
                <w:sz w:val="24"/>
                <w:szCs w:val="24"/>
                <w:highlight w:val="none"/>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7F660">
            <w:pPr>
              <w:jc w:val="center"/>
              <w:rPr>
                <w:rFonts w:hint="eastAsia" w:ascii="宋体" w:hAnsi="宋体" w:eastAsia="宋体" w:cs="宋体"/>
                <w:i w:val="0"/>
                <w:iCs w:val="0"/>
                <w:color w:val="000000"/>
                <w:sz w:val="24"/>
                <w:szCs w:val="24"/>
                <w:highlight w:val="none"/>
                <w:u w:val="none"/>
              </w:rPr>
            </w:pPr>
          </w:p>
        </w:tc>
        <w:tc>
          <w:tcPr>
            <w:tcW w:w="6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666C6">
            <w:pPr>
              <w:jc w:val="center"/>
              <w:rPr>
                <w:rFonts w:hint="eastAsia" w:ascii="宋体" w:hAnsi="宋体" w:eastAsia="宋体" w:cs="宋体"/>
                <w:i w:val="0"/>
                <w:iCs w:val="0"/>
                <w:color w:val="000000"/>
                <w:sz w:val="24"/>
                <w:szCs w:val="24"/>
                <w:highlight w:val="none"/>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5B57C3">
            <w:pPr>
              <w:jc w:val="center"/>
              <w:rPr>
                <w:rFonts w:hint="eastAsia" w:ascii="宋体" w:hAnsi="宋体" w:eastAsia="宋体" w:cs="宋体"/>
                <w:i w:val="0"/>
                <w:iCs w:val="0"/>
                <w:color w:val="000000"/>
                <w:sz w:val="24"/>
                <w:szCs w:val="24"/>
                <w:highlight w:val="none"/>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60DB8">
            <w:pPr>
              <w:jc w:val="center"/>
              <w:rPr>
                <w:rFonts w:hint="eastAsia" w:ascii="宋体" w:hAnsi="宋体" w:eastAsia="宋体" w:cs="宋体"/>
                <w:i w:val="0"/>
                <w:iCs w:val="0"/>
                <w:color w:val="000000"/>
                <w:sz w:val="24"/>
                <w:szCs w:val="24"/>
                <w:highlight w:val="none"/>
                <w:u w:val="none"/>
              </w:rPr>
            </w:pPr>
          </w:p>
        </w:tc>
        <w:tc>
          <w:tcPr>
            <w:tcW w:w="16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317B8">
            <w:pPr>
              <w:jc w:val="center"/>
              <w:rPr>
                <w:rFonts w:hint="eastAsia" w:ascii="宋体" w:hAnsi="宋体" w:eastAsia="宋体" w:cs="宋体"/>
                <w:i w:val="0"/>
                <w:iCs w:val="0"/>
                <w:color w:val="000000"/>
                <w:sz w:val="24"/>
                <w:szCs w:val="24"/>
                <w:highlight w:val="none"/>
                <w:u w:val="none"/>
              </w:rPr>
            </w:pPr>
          </w:p>
        </w:tc>
      </w:tr>
      <w:tr w14:paraId="25A750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A129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8</w:t>
            </w: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2D6F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竹南路公园</w:t>
            </w:r>
          </w:p>
        </w:tc>
        <w:tc>
          <w:tcPr>
            <w:tcW w:w="1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A3B0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23581.9</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CEB1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23581.9</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F5EC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0</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DF6E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6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6EEBD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0</w:t>
            </w:r>
          </w:p>
        </w:tc>
        <w:tc>
          <w:tcPr>
            <w:tcW w:w="6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45061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C</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41AD0">
            <w:pPr>
              <w:snapToGrid w:val="0"/>
              <w:ind w:left="0" w:leftChars="0" w:right="0" w:rightChars="0" w:firstLine="0" w:firstLineChars="0"/>
              <w:jc w:val="center"/>
              <w:rPr>
                <w:rFonts w:hint="eastAsia" w:ascii="宋体" w:hAnsi="宋体" w:eastAsia="宋体" w:cs="宋体"/>
                <w:i w:val="0"/>
                <w:iCs w:val="0"/>
                <w:color w:val="000000"/>
                <w:sz w:val="24"/>
                <w:szCs w:val="24"/>
                <w:highlight w:val="none"/>
                <w:u w:val="none"/>
              </w:rPr>
            </w:pPr>
          </w:p>
        </w:tc>
        <w:tc>
          <w:tcPr>
            <w:tcW w:w="6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5497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8F483">
            <w:pPr>
              <w:jc w:val="center"/>
              <w:rPr>
                <w:rFonts w:hint="eastAsia" w:ascii="宋体" w:hAnsi="宋体" w:eastAsia="宋体" w:cs="宋体"/>
                <w:i w:val="0"/>
                <w:iCs w:val="0"/>
                <w:color w:val="000000"/>
                <w:sz w:val="24"/>
                <w:szCs w:val="24"/>
                <w:highlight w:val="none"/>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E7B17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A5514">
            <w:pPr>
              <w:jc w:val="center"/>
              <w:rPr>
                <w:rFonts w:hint="eastAsia" w:ascii="宋体" w:hAnsi="宋体" w:eastAsia="宋体" w:cs="宋体"/>
                <w:i w:val="0"/>
                <w:iCs w:val="0"/>
                <w:color w:val="000000"/>
                <w:sz w:val="24"/>
                <w:szCs w:val="24"/>
                <w:highlight w:val="none"/>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48BA80">
            <w:pPr>
              <w:jc w:val="center"/>
              <w:rPr>
                <w:rFonts w:hint="eastAsia" w:ascii="宋体" w:hAnsi="宋体" w:eastAsia="宋体" w:cs="宋体"/>
                <w:i w:val="0"/>
                <w:iCs w:val="0"/>
                <w:color w:val="000000"/>
                <w:sz w:val="24"/>
                <w:szCs w:val="24"/>
                <w:highlight w:val="none"/>
                <w:u w:val="none"/>
              </w:rPr>
            </w:pPr>
          </w:p>
        </w:tc>
        <w:tc>
          <w:tcPr>
            <w:tcW w:w="6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6A1891">
            <w:pPr>
              <w:jc w:val="center"/>
              <w:rPr>
                <w:rFonts w:hint="eastAsia" w:ascii="宋体" w:hAnsi="宋体" w:eastAsia="宋体" w:cs="宋体"/>
                <w:i w:val="0"/>
                <w:iCs w:val="0"/>
                <w:color w:val="000000"/>
                <w:sz w:val="24"/>
                <w:szCs w:val="24"/>
                <w:highlight w:val="none"/>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825C6B">
            <w:pPr>
              <w:jc w:val="center"/>
              <w:rPr>
                <w:rFonts w:hint="eastAsia" w:ascii="宋体" w:hAnsi="宋体" w:eastAsia="宋体" w:cs="宋体"/>
                <w:i w:val="0"/>
                <w:iCs w:val="0"/>
                <w:color w:val="000000"/>
                <w:sz w:val="24"/>
                <w:szCs w:val="24"/>
                <w:highlight w:val="none"/>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D10781">
            <w:pPr>
              <w:jc w:val="center"/>
              <w:rPr>
                <w:rFonts w:hint="eastAsia" w:ascii="宋体" w:hAnsi="宋体" w:eastAsia="宋体" w:cs="宋体"/>
                <w:i w:val="0"/>
                <w:iCs w:val="0"/>
                <w:color w:val="000000"/>
                <w:sz w:val="24"/>
                <w:szCs w:val="24"/>
                <w:highlight w:val="none"/>
                <w:u w:val="none"/>
              </w:rPr>
            </w:pPr>
          </w:p>
        </w:tc>
        <w:tc>
          <w:tcPr>
            <w:tcW w:w="16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FD9E6">
            <w:pPr>
              <w:jc w:val="center"/>
              <w:rPr>
                <w:rFonts w:hint="eastAsia" w:ascii="宋体" w:hAnsi="宋体" w:eastAsia="宋体" w:cs="宋体"/>
                <w:i w:val="0"/>
                <w:iCs w:val="0"/>
                <w:color w:val="000000"/>
                <w:sz w:val="24"/>
                <w:szCs w:val="24"/>
                <w:highlight w:val="none"/>
                <w:u w:val="none"/>
              </w:rPr>
            </w:pPr>
          </w:p>
        </w:tc>
      </w:tr>
      <w:tr w14:paraId="1A1C30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C8A58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9</w:t>
            </w: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F516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盛丰路公园</w:t>
            </w:r>
          </w:p>
        </w:tc>
        <w:tc>
          <w:tcPr>
            <w:tcW w:w="1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EAB4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8346.5</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4E08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8346.5</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E0BC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0</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8BF2B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0</w:t>
            </w:r>
          </w:p>
        </w:tc>
        <w:tc>
          <w:tcPr>
            <w:tcW w:w="6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D83F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0</w:t>
            </w:r>
          </w:p>
        </w:tc>
        <w:tc>
          <w:tcPr>
            <w:tcW w:w="6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DEDCA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C</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87583">
            <w:pPr>
              <w:snapToGrid w:val="0"/>
              <w:ind w:left="0" w:leftChars="0" w:right="0" w:rightChars="0" w:firstLine="0" w:firstLineChars="0"/>
              <w:jc w:val="center"/>
              <w:rPr>
                <w:rFonts w:hint="eastAsia" w:ascii="宋体" w:hAnsi="宋体" w:eastAsia="宋体" w:cs="宋体"/>
                <w:i w:val="0"/>
                <w:iCs w:val="0"/>
                <w:color w:val="000000"/>
                <w:sz w:val="24"/>
                <w:szCs w:val="24"/>
                <w:highlight w:val="none"/>
                <w:u w:val="none"/>
              </w:rPr>
            </w:pPr>
          </w:p>
        </w:tc>
        <w:tc>
          <w:tcPr>
            <w:tcW w:w="6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B921F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CACEA">
            <w:pPr>
              <w:jc w:val="center"/>
              <w:rPr>
                <w:rFonts w:hint="eastAsia" w:ascii="宋体" w:hAnsi="宋体" w:eastAsia="宋体" w:cs="宋体"/>
                <w:i w:val="0"/>
                <w:iCs w:val="0"/>
                <w:color w:val="000000"/>
                <w:sz w:val="24"/>
                <w:szCs w:val="24"/>
                <w:highlight w:val="none"/>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23B4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0F073">
            <w:pPr>
              <w:jc w:val="center"/>
              <w:rPr>
                <w:rFonts w:hint="eastAsia" w:ascii="宋体" w:hAnsi="宋体" w:eastAsia="宋体" w:cs="宋体"/>
                <w:i w:val="0"/>
                <w:iCs w:val="0"/>
                <w:color w:val="000000"/>
                <w:sz w:val="24"/>
                <w:szCs w:val="24"/>
                <w:highlight w:val="none"/>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D3F977">
            <w:pPr>
              <w:jc w:val="center"/>
              <w:rPr>
                <w:rFonts w:hint="eastAsia" w:ascii="宋体" w:hAnsi="宋体" w:eastAsia="宋体" w:cs="宋体"/>
                <w:i w:val="0"/>
                <w:iCs w:val="0"/>
                <w:color w:val="000000"/>
                <w:sz w:val="24"/>
                <w:szCs w:val="24"/>
                <w:highlight w:val="none"/>
                <w:u w:val="none"/>
              </w:rPr>
            </w:pPr>
          </w:p>
        </w:tc>
        <w:tc>
          <w:tcPr>
            <w:tcW w:w="6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1B636">
            <w:pPr>
              <w:jc w:val="center"/>
              <w:rPr>
                <w:rFonts w:hint="eastAsia" w:ascii="宋体" w:hAnsi="宋体" w:eastAsia="宋体" w:cs="宋体"/>
                <w:i w:val="0"/>
                <w:iCs w:val="0"/>
                <w:color w:val="000000"/>
                <w:sz w:val="24"/>
                <w:szCs w:val="24"/>
                <w:highlight w:val="none"/>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A74D3">
            <w:pPr>
              <w:jc w:val="center"/>
              <w:rPr>
                <w:rFonts w:hint="eastAsia" w:ascii="宋体" w:hAnsi="宋体" w:eastAsia="宋体" w:cs="宋体"/>
                <w:i w:val="0"/>
                <w:iCs w:val="0"/>
                <w:color w:val="000000"/>
                <w:sz w:val="24"/>
                <w:szCs w:val="24"/>
                <w:highlight w:val="none"/>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59659">
            <w:pPr>
              <w:jc w:val="center"/>
              <w:rPr>
                <w:rFonts w:hint="eastAsia" w:ascii="宋体" w:hAnsi="宋体" w:eastAsia="宋体" w:cs="宋体"/>
                <w:i w:val="0"/>
                <w:iCs w:val="0"/>
                <w:color w:val="000000"/>
                <w:sz w:val="24"/>
                <w:szCs w:val="24"/>
                <w:highlight w:val="none"/>
                <w:u w:val="none"/>
              </w:rPr>
            </w:pPr>
          </w:p>
        </w:tc>
        <w:tc>
          <w:tcPr>
            <w:tcW w:w="16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E3548">
            <w:pPr>
              <w:jc w:val="center"/>
              <w:rPr>
                <w:rFonts w:hint="eastAsia" w:ascii="宋体" w:hAnsi="宋体" w:eastAsia="宋体" w:cs="宋体"/>
                <w:i w:val="0"/>
                <w:iCs w:val="0"/>
                <w:color w:val="000000"/>
                <w:sz w:val="24"/>
                <w:szCs w:val="24"/>
                <w:highlight w:val="none"/>
                <w:u w:val="none"/>
              </w:rPr>
            </w:pPr>
          </w:p>
        </w:tc>
      </w:tr>
      <w:tr w14:paraId="2AA4AD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10008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10</w:t>
            </w: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B0F3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大仁遗址公园</w:t>
            </w:r>
          </w:p>
        </w:tc>
        <w:tc>
          <w:tcPr>
            <w:tcW w:w="1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65A2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79050.74</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CE33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79050.74</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2E10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0</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9C12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6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51B2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0</w:t>
            </w:r>
          </w:p>
        </w:tc>
        <w:tc>
          <w:tcPr>
            <w:tcW w:w="6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3383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A</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663D1">
            <w:pPr>
              <w:snapToGrid w:val="0"/>
              <w:ind w:left="0" w:leftChars="0" w:right="0" w:rightChars="0" w:firstLine="0" w:firstLineChars="0"/>
              <w:jc w:val="center"/>
              <w:rPr>
                <w:rFonts w:hint="eastAsia" w:ascii="宋体" w:hAnsi="宋体" w:eastAsia="宋体" w:cs="宋体"/>
                <w:i w:val="0"/>
                <w:iCs w:val="0"/>
                <w:color w:val="000000"/>
                <w:sz w:val="24"/>
                <w:szCs w:val="24"/>
                <w:highlight w:val="none"/>
                <w:u w:val="none"/>
              </w:rPr>
            </w:pPr>
          </w:p>
        </w:tc>
        <w:tc>
          <w:tcPr>
            <w:tcW w:w="6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6AB7F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03E70F">
            <w:pPr>
              <w:jc w:val="center"/>
              <w:rPr>
                <w:rFonts w:hint="eastAsia" w:ascii="宋体" w:hAnsi="宋体" w:eastAsia="宋体" w:cs="宋体"/>
                <w:i w:val="0"/>
                <w:iCs w:val="0"/>
                <w:color w:val="000000"/>
                <w:sz w:val="24"/>
                <w:szCs w:val="24"/>
                <w:highlight w:val="none"/>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F4A3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10C70">
            <w:pPr>
              <w:jc w:val="center"/>
              <w:rPr>
                <w:rFonts w:hint="eastAsia" w:ascii="宋体" w:hAnsi="宋体" w:eastAsia="宋体" w:cs="宋体"/>
                <w:i w:val="0"/>
                <w:iCs w:val="0"/>
                <w:color w:val="000000"/>
                <w:sz w:val="24"/>
                <w:szCs w:val="24"/>
                <w:highlight w:val="none"/>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A2C0D">
            <w:pPr>
              <w:jc w:val="center"/>
              <w:rPr>
                <w:rFonts w:hint="eastAsia" w:ascii="宋体" w:hAnsi="宋体" w:eastAsia="宋体" w:cs="宋体"/>
                <w:i w:val="0"/>
                <w:iCs w:val="0"/>
                <w:color w:val="000000"/>
                <w:sz w:val="24"/>
                <w:szCs w:val="24"/>
                <w:highlight w:val="none"/>
                <w:u w:val="none"/>
              </w:rPr>
            </w:pPr>
          </w:p>
        </w:tc>
        <w:tc>
          <w:tcPr>
            <w:tcW w:w="6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3C3515">
            <w:pPr>
              <w:jc w:val="center"/>
              <w:rPr>
                <w:rFonts w:hint="eastAsia" w:ascii="宋体" w:hAnsi="宋体" w:eastAsia="宋体" w:cs="宋体"/>
                <w:i w:val="0"/>
                <w:iCs w:val="0"/>
                <w:color w:val="000000"/>
                <w:sz w:val="24"/>
                <w:szCs w:val="24"/>
                <w:highlight w:val="none"/>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91941">
            <w:pPr>
              <w:jc w:val="center"/>
              <w:rPr>
                <w:rFonts w:hint="eastAsia" w:ascii="宋体" w:hAnsi="宋体" w:eastAsia="宋体" w:cs="宋体"/>
                <w:i w:val="0"/>
                <w:iCs w:val="0"/>
                <w:color w:val="000000"/>
                <w:sz w:val="24"/>
                <w:szCs w:val="24"/>
                <w:highlight w:val="none"/>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61F5AA">
            <w:pPr>
              <w:jc w:val="center"/>
              <w:rPr>
                <w:rFonts w:hint="eastAsia" w:ascii="宋体" w:hAnsi="宋体" w:eastAsia="宋体" w:cs="宋体"/>
                <w:i w:val="0"/>
                <w:iCs w:val="0"/>
                <w:color w:val="000000"/>
                <w:sz w:val="24"/>
                <w:szCs w:val="24"/>
                <w:highlight w:val="none"/>
                <w:u w:val="none"/>
              </w:rPr>
            </w:pPr>
          </w:p>
        </w:tc>
        <w:tc>
          <w:tcPr>
            <w:tcW w:w="16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A4991">
            <w:pPr>
              <w:jc w:val="center"/>
              <w:rPr>
                <w:rFonts w:hint="eastAsia" w:ascii="宋体" w:hAnsi="宋体" w:eastAsia="宋体" w:cs="宋体"/>
                <w:i w:val="0"/>
                <w:iCs w:val="0"/>
                <w:color w:val="000000"/>
                <w:sz w:val="24"/>
                <w:szCs w:val="24"/>
                <w:highlight w:val="none"/>
                <w:u w:val="none"/>
              </w:rPr>
            </w:pPr>
          </w:p>
        </w:tc>
      </w:tr>
      <w:tr w14:paraId="7E019E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8"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7A8A0">
            <w:pPr>
              <w:snapToGrid w:val="0"/>
              <w:ind w:left="0" w:leftChars="0" w:right="0" w:rightChars="0" w:firstLine="0" w:firstLineChars="0"/>
              <w:jc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sz w:val="24"/>
                <w:szCs w:val="24"/>
                <w:highlight w:val="none"/>
                <w:u w:val="none"/>
                <w:lang w:val="en-US" w:eastAsia="zh-CN"/>
              </w:rPr>
              <w:t>11</w:t>
            </w: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00B6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应急处置费</w:t>
            </w:r>
          </w:p>
        </w:tc>
        <w:tc>
          <w:tcPr>
            <w:tcW w:w="1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8782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300000</w:t>
            </w:r>
          </w:p>
        </w:tc>
        <w:tc>
          <w:tcPr>
            <w:tcW w:w="9312"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7276EF4C">
            <w:pPr>
              <w:jc w:val="center"/>
              <w:rPr>
                <w:rFonts w:hint="eastAsia" w:ascii="宋体" w:hAnsi="宋体" w:eastAsia="宋体" w:cs="宋体"/>
                <w:i w:val="0"/>
                <w:iCs w:val="0"/>
                <w:color w:val="000000"/>
                <w:sz w:val="24"/>
                <w:szCs w:val="24"/>
                <w:highlight w:val="none"/>
                <w:u w:val="none"/>
              </w:rPr>
            </w:pPr>
          </w:p>
        </w:tc>
        <w:tc>
          <w:tcPr>
            <w:tcW w:w="16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488F19">
            <w:pPr>
              <w:jc w:val="cente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1111599.34</w:t>
            </w:r>
          </w:p>
        </w:tc>
      </w:tr>
      <w:tr w14:paraId="4C10AE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2"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47847">
            <w:pPr>
              <w:snapToGrid w:val="0"/>
              <w:ind w:left="0" w:leftChars="0" w:right="0" w:rightChars="0" w:firstLine="0" w:firstLineChars="0"/>
              <w:jc w:val="center"/>
              <w:rPr>
                <w:rFonts w:hint="default"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12</w:t>
            </w:r>
          </w:p>
        </w:tc>
        <w:tc>
          <w:tcPr>
            <w:tcW w:w="12754"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14:paraId="04E8671A">
            <w:pPr>
              <w:jc w:val="center"/>
              <w:rPr>
                <w:rFonts w:hint="eastAsia" w:ascii="宋体" w:hAnsi="宋体" w:eastAsia="宋体" w:cs="宋体"/>
                <w:i w:val="0"/>
                <w:iCs w:val="0"/>
                <w:color w:val="000000"/>
                <w:sz w:val="24"/>
                <w:szCs w:val="24"/>
                <w:highlight w:val="none"/>
                <w:u w:val="none"/>
              </w:rPr>
            </w:pPr>
            <w:r>
              <w:rPr>
                <w:rFonts w:hint="eastAsia" w:ascii="宋体" w:hAnsi="宋体" w:cs="宋体"/>
                <w:i w:val="0"/>
                <w:iCs w:val="0"/>
                <w:color w:val="000000"/>
                <w:sz w:val="24"/>
                <w:szCs w:val="24"/>
                <w:highlight w:val="none"/>
                <w:u w:val="none"/>
                <w:lang w:val="en-US" w:eastAsia="zh-CN"/>
              </w:rPr>
              <w:t>总计（元）</w:t>
            </w:r>
          </w:p>
        </w:tc>
        <w:tc>
          <w:tcPr>
            <w:tcW w:w="16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356C9F">
            <w:pPr>
              <w:jc w:val="center"/>
              <w:rPr>
                <w:rFonts w:hint="eastAsia" w:ascii="宋体" w:hAnsi="宋体" w:eastAsia="宋体" w:cs="宋体"/>
                <w:i w:val="0"/>
                <w:iCs w:val="0"/>
                <w:color w:val="000000"/>
                <w:sz w:val="24"/>
                <w:szCs w:val="24"/>
                <w:highlight w:val="none"/>
                <w:u w:val="none"/>
              </w:rPr>
            </w:pPr>
          </w:p>
        </w:tc>
      </w:tr>
    </w:tbl>
    <w:p w14:paraId="4161A2FE">
      <w:pPr>
        <w:jc w:val="both"/>
        <w:rPr>
          <w:highlight w:val="none"/>
        </w:rPr>
      </w:pPr>
      <w:r>
        <w:rPr>
          <w:rFonts w:hint="eastAsia" w:ascii="宋体" w:hAnsi="宋体" w:eastAsia="宋体" w:cs="宋体"/>
          <w:i w:val="0"/>
          <w:iCs w:val="0"/>
          <w:color w:val="000000"/>
          <w:kern w:val="0"/>
          <w:sz w:val="24"/>
          <w:szCs w:val="24"/>
          <w:highlight w:val="none"/>
          <w:u w:val="none"/>
          <w:lang w:val="en-US" w:eastAsia="zh-CN" w:bidi="ar"/>
        </w:rPr>
        <w:t>备注：在实际日常养护过程中，养护范围、面积及数量发生变化，以甲方书面通知为准。  单价报价不能超出采购需求单价限价，否则按照无效标处理。</w:t>
      </w:r>
      <w:r>
        <w:rPr>
          <w:rFonts w:hint="eastAsia" w:ascii="宋体" w:hAnsi="宋体" w:cs="宋体"/>
          <w:i w:val="0"/>
          <w:iCs w:val="0"/>
          <w:color w:val="000000"/>
          <w:kern w:val="0"/>
          <w:sz w:val="24"/>
          <w:szCs w:val="24"/>
          <w:highlight w:val="none"/>
          <w:u w:val="none"/>
          <w:lang w:val="en-US" w:eastAsia="zh-CN" w:bidi="ar"/>
        </w:rPr>
        <w:t xml:space="preserve">  总计费用应和开标一览表报价合计及标的清单总价保持一致。</w:t>
      </w:r>
    </w:p>
    <w:p w14:paraId="38A81A64">
      <w:pPr>
        <w:rPr>
          <w:rFonts w:ascii="仿宋" w:hAnsi="仿宋" w:eastAsia="仿宋" w:cs="仿宋"/>
          <w:b/>
          <w:bCs/>
          <w:sz w:val="32"/>
          <w:szCs w:val="32"/>
          <w:highlight w:val="none"/>
        </w:rPr>
        <w:sectPr>
          <w:footnotePr>
            <w:numFmt w:val="decimalEnclosedCircleChinese"/>
          </w:footnotePr>
          <w:pgSz w:w="16838" w:h="11906" w:orient="landscape"/>
          <w:pgMar w:top="1474" w:right="1701" w:bottom="1474" w:left="1474" w:header="850" w:footer="964" w:gutter="0"/>
          <w:cols w:space="720" w:num="1"/>
          <w:docGrid w:linePitch="312" w:charSpace="0"/>
        </w:sectPr>
      </w:pPr>
    </w:p>
    <w:p w14:paraId="70F244D3">
      <w:pPr>
        <w:pStyle w:val="4"/>
        <w:spacing w:line="560" w:lineRule="exact"/>
        <w:outlineLvl w:val="2"/>
        <w:rPr>
          <w:rFonts w:ascii="仿宋" w:hAnsi="仿宋" w:eastAsia="仿宋" w:cs="仿宋"/>
          <w:b/>
          <w:bCs/>
          <w:sz w:val="32"/>
          <w:szCs w:val="32"/>
          <w:highlight w:val="none"/>
        </w:rPr>
      </w:pPr>
      <w:bookmarkStart w:id="72" w:name="_Toc18579"/>
      <w:r>
        <w:rPr>
          <w:rFonts w:hint="eastAsia" w:ascii="仿宋" w:hAnsi="仿宋" w:eastAsia="仿宋" w:cs="仿宋"/>
          <w:b/>
          <w:bCs/>
          <w:sz w:val="32"/>
          <w:szCs w:val="32"/>
          <w:highlight w:val="none"/>
        </w:rPr>
        <w:t>附件2：</w:t>
      </w:r>
      <w:bookmarkStart w:id="73" w:name="_Toc2539"/>
      <w:bookmarkStart w:id="74" w:name="_Toc14802"/>
      <w:r>
        <w:rPr>
          <w:rFonts w:hint="eastAsia" w:ascii="仿宋" w:hAnsi="仿宋" w:eastAsia="仿宋" w:cs="仿宋"/>
          <w:b/>
          <w:bCs/>
          <w:sz w:val="32"/>
          <w:szCs w:val="32"/>
          <w:highlight w:val="none"/>
        </w:rPr>
        <w:t>西安高新区公园广场养护服务项目 B 标段</w:t>
      </w:r>
      <w:bookmarkEnd w:id="72"/>
      <w:r>
        <w:rPr>
          <w:rFonts w:hint="eastAsia" w:ascii="仿宋" w:hAnsi="仿宋" w:eastAsia="仿宋" w:cs="仿宋"/>
          <w:b/>
          <w:bCs/>
          <w:sz w:val="32"/>
          <w:szCs w:val="32"/>
          <w:highlight w:val="none"/>
        </w:rPr>
        <w:t>养护人员及设备数量明细表</w:t>
      </w:r>
    </w:p>
    <w:bookmarkEnd w:id="73"/>
    <w:bookmarkEnd w:id="74"/>
    <w:tbl>
      <w:tblPr>
        <w:tblStyle w:val="11"/>
        <w:tblW w:w="844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91"/>
        <w:gridCol w:w="1886"/>
        <w:gridCol w:w="2651"/>
        <w:gridCol w:w="2516"/>
      </w:tblGrid>
      <w:tr w14:paraId="0AEAB0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7" w:hRule="atLeast"/>
          <w:jc w:val="center"/>
        </w:trPr>
        <w:tc>
          <w:tcPr>
            <w:tcW w:w="8444" w:type="dxa"/>
            <w:gridSpan w:val="4"/>
            <w:vAlign w:val="center"/>
          </w:tcPr>
          <w:p w14:paraId="38DDE44C">
            <w:pPr>
              <w:pStyle w:val="16"/>
              <w:ind w:left="3708"/>
              <w:rPr>
                <w:sz w:val="24"/>
                <w:szCs w:val="24"/>
                <w:highlight w:val="none"/>
              </w:rPr>
            </w:pPr>
            <w:r>
              <w:rPr>
                <w:rFonts w:hint="eastAsia"/>
                <w:spacing w:val="-7"/>
                <w:sz w:val="24"/>
                <w:szCs w:val="24"/>
                <w:highlight w:val="none"/>
              </w:rPr>
              <w:t>B标段</w:t>
            </w:r>
          </w:p>
        </w:tc>
      </w:tr>
      <w:tr w14:paraId="4DAC41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6" w:hRule="atLeast"/>
          <w:jc w:val="center"/>
        </w:trPr>
        <w:tc>
          <w:tcPr>
            <w:tcW w:w="1391" w:type="dxa"/>
          </w:tcPr>
          <w:p w14:paraId="66B4A5F0">
            <w:pPr>
              <w:pStyle w:val="16"/>
              <w:spacing w:before="255" w:line="222" w:lineRule="auto"/>
              <w:ind w:left="467"/>
              <w:rPr>
                <w:sz w:val="24"/>
                <w:szCs w:val="24"/>
                <w:highlight w:val="none"/>
              </w:rPr>
            </w:pPr>
            <w:r>
              <w:rPr>
                <w:rFonts w:hint="eastAsia"/>
                <w:spacing w:val="-8"/>
                <w:sz w:val="24"/>
                <w:szCs w:val="24"/>
                <w:highlight w:val="none"/>
              </w:rPr>
              <w:t>序号</w:t>
            </w:r>
          </w:p>
        </w:tc>
        <w:tc>
          <w:tcPr>
            <w:tcW w:w="1886" w:type="dxa"/>
          </w:tcPr>
          <w:p w14:paraId="20CAAB0C">
            <w:pPr>
              <w:pStyle w:val="16"/>
              <w:spacing w:before="254" w:line="224" w:lineRule="auto"/>
              <w:ind w:left="714"/>
              <w:rPr>
                <w:sz w:val="24"/>
                <w:szCs w:val="24"/>
                <w:highlight w:val="none"/>
              </w:rPr>
            </w:pPr>
            <w:r>
              <w:rPr>
                <w:rFonts w:hint="eastAsia"/>
                <w:spacing w:val="-9"/>
                <w:sz w:val="24"/>
                <w:szCs w:val="24"/>
                <w:highlight w:val="none"/>
              </w:rPr>
              <w:t>项目</w:t>
            </w:r>
          </w:p>
        </w:tc>
        <w:tc>
          <w:tcPr>
            <w:tcW w:w="2651" w:type="dxa"/>
          </w:tcPr>
          <w:p w14:paraId="5641E3E4">
            <w:pPr>
              <w:pStyle w:val="16"/>
              <w:spacing w:before="254" w:line="223" w:lineRule="auto"/>
              <w:ind w:left="142"/>
              <w:rPr>
                <w:sz w:val="24"/>
                <w:szCs w:val="24"/>
                <w:highlight w:val="none"/>
                <w:lang w:eastAsia="zh-CN"/>
              </w:rPr>
            </w:pPr>
            <w:r>
              <w:rPr>
                <w:rFonts w:hint="eastAsia"/>
                <w:spacing w:val="-5"/>
                <w:sz w:val="24"/>
                <w:szCs w:val="24"/>
                <w:highlight w:val="none"/>
                <w:lang w:eastAsia="zh-CN"/>
              </w:rPr>
              <w:t>公园广场总面积（㎡）</w:t>
            </w:r>
          </w:p>
        </w:tc>
        <w:tc>
          <w:tcPr>
            <w:tcW w:w="2516" w:type="dxa"/>
          </w:tcPr>
          <w:p w14:paraId="35A3F7EA">
            <w:pPr>
              <w:pStyle w:val="16"/>
              <w:spacing w:before="255" w:line="222" w:lineRule="auto"/>
              <w:ind w:left="556"/>
              <w:rPr>
                <w:sz w:val="24"/>
                <w:szCs w:val="24"/>
                <w:highlight w:val="none"/>
              </w:rPr>
            </w:pPr>
            <w:r>
              <w:rPr>
                <w:rFonts w:hint="eastAsia"/>
                <w:spacing w:val="-4"/>
                <w:sz w:val="24"/>
                <w:szCs w:val="24"/>
                <w:highlight w:val="none"/>
              </w:rPr>
              <w:t>最低配备</w:t>
            </w:r>
          </w:p>
        </w:tc>
      </w:tr>
      <w:tr w14:paraId="6F1844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5" w:hRule="atLeast"/>
          <w:jc w:val="center"/>
        </w:trPr>
        <w:tc>
          <w:tcPr>
            <w:tcW w:w="1391" w:type="dxa"/>
            <w:vAlign w:val="center"/>
          </w:tcPr>
          <w:p w14:paraId="3262D270">
            <w:pPr>
              <w:pStyle w:val="16"/>
              <w:jc w:val="center"/>
              <w:rPr>
                <w:position w:val="-2"/>
                <w:sz w:val="24"/>
                <w:szCs w:val="24"/>
                <w:highlight w:val="none"/>
              </w:rPr>
            </w:pPr>
            <w:r>
              <w:rPr>
                <w:rFonts w:hint="eastAsia"/>
                <w:position w:val="-2"/>
                <w:sz w:val="24"/>
                <w:szCs w:val="24"/>
                <w:highlight w:val="none"/>
              </w:rPr>
              <w:t>1</w:t>
            </w:r>
          </w:p>
        </w:tc>
        <w:tc>
          <w:tcPr>
            <w:tcW w:w="1886" w:type="dxa"/>
            <w:vAlign w:val="center"/>
          </w:tcPr>
          <w:p w14:paraId="06300F77">
            <w:pPr>
              <w:pStyle w:val="16"/>
              <w:jc w:val="center"/>
              <w:rPr>
                <w:position w:val="-2"/>
                <w:sz w:val="24"/>
                <w:szCs w:val="24"/>
                <w:highlight w:val="none"/>
              </w:rPr>
            </w:pPr>
            <w:r>
              <w:rPr>
                <w:rFonts w:hint="eastAsia"/>
                <w:position w:val="-2"/>
                <w:sz w:val="24"/>
                <w:szCs w:val="24"/>
                <w:highlight w:val="none"/>
              </w:rPr>
              <w:t>养护工</w:t>
            </w:r>
          </w:p>
        </w:tc>
        <w:tc>
          <w:tcPr>
            <w:tcW w:w="2651" w:type="dxa"/>
            <w:shd w:val="clear" w:color="auto" w:fill="auto"/>
            <w:vAlign w:val="center"/>
          </w:tcPr>
          <w:p w14:paraId="7D671B5F">
            <w:pPr>
              <w:widowControl/>
              <w:jc w:val="center"/>
              <w:textAlignment w:val="center"/>
              <w:rPr>
                <w:rFonts w:ascii="宋体" w:hAnsi="宋体" w:cs="宋体"/>
                <w:color w:val="000000"/>
                <w:sz w:val="24"/>
                <w:szCs w:val="24"/>
                <w:highlight w:val="none"/>
              </w:rPr>
            </w:pPr>
            <w:r>
              <w:rPr>
                <w:rFonts w:hint="eastAsia" w:ascii="宋体" w:hAnsi="宋体" w:cs="宋体"/>
                <w:color w:val="000000"/>
                <w:kern w:val="0"/>
                <w:sz w:val="24"/>
                <w:szCs w:val="24"/>
                <w:highlight w:val="none"/>
                <w:lang w:bidi="ar"/>
              </w:rPr>
              <w:t>2669548.97</w:t>
            </w:r>
          </w:p>
        </w:tc>
        <w:tc>
          <w:tcPr>
            <w:tcW w:w="2516" w:type="dxa"/>
            <w:vAlign w:val="center"/>
          </w:tcPr>
          <w:p w14:paraId="4BA0C1A2">
            <w:pPr>
              <w:pStyle w:val="16"/>
              <w:jc w:val="center"/>
              <w:rPr>
                <w:position w:val="-2"/>
                <w:sz w:val="24"/>
                <w:szCs w:val="24"/>
                <w:highlight w:val="none"/>
              </w:rPr>
            </w:pPr>
          </w:p>
        </w:tc>
      </w:tr>
      <w:tr w14:paraId="47FE25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5" w:hRule="atLeast"/>
          <w:jc w:val="center"/>
        </w:trPr>
        <w:tc>
          <w:tcPr>
            <w:tcW w:w="1391" w:type="dxa"/>
            <w:vAlign w:val="center"/>
          </w:tcPr>
          <w:p w14:paraId="68EEC2FE">
            <w:pPr>
              <w:pStyle w:val="16"/>
              <w:jc w:val="center"/>
              <w:rPr>
                <w:position w:val="-2"/>
                <w:sz w:val="24"/>
                <w:szCs w:val="24"/>
                <w:highlight w:val="none"/>
              </w:rPr>
            </w:pPr>
            <w:r>
              <w:rPr>
                <w:rFonts w:hint="eastAsia"/>
                <w:position w:val="-2"/>
                <w:sz w:val="24"/>
                <w:szCs w:val="24"/>
                <w:highlight w:val="none"/>
              </w:rPr>
              <w:t>2</w:t>
            </w:r>
          </w:p>
        </w:tc>
        <w:tc>
          <w:tcPr>
            <w:tcW w:w="1886" w:type="dxa"/>
            <w:vAlign w:val="center"/>
          </w:tcPr>
          <w:p w14:paraId="3C788D74">
            <w:pPr>
              <w:pStyle w:val="16"/>
              <w:jc w:val="center"/>
              <w:rPr>
                <w:position w:val="-2"/>
                <w:sz w:val="24"/>
                <w:szCs w:val="24"/>
                <w:highlight w:val="none"/>
              </w:rPr>
            </w:pPr>
            <w:r>
              <w:rPr>
                <w:rFonts w:hint="eastAsia"/>
                <w:position w:val="-2"/>
                <w:sz w:val="24"/>
                <w:szCs w:val="24"/>
                <w:highlight w:val="none"/>
              </w:rPr>
              <w:t>技术员</w:t>
            </w:r>
          </w:p>
        </w:tc>
        <w:tc>
          <w:tcPr>
            <w:tcW w:w="2651" w:type="dxa"/>
            <w:vAlign w:val="center"/>
          </w:tcPr>
          <w:p w14:paraId="0D22CE22">
            <w:pPr>
              <w:jc w:val="center"/>
              <w:rPr>
                <w:rFonts w:ascii="宋体" w:hAnsi="宋体" w:cs="宋体"/>
                <w:position w:val="-2"/>
                <w:sz w:val="24"/>
                <w:szCs w:val="24"/>
                <w:highlight w:val="none"/>
              </w:rPr>
            </w:pPr>
            <w:r>
              <w:rPr>
                <w:rFonts w:hint="eastAsia" w:ascii="宋体" w:hAnsi="宋体" w:cs="宋体"/>
                <w:color w:val="000000"/>
                <w:kern w:val="0"/>
                <w:sz w:val="24"/>
                <w:szCs w:val="24"/>
                <w:highlight w:val="none"/>
                <w:lang w:bidi="ar"/>
              </w:rPr>
              <w:t>2669548.97</w:t>
            </w:r>
          </w:p>
        </w:tc>
        <w:tc>
          <w:tcPr>
            <w:tcW w:w="2516" w:type="dxa"/>
            <w:vAlign w:val="center"/>
          </w:tcPr>
          <w:p w14:paraId="3518A07A">
            <w:pPr>
              <w:pStyle w:val="16"/>
              <w:jc w:val="center"/>
              <w:rPr>
                <w:position w:val="-2"/>
                <w:sz w:val="24"/>
                <w:szCs w:val="24"/>
                <w:highlight w:val="none"/>
              </w:rPr>
            </w:pPr>
          </w:p>
        </w:tc>
      </w:tr>
      <w:tr w14:paraId="62A556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4" w:hRule="atLeast"/>
          <w:jc w:val="center"/>
        </w:trPr>
        <w:tc>
          <w:tcPr>
            <w:tcW w:w="1391" w:type="dxa"/>
            <w:vAlign w:val="center"/>
          </w:tcPr>
          <w:p w14:paraId="4A35A1E2">
            <w:pPr>
              <w:pStyle w:val="16"/>
              <w:jc w:val="center"/>
              <w:rPr>
                <w:position w:val="-2"/>
                <w:sz w:val="24"/>
                <w:szCs w:val="24"/>
                <w:highlight w:val="none"/>
              </w:rPr>
            </w:pPr>
            <w:r>
              <w:rPr>
                <w:rFonts w:hint="eastAsia"/>
                <w:position w:val="-2"/>
                <w:sz w:val="24"/>
                <w:szCs w:val="24"/>
                <w:highlight w:val="none"/>
              </w:rPr>
              <w:t>3</w:t>
            </w:r>
          </w:p>
        </w:tc>
        <w:tc>
          <w:tcPr>
            <w:tcW w:w="1886" w:type="dxa"/>
            <w:vAlign w:val="center"/>
          </w:tcPr>
          <w:p w14:paraId="6F49769B">
            <w:pPr>
              <w:pStyle w:val="16"/>
              <w:jc w:val="center"/>
              <w:rPr>
                <w:position w:val="-2"/>
                <w:sz w:val="24"/>
                <w:szCs w:val="24"/>
                <w:highlight w:val="none"/>
              </w:rPr>
            </w:pPr>
            <w:r>
              <w:rPr>
                <w:rFonts w:hint="eastAsia"/>
                <w:position w:val="-2"/>
                <w:sz w:val="24"/>
                <w:szCs w:val="24"/>
                <w:highlight w:val="none"/>
              </w:rPr>
              <w:t>区域负责人</w:t>
            </w:r>
          </w:p>
        </w:tc>
        <w:tc>
          <w:tcPr>
            <w:tcW w:w="2651" w:type="dxa"/>
            <w:vAlign w:val="center"/>
          </w:tcPr>
          <w:p w14:paraId="743E9C11">
            <w:pPr>
              <w:jc w:val="center"/>
              <w:rPr>
                <w:rFonts w:ascii="宋体" w:hAnsi="宋体" w:cs="宋体"/>
                <w:position w:val="-2"/>
                <w:sz w:val="24"/>
                <w:szCs w:val="24"/>
                <w:highlight w:val="none"/>
              </w:rPr>
            </w:pPr>
            <w:r>
              <w:rPr>
                <w:rFonts w:hint="eastAsia" w:ascii="宋体" w:hAnsi="宋体" w:cs="宋体"/>
                <w:color w:val="000000"/>
                <w:kern w:val="0"/>
                <w:sz w:val="24"/>
                <w:szCs w:val="24"/>
                <w:highlight w:val="none"/>
                <w:lang w:bidi="ar"/>
              </w:rPr>
              <w:t>2669548.97</w:t>
            </w:r>
          </w:p>
        </w:tc>
        <w:tc>
          <w:tcPr>
            <w:tcW w:w="2516" w:type="dxa"/>
            <w:vAlign w:val="center"/>
          </w:tcPr>
          <w:p w14:paraId="6A906D03">
            <w:pPr>
              <w:pStyle w:val="16"/>
              <w:jc w:val="center"/>
              <w:rPr>
                <w:position w:val="-2"/>
                <w:sz w:val="24"/>
                <w:szCs w:val="24"/>
                <w:highlight w:val="none"/>
              </w:rPr>
            </w:pPr>
          </w:p>
        </w:tc>
      </w:tr>
      <w:tr w14:paraId="2B21C2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5" w:hRule="atLeast"/>
          <w:jc w:val="center"/>
        </w:trPr>
        <w:tc>
          <w:tcPr>
            <w:tcW w:w="1391" w:type="dxa"/>
            <w:vAlign w:val="center"/>
          </w:tcPr>
          <w:p w14:paraId="4CDF543F">
            <w:pPr>
              <w:pStyle w:val="16"/>
              <w:jc w:val="center"/>
              <w:rPr>
                <w:position w:val="-2"/>
                <w:sz w:val="24"/>
                <w:szCs w:val="24"/>
                <w:highlight w:val="none"/>
              </w:rPr>
            </w:pPr>
            <w:r>
              <w:rPr>
                <w:rFonts w:hint="eastAsia"/>
                <w:position w:val="-2"/>
                <w:sz w:val="24"/>
                <w:szCs w:val="24"/>
                <w:highlight w:val="none"/>
              </w:rPr>
              <w:t>4</w:t>
            </w:r>
          </w:p>
        </w:tc>
        <w:tc>
          <w:tcPr>
            <w:tcW w:w="1886" w:type="dxa"/>
            <w:vAlign w:val="center"/>
          </w:tcPr>
          <w:p w14:paraId="540E38D2">
            <w:pPr>
              <w:pStyle w:val="16"/>
              <w:jc w:val="center"/>
              <w:rPr>
                <w:position w:val="-2"/>
                <w:sz w:val="24"/>
                <w:szCs w:val="24"/>
                <w:highlight w:val="none"/>
              </w:rPr>
            </w:pPr>
            <w:r>
              <w:rPr>
                <w:rFonts w:hint="eastAsia"/>
                <w:position w:val="-2"/>
                <w:sz w:val="24"/>
                <w:szCs w:val="24"/>
                <w:highlight w:val="none"/>
              </w:rPr>
              <w:t>专职安全员</w:t>
            </w:r>
          </w:p>
        </w:tc>
        <w:tc>
          <w:tcPr>
            <w:tcW w:w="2651" w:type="dxa"/>
            <w:vAlign w:val="center"/>
          </w:tcPr>
          <w:p w14:paraId="7398E97E">
            <w:pPr>
              <w:jc w:val="center"/>
              <w:rPr>
                <w:rFonts w:ascii="宋体" w:hAnsi="宋体" w:cs="宋体"/>
                <w:position w:val="-2"/>
                <w:sz w:val="24"/>
                <w:szCs w:val="24"/>
                <w:highlight w:val="none"/>
              </w:rPr>
            </w:pPr>
            <w:r>
              <w:rPr>
                <w:rFonts w:hint="eastAsia" w:ascii="宋体" w:hAnsi="宋体" w:cs="宋体"/>
                <w:color w:val="000000"/>
                <w:kern w:val="0"/>
                <w:sz w:val="24"/>
                <w:szCs w:val="24"/>
                <w:highlight w:val="none"/>
                <w:lang w:bidi="ar"/>
              </w:rPr>
              <w:t>2669548.97</w:t>
            </w:r>
          </w:p>
        </w:tc>
        <w:tc>
          <w:tcPr>
            <w:tcW w:w="2516" w:type="dxa"/>
            <w:vAlign w:val="center"/>
          </w:tcPr>
          <w:p w14:paraId="5458BF4F">
            <w:pPr>
              <w:pStyle w:val="16"/>
              <w:jc w:val="center"/>
              <w:rPr>
                <w:position w:val="-2"/>
                <w:sz w:val="24"/>
                <w:szCs w:val="24"/>
                <w:highlight w:val="none"/>
              </w:rPr>
            </w:pPr>
          </w:p>
        </w:tc>
      </w:tr>
      <w:tr w14:paraId="4DB10C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5" w:hRule="atLeast"/>
          <w:jc w:val="center"/>
        </w:trPr>
        <w:tc>
          <w:tcPr>
            <w:tcW w:w="1391" w:type="dxa"/>
            <w:vAlign w:val="center"/>
          </w:tcPr>
          <w:p w14:paraId="74220B77">
            <w:pPr>
              <w:pStyle w:val="16"/>
              <w:jc w:val="center"/>
              <w:rPr>
                <w:position w:val="-2"/>
                <w:sz w:val="24"/>
                <w:szCs w:val="24"/>
                <w:highlight w:val="none"/>
              </w:rPr>
            </w:pPr>
            <w:r>
              <w:rPr>
                <w:rFonts w:hint="eastAsia"/>
                <w:position w:val="-2"/>
                <w:sz w:val="24"/>
                <w:szCs w:val="24"/>
                <w:highlight w:val="none"/>
              </w:rPr>
              <w:t>5</w:t>
            </w:r>
          </w:p>
        </w:tc>
        <w:tc>
          <w:tcPr>
            <w:tcW w:w="1886" w:type="dxa"/>
            <w:vAlign w:val="center"/>
          </w:tcPr>
          <w:p w14:paraId="07B8FA9A">
            <w:pPr>
              <w:pStyle w:val="16"/>
              <w:jc w:val="center"/>
              <w:rPr>
                <w:position w:val="-2"/>
                <w:sz w:val="24"/>
                <w:szCs w:val="24"/>
                <w:highlight w:val="none"/>
                <w:lang w:eastAsia="zh-CN"/>
              </w:rPr>
            </w:pPr>
            <w:r>
              <w:rPr>
                <w:rFonts w:hint="eastAsia"/>
                <w:position w:val="-2"/>
                <w:sz w:val="24"/>
                <w:szCs w:val="24"/>
                <w:highlight w:val="none"/>
                <w:lang w:eastAsia="zh-CN"/>
              </w:rPr>
              <w:t>司机（水车、打药车）</w:t>
            </w:r>
          </w:p>
        </w:tc>
        <w:tc>
          <w:tcPr>
            <w:tcW w:w="2651" w:type="dxa"/>
            <w:vAlign w:val="center"/>
          </w:tcPr>
          <w:p w14:paraId="3F3F4D16">
            <w:pPr>
              <w:jc w:val="center"/>
              <w:rPr>
                <w:rFonts w:ascii="宋体" w:hAnsi="宋体" w:cs="宋体"/>
                <w:position w:val="-2"/>
                <w:sz w:val="24"/>
                <w:szCs w:val="24"/>
                <w:highlight w:val="none"/>
              </w:rPr>
            </w:pPr>
            <w:r>
              <w:rPr>
                <w:rFonts w:hint="eastAsia" w:ascii="宋体" w:hAnsi="宋体" w:cs="宋体"/>
                <w:color w:val="000000"/>
                <w:kern w:val="0"/>
                <w:sz w:val="24"/>
                <w:szCs w:val="24"/>
                <w:highlight w:val="none"/>
                <w:lang w:bidi="ar"/>
              </w:rPr>
              <w:t>2669548.97</w:t>
            </w:r>
          </w:p>
        </w:tc>
        <w:tc>
          <w:tcPr>
            <w:tcW w:w="2516" w:type="dxa"/>
            <w:vAlign w:val="center"/>
          </w:tcPr>
          <w:p w14:paraId="2DB780E5">
            <w:pPr>
              <w:pStyle w:val="16"/>
              <w:jc w:val="center"/>
              <w:rPr>
                <w:position w:val="-2"/>
                <w:sz w:val="24"/>
                <w:szCs w:val="24"/>
                <w:highlight w:val="none"/>
              </w:rPr>
            </w:pPr>
          </w:p>
        </w:tc>
      </w:tr>
      <w:tr w14:paraId="163751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5" w:hRule="atLeast"/>
          <w:jc w:val="center"/>
        </w:trPr>
        <w:tc>
          <w:tcPr>
            <w:tcW w:w="1391" w:type="dxa"/>
            <w:vAlign w:val="center"/>
          </w:tcPr>
          <w:p w14:paraId="655FD3F4">
            <w:pPr>
              <w:pStyle w:val="16"/>
              <w:jc w:val="center"/>
              <w:rPr>
                <w:position w:val="-2"/>
                <w:sz w:val="24"/>
                <w:szCs w:val="24"/>
                <w:highlight w:val="none"/>
              </w:rPr>
            </w:pPr>
            <w:r>
              <w:rPr>
                <w:rFonts w:hint="eastAsia"/>
                <w:position w:val="-2"/>
                <w:sz w:val="24"/>
                <w:szCs w:val="24"/>
                <w:highlight w:val="none"/>
              </w:rPr>
              <w:t>6</w:t>
            </w:r>
          </w:p>
        </w:tc>
        <w:tc>
          <w:tcPr>
            <w:tcW w:w="1886" w:type="dxa"/>
            <w:vAlign w:val="center"/>
          </w:tcPr>
          <w:p w14:paraId="5C781AFC">
            <w:pPr>
              <w:pStyle w:val="16"/>
              <w:jc w:val="center"/>
              <w:rPr>
                <w:position w:val="-2"/>
                <w:sz w:val="24"/>
                <w:szCs w:val="24"/>
                <w:highlight w:val="none"/>
              </w:rPr>
            </w:pPr>
            <w:r>
              <w:rPr>
                <w:rFonts w:hint="eastAsia"/>
                <w:position w:val="-2"/>
                <w:sz w:val="24"/>
                <w:szCs w:val="24"/>
                <w:highlight w:val="none"/>
              </w:rPr>
              <w:t>绿篱修剪机</w:t>
            </w:r>
          </w:p>
        </w:tc>
        <w:tc>
          <w:tcPr>
            <w:tcW w:w="2651" w:type="dxa"/>
            <w:vAlign w:val="center"/>
          </w:tcPr>
          <w:p w14:paraId="65F0BFBE">
            <w:pPr>
              <w:jc w:val="center"/>
              <w:rPr>
                <w:rFonts w:ascii="宋体" w:hAnsi="宋体" w:cs="宋体"/>
                <w:position w:val="-2"/>
                <w:sz w:val="24"/>
                <w:szCs w:val="24"/>
                <w:highlight w:val="none"/>
              </w:rPr>
            </w:pPr>
            <w:r>
              <w:rPr>
                <w:rFonts w:hint="eastAsia" w:ascii="宋体" w:hAnsi="宋体" w:cs="宋体"/>
                <w:color w:val="000000"/>
                <w:kern w:val="0"/>
                <w:sz w:val="24"/>
                <w:szCs w:val="24"/>
                <w:highlight w:val="none"/>
                <w:lang w:bidi="ar"/>
              </w:rPr>
              <w:t>2669548.97</w:t>
            </w:r>
          </w:p>
        </w:tc>
        <w:tc>
          <w:tcPr>
            <w:tcW w:w="2516" w:type="dxa"/>
            <w:vAlign w:val="center"/>
          </w:tcPr>
          <w:p w14:paraId="1D19D120">
            <w:pPr>
              <w:pStyle w:val="16"/>
              <w:jc w:val="center"/>
              <w:rPr>
                <w:position w:val="-2"/>
                <w:sz w:val="24"/>
                <w:szCs w:val="24"/>
                <w:highlight w:val="none"/>
              </w:rPr>
            </w:pPr>
          </w:p>
        </w:tc>
      </w:tr>
      <w:tr w14:paraId="57002F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5" w:hRule="atLeast"/>
          <w:jc w:val="center"/>
        </w:trPr>
        <w:tc>
          <w:tcPr>
            <w:tcW w:w="1391" w:type="dxa"/>
            <w:vAlign w:val="center"/>
          </w:tcPr>
          <w:p w14:paraId="645FF448">
            <w:pPr>
              <w:pStyle w:val="16"/>
              <w:jc w:val="center"/>
              <w:rPr>
                <w:position w:val="-2"/>
                <w:sz w:val="24"/>
                <w:szCs w:val="24"/>
                <w:highlight w:val="none"/>
              </w:rPr>
            </w:pPr>
            <w:r>
              <w:rPr>
                <w:rFonts w:hint="eastAsia"/>
                <w:position w:val="-2"/>
                <w:sz w:val="24"/>
                <w:szCs w:val="24"/>
                <w:highlight w:val="none"/>
              </w:rPr>
              <w:t>7</w:t>
            </w:r>
          </w:p>
        </w:tc>
        <w:tc>
          <w:tcPr>
            <w:tcW w:w="1886" w:type="dxa"/>
            <w:vAlign w:val="center"/>
          </w:tcPr>
          <w:p w14:paraId="5C8BFB14">
            <w:pPr>
              <w:pStyle w:val="16"/>
              <w:jc w:val="center"/>
              <w:rPr>
                <w:position w:val="-2"/>
                <w:sz w:val="24"/>
                <w:szCs w:val="24"/>
                <w:highlight w:val="none"/>
              </w:rPr>
            </w:pPr>
            <w:r>
              <w:rPr>
                <w:rFonts w:hint="eastAsia"/>
                <w:position w:val="-2"/>
                <w:sz w:val="24"/>
                <w:szCs w:val="24"/>
                <w:highlight w:val="none"/>
              </w:rPr>
              <w:t>割灌机</w:t>
            </w:r>
          </w:p>
        </w:tc>
        <w:tc>
          <w:tcPr>
            <w:tcW w:w="2651" w:type="dxa"/>
            <w:vAlign w:val="center"/>
          </w:tcPr>
          <w:p w14:paraId="2C9E7C0F">
            <w:pPr>
              <w:jc w:val="center"/>
              <w:rPr>
                <w:rFonts w:ascii="宋体" w:hAnsi="宋体" w:cs="宋体"/>
                <w:position w:val="-2"/>
                <w:sz w:val="24"/>
                <w:szCs w:val="24"/>
                <w:highlight w:val="none"/>
              </w:rPr>
            </w:pPr>
            <w:r>
              <w:rPr>
                <w:rFonts w:hint="eastAsia" w:ascii="宋体" w:hAnsi="宋体" w:cs="宋体"/>
                <w:color w:val="000000"/>
                <w:kern w:val="0"/>
                <w:sz w:val="24"/>
                <w:szCs w:val="24"/>
                <w:highlight w:val="none"/>
                <w:lang w:bidi="ar"/>
              </w:rPr>
              <w:t>2669548.97</w:t>
            </w:r>
          </w:p>
        </w:tc>
        <w:tc>
          <w:tcPr>
            <w:tcW w:w="2516" w:type="dxa"/>
            <w:vAlign w:val="center"/>
          </w:tcPr>
          <w:p w14:paraId="1CE454B4">
            <w:pPr>
              <w:pStyle w:val="16"/>
              <w:jc w:val="center"/>
              <w:rPr>
                <w:position w:val="-2"/>
                <w:sz w:val="24"/>
                <w:szCs w:val="24"/>
                <w:highlight w:val="none"/>
              </w:rPr>
            </w:pPr>
          </w:p>
        </w:tc>
      </w:tr>
      <w:tr w14:paraId="65CEC6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5" w:hRule="atLeast"/>
          <w:jc w:val="center"/>
        </w:trPr>
        <w:tc>
          <w:tcPr>
            <w:tcW w:w="1391" w:type="dxa"/>
            <w:vAlign w:val="center"/>
          </w:tcPr>
          <w:p w14:paraId="2E298C57">
            <w:pPr>
              <w:pStyle w:val="16"/>
              <w:jc w:val="center"/>
              <w:rPr>
                <w:position w:val="-2"/>
                <w:sz w:val="24"/>
                <w:szCs w:val="24"/>
                <w:highlight w:val="none"/>
              </w:rPr>
            </w:pPr>
            <w:r>
              <w:rPr>
                <w:rFonts w:hint="eastAsia"/>
                <w:position w:val="-2"/>
                <w:sz w:val="24"/>
                <w:szCs w:val="24"/>
                <w:highlight w:val="none"/>
              </w:rPr>
              <w:t>8</w:t>
            </w:r>
          </w:p>
        </w:tc>
        <w:tc>
          <w:tcPr>
            <w:tcW w:w="1886" w:type="dxa"/>
            <w:vAlign w:val="center"/>
          </w:tcPr>
          <w:p w14:paraId="389342E0">
            <w:pPr>
              <w:pStyle w:val="16"/>
              <w:jc w:val="center"/>
              <w:rPr>
                <w:position w:val="-2"/>
                <w:sz w:val="24"/>
                <w:szCs w:val="24"/>
                <w:highlight w:val="none"/>
              </w:rPr>
            </w:pPr>
            <w:r>
              <w:rPr>
                <w:rFonts w:hint="eastAsia"/>
                <w:position w:val="-2"/>
                <w:sz w:val="24"/>
                <w:szCs w:val="24"/>
                <w:highlight w:val="none"/>
              </w:rPr>
              <w:t>剪草机</w:t>
            </w:r>
          </w:p>
        </w:tc>
        <w:tc>
          <w:tcPr>
            <w:tcW w:w="2651" w:type="dxa"/>
            <w:vAlign w:val="center"/>
          </w:tcPr>
          <w:p w14:paraId="18A823B0">
            <w:pPr>
              <w:jc w:val="center"/>
              <w:rPr>
                <w:rFonts w:ascii="宋体" w:hAnsi="宋体" w:cs="宋体"/>
                <w:position w:val="-2"/>
                <w:sz w:val="24"/>
                <w:szCs w:val="24"/>
                <w:highlight w:val="none"/>
              </w:rPr>
            </w:pPr>
            <w:r>
              <w:rPr>
                <w:rFonts w:hint="eastAsia" w:ascii="宋体" w:hAnsi="宋体" w:cs="宋体"/>
                <w:color w:val="000000"/>
                <w:kern w:val="0"/>
                <w:sz w:val="24"/>
                <w:szCs w:val="24"/>
                <w:highlight w:val="none"/>
                <w:lang w:bidi="ar"/>
              </w:rPr>
              <w:t>2669548.97</w:t>
            </w:r>
          </w:p>
        </w:tc>
        <w:tc>
          <w:tcPr>
            <w:tcW w:w="2516" w:type="dxa"/>
            <w:vAlign w:val="center"/>
          </w:tcPr>
          <w:p w14:paraId="0377C0A8">
            <w:pPr>
              <w:pStyle w:val="16"/>
              <w:jc w:val="center"/>
              <w:rPr>
                <w:position w:val="-2"/>
                <w:sz w:val="24"/>
                <w:szCs w:val="24"/>
                <w:highlight w:val="none"/>
              </w:rPr>
            </w:pPr>
          </w:p>
        </w:tc>
      </w:tr>
      <w:tr w14:paraId="0FEE4C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5" w:hRule="atLeast"/>
          <w:jc w:val="center"/>
        </w:trPr>
        <w:tc>
          <w:tcPr>
            <w:tcW w:w="1391" w:type="dxa"/>
            <w:vAlign w:val="center"/>
          </w:tcPr>
          <w:p w14:paraId="1C444629">
            <w:pPr>
              <w:pStyle w:val="16"/>
              <w:jc w:val="center"/>
              <w:rPr>
                <w:position w:val="-2"/>
                <w:sz w:val="24"/>
                <w:szCs w:val="24"/>
                <w:highlight w:val="none"/>
              </w:rPr>
            </w:pPr>
            <w:r>
              <w:rPr>
                <w:rFonts w:hint="eastAsia"/>
                <w:position w:val="-2"/>
                <w:sz w:val="24"/>
                <w:szCs w:val="24"/>
                <w:highlight w:val="none"/>
              </w:rPr>
              <w:t>9</w:t>
            </w:r>
          </w:p>
        </w:tc>
        <w:tc>
          <w:tcPr>
            <w:tcW w:w="1886" w:type="dxa"/>
            <w:vAlign w:val="center"/>
          </w:tcPr>
          <w:p w14:paraId="659C7E90">
            <w:pPr>
              <w:pStyle w:val="16"/>
              <w:jc w:val="center"/>
              <w:rPr>
                <w:position w:val="-2"/>
                <w:sz w:val="24"/>
                <w:szCs w:val="24"/>
                <w:highlight w:val="none"/>
              </w:rPr>
            </w:pPr>
            <w:r>
              <w:rPr>
                <w:rFonts w:hint="eastAsia"/>
                <w:position w:val="-2"/>
                <w:sz w:val="24"/>
                <w:szCs w:val="24"/>
                <w:highlight w:val="none"/>
              </w:rPr>
              <w:t>打孔机</w:t>
            </w:r>
          </w:p>
        </w:tc>
        <w:tc>
          <w:tcPr>
            <w:tcW w:w="2651" w:type="dxa"/>
            <w:vAlign w:val="center"/>
          </w:tcPr>
          <w:p w14:paraId="289A89D6">
            <w:pPr>
              <w:jc w:val="center"/>
              <w:rPr>
                <w:rFonts w:ascii="宋体" w:hAnsi="宋体" w:cs="宋体"/>
                <w:position w:val="-2"/>
                <w:sz w:val="24"/>
                <w:szCs w:val="24"/>
                <w:highlight w:val="none"/>
              </w:rPr>
            </w:pPr>
            <w:r>
              <w:rPr>
                <w:rFonts w:hint="eastAsia" w:ascii="宋体" w:hAnsi="宋体" w:cs="宋体"/>
                <w:color w:val="000000"/>
                <w:kern w:val="0"/>
                <w:sz w:val="24"/>
                <w:szCs w:val="24"/>
                <w:highlight w:val="none"/>
                <w:lang w:bidi="ar"/>
              </w:rPr>
              <w:t>2669548.97</w:t>
            </w:r>
          </w:p>
        </w:tc>
        <w:tc>
          <w:tcPr>
            <w:tcW w:w="2516" w:type="dxa"/>
            <w:vAlign w:val="center"/>
          </w:tcPr>
          <w:p w14:paraId="49900854">
            <w:pPr>
              <w:pStyle w:val="16"/>
              <w:jc w:val="center"/>
              <w:rPr>
                <w:position w:val="-2"/>
                <w:sz w:val="24"/>
                <w:szCs w:val="24"/>
                <w:highlight w:val="none"/>
              </w:rPr>
            </w:pPr>
          </w:p>
        </w:tc>
      </w:tr>
      <w:tr w14:paraId="52F253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5" w:hRule="atLeast"/>
          <w:jc w:val="center"/>
        </w:trPr>
        <w:tc>
          <w:tcPr>
            <w:tcW w:w="1391" w:type="dxa"/>
            <w:vAlign w:val="center"/>
          </w:tcPr>
          <w:p w14:paraId="75B44396">
            <w:pPr>
              <w:pStyle w:val="16"/>
              <w:jc w:val="center"/>
              <w:rPr>
                <w:position w:val="-2"/>
                <w:sz w:val="24"/>
                <w:szCs w:val="24"/>
                <w:highlight w:val="none"/>
              </w:rPr>
            </w:pPr>
            <w:r>
              <w:rPr>
                <w:rFonts w:hint="eastAsia"/>
                <w:position w:val="-2"/>
                <w:sz w:val="24"/>
                <w:szCs w:val="24"/>
                <w:highlight w:val="none"/>
              </w:rPr>
              <w:t>10</w:t>
            </w:r>
          </w:p>
        </w:tc>
        <w:tc>
          <w:tcPr>
            <w:tcW w:w="1886" w:type="dxa"/>
            <w:vAlign w:val="center"/>
          </w:tcPr>
          <w:p w14:paraId="6C9E0BCC">
            <w:pPr>
              <w:pStyle w:val="16"/>
              <w:jc w:val="center"/>
              <w:rPr>
                <w:position w:val="-2"/>
                <w:sz w:val="24"/>
                <w:szCs w:val="24"/>
                <w:highlight w:val="none"/>
              </w:rPr>
            </w:pPr>
            <w:r>
              <w:rPr>
                <w:rFonts w:hint="eastAsia"/>
                <w:position w:val="-2"/>
                <w:sz w:val="24"/>
                <w:szCs w:val="24"/>
                <w:highlight w:val="none"/>
              </w:rPr>
              <w:t>蔬草机</w:t>
            </w:r>
          </w:p>
        </w:tc>
        <w:tc>
          <w:tcPr>
            <w:tcW w:w="2651" w:type="dxa"/>
            <w:vAlign w:val="center"/>
          </w:tcPr>
          <w:p w14:paraId="048F56AD">
            <w:pPr>
              <w:jc w:val="center"/>
              <w:rPr>
                <w:rFonts w:ascii="宋体" w:hAnsi="宋体" w:cs="宋体"/>
                <w:position w:val="-2"/>
                <w:sz w:val="24"/>
                <w:szCs w:val="24"/>
                <w:highlight w:val="none"/>
              </w:rPr>
            </w:pPr>
            <w:r>
              <w:rPr>
                <w:rFonts w:hint="eastAsia" w:ascii="宋体" w:hAnsi="宋体" w:cs="宋体"/>
                <w:color w:val="000000"/>
                <w:kern w:val="0"/>
                <w:sz w:val="24"/>
                <w:szCs w:val="24"/>
                <w:highlight w:val="none"/>
                <w:lang w:bidi="ar"/>
              </w:rPr>
              <w:t>2669548.97</w:t>
            </w:r>
          </w:p>
        </w:tc>
        <w:tc>
          <w:tcPr>
            <w:tcW w:w="2516" w:type="dxa"/>
            <w:vAlign w:val="center"/>
          </w:tcPr>
          <w:p w14:paraId="108CBE32">
            <w:pPr>
              <w:pStyle w:val="16"/>
              <w:jc w:val="center"/>
              <w:rPr>
                <w:position w:val="-2"/>
                <w:sz w:val="24"/>
                <w:szCs w:val="24"/>
                <w:highlight w:val="none"/>
              </w:rPr>
            </w:pPr>
          </w:p>
        </w:tc>
      </w:tr>
      <w:tr w14:paraId="4B1731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5" w:hRule="atLeast"/>
          <w:jc w:val="center"/>
        </w:trPr>
        <w:tc>
          <w:tcPr>
            <w:tcW w:w="1391" w:type="dxa"/>
            <w:vAlign w:val="center"/>
          </w:tcPr>
          <w:p w14:paraId="2180F9CA">
            <w:pPr>
              <w:pStyle w:val="16"/>
              <w:jc w:val="center"/>
              <w:rPr>
                <w:position w:val="-2"/>
                <w:sz w:val="24"/>
                <w:szCs w:val="24"/>
                <w:highlight w:val="none"/>
              </w:rPr>
            </w:pPr>
            <w:r>
              <w:rPr>
                <w:rFonts w:hint="eastAsia"/>
                <w:position w:val="-2"/>
                <w:sz w:val="24"/>
                <w:szCs w:val="24"/>
                <w:highlight w:val="none"/>
              </w:rPr>
              <w:t>11</w:t>
            </w:r>
          </w:p>
        </w:tc>
        <w:tc>
          <w:tcPr>
            <w:tcW w:w="1886" w:type="dxa"/>
            <w:vAlign w:val="center"/>
          </w:tcPr>
          <w:p w14:paraId="4A40A5CF">
            <w:pPr>
              <w:pStyle w:val="16"/>
              <w:jc w:val="center"/>
              <w:rPr>
                <w:position w:val="-2"/>
                <w:sz w:val="24"/>
                <w:szCs w:val="24"/>
                <w:highlight w:val="none"/>
              </w:rPr>
            </w:pPr>
            <w:r>
              <w:rPr>
                <w:rFonts w:hint="eastAsia"/>
                <w:position w:val="-2"/>
                <w:sz w:val="24"/>
                <w:szCs w:val="24"/>
                <w:highlight w:val="none"/>
              </w:rPr>
              <w:t>打药机</w:t>
            </w:r>
          </w:p>
        </w:tc>
        <w:tc>
          <w:tcPr>
            <w:tcW w:w="2651" w:type="dxa"/>
            <w:vAlign w:val="center"/>
          </w:tcPr>
          <w:p w14:paraId="187FC37D">
            <w:pPr>
              <w:jc w:val="center"/>
              <w:rPr>
                <w:rFonts w:ascii="宋体" w:hAnsi="宋体" w:cs="宋体"/>
                <w:position w:val="-2"/>
                <w:sz w:val="24"/>
                <w:szCs w:val="24"/>
                <w:highlight w:val="none"/>
              </w:rPr>
            </w:pPr>
            <w:r>
              <w:rPr>
                <w:rFonts w:hint="eastAsia" w:ascii="宋体" w:hAnsi="宋体" w:cs="宋体"/>
                <w:color w:val="000000"/>
                <w:kern w:val="0"/>
                <w:sz w:val="24"/>
                <w:szCs w:val="24"/>
                <w:highlight w:val="none"/>
                <w:lang w:bidi="ar"/>
              </w:rPr>
              <w:t>2669548.97</w:t>
            </w:r>
          </w:p>
        </w:tc>
        <w:tc>
          <w:tcPr>
            <w:tcW w:w="2516" w:type="dxa"/>
            <w:vAlign w:val="center"/>
          </w:tcPr>
          <w:p w14:paraId="47E1E672">
            <w:pPr>
              <w:pStyle w:val="16"/>
              <w:jc w:val="center"/>
              <w:rPr>
                <w:position w:val="-2"/>
                <w:sz w:val="24"/>
                <w:szCs w:val="24"/>
                <w:highlight w:val="none"/>
              </w:rPr>
            </w:pPr>
          </w:p>
        </w:tc>
      </w:tr>
      <w:tr w14:paraId="68FF6D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4" w:hRule="atLeast"/>
          <w:jc w:val="center"/>
        </w:trPr>
        <w:tc>
          <w:tcPr>
            <w:tcW w:w="1391" w:type="dxa"/>
            <w:vAlign w:val="center"/>
          </w:tcPr>
          <w:p w14:paraId="04DA4F1E">
            <w:pPr>
              <w:pStyle w:val="16"/>
              <w:jc w:val="center"/>
              <w:rPr>
                <w:position w:val="-2"/>
                <w:sz w:val="24"/>
                <w:szCs w:val="24"/>
                <w:highlight w:val="none"/>
              </w:rPr>
            </w:pPr>
            <w:r>
              <w:rPr>
                <w:rFonts w:hint="eastAsia"/>
                <w:position w:val="-2"/>
                <w:sz w:val="24"/>
                <w:szCs w:val="24"/>
                <w:highlight w:val="none"/>
              </w:rPr>
              <w:t>12</w:t>
            </w:r>
          </w:p>
        </w:tc>
        <w:tc>
          <w:tcPr>
            <w:tcW w:w="1886" w:type="dxa"/>
            <w:vAlign w:val="center"/>
          </w:tcPr>
          <w:p w14:paraId="01BC165B">
            <w:pPr>
              <w:pStyle w:val="16"/>
              <w:jc w:val="center"/>
              <w:rPr>
                <w:position w:val="-2"/>
                <w:sz w:val="24"/>
                <w:szCs w:val="24"/>
                <w:highlight w:val="none"/>
              </w:rPr>
            </w:pPr>
            <w:r>
              <w:rPr>
                <w:rFonts w:hint="eastAsia"/>
                <w:position w:val="-2"/>
                <w:sz w:val="24"/>
                <w:szCs w:val="24"/>
                <w:highlight w:val="none"/>
              </w:rPr>
              <w:t>打药车</w:t>
            </w:r>
          </w:p>
        </w:tc>
        <w:tc>
          <w:tcPr>
            <w:tcW w:w="2651" w:type="dxa"/>
            <w:vAlign w:val="center"/>
          </w:tcPr>
          <w:p w14:paraId="3CB557FA">
            <w:pPr>
              <w:jc w:val="center"/>
              <w:rPr>
                <w:rFonts w:ascii="宋体" w:hAnsi="宋体" w:cs="宋体"/>
                <w:position w:val="-2"/>
                <w:sz w:val="24"/>
                <w:szCs w:val="24"/>
                <w:highlight w:val="none"/>
              </w:rPr>
            </w:pPr>
            <w:r>
              <w:rPr>
                <w:rFonts w:hint="eastAsia" w:ascii="宋体" w:hAnsi="宋体" w:cs="宋体"/>
                <w:color w:val="000000"/>
                <w:kern w:val="0"/>
                <w:sz w:val="24"/>
                <w:szCs w:val="24"/>
                <w:highlight w:val="none"/>
                <w:lang w:bidi="ar"/>
              </w:rPr>
              <w:t>2669548.97</w:t>
            </w:r>
          </w:p>
        </w:tc>
        <w:tc>
          <w:tcPr>
            <w:tcW w:w="2516" w:type="dxa"/>
            <w:vAlign w:val="center"/>
          </w:tcPr>
          <w:p w14:paraId="28ECEA80">
            <w:pPr>
              <w:pStyle w:val="16"/>
              <w:jc w:val="center"/>
              <w:rPr>
                <w:position w:val="-2"/>
                <w:sz w:val="24"/>
                <w:szCs w:val="24"/>
                <w:highlight w:val="none"/>
              </w:rPr>
            </w:pPr>
          </w:p>
        </w:tc>
      </w:tr>
      <w:tr w14:paraId="385073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5" w:hRule="atLeast"/>
          <w:jc w:val="center"/>
        </w:trPr>
        <w:tc>
          <w:tcPr>
            <w:tcW w:w="1391" w:type="dxa"/>
            <w:vAlign w:val="center"/>
          </w:tcPr>
          <w:p w14:paraId="70E438A8">
            <w:pPr>
              <w:pStyle w:val="16"/>
              <w:jc w:val="center"/>
              <w:rPr>
                <w:position w:val="-2"/>
                <w:sz w:val="24"/>
                <w:szCs w:val="24"/>
                <w:highlight w:val="none"/>
              </w:rPr>
            </w:pPr>
            <w:r>
              <w:rPr>
                <w:rFonts w:hint="eastAsia"/>
                <w:position w:val="-2"/>
                <w:sz w:val="24"/>
                <w:szCs w:val="24"/>
                <w:highlight w:val="none"/>
              </w:rPr>
              <w:t>13</w:t>
            </w:r>
          </w:p>
        </w:tc>
        <w:tc>
          <w:tcPr>
            <w:tcW w:w="1886" w:type="dxa"/>
            <w:vAlign w:val="center"/>
          </w:tcPr>
          <w:p w14:paraId="1232CFFE">
            <w:pPr>
              <w:pStyle w:val="16"/>
              <w:jc w:val="center"/>
              <w:rPr>
                <w:position w:val="-2"/>
                <w:sz w:val="24"/>
                <w:szCs w:val="24"/>
                <w:highlight w:val="none"/>
              </w:rPr>
            </w:pPr>
            <w:r>
              <w:rPr>
                <w:rFonts w:hint="eastAsia"/>
                <w:position w:val="-2"/>
                <w:sz w:val="24"/>
                <w:szCs w:val="24"/>
                <w:highlight w:val="none"/>
              </w:rPr>
              <w:t>吹风机</w:t>
            </w:r>
          </w:p>
        </w:tc>
        <w:tc>
          <w:tcPr>
            <w:tcW w:w="2651" w:type="dxa"/>
            <w:vAlign w:val="center"/>
          </w:tcPr>
          <w:p w14:paraId="1037056A">
            <w:pPr>
              <w:jc w:val="center"/>
              <w:rPr>
                <w:rFonts w:ascii="宋体" w:hAnsi="宋体" w:cs="宋体"/>
                <w:position w:val="-2"/>
                <w:sz w:val="24"/>
                <w:szCs w:val="24"/>
                <w:highlight w:val="none"/>
              </w:rPr>
            </w:pPr>
            <w:r>
              <w:rPr>
                <w:rFonts w:hint="eastAsia" w:ascii="宋体" w:hAnsi="宋体" w:cs="宋体"/>
                <w:color w:val="000000"/>
                <w:kern w:val="0"/>
                <w:sz w:val="24"/>
                <w:szCs w:val="24"/>
                <w:highlight w:val="none"/>
                <w:lang w:bidi="ar"/>
              </w:rPr>
              <w:t>2669548.97</w:t>
            </w:r>
          </w:p>
        </w:tc>
        <w:tc>
          <w:tcPr>
            <w:tcW w:w="2516" w:type="dxa"/>
            <w:vAlign w:val="center"/>
          </w:tcPr>
          <w:p w14:paraId="7F3A7F15">
            <w:pPr>
              <w:pStyle w:val="16"/>
              <w:jc w:val="center"/>
              <w:rPr>
                <w:position w:val="-2"/>
                <w:sz w:val="24"/>
                <w:szCs w:val="24"/>
                <w:highlight w:val="none"/>
              </w:rPr>
            </w:pPr>
          </w:p>
        </w:tc>
      </w:tr>
      <w:tr w14:paraId="2FC409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4" w:hRule="atLeast"/>
          <w:jc w:val="center"/>
        </w:trPr>
        <w:tc>
          <w:tcPr>
            <w:tcW w:w="1391" w:type="dxa"/>
            <w:vAlign w:val="center"/>
          </w:tcPr>
          <w:p w14:paraId="155CD394">
            <w:pPr>
              <w:pStyle w:val="16"/>
              <w:jc w:val="center"/>
              <w:rPr>
                <w:position w:val="-2"/>
                <w:sz w:val="24"/>
                <w:szCs w:val="24"/>
                <w:highlight w:val="none"/>
              </w:rPr>
            </w:pPr>
            <w:r>
              <w:rPr>
                <w:rFonts w:hint="eastAsia"/>
                <w:position w:val="-2"/>
                <w:sz w:val="24"/>
                <w:szCs w:val="24"/>
                <w:highlight w:val="none"/>
              </w:rPr>
              <w:t>14</w:t>
            </w:r>
          </w:p>
        </w:tc>
        <w:tc>
          <w:tcPr>
            <w:tcW w:w="1886" w:type="dxa"/>
            <w:vAlign w:val="center"/>
          </w:tcPr>
          <w:p w14:paraId="0F622AC0">
            <w:pPr>
              <w:pStyle w:val="16"/>
              <w:jc w:val="center"/>
              <w:rPr>
                <w:position w:val="-2"/>
                <w:sz w:val="24"/>
                <w:szCs w:val="24"/>
                <w:highlight w:val="none"/>
              </w:rPr>
            </w:pPr>
            <w:r>
              <w:rPr>
                <w:rFonts w:hint="eastAsia"/>
                <w:position w:val="-2"/>
                <w:sz w:val="24"/>
                <w:szCs w:val="24"/>
                <w:highlight w:val="none"/>
              </w:rPr>
              <w:t>油锯</w:t>
            </w:r>
          </w:p>
        </w:tc>
        <w:tc>
          <w:tcPr>
            <w:tcW w:w="2651" w:type="dxa"/>
            <w:vAlign w:val="center"/>
          </w:tcPr>
          <w:p w14:paraId="21783761">
            <w:pPr>
              <w:jc w:val="center"/>
              <w:rPr>
                <w:rFonts w:ascii="宋体" w:hAnsi="宋体" w:cs="宋体"/>
                <w:position w:val="-2"/>
                <w:sz w:val="24"/>
                <w:szCs w:val="24"/>
                <w:highlight w:val="none"/>
              </w:rPr>
            </w:pPr>
            <w:r>
              <w:rPr>
                <w:rFonts w:hint="eastAsia" w:ascii="宋体" w:hAnsi="宋体" w:cs="宋体"/>
                <w:color w:val="000000"/>
                <w:kern w:val="0"/>
                <w:sz w:val="24"/>
                <w:szCs w:val="24"/>
                <w:highlight w:val="none"/>
                <w:lang w:bidi="ar"/>
              </w:rPr>
              <w:t>2669548.97</w:t>
            </w:r>
          </w:p>
        </w:tc>
        <w:tc>
          <w:tcPr>
            <w:tcW w:w="2516" w:type="dxa"/>
            <w:vAlign w:val="center"/>
          </w:tcPr>
          <w:p w14:paraId="57283FB1">
            <w:pPr>
              <w:pStyle w:val="16"/>
              <w:jc w:val="center"/>
              <w:rPr>
                <w:position w:val="-2"/>
                <w:sz w:val="24"/>
                <w:szCs w:val="24"/>
                <w:highlight w:val="none"/>
              </w:rPr>
            </w:pPr>
          </w:p>
        </w:tc>
      </w:tr>
      <w:tr w14:paraId="477D29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5" w:hRule="atLeast"/>
          <w:jc w:val="center"/>
        </w:trPr>
        <w:tc>
          <w:tcPr>
            <w:tcW w:w="1391" w:type="dxa"/>
            <w:vAlign w:val="center"/>
          </w:tcPr>
          <w:p w14:paraId="5918EED0">
            <w:pPr>
              <w:pStyle w:val="16"/>
              <w:jc w:val="center"/>
              <w:rPr>
                <w:position w:val="-2"/>
                <w:sz w:val="24"/>
                <w:szCs w:val="24"/>
                <w:highlight w:val="none"/>
              </w:rPr>
            </w:pPr>
            <w:r>
              <w:rPr>
                <w:rFonts w:hint="eastAsia"/>
                <w:position w:val="-2"/>
                <w:sz w:val="24"/>
                <w:szCs w:val="24"/>
                <w:highlight w:val="none"/>
              </w:rPr>
              <w:t>15</w:t>
            </w:r>
          </w:p>
        </w:tc>
        <w:tc>
          <w:tcPr>
            <w:tcW w:w="1886" w:type="dxa"/>
            <w:vAlign w:val="center"/>
          </w:tcPr>
          <w:p w14:paraId="555B33AB">
            <w:pPr>
              <w:pStyle w:val="16"/>
              <w:jc w:val="center"/>
              <w:rPr>
                <w:position w:val="-2"/>
                <w:sz w:val="24"/>
                <w:szCs w:val="24"/>
                <w:highlight w:val="none"/>
              </w:rPr>
            </w:pPr>
            <w:r>
              <w:rPr>
                <w:rFonts w:hint="eastAsia"/>
                <w:position w:val="-2"/>
                <w:sz w:val="24"/>
                <w:szCs w:val="24"/>
                <w:highlight w:val="none"/>
              </w:rPr>
              <w:t>高枝油锯</w:t>
            </w:r>
          </w:p>
        </w:tc>
        <w:tc>
          <w:tcPr>
            <w:tcW w:w="2651" w:type="dxa"/>
            <w:vAlign w:val="center"/>
          </w:tcPr>
          <w:p w14:paraId="4E3D5E97">
            <w:pPr>
              <w:jc w:val="center"/>
              <w:rPr>
                <w:rFonts w:ascii="宋体" w:hAnsi="宋体" w:cs="宋体"/>
                <w:position w:val="-2"/>
                <w:sz w:val="24"/>
                <w:szCs w:val="24"/>
                <w:highlight w:val="none"/>
              </w:rPr>
            </w:pPr>
            <w:r>
              <w:rPr>
                <w:rFonts w:hint="eastAsia" w:ascii="宋体" w:hAnsi="宋体" w:cs="宋体"/>
                <w:color w:val="000000"/>
                <w:kern w:val="0"/>
                <w:sz w:val="24"/>
                <w:szCs w:val="24"/>
                <w:highlight w:val="none"/>
                <w:lang w:bidi="ar"/>
              </w:rPr>
              <w:t>2669548.97</w:t>
            </w:r>
          </w:p>
        </w:tc>
        <w:tc>
          <w:tcPr>
            <w:tcW w:w="2516" w:type="dxa"/>
            <w:vAlign w:val="center"/>
          </w:tcPr>
          <w:p w14:paraId="050081C6">
            <w:pPr>
              <w:pStyle w:val="16"/>
              <w:jc w:val="center"/>
              <w:rPr>
                <w:position w:val="-2"/>
                <w:sz w:val="24"/>
                <w:szCs w:val="24"/>
                <w:highlight w:val="none"/>
              </w:rPr>
            </w:pPr>
          </w:p>
        </w:tc>
      </w:tr>
      <w:tr w14:paraId="440836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3" w:hRule="atLeast"/>
          <w:jc w:val="center"/>
        </w:trPr>
        <w:tc>
          <w:tcPr>
            <w:tcW w:w="1391" w:type="dxa"/>
            <w:vAlign w:val="center"/>
          </w:tcPr>
          <w:p w14:paraId="092B60B6">
            <w:pPr>
              <w:pStyle w:val="16"/>
              <w:jc w:val="center"/>
              <w:rPr>
                <w:position w:val="-2"/>
                <w:sz w:val="24"/>
                <w:szCs w:val="24"/>
                <w:highlight w:val="none"/>
              </w:rPr>
            </w:pPr>
            <w:r>
              <w:rPr>
                <w:rFonts w:hint="eastAsia"/>
                <w:position w:val="-2"/>
                <w:sz w:val="24"/>
                <w:szCs w:val="24"/>
                <w:highlight w:val="none"/>
              </w:rPr>
              <w:t>16</w:t>
            </w:r>
          </w:p>
        </w:tc>
        <w:tc>
          <w:tcPr>
            <w:tcW w:w="1886" w:type="dxa"/>
            <w:vAlign w:val="center"/>
          </w:tcPr>
          <w:p w14:paraId="10EF501C">
            <w:pPr>
              <w:pStyle w:val="16"/>
              <w:jc w:val="center"/>
              <w:rPr>
                <w:position w:val="-2"/>
                <w:sz w:val="24"/>
                <w:szCs w:val="24"/>
                <w:highlight w:val="none"/>
              </w:rPr>
            </w:pPr>
            <w:r>
              <w:rPr>
                <w:rFonts w:hint="eastAsia"/>
                <w:position w:val="-2"/>
                <w:sz w:val="24"/>
                <w:szCs w:val="24"/>
                <w:highlight w:val="none"/>
              </w:rPr>
              <w:t>浇水车</w:t>
            </w:r>
          </w:p>
        </w:tc>
        <w:tc>
          <w:tcPr>
            <w:tcW w:w="2651" w:type="dxa"/>
            <w:vAlign w:val="center"/>
          </w:tcPr>
          <w:p w14:paraId="17176D25">
            <w:pPr>
              <w:jc w:val="center"/>
              <w:rPr>
                <w:rFonts w:ascii="宋体" w:hAnsi="宋体" w:cs="宋体"/>
                <w:position w:val="-2"/>
                <w:sz w:val="24"/>
                <w:szCs w:val="24"/>
                <w:highlight w:val="none"/>
              </w:rPr>
            </w:pPr>
            <w:r>
              <w:rPr>
                <w:rFonts w:hint="eastAsia" w:ascii="宋体" w:hAnsi="宋体" w:cs="宋体"/>
                <w:color w:val="000000"/>
                <w:kern w:val="0"/>
                <w:sz w:val="24"/>
                <w:szCs w:val="24"/>
                <w:highlight w:val="none"/>
                <w:lang w:bidi="ar"/>
              </w:rPr>
              <w:t>2669548.97</w:t>
            </w:r>
          </w:p>
        </w:tc>
        <w:tc>
          <w:tcPr>
            <w:tcW w:w="2516" w:type="dxa"/>
            <w:vAlign w:val="center"/>
          </w:tcPr>
          <w:p w14:paraId="486CA893">
            <w:pPr>
              <w:pStyle w:val="16"/>
              <w:jc w:val="center"/>
              <w:rPr>
                <w:position w:val="-2"/>
                <w:sz w:val="24"/>
                <w:szCs w:val="24"/>
                <w:highlight w:val="none"/>
              </w:rPr>
            </w:pPr>
          </w:p>
        </w:tc>
      </w:tr>
    </w:tbl>
    <w:p w14:paraId="181E8F25">
      <w:pPr>
        <w:tabs>
          <w:tab w:val="left" w:pos="266"/>
        </w:tabs>
        <w:adjustRightInd w:val="0"/>
        <w:snapToGrid w:val="0"/>
        <w:spacing w:line="360" w:lineRule="auto"/>
        <w:ind w:firstLine="480" w:firstLineChars="200"/>
        <w:rPr>
          <w:rFonts w:ascii="宋体" w:hAnsi="宋体" w:cs="宋体"/>
          <w:kern w:val="0"/>
          <w:sz w:val="24"/>
          <w:szCs w:val="24"/>
          <w:highlight w:val="none"/>
        </w:rPr>
      </w:pPr>
    </w:p>
    <w:p w14:paraId="05EEB73F">
      <w:pPr>
        <w:rPr>
          <w:rFonts w:ascii="仿宋" w:hAnsi="仿宋" w:eastAsia="仿宋" w:cs="仿宋"/>
          <w:b/>
          <w:bCs/>
          <w:sz w:val="32"/>
          <w:szCs w:val="32"/>
          <w:highlight w:val="none"/>
        </w:rPr>
        <w:sectPr>
          <w:footnotePr>
            <w:numFmt w:val="decimalEnclosedCircleChinese"/>
          </w:footnotePr>
          <w:pgSz w:w="11906" w:h="16838"/>
          <w:pgMar w:top="1701" w:right="1474" w:bottom="1474" w:left="1474" w:header="850" w:footer="964" w:gutter="0"/>
          <w:cols w:space="720" w:num="1"/>
          <w:docGrid w:linePitch="312" w:charSpace="0"/>
        </w:sectPr>
      </w:pPr>
    </w:p>
    <w:p w14:paraId="51729E12">
      <w:pPr>
        <w:ind w:firstLine="643" w:firstLineChars="200"/>
        <w:rPr>
          <w:rFonts w:ascii="仿宋" w:hAnsi="仿宋" w:eastAsia="仿宋" w:cs="仿宋"/>
          <w:b/>
          <w:bCs/>
          <w:sz w:val="32"/>
          <w:szCs w:val="32"/>
          <w:highlight w:val="none"/>
        </w:rPr>
      </w:pPr>
      <w:r>
        <w:rPr>
          <w:rFonts w:hint="eastAsia" w:ascii="仿宋" w:hAnsi="仿宋" w:eastAsia="仿宋" w:cs="仿宋"/>
          <w:b/>
          <w:bCs/>
          <w:sz w:val="32"/>
          <w:szCs w:val="32"/>
          <w:highlight w:val="none"/>
        </w:rPr>
        <w:t>附件3：</w:t>
      </w:r>
    </w:p>
    <w:tbl>
      <w:tblPr>
        <w:tblStyle w:val="11"/>
        <w:tblW w:w="5000" w:type="pct"/>
        <w:tblInd w:w="0" w:type="dxa"/>
        <w:tblLayout w:type="autofit"/>
        <w:tblCellMar>
          <w:top w:w="0" w:type="dxa"/>
          <w:left w:w="108" w:type="dxa"/>
          <w:bottom w:w="0" w:type="dxa"/>
          <w:right w:w="108" w:type="dxa"/>
        </w:tblCellMar>
      </w:tblPr>
      <w:tblGrid>
        <w:gridCol w:w="540"/>
        <w:gridCol w:w="1253"/>
        <w:gridCol w:w="3198"/>
        <w:gridCol w:w="906"/>
        <w:gridCol w:w="944"/>
        <w:gridCol w:w="906"/>
        <w:gridCol w:w="1193"/>
        <w:gridCol w:w="913"/>
      </w:tblGrid>
      <w:tr w14:paraId="370C2083">
        <w:tblPrEx>
          <w:tblCellMar>
            <w:top w:w="0" w:type="dxa"/>
            <w:left w:w="108" w:type="dxa"/>
            <w:bottom w:w="0" w:type="dxa"/>
            <w:right w:w="108" w:type="dxa"/>
          </w:tblCellMar>
        </w:tblPrEx>
        <w:trPr>
          <w:trHeight w:val="780" w:hRule="atLeast"/>
        </w:trPr>
        <w:tc>
          <w:tcPr>
            <w:tcW w:w="5000" w:type="pct"/>
            <w:gridSpan w:val="8"/>
            <w:tcBorders>
              <w:top w:val="nil"/>
              <w:left w:val="nil"/>
              <w:bottom w:val="nil"/>
              <w:right w:val="nil"/>
            </w:tcBorders>
            <w:shd w:val="clear" w:color="auto" w:fill="auto"/>
            <w:noWrap/>
            <w:vAlign w:val="center"/>
          </w:tcPr>
          <w:p w14:paraId="3DDCB2DE">
            <w:pPr>
              <w:widowControl/>
              <w:jc w:val="center"/>
              <w:textAlignment w:val="center"/>
              <w:rPr>
                <w:rFonts w:ascii="宋体" w:hAnsi="宋体" w:cs="宋体"/>
                <w:b/>
                <w:bCs/>
                <w:color w:val="000000"/>
                <w:sz w:val="24"/>
                <w:szCs w:val="24"/>
                <w:highlight w:val="none"/>
              </w:rPr>
            </w:pPr>
            <w:r>
              <w:rPr>
                <w:rFonts w:hint="eastAsia" w:ascii="宋体" w:hAnsi="宋体" w:cs="宋体"/>
                <w:b/>
                <w:bCs/>
                <w:color w:val="000000"/>
                <w:kern w:val="0"/>
                <w:sz w:val="24"/>
                <w:szCs w:val="24"/>
                <w:highlight w:val="none"/>
                <w:lang w:bidi="ar"/>
              </w:rPr>
              <w:t>园林绿化常用应急项目（公园B标）</w:t>
            </w:r>
          </w:p>
        </w:tc>
      </w:tr>
      <w:tr w14:paraId="4162F5DD">
        <w:tblPrEx>
          <w:tblCellMar>
            <w:top w:w="0" w:type="dxa"/>
            <w:left w:w="108" w:type="dxa"/>
            <w:bottom w:w="0" w:type="dxa"/>
            <w:right w:w="108" w:type="dxa"/>
          </w:tblCellMar>
        </w:tblPrEx>
        <w:trPr>
          <w:trHeight w:val="855"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1F156CB">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bidi="ar"/>
              </w:rPr>
              <w:t>序号</w:t>
            </w:r>
          </w:p>
        </w:tc>
        <w:tc>
          <w:tcPr>
            <w:tcW w:w="6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78FF30">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bidi="ar"/>
              </w:rPr>
              <w:t>项目名称</w:t>
            </w:r>
          </w:p>
        </w:tc>
        <w:tc>
          <w:tcPr>
            <w:tcW w:w="16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71D3FF">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bidi="ar"/>
              </w:rPr>
              <w:t>规格</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D55E29">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bidi="ar"/>
              </w:rPr>
              <w:t>计量</w:t>
            </w:r>
            <w:r>
              <w:rPr>
                <w:rFonts w:hint="eastAsia" w:ascii="宋体" w:hAnsi="宋体" w:cs="宋体"/>
                <w:color w:val="000000"/>
                <w:kern w:val="0"/>
                <w:sz w:val="24"/>
                <w:szCs w:val="24"/>
                <w:highlight w:val="none"/>
                <w:lang w:bidi="ar"/>
              </w:rPr>
              <w:br w:type="textWrapping"/>
            </w:r>
            <w:r>
              <w:rPr>
                <w:rFonts w:hint="eastAsia" w:ascii="宋体" w:hAnsi="宋体" w:cs="宋体"/>
                <w:color w:val="000000"/>
                <w:kern w:val="0"/>
                <w:sz w:val="24"/>
                <w:szCs w:val="24"/>
                <w:highlight w:val="none"/>
                <w:lang w:bidi="ar"/>
              </w:rPr>
              <w:t>单位</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02BB6D">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bidi="ar"/>
              </w:rPr>
              <w:t>综合单价</w:t>
            </w:r>
            <w:r>
              <w:rPr>
                <w:rFonts w:hint="eastAsia" w:ascii="宋体" w:hAnsi="宋体" w:cs="宋体"/>
                <w:color w:val="000000"/>
                <w:kern w:val="0"/>
                <w:sz w:val="24"/>
                <w:szCs w:val="24"/>
                <w:highlight w:val="none"/>
                <w:lang w:bidi="ar"/>
              </w:rPr>
              <w:br w:type="textWrapping"/>
            </w:r>
            <w:r>
              <w:rPr>
                <w:rFonts w:hint="eastAsia" w:ascii="宋体" w:hAnsi="宋体" w:cs="宋体"/>
                <w:color w:val="000000"/>
                <w:kern w:val="0"/>
                <w:sz w:val="24"/>
                <w:szCs w:val="24"/>
                <w:highlight w:val="none"/>
                <w:lang w:bidi="ar"/>
              </w:rPr>
              <w:t>（元）</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75B4FF">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bidi="ar"/>
              </w:rPr>
              <w:t>数量</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28F990">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bidi="ar"/>
              </w:rPr>
              <w:t>总价</w:t>
            </w:r>
          </w:p>
        </w:tc>
        <w:tc>
          <w:tcPr>
            <w:tcW w:w="4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6F259">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bidi="ar"/>
              </w:rPr>
              <w:t>备注</w:t>
            </w:r>
          </w:p>
        </w:tc>
      </w:tr>
      <w:tr w14:paraId="549A4838">
        <w:tblPrEx>
          <w:tblCellMar>
            <w:top w:w="0" w:type="dxa"/>
            <w:left w:w="108" w:type="dxa"/>
            <w:bottom w:w="0" w:type="dxa"/>
            <w:right w:w="108" w:type="dxa"/>
          </w:tblCellMar>
        </w:tblPrEx>
        <w:trPr>
          <w:trHeight w:val="102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35F8D4">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bidi="ar"/>
              </w:rPr>
              <w:t xml:space="preserve">1 </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DAC61">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整理绿化用地</w:t>
            </w:r>
          </w:p>
        </w:tc>
        <w:tc>
          <w:tcPr>
            <w:tcW w:w="3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CF8A6">
            <w:pPr>
              <w:widowControl/>
              <w:jc w:val="left"/>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1.排地表水</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2.土方挖、运</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3.耙细、过筛</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4.回填</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5.找平、找坡</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6.拍实</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6F8E1">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D61DAA">
            <w:pPr>
              <w:widowControl/>
              <w:jc w:val="center"/>
              <w:textAlignment w:val="center"/>
              <w:rPr>
                <w:rFonts w:hint="eastAsia" w:ascii="宋体" w:hAnsi="宋体" w:cs="宋体"/>
                <w:color w:val="000000"/>
                <w:kern w:val="0"/>
                <w:sz w:val="24"/>
                <w:szCs w:val="24"/>
                <w:highlight w:val="none"/>
                <w:lang w:bidi="ar"/>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AFCEB">
            <w:pPr>
              <w:widowControl/>
              <w:jc w:val="center"/>
              <w:textAlignment w:val="center"/>
              <w:rPr>
                <w:rFonts w:hint="eastAsia" w:ascii="宋体" w:hAnsi="宋体" w:cs="宋体"/>
                <w:color w:val="000000"/>
                <w:kern w:val="0"/>
                <w:sz w:val="24"/>
                <w:szCs w:val="24"/>
                <w:highlight w:val="none"/>
                <w:lang w:bidi="ar"/>
              </w:rPr>
            </w:pPr>
          </w:p>
        </w:tc>
        <w:tc>
          <w:tcPr>
            <w:tcW w:w="603" w:type="pct"/>
            <w:tcBorders>
              <w:top w:val="single" w:color="000000" w:sz="4" w:space="0"/>
              <w:left w:val="single" w:color="000000" w:sz="4" w:space="0"/>
              <w:bottom w:val="single" w:color="000000" w:sz="4" w:space="0"/>
              <w:right w:val="single" w:color="000000" w:sz="4" w:space="0"/>
            </w:tcBorders>
            <w:shd w:val="clear" w:color="auto" w:fill="auto"/>
          </w:tcPr>
          <w:p w14:paraId="5E8671F3">
            <w:pPr>
              <w:widowControl/>
              <w:jc w:val="center"/>
              <w:textAlignment w:val="center"/>
              <w:rPr>
                <w:rFonts w:hint="eastAsia" w:ascii="宋体" w:hAnsi="宋体" w:cs="宋体"/>
                <w:color w:val="000000"/>
                <w:kern w:val="0"/>
                <w:sz w:val="24"/>
                <w:szCs w:val="24"/>
                <w:highlight w:val="none"/>
                <w:lang w:bidi="ar"/>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88B418">
            <w:pPr>
              <w:widowControl/>
              <w:jc w:val="center"/>
              <w:textAlignment w:val="center"/>
              <w:rPr>
                <w:rFonts w:hint="eastAsia" w:ascii="宋体" w:hAnsi="宋体" w:cs="宋体"/>
                <w:color w:val="000000"/>
                <w:kern w:val="0"/>
                <w:sz w:val="24"/>
                <w:szCs w:val="24"/>
                <w:highlight w:val="none"/>
                <w:lang w:bidi="ar"/>
              </w:rPr>
            </w:pPr>
          </w:p>
        </w:tc>
      </w:tr>
      <w:tr w14:paraId="667D41BC">
        <w:tblPrEx>
          <w:tblCellMar>
            <w:top w:w="0" w:type="dxa"/>
            <w:left w:w="108" w:type="dxa"/>
            <w:bottom w:w="0" w:type="dxa"/>
            <w:right w:w="108" w:type="dxa"/>
          </w:tblCellMar>
        </w:tblPrEx>
        <w:trPr>
          <w:trHeight w:val="76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FF17DB">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bidi="ar"/>
              </w:rPr>
              <w:t xml:space="preserve">2 </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5D41F">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清理死亡苗木</w:t>
            </w:r>
          </w:p>
        </w:tc>
        <w:tc>
          <w:tcPr>
            <w:tcW w:w="3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620F5">
            <w:pPr>
              <w:widowControl/>
              <w:jc w:val="left"/>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1.清理死亡苗木</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2.废弃物运输:1km以内</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3.场地清理</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B84A2">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D93162">
            <w:pPr>
              <w:widowControl/>
              <w:jc w:val="center"/>
              <w:textAlignment w:val="center"/>
              <w:rPr>
                <w:rFonts w:hint="eastAsia" w:ascii="宋体" w:hAnsi="宋体" w:cs="宋体"/>
                <w:color w:val="000000"/>
                <w:kern w:val="0"/>
                <w:sz w:val="24"/>
                <w:szCs w:val="24"/>
                <w:highlight w:val="none"/>
                <w:lang w:bidi="ar"/>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079C1">
            <w:pPr>
              <w:widowControl/>
              <w:jc w:val="center"/>
              <w:textAlignment w:val="center"/>
              <w:rPr>
                <w:rFonts w:hint="eastAsia" w:ascii="宋体" w:hAnsi="宋体" w:cs="宋体"/>
                <w:color w:val="000000"/>
                <w:kern w:val="0"/>
                <w:sz w:val="24"/>
                <w:szCs w:val="24"/>
                <w:highlight w:val="none"/>
                <w:lang w:bidi="ar"/>
              </w:rPr>
            </w:pPr>
          </w:p>
        </w:tc>
        <w:tc>
          <w:tcPr>
            <w:tcW w:w="603" w:type="pct"/>
            <w:tcBorders>
              <w:top w:val="single" w:color="000000" w:sz="4" w:space="0"/>
              <w:left w:val="single" w:color="000000" w:sz="4" w:space="0"/>
              <w:bottom w:val="single" w:color="000000" w:sz="4" w:space="0"/>
              <w:right w:val="single" w:color="000000" w:sz="4" w:space="0"/>
            </w:tcBorders>
            <w:shd w:val="clear" w:color="auto" w:fill="auto"/>
          </w:tcPr>
          <w:p w14:paraId="333BA6D8">
            <w:pPr>
              <w:widowControl/>
              <w:jc w:val="center"/>
              <w:textAlignment w:val="center"/>
              <w:rPr>
                <w:rFonts w:hint="eastAsia" w:ascii="宋体" w:hAnsi="宋体" w:cs="宋体"/>
                <w:color w:val="000000"/>
                <w:kern w:val="0"/>
                <w:sz w:val="24"/>
                <w:szCs w:val="24"/>
                <w:highlight w:val="none"/>
                <w:lang w:bidi="ar"/>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08F36">
            <w:pPr>
              <w:widowControl/>
              <w:jc w:val="center"/>
              <w:textAlignment w:val="center"/>
              <w:rPr>
                <w:rFonts w:hint="eastAsia" w:ascii="宋体" w:hAnsi="宋体" w:cs="宋体"/>
                <w:color w:val="000000"/>
                <w:kern w:val="0"/>
                <w:sz w:val="24"/>
                <w:szCs w:val="24"/>
                <w:highlight w:val="none"/>
                <w:lang w:bidi="ar"/>
              </w:rPr>
            </w:pPr>
          </w:p>
        </w:tc>
      </w:tr>
      <w:tr w14:paraId="0421F154">
        <w:tblPrEx>
          <w:tblCellMar>
            <w:top w:w="0" w:type="dxa"/>
            <w:left w:w="108" w:type="dxa"/>
            <w:bottom w:w="0" w:type="dxa"/>
            <w:right w:w="108" w:type="dxa"/>
          </w:tblCellMar>
        </w:tblPrEx>
        <w:trPr>
          <w:trHeight w:val="112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01ED96">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bidi="ar"/>
              </w:rPr>
              <w:t xml:space="preserve">3 </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8718D">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垃圾外运</w:t>
            </w:r>
          </w:p>
        </w:tc>
        <w:tc>
          <w:tcPr>
            <w:tcW w:w="3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5695C">
            <w:pPr>
              <w:widowControl/>
              <w:jc w:val="left"/>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1.含装车、运输等全部内容</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2.余方点装料运输至弃置点</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3.据实结算</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EF44E">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m³</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9F8809">
            <w:pPr>
              <w:widowControl/>
              <w:jc w:val="center"/>
              <w:textAlignment w:val="center"/>
              <w:rPr>
                <w:rFonts w:hint="eastAsia" w:ascii="宋体" w:hAnsi="宋体" w:cs="宋体"/>
                <w:color w:val="000000"/>
                <w:kern w:val="0"/>
                <w:sz w:val="24"/>
                <w:szCs w:val="24"/>
                <w:highlight w:val="none"/>
                <w:lang w:bidi="ar"/>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36DFE">
            <w:pPr>
              <w:widowControl/>
              <w:jc w:val="center"/>
              <w:textAlignment w:val="center"/>
              <w:rPr>
                <w:rFonts w:hint="eastAsia" w:ascii="宋体" w:hAnsi="宋体" w:cs="宋体"/>
                <w:color w:val="000000"/>
                <w:kern w:val="0"/>
                <w:sz w:val="24"/>
                <w:szCs w:val="24"/>
                <w:highlight w:val="none"/>
                <w:lang w:bidi="ar"/>
              </w:rPr>
            </w:pPr>
          </w:p>
        </w:tc>
        <w:tc>
          <w:tcPr>
            <w:tcW w:w="603" w:type="pct"/>
            <w:tcBorders>
              <w:top w:val="single" w:color="000000" w:sz="4" w:space="0"/>
              <w:left w:val="single" w:color="000000" w:sz="4" w:space="0"/>
              <w:bottom w:val="single" w:color="000000" w:sz="4" w:space="0"/>
              <w:right w:val="single" w:color="000000" w:sz="4" w:space="0"/>
            </w:tcBorders>
            <w:shd w:val="clear" w:color="auto" w:fill="auto"/>
          </w:tcPr>
          <w:p w14:paraId="46421896">
            <w:pPr>
              <w:widowControl/>
              <w:jc w:val="center"/>
              <w:textAlignment w:val="center"/>
              <w:rPr>
                <w:rFonts w:hint="eastAsia" w:ascii="宋体" w:hAnsi="宋体" w:cs="宋体"/>
                <w:color w:val="000000"/>
                <w:kern w:val="0"/>
                <w:sz w:val="24"/>
                <w:szCs w:val="24"/>
                <w:highlight w:val="none"/>
                <w:lang w:bidi="ar"/>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73743">
            <w:pPr>
              <w:widowControl/>
              <w:jc w:val="center"/>
              <w:textAlignment w:val="center"/>
              <w:rPr>
                <w:rFonts w:hint="eastAsia" w:ascii="宋体" w:hAnsi="宋体" w:cs="宋体"/>
                <w:color w:val="000000"/>
                <w:kern w:val="0"/>
                <w:sz w:val="24"/>
                <w:szCs w:val="24"/>
                <w:highlight w:val="none"/>
                <w:lang w:bidi="ar"/>
              </w:rPr>
            </w:pPr>
          </w:p>
        </w:tc>
      </w:tr>
      <w:tr w14:paraId="20AC8708">
        <w:tblPrEx>
          <w:tblCellMar>
            <w:top w:w="0" w:type="dxa"/>
            <w:left w:w="108" w:type="dxa"/>
            <w:bottom w:w="0" w:type="dxa"/>
            <w:right w:w="108" w:type="dxa"/>
          </w:tblCellMar>
        </w:tblPrEx>
        <w:trPr>
          <w:trHeight w:val="70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1279E1">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bidi="ar"/>
              </w:rPr>
              <w:t xml:space="preserve">4 </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88041">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栽植麦冬</w:t>
            </w:r>
          </w:p>
        </w:tc>
        <w:tc>
          <w:tcPr>
            <w:tcW w:w="3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30A45">
            <w:pPr>
              <w:widowControl/>
              <w:jc w:val="left"/>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1.栽植麦冬</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2.64 窝/㎡</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3.运输、栽植</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06583">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w:t>
            </w:r>
          </w:p>
        </w:tc>
        <w:tc>
          <w:tcPr>
            <w:tcW w:w="479" w:type="pct"/>
            <w:tcBorders>
              <w:top w:val="single" w:color="000000" w:sz="4" w:space="0"/>
              <w:left w:val="single" w:color="000000" w:sz="4" w:space="0"/>
              <w:bottom w:val="single" w:color="000000" w:sz="4" w:space="0"/>
              <w:right w:val="single" w:color="000000" w:sz="4" w:space="0"/>
            </w:tcBorders>
            <w:shd w:val="clear" w:color="auto" w:fill="auto"/>
          </w:tcPr>
          <w:p w14:paraId="7758D764">
            <w:pPr>
              <w:widowControl/>
              <w:jc w:val="center"/>
              <w:textAlignment w:val="center"/>
              <w:rPr>
                <w:rFonts w:hint="eastAsia" w:ascii="宋体" w:hAnsi="宋体" w:cs="宋体"/>
                <w:color w:val="000000"/>
                <w:kern w:val="0"/>
                <w:sz w:val="24"/>
                <w:szCs w:val="24"/>
                <w:highlight w:val="none"/>
                <w:lang w:bidi="ar"/>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BC4B6">
            <w:pPr>
              <w:widowControl/>
              <w:jc w:val="center"/>
              <w:textAlignment w:val="center"/>
              <w:rPr>
                <w:rFonts w:hint="eastAsia" w:ascii="宋体" w:hAnsi="宋体" w:cs="宋体"/>
                <w:color w:val="000000"/>
                <w:kern w:val="0"/>
                <w:sz w:val="24"/>
                <w:szCs w:val="24"/>
                <w:highlight w:val="none"/>
                <w:lang w:bidi="ar"/>
              </w:rPr>
            </w:pPr>
          </w:p>
        </w:tc>
        <w:tc>
          <w:tcPr>
            <w:tcW w:w="603" w:type="pct"/>
            <w:tcBorders>
              <w:top w:val="single" w:color="000000" w:sz="4" w:space="0"/>
              <w:left w:val="single" w:color="000000" w:sz="4" w:space="0"/>
              <w:bottom w:val="single" w:color="000000" w:sz="4" w:space="0"/>
              <w:right w:val="single" w:color="000000" w:sz="4" w:space="0"/>
            </w:tcBorders>
            <w:shd w:val="clear" w:color="auto" w:fill="auto"/>
          </w:tcPr>
          <w:p w14:paraId="11B92861">
            <w:pPr>
              <w:widowControl/>
              <w:jc w:val="center"/>
              <w:textAlignment w:val="center"/>
              <w:rPr>
                <w:rFonts w:hint="eastAsia" w:ascii="宋体" w:hAnsi="宋体" w:cs="宋体"/>
                <w:color w:val="000000"/>
                <w:kern w:val="0"/>
                <w:sz w:val="24"/>
                <w:szCs w:val="24"/>
                <w:highlight w:val="none"/>
                <w:lang w:bidi="ar"/>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98CD65">
            <w:pPr>
              <w:widowControl/>
              <w:jc w:val="center"/>
              <w:textAlignment w:val="center"/>
              <w:rPr>
                <w:rFonts w:hint="eastAsia" w:ascii="宋体" w:hAnsi="宋体" w:cs="宋体"/>
                <w:color w:val="000000"/>
                <w:kern w:val="0"/>
                <w:sz w:val="24"/>
                <w:szCs w:val="24"/>
                <w:highlight w:val="none"/>
                <w:lang w:bidi="ar"/>
              </w:rPr>
            </w:pPr>
          </w:p>
        </w:tc>
      </w:tr>
      <w:tr w14:paraId="181C75E5">
        <w:tblPrEx>
          <w:tblCellMar>
            <w:top w:w="0" w:type="dxa"/>
            <w:left w:w="108" w:type="dxa"/>
            <w:bottom w:w="0" w:type="dxa"/>
            <w:right w:w="108" w:type="dxa"/>
          </w:tblCellMar>
        </w:tblPrEx>
        <w:trPr>
          <w:trHeight w:val="74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035C7F">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bidi="ar"/>
              </w:rPr>
              <w:t xml:space="preserve">5 </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E49E3">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播植草籽</w:t>
            </w:r>
          </w:p>
        </w:tc>
        <w:tc>
          <w:tcPr>
            <w:tcW w:w="3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2D6C0">
            <w:pPr>
              <w:widowControl/>
              <w:jc w:val="left"/>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1.早熟禾、高羊茅、黑麦草</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6:3:1混合</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2.喷播或洒播</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D1DEA">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661028">
            <w:pPr>
              <w:widowControl/>
              <w:jc w:val="center"/>
              <w:textAlignment w:val="center"/>
              <w:rPr>
                <w:rFonts w:hint="eastAsia" w:ascii="宋体" w:hAnsi="宋体" w:cs="宋体"/>
                <w:color w:val="000000"/>
                <w:kern w:val="0"/>
                <w:sz w:val="24"/>
                <w:szCs w:val="24"/>
                <w:highlight w:val="none"/>
                <w:lang w:bidi="ar"/>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9E0B4">
            <w:pPr>
              <w:widowControl/>
              <w:jc w:val="center"/>
              <w:textAlignment w:val="center"/>
              <w:rPr>
                <w:rFonts w:hint="eastAsia" w:ascii="宋体" w:hAnsi="宋体" w:cs="宋体"/>
                <w:color w:val="000000"/>
                <w:kern w:val="0"/>
                <w:sz w:val="24"/>
                <w:szCs w:val="24"/>
                <w:highlight w:val="none"/>
                <w:lang w:bidi="ar"/>
              </w:rPr>
            </w:pPr>
          </w:p>
        </w:tc>
        <w:tc>
          <w:tcPr>
            <w:tcW w:w="603" w:type="pct"/>
            <w:tcBorders>
              <w:top w:val="single" w:color="000000" w:sz="4" w:space="0"/>
              <w:left w:val="single" w:color="000000" w:sz="4" w:space="0"/>
              <w:bottom w:val="single" w:color="000000" w:sz="4" w:space="0"/>
              <w:right w:val="single" w:color="000000" w:sz="4" w:space="0"/>
            </w:tcBorders>
            <w:shd w:val="clear" w:color="auto" w:fill="auto"/>
          </w:tcPr>
          <w:p w14:paraId="32DA97E0">
            <w:pPr>
              <w:widowControl/>
              <w:jc w:val="center"/>
              <w:textAlignment w:val="center"/>
              <w:rPr>
                <w:rFonts w:hint="eastAsia" w:ascii="宋体" w:hAnsi="宋体" w:cs="宋体"/>
                <w:color w:val="000000"/>
                <w:kern w:val="0"/>
                <w:sz w:val="24"/>
                <w:szCs w:val="24"/>
                <w:highlight w:val="none"/>
                <w:lang w:bidi="ar"/>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71855">
            <w:pPr>
              <w:widowControl/>
              <w:jc w:val="center"/>
              <w:textAlignment w:val="center"/>
              <w:rPr>
                <w:rFonts w:hint="eastAsia" w:ascii="宋体" w:hAnsi="宋体" w:cs="宋体"/>
                <w:color w:val="000000"/>
                <w:kern w:val="0"/>
                <w:sz w:val="24"/>
                <w:szCs w:val="24"/>
                <w:highlight w:val="none"/>
                <w:lang w:bidi="ar"/>
              </w:rPr>
            </w:pPr>
          </w:p>
        </w:tc>
      </w:tr>
      <w:tr w14:paraId="3FE23C85">
        <w:tblPrEx>
          <w:tblCellMar>
            <w:top w:w="0" w:type="dxa"/>
            <w:left w:w="108" w:type="dxa"/>
            <w:bottom w:w="0" w:type="dxa"/>
            <w:right w:w="108" w:type="dxa"/>
          </w:tblCellMar>
        </w:tblPrEx>
        <w:trPr>
          <w:trHeight w:val="96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B333D2">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bidi="ar"/>
              </w:rPr>
              <w:t xml:space="preserve">6 </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6897C">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栽植鸢尾</w:t>
            </w:r>
          </w:p>
        </w:tc>
        <w:tc>
          <w:tcPr>
            <w:tcW w:w="3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5278F">
            <w:pPr>
              <w:widowControl/>
              <w:jc w:val="left"/>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1.栽植鸢尾</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2.49窝/㎡每窝，3芽以上</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3.运输、栽植</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12470">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D38E43">
            <w:pPr>
              <w:widowControl/>
              <w:jc w:val="center"/>
              <w:textAlignment w:val="center"/>
              <w:rPr>
                <w:rFonts w:hint="eastAsia" w:ascii="宋体" w:hAnsi="宋体" w:cs="宋体"/>
                <w:color w:val="000000"/>
                <w:kern w:val="0"/>
                <w:sz w:val="24"/>
                <w:szCs w:val="24"/>
                <w:highlight w:val="none"/>
                <w:lang w:bidi="ar"/>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3DE7E">
            <w:pPr>
              <w:widowControl/>
              <w:jc w:val="center"/>
              <w:textAlignment w:val="center"/>
              <w:rPr>
                <w:rFonts w:hint="eastAsia" w:ascii="宋体" w:hAnsi="宋体" w:cs="宋体"/>
                <w:color w:val="000000"/>
                <w:kern w:val="0"/>
                <w:sz w:val="24"/>
                <w:szCs w:val="24"/>
                <w:highlight w:val="none"/>
                <w:lang w:bidi="ar"/>
              </w:rPr>
            </w:pPr>
          </w:p>
        </w:tc>
        <w:tc>
          <w:tcPr>
            <w:tcW w:w="603" w:type="pct"/>
            <w:tcBorders>
              <w:top w:val="single" w:color="000000" w:sz="4" w:space="0"/>
              <w:left w:val="single" w:color="000000" w:sz="4" w:space="0"/>
              <w:bottom w:val="single" w:color="000000" w:sz="4" w:space="0"/>
              <w:right w:val="single" w:color="000000" w:sz="4" w:space="0"/>
            </w:tcBorders>
            <w:shd w:val="clear" w:color="auto" w:fill="auto"/>
          </w:tcPr>
          <w:p w14:paraId="6BB62DCD">
            <w:pPr>
              <w:widowControl/>
              <w:jc w:val="center"/>
              <w:textAlignment w:val="center"/>
              <w:rPr>
                <w:rFonts w:hint="eastAsia" w:ascii="宋体" w:hAnsi="宋体" w:cs="宋体"/>
                <w:color w:val="000000"/>
                <w:kern w:val="0"/>
                <w:sz w:val="24"/>
                <w:szCs w:val="24"/>
                <w:highlight w:val="none"/>
                <w:lang w:bidi="ar"/>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DB87C">
            <w:pPr>
              <w:widowControl/>
              <w:jc w:val="center"/>
              <w:textAlignment w:val="center"/>
              <w:rPr>
                <w:rFonts w:hint="eastAsia" w:ascii="宋体" w:hAnsi="宋体" w:cs="宋体"/>
                <w:color w:val="000000"/>
                <w:kern w:val="0"/>
                <w:sz w:val="24"/>
                <w:szCs w:val="24"/>
                <w:highlight w:val="none"/>
                <w:lang w:bidi="ar"/>
              </w:rPr>
            </w:pPr>
          </w:p>
        </w:tc>
      </w:tr>
      <w:tr w14:paraId="1637F952">
        <w:tblPrEx>
          <w:tblCellMar>
            <w:top w:w="0" w:type="dxa"/>
            <w:left w:w="108" w:type="dxa"/>
            <w:bottom w:w="0" w:type="dxa"/>
            <w:right w:w="108" w:type="dxa"/>
          </w:tblCellMar>
        </w:tblPrEx>
        <w:trPr>
          <w:trHeight w:val="94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21AC0E">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bidi="ar"/>
              </w:rPr>
              <w:t xml:space="preserve">7 </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A3760">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铺种红花酢浆草</w:t>
            </w:r>
          </w:p>
        </w:tc>
        <w:tc>
          <w:tcPr>
            <w:tcW w:w="3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74994">
            <w:pPr>
              <w:widowControl/>
              <w:jc w:val="left"/>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1.红花酢浆草</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2.64窝/㎡ ，每窝5芽以上</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3.运输、铺种</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F6E60">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E12FD2">
            <w:pPr>
              <w:widowControl/>
              <w:jc w:val="center"/>
              <w:textAlignment w:val="center"/>
              <w:rPr>
                <w:rFonts w:hint="eastAsia" w:ascii="宋体" w:hAnsi="宋体" w:cs="宋体"/>
                <w:color w:val="000000"/>
                <w:kern w:val="0"/>
                <w:sz w:val="24"/>
                <w:szCs w:val="24"/>
                <w:highlight w:val="none"/>
                <w:lang w:bidi="ar"/>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688E8">
            <w:pPr>
              <w:widowControl/>
              <w:jc w:val="center"/>
              <w:textAlignment w:val="center"/>
              <w:rPr>
                <w:rFonts w:hint="eastAsia" w:ascii="宋体" w:hAnsi="宋体" w:cs="宋体"/>
                <w:color w:val="000000"/>
                <w:kern w:val="0"/>
                <w:sz w:val="24"/>
                <w:szCs w:val="24"/>
                <w:highlight w:val="none"/>
                <w:lang w:bidi="ar"/>
              </w:rPr>
            </w:pPr>
          </w:p>
        </w:tc>
        <w:tc>
          <w:tcPr>
            <w:tcW w:w="603" w:type="pct"/>
            <w:tcBorders>
              <w:top w:val="single" w:color="000000" w:sz="4" w:space="0"/>
              <w:left w:val="single" w:color="000000" w:sz="4" w:space="0"/>
              <w:bottom w:val="single" w:color="000000" w:sz="4" w:space="0"/>
              <w:right w:val="single" w:color="000000" w:sz="4" w:space="0"/>
            </w:tcBorders>
            <w:shd w:val="clear" w:color="auto" w:fill="auto"/>
          </w:tcPr>
          <w:p w14:paraId="67172F22">
            <w:pPr>
              <w:widowControl/>
              <w:jc w:val="center"/>
              <w:textAlignment w:val="center"/>
              <w:rPr>
                <w:rFonts w:hint="eastAsia" w:ascii="宋体" w:hAnsi="宋体" w:cs="宋体"/>
                <w:color w:val="000000"/>
                <w:kern w:val="0"/>
                <w:sz w:val="24"/>
                <w:szCs w:val="24"/>
                <w:highlight w:val="none"/>
                <w:lang w:bidi="ar"/>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DF58A8">
            <w:pPr>
              <w:widowControl/>
              <w:jc w:val="center"/>
              <w:textAlignment w:val="center"/>
              <w:rPr>
                <w:rFonts w:hint="eastAsia" w:ascii="宋体" w:hAnsi="宋体" w:cs="宋体"/>
                <w:color w:val="000000"/>
                <w:kern w:val="0"/>
                <w:sz w:val="24"/>
                <w:szCs w:val="24"/>
                <w:highlight w:val="none"/>
                <w:lang w:bidi="ar"/>
              </w:rPr>
            </w:pPr>
          </w:p>
        </w:tc>
      </w:tr>
      <w:tr w14:paraId="3F52FBB0">
        <w:tblPrEx>
          <w:tblCellMar>
            <w:top w:w="0" w:type="dxa"/>
            <w:left w:w="108" w:type="dxa"/>
            <w:bottom w:w="0" w:type="dxa"/>
            <w:right w:w="108" w:type="dxa"/>
          </w:tblCellMar>
        </w:tblPrEx>
        <w:trPr>
          <w:trHeight w:val="80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204D84">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bidi="ar"/>
              </w:rPr>
              <w:t xml:space="preserve">8 </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302E9">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栽植红王子锦带</w:t>
            </w:r>
          </w:p>
        </w:tc>
        <w:tc>
          <w:tcPr>
            <w:tcW w:w="3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5AE5E">
            <w:pPr>
              <w:widowControl/>
              <w:jc w:val="left"/>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1.红王子锦带</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2.株高:80-100㎝,冠径:20-</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30㎝，36株/㎡</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3.运输、栽植</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BA5E4">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589804">
            <w:pPr>
              <w:widowControl/>
              <w:jc w:val="center"/>
              <w:textAlignment w:val="center"/>
              <w:rPr>
                <w:rFonts w:hint="eastAsia" w:ascii="宋体" w:hAnsi="宋体" w:cs="宋体"/>
                <w:color w:val="000000"/>
                <w:kern w:val="0"/>
                <w:sz w:val="24"/>
                <w:szCs w:val="24"/>
                <w:highlight w:val="none"/>
                <w:lang w:bidi="ar"/>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0A603">
            <w:pPr>
              <w:widowControl/>
              <w:jc w:val="center"/>
              <w:textAlignment w:val="center"/>
              <w:rPr>
                <w:rFonts w:hint="eastAsia" w:ascii="宋体" w:hAnsi="宋体" w:cs="宋体"/>
                <w:color w:val="000000"/>
                <w:kern w:val="0"/>
                <w:sz w:val="24"/>
                <w:szCs w:val="24"/>
                <w:highlight w:val="none"/>
                <w:lang w:bidi="ar"/>
              </w:rPr>
            </w:pPr>
          </w:p>
        </w:tc>
        <w:tc>
          <w:tcPr>
            <w:tcW w:w="603" w:type="pct"/>
            <w:tcBorders>
              <w:top w:val="single" w:color="000000" w:sz="4" w:space="0"/>
              <w:left w:val="single" w:color="000000" w:sz="4" w:space="0"/>
              <w:bottom w:val="single" w:color="000000" w:sz="4" w:space="0"/>
              <w:right w:val="single" w:color="000000" w:sz="4" w:space="0"/>
            </w:tcBorders>
            <w:shd w:val="clear" w:color="auto" w:fill="auto"/>
          </w:tcPr>
          <w:p w14:paraId="2E410960">
            <w:pPr>
              <w:widowControl/>
              <w:jc w:val="center"/>
              <w:textAlignment w:val="center"/>
              <w:rPr>
                <w:rFonts w:hint="eastAsia" w:ascii="宋体" w:hAnsi="宋体" w:cs="宋体"/>
                <w:color w:val="000000"/>
                <w:kern w:val="0"/>
                <w:sz w:val="24"/>
                <w:szCs w:val="24"/>
                <w:highlight w:val="none"/>
                <w:lang w:bidi="ar"/>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CB503C">
            <w:pPr>
              <w:widowControl/>
              <w:jc w:val="center"/>
              <w:textAlignment w:val="center"/>
              <w:rPr>
                <w:rFonts w:hint="eastAsia" w:ascii="宋体" w:hAnsi="宋体" w:cs="宋体"/>
                <w:color w:val="000000"/>
                <w:kern w:val="0"/>
                <w:sz w:val="24"/>
                <w:szCs w:val="24"/>
                <w:highlight w:val="none"/>
                <w:lang w:bidi="ar"/>
              </w:rPr>
            </w:pPr>
          </w:p>
        </w:tc>
      </w:tr>
      <w:tr w14:paraId="0D6340AE">
        <w:tblPrEx>
          <w:tblCellMar>
            <w:top w:w="0" w:type="dxa"/>
            <w:left w:w="108" w:type="dxa"/>
            <w:bottom w:w="0" w:type="dxa"/>
            <w:right w:w="108" w:type="dxa"/>
          </w:tblCellMar>
        </w:tblPrEx>
        <w:trPr>
          <w:trHeight w:val="80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EB27D6">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bidi="ar"/>
              </w:rPr>
              <w:t xml:space="preserve">9 </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8015A">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铺种草皮卷</w:t>
            </w:r>
          </w:p>
        </w:tc>
        <w:tc>
          <w:tcPr>
            <w:tcW w:w="3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A4821">
            <w:pPr>
              <w:widowControl/>
              <w:jc w:val="left"/>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1.草皮卷</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2. (黑麦草、高羊茅、早熟禾6:3:1)，满铺</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3.运输、铺种</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4D403">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A91833">
            <w:pPr>
              <w:widowControl/>
              <w:jc w:val="center"/>
              <w:textAlignment w:val="center"/>
              <w:rPr>
                <w:rFonts w:hint="eastAsia" w:ascii="宋体" w:hAnsi="宋体" w:cs="宋体"/>
                <w:color w:val="000000"/>
                <w:kern w:val="0"/>
                <w:sz w:val="24"/>
                <w:szCs w:val="24"/>
                <w:highlight w:val="none"/>
                <w:lang w:bidi="ar"/>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292A2">
            <w:pPr>
              <w:widowControl/>
              <w:jc w:val="center"/>
              <w:textAlignment w:val="center"/>
              <w:rPr>
                <w:rFonts w:hint="eastAsia" w:ascii="宋体" w:hAnsi="宋体" w:cs="宋体"/>
                <w:color w:val="000000"/>
                <w:kern w:val="0"/>
                <w:sz w:val="24"/>
                <w:szCs w:val="24"/>
                <w:highlight w:val="none"/>
                <w:lang w:bidi="ar"/>
              </w:rPr>
            </w:pPr>
          </w:p>
        </w:tc>
        <w:tc>
          <w:tcPr>
            <w:tcW w:w="603" w:type="pct"/>
            <w:tcBorders>
              <w:top w:val="single" w:color="000000" w:sz="4" w:space="0"/>
              <w:left w:val="single" w:color="000000" w:sz="4" w:space="0"/>
              <w:bottom w:val="single" w:color="000000" w:sz="4" w:space="0"/>
              <w:right w:val="single" w:color="000000" w:sz="4" w:space="0"/>
            </w:tcBorders>
            <w:shd w:val="clear" w:color="auto" w:fill="auto"/>
          </w:tcPr>
          <w:p w14:paraId="011E8AF8">
            <w:pPr>
              <w:widowControl/>
              <w:jc w:val="center"/>
              <w:textAlignment w:val="center"/>
              <w:rPr>
                <w:rFonts w:hint="eastAsia" w:ascii="宋体" w:hAnsi="宋体" w:cs="宋体"/>
                <w:color w:val="000000"/>
                <w:kern w:val="0"/>
                <w:sz w:val="24"/>
                <w:szCs w:val="24"/>
                <w:highlight w:val="none"/>
                <w:lang w:bidi="ar"/>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4E6FD4">
            <w:pPr>
              <w:widowControl/>
              <w:jc w:val="center"/>
              <w:textAlignment w:val="center"/>
              <w:rPr>
                <w:rFonts w:hint="eastAsia" w:ascii="宋体" w:hAnsi="宋体" w:cs="宋体"/>
                <w:color w:val="000000"/>
                <w:kern w:val="0"/>
                <w:sz w:val="24"/>
                <w:szCs w:val="24"/>
                <w:highlight w:val="none"/>
                <w:lang w:bidi="ar"/>
              </w:rPr>
            </w:pPr>
          </w:p>
        </w:tc>
      </w:tr>
      <w:tr w14:paraId="59718AE0">
        <w:tblPrEx>
          <w:tblCellMar>
            <w:top w:w="0" w:type="dxa"/>
            <w:left w:w="108" w:type="dxa"/>
            <w:bottom w:w="0" w:type="dxa"/>
            <w:right w:w="108" w:type="dxa"/>
          </w:tblCellMar>
        </w:tblPrEx>
        <w:trPr>
          <w:trHeight w:val="80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910047">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bidi="ar"/>
              </w:rPr>
              <w:t xml:space="preserve">10 </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59A03">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栽植红叶石楠</w:t>
            </w:r>
          </w:p>
        </w:tc>
        <w:tc>
          <w:tcPr>
            <w:tcW w:w="3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076FD">
            <w:pPr>
              <w:widowControl/>
              <w:jc w:val="left"/>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1.红叶石楠</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2.株高:80-100㎝,冠径:35㎝，36株/㎡</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3.运输、栽植</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FBA30">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86D4DA">
            <w:pPr>
              <w:widowControl/>
              <w:jc w:val="center"/>
              <w:textAlignment w:val="center"/>
              <w:rPr>
                <w:rFonts w:hint="eastAsia" w:ascii="宋体" w:hAnsi="宋体" w:cs="宋体"/>
                <w:color w:val="000000"/>
                <w:kern w:val="0"/>
                <w:sz w:val="24"/>
                <w:szCs w:val="24"/>
                <w:highlight w:val="none"/>
                <w:lang w:bidi="ar"/>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05930">
            <w:pPr>
              <w:widowControl/>
              <w:jc w:val="center"/>
              <w:textAlignment w:val="center"/>
              <w:rPr>
                <w:rFonts w:hint="eastAsia" w:ascii="宋体" w:hAnsi="宋体" w:cs="宋体"/>
                <w:color w:val="000000"/>
                <w:kern w:val="0"/>
                <w:sz w:val="24"/>
                <w:szCs w:val="24"/>
                <w:highlight w:val="none"/>
                <w:lang w:bidi="ar"/>
              </w:rPr>
            </w:pPr>
          </w:p>
        </w:tc>
        <w:tc>
          <w:tcPr>
            <w:tcW w:w="603" w:type="pct"/>
            <w:tcBorders>
              <w:top w:val="single" w:color="000000" w:sz="4" w:space="0"/>
              <w:left w:val="single" w:color="000000" w:sz="4" w:space="0"/>
              <w:bottom w:val="single" w:color="000000" w:sz="4" w:space="0"/>
              <w:right w:val="single" w:color="000000" w:sz="4" w:space="0"/>
            </w:tcBorders>
            <w:shd w:val="clear" w:color="auto" w:fill="auto"/>
          </w:tcPr>
          <w:p w14:paraId="1D919D21">
            <w:pPr>
              <w:widowControl/>
              <w:jc w:val="center"/>
              <w:textAlignment w:val="center"/>
              <w:rPr>
                <w:rFonts w:hint="eastAsia" w:ascii="宋体" w:hAnsi="宋体" w:cs="宋体"/>
                <w:color w:val="000000"/>
                <w:kern w:val="0"/>
                <w:sz w:val="24"/>
                <w:szCs w:val="24"/>
                <w:highlight w:val="none"/>
                <w:lang w:bidi="ar"/>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C45589">
            <w:pPr>
              <w:widowControl/>
              <w:jc w:val="center"/>
              <w:textAlignment w:val="center"/>
              <w:rPr>
                <w:rFonts w:hint="eastAsia" w:ascii="宋体" w:hAnsi="宋体" w:cs="宋体"/>
                <w:color w:val="000000"/>
                <w:kern w:val="0"/>
                <w:sz w:val="24"/>
                <w:szCs w:val="24"/>
                <w:highlight w:val="none"/>
                <w:lang w:bidi="ar"/>
              </w:rPr>
            </w:pPr>
          </w:p>
        </w:tc>
      </w:tr>
      <w:tr w14:paraId="78B49FB3">
        <w:tblPrEx>
          <w:tblCellMar>
            <w:top w:w="0" w:type="dxa"/>
            <w:left w:w="108" w:type="dxa"/>
            <w:bottom w:w="0" w:type="dxa"/>
            <w:right w:w="108" w:type="dxa"/>
          </w:tblCellMar>
        </w:tblPrEx>
        <w:trPr>
          <w:trHeight w:val="80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483BF2">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bidi="ar"/>
              </w:rPr>
              <w:t xml:space="preserve">11 </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9FBDF">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栽植大叶黄杨</w:t>
            </w:r>
          </w:p>
        </w:tc>
        <w:tc>
          <w:tcPr>
            <w:tcW w:w="3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6C7DF">
            <w:pPr>
              <w:widowControl/>
              <w:jc w:val="left"/>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1.大叶黄杨</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2.株高:60㎝,冠径:25-30㎝，49株/㎡</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3.运输、栽植</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20C7D">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002E3E">
            <w:pPr>
              <w:widowControl/>
              <w:jc w:val="center"/>
              <w:textAlignment w:val="center"/>
              <w:rPr>
                <w:rFonts w:hint="eastAsia" w:ascii="宋体" w:hAnsi="宋体" w:cs="宋体"/>
                <w:color w:val="000000"/>
                <w:kern w:val="0"/>
                <w:sz w:val="24"/>
                <w:szCs w:val="24"/>
                <w:highlight w:val="none"/>
                <w:lang w:bidi="ar"/>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8883F">
            <w:pPr>
              <w:widowControl/>
              <w:jc w:val="center"/>
              <w:textAlignment w:val="center"/>
              <w:rPr>
                <w:rFonts w:hint="eastAsia" w:ascii="宋体" w:hAnsi="宋体" w:cs="宋体"/>
                <w:color w:val="000000"/>
                <w:kern w:val="0"/>
                <w:sz w:val="24"/>
                <w:szCs w:val="24"/>
                <w:highlight w:val="none"/>
                <w:lang w:bidi="ar"/>
              </w:rPr>
            </w:pPr>
          </w:p>
        </w:tc>
        <w:tc>
          <w:tcPr>
            <w:tcW w:w="603" w:type="pct"/>
            <w:tcBorders>
              <w:top w:val="single" w:color="000000" w:sz="4" w:space="0"/>
              <w:left w:val="single" w:color="000000" w:sz="4" w:space="0"/>
              <w:bottom w:val="single" w:color="000000" w:sz="4" w:space="0"/>
              <w:right w:val="single" w:color="000000" w:sz="4" w:space="0"/>
            </w:tcBorders>
            <w:shd w:val="clear" w:color="auto" w:fill="auto"/>
          </w:tcPr>
          <w:p w14:paraId="53E9180F">
            <w:pPr>
              <w:widowControl/>
              <w:jc w:val="center"/>
              <w:textAlignment w:val="center"/>
              <w:rPr>
                <w:rFonts w:hint="eastAsia" w:ascii="宋体" w:hAnsi="宋体" w:cs="宋体"/>
                <w:color w:val="000000"/>
                <w:kern w:val="0"/>
                <w:sz w:val="24"/>
                <w:szCs w:val="24"/>
                <w:highlight w:val="none"/>
                <w:lang w:bidi="ar"/>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176E7">
            <w:pPr>
              <w:widowControl/>
              <w:jc w:val="center"/>
              <w:textAlignment w:val="center"/>
              <w:rPr>
                <w:rFonts w:hint="eastAsia" w:ascii="宋体" w:hAnsi="宋体" w:cs="宋体"/>
                <w:color w:val="000000"/>
                <w:kern w:val="0"/>
                <w:sz w:val="24"/>
                <w:szCs w:val="24"/>
                <w:highlight w:val="none"/>
                <w:lang w:bidi="ar"/>
              </w:rPr>
            </w:pPr>
          </w:p>
        </w:tc>
      </w:tr>
      <w:tr w14:paraId="6EFFA23E">
        <w:tblPrEx>
          <w:tblCellMar>
            <w:top w:w="0" w:type="dxa"/>
            <w:left w:w="108" w:type="dxa"/>
            <w:bottom w:w="0" w:type="dxa"/>
            <w:right w:w="108" w:type="dxa"/>
          </w:tblCellMar>
        </w:tblPrEx>
        <w:trPr>
          <w:trHeight w:val="80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D6B211">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bidi="ar"/>
              </w:rPr>
              <w:t xml:space="preserve">12 </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40AEC">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栽植豆瓣黄杨</w:t>
            </w:r>
          </w:p>
        </w:tc>
        <w:tc>
          <w:tcPr>
            <w:tcW w:w="3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06BCD">
            <w:pPr>
              <w:widowControl/>
              <w:jc w:val="left"/>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1.豆瓣黄杨</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2.株高:50㎝,冠径:20-30㎝，49株/㎡</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3.运输、栽植</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D3901">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53A68F">
            <w:pPr>
              <w:widowControl/>
              <w:jc w:val="center"/>
              <w:textAlignment w:val="center"/>
              <w:rPr>
                <w:rFonts w:hint="eastAsia" w:ascii="宋体" w:hAnsi="宋体" w:cs="宋体"/>
                <w:color w:val="000000"/>
                <w:kern w:val="0"/>
                <w:sz w:val="24"/>
                <w:szCs w:val="24"/>
                <w:highlight w:val="none"/>
                <w:lang w:bidi="ar"/>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EFAFB">
            <w:pPr>
              <w:widowControl/>
              <w:jc w:val="center"/>
              <w:textAlignment w:val="center"/>
              <w:rPr>
                <w:rFonts w:hint="eastAsia" w:ascii="宋体" w:hAnsi="宋体" w:cs="宋体"/>
                <w:color w:val="000000"/>
                <w:kern w:val="0"/>
                <w:sz w:val="24"/>
                <w:szCs w:val="24"/>
                <w:highlight w:val="none"/>
                <w:lang w:bidi="ar"/>
              </w:rPr>
            </w:pPr>
          </w:p>
        </w:tc>
        <w:tc>
          <w:tcPr>
            <w:tcW w:w="603" w:type="pct"/>
            <w:tcBorders>
              <w:top w:val="single" w:color="000000" w:sz="4" w:space="0"/>
              <w:left w:val="single" w:color="000000" w:sz="4" w:space="0"/>
              <w:bottom w:val="single" w:color="000000" w:sz="4" w:space="0"/>
              <w:right w:val="single" w:color="000000" w:sz="4" w:space="0"/>
            </w:tcBorders>
            <w:shd w:val="clear" w:color="auto" w:fill="auto"/>
          </w:tcPr>
          <w:p w14:paraId="312849E6">
            <w:pPr>
              <w:widowControl/>
              <w:jc w:val="center"/>
              <w:textAlignment w:val="center"/>
              <w:rPr>
                <w:rFonts w:hint="eastAsia" w:ascii="宋体" w:hAnsi="宋体" w:cs="宋体"/>
                <w:color w:val="000000"/>
                <w:kern w:val="0"/>
                <w:sz w:val="24"/>
                <w:szCs w:val="24"/>
                <w:highlight w:val="none"/>
                <w:lang w:bidi="ar"/>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76A38">
            <w:pPr>
              <w:widowControl/>
              <w:jc w:val="center"/>
              <w:textAlignment w:val="center"/>
              <w:rPr>
                <w:rFonts w:hint="eastAsia" w:ascii="宋体" w:hAnsi="宋体" w:cs="宋体"/>
                <w:color w:val="000000"/>
                <w:kern w:val="0"/>
                <w:sz w:val="24"/>
                <w:szCs w:val="24"/>
                <w:highlight w:val="none"/>
                <w:lang w:bidi="ar"/>
              </w:rPr>
            </w:pPr>
          </w:p>
        </w:tc>
      </w:tr>
      <w:tr w14:paraId="48D0CEB1">
        <w:tblPrEx>
          <w:tblCellMar>
            <w:top w:w="0" w:type="dxa"/>
            <w:left w:w="108" w:type="dxa"/>
            <w:bottom w:w="0" w:type="dxa"/>
            <w:right w:w="108" w:type="dxa"/>
          </w:tblCellMar>
        </w:tblPrEx>
        <w:trPr>
          <w:trHeight w:val="80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2F69A8">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bidi="ar"/>
              </w:rPr>
              <w:t xml:space="preserve">13 </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75085">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栽植豆瓣黄杨</w:t>
            </w:r>
          </w:p>
        </w:tc>
        <w:tc>
          <w:tcPr>
            <w:tcW w:w="3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E7E8E">
            <w:pPr>
              <w:widowControl/>
              <w:jc w:val="left"/>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1.豆瓣黄杨</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2.株高:40㎝,冠径:20-30㎝，49株/㎡</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3.运输、栽植</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4ED26">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36A4B4">
            <w:pPr>
              <w:widowControl/>
              <w:jc w:val="center"/>
              <w:textAlignment w:val="center"/>
              <w:rPr>
                <w:rFonts w:hint="eastAsia" w:ascii="宋体" w:hAnsi="宋体" w:cs="宋体"/>
                <w:color w:val="000000"/>
                <w:kern w:val="0"/>
                <w:sz w:val="24"/>
                <w:szCs w:val="24"/>
                <w:highlight w:val="none"/>
                <w:lang w:bidi="ar"/>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4BE6E">
            <w:pPr>
              <w:widowControl/>
              <w:jc w:val="center"/>
              <w:textAlignment w:val="center"/>
              <w:rPr>
                <w:rFonts w:hint="eastAsia" w:ascii="宋体" w:hAnsi="宋体" w:cs="宋体"/>
                <w:color w:val="000000"/>
                <w:kern w:val="0"/>
                <w:sz w:val="24"/>
                <w:szCs w:val="24"/>
                <w:highlight w:val="none"/>
                <w:lang w:bidi="ar"/>
              </w:rPr>
            </w:pPr>
          </w:p>
        </w:tc>
        <w:tc>
          <w:tcPr>
            <w:tcW w:w="603" w:type="pct"/>
            <w:tcBorders>
              <w:top w:val="single" w:color="000000" w:sz="4" w:space="0"/>
              <w:left w:val="single" w:color="000000" w:sz="4" w:space="0"/>
              <w:bottom w:val="single" w:color="000000" w:sz="4" w:space="0"/>
              <w:right w:val="single" w:color="000000" w:sz="4" w:space="0"/>
            </w:tcBorders>
            <w:shd w:val="clear" w:color="auto" w:fill="auto"/>
          </w:tcPr>
          <w:p w14:paraId="2E9D5E16">
            <w:pPr>
              <w:widowControl/>
              <w:jc w:val="center"/>
              <w:textAlignment w:val="center"/>
              <w:rPr>
                <w:rFonts w:hint="eastAsia" w:ascii="宋体" w:hAnsi="宋体" w:cs="宋体"/>
                <w:color w:val="000000"/>
                <w:kern w:val="0"/>
                <w:sz w:val="24"/>
                <w:szCs w:val="24"/>
                <w:highlight w:val="none"/>
                <w:lang w:bidi="ar"/>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641646">
            <w:pPr>
              <w:widowControl/>
              <w:jc w:val="center"/>
              <w:textAlignment w:val="center"/>
              <w:rPr>
                <w:rFonts w:hint="eastAsia" w:ascii="宋体" w:hAnsi="宋体" w:cs="宋体"/>
                <w:color w:val="000000"/>
                <w:kern w:val="0"/>
                <w:sz w:val="24"/>
                <w:szCs w:val="24"/>
                <w:highlight w:val="none"/>
                <w:lang w:bidi="ar"/>
              </w:rPr>
            </w:pPr>
          </w:p>
        </w:tc>
      </w:tr>
      <w:tr w14:paraId="65CC243E">
        <w:tblPrEx>
          <w:tblCellMar>
            <w:top w:w="0" w:type="dxa"/>
            <w:left w:w="108" w:type="dxa"/>
            <w:bottom w:w="0" w:type="dxa"/>
            <w:right w:w="108" w:type="dxa"/>
          </w:tblCellMar>
        </w:tblPrEx>
        <w:trPr>
          <w:trHeight w:val="80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22CB14">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bidi="ar"/>
              </w:rPr>
              <w:t xml:space="preserve">14 </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4A365">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栽植金森女贞</w:t>
            </w:r>
          </w:p>
        </w:tc>
        <w:tc>
          <w:tcPr>
            <w:tcW w:w="3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EDDCB">
            <w:pPr>
              <w:widowControl/>
              <w:jc w:val="left"/>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1.金森女贞</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2.株高:50-60㎝,冠径:20-30㎝，49株/㎡</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3.运输、栽植</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627CA">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B60000">
            <w:pPr>
              <w:widowControl/>
              <w:jc w:val="center"/>
              <w:textAlignment w:val="center"/>
              <w:rPr>
                <w:rFonts w:hint="eastAsia" w:ascii="宋体" w:hAnsi="宋体" w:cs="宋体"/>
                <w:color w:val="000000"/>
                <w:kern w:val="0"/>
                <w:sz w:val="24"/>
                <w:szCs w:val="24"/>
                <w:highlight w:val="none"/>
                <w:lang w:bidi="ar"/>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95BD8">
            <w:pPr>
              <w:widowControl/>
              <w:jc w:val="center"/>
              <w:textAlignment w:val="center"/>
              <w:rPr>
                <w:rFonts w:hint="eastAsia" w:ascii="宋体" w:hAnsi="宋体" w:cs="宋体"/>
                <w:color w:val="000000"/>
                <w:kern w:val="0"/>
                <w:sz w:val="24"/>
                <w:szCs w:val="24"/>
                <w:highlight w:val="none"/>
                <w:lang w:bidi="ar"/>
              </w:rPr>
            </w:pPr>
          </w:p>
        </w:tc>
        <w:tc>
          <w:tcPr>
            <w:tcW w:w="603" w:type="pct"/>
            <w:tcBorders>
              <w:top w:val="single" w:color="000000" w:sz="4" w:space="0"/>
              <w:left w:val="single" w:color="000000" w:sz="4" w:space="0"/>
              <w:bottom w:val="single" w:color="000000" w:sz="4" w:space="0"/>
              <w:right w:val="single" w:color="000000" w:sz="4" w:space="0"/>
            </w:tcBorders>
            <w:shd w:val="clear" w:color="auto" w:fill="auto"/>
          </w:tcPr>
          <w:p w14:paraId="01A1FFB1">
            <w:pPr>
              <w:widowControl/>
              <w:jc w:val="center"/>
              <w:textAlignment w:val="center"/>
              <w:rPr>
                <w:rFonts w:hint="eastAsia" w:ascii="宋体" w:hAnsi="宋体" w:cs="宋体"/>
                <w:color w:val="000000"/>
                <w:kern w:val="0"/>
                <w:sz w:val="24"/>
                <w:szCs w:val="24"/>
                <w:highlight w:val="none"/>
                <w:lang w:bidi="ar"/>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D4226">
            <w:pPr>
              <w:widowControl/>
              <w:jc w:val="center"/>
              <w:textAlignment w:val="center"/>
              <w:rPr>
                <w:rFonts w:hint="eastAsia" w:ascii="宋体" w:hAnsi="宋体" w:cs="宋体"/>
                <w:color w:val="000000"/>
                <w:kern w:val="0"/>
                <w:sz w:val="24"/>
                <w:szCs w:val="24"/>
                <w:highlight w:val="none"/>
                <w:lang w:bidi="ar"/>
              </w:rPr>
            </w:pPr>
          </w:p>
        </w:tc>
      </w:tr>
      <w:tr w14:paraId="2230D6B2">
        <w:tblPrEx>
          <w:tblCellMar>
            <w:top w:w="0" w:type="dxa"/>
            <w:left w:w="108" w:type="dxa"/>
            <w:bottom w:w="0" w:type="dxa"/>
            <w:right w:w="108" w:type="dxa"/>
          </w:tblCellMar>
        </w:tblPrEx>
        <w:trPr>
          <w:trHeight w:val="80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7048FB">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bidi="ar"/>
              </w:rPr>
              <w:t xml:space="preserve">15 </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A7168">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栽植海桐</w:t>
            </w:r>
          </w:p>
        </w:tc>
        <w:tc>
          <w:tcPr>
            <w:tcW w:w="3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35DD4">
            <w:pPr>
              <w:widowControl/>
              <w:jc w:val="left"/>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1.海桐</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2.株高:100㎝,冠径:30㎝，49株/㎡</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3 运输、栽植</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4986B">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021653">
            <w:pPr>
              <w:widowControl/>
              <w:jc w:val="center"/>
              <w:textAlignment w:val="center"/>
              <w:rPr>
                <w:rFonts w:hint="eastAsia" w:ascii="宋体" w:hAnsi="宋体" w:cs="宋体"/>
                <w:color w:val="000000"/>
                <w:kern w:val="0"/>
                <w:sz w:val="24"/>
                <w:szCs w:val="24"/>
                <w:highlight w:val="none"/>
                <w:lang w:bidi="ar"/>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38C40">
            <w:pPr>
              <w:widowControl/>
              <w:jc w:val="center"/>
              <w:textAlignment w:val="center"/>
              <w:rPr>
                <w:rFonts w:hint="eastAsia" w:ascii="宋体" w:hAnsi="宋体" w:cs="宋体"/>
                <w:color w:val="000000"/>
                <w:kern w:val="0"/>
                <w:sz w:val="24"/>
                <w:szCs w:val="24"/>
                <w:highlight w:val="none"/>
                <w:lang w:bidi="ar"/>
              </w:rPr>
            </w:pPr>
          </w:p>
        </w:tc>
        <w:tc>
          <w:tcPr>
            <w:tcW w:w="603" w:type="pct"/>
            <w:tcBorders>
              <w:top w:val="single" w:color="000000" w:sz="4" w:space="0"/>
              <w:left w:val="single" w:color="000000" w:sz="4" w:space="0"/>
              <w:bottom w:val="single" w:color="000000" w:sz="4" w:space="0"/>
              <w:right w:val="single" w:color="000000" w:sz="4" w:space="0"/>
            </w:tcBorders>
            <w:shd w:val="clear" w:color="auto" w:fill="auto"/>
          </w:tcPr>
          <w:p w14:paraId="198DB144">
            <w:pPr>
              <w:widowControl/>
              <w:jc w:val="center"/>
              <w:textAlignment w:val="center"/>
              <w:rPr>
                <w:rFonts w:hint="eastAsia" w:ascii="宋体" w:hAnsi="宋体" w:cs="宋体"/>
                <w:color w:val="000000"/>
                <w:kern w:val="0"/>
                <w:sz w:val="24"/>
                <w:szCs w:val="24"/>
                <w:highlight w:val="none"/>
                <w:lang w:bidi="ar"/>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AB741">
            <w:pPr>
              <w:widowControl/>
              <w:jc w:val="center"/>
              <w:textAlignment w:val="center"/>
              <w:rPr>
                <w:rFonts w:hint="eastAsia" w:ascii="宋体" w:hAnsi="宋体" w:cs="宋体"/>
                <w:color w:val="000000"/>
                <w:kern w:val="0"/>
                <w:sz w:val="24"/>
                <w:szCs w:val="24"/>
                <w:highlight w:val="none"/>
                <w:lang w:bidi="ar"/>
              </w:rPr>
            </w:pPr>
          </w:p>
        </w:tc>
      </w:tr>
      <w:tr w14:paraId="3DE25537">
        <w:tblPrEx>
          <w:tblCellMar>
            <w:top w:w="0" w:type="dxa"/>
            <w:left w:w="108" w:type="dxa"/>
            <w:bottom w:w="0" w:type="dxa"/>
            <w:right w:w="108" w:type="dxa"/>
          </w:tblCellMar>
        </w:tblPrEx>
        <w:trPr>
          <w:trHeight w:val="80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2E0674">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bidi="ar"/>
              </w:rPr>
              <w:t xml:space="preserve">16 </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15F7F">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栽植小叶女贞</w:t>
            </w:r>
          </w:p>
        </w:tc>
        <w:tc>
          <w:tcPr>
            <w:tcW w:w="3198" w:type="dxa"/>
            <w:tcBorders>
              <w:top w:val="single" w:color="000000" w:sz="4" w:space="0"/>
              <w:left w:val="single" w:color="000000" w:sz="4" w:space="0"/>
              <w:bottom w:val="single" w:color="000000" w:sz="4" w:space="0"/>
              <w:right w:val="single" w:color="000000" w:sz="4" w:space="0"/>
            </w:tcBorders>
            <w:shd w:val="clear" w:color="auto" w:fill="auto"/>
            <w:vAlign w:val="top"/>
          </w:tcPr>
          <w:p w14:paraId="4BF9BC7F">
            <w:pPr>
              <w:widowControl/>
              <w:jc w:val="left"/>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1.小叶女贞</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2.株高:70㎝,冠径:20-30㎝，49株/㎡</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3.运输、栽植</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F0E4E">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738002">
            <w:pPr>
              <w:widowControl/>
              <w:jc w:val="center"/>
              <w:textAlignment w:val="center"/>
              <w:rPr>
                <w:rFonts w:hint="eastAsia" w:ascii="宋体" w:hAnsi="宋体" w:cs="宋体"/>
                <w:color w:val="000000"/>
                <w:kern w:val="0"/>
                <w:sz w:val="24"/>
                <w:szCs w:val="24"/>
                <w:highlight w:val="none"/>
                <w:lang w:bidi="ar"/>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25FD6">
            <w:pPr>
              <w:widowControl/>
              <w:jc w:val="center"/>
              <w:textAlignment w:val="center"/>
              <w:rPr>
                <w:rFonts w:hint="eastAsia" w:ascii="宋体" w:hAnsi="宋体" w:cs="宋体"/>
                <w:color w:val="000000"/>
                <w:kern w:val="0"/>
                <w:sz w:val="24"/>
                <w:szCs w:val="24"/>
                <w:highlight w:val="none"/>
                <w:lang w:bidi="ar"/>
              </w:rPr>
            </w:pPr>
          </w:p>
        </w:tc>
        <w:tc>
          <w:tcPr>
            <w:tcW w:w="603" w:type="pct"/>
            <w:tcBorders>
              <w:top w:val="single" w:color="000000" w:sz="4" w:space="0"/>
              <w:left w:val="single" w:color="000000" w:sz="4" w:space="0"/>
              <w:bottom w:val="single" w:color="000000" w:sz="4" w:space="0"/>
              <w:right w:val="single" w:color="000000" w:sz="4" w:space="0"/>
            </w:tcBorders>
            <w:shd w:val="clear" w:color="auto" w:fill="auto"/>
          </w:tcPr>
          <w:p w14:paraId="24E05C2E">
            <w:pPr>
              <w:widowControl/>
              <w:jc w:val="center"/>
              <w:textAlignment w:val="center"/>
              <w:rPr>
                <w:rFonts w:hint="eastAsia" w:ascii="宋体" w:hAnsi="宋体" w:cs="宋体"/>
                <w:color w:val="000000"/>
                <w:kern w:val="0"/>
                <w:sz w:val="24"/>
                <w:szCs w:val="24"/>
                <w:highlight w:val="none"/>
                <w:lang w:bidi="ar"/>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43C291">
            <w:pPr>
              <w:widowControl/>
              <w:jc w:val="center"/>
              <w:textAlignment w:val="center"/>
              <w:rPr>
                <w:rFonts w:hint="eastAsia" w:ascii="宋体" w:hAnsi="宋体" w:cs="宋体"/>
                <w:color w:val="000000"/>
                <w:kern w:val="0"/>
                <w:sz w:val="24"/>
                <w:szCs w:val="24"/>
                <w:highlight w:val="none"/>
                <w:lang w:bidi="ar"/>
              </w:rPr>
            </w:pPr>
          </w:p>
        </w:tc>
      </w:tr>
      <w:tr w14:paraId="664DB5F2">
        <w:tblPrEx>
          <w:tblCellMar>
            <w:top w:w="0" w:type="dxa"/>
            <w:left w:w="108" w:type="dxa"/>
            <w:bottom w:w="0" w:type="dxa"/>
            <w:right w:w="108" w:type="dxa"/>
          </w:tblCellMar>
        </w:tblPrEx>
        <w:trPr>
          <w:trHeight w:val="80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E8E42A">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bidi="ar"/>
              </w:rPr>
              <w:t xml:space="preserve">17 </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5DB0D">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栽植小叶女贞</w:t>
            </w:r>
          </w:p>
        </w:tc>
        <w:tc>
          <w:tcPr>
            <w:tcW w:w="3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E1016">
            <w:pPr>
              <w:widowControl/>
              <w:jc w:val="left"/>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1.小叶女贞</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2.株高:50㎝,冠径:20-30㎝，49株/㎡</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3.运输、栽植</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45655">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095AB2">
            <w:pPr>
              <w:widowControl/>
              <w:jc w:val="center"/>
              <w:textAlignment w:val="center"/>
              <w:rPr>
                <w:rFonts w:hint="eastAsia" w:ascii="宋体" w:hAnsi="宋体" w:cs="宋体"/>
                <w:color w:val="000000"/>
                <w:kern w:val="0"/>
                <w:sz w:val="24"/>
                <w:szCs w:val="24"/>
                <w:highlight w:val="none"/>
                <w:lang w:bidi="ar"/>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B30A4">
            <w:pPr>
              <w:widowControl/>
              <w:jc w:val="center"/>
              <w:textAlignment w:val="center"/>
              <w:rPr>
                <w:rFonts w:hint="eastAsia" w:ascii="宋体" w:hAnsi="宋体" w:cs="宋体"/>
                <w:color w:val="000000"/>
                <w:kern w:val="0"/>
                <w:sz w:val="24"/>
                <w:szCs w:val="24"/>
                <w:highlight w:val="none"/>
                <w:lang w:bidi="ar"/>
              </w:rPr>
            </w:pPr>
          </w:p>
        </w:tc>
        <w:tc>
          <w:tcPr>
            <w:tcW w:w="603" w:type="pct"/>
            <w:tcBorders>
              <w:top w:val="single" w:color="000000" w:sz="4" w:space="0"/>
              <w:left w:val="single" w:color="000000" w:sz="4" w:space="0"/>
              <w:bottom w:val="single" w:color="000000" w:sz="4" w:space="0"/>
              <w:right w:val="single" w:color="000000" w:sz="4" w:space="0"/>
            </w:tcBorders>
            <w:shd w:val="clear" w:color="auto" w:fill="auto"/>
          </w:tcPr>
          <w:p w14:paraId="3E01064F">
            <w:pPr>
              <w:widowControl/>
              <w:jc w:val="center"/>
              <w:textAlignment w:val="center"/>
              <w:rPr>
                <w:rFonts w:hint="eastAsia" w:ascii="宋体" w:hAnsi="宋体" w:cs="宋体"/>
                <w:color w:val="000000"/>
                <w:kern w:val="0"/>
                <w:sz w:val="24"/>
                <w:szCs w:val="24"/>
                <w:highlight w:val="none"/>
                <w:lang w:bidi="ar"/>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4A75D2">
            <w:pPr>
              <w:widowControl/>
              <w:jc w:val="center"/>
              <w:textAlignment w:val="center"/>
              <w:rPr>
                <w:rFonts w:hint="eastAsia" w:ascii="宋体" w:hAnsi="宋体" w:cs="宋体"/>
                <w:color w:val="000000"/>
                <w:kern w:val="0"/>
                <w:sz w:val="24"/>
                <w:szCs w:val="24"/>
                <w:highlight w:val="none"/>
                <w:lang w:bidi="ar"/>
              </w:rPr>
            </w:pPr>
          </w:p>
        </w:tc>
      </w:tr>
      <w:tr w14:paraId="378048C0">
        <w:tblPrEx>
          <w:tblCellMar>
            <w:top w:w="0" w:type="dxa"/>
            <w:left w:w="108" w:type="dxa"/>
            <w:bottom w:w="0" w:type="dxa"/>
            <w:right w:w="108" w:type="dxa"/>
          </w:tblCellMar>
        </w:tblPrEx>
        <w:trPr>
          <w:trHeight w:val="80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6BF9EB">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bidi="ar"/>
              </w:rPr>
              <w:t xml:space="preserve">18 </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C184D">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栽植锦熟黄杨</w:t>
            </w:r>
          </w:p>
        </w:tc>
        <w:tc>
          <w:tcPr>
            <w:tcW w:w="3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AF415">
            <w:pPr>
              <w:widowControl/>
              <w:jc w:val="left"/>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1.锦熟黄杨</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2.株高:50㎝,冠径:20-30㎝，49株/㎡</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3.运输、栽植</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985C9">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915B74">
            <w:pPr>
              <w:widowControl/>
              <w:jc w:val="center"/>
              <w:textAlignment w:val="center"/>
              <w:rPr>
                <w:rFonts w:hint="eastAsia" w:ascii="宋体" w:hAnsi="宋体" w:cs="宋体"/>
                <w:color w:val="000000"/>
                <w:kern w:val="0"/>
                <w:sz w:val="24"/>
                <w:szCs w:val="24"/>
                <w:highlight w:val="none"/>
                <w:lang w:bidi="ar"/>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17732">
            <w:pPr>
              <w:widowControl/>
              <w:jc w:val="center"/>
              <w:textAlignment w:val="center"/>
              <w:rPr>
                <w:rFonts w:hint="eastAsia" w:ascii="宋体" w:hAnsi="宋体" w:cs="宋体"/>
                <w:color w:val="000000"/>
                <w:kern w:val="0"/>
                <w:sz w:val="24"/>
                <w:szCs w:val="24"/>
                <w:highlight w:val="none"/>
                <w:lang w:bidi="ar"/>
              </w:rPr>
            </w:pPr>
          </w:p>
        </w:tc>
        <w:tc>
          <w:tcPr>
            <w:tcW w:w="603" w:type="pct"/>
            <w:tcBorders>
              <w:top w:val="single" w:color="000000" w:sz="4" w:space="0"/>
              <w:left w:val="single" w:color="000000" w:sz="4" w:space="0"/>
              <w:bottom w:val="single" w:color="000000" w:sz="4" w:space="0"/>
              <w:right w:val="single" w:color="000000" w:sz="4" w:space="0"/>
            </w:tcBorders>
            <w:shd w:val="clear" w:color="auto" w:fill="auto"/>
          </w:tcPr>
          <w:p w14:paraId="045B312C">
            <w:pPr>
              <w:widowControl/>
              <w:jc w:val="center"/>
              <w:textAlignment w:val="center"/>
              <w:rPr>
                <w:rFonts w:hint="eastAsia" w:ascii="宋体" w:hAnsi="宋体" w:cs="宋体"/>
                <w:color w:val="000000"/>
                <w:kern w:val="0"/>
                <w:sz w:val="24"/>
                <w:szCs w:val="24"/>
                <w:highlight w:val="none"/>
                <w:lang w:bidi="ar"/>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16F65">
            <w:pPr>
              <w:widowControl/>
              <w:jc w:val="center"/>
              <w:textAlignment w:val="center"/>
              <w:rPr>
                <w:rFonts w:hint="eastAsia" w:ascii="宋体" w:hAnsi="宋体" w:cs="宋体"/>
                <w:color w:val="000000"/>
                <w:kern w:val="0"/>
                <w:sz w:val="24"/>
                <w:szCs w:val="24"/>
                <w:highlight w:val="none"/>
                <w:lang w:bidi="ar"/>
              </w:rPr>
            </w:pPr>
          </w:p>
        </w:tc>
      </w:tr>
      <w:tr w14:paraId="576E9FD3">
        <w:tblPrEx>
          <w:tblCellMar>
            <w:top w:w="0" w:type="dxa"/>
            <w:left w:w="108" w:type="dxa"/>
            <w:bottom w:w="0" w:type="dxa"/>
            <w:right w:w="108" w:type="dxa"/>
          </w:tblCellMar>
        </w:tblPrEx>
        <w:trPr>
          <w:trHeight w:val="80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5A93BA">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bidi="ar"/>
              </w:rPr>
              <w:t xml:space="preserve">19 </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516FF">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栽植海桐</w:t>
            </w:r>
          </w:p>
        </w:tc>
        <w:tc>
          <w:tcPr>
            <w:tcW w:w="3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33A68">
            <w:pPr>
              <w:widowControl/>
              <w:jc w:val="left"/>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1.海桐</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2.株高:50㎝,冠径:20-30㎝，49株/㎡</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3.运输、栽植</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7E38D">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E5A25B">
            <w:pPr>
              <w:widowControl/>
              <w:jc w:val="center"/>
              <w:textAlignment w:val="center"/>
              <w:rPr>
                <w:rFonts w:hint="eastAsia" w:ascii="宋体" w:hAnsi="宋体" w:cs="宋体"/>
                <w:color w:val="000000"/>
                <w:kern w:val="0"/>
                <w:sz w:val="24"/>
                <w:szCs w:val="24"/>
                <w:highlight w:val="none"/>
                <w:lang w:bidi="ar"/>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4E973">
            <w:pPr>
              <w:widowControl/>
              <w:jc w:val="center"/>
              <w:textAlignment w:val="center"/>
              <w:rPr>
                <w:rFonts w:hint="eastAsia" w:ascii="宋体" w:hAnsi="宋体" w:cs="宋体"/>
                <w:color w:val="000000"/>
                <w:kern w:val="0"/>
                <w:sz w:val="24"/>
                <w:szCs w:val="24"/>
                <w:highlight w:val="none"/>
                <w:lang w:bidi="ar"/>
              </w:rPr>
            </w:pPr>
          </w:p>
        </w:tc>
        <w:tc>
          <w:tcPr>
            <w:tcW w:w="603" w:type="pct"/>
            <w:tcBorders>
              <w:top w:val="single" w:color="000000" w:sz="4" w:space="0"/>
              <w:left w:val="single" w:color="000000" w:sz="4" w:space="0"/>
              <w:bottom w:val="single" w:color="000000" w:sz="4" w:space="0"/>
              <w:right w:val="single" w:color="000000" w:sz="4" w:space="0"/>
            </w:tcBorders>
            <w:shd w:val="clear" w:color="auto" w:fill="auto"/>
          </w:tcPr>
          <w:p w14:paraId="340DDD81">
            <w:pPr>
              <w:widowControl/>
              <w:jc w:val="center"/>
              <w:textAlignment w:val="center"/>
              <w:rPr>
                <w:rFonts w:hint="eastAsia" w:ascii="宋体" w:hAnsi="宋体" w:cs="宋体"/>
                <w:color w:val="000000"/>
                <w:kern w:val="0"/>
                <w:sz w:val="24"/>
                <w:szCs w:val="24"/>
                <w:highlight w:val="none"/>
                <w:lang w:bidi="ar"/>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0951A">
            <w:pPr>
              <w:widowControl/>
              <w:jc w:val="center"/>
              <w:textAlignment w:val="center"/>
              <w:rPr>
                <w:rFonts w:hint="eastAsia" w:ascii="宋体" w:hAnsi="宋体" w:cs="宋体"/>
                <w:color w:val="000000"/>
                <w:kern w:val="0"/>
                <w:sz w:val="24"/>
                <w:szCs w:val="24"/>
                <w:highlight w:val="none"/>
                <w:lang w:bidi="ar"/>
              </w:rPr>
            </w:pPr>
          </w:p>
        </w:tc>
      </w:tr>
      <w:tr w14:paraId="1E5DF184">
        <w:tblPrEx>
          <w:tblCellMar>
            <w:top w:w="0" w:type="dxa"/>
            <w:left w:w="108" w:type="dxa"/>
            <w:bottom w:w="0" w:type="dxa"/>
            <w:right w:w="108" w:type="dxa"/>
          </w:tblCellMar>
        </w:tblPrEx>
        <w:trPr>
          <w:trHeight w:val="80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804BC3">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bidi="ar"/>
              </w:rPr>
              <w:t xml:space="preserve">20 </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583A1">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栽植红叶石楠柱</w:t>
            </w:r>
          </w:p>
        </w:tc>
        <w:tc>
          <w:tcPr>
            <w:tcW w:w="3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05DC5">
            <w:pPr>
              <w:widowControl/>
              <w:jc w:val="left"/>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1.红叶石楠柱</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2.株高:200㎝，冠径:45㎝，5株/m</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3.运输、栽植</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5B7EC">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株</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257D78">
            <w:pPr>
              <w:widowControl/>
              <w:jc w:val="center"/>
              <w:textAlignment w:val="center"/>
              <w:rPr>
                <w:rFonts w:hint="eastAsia" w:ascii="宋体" w:hAnsi="宋体" w:cs="宋体"/>
                <w:color w:val="000000"/>
                <w:kern w:val="0"/>
                <w:sz w:val="24"/>
                <w:szCs w:val="24"/>
                <w:highlight w:val="none"/>
                <w:lang w:bidi="ar"/>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3B90F">
            <w:pPr>
              <w:widowControl/>
              <w:jc w:val="center"/>
              <w:textAlignment w:val="center"/>
              <w:rPr>
                <w:rFonts w:hint="eastAsia" w:ascii="宋体" w:hAnsi="宋体" w:cs="宋体"/>
                <w:color w:val="000000"/>
                <w:kern w:val="0"/>
                <w:sz w:val="24"/>
                <w:szCs w:val="24"/>
                <w:highlight w:val="none"/>
                <w:lang w:bidi="ar"/>
              </w:rPr>
            </w:pPr>
          </w:p>
        </w:tc>
        <w:tc>
          <w:tcPr>
            <w:tcW w:w="603" w:type="pct"/>
            <w:tcBorders>
              <w:top w:val="single" w:color="000000" w:sz="4" w:space="0"/>
              <w:left w:val="single" w:color="000000" w:sz="4" w:space="0"/>
              <w:bottom w:val="single" w:color="000000" w:sz="4" w:space="0"/>
              <w:right w:val="single" w:color="000000" w:sz="4" w:space="0"/>
            </w:tcBorders>
            <w:shd w:val="clear" w:color="auto" w:fill="auto"/>
          </w:tcPr>
          <w:p w14:paraId="35656142">
            <w:pPr>
              <w:widowControl/>
              <w:jc w:val="center"/>
              <w:textAlignment w:val="center"/>
              <w:rPr>
                <w:rFonts w:hint="eastAsia" w:ascii="宋体" w:hAnsi="宋体" w:cs="宋体"/>
                <w:color w:val="000000"/>
                <w:kern w:val="0"/>
                <w:sz w:val="24"/>
                <w:szCs w:val="24"/>
                <w:highlight w:val="none"/>
                <w:lang w:bidi="ar"/>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2E83E9">
            <w:pPr>
              <w:widowControl/>
              <w:jc w:val="center"/>
              <w:textAlignment w:val="center"/>
              <w:rPr>
                <w:rFonts w:hint="eastAsia" w:ascii="宋体" w:hAnsi="宋体" w:cs="宋体"/>
                <w:color w:val="000000"/>
                <w:kern w:val="0"/>
                <w:sz w:val="24"/>
                <w:szCs w:val="24"/>
                <w:highlight w:val="none"/>
                <w:lang w:bidi="ar"/>
              </w:rPr>
            </w:pPr>
          </w:p>
        </w:tc>
      </w:tr>
      <w:tr w14:paraId="62130846">
        <w:tblPrEx>
          <w:tblCellMar>
            <w:top w:w="0" w:type="dxa"/>
            <w:left w:w="108" w:type="dxa"/>
            <w:bottom w:w="0" w:type="dxa"/>
            <w:right w:w="108" w:type="dxa"/>
          </w:tblCellMar>
        </w:tblPrEx>
        <w:trPr>
          <w:trHeight w:val="80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FB1988">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bidi="ar"/>
              </w:rPr>
              <w:t xml:space="preserve">21 </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84DE5">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栽植北海道黄杨</w:t>
            </w:r>
          </w:p>
        </w:tc>
        <w:tc>
          <w:tcPr>
            <w:tcW w:w="3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299F7">
            <w:pPr>
              <w:widowControl/>
              <w:jc w:val="left"/>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1.北海道黄杨</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2.株高:220㎝，冠径:35-40㎝，5株/m</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3.运输、栽植</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4AD2A">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株</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8AE118">
            <w:pPr>
              <w:widowControl/>
              <w:jc w:val="center"/>
              <w:textAlignment w:val="center"/>
              <w:rPr>
                <w:rFonts w:hint="eastAsia" w:ascii="宋体" w:hAnsi="宋体" w:cs="宋体"/>
                <w:color w:val="000000"/>
                <w:kern w:val="0"/>
                <w:sz w:val="24"/>
                <w:szCs w:val="24"/>
                <w:highlight w:val="none"/>
                <w:lang w:bidi="ar"/>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503E3">
            <w:pPr>
              <w:widowControl/>
              <w:jc w:val="center"/>
              <w:textAlignment w:val="center"/>
              <w:rPr>
                <w:rFonts w:hint="eastAsia" w:ascii="宋体" w:hAnsi="宋体" w:cs="宋体"/>
                <w:color w:val="000000"/>
                <w:kern w:val="0"/>
                <w:sz w:val="24"/>
                <w:szCs w:val="24"/>
                <w:highlight w:val="none"/>
                <w:lang w:bidi="ar"/>
              </w:rPr>
            </w:pPr>
          </w:p>
        </w:tc>
        <w:tc>
          <w:tcPr>
            <w:tcW w:w="603" w:type="pct"/>
            <w:tcBorders>
              <w:top w:val="single" w:color="000000" w:sz="4" w:space="0"/>
              <w:left w:val="single" w:color="000000" w:sz="4" w:space="0"/>
              <w:bottom w:val="single" w:color="000000" w:sz="4" w:space="0"/>
              <w:right w:val="single" w:color="000000" w:sz="4" w:space="0"/>
            </w:tcBorders>
            <w:shd w:val="clear" w:color="auto" w:fill="auto"/>
          </w:tcPr>
          <w:p w14:paraId="7500799F">
            <w:pPr>
              <w:widowControl/>
              <w:jc w:val="center"/>
              <w:textAlignment w:val="center"/>
              <w:rPr>
                <w:rFonts w:hint="eastAsia" w:ascii="宋体" w:hAnsi="宋体" w:cs="宋体"/>
                <w:color w:val="000000"/>
                <w:kern w:val="0"/>
                <w:sz w:val="24"/>
                <w:szCs w:val="24"/>
                <w:highlight w:val="none"/>
                <w:lang w:bidi="ar"/>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70FB4">
            <w:pPr>
              <w:widowControl/>
              <w:jc w:val="center"/>
              <w:textAlignment w:val="center"/>
              <w:rPr>
                <w:rFonts w:hint="eastAsia" w:ascii="宋体" w:hAnsi="宋体" w:cs="宋体"/>
                <w:color w:val="000000"/>
                <w:kern w:val="0"/>
                <w:sz w:val="24"/>
                <w:szCs w:val="24"/>
                <w:highlight w:val="none"/>
                <w:lang w:bidi="ar"/>
              </w:rPr>
            </w:pPr>
          </w:p>
        </w:tc>
      </w:tr>
      <w:tr w14:paraId="19C721EE">
        <w:tblPrEx>
          <w:tblCellMar>
            <w:top w:w="0" w:type="dxa"/>
            <w:left w:w="108" w:type="dxa"/>
            <w:bottom w:w="0" w:type="dxa"/>
            <w:right w:w="108" w:type="dxa"/>
          </w:tblCellMar>
        </w:tblPrEx>
        <w:trPr>
          <w:trHeight w:val="80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EA6C83">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bidi="ar"/>
              </w:rPr>
              <w:t xml:space="preserve">22 </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DD50C">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栽植北海道黄杨</w:t>
            </w:r>
          </w:p>
        </w:tc>
        <w:tc>
          <w:tcPr>
            <w:tcW w:w="3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B3B79">
            <w:pPr>
              <w:widowControl/>
              <w:jc w:val="left"/>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1.北海道黄杨</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2.株高:160㎝，冠径:35㎝，5株/m</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3.运输、栽植</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7A867">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株</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D2E321">
            <w:pPr>
              <w:widowControl/>
              <w:jc w:val="center"/>
              <w:textAlignment w:val="center"/>
              <w:rPr>
                <w:rFonts w:hint="eastAsia" w:ascii="宋体" w:hAnsi="宋体" w:cs="宋体"/>
                <w:color w:val="000000"/>
                <w:kern w:val="0"/>
                <w:sz w:val="24"/>
                <w:szCs w:val="24"/>
                <w:highlight w:val="none"/>
                <w:lang w:bidi="ar"/>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27471">
            <w:pPr>
              <w:widowControl/>
              <w:jc w:val="center"/>
              <w:textAlignment w:val="center"/>
              <w:rPr>
                <w:rFonts w:hint="eastAsia" w:ascii="宋体" w:hAnsi="宋体" w:cs="宋体"/>
                <w:color w:val="000000"/>
                <w:kern w:val="0"/>
                <w:sz w:val="24"/>
                <w:szCs w:val="24"/>
                <w:highlight w:val="none"/>
                <w:lang w:bidi="ar"/>
              </w:rPr>
            </w:pPr>
          </w:p>
        </w:tc>
        <w:tc>
          <w:tcPr>
            <w:tcW w:w="603" w:type="pct"/>
            <w:tcBorders>
              <w:top w:val="single" w:color="000000" w:sz="4" w:space="0"/>
              <w:left w:val="single" w:color="000000" w:sz="4" w:space="0"/>
              <w:bottom w:val="single" w:color="000000" w:sz="4" w:space="0"/>
              <w:right w:val="single" w:color="000000" w:sz="4" w:space="0"/>
            </w:tcBorders>
            <w:shd w:val="clear" w:color="auto" w:fill="auto"/>
          </w:tcPr>
          <w:p w14:paraId="02283814">
            <w:pPr>
              <w:widowControl/>
              <w:jc w:val="center"/>
              <w:textAlignment w:val="center"/>
              <w:rPr>
                <w:rFonts w:hint="eastAsia" w:ascii="宋体" w:hAnsi="宋体" w:cs="宋体"/>
                <w:color w:val="000000"/>
                <w:kern w:val="0"/>
                <w:sz w:val="24"/>
                <w:szCs w:val="24"/>
                <w:highlight w:val="none"/>
                <w:lang w:bidi="ar"/>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DCA779">
            <w:pPr>
              <w:widowControl/>
              <w:jc w:val="center"/>
              <w:textAlignment w:val="center"/>
              <w:rPr>
                <w:rFonts w:hint="eastAsia" w:ascii="宋体" w:hAnsi="宋体" w:cs="宋体"/>
                <w:color w:val="000000"/>
                <w:kern w:val="0"/>
                <w:sz w:val="24"/>
                <w:szCs w:val="24"/>
                <w:highlight w:val="none"/>
                <w:lang w:bidi="ar"/>
              </w:rPr>
            </w:pPr>
          </w:p>
        </w:tc>
      </w:tr>
      <w:tr w14:paraId="741E7B8C">
        <w:tblPrEx>
          <w:tblCellMar>
            <w:top w:w="0" w:type="dxa"/>
            <w:left w:w="108" w:type="dxa"/>
            <w:bottom w:w="0" w:type="dxa"/>
            <w:right w:w="108" w:type="dxa"/>
          </w:tblCellMar>
        </w:tblPrEx>
        <w:trPr>
          <w:trHeight w:val="80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BC6693">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bidi="ar"/>
              </w:rPr>
              <w:t xml:space="preserve">23 </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54005">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栽植海桐球</w:t>
            </w:r>
          </w:p>
        </w:tc>
        <w:tc>
          <w:tcPr>
            <w:tcW w:w="3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45B1E">
            <w:pPr>
              <w:widowControl/>
              <w:jc w:val="left"/>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1.海桐球</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2.株高:100㎝，冠径:120㎝</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3.运输、栽植</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A21FB">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株</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149093">
            <w:pPr>
              <w:widowControl/>
              <w:jc w:val="center"/>
              <w:textAlignment w:val="center"/>
              <w:rPr>
                <w:rFonts w:hint="eastAsia" w:ascii="宋体" w:hAnsi="宋体" w:cs="宋体"/>
                <w:color w:val="000000"/>
                <w:kern w:val="0"/>
                <w:sz w:val="24"/>
                <w:szCs w:val="24"/>
                <w:highlight w:val="none"/>
                <w:lang w:bidi="ar"/>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6C8C3">
            <w:pPr>
              <w:widowControl/>
              <w:jc w:val="center"/>
              <w:textAlignment w:val="center"/>
              <w:rPr>
                <w:rFonts w:hint="eastAsia" w:ascii="宋体" w:hAnsi="宋体" w:cs="宋体"/>
                <w:color w:val="000000"/>
                <w:kern w:val="0"/>
                <w:sz w:val="24"/>
                <w:szCs w:val="24"/>
                <w:highlight w:val="none"/>
                <w:lang w:bidi="ar"/>
              </w:rPr>
            </w:pPr>
          </w:p>
        </w:tc>
        <w:tc>
          <w:tcPr>
            <w:tcW w:w="603" w:type="pct"/>
            <w:tcBorders>
              <w:top w:val="single" w:color="000000" w:sz="4" w:space="0"/>
              <w:left w:val="single" w:color="000000" w:sz="4" w:space="0"/>
              <w:bottom w:val="single" w:color="000000" w:sz="4" w:space="0"/>
              <w:right w:val="single" w:color="000000" w:sz="4" w:space="0"/>
            </w:tcBorders>
            <w:shd w:val="clear" w:color="auto" w:fill="auto"/>
          </w:tcPr>
          <w:p w14:paraId="6C56810A">
            <w:pPr>
              <w:widowControl/>
              <w:jc w:val="center"/>
              <w:textAlignment w:val="center"/>
              <w:rPr>
                <w:rFonts w:hint="eastAsia" w:ascii="宋体" w:hAnsi="宋体" w:cs="宋体"/>
                <w:color w:val="000000"/>
                <w:kern w:val="0"/>
                <w:sz w:val="24"/>
                <w:szCs w:val="24"/>
                <w:highlight w:val="none"/>
                <w:lang w:bidi="ar"/>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D34ABE">
            <w:pPr>
              <w:widowControl/>
              <w:jc w:val="center"/>
              <w:textAlignment w:val="center"/>
              <w:rPr>
                <w:rFonts w:hint="eastAsia" w:ascii="宋体" w:hAnsi="宋体" w:cs="宋体"/>
                <w:color w:val="000000"/>
                <w:kern w:val="0"/>
                <w:sz w:val="24"/>
                <w:szCs w:val="24"/>
                <w:highlight w:val="none"/>
                <w:lang w:bidi="ar"/>
              </w:rPr>
            </w:pPr>
          </w:p>
        </w:tc>
      </w:tr>
      <w:tr w14:paraId="2268D94B">
        <w:tblPrEx>
          <w:tblCellMar>
            <w:top w:w="0" w:type="dxa"/>
            <w:left w:w="108" w:type="dxa"/>
            <w:bottom w:w="0" w:type="dxa"/>
            <w:right w:w="108" w:type="dxa"/>
          </w:tblCellMar>
        </w:tblPrEx>
        <w:trPr>
          <w:trHeight w:val="80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37DDA1">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bidi="ar"/>
              </w:rPr>
              <w:t xml:space="preserve">24 </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206DD">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移植乔木</w:t>
            </w:r>
          </w:p>
        </w:tc>
        <w:tc>
          <w:tcPr>
            <w:tcW w:w="3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E8B49">
            <w:pPr>
              <w:widowControl/>
              <w:jc w:val="left"/>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1.乔木胸径:25cm</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2.运距:25公里</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3.起挖、运输、栽植</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84AD4">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株</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8EEF00">
            <w:pPr>
              <w:widowControl/>
              <w:jc w:val="center"/>
              <w:textAlignment w:val="center"/>
              <w:rPr>
                <w:rFonts w:hint="eastAsia" w:ascii="宋体" w:hAnsi="宋体" w:cs="宋体"/>
                <w:color w:val="000000"/>
                <w:kern w:val="0"/>
                <w:sz w:val="24"/>
                <w:szCs w:val="24"/>
                <w:highlight w:val="none"/>
                <w:lang w:bidi="ar"/>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6D619">
            <w:pPr>
              <w:widowControl/>
              <w:jc w:val="center"/>
              <w:textAlignment w:val="center"/>
              <w:rPr>
                <w:rFonts w:hint="eastAsia" w:ascii="宋体" w:hAnsi="宋体" w:cs="宋体"/>
                <w:color w:val="000000"/>
                <w:kern w:val="0"/>
                <w:sz w:val="24"/>
                <w:szCs w:val="24"/>
                <w:highlight w:val="none"/>
                <w:lang w:bidi="ar"/>
              </w:rPr>
            </w:pPr>
          </w:p>
        </w:tc>
        <w:tc>
          <w:tcPr>
            <w:tcW w:w="603" w:type="pct"/>
            <w:tcBorders>
              <w:top w:val="single" w:color="000000" w:sz="4" w:space="0"/>
              <w:left w:val="single" w:color="000000" w:sz="4" w:space="0"/>
              <w:bottom w:val="single" w:color="000000" w:sz="4" w:space="0"/>
              <w:right w:val="single" w:color="000000" w:sz="4" w:space="0"/>
            </w:tcBorders>
            <w:shd w:val="clear" w:color="auto" w:fill="auto"/>
          </w:tcPr>
          <w:p w14:paraId="49E2DF0E">
            <w:pPr>
              <w:widowControl/>
              <w:jc w:val="center"/>
              <w:textAlignment w:val="center"/>
              <w:rPr>
                <w:rFonts w:hint="eastAsia" w:ascii="宋体" w:hAnsi="宋体" w:cs="宋体"/>
                <w:color w:val="000000"/>
                <w:kern w:val="0"/>
                <w:sz w:val="24"/>
                <w:szCs w:val="24"/>
                <w:highlight w:val="none"/>
                <w:lang w:bidi="ar"/>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C2FF0">
            <w:pPr>
              <w:widowControl/>
              <w:jc w:val="center"/>
              <w:textAlignment w:val="center"/>
              <w:rPr>
                <w:rFonts w:hint="eastAsia" w:ascii="宋体" w:hAnsi="宋体" w:cs="宋体"/>
                <w:color w:val="000000"/>
                <w:kern w:val="0"/>
                <w:sz w:val="24"/>
                <w:szCs w:val="24"/>
                <w:highlight w:val="none"/>
                <w:lang w:bidi="ar"/>
              </w:rPr>
            </w:pPr>
          </w:p>
        </w:tc>
      </w:tr>
      <w:tr w14:paraId="5DDC022D">
        <w:tblPrEx>
          <w:tblCellMar>
            <w:top w:w="0" w:type="dxa"/>
            <w:left w:w="108" w:type="dxa"/>
            <w:bottom w:w="0" w:type="dxa"/>
            <w:right w:w="108" w:type="dxa"/>
          </w:tblCellMar>
        </w:tblPrEx>
        <w:trPr>
          <w:trHeight w:val="80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E094C7">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bidi="ar"/>
              </w:rPr>
              <w:t xml:space="preserve">25 </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FECD6">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移植乔木</w:t>
            </w:r>
          </w:p>
        </w:tc>
        <w:tc>
          <w:tcPr>
            <w:tcW w:w="3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AFD5D">
            <w:pPr>
              <w:widowControl/>
              <w:jc w:val="left"/>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1.乔木胸径:22cm</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2.运距:25公里</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3.起挖、运输、栽植</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07B27">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株</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7A24D6">
            <w:pPr>
              <w:widowControl/>
              <w:jc w:val="center"/>
              <w:textAlignment w:val="center"/>
              <w:rPr>
                <w:rFonts w:hint="eastAsia" w:ascii="宋体" w:hAnsi="宋体" w:cs="宋体"/>
                <w:color w:val="000000"/>
                <w:kern w:val="0"/>
                <w:sz w:val="24"/>
                <w:szCs w:val="24"/>
                <w:highlight w:val="none"/>
                <w:lang w:bidi="ar"/>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ADA18">
            <w:pPr>
              <w:widowControl/>
              <w:jc w:val="center"/>
              <w:textAlignment w:val="center"/>
              <w:rPr>
                <w:rFonts w:hint="eastAsia" w:ascii="宋体" w:hAnsi="宋体" w:cs="宋体"/>
                <w:color w:val="000000"/>
                <w:kern w:val="0"/>
                <w:sz w:val="24"/>
                <w:szCs w:val="24"/>
                <w:highlight w:val="none"/>
                <w:lang w:bidi="ar"/>
              </w:rPr>
            </w:pPr>
          </w:p>
        </w:tc>
        <w:tc>
          <w:tcPr>
            <w:tcW w:w="603" w:type="pct"/>
            <w:tcBorders>
              <w:top w:val="single" w:color="000000" w:sz="4" w:space="0"/>
              <w:left w:val="single" w:color="000000" w:sz="4" w:space="0"/>
              <w:bottom w:val="single" w:color="000000" w:sz="4" w:space="0"/>
              <w:right w:val="single" w:color="000000" w:sz="4" w:space="0"/>
            </w:tcBorders>
            <w:shd w:val="clear" w:color="auto" w:fill="auto"/>
          </w:tcPr>
          <w:p w14:paraId="67BA8AEF">
            <w:pPr>
              <w:widowControl/>
              <w:jc w:val="center"/>
              <w:textAlignment w:val="center"/>
              <w:rPr>
                <w:rFonts w:hint="eastAsia" w:ascii="宋体" w:hAnsi="宋体" w:cs="宋体"/>
                <w:color w:val="000000"/>
                <w:kern w:val="0"/>
                <w:sz w:val="24"/>
                <w:szCs w:val="24"/>
                <w:highlight w:val="none"/>
                <w:lang w:bidi="ar"/>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9532F">
            <w:pPr>
              <w:widowControl/>
              <w:jc w:val="center"/>
              <w:textAlignment w:val="center"/>
              <w:rPr>
                <w:rFonts w:hint="eastAsia" w:ascii="宋体" w:hAnsi="宋体" w:cs="宋体"/>
                <w:color w:val="000000"/>
                <w:kern w:val="0"/>
                <w:sz w:val="24"/>
                <w:szCs w:val="24"/>
                <w:highlight w:val="none"/>
                <w:lang w:bidi="ar"/>
              </w:rPr>
            </w:pPr>
          </w:p>
        </w:tc>
      </w:tr>
      <w:tr w14:paraId="28807A65">
        <w:tblPrEx>
          <w:tblCellMar>
            <w:top w:w="0" w:type="dxa"/>
            <w:left w:w="108" w:type="dxa"/>
            <w:bottom w:w="0" w:type="dxa"/>
            <w:right w:w="108" w:type="dxa"/>
          </w:tblCellMar>
        </w:tblPrEx>
        <w:trPr>
          <w:trHeight w:val="80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957583">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bidi="ar"/>
              </w:rPr>
              <w:t xml:space="preserve">26 </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00904">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移植乔木</w:t>
            </w:r>
          </w:p>
        </w:tc>
        <w:tc>
          <w:tcPr>
            <w:tcW w:w="3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BC3E2">
            <w:pPr>
              <w:widowControl/>
              <w:jc w:val="left"/>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1.乔木胸径:20cm</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2.运距:25公里</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3.起挖、运输、栽植</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95E0D">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株</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D63849">
            <w:pPr>
              <w:widowControl/>
              <w:jc w:val="center"/>
              <w:textAlignment w:val="center"/>
              <w:rPr>
                <w:rFonts w:hint="eastAsia" w:ascii="宋体" w:hAnsi="宋体" w:cs="宋体"/>
                <w:color w:val="000000"/>
                <w:kern w:val="0"/>
                <w:sz w:val="24"/>
                <w:szCs w:val="24"/>
                <w:highlight w:val="none"/>
                <w:lang w:bidi="ar"/>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090BD">
            <w:pPr>
              <w:widowControl/>
              <w:jc w:val="center"/>
              <w:textAlignment w:val="center"/>
              <w:rPr>
                <w:rFonts w:hint="eastAsia" w:ascii="宋体" w:hAnsi="宋体" w:cs="宋体"/>
                <w:color w:val="000000"/>
                <w:kern w:val="0"/>
                <w:sz w:val="24"/>
                <w:szCs w:val="24"/>
                <w:highlight w:val="none"/>
                <w:lang w:bidi="ar"/>
              </w:rPr>
            </w:pPr>
          </w:p>
        </w:tc>
        <w:tc>
          <w:tcPr>
            <w:tcW w:w="603" w:type="pct"/>
            <w:tcBorders>
              <w:top w:val="single" w:color="000000" w:sz="4" w:space="0"/>
              <w:left w:val="single" w:color="000000" w:sz="4" w:space="0"/>
              <w:bottom w:val="single" w:color="000000" w:sz="4" w:space="0"/>
              <w:right w:val="single" w:color="000000" w:sz="4" w:space="0"/>
            </w:tcBorders>
            <w:shd w:val="clear" w:color="auto" w:fill="auto"/>
          </w:tcPr>
          <w:p w14:paraId="2294B329">
            <w:pPr>
              <w:widowControl/>
              <w:jc w:val="center"/>
              <w:textAlignment w:val="center"/>
              <w:rPr>
                <w:rFonts w:hint="eastAsia" w:ascii="宋体" w:hAnsi="宋体" w:cs="宋体"/>
                <w:color w:val="000000"/>
                <w:kern w:val="0"/>
                <w:sz w:val="24"/>
                <w:szCs w:val="24"/>
                <w:highlight w:val="none"/>
                <w:lang w:bidi="ar"/>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816722">
            <w:pPr>
              <w:widowControl/>
              <w:jc w:val="center"/>
              <w:textAlignment w:val="center"/>
              <w:rPr>
                <w:rFonts w:hint="eastAsia" w:ascii="宋体" w:hAnsi="宋体" w:cs="宋体"/>
                <w:color w:val="000000"/>
                <w:kern w:val="0"/>
                <w:sz w:val="24"/>
                <w:szCs w:val="24"/>
                <w:highlight w:val="none"/>
                <w:lang w:bidi="ar"/>
              </w:rPr>
            </w:pPr>
          </w:p>
        </w:tc>
      </w:tr>
      <w:tr w14:paraId="006A23B8">
        <w:tblPrEx>
          <w:tblCellMar>
            <w:top w:w="0" w:type="dxa"/>
            <w:left w:w="108" w:type="dxa"/>
            <w:bottom w:w="0" w:type="dxa"/>
            <w:right w:w="108" w:type="dxa"/>
          </w:tblCellMar>
        </w:tblPrEx>
        <w:trPr>
          <w:trHeight w:val="80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294EB4">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bidi="ar"/>
              </w:rPr>
              <w:t xml:space="preserve">27 </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41923">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移植乔木</w:t>
            </w:r>
          </w:p>
        </w:tc>
        <w:tc>
          <w:tcPr>
            <w:tcW w:w="3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D0133">
            <w:pPr>
              <w:widowControl/>
              <w:jc w:val="left"/>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1.乔木胸径:18cm</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2.运距:25公里</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3.起挖、运输、栽植</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D8F87">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株</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E62ADF">
            <w:pPr>
              <w:widowControl/>
              <w:jc w:val="center"/>
              <w:textAlignment w:val="center"/>
              <w:rPr>
                <w:rFonts w:hint="eastAsia" w:ascii="宋体" w:hAnsi="宋体" w:cs="宋体"/>
                <w:color w:val="000000"/>
                <w:kern w:val="0"/>
                <w:sz w:val="24"/>
                <w:szCs w:val="24"/>
                <w:highlight w:val="none"/>
                <w:lang w:bidi="ar"/>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2C4E5">
            <w:pPr>
              <w:widowControl/>
              <w:jc w:val="center"/>
              <w:textAlignment w:val="center"/>
              <w:rPr>
                <w:rFonts w:hint="eastAsia" w:ascii="宋体" w:hAnsi="宋体" w:cs="宋体"/>
                <w:color w:val="000000"/>
                <w:kern w:val="0"/>
                <w:sz w:val="24"/>
                <w:szCs w:val="24"/>
                <w:highlight w:val="none"/>
                <w:lang w:bidi="ar"/>
              </w:rPr>
            </w:pPr>
          </w:p>
        </w:tc>
        <w:tc>
          <w:tcPr>
            <w:tcW w:w="603" w:type="pct"/>
            <w:tcBorders>
              <w:top w:val="single" w:color="000000" w:sz="4" w:space="0"/>
              <w:left w:val="single" w:color="000000" w:sz="4" w:space="0"/>
              <w:bottom w:val="single" w:color="000000" w:sz="4" w:space="0"/>
              <w:right w:val="single" w:color="000000" w:sz="4" w:space="0"/>
            </w:tcBorders>
            <w:shd w:val="clear" w:color="auto" w:fill="auto"/>
          </w:tcPr>
          <w:p w14:paraId="009F6BB1">
            <w:pPr>
              <w:widowControl/>
              <w:jc w:val="center"/>
              <w:textAlignment w:val="center"/>
              <w:rPr>
                <w:rFonts w:hint="eastAsia" w:ascii="宋体" w:hAnsi="宋体" w:cs="宋体"/>
                <w:color w:val="000000"/>
                <w:kern w:val="0"/>
                <w:sz w:val="24"/>
                <w:szCs w:val="24"/>
                <w:highlight w:val="none"/>
                <w:lang w:bidi="ar"/>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10BB9">
            <w:pPr>
              <w:widowControl/>
              <w:jc w:val="center"/>
              <w:textAlignment w:val="center"/>
              <w:rPr>
                <w:rFonts w:hint="eastAsia" w:ascii="宋体" w:hAnsi="宋体" w:cs="宋体"/>
                <w:color w:val="000000"/>
                <w:kern w:val="0"/>
                <w:sz w:val="24"/>
                <w:szCs w:val="24"/>
                <w:highlight w:val="none"/>
                <w:lang w:bidi="ar"/>
              </w:rPr>
            </w:pPr>
          </w:p>
        </w:tc>
      </w:tr>
      <w:tr w14:paraId="0C17656B">
        <w:tblPrEx>
          <w:tblCellMar>
            <w:top w:w="0" w:type="dxa"/>
            <w:left w:w="108" w:type="dxa"/>
            <w:bottom w:w="0" w:type="dxa"/>
            <w:right w:w="108" w:type="dxa"/>
          </w:tblCellMar>
        </w:tblPrEx>
        <w:trPr>
          <w:trHeight w:val="80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849D3E">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bidi="ar"/>
              </w:rPr>
              <w:t xml:space="preserve">28 </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FA816">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移植乔木</w:t>
            </w:r>
          </w:p>
        </w:tc>
        <w:tc>
          <w:tcPr>
            <w:tcW w:w="3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5F41F">
            <w:pPr>
              <w:widowControl/>
              <w:jc w:val="left"/>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1.乔木胸径:16cm</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2.运距:25公里</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3.起挖、运输、栽植</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A499B">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株</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C162B1">
            <w:pPr>
              <w:widowControl/>
              <w:jc w:val="center"/>
              <w:textAlignment w:val="center"/>
              <w:rPr>
                <w:rFonts w:hint="eastAsia" w:ascii="宋体" w:hAnsi="宋体" w:cs="宋体"/>
                <w:color w:val="000000"/>
                <w:kern w:val="0"/>
                <w:sz w:val="24"/>
                <w:szCs w:val="24"/>
                <w:highlight w:val="none"/>
                <w:lang w:bidi="ar"/>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08CA3">
            <w:pPr>
              <w:widowControl/>
              <w:jc w:val="center"/>
              <w:textAlignment w:val="center"/>
              <w:rPr>
                <w:rFonts w:hint="eastAsia" w:ascii="宋体" w:hAnsi="宋体" w:cs="宋体"/>
                <w:color w:val="000000"/>
                <w:kern w:val="0"/>
                <w:sz w:val="24"/>
                <w:szCs w:val="24"/>
                <w:highlight w:val="none"/>
                <w:lang w:bidi="ar"/>
              </w:rPr>
            </w:pPr>
          </w:p>
        </w:tc>
        <w:tc>
          <w:tcPr>
            <w:tcW w:w="603" w:type="pct"/>
            <w:tcBorders>
              <w:top w:val="single" w:color="000000" w:sz="4" w:space="0"/>
              <w:left w:val="single" w:color="000000" w:sz="4" w:space="0"/>
              <w:bottom w:val="single" w:color="000000" w:sz="4" w:space="0"/>
              <w:right w:val="single" w:color="000000" w:sz="4" w:space="0"/>
            </w:tcBorders>
            <w:shd w:val="clear" w:color="auto" w:fill="auto"/>
          </w:tcPr>
          <w:p w14:paraId="3D1AE15E">
            <w:pPr>
              <w:widowControl/>
              <w:jc w:val="center"/>
              <w:textAlignment w:val="center"/>
              <w:rPr>
                <w:rFonts w:hint="eastAsia" w:ascii="宋体" w:hAnsi="宋体" w:cs="宋体"/>
                <w:color w:val="000000"/>
                <w:kern w:val="0"/>
                <w:sz w:val="24"/>
                <w:szCs w:val="24"/>
                <w:highlight w:val="none"/>
                <w:lang w:bidi="ar"/>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CD6FD">
            <w:pPr>
              <w:widowControl/>
              <w:jc w:val="center"/>
              <w:textAlignment w:val="center"/>
              <w:rPr>
                <w:rFonts w:hint="eastAsia" w:ascii="宋体" w:hAnsi="宋体" w:cs="宋体"/>
                <w:color w:val="000000"/>
                <w:kern w:val="0"/>
                <w:sz w:val="24"/>
                <w:szCs w:val="24"/>
                <w:highlight w:val="none"/>
                <w:lang w:bidi="ar"/>
              </w:rPr>
            </w:pPr>
          </w:p>
        </w:tc>
      </w:tr>
      <w:tr w14:paraId="343B4B8E">
        <w:tblPrEx>
          <w:tblCellMar>
            <w:top w:w="0" w:type="dxa"/>
            <w:left w:w="108" w:type="dxa"/>
            <w:bottom w:w="0" w:type="dxa"/>
            <w:right w:w="108" w:type="dxa"/>
          </w:tblCellMar>
        </w:tblPrEx>
        <w:trPr>
          <w:trHeight w:val="80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1EE2BB">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bidi="ar"/>
              </w:rPr>
              <w:t xml:space="preserve">29 </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07B81">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移植乔木</w:t>
            </w:r>
          </w:p>
        </w:tc>
        <w:tc>
          <w:tcPr>
            <w:tcW w:w="3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F138B">
            <w:pPr>
              <w:widowControl/>
              <w:jc w:val="left"/>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1.乔木胸径:15cm</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2.运距:25公里</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3.起挖、运输、栽植</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1B080">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株</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496D6A">
            <w:pPr>
              <w:widowControl/>
              <w:jc w:val="center"/>
              <w:textAlignment w:val="center"/>
              <w:rPr>
                <w:rFonts w:hint="eastAsia" w:ascii="宋体" w:hAnsi="宋体" w:cs="宋体"/>
                <w:color w:val="000000"/>
                <w:kern w:val="0"/>
                <w:sz w:val="24"/>
                <w:szCs w:val="24"/>
                <w:highlight w:val="none"/>
                <w:lang w:bidi="ar"/>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E65B4">
            <w:pPr>
              <w:widowControl/>
              <w:jc w:val="center"/>
              <w:textAlignment w:val="center"/>
              <w:rPr>
                <w:rFonts w:hint="eastAsia" w:ascii="宋体" w:hAnsi="宋体" w:cs="宋体"/>
                <w:color w:val="000000"/>
                <w:kern w:val="0"/>
                <w:sz w:val="24"/>
                <w:szCs w:val="24"/>
                <w:highlight w:val="none"/>
                <w:lang w:bidi="ar"/>
              </w:rPr>
            </w:pPr>
          </w:p>
        </w:tc>
        <w:tc>
          <w:tcPr>
            <w:tcW w:w="603" w:type="pct"/>
            <w:tcBorders>
              <w:top w:val="single" w:color="000000" w:sz="4" w:space="0"/>
              <w:left w:val="single" w:color="000000" w:sz="4" w:space="0"/>
              <w:bottom w:val="single" w:color="000000" w:sz="4" w:space="0"/>
              <w:right w:val="single" w:color="000000" w:sz="4" w:space="0"/>
            </w:tcBorders>
            <w:shd w:val="clear" w:color="auto" w:fill="auto"/>
          </w:tcPr>
          <w:p w14:paraId="03F78D4A">
            <w:pPr>
              <w:widowControl/>
              <w:jc w:val="center"/>
              <w:textAlignment w:val="center"/>
              <w:rPr>
                <w:rFonts w:hint="eastAsia" w:ascii="宋体" w:hAnsi="宋体" w:cs="宋体"/>
                <w:color w:val="000000"/>
                <w:kern w:val="0"/>
                <w:sz w:val="24"/>
                <w:szCs w:val="24"/>
                <w:highlight w:val="none"/>
                <w:lang w:bidi="ar"/>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2AE0D">
            <w:pPr>
              <w:widowControl/>
              <w:jc w:val="center"/>
              <w:textAlignment w:val="center"/>
              <w:rPr>
                <w:rFonts w:hint="eastAsia" w:ascii="宋体" w:hAnsi="宋体" w:cs="宋体"/>
                <w:color w:val="000000"/>
                <w:kern w:val="0"/>
                <w:sz w:val="24"/>
                <w:szCs w:val="24"/>
                <w:highlight w:val="none"/>
                <w:lang w:bidi="ar"/>
              </w:rPr>
            </w:pPr>
          </w:p>
        </w:tc>
      </w:tr>
      <w:tr w14:paraId="20D1EA60">
        <w:tblPrEx>
          <w:tblCellMar>
            <w:top w:w="0" w:type="dxa"/>
            <w:left w:w="108" w:type="dxa"/>
            <w:bottom w:w="0" w:type="dxa"/>
            <w:right w:w="108" w:type="dxa"/>
          </w:tblCellMar>
        </w:tblPrEx>
        <w:trPr>
          <w:trHeight w:val="80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2DD1B5">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bidi="ar"/>
              </w:rPr>
              <w:t xml:space="preserve">30 </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300E6">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移植乔木</w:t>
            </w:r>
          </w:p>
        </w:tc>
        <w:tc>
          <w:tcPr>
            <w:tcW w:w="3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05771">
            <w:pPr>
              <w:widowControl/>
              <w:jc w:val="left"/>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1.乔木胸径:14cm</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2.运距:25公里</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3.起挖、运输、栽植</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23E2F">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株</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4BEB09">
            <w:pPr>
              <w:widowControl/>
              <w:jc w:val="center"/>
              <w:textAlignment w:val="center"/>
              <w:rPr>
                <w:rFonts w:hint="eastAsia" w:ascii="宋体" w:hAnsi="宋体" w:cs="宋体"/>
                <w:color w:val="000000"/>
                <w:kern w:val="0"/>
                <w:sz w:val="24"/>
                <w:szCs w:val="24"/>
                <w:highlight w:val="none"/>
                <w:lang w:bidi="ar"/>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CE35E">
            <w:pPr>
              <w:widowControl/>
              <w:jc w:val="center"/>
              <w:textAlignment w:val="center"/>
              <w:rPr>
                <w:rFonts w:hint="eastAsia" w:ascii="宋体" w:hAnsi="宋体" w:cs="宋体"/>
                <w:color w:val="000000"/>
                <w:kern w:val="0"/>
                <w:sz w:val="24"/>
                <w:szCs w:val="24"/>
                <w:highlight w:val="none"/>
                <w:lang w:bidi="ar"/>
              </w:rPr>
            </w:pPr>
          </w:p>
        </w:tc>
        <w:tc>
          <w:tcPr>
            <w:tcW w:w="603" w:type="pct"/>
            <w:tcBorders>
              <w:top w:val="single" w:color="000000" w:sz="4" w:space="0"/>
              <w:left w:val="single" w:color="000000" w:sz="4" w:space="0"/>
              <w:bottom w:val="single" w:color="000000" w:sz="4" w:space="0"/>
              <w:right w:val="single" w:color="000000" w:sz="4" w:space="0"/>
            </w:tcBorders>
            <w:shd w:val="clear" w:color="auto" w:fill="auto"/>
          </w:tcPr>
          <w:p w14:paraId="4CAF5853">
            <w:pPr>
              <w:widowControl/>
              <w:jc w:val="center"/>
              <w:textAlignment w:val="center"/>
              <w:rPr>
                <w:rFonts w:hint="eastAsia" w:ascii="宋体" w:hAnsi="宋体" w:cs="宋体"/>
                <w:color w:val="000000"/>
                <w:kern w:val="0"/>
                <w:sz w:val="24"/>
                <w:szCs w:val="24"/>
                <w:highlight w:val="none"/>
                <w:lang w:bidi="ar"/>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97B227">
            <w:pPr>
              <w:widowControl/>
              <w:jc w:val="center"/>
              <w:textAlignment w:val="center"/>
              <w:rPr>
                <w:rFonts w:hint="eastAsia" w:ascii="宋体" w:hAnsi="宋体" w:cs="宋体"/>
                <w:color w:val="000000"/>
                <w:kern w:val="0"/>
                <w:sz w:val="24"/>
                <w:szCs w:val="24"/>
                <w:highlight w:val="none"/>
                <w:lang w:bidi="ar"/>
              </w:rPr>
            </w:pPr>
          </w:p>
        </w:tc>
      </w:tr>
      <w:tr w14:paraId="1FEC416C">
        <w:tblPrEx>
          <w:tblCellMar>
            <w:top w:w="0" w:type="dxa"/>
            <w:left w:w="108" w:type="dxa"/>
            <w:bottom w:w="0" w:type="dxa"/>
            <w:right w:w="108" w:type="dxa"/>
          </w:tblCellMar>
        </w:tblPrEx>
        <w:trPr>
          <w:trHeight w:val="80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2483CA">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bidi="ar"/>
              </w:rPr>
              <w:t xml:space="preserve">31 </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BB0CD">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移植乔木</w:t>
            </w:r>
          </w:p>
        </w:tc>
        <w:tc>
          <w:tcPr>
            <w:tcW w:w="3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91FD0">
            <w:pPr>
              <w:widowControl/>
              <w:jc w:val="left"/>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1.乔木胸径:12cm</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2.运距:25公里</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3.起挖、运输、栽植</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D48BE">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株</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ED0F1B">
            <w:pPr>
              <w:widowControl/>
              <w:jc w:val="center"/>
              <w:textAlignment w:val="center"/>
              <w:rPr>
                <w:rFonts w:hint="eastAsia" w:ascii="宋体" w:hAnsi="宋体" w:cs="宋体"/>
                <w:color w:val="000000"/>
                <w:kern w:val="0"/>
                <w:sz w:val="24"/>
                <w:szCs w:val="24"/>
                <w:highlight w:val="none"/>
                <w:lang w:bidi="ar"/>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CF407">
            <w:pPr>
              <w:widowControl/>
              <w:jc w:val="center"/>
              <w:textAlignment w:val="center"/>
              <w:rPr>
                <w:rFonts w:hint="eastAsia" w:ascii="宋体" w:hAnsi="宋体" w:cs="宋体"/>
                <w:color w:val="000000"/>
                <w:kern w:val="0"/>
                <w:sz w:val="24"/>
                <w:szCs w:val="24"/>
                <w:highlight w:val="none"/>
                <w:lang w:bidi="ar"/>
              </w:rPr>
            </w:pPr>
          </w:p>
        </w:tc>
        <w:tc>
          <w:tcPr>
            <w:tcW w:w="603" w:type="pct"/>
            <w:tcBorders>
              <w:top w:val="single" w:color="000000" w:sz="4" w:space="0"/>
              <w:left w:val="single" w:color="000000" w:sz="4" w:space="0"/>
              <w:bottom w:val="single" w:color="000000" w:sz="4" w:space="0"/>
              <w:right w:val="single" w:color="000000" w:sz="4" w:space="0"/>
            </w:tcBorders>
            <w:shd w:val="clear" w:color="auto" w:fill="auto"/>
          </w:tcPr>
          <w:p w14:paraId="2B108970">
            <w:pPr>
              <w:widowControl/>
              <w:jc w:val="center"/>
              <w:textAlignment w:val="center"/>
              <w:rPr>
                <w:rFonts w:hint="eastAsia" w:ascii="宋体" w:hAnsi="宋体" w:cs="宋体"/>
                <w:color w:val="000000"/>
                <w:kern w:val="0"/>
                <w:sz w:val="24"/>
                <w:szCs w:val="24"/>
                <w:highlight w:val="none"/>
                <w:lang w:bidi="ar"/>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31DFA0">
            <w:pPr>
              <w:widowControl/>
              <w:jc w:val="center"/>
              <w:textAlignment w:val="center"/>
              <w:rPr>
                <w:rFonts w:hint="eastAsia" w:ascii="宋体" w:hAnsi="宋体" w:cs="宋体"/>
                <w:color w:val="000000"/>
                <w:kern w:val="0"/>
                <w:sz w:val="24"/>
                <w:szCs w:val="24"/>
                <w:highlight w:val="none"/>
                <w:lang w:bidi="ar"/>
              </w:rPr>
            </w:pPr>
          </w:p>
        </w:tc>
      </w:tr>
      <w:tr w14:paraId="3434E3EA">
        <w:tblPrEx>
          <w:tblCellMar>
            <w:top w:w="0" w:type="dxa"/>
            <w:left w:w="108" w:type="dxa"/>
            <w:bottom w:w="0" w:type="dxa"/>
            <w:right w:w="108" w:type="dxa"/>
          </w:tblCellMar>
        </w:tblPrEx>
        <w:trPr>
          <w:trHeight w:val="80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27EF4A">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bidi="ar"/>
              </w:rPr>
              <w:t xml:space="preserve">32 </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5A966">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移植乔木</w:t>
            </w:r>
          </w:p>
        </w:tc>
        <w:tc>
          <w:tcPr>
            <w:tcW w:w="3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56AE1">
            <w:pPr>
              <w:widowControl/>
              <w:jc w:val="left"/>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1.乔木胸径:10cm</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2.运距:25公里</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3.起挖、运输、栽植</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5BB51">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株</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BA4EE8">
            <w:pPr>
              <w:widowControl/>
              <w:jc w:val="center"/>
              <w:textAlignment w:val="center"/>
              <w:rPr>
                <w:rFonts w:hint="eastAsia" w:ascii="宋体" w:hAnsi="宋体" w:cs="宋体"/>
                <w:color w:val="000000"/>
                <w:kern w:val="0"/>
                <w:sz w:val="24"/>
                <w:szCs w:val="24"/>
                <w:highlight w:val="none"/>
                <w:lang w:bidi="ar"/>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5BB1B">
            <w:pPr>
              <w:widowControl/>
              <w:jc w:val="center"/>
              <w:textAlignment w:val="center"/>
              <w:rPr>
                <w:rFonts w:hint="eastAsia" w:ascii="宋体" w:hAnsi="宋体" w:cs="宋体"/>
                <w:color w:val="000000"/>
                <w:kern w:val="0"/>
                <w:sz w:val="24"/>
                <w:szCs w:val="24"/>
                <w:highlight w:val="none"/>
                <w:lang w:bidi="ar"/>
              </w:rPr>
            </w:pPr>
          </w:p>
        </w:tc>
        <w:tc>
          <w:tcPr>
            <w:tcW w:w="603" w:type="pct"/>
            <w:tcBorders>
              <w:top w:val="single" w:color="000000" w:sz="4" w:space="0"/>
              <w:left w:val="single" w:color="000000" w:sz="4" w:space="0"/>
              <w:bottom w:val="single" w:color="000000" w:sz="4" w:space="0"/>
              <w:right w:val="single" w:color="000000" w:sz="4" w:space="0"/>
            </w:tcBorders>
            <w:shd w:val="clear" w:color="auto" w:fill="auto"/>
          </w:tcPr>
          <w:p w14:paraId="373CADB1">
            <w:pPr>
              <w:widowControl/>
              <w:jc w:val="center"/>
              <w:textAlignment w:val="center"/>
              <w:rPr>
                <w:rFonts w:hint="eastAsia" w:ascii="宋体" w:hAnsi="宋体" w:cs="宋体"/>
                <w:color w:val="000000"/>
                <w:kern w:val="0"/>
                <w:sz w:val="24"/>
                <w:szCs w:val="24"/>
                <w:highlight w:val="none"/>
                <w:lang w:bidi="ar"/>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97E01">
            <w:pPr>
              <w:widowControl/>
              <w:jc w:val="center"/>
              <w:textAlignment w:val="center"/>
              <w:rPr>
                <w:rFonts w:hint="eastAsia" w:ascii="宋体" w:hAnsi="宋体" w:cs="宋体"/>
                <w:color w:val="000000"/>
                <w:kern w:val="0"/>
                <w:sz w:val="24"/>
                <w:szCs w:val="24"/>
                <w:highlight w:val="none"/>
                <w:lang w:bidi="ar"/>
              </w:rPr>
            </w:pPr>
          </w:p>
        </w:tc>
      </w:tr>
      <w:tr w14:paraId="7C423CF9">
        <w:tblPrEx>
          <w:tblCellMar>
            <w:top w:w="0" w:type="dxa"/>
            <w:left w:w="108" w:type="dxa"/>
            <w:bottom w:w="0" w:type="dxa"/>
            <w:right w:w="108" w:type="dxa"/>
          </w:tblCellMar>
        </w:tblPrEx>
        <w:trPr>
          <w:trHeight w:val="80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9400B3">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bidi="ar"/>
              </w:rPr>
              <w:t xml:space="preserve">33 </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B09A9">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移植乔木</w:t>
            </w:r>
          </w:p>
        </w:tc>
        <w:tc>
          <w:tcPr>
            <w:tcW w:w="3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A5327">
            <w:pPr>
              <w:widowControl/>
              <w:jc w:val="left"/>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1.乔木胸径:8cm</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2.运距:25公里</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3.起挖、运输、栽植</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03940">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株</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CFCD9C">
            <w:pPr>
              <w:widowControl/>
              <w:jc w:val="center"/>
              <w:textAlignment w:val="center"/>
              <w:rPr>
                <w:rFonts w:hint="eastAsia" w:ascii="宋体" w:hAnsi="宋体" w:cs="宋体"/>
                <w:color w:val="000000"/>
                <w:kern w:val="0"/>
                <w:sz w:val="24"/>
                <w:szCs w:val="24"/>
                <w:highlight w:val="none"/>
                <w:lang w:bidi="ar"/>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14009">
            <w:pPr>
              <w:widowControl/>
              <w:jc w:val="center"/>
              <w:textAlignment w:val="center"/>
              <w:rPr>
                <w:rFonts w:hint="eastAsia" w:ascii="宋体" w:hAnsi="宋体" w:cs="宋体"/>
                <w:color w:val="000000"/>
                <w:kern w:val="0"/>
                <w:sz w:val="24"/>
                <w:szCs w:val="24"/>
                <w:highlight w:val="none"/>
                <w:lang w:bidi="ar"/>
              </w:rPr>
            </w:pPr>
          </w:p>
        </w:tc>
        <w:tc>
          <w:tcPr>
            <w:tcW w:w="603" w:type="pct"/>
            <w:tcBorders>
              <w:top w:val="single" w:color="000000" w:sz="4" w:space="0"/>
              <w:left w:val="single" w:color="000000" w:sz="4" w:space="0"/>
              <w:bottom w:val="single" w:color="000000" w:sz="4" w:space="0"/>
              <w:right w:val="single" w:color="000000" w:sz="4" w:space="0"/>
            </w:tcBorders>
            <w:shd w:val="clear" w:color="auto" w:fill="auto"/>
          </w:tcPr>
          <w:p w14:paraId="6CA33C93">
            <w:pPr>
              <w:widowControl/>
              <w:jc w:val="center"/>
              <w:textAlignment w:val="center"/>
              <w:rPr>
                <w:rFonts w:hint="eastAsia" w:ascii="宋体" w:hAnsi="宋体" w:cs="宋体"/>
                <w:color w:val="000000"/>
                <w:kern w:val="0"/>
                <w:sz w:val="24"/>
                <w:szCs w:val="24"/>
                <w:highlight w:val="none"/>
                <w:lang w:bidi="ar"/>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0E7D74">
            <w:pPr>
              <w:widowControl/>
              <w:jc w:val="center"/>
              <w:textAlignment w:val="center"/>
              <w:rPr>
                <w:rFonts w:hint="eastAsia" w:ascii="宋体" w:hAnsi="宋体" w:cs="宋体"/>
                <w:color w:val="000000"/>
                <w:kern w:val="0"/>
                <w:sz w:val="24"/>
                <w:szCs w:val="24"/>
                <w:highlight w:val="none"/>
                <w:lang w:bidi="ar"/>
              </w:rPr>
            </w:pPr>
          </w:p>
        </w:tc>
      </w:tr>
      <w:tr w14:paraId="46CDA1B6">
        <w:tblPrEx>
          <w:tblCellMar>
            <w:top w:w="0" w:type="dxa"/>
            <w:left w:w="108" w:type="dxa"/>
            <w:bottom w:w="0" w:type="dxa"/>
            <w:right w:w="108" w:type="dxa"/>
          </w:tblCellMar>
        </w:tblPrEx>
        <w:trPr>
          <w:trHeight w:val="60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F99E3C">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bidi="ar"/>
              </w:rPr>
              <w:t xml:space="preserve">34 </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B643E">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防腐木</w:t>
            </w:r>
          </w:p>
        </w:tc>
        <w:tc>
          <w:tcPr>
            <w:tcW w:w="3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FCE86">
            <w:pPr>
              <w:widowControl/>
              <w:jc w:val="left"/>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1.维修更换防腐木，打磨、涂刷防腐漆</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2.运输、维修</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436D3">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m³</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885551">
            <w:pPr>
              <w:widowControl/>
              <w:jc w:val="center"/>
              <w:textAlignment w:val="center"/>
              <w:rPr>
                <w:rFonts w:hint="eastAsia" w:ascii="宋体" w:hAnsi="宋体" w:cs="宋体"/>
                <w:color w:val="000000"/>
                <w:kern w:val="0"/>
                <w:sz w:val="24"/>
                <w:szCs w:val="24"/>
                <w:highlight w:val="none"/>
                <w:lang w:bidi="ar"/>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C3371">
            <w:pPr>
              <w:widowControl/>
              <w:jc w:val="center"/>
              <w:textAlignment w:val="center"/>
              <w:rPr>
                <w:rFonts w:hint="eastAsia" w:ascii="宋体" w:hAnsi="宋体" w:cs="宋体"/>
                <w:color w:val="000000"/>
                <w:kern w:val="0"/>
                <w:sz w:val="24"/>
                <w:szCs w:val="24"/>
                <w:highlight w:val="none"/>
                <w:lang w:bidi="ar"/>
              </w:rPr>
            </w:pPr>
          </w:p>
        </w:tc>
        <w:tc>
          <w:tcPr>
            <w:tcW w:w="603" w:type="pct"/>
            <w:tcBorders>
              <w:top w:val="single" w:color="000000" w:sz="4" w:space="0"/>
              <w:left w:val="single" w:color="000000" w:sz="4" w:space="0"/>
              <w:bottom w:val="single" w:color="000000" w:sz="4" w:space="0"/>
              <w:right w:val="single" w:color="000000" w:sz="4" w:space="0"/>
            </w:tcBorders>
            <w:shd w:val="clear" w:color="auto" w:fill="auto"/>
          </w:tcPr>
          <w:p w14:paraId="5F1C4CF5">
            <w:pPr>
              <w:widowControl/>
              <w:jc w:val="center"/>
              <w:textAlignment w:val="center"/>
              <w:rPr>
                <w:rFonts w:hint="eastAsia" w:ascii="宋体" w:hAnsi="宋体" w:cs="宋体"/>
                <w:color w:val="000000"/>
                <w:kern w:val="0"/>
                <w:sz w:val="24"/>
                <w:szCs w:val="24"/>
                <w:highlight w:val="none"/>
                <w:lang w:bidi="ar"/>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B19AFA">
            <w:pPr>
              <w:widowControl/>
              <w:jc w:val="center"/>
              <w:textAlignment w:val="center"/>
              <w:rPr>
                <w:rFonts w:hint="eastAsia" w:ascii="宋体" w:hAnsi="宋体" w:cs="宋体"/>
                <w:color w:val="000000"/>
                <w:kern w:val="0"/>
                <w:sz w:val="24"/>
                <w:szCs w:val="24"/>
                <w:highlight w:val="none"/>
                <w:lang w:bidi="ar"/>
              </w:rPr>
            </w:pPr>
          </w:p>
        </w:tc>
      </w:tr>
      <w:tr w14:paraId="7377835B">
        <w:tblPrEx>
          <w:tblCellMar>
            <w:top w:w="0" w:type="dxa"/>
            <w:left w:w="108" w:type="dxa"/>
            <w:bottom w:w="0" w:type="dxa"/>
            <w:right w:w="108" w:type="dxa"/>
          </w:tblCellMar>
        </w:tblPrEx>
        <w:trPr>
          <w:trHeight w:val="60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6B4C87">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bidi="ar"/>
              </w:rPr>
              <w:t xml:space="preserve">35 </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B3CB5">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涂刷防腐漆</w:t>
            </w:r>
          </w:p>
        </w:tc>
        <w:tc>
          <w:tcPr>
            <w:tcW w:w="3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68375">
            <w:pPr>
              <w:widowControl/>
              <w:jc w:val="left"/>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1.打磨面层</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2.涂刷木蜡油底漆一遍，木蜡油面漆两遍</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78AAB">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B82805">
            <w:pPr>
              <w:widowControl/>
              <w:jc w:val="center"/>
              <w:textAlignment w:val="center"/>
              <w:rPr>
                <w:rFonts w:hint="eastAsia" w:ascii="宋体" w:hAnsi="宋体" w:cs="宋体"/>
                <w:color w:val="000000"/>
                <w:kern w:val="0"/>
                <w:sz w:val="24"/>
                <w:szCs w:val="24"/>
                <w:highlight w:val="none"/>
                <w:lang w:bidi="ar"/>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92514">
            <w:pPr>
              <w:widowControl/>
              <w:jc w:val="center"/>
              <w:textAlignment w:val="center"/>
              <w:rPr>
                <w:rFonts w:hint="eastAsia" w:ascii="宋体" w:hAnsi="宋体" w:cs="宋体"/>
                <w:color w:val="000000"/>
                <w:kern w:val="0"/>
                <w:sz w:val="24"/>
                <w:szCs w:val="24"/>
                <w:highlight w:val="none"/>
                <w:lang w:bidi="ar"/>
              </w:rPr>
            </w:pPr>
          </w:p>
        </w:tc>
        <w:tc>
          <w:tcPr>
            <w:tcW w:w="603" w:type="pct"/>
            <w:tcBorders>
              <w:top w:val="single" w:color="000000" w:sz="4" w:space="0"/>
              <w:left w:val="single" w:color="000000" w:sz="4" w:space="0"/>
              <w:bottom w:val="single" w:color="000000" w:sz="4" w:space="0"/>
              <w:right w:val="single" w:color="000000" w:sz="4" w:space="0"/>
            </w:tcBorders>
            <w:shd w:val="clear" w:color="auto" w:fill="auto"/>
          </w:tcPr>
          <w:p w14:paraId="14FE9B88">
            <w:pPr>
              <w:widowControl/>
              <w:jc w:val="center"/>
              <w:textAlignment w:val="center"/>
              <w:rPr>
                <w:rFonts w:hint="eastAsia" w:ascii="宋体" w:hAnsi="宋体" w:cs="宋体"/>
                <w:color w:val="000000"/>
                <w:kern w:val="0"/>
                <w:sz w:val="24"/>
                <w:szCs w:val="24"/>
                <w:highlight w:val="none"/>
                <w:lang w:bidi="ar"/>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B6B5D6">
            <w:pPr>
              <w:widowControl/>
              <w:jc w:val="center"/>
              <w:textAlignment w:val="center"/>
              <w:rPr>
                <w:rFonts w:hint="eastAsia" w:ascii="宋体" w:hAnsi="宋体" w:cs="宋体"/>
                <w:color w:val="000000"/>
                <w:kern w:val="0"/>
                <w:sz w:val="24"/>
                <w:szCs w:val="24"/>
                <w:highlight w:val="none"/>
                <w:lang w:bidi="ar"/>
              </w:rPr>
            </w:pPr>
          </w:p>
        </w:tc>
      </w:tr>
      <w:tr w14:paraId="61234DD0">
        <w:tblPrEx>
          <w:tblCellMar>
            <w:top w:w="0" w:type="dxa"/>
            <w:left w:w="108" w:type="dxa"/>
            <w:bottom w:w="0" w:type="dxa"/>
            <w:right w:w="108" w:type="dxa"/>
          </w:tblCellMar>
        </w:tblPrEx>
        <w:trPr>
          <w:trHeight w:val="60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0E0C93">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bidi="ar"/>
              </w:rPr>
              <w:t xml:space="preserve">36 </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70143">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更换透水砖</w:t>
            </w:r>
          </w:p>
        </w:tc>
        <w:tc>
          <w:tcPr>
            <w:tcW w:w="3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DD7D9">
            <w:pPr>
              <w:widowControl/>
              <w:jc w:val="left"/>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1.240mm*120mm*50mm透水砖面层</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2.30mm厚1:3水泥砂浆</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3.面层铺设、材料运输</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F89E3">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68672D">
            <w:pPr>
              <w:widowControl/>
              <w:jc w:val="center"/>
              <w:textAlignment w:val="center"/>
              <w:rPr>
                <w:rFonts w:hint="eastAsia" w:ascii="宋体" w:hAnsi="宋体" w:cs="宋体"/>
                <w:color w:val="000000"/>
                <w:kern w:val="0"/>
                <w:sz w:val="24"/>
                <w:szCs w:val="24"/>
                <w:highlight w:val="none"/>
                <w:lang w:bidi="ar"/>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E4EE0">
            <w:pPr>
              <w:widowControl/>
              <w:jc w:val="center"/>
              <w:textAlignment w:val="center"/>
              <w:rPr>
                <w:rFonts w:hint="eastAsia" w:ascii="宋体" w:hAnsi="宋体" w:cs="宋体"/>
                <w:color w:val="000000"/>
                <w:kern w:val="0"/>
                <w:sz w:val="24"/>
                <w:szCs w:val="24"/>
                <w:highlight w:val="none"/>
                <w:lang w:bidi="ar"/>
              </w:rPr>
            </w:pPr>
          </w:p>
        </w:tc>
        <w:tc>
          <w:tcPr>
            <w:tcW w:w="603" w:type="pct"/>
            <w:tcBorders>
              <w:top w:val="single" w:color="000000" w:sz="4" w:space="0"/>
              <w:left w:val="single" w:color="000000" w:sz="4" w:space="0"/>
              <w:bottom w:val="single" w:color="000000" w:sz="4" w:space="0"/>
              <w:right w:val="single" w:color="000000" w:sz="4" w:space="0"/>
            </w:tcBorders>
            <w:shd w:val="clear" w:color="auto" w:fill="auto"/>
          </w:tcPr>
          <w:p w14:paraId="45C8DADF">
            <w:pPr>
              <w:widowControl/>
              <w:jc w:val="center"/>
              <w:textAlignment w:val="center"/>
              <w:rPr>
                <w:rFonts w:hint="eastAsia" w:ascii="宋体" w:hAnsi="宋体" w:cs="宋体"/>
                <w:color w:val="000000"/>
                <w:kern w:val="0"/>
                <w:sz w:val="24"/>
                <w:szCs w:val="24"/>
                <w:highlight w:val="none"/>
                <w:lang w:bidi="ar"/>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223187">
            <w:pPr>
              <w:widowControl/>
              <w:jc w:val="center"/>
              <w:textAlignment w:val="center"/>
              <w:rPr>
                <w:rFonts w:hint="eastAsia" w:ascii="宋体" w:hAnsi="宋体" w:cs="宋体"/>
                <w:color w:val="000000"/>
                <w:kern w:val="0"/>
                <w:sz w:val="24"/>
                <w:szCs w:val="24"/>
                <w:highlight w:val="none"/>
                <w:lang w:bidi="ar"/>
              </w:rPr>
            </w:pPr>
          </w:p>
        </w:tc>
      </w:tr>
      <w:tr w14:paraId="73A9600C">
        <w:tblPrEx>
          <w:tblCellMar>
            <w:top w:w="0" w:type="dxa"/>
            <w:left w:w="108" w:type="dxa"/>
            <w:bottom w:w="0" w:type="dxa"/>
            <w:right w:w="108" w:type="dxa"/>
          </w:tblCellMar>
        </w:tblPrEx>
        <w:trPr>
          <w:trHeight w:val="60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2EE47A">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bidi="ar"/>
              </w:rPr>
              <w:t xml:space="preserve">37 </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0E0C8">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铺装透水砖</w:t>
            </w:r>
          </w:p>
        </w:tc>
        <w:tc>
          <w:tcPr>
            <w:tcW w:w="3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8E322">
            <w:pPr>
              <w:widowControl/>
              <w:jc w:val="left"/>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1.240mm*120mm*50mm透水砖面层</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2.30mm厚1:3水泥砂浆</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3.100mm厚C20混凝土垫层</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4.300mm厚3:7灰土垫层</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5.基层清理、垫层铺筑、面层铺设、材料运输</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22C9D">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1EF14B">
            <w:pPr>
              <w:widowControl/>
              <w:jc w:val="center"/>
              <w:textAlignment w:val="center"/>
              <w:rPr>
                <w:rFonts w:hint="eastAsia" w:ascii="宋体" w:hAnsi="宋体" w:cs="宋体"/>
                <w:color w:val="000000"/>
                <w:kern w:val="0"/>
                <w:sz w:val="24"/>
                <w:szCs w:val="24"/>
                <w:highlight w:val="none"/>
                <w:lang w:bidi="ar"/>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B6C78">
            <w:pPr>
              <w:widowControl/>
              <w:jc w:val="center"/>
              <w:textAlignment w:val="center"/>
              <w:rPr>
                <w:rFonts w:hint="eastAsia" w:ascii="宋体" w:hAnsi="宋体" w:cs="宋体"/>
                <w:color w:val="000000"/>
                <w:kern w:val="0"/>
                <w:sz w:val="24"/>
                <w:szCs w:val="24"/>
                <w:highlight w:val="none"/>
                <w:lang w:bidi="ar"/>
              </w:rPr>
            </w:pPr>
          </w:p>
        </w:tc>
        <w:tc>
          <w:tcPr>
            <w:tcW w:w="603" w:type="pct"/>
            <w:tcBorders>
              <w:top w:val="single" w:color="000000" w:sz="4" w:space="0"/>
              <w:left w:val="single" w:color="000000" w:sz="4" w:space="0"/>
              <w:bottom w:val="single" w:color="000000" w:sz="4" w:space="0"/>
              <w:right w:val="single" w:color="000000" w:sz="4" w:space="0"/>
            </w:tcBorders>
            <w:shd w:val="clear" w:color="auto" w:fill="auto"/>
          </w:tcPr>
          <w:p w14:paraId="394CD2F7">
            <w:pPr>
              <w:widowControl/>
              <w:jc w:val="center"/>
              <w:textAlignment w:val="center"/>
              <w:rPr>
                <w:rFonts w:hint="eastAsia" w:ascii="宋体" w:hAnsi="宋体" w:cs="宋体"/>
                <w:color w:val="000000"/>
                <w:kern w:val="0"/>
                <w:sz w:val="24"/>
                <w:szCs w:val="24"/>
                <w:highlight w:val="none"/>
                <w:lang w:bidi="ar"/>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730AFA">
            <w:pPr>
              <w:widowControl/>
              <w:jc w:val="center"/>
              <w:textAlignment w:val="center"/>
              <w:rPr>
                <w:rFonts w:hint="eastAsia" w:ascii="宋体" w:hAnsi="宋体" w:cs="宋体"/>
                <w:color w:val="000000"/>
                <w:kern w:val="0"/>
                <w:sz w:val="24"/>
                <w:szCs w:val="24"/>
                <w:highlight w:val="none"/>
                <w:lang w:bidi="ar"/>
              </w:rPr>
            </w:pPr>
          </w:p>
        </w:tc>
      </w:tr>
      <w:tr w14:paraId="0B8CD06D">
        <w:tblPrEx>
          <w:tblCellMar>
            <w:top w:w="0" w:type="dxa"/>
            <w:left w:w="108" w:type="dxa"/>
            <w:bottom w:w="0" w:type="dxa"/>
            <w:right w:w="108" w:type="dxa"/>
          </w:tblCellMar>
        </w:tblPrEx>
        <w:trPr>
          <w:trHeight w:val="60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C528BF">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bidi="ar"/>
              </w:rPr>
              <w:t xml:space="preserve">38 </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0AA5B">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更换花岗岩面层</w:t>
            </w:r>
          </w:p>
        </w:tc>
        <w:tc>
          <w:tcPr>
            <w:tcW w:w="3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7DCF1">
            <w:pPr>
              <w:widowControl/>
              <w:jc w:val="left"/>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1.30mm厚芝麻灰花岗岩面层</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2.30mm厚1:3水泥砂浆</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3.面层铺设、材料运输</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B3165">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EF4A77">
            <w:pPr>
              <w:widowControl/>
              <w:jc w:val="center"/>
              <w:textAlignment w:val="center"/>
              <w:rPr>
                <w:rFonts w:hint="eastAsia" w:ascii="宋体" w:hAnsi="宋体" w:cs="宋体"/>
                <w:color w:val="000000"/>
                <w:kern w:val="0"/>
                <w:sz w:val="24"/>
                <w:szCs w:val="24"/>
                <w:highlight w:val="none"/>
                <w:lang w:bidi="ar"/>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E2030">
            <w:pPr>
              <w:widowControl/>
              <w:jc w:val="center"/>
              <w:textAlignment w:val="center"/>
              <w:rPr>
                <w:rFonts w:hint="eastAsia" w:ascii="宋体" w:hAnsi="宋体" w:cs="宋体"/>
                <w:color w:val="000000"/>
                <w:kern w:val="0"/>
                <w:sz w:val="24"/>
                <w:szCs w:val="24"/>
                <w:highlight w:val="none"/>
                <w:lang w:bidi="ar"/>
              </w:rPr>
            </w:pPr>
          </w:p>
        </w:tc>
        <w:tc>
          <w:tcPr>
            <w:tcW w:w="603" w:type="pct"/>
            <w:tcBorders>
              <w:top w:val="single" w:color="000000" w:sz="4" w:space="0"/>
              <w:left w:val="single" w:color="000000" w:sz="4" w:space="0"/>
              <w:bottom w:val="single" w:color="000000" w:sz="4" w:space="0"/>
              <w:right w:val="single" w:color="000000" w:sz="4" w:space="0"/>
            </w:tcBorders>
            <w:shd w:val="clear" w:color="auto" w:fill="auto"/>
          </w:tcPr>
          <w:p w14:paraId="71124570">
            <w:pPr>
              <w:widowControl/>
              <w:jc w:val="center"/>
              <w:textAlignment w:val="center"/>
              <w:rPr>
                <w:rFonts w:hint="eastAsia" w:ascii="宋体" w:hAnsi="宋体" w:cs="宋体"/>
                <w:color w:val="000000"/>
                <w:kern w:val="0"/>
                <w:sz w:val="24"/>
                <w:szCs w:val="24"/>
                <w:highlight w:val="none"/>
                <w:lang w:bidi="ar"/>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419E58">
            <w:pPr>
              <w:widowControl/>
              <w:jc w:val="center"/>
              <w:textAlignment w:val="center"/>
              <w:rPr>
                <w:rFonts w:hint="eastAsia" w:ascii="宋体" w:hAnsi="宋体" w:cs="宋体"/>
                <w:color w:val="000000"/>
                <w:kern w:val="0"/>
                <w:sz w:val="24"/>
                <w:szCs w:val="24"/>
                <w:highlight w:val="none"/>
                <w:lang w:bidi="ar"/>
              </w:rPr>
            </w:pPr>
          </w:p>
        </w:tc>
      </w:tr>
      <w:tr w14:paraId="29D19723">
        <w:tblPrEx>
          <w:tblCellMar>
            <w:top w:w="0" w:type="dxa"/>
            <w:left w:w="108" w:type="dxa"/>
            <w:bottom w:w="0" w:type="dxa"/>
            <w:right w:w="108" w:type="dxa"/>
          </w:tblCellMar>
        </w:tblPrEx>
        <w:trPr>
          <w:trHeight w:val="60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DCE863">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bidi="ar"/>
              </w:rPr>
              <w:t xml:space="preserve">39 </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73AC1">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更换花岗岩面层</w:t>
            </w:r>
          </w:p>
        </w:tc>
        <w:tc>
          <w:tcPr>
            <w:tcW w:w="3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996F8">
            <w:pPr>
              <w:widowControl/>
              <w:jc w:val="left"/>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1.30mm厚芝麻黑花岗岩面层</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2.30mm厚1:3水泥砂浆</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3.面层铺设、材料运输</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06C88">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AB926D">
            <w:pPr>
              <w:widowControl/>
              <w:jc w:val="center"/>
              <w:textAlignment w:val="center"/>
              <w:rPr>
                <w:rFonts w:hint="eastAsia" w:ascii="宋体" w:hAnsi="宋体" w:cs="宋体"/>
                <w:color w:val="000000"/>
                <w:kern w:val="0"/>
                <w:sz w:val="24"/>
                <w:szCs w:val="24"/>
                <w:highlight w:val="none"/>
                <w:lang w:bidi="ar"/>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379F1">
            <w:pPr>
              <w:widowControl/>
              <w:jc w:val="center"/>
              <w:textAlignment w:val="center"/>
              <w:rPr>
                <w:rFonts w:hint="eastAsia" w:ascii="宋体" w:hAnsi="宋体" w:cs="宋体"/>
                <w:color w:val="000000"/>
                <w:kern w:val="0"/>
                <w:sz w:val="24"/>
                <w:szCs w:val="24"/>
                <w:highlight w:val="none"/>
                <w:lang w:bidi="ar"/>
              </w:rPr>
            </w:pPr>
          </w:p>
        </w:tc>
        <w:tc>
          <w:tcPr>
            <w:tcW w:w="603" w:type="pct"/>
            <w:tcBorders>
              <w:top w:val="single" w:color="000000" w:sz="4" w:space="0"/>
              <w:left w:val="single" w:color="000000" w:sz="4" w:space="0"/>
              <w:bottom w:val="single" w:color="000000" w:sz="4" w:space="0"/>
              <w:right w:val="single" w:color="000000" w:sz="4" w:space="0"/>
            </w:tcBorders>
            <w:shd w:val="clear" w:color="auto" w:fill="auto"/>
          </w:tcPr>
          <w:p w14:paraId="6D227532">
            <w:pPr>
              <w:widowControl/>
              <w:jc w:val="center"/>
              <w:textAlignment w:val="center"/>
              <w:rPr>
                <w:rFonts w:hint="eastAsia" w:ascii="宋体" w:hAnsi="宋体" w:cs="宋体"/>
                <w:color w:val="000000"/>
                <w:kern w:val="0"/>
                <w:sz w:val="24"/>
                <w:szCs w:val="24"/>
                <w:highlight w:val="none"/>
                <w:lang w:bidi="ar"/>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E263CA">
            <w:pPr>
              <w:widowControl/>
              <w:jc w:val="center"/>
              <w:textAlignment w:val="center"/>
              <w:rPr>
                <w:rFonts w:hint="eastAsia" w:ascii="宋体" w:hAnsi="宋体" w:cs="宋体"/>
                <w:color w:val="000000"/>
                <w:kern w:val="0"/>
                <w:sz w:val="24"/>
                <w:szCs w:val="24"/>
                <w:highlight w:val="none"/>
                <w:lang w:bidi="ar"/>
              </w:rPr>
            </w:pPr>
          </w:p>
        </w:tc>
      </w:tr>
      <w:tr w14:paraId="20B75239">
        <w:tblPrEx>
          <w:tblCellMar>
            <w:top w:w="0" w:type="dxa"/>
            <w:left w:w="108" w:type="dxa"/>
            <w:bottom w:w="0" w:type="dxa"/>
            <w:right w:w="108" w:type="dxa"/>
          </w:tblCellMar>
        </w:tblPrEx>
        <w:trPr>
          <w:trHeight w:val="94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A77FB9">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bidi="ar"/>
              </w:rPr>
              <w:t xml:space="preserve">40 </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A1856">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更换花岗岩面层</w:t>
            </w:r>
          </w:p>
        </w:tc>
        <w:tc>
          <w:tcPr>
            <w:tcW w:w="3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EB704">
            <w:pPr>
              <w:widowControl/>
              <w:jc w:val="left"/>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1.30mm厚中国黑花岗岩面层</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2.30mm厚1:3水泥砂浆</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3.面层铺设、材料运输</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429F6">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C3A724">
            <w:pPr>
              <w:widowControl/>
              <w:jc w:val="center"/>
              <w:textAlignment w:val="center"/>
              <w:rPr>
                <w:rFonts w:hint="eastAsia" w:ascii="宋体" w:hAnsi="宋体" w:cs="宋体"/>
                <w:color w:val="000000"/>
                <w:kern w:val="0"/>
                <w:sz w:val="24"/>
                <w:szCs w:val="24"/>
                <w:highlight w:val="none"/>
                <w:lang w:bidi="ar"/>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3FAB0">
            <w:pPr>
              <w:widowControl/>
              <w:jc w:val="center"/>
              <w:textAlignment w:val="center"/>
              <w:rPr>
                <w:rFonts w:hint="eastAsia" w:ascii="宋体" w:hAnsi="宋体" w:cs="宋体"/>
                <w:color w:val="000000"/>
                <w:kern w:val="0"/>
                <w:sz w:val="24"/>
                <w:szCs w:val="24"/>
                <w:highlight w:val="none"/>
                <w:lang w:bidi="ar"/>
              </w:rPr>
            </w:pPr>
          </w:p>
        </w:tc>
        <w:tc>
          <w:tcPr>
            <w:tcW w:w="603" w:type="pct"/>
            <w:tcBorders>
              <w:top w:val="single" w:color="000000" w:sz="4" w:space="0"/>
              <w:left w:val="single" w:color="000000" w:sz="4" w:space="0"/>
              <w:bottom w:val="single" w:color="000000" w:sz="4" w:space="0"/>
              <w:right w:val="single" w:color="000000" w:sz="4" w:space="0"/>
            </w:tcBorders>
            <w:shd w:val="clear" w:color="auto" w:fill="auto"/>
          </w:tcPr>
          <w:p w14:paraId="61E7DB27">
            <w:pPr>
              <w:widowControl/>
              <w:jc w:val="center"/>
              <w:textAlignment w:val="center"/>
              <w:rPr>
                <w:rFonts w:hint="eastAsia" w:ascii="宋体" w:hAnsi="宋体" w:cs="宋体"/>
                <w:color w:val="000000"/>
                <w:kern w:val="0"/>
                <w:sz w:val="24"/>
                <w:szCs w:val="24"/>
                <w:highlight w:val="none"/>
                <w:lang w:bidi="ar"/>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2AA734">
            <w:pPr>
              <w:widowControl/>
              <w:jc w:val="center"/>
              <w:textAlignment w:val="center"/>
              <w:rPr>
                <w:rFonts w:hint="eastAsia" w:ascii="宋体" w:hAnsi="宋体" w:cs="宋体"/>
                <w:color w:val="000000"/>
                <w:kern w:val="0"/>
                <w:sz w:val="24"/>
                <w:szCs w:val="24"/>
                <w:highlight w:val="none"/>
                <w:lang w:bidi="ar"/>
              </w:rPr>
            </w:pPr>
          </w:p>
        </w:tc>
      </w:tr>
      <w:tr w14:paraId="574A2B0C">
        <w:tblPrEx>
          <w:tblCellMar>
            <w:top w:w="0" w:type="dxa"/>
            <w:left w:w="108" w:type="dxa"/>
            <w:bottom w:w="0" w:type="dxa"/>
            <w:right w:w="108" w:type="dxa"/>
          </w:tblCellMar>
        </w:tblPrEx>
        <w:trPr>
          <w:trHeight w:val="60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E38C1C">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bidi="ar"/>
              </w:rPr>
              <w:t xml:space="preserve">41 </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9FC4B">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花岗岩铺设</w:t>
            </w:r>
          </w:p>
        </w:tc>
        <w:tc>
          <w:tcPr>
            <w:tcW w:w="3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7E49A">
            <w:pPr>
              <w:widowControl/>
              <w:jc w:val="left"/>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1.30mm厚芝麻灰花岗岩面层</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2.30mm厚1:3水泥砂浆</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3.100mm厚C20混凝土垫层</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4.300mm厚3:7灰土垫层</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5.基层清理、垫层铺筑、面层铺设、材料运输</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C42DE">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F18CA9">
            <w:pPr>
              <w:widowControl/>
              <w:jc w:val="center"/>
              <w:textAlignment w:val="center"/>
              <w:rPr>
                <w:rFonts w:hint="eastAsia" w:ascii="宋体" w:hAnsi="宋体" w:cs="宋体"/>
                <w:color w:val="000000"/>
                <w:kern w:val="0"/>
                <w:sz w:val="24"/>
                <w:szCs w:val="24"/>
                <w:highlight w:val="none"/>
                <w:lang w:bidi="ar"/>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7D0DE">
            <w:pPr>
              <w:widowControl/>
              <w:jc w:val="center"/>
              <w:textAlignment w:val="center"/>
              <w:rPr>
                <w:rFonts w:hint="eastAsia" w:ascii="宋体" w:hAnsi="宋体" w:cs="宋体"/>
                <w:color w:val="000000"/>
                <w:kern w:val="0"/>
                <w:sz w:val="24"/>
                <w:szCs w:val="24"/>
                <w:highlight w:val="none"/>
                <w:lang w:bidi="ar"/>
              </w:rPr>
            </w:pPr>
          </w:p>
        </w:tc>
        <w:tc>
          <w:tcPr>
            <w:tcW w:w="603" w:type="pct"/>
            <w:tcBorders>
              <w:top w:val="single" w:color="000000" w:sz="4" w:space="0"/>
              <w:left w:val="single" w:color="000000" w:sz="4" w:space="0"/>
              <w:bottom w:val="single" w:color="000000" w:sz="4" w:space="0"/>
              <w:right w:val="single" w:color="000000" w:sz="4" w:space="0"/>
            </w:tcBorders>
            <w:shd w:val="clear" w:color="auto" w:fill="auto"/>
          </w:tcPr>
          <w:p w14:paraId="5B8C8CAD">
            <w:pPr>
              <w:widowControl/>
              <w:jc w:val="center"/>
              <w:textAlignment w:val="center"/>
              <w:rPr>
                <w:rFonts w:hint="eastAsia" w:ascii="宋体" w:hAnsi="宋体" w:cs="宋体"/>
                <w:color w:val="000000"/>
                <w:kern w:val="0"/>
                <w:sz w:val="24"/>
                <w:szCs w:val="24"/>
                <w:highlight w:val="none"/>
                <w:lang w:bidi="ar"/>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333DF3">
            <w:pPr>
              <w:widowControl/>
              <w:jc w:val="center"/>
              <w:textAlignment w:val="center"/>
              <w:rPr>
                <w:rFonts w:hint="eastAsia" w:ascii="宋体" w:hAnsi="宋体" w:cs="宋体"/>
                <w:color w:val="000000"/>
                <w:kern w:val="0"/>
                <w:sz w:val="24"/>
                <w:szCs w:val="24"/>
                <w:highlight w:val="none"/>
                <w:lang w:bidi="ar"/>
              </w:rPr>
            </w:pPr>
          </w:p>
        </w:tc>
      </w:tr>
      <w:tr w14:paraId="10602183">
        <w:tblPrEx>
          <w:tblCellMar>
            <w:top w:w="0" w:type="dxa"/>
            <w:left w:w="108" w:type="dxa"/>
            <w:bottom w:w="0" w:type="dxa"/>
            <w:right w:w="108" w:type="dxa"/>
          </w:tblCellMar>
        </w:tblPrEx>
        <w:trPr>
          <w:trHeight w:val="60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56E4FE">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bidi="ar"/>
              </w:rPr>
              <w:t xml:space="preserve">42 </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111C8">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花岗岩铺设</w:t>
            </w:r>
          </w:p>
        </w:tc>
        <w:tc>
          <w:tcPr>
            <w:tcW w:w="3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83E66">
            <w:pPr>
              <w:widowControl/>
              <w:jc w:val="left"/>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1.30mm厚芝麻黑花岗岩面层</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2.30mm厚1:3水泥砂浆</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3.100mm厚C20混凝土垫层</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4.300mm厚3:7灰土垫层</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5.基层清理、垫层铺筑、面层铺设、材料运输</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B5503">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2F2695">
            <w:pPr>
              <w:widowControl/>
              <w:jc w:val="center"/>
              <w:textAlignment w:val="center"/>
              <w:rPr>
                <w:rFonts w:hint="eastAsia" w:ascii="宋体" w:hAnsi="宋体" w:cs="宋体"/>
                <w:color w:val="000000"/>
                <w:kern w:val="0"/>
                <w:sz w:val="24"/>
                <w:szCs w:val="24"/>
                <w:highlight w:val="none"/>
                <w:lang w:bidi="ar"/>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02587">
            <w:pPr>
              <w:widowControl/>
              <w:jc w:val="center"/>
              <w:textAlignment w:val="center"/>
              <w:rPr>
                <w:rFonts w:hint="eastAsia" w:ascii="宋体" w:hAnsi="宋体" w:cs="宋体"/>
                <w:color w:val="000000"/>
                <w:kern w:val="0"/>
                <w:sz w:val="24"/>
                <w:szCs w:val="24"/>
                <w:highlight w:val="none"/>
                <w:lang w:bidi="ar"/>
              </w:rPr>
            </w:pPr>
          </w:p>
        </w:tc>
        <w:tc>
          <w:tcPr>
            <w:tcW w:w="603" w:type="pct"/>
            <w:tcBorders>
              <w:top w:val="single" w:color="000000" w:sz="4" w:space="0"/>
              <w:left w:val="single" w:color="000000" w:sz="4" w:space="0"/>
              <w:bottom w:val="single" w:color="000000" w:sz="4" w:space="0"/>
              <w:right w:val="single" w:color="000000" w:sz="4" w:space="0"/>
            </w:tcBorders>
            <w:shd w:val="clear" w:color="auto" w:fill="auto"/>
          </w:tcPr>
          <w:p w14:paraId="65EF469A">
            <w:pPr>
              <w:widowControl/>
              <w:jc w:val="center"/>
              <w:textAlignment w:val="center"/>
              <w:rPr>
                <w:rFonts w:hint="eastAsia" w:ascii="宋体" w:hAnsi="宋体" w:cs="宋体"/>
                <w:color w:val="000000"/>
                <w:kern w:val="0"/>
                <w:sz w:val="24"/>
                <w:szCs w:val="24"/>
                <w:highlight w:val="none"/>
                <w:lang w:bidi="ar"/>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D6D43E">
            <w:pPr>
              <w:widowControl/>
              <w:jc w:val="center"/>
              <w:textAlignment w:val="center"/>
              <w:rPr>
                <w:rFonts w:hint="eastAsia" w:ascii="宋体" w:hAnsi="宋体" w:cs="宋体"/>
                <w:color w:val="000000"/>
                <w:kern w:val="0"/>
                <w:sz w:val="24"/>
                <w:szCs w:val="24"/>
                <w:highlight w:val="none"/>
                <w:lang w:bidi="ar"/>
              </w:rPr>
            </w:pPr>
          </w:p>
        </w:tc>
      </w:tr>
      <w:tr w14:paraId="629822CF">
        <w:tblPrEx>
          <w:tblCellMar>
            <w:top w:w="0" w:type="dxa"/>
            <w:left w:w="108" w:type="dxa"/>
            <w:bottom w:w="0" w:type="dxa"/>
            <w:right w:w="108" w:type="dxa"/>
          </w:tblCellMar>
        </w:tblPrEx>
        <w:trPr>
          <w:trHeight w:val="60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D861E0">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bidi="ar"/>
              </w:rPr>
              <w:t xml:space="preserve">43 </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08026">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花岗岩铺设</w:t>
            </w:r>
          </w:p>
        </w:tc>
        <w:tc>
          <w:tcPr>
            <w:tcW w:w="3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D833C">
            <w:pPr>
              <w:widowControl/>
              <w:jc w:val="left"/>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1.30mm厚中国黑花岗岩面层</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2.30mm厚1:3水泥砂浆</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3.100mm厚C20混凝土垫层</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4.300mm厚3:7灰土垫层</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5.基层清理、垫层铺筑、面层铺设、材料运输</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264D6">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483EB7">
            <w:pPr>
              <w:widowControl/>
              <w:jc w:val="center"/>
              <w:textAlignment w:val="center"/>
              <w:rPr>
                <w:rFonts w:hint="eastAsia" w:ascii="宋体" w:hAnsi="宋体" w:cs="宋体"/>
                <w:color w:val="000000"/>
                <w:kern w:val="0"/>
                <w:sz w:val="24"/>
                <w:szCs w:val="24"/>
                <w:highlight w:val="none"/>
                <w:lang w:bidi="ar"/>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CF8B3">
            <w:pPr>
              <w:widowControl/>
              <w:jc w:val="center"/>
              <w:textAlignment w:val="center"/>
              <w:rPr>
                <w:rFonts w:hint="eastAsia" w:ascii="宋体" w:hAnsi="宋体" w:cs="宋体"/>
                <w:color w:val="000000"/>
                <w:kern w:val="0"/>
                <w:sz w:val="24"/>
                <w:szCs w:val="24"/>
                <w:highlight w:val="none"/>
                <w:lang w:bidi="ar"/>
              </w:rPr>
            </w:pPr>
          </w:p>
        </w:tc>
        <w:tc>
          <w:tcPr>
            <w:tcW w:w="603" w:type="pct"/>
            <w:tcBorders>
              <w:top w:val="single" w:color="000000" w:sz="4" w:space="0"/>
              <w:left w:val="single" w:color="000000" w:sz="4" w:space="0"/>
              <w:bottom w:val="single" w:color="000000" w:sz="4" w:space="0"/>
              <w:right w:val="single" w:color="000000" w:sz="4" w:space="0"/>
            </w:tcBorders>
            <w:shd w:val="clear" w:color="auto" w:fill="auto"/>
          </w:tcPr>
          <w:p w14:paraId="3E2F45CB">
            <w:pPr>
              <w:widowControl/>
              <w:jc w:val="center"/>
              <w:textAlignment w:val="center"/>
              <w:rPr>
                <w:rFonts w:hint="eastAsia" w:ascii="宋体" w:hAnsi="宋体" w:cs="宋体"/>
                <w:color w:val="000000"/>
                <w:kern w:val="0"/>
                <w:sz w:val="24"/>
                <w:szCs w:val="24"/>
                <w:highlight w:val="none"/>
                <w:lang w:bidi="ar"/>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E582B1">
            <w:pPr>
              <w:widowControl/>
              <w:jc w:val="center"/>
              <w:textAlignment w:val="center"/>
              <w:rPr>
                <w:rFonts w:hint="eastAsia" w:ascii="宋体" w:hAnsi="宋体" w:cs="宋体"/>
                <w:color w:val="000000"/>
                <w:kern w:val="0"/>
                <w:sz w:val="24"/>
                <w:szCs w:val="24"/>
                <w:highlight w:val="none"/>
                <w:lang w:bidi="ar"/>
              </w:rPr>
            </w:pPr>
          </w:p>
        </w:tc>
      </w:tr>
      <w:tr w14:paraId="27309004">
        <w:tblPrEx>
          <w:tblCellMar>
            <w:top w:w="0" w:type="dxa"/>
            <w:left w:w="108" w:type="dxa"/>
            <w:bottom w:w="0" w:type="dxa"/>
            <w:right w:w="108" w:type="dxa"/>
          </w:tblCellMar>
        </w:tblPrEx>
        <w:trPr>
          <w:trHeight w:val="855"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B2ACD7">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bidi="ar"/>
              </w:rPr>
              <w:t xml:space="preserve">44 </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C3502">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维修沥青路面</w:t>
            </w:r>
          </w:p>
        </w:tc>
        <w:tc>
          <w:tcPr>
            <w:tcW w:w="3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A35C9">
            <w:pPr>
              <w:widowControl/>
              <w:jc w:val="left"/>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1.拆除面层</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2.100mm厚5-12mm粒径C25素色强固透水混凝土</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3.80mm厚彩色透水沥青</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4.无气味、无毒环保型耐磨性水保护剂</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0FB07">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316A78">
            <w:pPr>
              <w:widowControl/>
              <w:jc w:val="center"/>
              <w:textAlignment w:val="center"/>
              <w:rPr>
                <w:rFonts w:hint="eastAsia" w:ascii="宋体" w:hAnsi="宋体" w:cs="宋体"/>
                <w:color w:val="000000"/>
                <w:kern w:val="0"/>
                <w:sz w:val="24"/>
                <w:szCs w:val="24"/>
                <w:highlight w:val="none"/>
                <w:lang w:bidi="ar"/>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B0080">
            <w:pPr>
              <w:widowControl/>
              <w:jc w:val="center"/>
              <w:textAlignment w:val="center"/>
              <w:rPr>
                <w:rFonts w:hint="eastAsia" w:ascii="宋体" w:hAnsi="宋体" w:cs="宋体"/>
                <w:color w:val="000000"/>
                <w:kern w:val="0"/>
                <w:sz w:val="24"/>
                <w:szCs w:val="24"/>
                <w:highlight w:val="none"/>
                <w:lang w:bidi="ar"/>
              </w:rPr>
            </w:pPr>
          </w:p>
        </w:tc>
        <w:tc>
          <w:tcPr>
            <w:tcW w:w="603" w:type="pct"/>
            <w:tcBorders>
              <w:top w:val="single" w:color="000000" w:sz="4" w:space="0"/>
              <w:left w:val="single" w:color="000000" w:sz="4" w:space="0"/>
              <w:bottom w:val="single" w:color="000000" w:sz="4" w:space="0"/>
              <w:right w:val="single" w:color="000000" w:sz="4" w:space="0"/>
            </w:tcBorders>
            <w:shd w:val="clear" w:color="auto" w:fill="auto"/>
          </w:tcPr>
          <w:p w14:paraId="232B68FF">
            <w:pPr>
              <w:widowControl/>
              <w:jc w:val="center"/>
              <w:textAlignment w:val="center"/>
              <w:rPr>
                <w:rFonts w:hint="eastAsia" w:ascii="宋体" w:hAnsi="宋体" w:cs="宋体"/>
                <w:color w:val="000000"/>
                <w:kern w:val="0"/>
                <w:sz w:val="24"/>
                <w:szCs w:val="24"/>
                <w:highlight w:val="none"/>
                <w:lang w:bidi="ar"/>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7C74B3">
            <w:pPr>
              <w:widowControl/>
              <w:jc w:val="center"/>
              <w:textAlignment w:val="center"/>
              <w:rPr>
                <w:rFonts w:hint="eastAsia" w:ascii="宋体" w:hAnsi="宋体" w:cs="宋体"/>
                <w:color w:val="000000"/>
                <w:kern w:val="0"/>
                <w:sz w:val="24"/>
                <w:szCs w:val="24"/>
                <w:highlight w:val="none"/>
                <w:lang w:bidi="ar"/>
              </w:rPr>
            </w:pPr>
          </w:p>
        </w:tc>
      </w:tr>
      <w:tr w14:paraId="66480307">
        <w:tblPrEx>
          <w:tblCellMar>
            <w:top w:w="0" w:type="dxa"/>
            <w:left w:w="108" w:type="dxa"/>
            <w:bottom w:w="0" w:type="dxa"/>
            <w:right w:w="108" w:type="dxa"/>
          </w:tblCellMar>
        </w:tblPrEx>
        <w:trPr>
          <w:trHeight w:val="855"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5B742B">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bidi="ar"/>
              </w:rPr>
              <w:t xml:space="preserve">45 </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81B11">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挡车球</w:t>
            </w:r>
          </w:p>
        </w:tc>
        <w:tc>
          <w:tcPr>
            <w:tcW w:w="3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57A61">
            <w:pPr>
              <w:widowControl/>
              <w:jc w:val="left"/>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1.硬化路面安装大理石挡车球</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2.D500mm，钻孔以4个12mm膨胀螺丝固定</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3.材料运输、安装</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BD6F5">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个</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B8B024">
            <w:pPr>
              <w:widowControl/>
              <w:jc w:val="center"/>
              <w:textAlignment w:val="center"/>
              <w:rPr>
                <w:rFonts w:hint="eastAsia" w:ascii="宋体" w:hAnsi="宋体" w:cs="宋体"/>
                <w:color w:val="000000"/>
                <w:kern w:val="0"/>
                <w:sz w:val="24"/>
                <w:szCs w:val="24"/>
                <w:highlight w:val="none"/>
                <w:lang w:bidi="ar"/>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0ADD6">
            <w:pPr>
              <w:widowControl/>
              <w:jc w:val="center"/>
              <w:textAlignment w:val="center"/>
              <w:rPr>
                <w:rFonts w:hint="eastAsia" w:ascii="宋体" w:hAnsi="宋体" w:cs="宋体"/>
                <w:color w:val="000000"/>
                <w:kern w:val="0"/>
                <w:sz w:val="24"/>
                <w:szCs w:val="24"/>
                <w:highlight w:val="none"/>
                <w:lang w:bidi="ar"/>
              </w:rPr>
            </w:pPr>
          </w:p>
        </w:tc>
        <w:tc>
          <w:tcPr>
            <w:tcW w:w="603" w:type="pct"/>
            <w:tcBorders>
              <w:top w:val="single" w:color="000000" w:sz="4" w:space="0"/>
              <w:left w:val="single" w:color="000000" w:sz="4" w:space="0"/>
              <w:bottom w:val="single" w:color="000000" w:sz="4" w:space="0"/>
              <w:right w:val="single" w:color="000000" w:sz="4" w:space="0"/>
            </w:tcBorders>
            <w:shd w:val="clear" w:color="auto" w:fill="auto"/>
          </w:tcPr>
          <w:p w14:paraId="3DFD3829">
            <w:pPr>
              <w:widowControl/>
              <w:jc w:val="center"/>
              <w:textAlignment w:val="center"/>
              <w:rPr>
                <w:rFonts w:hint="eastAsia" w:ascii="宋体" w:hAnsi="宋体" w:cs="宋体"/>
                <w:color w:val="000000"/>
                <w:kern w:val="0"/>
                <w:sz w:val="24"/>
                <w:szCs w:val="24"/>
                <w:highlight w:val="none"/>
                <w:lang w:bidi="ar"/>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021B01">
            <w:pPr>
              <w:widowControl/>
              <w:jc w:val="center"/>
              <w:textAlignment w:val="center"/>
              <w:rPr>
                <w:rFonts w:hint="eastAsia" w:ascii="宋体" w:hAnsi="宋体" w:cs="宋体"/>
                <w:color w:val="000000"/>
                <w:kern w:val="0"/>
                <w:sz w:val="24"/>
                <w:szCs w:val="24"/>
                <w:highlight w:val="none"/>
                <w:lang w:bidi="ar"/>
              </w:rPr>
            </w:pPr>
          </w:p>
        </w:tc>
      </w:tr>
      <w:tr w14:paraId="5779A310">
        <w:tblPrEx>
          <w:tblCellMar>
            <w:top w:w="0" w:type="dxa"/>
            <w:left w:w="108" w:type="dxa"/>
            <w:bottom w:w="0" w:type="dxa"/>
            <w:right w:w="108" w:type="dxa"/>
          </w:tblCellMar>
        </w:tblPrEx>
        <w:trPr>
          <w:trHeight w:val="855"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54A73B">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bidi="ar"/>
              </w:rPr>
              <w:t xml:space="preserve">46 </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916AD">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挡车球</w:t>
            </w:r>
          </w:p>
        </w:tc>
        <w:tc>
          <w:tcPr>
            <w:tcW w:w="3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AF07E">
            <w:pPr>
              <w:widowControl/>
              <w:jc w:val="left"/>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1.硬化路面安装大理石挡车球</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2.D600mm，钻孔以4个12mm膨胀螺丝固定</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3.材料运输、安装</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E8B02">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个</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3D855F">
            <w:pPr>
              <w:widowControl/>
              <w:jc w:val="center"/>
              <w:textAlignment w:val="center"/>
              <w:rPr>
                <w:rFonts w:hint="eastAsia" w:ascii="宋体" w:hAnsi="宋体" w:cs="宋体"/>
                <w:color w:val="000000"/>
                <w:kern w:val="0"/>
                <w:sz w:val="24"/>
                <w:szCs w:val="24"/>
                <w:highlight w:val="none"/>
                <w:lang w:bidi="ar"/>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13DFC">
            <w:pPr>
              <w:widowControl/>
              <w:jc w:val="center"/>
              <w:textAlignment w:val="center"/>
              <w:rPr>
                <w:rFonts w:hint="eastAsia" w:ascii="宋体" w:hAnsi="宋体" w:cs="宋体"/>
                <w:color w:val="000000"/>
                <w:kern w:val="0"/>
                <w:sz w:val="24"/>
                <w:szCs w:val="24"/>
                <w:highlight w:val="none"/>
                <w:lang w:bidi="ar"/>
              </w:rPr>
            </w:pPr>
          </w:p>
        </w:tc>
        <w:tc>
          <w:tcPr>
            <w:tcW w:w="603" w:type="pct"/>
            <w:tcBorders>
              <w:top w:val="single" w:color="000000" w:sz="4" w:space="0"/>
              <w:left w:val="single" w:color="000000" w:sz="4" w:space="0"/>
              <w:bottom w:val="single" w:color="000000" w:sz="4" w:space="0"/>
              <w:right w:val="single" w:color="000000" w:sz="4" w:space="0"/>
            </w:tcBorders>
            <w:shd w:val="clear" w:color="auto" w:fill="auto"/>
          </w:tcPr>
          <w:p w14:paraId="1F72B810">
            <w:pPr>
              <w:widowControl/>
              <w:jc w:val="center"/>
              <w:textAlignment w:val="center"/>
              <w:rPr>
                <w:rFonts w:hint="eastAsia" w:ascii="宋体" w:hAnsi="宋体" w:cs="宋体"/>
                <w:color w:val="000000"/>
                <w:kern w:val="0"/>
                <w:sz w:val="24"/>
                <w:szCs w:val="24"/>
                <w:highlight w:val="none"/>
                <w:lang w:bidi="ar"/>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7309A7">
            <w:pPr>
              <w:widowControl/>
              <w:jc w:val="center"/>
              <w:textAlignment w:val="center"/>
              <w:rPr>
                <w:rFonts w:hint="eastAsia" w:ascii="宋体" w:hAnsi="宋体" w:cs="宋体"/>
                <w:color w:val="000000"/>
                <w:kern w:val="0"/>
                <w:sz w:val="24"/>
                <w:szCs w:val="24"/>
                <w:highlight w:val="none"/>
                <w:lang w:bidi="ar"/>
              </w:rPr>
            </w:pPr>
          </w:p>
        </w:tc>
      </w:tr>
      <w:tr w14:paraId="13BFFDAA">
        <w:tblPrEx>
          <w:tblCellMar>
            <w:top w:w="0" w:type="dxa"/>
            <w:left w:w="108" w:type="dxa"/>
            <w:bottom w:w="0" w:type="dxa"/>
            <w:right w:w="108" w:type="dxa"/>
          </w:tblCellMar>
        </w:tblPrEx>
        <w:trPr>
          <w:trHeight w:val="114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831207">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bidi="ar"/>
              </w:rPr>
              <w:t xml:space="preserve">47 </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2E8E5">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挡车柱</w:t>
            </w:r>
          </w:p>
        </w:tc>
        <w:tc>
          <w:tcPr>
            <w:tcW w:w="3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6D1ED">
            <w:pPr>
              <w:widowControl/>
              <w:jc w:val="left"/>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1.硬化路面安装大理石挡车柱</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2.250mm*600mm，水钻打孔深</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280mm孔径260mm</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3.材料运输、安装</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34B5F">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个</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E53B97">
            <w:pPr>
              <w:widowControl/>
              <w:jc w:val="center"/>
              <w:textAlignment w:val="center"/>
              <w:rPr>
                <w:rFonts w:hint="eastAsia" w:ascii="宋体" w:hAnsi="宋体" w:cs="宋体"/>
                <w:color w:val="000000"/>
                <w:kern w:val="0"/>
                <w:sz w:val="24"/>
                <w:szCs w:val="24"/>
                <w:highlight w:val="none"/>
                <w:lang w:bidi="ar"/>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67689">
            <w:pPr>
              <w:widowControl/>
              <w:jc w:val="center"/>
              <w:textAlignment w:val="center"/>
              <w:rPr>
                <w:rFonts w:hint="eastAsia" w:ascii="宋体" w:hAnsi="宋体" w:cs="宋体"/>
                <w:color w:val="000000"/>
                <w:kern w:val="0"/>
                <w:sz w:val="24"/>
                <w:szCs w:val="24"/>
                <w:highlight w:val="none"/>
                <w:lang w:bidi="ar"/>
              </w:rPr>
            </w:pPr>
          </w:p>
        </w:tc>
        <w:tc>
          <w:tcPr>
            <w:tcW w:w="603" w:type="pct"/>
            <w:tcBorders>
              <w:top w:val="single" w:color="000000" w:sz="4" w:space="0"/>
              <w:left w:val="single" w:color="000000" w:sz="4" w:space="0"/>
              <w:bottom w:val="single" w:color="000000" w:sz="4" w:space="0"/>
              <w:right w:val="single" w:color="000000" w:sz="4" w:space="0"/>
            </w:tcBorders>
            <w:shd w:val="clear" w:color="auto" w:fill="auto"/>
          </w:tcPr>
          <w:p w14:paraId="335A5048">
            <w:pPr>
              <w:widowControl/>
              <w:jc w:val="center"/>
              <w:textAlignment w:val="center"/>
              <w:rPr>
                <w:rFonts w:hint="eastAsia" w:ascii="宋体" w:hAnsi="宋体" w:cs="宋体"/>
                <w:color w:val="000000"/>
                <w:kern w:val="0"/>
                <w:sz w:val="24"/>
                <w:szCs w:val="24"/>
                <w:highlight w:val="none"/>
                <w:lang w:bidi="ar"/>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EFD084">
            <w:pPr>
              <w:widowControl/>
              <w:jc w:val="center"/>
              <w:textAlignment w:val="center"/>
              <w:rPr>
                <w:rFonts w:hint="eastAsia" w:ascii="宋体" w:hAnsi="宋体" w:cs="宋体"/>
                <w:color w:val="000000"/>
                <w:kern w:val="0"/>
                <w:sz w:val="24"/>
                <w:szCs w:val="24"/>
                <w:highlight w:val="none"/>
                <w:lang w:bidi="ar"/>
              </w:rPr>
            </w:pPr>
          </w:p>
        </w:tc>
      </w:tr>
      <w:tr w14:paraId="2B2ED1ED">
        <w:tblPrEx>
          <w:tblCellMar>
            <w:top w:w="0" w:type="dxa"/>
            <w:left w:w="108" w:type="dxa"/>
            <w:bottom w:w="0" w:type="dxa"/>
            <w:right w:w="108" w:type="dxa"/>
          </w:tblCellMar>
        </w:tblPrEx>
        <w:trPr>
          <w:trHeight w:val="60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846C88">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bidi="ar"/>
              </w:rPr>
              <w:t xml:space="preserve">48 </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BDDA3">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挡车柱</w:t>
            </w:r>
          </w:p>
        </w:tc>
        <w:tc>
          <w:tcPr>
            <w:tcW w:w="3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31F03">
            <w:pPr>
              <w:widowControl/>
              <w:jc w:val="left"/>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1.硬化路面安装大理石挡车柱</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2.250mm*700mm，水钻打孔深</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350mm孔径260mm</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3.材料运输、安装</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990ED">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个</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94BE7C">
            <w:pPr>
              <w:widowControl/>
              <w:jc w:val="center"/>
              <w:textAlignment w:val="center"/>
              <w:rPr>
                <w:rFonts w:hint="eastAsia" w:ascii="宋体" w:hAnsi="宋体" w:cs="宋体"/>
                <w:color w:val="000000"/>
                <w:kern w:val="0"/>
                <w:sz w:val="24"/>
                <w:szCs w:val="24"/>
                <w:highlight w:val="none"/>
                <w:lang w:bidi="ar"/>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9FCEB">
            <w:pPr>
              <w:widowControl/>
              <w:jc w:val="center"/>
              <w:textAlignment w:val="center"/>
              <w:rPr>
                <w:rFonts w:hint="eastAsia" w:ascii="宋体" w:hAnsi="宋体" w:cs="宋体"/>
                <w:color w:val="000000"/>
                <w:kern w:val="0"/>
                <w:sz w:val="24"/>
                <w:szCs w:val="24"/>
                <w:highlight w:val="none"/>
                <w:lang w:bidi="ar"/>
              </w:rPr>
            </w:pPr>
          </w:p>
        </w:tc>
        <w:tc>
          <w:tcPr>
            <w:tcW w:w="603" w:type="pct"/>
            <w:tcBorders>
              <w:top w:val="single" w:color="000000" w:sz="4" w:space="0"/>
              <w:left w:val="single" w:color="000000" w:sz="4" w:space="0"/>
              <w:bottom w:val="single" w:color="000000" w:sz="4" w:space="0"/>
              <w:right w:val="single" w:color="000000" w:sz="4" w:space="0"/>
            </w:tcBorders>
            <w:shd w:val="clear" w:color="auto" w:fill="auto"/>
          </w:tcPr>
          <w:p w14:paraId="42232B22">
            <w:pPr>
              <w:widowControl/>
              <w:jc w:val="center"/>
              <w:textAlignment w:val="center"/>
              <w:rPr>
                <w:rFonts w:hint="eastAsia" w:ascii="宋体" w:hAnsi="宋体" w:cs="宋体"/>
                <w:color w:val="000000"/>
                <w:kern w:val="0"/>
                <w:sz w:val="24"/>
                <w:szCs w:val="24"/>
                <w:highlight w:val="none"/>
                <w:lang w:bidi="ar"/>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7A3496">
            <w:pPr>
              <w:widowControl/>
              <w:jc w:val="center"/>
              <w:textAlignment w:val="center"/>
              <w:rPr>
                <w:rFonts w:hint="eastAsia" w:ascii="宋体" w:hAnsi="宋体" w:cs="宋体"/>
                <w:color w:val="000000"/>
                <w:kern w:val="0"/>
                <w:sz w:val="24"/>
                <w:szCs w:val="24"/>
                <w:highlight w:val="none"/>
                <w:lang w:bidi="ar"/>
              </w:rPr>
            </w:pPr>
          </w:p>
        </w:tc>
      </w:tr>
      <w:tr w14:paraId="0FFFEE75">
        <w:tblPrEx>
          <w:tblCellMar>
            <w:top w:w="0" w:type="dxa"/>
            <w:left w:w="108" w:type="dxa"/>
            <w:bottom w:w="0" w:type="dxa"/>
            <w:right w:w="108" w:type="dxa"/>
          </w:tblCellMar>
        </w:tblPrEx>
        <w:trPr>
          <w:trHeight w:val="60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965CE5">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bidi="ar"/>
              </w:rPr>
              <w:t xml:space="preserve">49 </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F2B18">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浇水车</w:t>
            </w:r>
          </w:p>
        </w:tc>
        <w:tc>
          <w:tcPr>
            <w:tcW w:w="3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30497">
            <w:pPr>
              <w:widowControl/>
              <w:jc w:val="left"/>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1.10-12吨，含司机、水费、浇水工人1名等</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2.每台班不少于5车次</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75545">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台班</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F0869E">
            <w:pPr>
              <w:widowControl/>
              <w:jc w:val="center"/>
              <w:textAlignment w:val="center"/>
              <w:rPr>
                <w:rFonts w:hint="eastAsia" w:ascii="宋体" w:hAnsi="宋体" w:cs="宋体"/>
                <w:color w:val="000000"/>
                <w:kern w:val="0"/>
                <w:sz w:val="24"/>
                <w:szCs w:val="24"/>
                <w:highlight w:val="none"/>
                <w:lang w:bidi="ar"/>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3E6DE">
            <w:pPr>
              <w:widowControl/>
              <w:jc w:val="center"/>
              <w:textAlignment w:val="center"/>
              <w:rPr>
                <w:rFonts w:hint="eastAsia" w:ascii="宋体" w:hAnsi="宋体" w:cs="宋体"/>
                <w:color w:val="000000"/>
                <w:kern w:val="0"/>
                <w:sz w:val="24"/>
                <w:szCs w:val="24"/>
                <w:highlight w:val="none"/>
                <w:lang w:bidi="ar"/>
              </w:rPr>
            </w:pPr>
          </w:p>
        </w:tc>
        <w:tc>
          <w:tcPr>
            <w:tcW w:w="603" w:type="pct"/>
            <w:tcBorders>
              <w:top w:val="single" w:color="000000" w:sz="4" w:space="0"/>
              <w:left w:val="single" w:color="000000" w:sz="4" w:space="0"/>
              <w:bottom w:val="single" w:color="000000" w:sz="4" w:space="0"/>
              <w:right w:val="single" w:color="000000" w:sz="4" w:space="0"/>
            </w:tcBorders>
            <w:shd w:val="clear" w:color="auto" w:fill="auto"/>
          </w:tcPr>
          <w:p w14:paraId="049EBEA9">
            <w:pPr>
              <w:widowControl/>
              <w:jc w:val="center"/>
              <w:textAlignment w:val="center"/>
              <w:rPr>
                <w:rFonts w:hint="eastAsia" w:ascii="宋体" w:hAnsi="宋体" w:cs="宋体"/>
                <w:color w:val="000000"/>
                <w:kern w:val="0"/>
                <w:sz w:val="24"/>
                <w:szCs w:val="24"/>
                <w:highlight w:val="none"/>
                <w:lang w:bidi="ar"/>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EC8672">
            <w:pPr>
              <w:widowControl/>
              <w:jc w:val="center"/>
              <w:textAlignment w:val="center"/>
              <w:rPr>
                <w:rFonts w:hint="eastAsia" w:ascii="宋体" w:hAnsi="宋体" w:cs="宋体"/>
                <w:color w:val="000000"/>
                <w:kern w:val="0"/>
                <w:sz w:val="24"/>
                <w:szCs w:val="24"/>
                <w:highlight w:val="none"/>
                <w:lang w:bidi="ar"/>
              </w:rPr>
            </w:pPr>
          </w:p>
        </w:tc>
      </w:tr>
      <w:tr w14:paraId="2ECAFA11">
        <w:tblPrEx>
          <w:tblCellMar>
            <w:top w:w="0" w:type="dxa"/>
            <w:left w:w="108" w:type="dxa"/>
            <w:bottom w:w="0" w:type="dxa"/>
            <w:right w:w="108" w:type="dxa"/>
          </w:tblCellMar>
        </w:tblPrEx>
        <w:trPr>
          <w:trHeight w:val="60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6AC347">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bidi="ar"/>
              </w:rPr>
              <w:t xml:space="preserve">50 </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7E4A1">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高空作业车</w:t>
            </w:r>
          </w:p>
        </w:tc>
        <w:tc>
          <w:tcPr>
            <w:tcW w:w="3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E3EF3">
            <w:pPr>
              <w:widowControl/>
              <w:jc w:val="left"/>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1.高空作业高度:10米</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2.含司机、燃油、进出场费用等</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70DF8">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台班</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93F384">
            <w:pPr>
              <w:widowControl/>
              <w:jc w:val="center"/>
              <w:textAlignment w:val="center"/>
              <w:rPr>
                <w:rFonts w:hint="eastAsia" w:ascii="宋体" w:hAnsi="宋体" w:cs="宋体"/>
                <w:color w:val="000000"/>
                <w:kern w:val="0"/>
                <w:sz w:val="24"/>
                <w:szCs w:val="24"/>
                <w:highlight w:val="none"/>
                <w:lang w:bidi="ar"/>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B9AC9">
            <w:pPr>
              <w:widowControl/>
              <w:jc w:val="center"/>
              <w:textAlignment w:val="center"/>
              <w:rPr>
                <w:rFonts w:hint="eastAsia" w:ascii="宋体" w:hAnsi="宋体" w:cs="宋体"/>
                <w:color w:val="000000"/>
                <w:kern w:val="0"/>
                <w:sz w:val="24"/>
                <w:szCs w:val="24"/>
                <w:highlight w:val="none"/>
                <w:lang w:bidi="ar"/>
              </w:rPr>
            </w:pPr>
          </w:p>
        </w:tc>
        <w:tc>
          <w:tcPr>
            <w:tcW w:w="603" w:type="pct"/>
            <w:tcBorders>
              <w:top w:val="single" w:color="000000" w:sz="4" w:space="0"/>
              <w:left w:val="single" w:color="000000" w:sz="4" w:space="0"/>
              <w:bottom w:val="single" w:color="000000" w:sz="4" w:space="0"/>
              <w:right w:val="single" w:color="000000" w:sz="4" w:space="0"/>
            </w:tcBorders>
            <w:shd w:val="clear" w:color="auto" w:fill="auto"/>
          </w:tcPr>
          <w:p w14:paraId="5331E1E1">
            <w:pPr>
              <w:widowControl/>
              <w:jc w:val="center"/>
              <w:textAlignment w:val="center"/>
              <w:rPr>
                <w:rFonts w:hint="eastAsia" w:ascii="宋体" w:hAnsi="宋体" w:cs="宋体"/>
                <w:color w:val="000000"/>
                <w:kern w:val="0"/>
                <w:sz w:val="24"/>
                <w:szCs w:val="24"/>
                <w:highlight w:val="none"/>
                <w:lang w:bidi="ar"/>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8F3B6B">
            <w:pPr>
              <w:widowControl/>
              <w:jc w:val="center"/>
              <w:textAlignment w:val="center"/>
              <w:rPr>
                <w:rFonts w:hint="eastAsia" w:ascii="宋体" w:hAnsi="宋体" w:cs="宋体"/>
                <w:color w:val="000000"/>
                <w:kern w:val="0"/>
                <w:sz w:val="24"/>
                <w:szCs w:val="24"/>
                <w:highlight w:val="none"/>
                <w:lang w:bidi="ar"/>
              </w:rPr>
            </w:pPr>
          </w:p>
        </w:tc>
      </w:tr>
      <w:tr w14:paraId="5CAD1D53">
        <w:tblPrEx>
          <w:tblCellMar>
            <w:top w:w="0" w:type="dxa"/>
            <w:left w:w="108" w:type="dxa"/>
            <w:bottom w:w="0" w:type="dxa"/>
            <w:right w:w="108" w:type="dxa"/>
          </w:tblCellMar>
        </w:tblPrEx>
        <w:trPr>
          <w:trHeight w:val="60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D60072">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bidi="ar"/>
              </w:rPr>
              <w:t xml:space="preserve">51 </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1D29D">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高空作业车</w:t>
            </w:r>
          </w:p>
        </w:tc>
        <w:tc>
          <w:tcPr>
            <w:tcW w:w="3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F3C5C">
            <w:pPr>
              <w:widowControl/>
              <w:jc w:val="left"/>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1.高空作业高度:15米</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2.含司机、燃油、进出场费用等</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A34CB">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台班</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6A13AC">
            <w:pPr>
              <w:widowControl/>
              <w:jc w:val="center"/>
              <w:textAlignment w:val="center"/>
              <w:rPr>
                <w:rFonts w:hint="eastAsia" w:ascii="宋体" w:hAnsi="宋体" w:cs="宋体"/>
                <w:color w:val="000000"/>
                <w:kern w:val="0"/>
                <w:sz w:val="24"/>
                <w:szCs w:val="24"/>
                <w:highlight w:val="none"/>
                <w:lang w:bidi="ar"/>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F6D21">
            <w:pPr>
              <w:widowControl/>
              <w:jc w:val="center"/>
              <w:textAlignment w:val="center"/>
              <w:rPr>
                <w:rFonts w:hint="eastAsia" w:ascii="宋体" w:hAnsi="宋体" w:cs="宋体"/>
                <w:color w:val="000000"/>
                <w:kern w:val="0"/>
                <w:sz w:val="24"/>
                <w:szCs w:val="24"/>
                <w:highlight w:val="none"/>
                <w:lang w:bidi="ar"/>
              </w:rPr>
            </w:pPr>
          </w:p>
        </w:tc>
        <w:tc>
          <w:tcPr>
            <w:tcW w:w="603" w:type="pct"/>
            <w:tcBorders>
              <w:top w:val="single" w:color="000000" w:sz="4" w:space="0"/>
              <w:left w:val="single" w:color="000000" w:sz="4" w:space="0"/>
              <w:bottom w:val="single" w:color="000000" w:sz="4" w:space="0"/>
              <w:right w:val="single" w:color="000000" w:sz="4" w:space="0"/>
            </w:tcBorders>
            <w:shd w:val="clear" w:color="auto" w:fill="auto"/>
          </w:tcPr>
          <w:p w14:paraId="0D2A4AF8">
            <w:pPr>
              <w:widowControl/>
              <w:jc w:val="center"/>
              <w:textAlignment w:val="center"/>
              <w:rPr>
                <w:rFonts w:hint="eastAsia" w:ascii="宋体" w:hAnsi="宋体" w:cs="宋体"/>
                <w:color w:val="000000"/>
                <w:kern w:val="0"/>
                <w:sz w:val="24"/>
                <w:szCs w:val="24"/>
                <w:highlight w:val="none"/>
                <w:lang w:bidi="ar"/>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66CCB3">
            <w:pPr>
              <w:widowControl/>
              <w:jc w:val="center"/>
              <w:textAlignment w:val="center"/>
              <w:rPr>
                <w:rFonts w:hint="eastAsia" w:ascii="宋体" w:hAnsi="宋体" w:cs="宋体"/>
                <w:color w:val="000000"/>
                <w:kern w:val="0"/>
                <w:sz w:val="24"/>
                <w:szCs w:val="24"/>
                <w:highlight w:val="none"/>
                <w:lang w:bidi="ar"/>
              </w:rPr>
            </w:pPr>
          </w:p>
        </w:tc>
      </w:tr>
      <w:tr w14:paraId="6C7DC859">
        <w:tblPrEx>
          <w:tblCellMar>
            <w:top w:w="0" w:type="dxa"/>
            <w:left w:w="108" w:type="dxa"/>
            <w:bottom w:w="0" w:type="dxa"/>
            <w:right w:w="108" w:type="dxa"/>
          </w:tblCellMar>
        </w:tblPrEx>
        <w:trPr>
          <w:trHeight w:val="60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39D519">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bidi="ar"/>
              </w:rPr>
              <w:t xml:space="preserve">52 </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5EBCE">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多菌灵</w:t>
            </w:r>
          </w:p>
        </w:tc>
        <w:tc>
          <w:tcPr>
            <w:tcW w:w="3198" w:type="dxa"/>
            <w:tcBorders>
              <w:top w:val="single" w:color="000000" w:sz="4" w:space="0"/>
              <w:left w:val="single" w:color="000000" w:sz="4" w:space="0"/>
              <w:bottom w:val="single" w:color="000000" w:sz="4" w:space="0"/>
              <w:right w:val="single" w:color="000000" w:sz="4" w:space="0"/>
            </w:tcBorders>
            <w:shd w:val="clear" w:color="auto" w:fill="auto"/>
            <w:vAlign w:val="top"/>
          </w:tcPr>
          <w:p w14:paraId="408FB033">
            <w:pPr>
              <w:widowControl/>
              <w:jc w:val="left"/>
              <w:textAlignment w:val="center"/>
              <w:rPr>
                <w:rFonts w:hint="eastAsia" w:ascii="宋体" w:hAnsi="宋体" w:cs="宋体"/>
                <w:color w:val="000000"/>
                <w:kern w:val="0"/>
                <w:sz w:val="24"/>
                <w:szCs w:val="24"/>
                <w:highlight w:val="none"/>
                <w:lang w:bidi="ar"/>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CB12D">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kg</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1CF70B">
            <w:pPr>
              <w:widowControl/>
              <w:jc w:val="center"/>
              <w:textAlignment w:val="center"/>
              <w:rPr>
                <w:rFonts w:hint="eastAsia" w:ascii="宋体" w:hAnsi="宋体" w:cs="宋体"/>
                <w:color w:val="000000"/>
                <w:kern w:val="0"/>
                <w:sz w:val="24"/>
                <w:szCs w:val="24"/>
                <w:highlight w:val="none"/>
                <w:lang w:bidi="ar"/>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3C107">
            <w:pPr>
              <w:widowControl/>
              <w:jc w:val="center"/>
              <w:textAlignment w:val="center"/>
              <w:rPr>
                <w:rFonts w:hint="eastAsia" w:ascii="宋体" w:hAnsi="宋体" w:cs="宋体"/>
                <w:color w:val="000000"/>
                <w:kern w:val="0"/>
                <w:sz w:val="24"/>
                <w:szCs w:val="24"/>
                <w:highlight w:val="none"/>
                <w:lang w:bidi="ar"/>
              </w:rPr>
            </w:pPr>
          </w:p>
        </w:tc>
        <w:tc>
          <w:tcPr>
            <w:tcW w:w="603" w:type="pct"/>
            <w:tcBorders>
              <w:top w:val="single" w:color="000000" w:sz="4" w:space="0"/>
              <w:left w:val="single" w:color="000000" w:sz="4" w:space="0"/>
              <w:bottom w:val="single" w:color="000000" w:sz="4" w:space="0"/>
              <w:right w:val="single" w:color="000000" w:sz="4" w:space="0"/>
            </w:tcBorders>
            <w:shd w:val="clear" w:color="auto" w:fill="auto"/>
          </w:tcPr>
          <w:p w14:paraId="0A78B36E">
            <w:pPr>
              <w:widowControl/>
              <w:jc w:val="center"/>
              <w:textAlignment w:val="center"/>
              <w:rPr>
                <w:rFonts w:hint="eastAsia" w:ascii="宋体" w:hAnsi="宋体" w:cs="宋体"/>
                <w:color w:val="000000"/>
                <w:kern w:val="0"/>
                <w:sz w:val="24"/>
                <w:szCs w:val="24"/>
                <w:highlight w:val="none"/>
                <w:lang w:bidi="ar"/>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A65DE8">
            <w:pPr>
              <w:widowControl/>
              <w:jc w:val="center"/>
              <w:textAlignment w:val="center"/>
              <w:rPr>
                <w:rFonts w:hint="eastAsia" w:ascii="宋体" w:hAnsi="宋体" w:cs="宋体"/>
                <w:color w:val="000000"/>
                <w:kern w:val="0"/>
                <w:sz w:val="24"/>
                <w:szCs w:val="24"/>
                <w:highlight w:val="none"/>
                <w:lang w:bidi="ar"/>
              </w:rPr>
            </w:pPr>
          </w:p>
        </w:tc>
      </w:tr>
      <w:tr w14:paraId="5B1BAB16">
        <w:tblPrEx>
          <w:tblCellMar>
            <w:top w:w="0" w:type="dxa"/>
            <w:left w:w="108" w:type="dxa"/>
            <w:bottom w:w="0" w:type="dxa"/>
            <w:right w:w="108" w:type="dxa"/>
          </w:tblCellMar>
        </w:tblPrEx>
        <w:trPr>
          <w:trHeight w:val="60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37459F">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bidi="ar"/>
              </w:rPr>
              <w:t xml:space="preserve">53 </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BC47C">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代森锰锌</w:t>
            </w:r>
          </w:p>
        </w:tc>
        <w:tc>
          <w:tcPr>
            <w:tcW w:w="3198" w:type="dxa"/>
            <w:tcBorders>
              <w:top w:val="single" w:color="000000" w:sz="4" w:space="0"/>
              <w:left w:val="single" w:color="000000" w:sz="4" w:space="0"/>
              <w:bottom w:val="single" w:color="000000" w:sz="4" w:space="0"/>
              <w:right w:val="single" w:color="000000" w:sz="4" w:space="0"/>
            </w:tcBorders>
            <w:shd w:val="clear" w:color="auto" w:fill="auto"/>
            <w:vAlign w:val="top"/>
          </w:tcPr>
          <w:p w14:paraId="3ADD8CAB">
            <w:pPr>
              <w:widowControl/>
              <w:jc w:val="left"/>
              <w:textAlignment w:val="center"/>
              <w:rPr>
                <w:rFonts w:hint="eastAsia" w:ascii="宋体" w:hAnsi="宋体" w:cs="宋体"/>
                <w:color w:val="000000"/>
                <w:kern w:val="0"/>
                <w:sz w:val="24"/>
                <w:szCs w:val="24"/>
                <w:highlight w:val="none"/>
                <w:lang w:bidi="ar"/>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63E98">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kg</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182E1E">
            <w:pPr>
              <w:widowControl/>
              <w:jc w:val="center"/>
              <w:textAlignment w:val="center"/>
              <w:rPr>
                <w:rFonts w:hint="eastAsia" w:ascii="宋体" w:hAnsi="宋体" w:cs="宋体"/>
                <w:color w:val="000000"/>
                <w:kern w:val="0"/>
                <w:sz w:val="24"/>
                <w:szCs w:val="24"/>
                <w:highlight w:val="none"/>
                <w:lang w:bidi="ar"/>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2F292">
            <w:pPr>
              <w:widowControl/>
              <w:jc w:val="center"/>
              <w:textAlignment w:val="center"/>
              <w:rPr>
                <w:rFonts w:hint="eastAsia" w:ascii="宋体" w:hAnsi="宋体" w:cs="宋体"/>
                <w:color w:val="000000"/>
                <w:kern w:val="0"/>
                <w:sz w:val="24"/>
                <w:szCs w:val="24"/>
                <w:highlight w:val="none"/>
                <w:lang w:bidi="ar"/>
              </w:rPr>
            </w:pPr>
          </w:p>
        </w:tc>
        <w:tc>
          <w:tcPr>
            <w:tcW w:w="603" w:type="pct"/>
            <w:tcBorders>
              <w:top w:val="single" w:color="000000" w:sz="4" w:space="0"/>
              <w:left w:val="single" w:color="000000" w:sz="4" w:space="0"/>
              <w:bottom w:val="single" w:color="000000" w:sz="4" w:space="0"/>
              <w:right w:val="single" w:color="000000" w:sz="4" w:space="0"/>
            </w:tcBorders>
            <w:shd w:val="clear" w:color="auto" w:fill="auto"/>
          </w:tcPr>
          <w:p w14:paraId="78246539">
            <w:pPr>
              <w:widowControl/>
              <w:jc w:val="center"/>
              <w:textAlignment w:val="center"/>
              <w:rPr>
                <w:rFonts w:hint="eastAsia" w:ascii="宋体" w:hAnsi="宋体" w:cs="宋体"/>
                <w:color w:val="000000"/>
                <w:kern w:val="0"/>
                <w:sz w:val="24"/>
                <w:szCs w:val="24"/>
                <w:highlight w:val="none"/>
                <w:lang w:bidi="ar"/>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BF1BAD">
            <w:pPr>
              <w:widowControl/>
              <w:jc w:val="center"/>
              <w:textAlignment w:val="center"/>
              <w:rPr>
                <w:rFonts w:hint="eastAsia" w:ascii="宋体" w:hAnsi="宋体" w:cs="宋体"/>
                <w:color w:val="000000"/>
                <w:kern w:val="0"/>
                <w:sz w:val="24"/>
                <w:szCs w:val="24"/>
                <w:highlight w:val="none"/>
                <w:lang w:bidi="ar"/>
              </w:rPr>
            </w:pPr>
          </w:p>
        </w:tc>
      </w:tr>
      <w:tr w14:paraId="590DF6CF">
        <w:tblPrEx>
          <w:tblCellMar>
            <w:top w:w="0" w:type="dxa"/>
            <w:left w:w="108" w:type="dxa"/>
            <w:bottom w:w="0" w:type="dxa"/>
            <w:right w:w="108" w:type="dxa"/>
          </w:tblCellMar>
        </w:tblPrEx>
        <w:trPr>
          <w:trHeight w:val="60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913621">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bidi="ar"/>
              </w:rPr>
              <w:t xml:space="preserve">54 </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1DAC8">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吡虫啉</w:t>
            </w:r>
          </w:p>
        </w:tc>
        <w:tc>
          <w:tcPr>
            <w:tcW w:w="3198" w:type="dxa"/>
            <w:tcBorders>
              <w:top w:val="single" w:color="000000" w:sz="4" w:space="0"/>
              <w:left w:val="single" w:color="000000" w:sz="4" w:space="0"/>
              <w:bottom w:val="single" w:color="000000" w:sz="4" w:space="0"/>
              <w:right w:val="single" w:color="000000" w:sz="4" w:space="0"/>
            </w:tcBorders>
            <w:shd w:val="clear" w:color="auto" w:fill="auto"/>
            <w:vAlign w:val="top"/>
          </w:tcPr>
          <w:p w14:paraId="3194E87E">
            <w:pPr>
              <w:widowControl/>
              <w:jc w:val="left"/>
              <w:textAlignment w:val="center"/>
              <w:rPr>
                <w:rFonts w:hint="eastAsia" w:ascii="宋体" w:hAnsi="宋体" w:cs="宋体"/>
                <w:color w:val="000000"/>
                <w:kern w:val="0"/>
                <w:sz w:val="24"/>
                <w:szCs w:val="24"/>
                <w:highlight w:val="none"/>
                <w:lang w:bidi="ar"/>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A8762">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kg</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866D3B">
            <w:pPr>
              <w:widowControl/>
              <w:jc w:val="center"/>
              <w:textAlignment w:val="center"/>
              <w:rPr>
                <w:rFonts w:hint="eastAsia" w:ascii="宋体" w:hAnsi="宋体" w:cs="宋体"/>
                <w:color w:val="000000"/>
                <w:kern w:val="0"/>
                <w:sz w:val="24"/>
                <w:szCs w:val="24"/>
                <w:highlight w:val="none"/>
                <w:lang w:bidi="ar"/>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510E8">
            <w:pPr>
              <w:widowControl/>
              <w:jc w:val="center"/>
              <w:textAlignment w:val="center"/>
              <w:rPr>
                <w:rFonts w:hint="eastAsia" w:ascii="宋体" w:hAnsi="宋体" w:cs="宋体"/>
                <w:color w:val="000000"/>
                <w:kern w:val="0"/>
                <w:sz w:val="24"/>
                <w:szCs w:val="24"/>
                <w:highlight w:val="none"/>
                <w:lang w:bidi="ar"/>
              </w:rPr>
            </w:pPr>
          </w:p>
        </w:tc>
        <w:tc>
          <w:tcPr>
            <w:tcW w:w="603" w:type="pct"/>
            <w:tcBorders>
              <w:top w:val="single" w:color="000000" w:sz="4" w:space="0"/>
              <w:left w:val="single" w:color="000000" w:sz="4" w:space="0"/>
              <w:bottom w:val="single" w:color="000000" w:sz="4" w:space="0"/>
              <w:right w:val="single" w:color="000000" w:sz="4" w:space="0"/>
            </w:tcBorders>
            <w:shd w:val="clear" w:color="auto" w:fill="auto"/>
          </w:tcPr>
          <w:p w14:paraId="27C224D1">
            <w:pPr>
              <w:widowControl/>
              <w:jc w:val="center"/>
              <w:textAlignment w:val="center"/>
              <w:rPr>
                <w:rFonts w:hint="eastAsia" w:ascii="宋体" w:hAnsi="宋体" w:cs="宋体"/>
                <w:color w:val="000000"/>
                <w:kern w:val="0"/>
                <w:sz w:val="24"/>
                <w:szCs w:val="24"/>
                <w:highlight w:val="none"/>
                <w:lang w:bidi="ar"/>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FA25D9">
            <w:pPr>
              <w:widowControl/>
              <w:jc w:val="center"/>
              <w:textAlignment w:val="center"/>
              <w:rPr>
                <w:rFonts w:hint="eastAsia" w:ascii="宋体" w:hAnsi="宋体" w:cs="宋体"/>
                <w:color w:val="000000"/>
                <w:kern w:val="0"/>
                <w:sz w:val="24"/>
                <w:szCs w:val="24"/>
                <w:highlight w:val="none"/>
                <w:lang w:bidi="ar"/>
              </w:rPr>
            </w:pPr>
          </w:p>
        </w:tc>
      </w:tr>
      <w:tr w14:paraId="51AB358D">
        <w:tblPrEx>
          <w:tblCellMar>
            <w:top w:w="0" w:type="dxa"/>
            <w:left w:w="108" w:type="dxa"/>
            <w:bottom w:w="0" w:type="dxa"/>
            <w:right w:w="108" w:type="dxa"/>
          </w:tblCellMar>
        </w:tblPrEx>
        <w:trPr>
          <w:trHeight w:val="60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A16AE7">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bidi="ar"/>
              </w:rPr>
              <w:t xml:space="preserve">55 </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16E48">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啶虫脒</w:t>
            </w:r>
          </w:p>
        </w:tc>
        <w:tc>
          <w:tcPr>
            <w:tcW w:w="3198" w:type="dxa"/>
            <w:tcBorders>
              <w:top w:val="single" w:color="000000" w:sz="4" w:space="0"/>
              <w:left w:val="single" w:color="000000" w:sz="4" w:space="0"/>
              <w:bottom w:val="single" w:color="000000" w:sz="4" w:space="0"/>
              <w:right w:val="single" w:color="000000" w:sz="4" w:space="0"/>
            </w:tcBorders>
            <w:shd w:val="clear" w:color="auto" w:fill="auto"/>
            <w:vAlign w:val="top"/>
          </w:tcPr>
          <w:p w14:paraId="2D1F830C">
            <w:pPr>
              <w:widowControl/>
              <w:jc w:val="left"/>
              <w:textAlignment w:val="center"/>
              <w:rPr>
                <w:rFonts w:hint="eastAsia" w:ascii="宋体" w:hAnsi="宋体" w:cs="宋体"/>
                <w:color w:val="000000"/>
                <w:kern w:val="0"/>
                <w:sz w:val="24"/>
                <w:szCs w:val="24"/>
                <w:highlight w:val="none"/>
                <w:lang w:bidi="ar"/>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5A303">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kg</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E39614">
            <w:pPr>
              <w:widowControl/>
              <w:jc w:val="center"/>
              <w:textAlignment w:val="center"/>
              <w:rPr>
                <w:rFonts w:hint="eastAsia" w:ascii="宋体" w:hAnsi="宋体" w:cs="宋体"/>
                <w:color w:val="000000"/>
                <w:kern w:val="0"/>
                <w:sz w:val="24"/>
                <w:szCs w:val="24"/>
                <w:highlight w:val="none"/>
                <w:lang w:bidi="ar"/>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D610B0">
            <w:pPr>
              <w:widowControl/>
              <w:jc w:val="center"/>
              <w:textAlignment w:val="center"/>
              <w:rPr>
                <w:rFonts w:hint="eastAsia" w:ascii="宋体" w:hAnsi="宋体" w:cs="宋体"/>
                <w:color w:val="000000"/>
                <w:kern w:val="0"/>
                <w:sz w:val="24"/>
                <w:szCs w:val="24"/>
                <w:highlight w:val="none"/>
                <w:lang w:bidi="ar"/>
              </w:rPr>
            </w:pPr>
          </w:p>
        </w:tc>
        <w:tc>
          <w:tcPr>
            <w:tcW w:w="603" w:type="pct"/>
            <w:tcBorders>
              <w:top w:val="single" w:color="000000" w:sz="4" w:space="0"/>
              <w:left w:val="single" w:color="000000" w:sz="4" w:space="0"/>
              <w:bottom w:val="single" w:color="000000" w:sz="4" w:space="0"/>
              <w:right w:val="single" w:color="000000" w:sz="4" w:space="0"/>
            </w:tcBorders>
            <w:shd w:val="clear" w:color="auto" w:fill="auto"/>
          </w:tcPr>
          <w:p w14:paraId="0563BD7B">
            <w:pPr>
              <w:widowControl/>
              <w:jc w:val="center"/>
              <w:textAlignment w:val="center"/>
              <w:rPr>
                <w:rFonts w:hint="eastAsia" w:ascii="宋体" w:hAnsi="宋体" w:cs="宋体"/>
                <w:color w:val="000000"/>
                <w:kern w:val="0"/>
                <w:sz w:val="24"/>
                <w:szCs w:val="24"/>
                <w:highlight w:val="none"/>
                <w:lang w:bidi="ar"/>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4E6558">
            <w:pPr>
              <w:widowControl/>
              <w:jc w:val="center"/>
              <w:textAlignment w:val="center"/>
              <w:rPr>
                <w:rFonts w:hint="eastAsia" w:ascii="宋体" w:hAnsi="宋体" w:cs="宋体"/>
                <w:color w:val="000000"/>
                <w:kern w:val="0"/>
                <w:sz w:val="24"/>
                <w:szCs w:val="24"/>
                <w:highlight w:val="none"/>
                <w:lang w:bidi="ar"/>
              </w:rPr>
            </w:pPr>
          </w:p>
        </w:tc>
      </w:tr>
      <w:tr w14:paraId="6D4095AF">
        <w:tblPrEx>
          <w:tblCellMar>
            <w:top w:w="0" w:type="dxa"/>
            <w:left w:w="108" w:type="dxa"/>
            <w:bottom w:w="0" w:type="dxa"/>
            <w:right w:w="108" w:type="dxa"/>
          </w:tblCellMar>
        </w:tblPrEx>
        <w:trPr>
          <w:trHeight w:val="60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250134">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bidi="ar"/>
              </w:rPr>
              <w:t xml:space="preserve">56 </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343F1">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高效氯氰菊酯</w:t>
            </w:r>
          </w:p>
        </w:tc>
        <w:tc>
          <w:tcPr>
            <w:tcW w:w="3198" w:type="dxa"/>
            <w:tcBorders>
              <w:top w:val="single" w:color="000000" w:sz="4" w:space="0"/>
              <w:left w:val="single" w:color="000000" w:sz="4" w:space="0"/>
              <w:bottom w:val="single" w:color="000000" w:sz="4" w:space="0"/>
              <w:right w:val="single" w:color="000000" w:sz="4" w:space="0"/>
            </w:tcBorders>
            <w:shd w:val="clear" w:color="auto" w:fill="auto"/>
            <w:vAlign w:val="top"/>
          </w:tcPr>
          <w:p w14:paraId="05E360F0">
            <w:pPr>
              <w:widowControl/>
              <w:jc w:val="left"/>
              <w:textAlignment w:val="center"/>
              <w:rPr>
                <w:rFonts w:hint="eastAsia" w:ascii="宋体" w:hAnsi="宋体" w:cs="宋体"/>
                <w:color w:val="000000"/>
                <w:kern w:val="0"/>
                <w:sz w:val="24"/>
                <w:szCs w:val="24"/>
                <w:highlight w:val="none"/>
                <w:lang w:bidi="ar"/>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5CDCB">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kg</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2518CB">
            <w:pPr>
              <w:widowControl/>
              <w:jc w:val="center"/>
              <w:textAlignment w:val="center"/>
              <w:rPr>
                <w:rFonts w:hint="eastAsia" w:ascii="宋体" w:hAnsi="宋体" w:cs="宋体"/>
                <w:color w:val="000000"/>
                <w:kern w:val="0"/>
                <w:sz w:val="24"/>
                <w:szCs w:val="24"/>
                <w:highlight w:val="none"/>
                <w:lang w:bidi="ar"/>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76C35">
            <w:pPr>
              <w:widowControl/>
              <w:jc w:val="center"/>
              <w:textAlignment w:val="center"/>
              <w:rPr>
                <w:rFonts w:hint="eastAsia" w:ascii="宋体" w:hAnsi="宋体" w:cs="宋体"/>
                <w:color w:val="000000"/>
                <w:kern w:val="0"/>
                <w:sz w:val="24"/>
                <w:szCs w:val="24"/>
                <w:highlight w:val="none"/>
                <w:lang w:bidi="ar"/>
              </w:rPr>
            </w:pPr>
          </w:p>
        </w:tc>
        <w:tc>
          <w:tcPr>
            <w:tcW w:w="603" w:type="pct"/>
            <w:tcBorders>
              <w:top w:val="single" w:color="000000" w:sz="4" w:space="0"/>
              <w:left w:val="single" w:color="000000" w:sz="4" w:space="0"/>
              <w:bottom w:val="single" w:color="000000" w:sz="4" w:space="0"/>
              <w:right w:val="single" w:color="000000" w:sz="4" w:space="0"/>
            </w:tcBorders>
            <w:shd w:val="clear" w:color="auto" w:fill="auto"/>
          </w:tcPr>
          <w:p w14:paraId="4C4B1AAD">
            <w:pPr>
              <w:widowControl/>
              <w:jc w:val="center"/>
              <w:textAlignment w:val="center"/>
              <w:rPr>
                <w:rFonts w:hint="eastAsia" w:ascii="宋体" w:hAnsi="宋体" w:cs="宋体"/>
                <w:color w:val="000000"/>
                <w:kern w:val="0"/>
                <w:sz w:val="24"/>
                <w:szCs w:val="24"/>
                <w:highlight w:val="none"/>
                <w:lang w:bidi="ar"/>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E0090E">
            <w:pPr>
              <w:widowControl/>
              <w:jc w:val="center"/>
              <w:textAlignment w:val="center"/>
              <w:rPr>
                <w:rFonts w:hint="eastAsia" w:ascii="宋体" w:hAnsi="宋体" w:cs="宋体"/>
                <w:color w:val="000000"/>
                <w:kern w:val="0"/>
                <w:sz w:val="24"/>
                <w:szCs w:val="24"/>
                <w:highlight w:val="none"/>
                <w:lang w:bidi="ar"/>
              </w:rPr>
            </w:pPr>
          </w:p>
        </w:tc>
      </w:tr>
      <w:tr w14:paraId="2D797FE4">
        <w:tblPrEx>
          <w:tblCellMar>
            <w:top w:w="0" w:type="dxa"/>
            <w:left w:w="108" w:type="dxa"/>
            <w:bottom w:w="0" w:type="dxa"/>
            <w:right w:w="108" w:type="dxa"/>
          </w:tblCellMar>
        </w:tblPrEx>
        <w:trPr>
          <w:trHeight w:val="60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91799A">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bidi="ar"/>
              </w:rPr>
              <w:t xml:space="preserve">57 </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1AFDF">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甲维盐</w:t>
            </w:r>
          </w:p>
        </w:tc>
        <w:tc>
          <w:tcPr>
            <w:tcW w:w="3198" w:type="dxa"/>
            <w:tcBorders>
              <w:top w:val="single" w:color="000000" w:sz="4" w:space="0"/>
              <w:left w:val="single" w:color="000000" w:sz="4" w:space="0"/>
              <w:bottom w:val="single" w:color="000000" w:sz="4" w:space="0"/>
              <w:right w:val="single" w:color="000000" w:sz="4" w:space="0"/>
            </w:tcBorders>
            <w:shd w:val="clear" w:color="auto" w:fill="auto"/>
            <w:vAlign w:val="top"/>
          </w:tcPr>
          <w:p w14:paraId="1937BB2A">
            <w:pPr>
              <w:widowControl/>
              <w:jc w:val="left"/>
              <w:textAlignment w:val="center"/>
              <w:rPr>
                <w:rFonts w:hint="eastAsia" w:ascii="宋体" w:hAnsi="宋体" w:cs="宋体"/>
                <w:color w:val="000000"/>
                <w:kern w:val="0"/>
                <w:sz w:val="24"/>
                <w:szCs w:val="24"/>
                <w:highlight w:val="none"/>
                <w:lang w:bidi="ar"/>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AAE31">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kg</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9A13D3">
            <w:pPr>
              <w:widowControl/>
              <w:jc w:val="center"/>
              <w:textAlignment w:val="center"/>
              <w:rPr>
                <w:rFonts w:hint="eastAsia" w:ascii="宋体" w:hAnsi="宋体" w:cs="宋体"/>
                <w:color w:val="000000"/>
                <w:kern w:val="0"/>
                <w:sz w:val="24"/>
                <w:szCs w:val="24"/>
                <w:highlight w:val="none"/>
                <w:lang w:bidi="ar"/>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52633C">
            <w:pPr>
              <w:widowControl/>
              <w:jc w:val="center"/>
              <w:textAlignment w:val="center"/>
              <w:rPr>
                <w:rFonts w:hint="eastAsia" w:ascii="宋体" w:hAnsi="宋体" w:cs="宋体"/>
                <w:color w:val="000000"/>
                <w:kern w:val="0"/>
                <w:sz w:val="24"/>
                <w:szCs w:val="24"/>
                <w:highlight w:val="none"/>
                <w:lang w:bidi="ar"/>
              </w:rPr>
            </w:pPr>
          </w:p>
        </w:tc>
        <w:tc>
          <w:tcPr>
            <w:tcW w:w="603" w:type="pct"/>
            <w:tcBorders>
              <w:top w:val="single" w:color="000000" w:sz="4" w:space="0"/>
              <w:left w:val="single" w:color="000000" w:sz="4" w:space="0"/>
              <w:bottom w:val="single" w:color="000000" w:sz="4" w:space="0"/>
              <w:right w:val="single" w:color="000000" w:sz="4" w:space="0"/>
            </w:tcBorders>
            <w:shd w:val="clear" w:color="auto" w:fill="auto"/>
          </w:tcPr>
          <w:p w14:paraId="272BFC20">
            <w:pPr>
              <w:widowControl/>
              <w:jc w:val="center"/>
              <w:textAlignment w:val="center"/>
              <w:rPr>
                <w:rFonts w:hint="eastAsia" w:ascii="宋体" w:hAnsi="宋体" w:cs="宋体"/>
                <w:color w:val="000000"/>
                <w:kern w:val="0"/>
                <w:sz w:val="24"/>
                <w:szCs w:val="24"/>
                <w:highlight w:val="none"/>
                <w:lang w:bidi="ar"/>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4C0655">
            <w:pPr>
              <w:widowControl/>
              <w:jc w:val="center"/>
              <w:textAlignment w:val="center"/>
              <w:rPr>
                <w:rFonts w:hint="eastAsia" w:ascii="宋体" w:hAnsi="宋体" w:cs="宋体"/>
                <w:color w:val="000000"/>
                <w:kern w:val="0"/>
                <w:sz w:val="24"/>
                <w:szCs w:val="24"/>
                <w:highlight w:val="none"/>
                <w:lang w:bidi="ar"/>
              </w:rPr>
            </w:pPr>
          </w:p>
        </w:tc>
      </w:tr>
      <w:tr w14:paraId="3BE729AC">
        <w:tblPrEx>
          <w:tblCellMar>
            <w:top w:w="0" w:type="dxa"/>
            <w:left w:w="108" w:type="dxa"/>
            <w:bottom w:w="0" w:type="dxa"/>
            <w:right w:w="108" w:type="dxa"/>
          </w:tblCellMar>
        </w:tblPrEx>
        <w:trPr>
          <w:trHeight w:val="60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58C168">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bidi="ar"/>
              </w:rPr>
              <w:t xml:space="preserve">58 </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F6BE0">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噻虫嗪</w:t>
            </w:r>
          </w:p>
        </w:tc>
        <w:tc>
          <w:tcPr>
            <w:tcW w:w="3198" w:type="dxa"/>
            <w:tcBorders>
              <w:top w:val="single" w:color="000000" w:sz="4" w:space="0"/>
              <w:left w:val="single" w:color="000000" w:sz="4" w:space="0"/>
              <w:bottom w:val="single" w:color="000000" w:sz="4" w:space="0"/>
              <w:right w:val="single" w:color="000000" w:sz="4" w:space="0"/>
            </w:tcBorders>
            <w:shd w:val="clear" w:color="auto" w:fill="auto"/>
            <w:vAlign w:val="top"/>
          </w:tcPr>
          <w:p w14:paraId="563A4B13">
            <w:pPr>
              <w:widowControl/>
              <w:jc w:val="left"/>
              <w:textAlignment w:val="center"/>
              <w:rPr>
                <w:rFonts w:hint="eastAsia" w:ascii="宋体" w:hAnsi="宋体" w:cs="宋体"/>
                <w:color w:val="000000"/>
                <w:kern w:val="0"/>
                <w:sz w:val="24"/>
                <w:szCs w:val="24"/>
                <w:highlight w:val="none"/>
                <w:lang w:bidi="ar"/>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C8830">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kg</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0024A4">
            <w:pPr>
              <w:widowControl/>
              <w:jc w:val="center"/>
              <w:textAlignment w:val="center"/>
              <w:rPr>
                <w:rFonts w:hint="eastAsia" w:ascii="宋体" w:hAnsi="宋体" w:cs="宋体"/>
                <w:color w:val="000000"/>
                <w:kern w:val="0"/>
                <w:sz w:val="24"/>
                <w:szCs w:val="24"/>
                <w:highlight w:val="none"/>
                <w:lang w:bidi="ar"/>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2DF4BF">
            <w:pPr>
              <w:widowControl/>
              <w:jc w:val="center"/>
              <w:textAlignment w:val="center"/>
              <w:rPr>
                <w:rFonts w:hint="eastAsia" w:ascii="宋体" w:hAnsi="宋体" w:cs="宋体"/>
                <w:color w:val="000000"/>
                <w:kern w:val="0"/>
                <w:sz w:val="24"/>
                <w:szCs w:val="24"/>
                <w:highlight w:val="none"/>
                <w:lang w:bidi="ar"/>
              </w:rPr>
            </w:pPr>
          </w:p>
        </w:tc>
        <w:tc>
          <w:tcPr>
            <w:tcW w:w="603" w:type="pct"/>
            <w:tcBorders>
              <w:top w:val="single" w:color="000000" w:sz="4" w:space="0"/>
              <w:left w:val="single" w:color="000000" w:sz="4" w:space="0"/>
              <w:bottom w:val="single" w:color="000000" w:sz="4" w:space="0"/>
              <w:right w:val="single" w:color="000000" w:sz="4" w:space="0"/>
            </w:tcBorders>
            <w:shd w:val="clear" w:color="auto" w:fill="auto"/>
          </w:tcPr>
          <w:p w14:paraId="784E2825">
            <w:pPr>
              <w:widowControl/>
              <w:jc w:val="center"/>
              <w:textAlignment w:val="center"/>
              <w:rPr>
                <w:rFonts w:hint="eastAsia" w:ascii="宋体" w:hAnsi="宋体" w:cs="宋体"/>
                <w:color w:val="000000"/>
                <w:kern w:val="0"/>
                <w:sz w:val="24"/>
                <w:szCs w:val="24"/>
                <w:highlight w:val="none"/>
                <w:lang w:bidi="ar"/>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9CD8C3">
            <w:pPr>
              <w:widowControl/>
              <w:jc w:val="center"/>
              <w:textAlignment w:val="center"/>
              <w:rPr>
                <w:rFonts w:hint="eastAsia" w:ascii="宋体" w:hAnsi="宋体" w:cs="宋体"/>
                <w:color w:val="000000"/>
                <w:kern w:val="0"/>
                <w:sz w:val="24"/>
                <w:szCs w:val="24"/>
                <w:highlight w:val="none"/>
                <w:lang w:bidi="ar"/>
              </w:rPr>
            </w:pPr>
          </w:p>
        </w:tc>
      </w:tr>
      <w:tr w14:paraId="4AEA81B0">
        <w:tblPrEx>
          <w:tblCellMar>
            <w:top w:w="0" w:type="dxa"/>
            <w:left w:w="108" w:type="dxa"/>
            <w:bottom w:w="0" w:type="dxa"/>
            <w:right w:w="108" w:type="dxa"/>
          </w:tblCellMar>
        </w:tblPrEx>
        <w:trPr>
          <w:trHeight w:val="60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6C564F">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bidi="ar"/>
              </w:rPr>
              <w:t xml:space="preserve">59 </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8753A">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增压泵</w:t>
            </w:r>
          </w:p>
        </w:tc>
        <w:tc>
          <w:tcPr>
            <w:tcW w:w="3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92DAD">
            <w:pPr>
              <w:widowControl/>
              <w:jc w:val="left"/>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1.5ZDK-320，750W</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2.220V</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3.本项目采购为零星单个购买，含运费及安装费</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57A4F">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台班</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B75DAC">
            <w:pPr>
              <w:widowControl/>
              <w:jc w:val="center"/>
              <w:textAlignment w:val="center"/>
              <w:rPr>
                <w:rFonts w:hint="eastAsia" w:ascii="宋体" w:hAnsi="宋体" w:cs="宋体"/>
                <w:color w:val="000000"/>
                <w:kern w:val="0"/>
                <w:sz w:val="24"/>
                <w:szCs w:val="24"/>
                <w:highlight w:val="none"/>
                <w:lang w:bidi="ar"/>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09A2F">
            <w:pPr>
              <w:widowControl/>
              <w:jc w:val="center"/>
              <w:textAlignment w:val="center"/>
              <w:rPr>
                <w:rFonts w:hint="eastAsia" w:ascii="宋体" w:hAnsi="宋体" w:cs="宋体"/>
                <w:color w:val="000000"/>
                <w:kern w:val="0"/>
                <w:sz w:val="24"/>
                <w:szCs w:val="24"/>
                <w:highlight w:val="none"/>
                <w:lang w:bidi="ar"/>
              </w:rPr>
            </w:pPr>
          </w:p>
        </w:tc>
        <w:tc>
          <w:tcPr>
            <w:tcW w:w="603" w:type="pct"/>
            <w:tcBorders>
              <w:top w:val="single" w:color="000000" w:sz="4" w:space="0"/>
              <w:left w:val="single" w:color="000000" w:sz="4" w:space="0"/>
              <w:bottom w:val="single" w:color="000000" w:sz="4" w:space="0"/>
              <w:right w:val="single" w:color="000000" w:sz="4" w:space="0"/>
            </w:tcBorders>
            <w:shd w:val="clear" w:color="auto" w:fill="auto"/>
          </w:tcPr>
          <w:p w14:paraId="0CAD91C0">
            <w:pPr>
              <w:widowControl/>
              <w:jc w:val="center"/>
              <w:textAlignment w:val="center"/>
              <w:rPr>
                <w:rFonts w:hint="eastAsia" w:ascii="宋体" w:hAnsi="宋体" w:cs="宋体"/>
                <w:color w:val="000000"/>
                <w:kern w:val="0"/>
                <w:sz w:val="24"/>
                <w:szCs w:val="24"/>
                <w:highlight w:val="none"/>
                <w:lang w:bidi="ar"/>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214CFA">
            <w:pPr>
              <w:widowControl/>
              <w:jc w:val="center"/>
              <w:textAlignment w:val="center"/>
              <w:rPr>
                <w:rFonts w:hint="eastAsia" w:ascii="宋体" w:hAnsi="宋体" w:cs="宋体"/>
                <w:color w:val="000000"/>
                <w:kern w:val="0"/>
                <w:sz w:val="24"/>
                <w:szCs w:val="24"/>
                <w:highlight w:val="none"/>
                <w:lang w:bidi="ar"/>
              </w:rPr>
            </w:pPr>
          </w:p>
        </w:tc>
      </w:tr>
      <w:tr w14:paraId="4973C259">
        <w:tblPrEx>
          <w:tblCellMar>
            <w:top w:w="0" w:type="dxa"/>
            <w:left w:w="108" w:type="dxa"/>
            <w:bottom w:w="0" w:type="dxa"/>
            <w:right w:w="108" w:type="dxa"/>
          </w:tblCellMar>
        </w:tblPrEx>
        <w:trPr>
          <w:trHeight w:val="60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6FC0CB">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bidi="ar"/>
              </w:rPr>
              <w:t xml:space="preserve">60 </w:t>
            </w:r>
          </w:p>
        </w:tc>
        <w:tc>
          <w:tcPr>
            <w:tcW w:w="12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CCB61">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增压泵</w:t>
            </w:r>
          </w:p>
        </w:tc>
        <w:tc>
          <w:tcPr>
            <w:tcW w:w="3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48BA4">
            <w:pPr>
              <w:widowControl/>
              <w:jc w:val="left"/>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1.GDW71-800A,800W</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2.220V</w:t>
            </w:r>
            <w:r>
              <w:rPr>
                <w:rFonts w:hint="eastAsia" w:ascii="宋体" w:hAnsi="宋体" w:cs="宋体"/>
                <w:color w:val="000000"/>
                <w:kern w:val="0"/>
                <w:sz w:val="24"/>
                <w:szCs w:val="24"/>
                <w:highlight w:val="none"/>
                <w:lang w:val="en-US" w:eastAsia="zh-CN" w:bidi="ar"/>
              </w:rPr>
              <w:br w:type="textWrapping"/>
            </w:r>
            <w:r>
              <w:rPr>
                <w:rFonts w:hint="eastAsia" w:ascii="宋体" w:hAnsi="宋体" w:cs="宋体"/>
                <w:color w:val="000000"/>
                <w:kern w:val="0"/>
                <w:sz w:val="24"/>
                <w:szCs w:val="24"/>
                <w:highlight w:val="none"/>
                <w:lang w:val="en-US" w:eastAsia="zh-CN" w:bidi="ar"/>
              </w:rPr>
              <w:t>3.本项目采购为零星单个购买，含运费及安装费</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6CFE8">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val="en-US" w:eastAsia="zh-CN" w:bidi="ar"/>
              </w:rPr>
              <w:t>台班</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1A9A17">
            <w:pPr>
              <w:widowControl/>
              <w:jc w:val="center"/>
              <w:textAlignment w:val="center"/>
              <w:rPr>
                <w:rFonts w:hint="eastAsia" w:ascii="宋体" w:hAnsi="宋体" w:cs="宋体"/>
                <w:color w:val="000000"/>
                <w:kern w:val="0"/>
                <w:sz w:val="24"/>
                <w:szCs w:val="24"/>
                <w:highlight w:val="none"/>
                <w:lang w:bidi="ar"/>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3462E">
            <w:pPr>
              <w:widowControl/>
              <w:jc w:val="center"/>
              <w:textAlignment w:val="center"/>
              <w:rPr>
                <w:rFonts w:hint="eastAsia" w:ascii="宋体" w:hAnsi="宋体" w:cs="宋体"/>
                <w:color w:val="000000"/>
                <w:kern w:val="0"/>
                <w:sz w:val="24"/>
                <w:szCs w:val="24"/>
                <w:highlight w:val="none"/>
                <w:lang w:bidi="ar"/>
              </w:rPr>
            </w:pPr>
          </w:p>
        </w:tc>
        <w:tc>
          <w:tcPr>
            <w:tcW w:w="603" w:type="pct"/>
            <w:tcBorders>
              <w:top w:val="single" w:color="000000" w:sz="4" w:space="0"/>
              <w:left w:val="single" w:color="000000" w:sz="4" w:space="0"/>
              <w:bottom w:val="single" w:color="000000" w:sz="4" w:space="0"/>
              <w:right w:val="single" w:color="000000" w:sz="4" w:space="0"/>
            </w:tcBorders>
            <w:shd w:val="clear" w:color="auto" w:fill="auto"/>
          </w:tcPr>
          <w:p w14:paraId="471AC909">
            <w:pPr>
              <w:widowControl/>
              <w:jc w:val="center"/>
              <w:textAlignment w:val="center"/>
              <w:rPr>
                <w:rFonts w:hint="eastAsia" w:ascii="宋体" w:hAnsi="宋体" w:cs="宋体"/>
                <w:color w:val="000000"/>
                <w:kern w:val="0"/>
                <w:sz w:val="24"/>
                <w:szCs w:val="24"/>
                <w:highlight w:val="none"/>
                <w:lang w:bidi="ar"/>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05572C">
            <w:pPr>
              <w:widowControl/>
              <w:jc w:val="center"/>
              <w:textAlignment w:val="center"/>
              <w:rPr>
                <w:rFonts w:hint="eastAsia" w:ascii="宋体" w:hAnsi="宋体" w:cs="宋体"/>
                <w:color w:val="000000"/>
                <w:kern w:val="0"/>
                <w:sz w:val="24"/>
                <w:szCs w:val="24"/>
                <w:highlight w:val="none"/>
                <w:lang w:bidi="ar"/>
              </w:rPr>
            </w:pPr>
          </w:p>
        </w:tc>
      </w:tr>
      <w:tr w14:paraId="5F15695F">
        <w:tblPrEx>
          <w:tblCellMar>
            <w:top w:w="0" w:type="dxa"/>
            <w:left w:w="108" w:type="dxa"/>
            <w:bottom w:w="0" w:type="dxa"/>
            <w:right w:w="108" w:type="dxa"/>
          </w:tblCellMar>
        </w:tblPrEx>
        <w:trPr>
          <w:trHeight w:val="72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228BEA">
            <w:pPr>
              <w:widowControl/>
              <w:jc w:val="center"/>
              <w:textAlignment w:val="center"/>
              <w:rPr>
                <w:rFonts w:hint="eastAsia" w:ascii="宋体" w:hAnsi="宋体" w:cs="宋体"/>
                <w:color w:val="000000"/>
                <w:kern w:val="0"/>
                <w:sz w:val="24"/>
                <w:szCs w:val="24"/>
                <w:highlight w:val="none"/>
                <w:lang w:bidi="ar"/>
              </w:rPr>
            </w:pPr>
          </w:p>
        </w:tc>
        <w:tc>
          <w:tcPr>
            <w:tcW w:w="6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01A29E">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bidi="ar"/>
              </w:rPr>
              <w:t>合计</w:t>
            </w:r>
          </w:p>
        </w:tc>
        <w:tc>
          <w:tcPr>
            <w:tcW w:w="16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4FB56A">
            <w:pPr>
              <w:widowControl/>
              <w:jc w:val="center"/>
              <w:textAlignment w:val="center"/>
              <w:rPr>
                <w:rFonts w:hint="eastAsia" w:ascii="宋体" w:hAnsi="宋体" w:cs="宋体"/>
                <w:color w:val="000000"/>
                <w:kern w:val="0"/>
                <w:sz w:val="24"/>
                <w:szCs w:val="24"/>
                <w:highlight w:val="none"/>
                <w:lang w:bidi="ar"/>
              </w:rPr>
            </w:pP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D03384">
            <w:pPr>
              <w:widowControl/>
              <w:jc w:val="center"/>
              <w:textAlignment w:val="center"/>
              <w:rPr>
                <w:rFonts w:hint="eastAsia" w:ascii="宋体" w:hAnsi="宋体" w:cs="宋体"/>
                <w:color w:val="000000"/>
                <w:kern w:val="0"/>
                <w:sz w:val="24"/>
                <w:szCs w:val="24"/>
                <w:highlight w:val="none"/>
                <w:lang w:bidi="ar"/>
              </w:rPr>
            </w:pP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288956">
            <w:pPr>
              <w:widowControl/>
              <w:jc w:val="center"/>
              <w:textAlignment w:val="center"/>
              <w:rPr>
                <w:rFonts w:hint="eastAsia" w:ascii="宋体" w:hAnsi="宋体" w:cs="宋体"/>
                <w:color w:val="000000"/>
                <w:kern w:val="0"/>
                <w:sz w:val="24"/>
                <w:szCs w:val="24"/>
                <w:highlight w:val="none"/>
                <w:lang w:bidi="ar"/>
              </w:rPr>
            </w:pP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66AB4C">
            <w:pPr>
              <w:widowControl/>
              <w:jc w:val="center"/>
              <w:textAlignment w:val="center"/>
              <w:rPr>
                <w:rFonts w:hint="eastAsia" w:ascii="宋体" w:hAnsi="宋体" w:cs="宋体"/>
                <w:color w:val="000000"/>
                <w:kern w:val="0"/>
                <w:sz w:val="24"/>
                <w:szCs w:val="24"/>
                <w:highlight w:val="none"/>
                <w:lang w:bidi="ar"/>
              </w:rPr>
            </w:pP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F1265E">
            <w:pPr>
              <w:widowControl/>
              <w:jc w:val="center"/>
              <w:textAlignment w:val="center"/>
              <w:rPr>
                <w:rFonts w:hint="eastAsia" w:ascii="宋体" w:hAnsi="宋体" w:cs="宋体"/>
                <w:color w:val="000000"/>
                <w:kern w:val="0"/>
                <w:sz w:val="24"/>
                <w:szCs w:val="24"/>
                <w:highlight w:val="none"/>
                <w:lang w:bidi="ar"/>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D4E26">
            <w:pPr>
              <w:widowControl/>
              <w:jc w:val="center"/>
              <w:textAlignment w:val="center"/>
              <w:rPr>
                <w:rFonts w:hint="eastAsia" w:ascii="宋体" w:hAnsi="宋体" w:cs="宋体"/>
                <w:color w:val="000000"/>
                <w:kern w:val="0"/>
                <w:sz w:val="24"/>
                <w:szCs w:val="24"/>
                <w:highlight w:val="none"/>
                <w:lang w:bidi="ar"/>
              </w:rPr>
            </w:pPr>
          </w:p>
        </w:tc>
      </w:tr>
      <w:tr w14:paraId="56CBDE13">
        <w:tblPrEx>
          <w:tblCellMar>
            <w:top w:w="0" w:type="dxa"/>
            <w:left w:w="108" w:type="dxa"/>
            <w:bottom w:w="0" w:type="dxa"/>
            <w:right w:w="108" w:type="dxa"/>
          </w:tblCellMar>
        </w:tblPrEx>
        <w:trPr>
          <w:trHeight w:val="1460" w:hRule="atLeast"/>
        </w:trPr>
        <w:tc>
          <w:tcPr>
            <w:tcW w:w="4537"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4A67AD81">
            <w:pPr>
              <w:widowControl/>
              <w:jc w:val="center"/>
              <w:textAlignment w:val="center"/>
              <w:rPr>
                <w:rFonts w:hint="eastAsia"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bidi="ar"/>
              </w:rPr>
              <w:t>备注：以上工作内容不包含养护费用，考虑水车浇水作业费用。日常养护不善引起的补栽不做单独结算（包含在年维护单价中），采购人因养护需要下达任务或极端天气造成突发事件（非中标人养护责任），按照本表内投标报价据实结算计入养护费用（应急费用中列支）人工费参照最新文件执行。</w:t>
            </w:r>
          </w:p>
        </w:tc>
        <w:tc>
          <w:tcPr>
            <w:tcW w:w="4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DF742">
            <w:pPr>
              <w:widowControl/>
              <w:jc w:val="center"/>
              <w:textAlignment w:val="center"/>
              <w:rPr>
                <w:rFonts w:hint="eastAsia" w:ascii="宋体" w:hAnsi="宋体" w:cs="宋体"/>
                <w:color w:val="000000"/>
                <w:kern w:val="0"/>
                <w:sz w:val="24"/>
                <w:szCs w:val="24"/>
                <w:highlight w:val="none"/>
                <w:lang w:bidi="ar"/>
              </w:rPr>
            </w:pPr>
          </w:p>
        </w:tc>
      </w:tr>
    </w:tbl>
    <w:p w14:paraId="14015D3A">
      <w:pPr>
        <w:ind w:firstLine="643" w:firstLineChars="200"/>
        <w:rPr>
          <w:rFonts w:ascii="仿宋" w:hAnsi="仿宋" w:eastAsia="仿宋" w:cs="仿宋"/>
          <w:b/>
          <w:bCs/>
          <w:sz w:val="32"/>
          <w:szCs w:val="32"/>
          <w:highlight w:val="none"/>
        </w:rPr>
      </w:pPr>
    </w:p>
    <w:tbl>
      <w:tblPr>
        <w:tblStyle w:val="11"/>
        <w:tblW w:w="5000" w:type="pct"/>
        <w:tblInd w:w="0" w:type="dxa"/>
        <w:tblLayout w:type="autofit"/>
        <w:tblCellMar>
          <w:top w:w="0" w:type="dxa"/>
          <w:left w:w="108" w:type="dxa"/>
          <w:bottom w:w="0" w:type="dxa"/>
          <w:right w:w="108" w:type="dxa"/>
        </w:tblCellMar>
      </w:tblPr>
      <w:tblGrid>
        <w:gridCol w:w="1279"/>
        <w:gridCol w:w="767"/>
        <w:gridCol w:w="682"/>
        <w:gridCol w:w="683"/>
        <w:gridCol w:w="722"/>
        <w:gridCol w:w="765"/>
        <w:gridCol w:w="1022"/>
        <w:gridCol w:w="767"/>
        <w:gridCol w:w="597"/>
        <w:gridCol w:w="599"/>
        <w:gridCol w:w="767"/>
        <w:gridCol w:w="597"/>
        <w:gridCol w:w="606"/>
      </w:tblGrid>
      <w:tr w14:paraId="14D12E3F">
        <w:tblPrEx>
          <w:tblCellMar>
            <w:top w:w="0" w:type="dxa"/>
            <w:left w:w="108" w:type="dxa"/>
            <w:bottom w:w="0" w:type="dxa"/>
            <w:right w:w="108" w:type="dxa"/>
          </w:tblCellMar>
        </w:tblPrEx>
        <w:trPr>
          <w:trHeight w:val="600" w:hRule="atLeast"/>
        </w:trPr>
        <w:tc>
          <w:tcPr>
            <w:tcW w:w="5000" w:type="pct"/>
            <w:gridSpan w:val="13"/>
            <w:tcBorders>
              <w:top w:val="nil"/>
              <w:left w:val="nil"/>
              <w:bottom w:val="nil"/>
              <w:right w:val="nil"/>
            </w:tcBorders>
            <w:shd w:val="clear" w:color="auto" w:fill="auto"/>
            <w:noWrap/>
            <w:vAlign w:val="center"/>
          </w:tcPr>
          <w:p w14:paraId="0B9149FE">
            <w:pPr>
              <w:widowControl/>
              <w:jc w:val="center"/>
              <w:textAlignment w:val="center"/>
              <w:rPr>
                <w:rFonts w:ascii="宋体" w:hAnsi="宋体" w:cs="宋体"/>
                <w:color w:val="000000"/>
                <w:sz w:val="24"/>
                <w:szCs w:val="24"/>
                <w:highlight w:val="none"/>
              </w:rPr>
            </w:pPr>
            <w:r>
              <w:rPr>
                <w:rFonts w:hint="eastAsia" w:ascii="宋体" w:hAnsi="宋体" w:cs="宋体"/>
                <w:b/>
                <w:bCs/>
                <w:color w:val="000000"/>
                <w:kern w:val="0"/>
                <w:sz w:val="24"/>
                <w:szCs w:val="24"/>
                <w:highlight w:val="none"/>
                <w:lang w:bidi="ar"/>
              </w:rPr>
              <w:t>抗旱应急响应分级表及抗旱人数分配表</w:t>
            </w:r>
          </w:p>
        </w:tc>
      </w:tr>
      <w:tr w14:paraId="71C6B4C2">
        <w:tblPrEx>
          <w:tblCellMar>
            <w:top w:w="0" w:type="dxa"/>
            <w:left w:w="108" w:type="dxa"/>
            <w:bottom w:w="0" w:type="dxa"/>
            <w:right w:w="108" w:type="dxa"/>
          </w:tblCellMar>
        </w:tblPrEx>
        <w:trPr>
          <w:trHeight w:val="940" w:hRule="atLeast"/>
        </w:trPr>
        <w:tc>
          <w:tcPr>
            <w:tcW w:w="69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FB572C">
            <w:pPr>
              <w:widowControl/>
              <w:jc w:val="center"/>
              <w:textAlignment w:val="center"/>
              <w:rPr>
                <w:rFonts w:ascii="宋体" w:hAnsi="宋体" w:cs="宋体"/>
                <w:color w:val="000000"/>
                <w:sz w:val="24"/>
                <w:szCs w:val="24"/>
                <w:highlight w:val="none"/>
              </w:rPr>
            </w:pPr>
            <w:r>
              <w:rPr>
                <w:rFonts w:hint="eastAsia" w:ascii="宋体" w:hAnsi="宋体" w:cs="宋体"/>
                <w:color w:val="000000"/>
                <w:kern w:val="0"/>
                <w:sz w:val="24"/>
                <w:szCs w:val="24"/>
                <w:highlight w:val="none"/>
                <w:lang w:bidi="ar"/>
              </w:rPr>
              <w:t>干旱级别</w:t>
            </w:r>
          </w:p>
        </w:tc>
        <w:tc>
          <w:tcPr>
            <w:tcW w:w="107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F3E7911">
            <w:pPr>
              <w:widowControl/>
              <w:jc w:val="center"/>
              <w:textAlignment w:val="center"/>
              <w:rPr>
                <w:rFonts w:ascii="宋体" w:hAnsi="宋体" w:cs="宋体"/>
                <w:color w:val="000000"/>
                <w:sz w:val="24"/>
                <w:szCs w:val="24"/>
                <w:highlight w:val="none"/>
              </w:rPr>
            </w:pPr>
            <w:r>
              <w:rPr>
                <w:rFonts w:hint="eastAsia" w:ascii="宋体" w:hAnsi="宋体" w:cs="宋体"/>
                <w:color w:val="000000"/>
                <w:kern w:val="0"/>
                <w:sz w:val="24"/>
                <w:szCs w:val="24"/>
                <w:highlight w:val="none"/>
                <w:lang w:bidi="ar"/>
              </w:rPr>
              <w:t>无有效降雨天数</w:t>
            </w:r>
          </w:p>
        </w:tc>
        <w:tc>
          <w:tcPr>
            <w:tcW w:w="36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B68C25">
            <w:pPr>
              <w:widowControl/>
              <w:jc w:val="center"/>
              <w:textAlignment w:val="center"/>
              <w:rPr>
                <w:rFonts w:ascii="宋体" w:hAnsi="宋体" w:cs="宋体"/>
                <w:color w:val="000000"/>
                <w:sz w:val="24"/>
                <w:szCs w:val="24"/>
                <w:highlight w:val="none"/>
              </w:rPr>
            </w:pPr>
            <w:r>
              <w:rPr>
                <w:rFonts w:hint="eastAsia" w:ascii="宋体" w:hAnsi="宋体" w:cs="宋体"/>
                <w:color w:val="000000"/>
                <w:kern w:val="0"/>
                <w:sz w:val="24"/>
                <w:szCs w:val="24"/>
                <w:highlight w:val="none"/>
                <w:lang w:bidi="ar"/>
              </w:rPr>
              <w:t>土壤湿度%</w:t>
            </w:r>
          </w:p>
        </w:tc>
        <w:tc>
          <w:tcPr>
            <w:tcW w:w="38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D3D07D">
            <w:pPr>
              <w:widowControl/>
              <w:jc w:val="center"/>
              <w:textAlignment w:val="center"/>
              <w:rPr>
                <w:rFonts w:ascii="宋体" w:hAnsi="宋体" w:cs="宋体"/>
                <w:color w:val="000000"/>
                <w:sz w:val="24"/>
                <w:szCs w:val="24"/>
                <w:highlight w:val="none"/>
              </w:rPr>
            </w:pPr>
            <w:r>
              <w:rPr>
                <w:rFonts w:hint="eastAsia" w:ascii="宋体" w:hAnsi="宋体" w:cs="宋体"/>
                <w:color w:val="000000"/>
                <w:kern w:val="0"/>
                <w:sz w:val="24"/>
                <w:szCs w:val="24"/>
                <w:highlight w:val="none"/>
                <w:lang w:bidi="ar"/>
              </w:rPr>
              <w:t>（全域）受旱面积比例%</w:t>
            </w:r>
          </w:p>
        </w:tc>
        <w:tc>
          <w:tcPr>
            <w:tcW w:w="5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D745AB">
            <w:pPr>
              <w:widowControl/>
              <w:jc w:val="center"/>
              <w:textAlignment w:val="center"/>
              <w:rPr>
                <w:rFonts w:ascii="宋体" w:hAnsi="宋体" w:cs="宋体"/>
                <w:color w:val="000000"/>
                <w:sz w:val="24"/>
                <w:szCs w:val="24"/>
                <w:highlight w:val="none"/>
              </w:rPr>
            </w:pPr>
            <w:r>
              <w:rPr>
                <w:rFonts w:hint="eastAsia" w:ascii="宋体" w:hAnsi="宋体" w:cs="宋体"/>
                <w:color w:val="000000"/>
                <w:kern w:val="0"/>
                <w:sz w:val="24"/>
                <w:szCs w:val="24"/>
                <w:highlight w:val="none"/>
                <w:lang w:bidi="ar"/>
              </w:rPr>
              <w:t>每10000㎡需要灌溉面积㎡</w:t>
            </w:r>
          </w:p>
        </w:tc>
        <w:tc>
          <w:tcPr>
            <w:tcW w:w="97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AD8F257">
            <w:pPr>
              <w:widowControl/>
              <w:jc w:val="center"/>
              <w:textAlignment w:val="center"/>
              <w:rPr>
                <w:rFonts w:ascii="宋体" w:hAnsi="宋体" w:cs="宋体"/>
                <w:color w:val="000000"/>
                <w:sz w:val="24"/>
                <w:szCs w:val="24"/>
                <w:highlight w:val="none"/>
              </w:rPr>
            </w:pPr>
            <w:r>
              <w:rPr>
                <w:rFonts w:hint="eastAsia" w:ascii="宋体" w:hAnsi="宋体" w:cs="宋体"/>
                <w:color w:val="000000"/>
                <w:kern w:val="0"/>
                <w:sz w:val="24"/>
                <w:szCs w:val="24"/>
                <w:highlight w:val="none"/>
                <w:lang w:bidi="ar"/>
              </w:rPr>
              <w:t>每月每10000㎡需配置浇水人工数</w:t>
            </w:r>
          </w:p>
        </w:tc>
        <w:tc>
          <w:tcPr>
            <w:tcW w:w="97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6073E67">
            <w:pPr>
              <w:widowControl/>
              <w:jc w:val="center"/>
              <w:textAlignment w:val="center"/>
              <w:rPr>
                <w:rFonts w:ascii="宋体" w:hAnsi="宋体" w:cs="宋体"/>
                <w:color w:val="000000"/>
                <w:sz w:val="24"/>
                <w:szCs w:val="24"/>
                <w:highlight w:val="none"/>
              </w:rPr>
            </w:pPr>
            <w:r>
              <w:rPr>
                <w:rFonts w:hint="eastAsia" w:ascii="宋体" w:hAnsi="宋体" w:cs="宋体"/>
                <w:color w:val="000000"/>
                <w:kern w:val="0"/>
                <w:sz w:val="24"/>
                <w:szCs w:val="24"/>
                <w:highlight w:val="none"/>
                <w:lang w:bidi="ar"/>
              </w:rPr>
              <w:t>每月每10000㎡应急浇水人工数</w:t>
            </w:r>
          </w:p>
        </w:tc>
      </w:tr>
      <w:tr w14:paraId="454163E6">
        <w:tblPrEx>
          <w:tblCellMar>
            <w:top w:w="0" w:type="dxa"/>
            <w:left w:w="108" w:type="dxa"/>
            <w:bottom w:w="0" w:type="dxa"/>
            <w:right w:w="108" w:type="dxa"/>
          </w:tblCellMar>
        </w:tblPrEx>
        <w:trPr>
          <w:trHeight w:val="285" w:hRule="atLeast"/>
        </w:trPr>
        <w:tc>
          <w:tcPr>
            <w:tcW w:w="69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6B9D4">
            <w:pPr>
              <w:jc w:val="center"/>
              <w:rPr>
                <w:rFonts w:ascii="宋体" w:hAnsi="宋体" w:cs="宋体"/>
                <w:color w:val="000000"/>
                <w:sz w:val="24"/>
                <w:szCs w:val="24"/>
                <w:highlight w:val="none"/>
              </w:rPr>
            </w:pPr>
          </w:p>
        </w:tc>
        <w:tc>
          <w:tcPr>
            <w:tcW w:w="3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C6B79">
            <w:pPr>
              <w:widowControl/>
              <w:jc w:val="center"/>
              <w:textAlignment w:val="center"/>
              <w:rPr>
                <w:rFonts w:ascii="宋体" w:hAnsi="宋体" w:cs="宋体"/>
                <w:color w:val="000000"/>
                <w:sz w:val="24"/>
                <w:szCs w:val="24"/>
                <w:highlight w:val="none"/>
              </w:rPr>
            </w:pPr>
            <w:r>
              <w:rPr>
                <w:rFonts w:hint="eastAsia" w:ascii="宋体" w:hAnsi="宋体" w:cs="宋体"/>
                <w:color w:val="000000"/>
                <w:kern w:val="0"/>
                <w:sz w:val="24"/>
                <w:szCs w:val="24"/>
                <w:highlight w:val="none"/>
                <w:lang w:bidi="ar"/>
              </w:rPr>
              <w:t>春秋季</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E1FE5">
            <w:pPr>
              <w:widowControl/>
              <w:jc w:val="center"/>
              <w:textAlignment w:val="center"/>
              <w:rPr>
                <w:rFonts w:ascii="宋体" w:hAnsi="宋体" w:cs="宋体"/>
                <w:color w:val="000000"/>
                <w:sz w:val="24"/>
                <w:szCs w:val="24"/>
                <w:highlight w:val="none"/>
              </w:rPr>
            </w:pPr>
            <w:r>
              <w:rPr>
                <w:rFonts w:hint="eastAsia" w:ascii="宋体" w:hAnsi="宋体" w:cs="宋体"/>
                <w:color w:val="000000"/>
                <w:kern w:val="0"/>
                <w:sz w:val="24"/>
                <w:szCs w:val="24"/>
                <w:highlight w:val="none"/>
                <w:lang w:bidi="ar"/>
              </w:rPr>
              <w:t>夏季</w:t>
            </w:r>
          </w:p>
        </w:tc>
        <w:tc>
          <w:tcPr>
            <w:tcW w:w="3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CD500">
            <w:pPr>
              <w:widowControl/>
              <w:jc w:val="center"/>
              <w:textAlignment w:val="center"/>
              <w:rPr>
                <w:rFonts w:ascii="宋体" w:hAnsi="宋体" w:cs="宋体"/>
                <w:color w:val="000000"/>
                <w:sz w:val="24"/>
                <w:szCs w:val="24"/>
                <w:highlight w:val="none"/>
              </w:rPr>
            </w:pPr>
            <w:r>
              <w:rPr>
                <w:rFonts w:hint="eastAsia" w:ascii="宋体" w:hAnsi="宋体" w:cs="宋体"/>
                <w:color w:val="000000"/>
                <w:kern w:val="0"/>
                <w:sz w:val="24"/>
                <w:szCs w:val="24"/>
                <w:highlight w:val="none"/>
                <w:lang w:bidi="ar"/>
              </w:rPr>
              <w:t>冬季</w:t>
            </w:r>
          </w:p>
        </w:tc>
        <w:tc>
          <w:tcPr>
            <w:tcW w:w="3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39F37E">
            <w:pPr>
              <w:jc w:val="center"/>
              <w:rPr>
                <w:rFonts w:ascii="宋体" w:hAnsi="宋体" w:cs="宋体"/>
                <w:color w:val="000000"/>
                <w:sz w:val="24"/>
                <w:szCs w:val="24"/>
                <w:highlight w:val="none"/>
              </w:rPr>
            </w:pPr>
          </w:p>
        </w:tc>
        <w:tc>
          <w:tcPr>
            <w:tcW w:w="3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384310">
            <w:pPr>
              <w:jc w:val="center"/>
              <w:rPr>
                <w:rFonts w:ascii="宋体" w:hAnsi="宋体" w:cs="宋体"/>
                <w:color w:val="000000"/>
                <w:sz w:val="24"/>
                <w:szCs w:val="24"/>
                <w:highlight w:val="none"/>
              </w:rPr>
            </w:pPr>
          </w:p>
        </w:tc>
        <w:tc>
          <w:tcPr>
            <w:tcW w:w="5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A0DFD5">
            <w:pPr>
              <w:jc w:val="center"/>
              <w:rPr>
                <w:rFonts w:ascii="宋体" w:hAnsi="宋体" w:cs="宋体"/>
                <w:color w:val="000000"/>
                <w:sz w:val="24"/>
                <w:szCs w:val="24"/>
                <w:highlight w:val="none"/>
              </w:rPr>
            </w:pPr>
          </w:p>
        </w:tc>
        <w:tc>
          <w:tcPr>
            <w:tcW w:w="3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BB00BA">
            <w:pPr>
              <w:widowControl/>
              <w:jc w:val="center"/>
              <w:textAlignment w:val="center"/>
              <w:rPr>
                <w:rFonts w:ascii="宋体" w:hAnsi="宋体" w:cs="宋体"/>
                <w:color w:val="000000"/>
                <w:sz w:val="24"/>
                <w:szCs w:val="24"/>
                <w:highlight w:val="none"/>
              </w:rPr>
            </w:pPr>
            <w:r>
              <w:rPr>
                <w:rFonts w:hint="eastAsia" w:ascii="宋体" w:hAnsi="宋体" w:cs="宋体"/>
                <w:color w:val="000000"/>
                <w:kern w:val="0"/>
                <w:sz w:val="24"/>
                <w:szCs w:val="24"/>
                <w:highlight w:val="none"/>
                <w:lang w:bidi="ar"/>
              </w:rPr>
              <w:t>春秋季</w:t>
            </w:r>
          </w:p>
        </w:tc>
        <w:tc>
          <w:tcPr>
            <w:tcW w:w="2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4D0EFB">
            <w:pPr>
              <w:widowControl/>
              <w:jc w:val="center"/>
              <w:textAlignment w:val="center"/>
              <w:rPr>
                <w:rFonts w:ascii="宋体" w:hAnsi="宋体" w:cs="宋体"/>
                <w:color w:val="000000"/>
                <w:sz w:val="24"/>
                <w:szCs w:val="24"/>
                <w:highlight w:val="none"/>
              </w:rPr>
            </w:pPr>
            <w:r>
              <w:rPr>
                <w:rFonts w:hint="eastAsia" w:ascii="宋体" w:hAnsi="宋体" w:cs="宋体"/>
                <w:color w:val="000000"/>
                <w:kern w:val="0"/>
                <w:sz w:val="24"/>
                <w:szCs w:val="24"/>
                <w:highlight w:val="none"/>
                <w:lang w:bidi="ar"/>
              </w:rPr>
              <w:t>夏季</w:t>
            </w:r>
          </w:p>
        </w:tc>
        <w:tc>
          <w:tcPr>
            <w:tcW w:w="2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5C9842">
            <w:pPr>
              <w:widowControl/>
              <w:jc w:val="center"/>
              <w:textAlignment w:val="center"/>
              <w:rPr>
                <w:rFonts w:ascii="宋体" w:hAnsi="宋体" w:cs="宋体"/>
                <w:color w:val="000000"/>
                <w:sz w:val="24"/>
                <w:szCs w:val="24"/>
                <w:highlight w:val="none"/>
              </w:rPr>
            </w:pPr>
            <w:r>
              <w:rPr>
                <w:rFonts w:hint="eastAsia" w:ascii="宋体" w:hAnsi="宋体" w:cs="宋体"/>
                <w:color w:val="000000"/>
                <w:kern w:val="0"/>
                <w:sz w:val="24"/>
                <w:szCs w:val="24"/>
                <w:highlight w:val="none"/>
                <w:lang w:bidi="ar"/>
              </w:rPr>
              <w:t>冬季</w:t>
            </w:r>
          </w:p>
        </w:tc>
        <w:tc>
          <w:tcPr>
            <w:tcW w:w="3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61517">
            <w:pPr>
              <w:widowControl/>
              <w:jc w:val="center"/>
              <w:textAlignment w:val="center"/>
              <w:rPr>
                <w:rFonts w:ascii="宋体" w:hAnsi="宋体" w:cs="宋体"/>
                <w:color w:val="000000"/>
                <w:sz w:val="24"/>
                <w:szCs w:val="24"/>
                <w:highlight w:val="none"/>
              </w:rPr>
            </w:pPr>
            <w:r>
              <w:rPr>
                <w:rFonts w:hint="eastAsia" w:ascii="宋体" w:hAnsi="宋体" w:cs="宋体"/>
                <w:color w:val="000000"/>
                <w:kern w:val="0"/>
                <w:sz w:val="24"/>
                <w:szCs w:val="24"/>
                <w:highlight w:val="none"/>
                <w:lang w:bidi="ar"/>
              </w:rPr>
              <w:t>春秋季</w:t>
            </w:r>
          </w:p>
        </w:tc>
        <w:tc>
          <w:tcPr>
            <w:tcW w:w="2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BF2CF">
            <w:pPr>
              <w:widowControl/>
              <w:jc w:val="center"/>
              <w:textAlignment w:val="center"/>
              <w:rPr>
                <w:rFonts w:ascii="宋体" w:hAnsi="宋体" w:cs="宋体"/>
                <w:color w:val="000000"/>
                <w:sz w:val="24"/>
                <w:szCs w:val="24"/>
                <w:highlight w:val="none"/>
              </w:rPr>
            </w:pPr>
            <w:r>
              <w:rPr>
                <w:rFonts w:hint="eastAsia" w:ascii="宋体" w:hAnsi="宋体" w:cs="宋体"/>
                <w:color w:val="000000"/>
                <w:kern w:val="0"/>
                <w:sz w:val="24"/>
                <w:szCs w:val="24"/>
                <w:highlight w:val="none"/>
                <w:lang w:bidi="ar"/>
              </w:rPr>
              <w:t>夏季</w:t>
            </w:r>
          </w:p>
        </w:tc>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3C9CA">
            <w:pPr>
              <w:widowControl/>
              <w:jc w:val="center"/>
              <w:textAlignment w:val="center"/>
              <w:rPr>
                <w:rFonts w:ascii="宋体" w:hAnsi="宋体" w:cs="宋体"/>
                <w:color w:val="000000"/>
                <w:sz w:val="24"/>
                <w:szCs w:val="24"/>
                <w:highlight w:val="none"/>
              </w:rPr>
            </w:pPr>
            <w:r>
              <w:rPr>
                <w:rFonts w:hint="eastAsia" w:ascii="宋体" w:hAnsi="宋体" w:cs="宋体"/>
                <w:color w:val="000000"/>
                <w:kern w:val="0"/>
                <w:sz w:val="24"/>
                <w:szCs w:val="24"/>
                <w:highlight w:val="none"/>
                <w:lang w:bidi="ar"/>
              </w:rPr>
              <w:t>冬季</w:t>
            </w:r>
          </w:p>
        </w:tc>
      </w:tr>
      <w:tr w14:paraId="2FAF87E0">
        <w:tblPrEx>
          <w:tblCellMar>
            <w:top w:w="0" w:type="dxa"/>
            <w:left w:w="108" w:type="dxa"/>
            <w:bottom w:w="0" w:type="dxa"/>
            <w:right w:w="108" w:type="dxa"/>
          </w:tblCellMar>
        </w:tblPrEx>
        <w:trPr>
          <w:trHeight w:val="285" w:hRule="atLeast"/>
        </w:trPr>
        <w:tc>
          <w:tcPr>
            <w:tcW w:w="6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0D4F8">
            <w:pPr>
              <w:widowControl/>
              <w:jc w:val="center"/>
              <w:textAlignment w:val="center"/>
              <w:rPr>
                <w:rFonts w:ascii="宋体" w:hAnsi="宋体" w:cs="宋体"/>
                <w:color w:val="000000"/>
                <w:sz w:val="24"/>
                <w:szCs w:val="24"/>
                <w:highlight w:val="none"/>
              </w:rPr>
            </w:pPr>
            <w:r>
              <w:rPr>
                <w:rFonts w:hint="eastAsia" w:ascii="宋体" w:hAnsi="宋体" w:cs="宋体"/>
                <w:color w:val="000000"/>
                <w:kern w:val="0"/>
                <w:sz w:val="24"/>
                <w:szCs w:val="24"/>
                <w:highlight w:val="none"/>
                <w:lang w:bidi="ar"/>
              </w:rPr>
              <w:t>四级（轻度）</w:t>
            </w:r>
          </w:p>
        </w:tc>
        <w:tc>
          <w:tcPr>
            <w:tcW w:w="3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29E7AF">
            <w:pPr>
              <w:widowControl/>
              <w:jc w:val="center"/>
              <w:textAlignment w:val="center"/>
              <w:rPr>
                <w:rFonts w:ascii="宋体" w:hAnsi="宋体" w:cs="宋体"/>
                <w:color w:val="000000"/>
                <w:sz w:val="24"/>
                <w:szCs w:val="24"/>
                <w:highlight w:val="none"/>
              </w:rPr>
            </w:pPr>
            <w:r>
              <w:rPr>
                <w:rFonts w:hint="eastAsia" w:ascii="宋体" w:hAnsi="宋体" w:cs="宋体"/>
                <w:color w:val="000000"/>
                <w:kern w:val="0"/>
                <w:sz w:val="24"/>
                <w:szCs w:val="24"/>
                <w:highlight w:val="none"/>
                <w:lang w:bidi="ar"/>
              </w:rPr>
              <w:t>15-30</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180EC">
            <w:pPr>
              <w:widowControl/>
              <w:jc w:val="center"/>
              <w:textAlignment w:val="center"/>
              <w:rPr>
                <w:rFonts w:ascii="宋体" w:hAnsi="宋体" w:cs="宋体"/>
                <w:color w:val="000000"/>
                <w:sz w:val="24"/>
                <w:szCs w:val="24"/>
                <w:highlight w:val="none"/>
              </w:rPr>
            </w:pPr>
            <w:r>
              <w:rPr>
                <w:rFonts w:hint="eastAsia" w:ascii="宋体" w:hAnsi="宋体" w:cs="宋体"/>
                <w:color w:val="000000"/>
                <w:kern w:val="0"/>
                <w:sz w:val="24"/>
                <w:szCs w:val="24"/>
                <w:highlight w:val="none"/>
                <w:lang w:bidi="ar"/>
              </w:rPr>
              <w:t>10-20</w:t>
            </w:r>
          </w:p>
        </w:tc>
        <w:tc>
          <w:tcPr>
            <w:tcW w:w="3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4A67AD">
            <w:pPr>
              <w:widowControl/>
              <w:jc w:val="center"/>
              <w:textAlignment w:val="center"/>
              <w:rPr>
                <w:rFonts w:ascii="宋体" w:hAnsi="宋体" w:cs="宋体"/>
                <w:color w:val="000000"/>
                <w:sz w:val="24"/>
                <w:szCs w:val="24"/>
                <w:highlight w:val="none"/>
              </w:rPr>
            </w:pPr>
            <w:r>
              <w:rPr>
                <w:rFonts w:hint="eastAsia" w:ascii="宋体" w:hAnsi="宋体" w:cs="宋体"/>
                <w:color w:val="000000"/>
                <w:kern w:val="0"/>
                <w:sz w:val="24"/>
                <w:szCs w:val="24"/>
                <w:highlight w:val="none"/>
                <w:lang w:bidi="ar"/>
              </w:rPr>
              <w:t>20-30</w:t>
            </w: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442BA8">
            <w:pPr>
              <w:widowControl/>
              <w:jc w:val="center"/>
              <w:textAlignment w:val="center"/>
              <w:rPr>
                <w:rFonts w:ascii="宋体" w:hAnsi="宋体" w:cs="宋体"/>
                <w:color w:val="000000"/>
                <w:sz w:val="24"/>
                <w:szCs w:val="24"/>
                <w:highlight w:val="none"/>
              </w:rPr>
            </w:pPr>
            <w:r>
              <w:rPr>
                <w:rFonts w:hint="eastAsia" w:ascii="宋体" w:hAnsi="宋体" w:cs="宋体"/>
                <w:color w:val="000000"/>
                <w:kern w:val="0"/>
                <w:sz w:val="24"/>
                <w:szCs w:val="24"/>
                <w:highlight w:val="none"/>
                <w:lang w:bidi="ar"/>
              </w:rPr>
              <w:t>50-60</w:t>
            </w: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B45380">
            <w:pPr>
              <w:widowControl/>
              <w:jc w:val="center"/>
              <w:textAlignment w:val="center"/>
              <w:rPr>
                <w:rFonts w:ascii="宋体" w:hAnsi="宋体" w:cs="宋体"/>
                <w:color w:val="000000"/>
                <w:sz w:val="24"/>
                <w:szCs w:val="24"/>
                <w:highlight w:val="none"/>
              </w:rPr>
            </w:pPr>
            <w:r>
              <w:rPr>
                <w:rFonts w:hint="eastAsia" w:ascii="宋体" w:hAnsi="宋体" w:cs="宋体"/>
                <w:color w:val="000000"/>
                <w:kern w:val="0"/>
                <w:sz w:val="24"/>
                <w:szCs w:val="24"/>
                <w:highlight w:val="none"/>
                <w:lang w:bidi="ar"/>
              </w:rPr>
              <w:t>5-10</w:t>
            </w:r>
          </w:p>
        </w:tc>
        <w:tc>
          <w:tcPr>
            <w:tcW w:w="5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DE7C3">
            <w:pPr>
              <w:widowControl/>
              <w:jc w:val="center"/>
              <w:textAlignment w:val="center"/>
              <w:rPr>
                <w:rFonts w:ascii="宋体" w:hAnsi="宋体" w:cs="宋体"/>
                <w:color w:val="000000"/>
                <w:sz w:val="24"/>
                <w:szCs w:val="24"/>
                <w:highlight w:val="none"/>
              </w:rPr>
            </w:pPr>
            <w:r>
              <w:rPr>
                <w:rFonts w:hint="eastAsia" w:ascii="宋体" w:hAnsi="宋体" w:cs="宋体"/>
                <w:color w:val="000000"/>
                <w:kern w:val="0"/>
                <w:sz w:val="24"/>
                <w:szCs w:val="24"/>
                <w:highlight w:val="none"/>
                <w:lang w:bidi="ar"/>
              </w:rPr>
              <w:t>500-1000</w:t>
            </w:r>
          </w:p>
        </w:tc>
        <w:tc>
          <w:tcPr>
            <w:tcW w:w="3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9B2286">
            <w:pPr>
              <w:widowControl/>
              <w:jc w:val="center"/>
              <w:textAlignment w:val="center"/>
              <w:rPr>
                <w:rFonts w:ascii="宋体" w:hAnsi="宋体" w:cs="宋体"/>
                <w:color w:val="000000"/>
                <w:sz w:val="24"/>
                <w:szCs w:val="24"/>
                <w:highlight w:val="none"/>
              </w:rPr>
            </w:pPr>
            <w:r>
              <w:rPr>
                <w:rFonts w:hint="eastAsia" w:ascii="宋体" w:hAnsi="宋体" w:cs="宋体"/>
                <w:color w:val="000000"/>
                <w:kern w:val="0"/>
                <w:sz w:val="24"/>
                <w:szCs w:val="24"/>
                <w:highlight w:val="none"/>
                <w:lang w:bidi="ar"/>
              </w:rPr>
              <w:t>2</w:t>
            </w:r>
          </w:p>
        </w:tc>
        <w:tc>
          <w:tcPr>
            <w:tcW w:w="2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04748D">
            <w:pPr>
              <w:widowControl/>
              <w:jc w:val="center"/>
              <w:textAlignment w:val="center"/>
              <w:rPr>
                <w:rFonts w:ascii="宋体" w:hAnsi="宋体" w:cs="宋体"/>
                <w:color w:val="000000"/>
                <w:sz w:val="24"/>
                <w:szCs w:val="24"/>
                <w:highlight w:val="none"/>
              </w:rPr>
            </w:pPr>
            <w:r>
              <w:rPr>
                <w:rFonts w:hint="eastAsia" w:ascii="宋体" w:hAnsi="宋体" w:cs="宋体"/>
                <w:color w:val="000000"/>
                <w:kern w:val="0"/>
                <w:sz w:val="24"/>
                <w:szCs w:val="24"/>
                <w:highlight w:val="none"/>
                <w:lang w:bidi="ar"/>
              </w:rPr>
              <w:t>3</w:t>
            </w:r>
          </w:p>
        </w:tc>
        <w:tc>
          <w:tcPr>
            <w:tcW w:w="2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73703F">
            <w:pPr>
              <w:widowControl/>
              <w:jc w:val="center"/>
              <w:textAlignment w:val="center"/>
              <w:rPr>
                <w:rFonts w:ascii="宋体" w:hAnsi="宋体" w:cs="宋体"/>
                <w:color w:val="000000"/>
                <w:sz w:val="24"/>
                <w:szCs w:val="24"/>
                <w:highlight w:val="none"/>
              </w:rPr>
            </w:pPr>
            <w:r>
              <w:rPr>
                <w:rFonts w:hint="eastAsia" w:ascii="宋体" w:hAnsi="宋体" w:cs="宋体"/>
                <w:color w:val="000000"/>
                <w:kern w:val="0"/>
                <w:sz w:val="24"/>
                <w:szCs w:val="24"/>
                <w:highlight w:val="none"/>
                <w:lang w:bidi="ar"/>
              </w:rPr>
              <w:t>1</w:t>
            </w:r>
          </w:p>
        </w:tc>
        <w:tc>
          <w:tcPr>
            <w:tcW w:w="3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695CC">
            <w:pPr>
              <w:widowControl/>
              <w:jc w:val="center"/>
              <w:textAlignment w:val="center"/>
              <w:rPr>
                <w:rFonts w:ascii="宋体" w:hAnsi="宋体" w:cs="宋体"/>
                <w:color w:val="000000"/>
                <w:sz w:val="24"/>
                <w:szCs w:val="24"/>
                <w:highlight w:val="none"/>
              </w:rPr>
            </w:pPr>
            <w:r>
              <w:rPr>
                <w:rFonts w:hint="eastAsia" w:ascii="宋体" w:hAnsi="宋体" w:cs="宋体"/>
                <w:color w:val="000000"/>
                <w:kern w:val="0"/>
                <w:sz w:val="24"/>
                <w:szCs w:val="24"/>
                <w:highlight w:val="none"/>
                <w:lang w:bidi="ar"/>
              </w:rPr>
              <w:t>0</w:t>
            </w:r>
          </w:p>
        </w:tc>
        <w:tc>
          <w:tcPr>
            <w:tcW w:w="2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5973AD">
            <w:pPr>
              <w:widowControl/>
              <w:jc w:val="center"/>
              <w:textAlignment w:val="center"/>
              <w:rPr>
                <w:rFonts w:ascii="宋体" w:hAnsi="宋体" w:cs="宋体"/>
                <w:color w:val="000000"/>
                <w:sz w:val="24"/>
                <w:szCs w:val="24"/>
                <w:highlight w:val="none"/>
              </w:rPr>
            </w:pPr>
            <w:r>
              <w:rPr>
                <w:rFonts w:hint="eastAsia" w:ascii="宋体" w:hAnsi="宋体" w:cs="宋体"/>
                <w:color w:val="000000"/>
                <w:kern w:val="0"/>
                <w:sz w:val="24"/>
                <w:szCs w:val="24"/>
                <w:highlight w:val="none"/>
                <w:lang w:bidi="ar"/>
              </w:rPr>
              <w:t>0</w:t>
            </w:r>
          </w:p>
        </w:tc>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08D69D">
            <w:pPr>
              <w:widowControl/>
              <w:jc w:val="center"/>
              <w:textAlignment w:val="center"/>
              <w:rPr>
                <w:rFonts w:ascii="宋体" w:hAnsi="宋体" w:cs="宋体"/>
                <w:color w:val="000000"/>
                <w:sz w:val="24"/>
                <w:szCs w:val="24"/>
                <w:highlight w:val="none"/>
              </w:rPr>
            </w:pPr>
            <w:r>
              <w:rPr>
                <w:rFonts w:hint="eastAsia" w:ascii="宋体" w:hAnsi="宋体" w:cs="宋体"/>
                <w:color w:val="000000"/>
                <w:kern w:val="0"/>
                <w:sz w:val="24"/>
                <w:szCs w:val="24"/>
                <w:highlight w:val="none"/>
                <w:lang w:bidi="ar"/>
              </w:rPr>
              <w:t>0</w:t>
            </w:r>
          </w:p>
        </w:tc>
      </w:tr>
      <w:tr w14:paraId="095A00A2">
        <w:tblPrEx>
          <w:tblCellMar>
            <w:top w:w="0" w:type="dxa"/>
            <w:left w:w="108" w:type="dxa"/>
            <w:bottom w:w="0" w:type="dxa"/>
            <w:right w:w="108" w:type="dxa"/>
          </w:tblCellMar>
        </w:tblPrEx>
        <w:trPr>
          <w:trHeight w:val="285" w:hRule="atLeast"/>
        </w:trPr>
        <w:tc>
          <w:tcPr>
            <w:tcW w:w="6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40311D">
            <w:pPr>
              <w:widowControl/>
              <w:jc w:val="center"/>
              <w:textAlignment w:val="center"/>
              <w:rPr>
                <w:rFonts w:ascii="宋体" w:hAnsi="宋体" w:cs="宋体"/>
                <w:color w:val="000000"/>
                <w:sz w:val="24"/>
                <w:szCs w:val="24"/>
                <w:highlight w:val="none"/>
              </w:rPr>
            </w:pPr>
            <w:r>
              <w:rPr>
                <w:rFonts w:hint="eastAsia" w:ascii="宋体" w:hAnsi="宋体" w:cs="宋体"/>
                <w:color w:val="000000"/>
                <w:kern w:val="0"/>
                <w:sz w:val="24"/>
                <w:szCs w:val="24"/>
                <w:highlight w:val="none"/>
                <w:lang w:bidi="ar"/>
              </w:rPr>
              <w:t>三级（中度）</w:t>
            </w:r>
          </w:p>
        </w:tc>
        <w:tc>
          <w:tcPr>
            <w:tcW w:w="3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5C0AC7">
            <w:pPr>
              <w:widowControl/>
              <w:jc w:val="center"/>
              <w:textAlignment w:val="center"/>
              <w:rPr>
                <w:rFonts w:ascii="宋体" w:hAnsi="宋体" w:cs="宋体"/>
                <w:color w:val="000000"/>
                <w:sz w:val="24"/>
                <w:szCs w:val="24"/>
                <w:highlight w:val="none"/>
              </w:rPr>
            </w:pPr>
            <w:r>
              <w:rPr>
                <w:rFonts w:hint="eastAsia" w:ascii="宋体" w:hAnsi="宋体" w:cs="宋体"/>
                <w:color w:val="000000"/>
                <w:kern w:val="0"/>
                <w:sz w:val="24"/>
                <w:szCs w:val="24"/>
                <w:highlight w:val="none"/>
                <w:lang w:bidi="ar"/>
              </w:rPr>
              <w:t>31-50</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1A3359">
            <w:pPr>
              <w:widowControl/>
              <w:jc w:val="center"/>
              <w:textAlignment w:val="center"/>
              <w:rPr>
                <w:rFonts w:ascii="宋体" w:hAnsi="宋体" w:cs="宋体"/>
                <w:color w:val="000000"/>
                <w:sz w:val="24"/>
                <w:szCs w:val="24"/>
                <w:highlight w:val="none"/>
              </w:rPr>
            </w:pPr>
            <w:r>
              <w:rPr>
                <w:rFonts w:hint="eastAsia" w:ascii="宋体" w:hAnsi="宋体" w:cs="宋体"/>
                <w:color w:val="000000"/>
                <w:kern w:val="0"/>
                <w:sz w:val="24"/>
                <w:szCs w:val="24"/>
                <w:highlight w:val="none"/>
                <w:lang w:bidi="ar"/>
              </w:rPr>
              <w:t>21-30</w:t>
            </w:r>
          </w:p>
        </w:tc>
        <w:tc>
          <w:tcPr>
            <w:tcW w:w="3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603581">
            <w:pPr>
              <w:widowControl/>
              <w:jc w:val="center"/>
              <w:textAlignment w:val="center"/>
              <w:rPr>
                <w:rFonts w:ascii="宋体" w:hAnsi="宋体" w:cs="宋体"/>
                <w:color w:val="000000"/>
                <w:sz w:val="24"/>
                <w:szCs w:val="24"/>
                <w:highlight w:val="none"/>
              </w:rPr>
            </w:pPr>
            <w:r>
              <w:rPr>
                <w:rFonts w:hint="eastAsia" w:ascii="宋体" w:hAnsi="宋体" w:cs="宋体"/>
                <w:color w:val="000000"/>
                <w:kern w:val="0"/>
                <w:sz w:val="24"/>
                <w:szCs w:val="24"/>
                <w:highlight w:val="none"/>
                <w:lang w:bidi="ar"/>
              </w:rPr>
              <w:t>31-60</w:t>
            </w: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57BD0">
            <w:pPr>
              <w:widowControl/>
              <w:jc w:val="center"/>
              <w:textAlignment w:val="center"/>
              <w:rPr>
                <w:rFonts w:ascii="宋体" w:hAnsi="宋体" w:cs="宋体"/>
                <w:color w:val="000000"/>
                <w:sz w:val="24"/>
                <w:szCs w:val="24"/>
                <w:highlight w:val="none"/>
              </w:rPr>
            </w:pPr>
            <w:r>
              <w:rPr>
                <w:rFonts w:hint="eastAsia" w:ascii="宋体" w:hAnsi="宋体" w:cs="宋体"/>
                <w:color w:val="000000"/>
                <w:kern w:val="0"/>
                <w:sz w:val="24"/>
                <w:szCs w:val="24"/>
                <w:highlight w:val="none"/>
                <w:lang w:bidi="ar"/>
              </w:rPr>
              <w:t>40-50</w:t>
            </w:r>
          </w:p>
        </w:tc>
        <w:tc>
          <w:tcPr>
            <w:tcW w:w="3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5014E">
            <w:pPr>
              <w:widowControl/>
              <w:jc w:val="center"/>
              <w:textAlignment w:val="center"/>
              <w:rPr>
                <w:rFonts w:ascii="宋体" w:hAnsi="宋体" w:cs="宋体"/>
                <w:color w:val="000000"/>
                <w:sz w:val="24"/>
                <w:szCs w:val="24"/>
                <w:highlight w:val="none"/>
              </w:rPr>
            </w:pPr>
            <w:r>
              <w:rPr>
                <w:rFonts w:hint="eastAsia" w:ascii="宋体" w:hAnsi="宋体" w:cs="宋体"/>
                <w:color w:val="000000"/>
                <w:kern w:val="0"/>
                <w:sz w:val="24"/>
                <w:szCs w:val="24"/>
                <w:highlight w:val="none"/>
                <w:lang w:bidi="ar"/>
              </w:rPr>
              <w:t>20-40</w:t>
            </w:r>
          </w:p>
        </w:tc>
        <w:tc>
          <w:tcPr>
            <w:tcW w:w="5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14B18">
            <w:pPr>
              <w:widowControl/>
              <w:jc w:val="center"/>
              <w:textAlignment w:val="center"/>
              <w:rPr>
                <w:rFonts w:ascii="宋体" w:hAnsi="宋体" w:cs="宋体"/>
                <w:color w:val="000000"/>
                <w:sz w:val="24"/>
                <w:szCs w:val="24"/>
                <w:highlight w:val="none"/>
              </w:rPr>
            </w:pPr>
            <w:r>
              <w:rPr>
                <w:rFonts w:hint="eastAsia" w:ascii="宋体" w:hAnsi="宋体" w:cs="宋体"/>
                <w:color w:val="000000"/>
                <w:kern w:val="0"/>
                <w:sz w:val="24"/>
                <w:szCs w:val="24"/>
                <w:highlight w:val="none"/>
                <w:lang w:bidi="ar"/>
              </w:rPr>
              <w:t>2000-4000</w:t>
            </w:r>
          </w:p>
        </w:tc>
        <w:tc>
          <w:tcPr>
            <w:tcW w:w="3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FF5F1F">
            <w:pPr>
              <w:widowControl/>
              <w:jc w:val="center"/>
              <w:textAlignment w:val="center"/>
              <w:rPr>
                <w:rFonts w:ascii="宋体" w:hAnsi="宋体" w:cs="宋体"/>
                <w:color w:val="000000"/>
                <w:sz w:val="24"/>
                <w:szCs w:val="24"/>
                <w:highlight w:val="none"/>
              </w:rPr>
            </w:pPr>
            <w:r>
              <w:rPr>
                <w:rFonts w:hint="eastAsia" w:ascii="宋体" w:hAnsi="宋体" w:cs="宋体"/>
                <w:color w:val="000000"/>
                <w:kern w:val="0"/>
                <w:sz w:val="24"/>
                <w:szCs w:val="24"/>
                <w:highlight w:val="none"/>
                <w:lang w:bidi="ar"/>
              </w:rPr>
              <w:t>4</w:t>
            </w:r>
          </w:p>
        </w:tc>
        <w:tc>
          <w:tcPr>
            <w:tcW w:w="2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E7F249">
            <w:pPr>
              <w:widowControl/>
              <w:jc w:val="center"/>
              <w:textAlignment w:val="center"/>
              <w:rPr>
                <w:rFonts w:ascii="宋体" w:hAnsi="宋体" w:cs="宋体"/>
                <w:color w:val="000000"/>
                <w:sz w:val="24"/>
                <w:szCs w:val="24"/>
                <w:highlight w:val="none"/>
              </w:rPr>
            </w:pPr>
            <w:r>
              <w:rPr>
                <w:rFonts w:hint="eastAsia" w:ascii="宋体" w:hAnsi="宋体" w:cs="宋体"/>
                <w:color w:val="000000"/>
                <w:kern w:val="0"/>
                <w:sz w:val="24"/>
                <w:szCs w:val="24"/>
                <w:highlight w:val="none"/>
                <w:lang w:bidi="ar"/>
              </w:rPr>
              <w:t>6</w:t>
            </w:r>
          </w:p>
        </w:tc>
        <w:tc>
          <w:tcPr>
            <w:tcW w:w="2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6BF63">
            <w:pPr>
              <w:widowControl/>
              <w:jc w:val="center"/>
              <w:textAlignment w:val="center"/>
              <w:rPr>
                <w:rFonts w:ascii="宋体" w:hAnsi="宋体" w:cs="宋体"/>
                <w:color w:val="000000"/>
                <w:sz w:val="24"/>
                <w:szCs w:val="24"/>
                <w:highlight w:val="none"/>
              </w:rPr>
            </w:pPr>
            <w:r>
              <w:rPr>
                <w:rFonts w:hint="eastAsia" w:ascii="宋体" w:hAnsi="宋体" w:cs="宋体"/>
                <w:color w:val="000000"/>
                <w:kern w:val="0"/>
                <w:sz w:val="24"/>
                <w:szCs w:val="24"/>
                <w:highlight w:val="none"/>
                <w:lang w:bidi="ar"/>
              </w:rPr>
              <w:t>2</w:t>
            </w:r>
          </w:p>
        </w:tc>
        <w:tc>
          <w:tcPr>
            <w:tcW w:w="3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1F9D5">
            <w:pPr>
              <w:widowControl/>
              <w:jc w:val="center"/>
              <w:textAlignment w:val="center"/>
              <w:rPr>
                <w:rFonts w:ascii="宋体" w:hAnsi="宋体" w:cs="宋体"/>
                <w:color w:val="000000"/>
                <w:sz w:val="24"/>
                <w:szCs w:val="24"/>
                <w:highlight w:val="none"/>
              </w:rPr>
            </w:pPr>
            <w:r>
              <w:rPr>
                <w:rFonts w:hint="eastAsia" w:ascii="宋体" w:hAnsi="宋体" w:cs="宋体"/>
                <w:color w:val="000000"/>
                <w:kern w:val="0"/>
                <w:sz w:val="24"/>
                <w:szCs w:val="24"/>
                <w:highlight w:val="none"/>
                <w:lang w:bidi="ar"/>
              </w:rPr>
              <w:t>2</w:t>
            </w:r>
          </w:p>
        </w:tc>
        <w:tc>
          <w:tcPr>
            <w:tcW w:w="2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333B6">
            <w:pPr>
              <w:widowControl/>
              <w:jc w:val="center"/>
              <w:textAlignment w:val="center"/>
              <w:rPr>
                <w:rFonts w:ascii="宋体" w:hAnsi="宋体" w:cs="宋体"/>
                <w:color w:val="000000"/>
                <w:sz w:val="24"/>
                <w:szCs w:val="24"/>
                <w:highlight w:val="none"/>
              </w:rPr>
            </w:pPr>
            <w:r>
              <w:rPr>
                <w:rFonts w:hint="eastAsia" w:ascii="宋体" w:hAnsi="宋体" w:cs="宋体"/>
                <w:color w:val="000000"/>
                <w:kern w:val="0"/>
                <w:sz w:val="24"/>
                <w:szCs w:val="24"/>
                <w:highlight w:val="none"/>
                <w:lang w:bidi="ar"/>
              </w:rPr>
              <w:t>3</w:t>
            </w:r>
          </w:p>
        </w:tc>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CD66E1">
            <w:pPr>
              <w:widowControl/>
              <w:jc w:val="center"/>
              <w:textAlignment w:val="center"/>
              <w:rPr>
                <w:rFonts w:ascii="宋体" w:hAnsi="宋体" w:cs="宋体"/>
                <w:color w:val="000000"/>
                <w:sz w:val="24"/>
                <w:szCs w:val="24"/>
                <w:highlight w:val="none"/>
              </w:rPr>
            </w:pPr>
            <w:r>
              <w:rPr>
                <w:rFonts w:hint="eastAsia" w:ascii="宋体" w:hAnsi="宋体" w:cs="宋体"/>
                <w:color w:val="000000"/>
                <w:kern w:val="0"/>
                <w:sz w:val="24"/>
                <w:szCs w:val="24"/>
                <w:highlight w:val="none"/>
                <w:lang w:bidi="ar"/>
              </w:rPr>
              <w:t>1</w:t>
            </w:r>
          </w:p>
        </w:tc>
      </w:tr>
      <w:tr w14:paraId="7F88D523">
        <w:tblPrEx>
          <w:tblCellMar>
            <w:top w:w="0" w:type="dxa"/>
            <w:left w:w="108" w:type="dxa"/>
            <w:bottom w:w="0" w:type="dxa"/>
            <w:right w:w="108" w:type="dxa"/>
          </w:tblCellMar>
        </w:tblPrEx>
        <w:trPr>
          <w:trHeight w:val="285" w:hRule="atLeast"/>
        </w:trPr>
        <w:tc>
          <w:tcPr>
            <w:tcW w:w="6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D4C1BA">
            <w:pPr>
              <w:widowControl/>
              <w:jc w:val="center"/>
              <w:textAlignment w:val="center"/>
              <w:rPr>
                <w:rFonts w:ascii="宋体" w:hAnsi="宋体" w:cs="宋体"/>
                <w:color w:val="000000"/>
                <w:sz w:val="24"/>
                <w:szCs w:val="24"/>
                <w:highlight w:val="none"/>
              </w:rPr>
            </w:pPr>
            <w:r>
              <w:rPr>
                <w:rFonts w:hint="eastAsia" w:ascii="宋体" w:hAnsi="宋体" w:cs="宋体"/>
                <w:color w:val="000000"/>
                <w:kern w:val="0"/>
                <w:sz w:val="24"/>
                <w:szCs w:val="24"/>
                <w:highlight w:val="none"/>
                <w:lang w:bidi="ar"/>
              </w:rPr>
              <w:t>二级（重度）</w:t>
            </w:r>
          </w:p>
        </w:tc>
        <w:tc>
          <w:tcPr>
            <w:tcW w:w="3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E17DD">
            <w:pPr>
              <w:widowControl/>
              <w:jc w:val="center"/>
              <w:textAlignment w:val="center"/>
              <w:rPr>
                <w:rFonts w:ascii="宋体" w:hAnsi="宋体" w:cs="宋体"/>
                <w:color w:val="000000"/>
                <w:sz w:val="24"/>
                <w:szCs w:val="24"/>
                <w:highlight w:val="none"/>
              </w:rPr>
            </w:pPr>
            <w:r>
              <w:rPr>
                <w:rFonts w:hint="eastAsia" w:ascii="宋体" w:hAnsi="宋体" w:cs="宋体"/>
                <w:color w:val="000000"/>
                <w:kern w:val="0"/>
                <w:sz w:val="24"/>
                <w:szCs w:val="24"/>
                <w:highlight w:val="none"/>
                <w:lang w:bidi="ar"/>
              </w:rPr>
              <w:t>51-75</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62AE1">
            <w:pPr>
              <w:widowControl/>
              <w:jc w:val="center"/>
              <w:textAlignment w:val="center"/>
              <w:rPr>
                <w:rFonts w:ascii="宋体" w:hAnsi="宋体" w:cs="宋体"/>
                <w:color w:val="000000"/>
                <w:sz w:val="24"/>
                <w:szCs w:val="24"/>
                <w:highlight w:val="none"/>
              </w:rPr>
            </w:pPr>
            <w:r>
              <w:rPr>
                <w:rFonts w:hint="eastAsia" w:ascii="宋体" w:hAnsi="宋体" w:cs="宋体"/>
                <w:color w:val="000000"/>
                <w:kern w:val="0"/>
                <w:sz w:val="24"/>
                <w:szCs w:val="24"/>
                <w:highlight w:val="none"/>
                <w:lang w:bidi="ar"/>
              </w:rPr>
              <w:t>31-50</w:t>
            </w:r>
          </w:p>
        </w:tc>
        <w:tc>
          <w:tcPr>
            <w:tcW w:w="3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B0351">
            <w:pPr>
              <w:widowControl/>
              <w:jc w:val="center"/>
              <w:textAlignment w:val="center"/>
              <w:rPr>
                <w:rFonts w:ascii="宋体" w:hAnsi="宋体" w:cs="宋体"/>
                <w:color w:val="000000"/>
                <w:sz w:val="24"/>
                <w:szCs w:val="24"/>
                <w:highlight w:val="none"/>
              </w:rPr>
            </w:pPr>
            <w:r>
              <w:rPr>
                <w:rFonts w:hint="eastAsia" w:ascii="宋体" w:hAnsi="宋体" w:cs="宋体"/>
                <w:color w:val="000000"/>
                <w:kern w:val="0"/>
                <w:sz w:val="24"/>
                <w:szCs w:val="24"/>
                <w:highlight w:val="none"/>
                <w:lang w:bidi="ar"/>
              </w:rPr>
              <w:t>61-80</w:t>
            </w: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CAC59">
            <w:pPr>
              <w:widowControl/>
              <w:jc w:val="center"/>
              <w:textAlignment w:val="center"/>
              <w:rPr>
                <w:rFonts w:ascii="宋体" w:hAnsi="宋体" w:cs="宋体"/>
                <w:color w:val="000000"/>
                <w:sz w:val="24"/>
                <w:szCs w:val="24"/>
                <w:highlight w:val="none"/>
              </w:rPr>
            </w:pPr>
            <w:r>
              <w:rPr>
                <w:rFonts w:hint="eastAsia" w:ascii="宋体" w:hAnsi="宋体" w:cs="宋体"/>
                <w:color w:val="000000"/>
                <w:kern w:val="0"/>
                <w:sz w:val="24"/>
                <w:szCs w:val="24"/>
                <w:highlight w:val="none"/>
                <w:lang w:bidi="ar"/>
              </w:rPr>
              <w:t>30-40</w:t>
            </w:r>
          </w:p>
        </w:tc>
        <w:tc>
          <w:tcPr>
            <w:tcW w:w="3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539A68">
            <w:pPr>
              <w:widowControl/>
              <w:jc w:val="center"/>
              <w:textAlignment w:val="center"/>
              <w:rPr>
                <w:rFonts w:ascii="宋体" w:hAnsi="宋体" w:cs="宋体"/>
                <w:color w:val="000000"/>
                <w:sz w:val="24"/>
                <w:szCs w:val="24"/>
                <w:highlight w:val="none"/>
              </w:rPr>
            </w:pPr>
            <w:r>
              <w:rPr>
                <w:rFonts w:hint="eastAsia" w:ascii="宋体" w:hAnsi="宋体" w:cs="宋体"/>
                <w:color w:val="000000"/>
                <w:kern w:val="0"/>
                <w:sz w:val="24"/>
                <w:szCs w:val="24"/>
                <w:highlight w:val="none"/>
                <w:lang w:bidi="ar"/>
              </w:rPr>
              <w:t>40-60</w:t>
            </w:r>
          </w:p>
        </w:tc>
        <w:tc>
          <w:tcPr>
            <w:tcW w:w="5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7DDBC">
            <w:pPr>
              <w:widowControl/>
              <w:jc w:val="center"/>
              <w:textAlignment w:val="center"/>
              <w:rPr>
                <w:rFonts w:ascii="宋体" w:hAnsi="宋体" w:cs="宋体"/>
                <w:color w:val="000000"/>
                <w:sz w:val="24"/>
                <w:szCs w:val="24"/>
                <w:highlight w:val="none"/>
              </w:rPr>
            </w:pPr>
            <w:r>
              <w:rPr>
                <w:rFonts w:hint="eastAsia" w:ascii="宋体" w:hAnsi="宋体" w:cs="宋体"/>
                <w:color w:val="000000"/>
                <w:kern w:val="0"/>
                <w:sz w:val="24"/>
                <w:szCs w:val="24"/>
                <w:highlight w:val="none"/>
                <w:lang w:bidi="ar"/>
              </w:rPr>
              <w:t>4000-6000</w:t>
            </w:r>
          </w:p>
        </w:tc>
        <w:tc>
          <w:tcPr>
            <w:tcW w:w="3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116E4">
            <w:pPr>
              <w:widowControl/>
              <w:jc w:val="center"/>
              <w:textAlignment w:val="center"/>
              <w:rPr>
                <w:rFonts w:ascii="宋体" w:hAnsi="宋体" w:cs="宋体"/>
                <w:color w:val="000000"/>
                <w:sz w:val="24"/>
                <w:szCs w:val="24"/>
                <w:highlight w:val="none"/>
              </w:rPr>
            </w:pPr>
            <w:r>
              <w:rPr>
                <w:rFonts w:hint="eastAsia" w:ascii="宋体" w:hAnsi="宋体" w:cs="宋体"/>
                <w:color w:val="000000"/>
                <w:kern w:val="0"/>
                <w:sz w:val="24"/>
                <w:szCs w:val="24"/>
                <w:highlight w:val="none"/>
                <w:lang w:bidi="ar"/>
              </w:rPr>
              <w:t>8</w:t>
            </w:r>
          </w:p>
        </w:tc>
        <w:tc>
          <w:tcPr>
            <w:tcW w:w="2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D71B46">
            <w:pPr>
              <w:widowControl/>
              <w:jc w:val="center"/>
              <w:textAlignment w:val="center"/>
              <w:rPr>
                <w:rFonts w:ascii="宋体" w:hAnsi="宋体" w:cs="宋体"/>
                <w:color w:val="000000"/>
                <w:sz w:val="24"/>
                <w:szCs w:val="24"/>
                <w:highlight w:val="none"/>
              </w:rPr>
            </w:pPr>
            <w:r>
              <w:rPr>
                <w:rFonts w:hint="eastAsia" w:ascii="宋体" w:hAnsi="宋体" w:cs="宋体"/>
                <w:color w:val="000000"/>
                <w:kern w:val="0"/>
                <w:sz w:val="24"/>
                <w:szCs w:val="24"/>
                <w:highlight w:val="none"/>
                <w:lang w:bidi="ar"/>
              </w:rPr>
              <w:t>12</w:t>
            </w:r>
          </w:p>
        </w:tc>
        <w:tc>
          <w:tcPr>
            <w:tcW w:w="2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CC709">
            <w:pPr>
              <w:widowControl/>
              <w:jc w:val="center"/>
              <w:textAlignment w:val="center"/>
              <w:rPr>
                <w:rFonts w:ascii="宋体" w:hAnsi="宋体" w:cs="宋体"/>
                <w:color w:val="000000"/>
                <w:sz w:val="24"/>
                <w:szCs w:val="24"/>
                <w:highlight w:val="none"/>
              </w:rPr>
            </w:pPr>
            <w:r>
              <w:rPr>
                <w:rFonts w:hint="eastAsia" w:ascii="宋体" w:hAnsi="宋体" w:cs="宋体"/>
                <w:color w:val="000000"/>
                <w:kern w:val="0"/>
                <w:sz w:val="24"/>
                <w:szCs w:val="24"/>
                <w:highlight w:val="none"/>
                <w:lang w:bidi="ar"/>
              </w:rPr>
              <w:t>4</w:t>
            </w:r>
          </w:p>
        </w:tc>
        <w:tc>
          <w:tcPr>
            <w:tcW w:w="3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04E25">
            <w:pPr>
              <w:widowControl/>
              <w:jc w:val="center"/>
              <w:textAlignment w:val="center"/>
              <w:rPr>
                <w:rFonts w:ascii="宋体" w:hAnsi="宋体" w:cs="宋体"/>
                <w:color w:val="000000"/>
                <w:sz w:val="24"/>
                <w:szCs w:val="24"/>
                <w:highlight w:val="none"/>
              </w:rPr>
            </w:pPr>
            <w:r>
              <w:rPr>
                <w:rFonts w:hint="eastAsia" w:ascii="宋体" w:hAnsi="宋体" w:cs="宋体"/>
                <w:color w:val="000000"/>
                <w:kern w:val="0"/>
                <w:sz w:val="24"/>
                <w:szCs w:val="24"/>
                <w:highlight w:val="none"/>
                <w:lang w:bidi="ar"/>
              </w:rPr>
              <w:t>6</w:t>
            </w:r>
          </w:p>
        </w:tc>
        <w:tc>
          <w:tcPr>
            <w:tcW w:w="2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414E9">
            <w:pPr>
              <w:widowControl/>
              <w:jc w:val="center"/>
              <w:textAlignment w:val="center"/>
              <w:rPr>
                <w:rFonts w:ascii="宋体" w:hAnsi="宋体" w:cs="宋体"/>
                <w:color w:val="000000"/>
                <w:sz w:val="24"/>
                <w:szCs w:val="24"/>
                <w:highlight w:val="none"/>
              </w:rPr>
            </w:pPr>
            <w:r>
              <w:rPr>
                <w:rFonts w:hint="eastAsia" w:ascii="宋体" w:hAnsi="宋体" w:cs="宋体"/>
                <w:color w:val="000000"/>
                <w:kern w:val="0"/>
                <w:sz w:val="24"/>
                <w:szCs w:val="24"/>
                <w:highlight w:val="none"/>
                <w:lang w:bidi="ar"/>
              </w:rPr>
              <w:t>9</w:t>
            </w:r>
          </w:p>
        </w:tc>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FBA86">
            <w:pPr>
              <w:widowControl/>
              <w:jc w:val="center"/>
              <w:textAlignment w:val="center"/>
              <w:rPr>
                <w:rFonts w:ascii="宋体" w:hAnsi="宋体" w:cs="宋体"/>
                <w:color w:val="000000"/>
                <w:sz w:val="24"/>
                <w:szCs w:val="24"/>
                <w:highlight w:val="none"/>
              </w:rPr>
            </w:pPr>
            <w:r>
              <w:rPr>
                <w:rFonts w:hint="eastAsia" w:ascii="宋体" w:hAnsi="宋体" w:cs="宋体"/>
                <w:color w:val="000000"/>
                <w:kern w:val="0"/>
                <w:sz w:val="24"/>
                <w:szCs w:val="24"/>
                <w:highlight w:val="none"/>
                <w:lang w:bidi="ar"/>
              </w:rPr>
              <w:t>3</w:t>
            </w:r>
          </w:p>
        </w:tc>
      </w:tr>
      <w:tr w14:paraId="4EB222C3">
        <w:tblPrEx>
          <w:tblCellMar>
            <w:top w:w="0" w:type="dxa"/>
            <w:left w:w="108" w:type="dxa"/>
            <w:bottom w:w="0" w:type="dxa"/>
            <w:right w:w="108" w:type="dxa"/>
          </w:tblCellMar>
        </w:tblPrEx>
        <w:trPr>
          <w:trHeight w:val="285" w:hRule="atLeast"/>
        </w:trPr>
        <w:tc>
          <w:tcPr>
            <w:tcW w:w="6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F2229F">
            <w:pPr>
              <w:widowControl/>
              <w:jc w:val="center"/>
              <w:textAlignment w:val="center"/>
              <w:rPr>
                <w:rFonts w:ascii="宋体" w:hAnsi="宋体" w:cs="宋体"/>
                <w:color w:val="000000"/>
                <w:sz w:val="24"/>
                <w:szCs w:val="24"/>
                <w:highlight w:val="none"/>
              </w:rPr>
            </w:pPr>
            <w:r>
              <w:rPr>
                <w:rFonts w:hint="eastAsia" w:ascii="宋体" w:hAnsi="宋体" w:cs="宋体"/>
                <w:color w:val="000000"/>
                <w:kern w:val="0"/>
                <w:sz w:val="24"/>
                <w:szCs w:val="24"/>
                <w:highlight w:val="none"/>
                <w:lang w:bidi="ar"/>
              </w:rPr>
              <w:t>一级（特大）</w:t>
            </w:r>
          </w:p>
        </w:tc>
        <w:tc>
          <w:tcPr>
            <w:tcW w:w="3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8748A">
            <w:pPr>
              <w:widowControl/>
              <w:jc w:val="center"/>
              <w:textAlignment w:val="center"/>
              <w:rPr>
                <w:rFonts w:ascii="宋体" w:hAnsi="宋体" w:cs="宋体"/>
                <w:color w:val="000000"/>
                <w:sz w:val="24"/>
                <w:szCs w:val="24"/>
                <w:highlight w:val="none"/>
              </w:rPr>
            </w:pPr>
            <w:r>
              <w:rPr>
                <w:rFonts w:hint="eastAsia" w:ascii="宋体" w:hAnsi="宋体" w:cs="宋体"/>
                <w:color w:val="000000"/>
                <w:kern w:val="0"/>
                <w:sz w:val="24"/>
                <w:szCs w:val="24"/>
                <w:highlight w:val="none"/>
                <w:lang w:bidi="ar"/>
              </w:rPr>
              <w:t>&gt;75</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22D6F">
            <w:pPr>
              <w:widowControl/>
              <w:jc w:val="center"/>
              <w:textAlignment w:val="center"/>
              <w:rPr>
                <w:rFonts w:ascii="宋体" w:hAnsi="宋体" w:cs="宋体"/>
                <w:color w:val="000000"/>
                <w:sz w:val="24"/>
                <w:szCs w:val="24"/>
                <w:highlight w:val="none"/>
              </w:rPr>
            </w:pPr>
            <w:r>
              <w:rPr>
                <w:rFonts w:hint="eastAsia" w:ascii="宋体" w:hAnsi="宋体" w:cs="宋体"/>
                <w:color w:val="000000"/>
                <w:kern w:val="0"/>
                <w:sz w:val="24"/>
                <w:szCs w:val="24"/>
                <w:highlight w:val="none"/>
                <w:lang w:bidi="ar"/>
              </w:rPr>
              <w:t>&gt;50</w:t>
            </w:r>
          </w:p>
        </w:tc>
        <w:tc>
          <w:tcPr>
            <w:tcW w:w="3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2B0410">
            <w:pPr>
              <w:widowControl/>
              <w:jc w:val="center"/>
              <w:textAlignment w:val="center"/>
              <w:rPr>
                <w:rFonts w:ascii="宋体" w:hAnsi="宋体" w:cs="宋体"/>
                <w:color w:val="000000"/>
                <w:sz w:val="24"/>
                <w:szCs w:val="24"/>
                <w:highlight w:val="none"/>
              </w:rPr>
            </w:pPr>
            <w:r>
              <w:rPr>
                <w:rFonts w:hint="eastAsia" w:ascii="宋体" w:hAnsi="宋体" w:cs="宋体"/>
                <w:color w:val="000000"/>
                <w:kern w:val="0"/>
                <w:sz w:val="24"/>
                <w:szCs w:val="24"/>
                <w:highlight w:val="none"/>
                <w:lang w:bidi="ar"/>
              </w:rPr>
              <w:t>&gt;80</w:t>
            </w:r>
          </w:p>
        </w:tc>
        <w:tc>
          <w:tcPr>
            <w:tcW w:w="3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5C0CA">
            <w:pPr>
              <w:widowControl/>
              <w:jc w:val="center"/>
              <w:textAlignment w:val="center"/>
              <w:rPr>
                <w:rFonts w:ascii="华文仿宋" w:hAnsi="华文仿宋" w:eastAsia="华文仿宋" w:cs="华文仿宋"/>
                <w:color w:val="000000"/>
                <w:sz w:val="24"/>
                <w:szCs w:val="24"/>
                <w:highlight w:val="none"/>
              </w:rPr>
            </w:pPr>
            <w:r>
              <w:rPr>
                <w:rFonts w:ascii="华文仿宋" w:hAnsi="华文仿宋" w:eastAsia="华文仿宋" w:cs="华文仿宋"/>
                <w:color w:val="000000"/>
                <w:kern w:val="0"/>
                <w:sz w:val="24"/>
                <w:szCs w:val="24"/>
                <w:highlight w:val="none"/>
                <w:lang w:bidi="ar"/>
              </w:rPr>
              <w:t>&lt;30</w:t>
            </w:r>
          </w:p>
        </w:tc>
        <w:tc>
          <w:tcPr>
            <w:tcW w:w="3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59BAE4">
            <w:pPr>
              <w:widowControl/>
              <w:jc w:val="center"/>
              <w:textAlignment w:val="center"/>
              <w:rPr>
                <w:rFonts w:ascii="宋体" w:hAnsi="宋体" w:cs="宋体"/>
                <w:color w:val="000000"/>
                <w:sz w:val="24"/>
                <w:szCs w:val="24"/>
                <w:highlight w:val="none"/>
              </w:rPr>
            </w:pPr>
            <w:r>
              <w:rPr>
                <w:rFonts w:hint="eastAsia" w:ascii="宋体" w:hAnsi="宋体" w:cs="宋体"/>
                <w:color w:val="000000"/>
                <w:kern w:val="0"/>
                <w:sz w:val="24"/>
                <w:szCs w:val="24"/>
                <w:highlight w:val="none"/>
                <w:lang w:bidi="ar"/>
              </w:rPr>
              <w:t>&gt;60</w:t>
            </w:r>
          </w:p>
        </w:tc>
        <w:tc>
          <w:tcPr>
            <w:tcW w:w="5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BEADE">
            <w:pPr>
              <w:widowControl/>
              <w:jc w:val="center"/>
              <w:textAlignment w:val="center"/>
              <w:rPr>
                <w:rFonts w:ascii="宋体" w:hAnsi="宋体" w:cs="宋体"/>
                <w:color w:val="000000"/>
                <w:sz w:val="24"/>
                <w:szCs w:val="24"/>
                <w:highlight w:val="none"/>
              </w:rPr>
            </w:pPr>
            <w:r>
              <w:rPr>
                <w:rFonts w:hint="eastAsia" w:ascii="宋体" w:hAnsi="宋体" w:cs="宋体"/>
                <w:color w:val="000000"/>
                <w:kern w:val="0"/>
                <w:sz w:val="24"/>
                <w:szCs w:val="24"/>
                <w:highlight w:val="none"/>
                <w:lang w:bidi="ar"/>
              </w:rPr>
              <w:t>6000以上</w:t>
            </w:r>
          </w:p>
        </w:tc>
        <w:tc>
          <w:tcPr>
            <w:tcW w:w="3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0E8D4E">
            <w:pPr>
              <w:widowControl/>
              <w:jc w:val="center"/>
              <w:textAlignment w:val="center"/>
              <w:rPr>
                <w:rFonts w:ascii="宋体" w:hAnsi="宋体" w:cs="宋体"/>
                <w:color w:val="000000"/>
                <w:sz w:val="24"/>
                <w:szCs w:val="24"/>
                <w:highlight w:val="none"/>
              </w:rPr>
            </w:pPr>
            <w:r>
              <w:rPr>
                <w:rFonts w:hint="eastAsia" w:ascii="宋体" w:hAnsi="宋体" w:cs="宋体"/>
                <w:color w:val="000000"/>
                <w:kern w:val="0"/>
                <w:sz w:val="24"/>
                <w:szCs w:val="24"/>
                <w:highlight w:val="none"/>
                <w:lang w:bidi="ar"/>
              </w:rPr>
              <w:t>16</w:t>
            </w:r>
          </w:p>
        </w:tc>
        <w:tc>
          <w:tcPr>
            <w:tcW w:w="2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F47A5">
            <w:pPr>
              <w:widowControl/>
              <w:jc w:val="center"/>
              <w:textAlignment w:val="center"/>
              <w:rPr>
                <w:rFonts w:ascii="宋体" w:hAnsi="宋体" w:cs="宋体"/>
                <w:color w:val="000000"/>
                <w:sz w:val="24"/>
                <w:szCs w:val="24"/>
                <w:highlight w:val="none"/>
              </w:rPr>
            </w:pPr>
            <w:r>
              <w:rPr>
                <w:rFonts w:hint="eastAsia" w:ascii="宋体" w:hAnsi="宋体" w:cs="宋体"/>
                <w:color w:val="000000"/>
                <w:kern w:val="0"/>
                <w:sz w:val="24"/>
                <w:szCs w:val="24"/>
                <w:highlight w:val="none"/>
                <w:lang w:bidi="ar"/>
              </w:rPr>
              <w:t>24</w:t>
            </w:r>
          </w:p>
        </w:tc>
        <w:tc>
          <w:tcPr>
            <w:tcW w:w="2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A6508">
            <w:pPr>
              <w:widowControl/>
              <w:jc w:val="center"/>
              <w:textAlignment w:val="center"/>
              <w:rPr>
                <w:rFonts w:ascii="宋体" w:hAnsi="宋体" w:cs="宋体"/>
                <w:color w:val="000000"/>
                <w:sz w:val="24"/>
                <w:szCs w:val="24"/>
                <w:highlight w:val="none"/>
              </w:rPr>
            </w:pPr>
            <w:r>
              <w:rPr>
                <w:rFonts w:hint="eastAsia" w:ascii="宋体" w:hAnsi="宋体" w:cs="宋体"/>
                <w:color w:val="000000"/>
                <w:kern w:val="0"/>
                <w:sz w:val="24"/>
                <w:szCs w:val="24"/>
                <w:highlight w:val="none"/>
                <w:lang w:bidi="ar"/>
              </w:rPr>
              <w:t>8</w:t>
            </w:r>
          </w:p>
        </w:tc>
        <w:tc>
          <w:tcPr>
            <w:tcW w:w="3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FA52E">
            <w:pPr>
              <w:widowControl/>
              <w:jc w:val="center"/>
              <w:textAlignment w:val="center"/>
              <w:rPr>
                <w:rFonts w:ascii="宋体" w:hAnsi="宋体" w:cs="宋体"/>
                <w:color w:val="000000"/>
                <w:sz w:val="24"/>
                <w:szCs w:val="24"/>
                <w:highlight w:val="none"/>
              </w:rPr>
            </w:pPr>
            <w:r>
              <w:rPr>
                <w:rFonts w:hint="eastAsia" w:ascii="宋体" w:hAnsi="宋体" w:cs="宋体"/>
                <w:color w:val="000000"/>
                <w:kern w:val="0"/>
                <w:sz w:val="24"/>
                <w:szCs w:val="24"/>
                <w:highlight w:val="none"/>
                <w:lang w:bidi="ar"/>
              </w:rPr>
              <w:t>14</w:t>
            </w:r>
          </w:p>
        </w:tc>
        <w:tc>
          <w:tcPr>
            <w:tcW w:w="2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E51C7">
            <w:pPr>
              <w:widowControl/>
              <w:jc w:val="center"/>
              <w:textAlignment w:val="center"/>
              <w:rPr>
                <w:rFonts w:ascii="宋体" w:hAnsi="宋体" w:cs="宋体"/>
                <w:color w:val="000000"/>
                <w:sz w:val="24"/>
                <w:szCs w:val="24"/>
                <w:highlight w:val="none"/>
              </w:rPr>
            </w:pPr>
            <w:r>
              <w:rPr>
                <w:rFonts w:hint="eastAsia" w:ascii="宋体" w:hAnsi="宋体" w:cs="宋体"/>
                <w:color w:val="000000"/>
                <w:kern w:val="0"/>
                <w:sz w:val="24"/>
                <w:szCs w:val="24"/>
                <w:highlight w:val="none"/>
                <w:lang w:bidi="ar"/>
              </w:rPr>
              <w:t>21</w:t>
            </w:r>
          </w:p>
        </w:tc>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770FC">
            <w:pPr>
              <w:widowControl/>
              <w:jc w:val="center"/>
              <w:textAlignment w:val="center"/>
              <w:rPr>
                <w:rFonts w:ascii="宋体" w:hAnsi="宋体" w:cs="宋体"/>
                <w:color w:val="000000"/>
                <w:sz w:val="24"/>
                <w:szCs w:val="24"/>
                <w:highlight w:val="none"/>
              </w:rPr>
            </w:pPr>
            <w:r>
              <w:rPr>
                <w:rFonts w:hint="eastAsia" w:ascii="宋体" w:hAnsi="宋体" w:cs="宋体"/>
                <w:color w:val="000000"/>
                <w:kern w:val="0"/>
                <w:sz w:val="24"/>
                <w:szCs w:val="24"/>
                <w:highlight w:val="none"/>
                <w:lang w:bidi="ar"/>
              </w:rPr>
              <w:t>7</w:t>
            </w:r>
          </w:p>
        </w:tc>
      </w:tr>
      <w:tr w14:paraId="6C84A978">
        <w:tblPrEx>
          <w:tblCellMar>
            <w:top w:w="0" w:type="dxa"/>
            <w:left w:w="108" w:type="dxa"/>
            <w:bottom w:w="0" w:type="dxa"/>
            <w:right w:w="108" w:type="dxa"/>
          </w:tblCellMar>
        </w:tblPrEx>
        <w:trPr>
          <w:trHeight w:val="285" w:hRule="atLeast"/>
        </w:trPr>
        <w:tc>
          <w:tcPr>
            <w:tcW w:w="5000" w:type="pct"/>
            <w:gridSpan w:val="13"/>
            <w:tcBorders>
              <w:top w:val="nil"/>
              <w:left w:val="nil"/>
              <w:bottom w:val="nil"/>
              <w:right w:val="nil"/>
            </w:tcBorders>
            <w:shd w:val="clear" w:color="auto" w:fill="auto"/>
            <w:noWrap/>
            <w:vAlign w:val="center"/>
          </w:tcPr>
          <w:p w14:paraId="62835C14">
            <w:pPr>
              <w:widowControl/>
              <w:jc w:val="left"/>
              <w:textAlignment w:val="center"/>
              <w:rPr>
                <w:rFonts w:ascii="宋体" w:hAnsi="宋体" w:cs="宋体"/>
                <w:color w:val="000000"/>
                <w:sz w:val="24"/>
                <w:szCs w:val="24"/>
                <w:highlight w:val="none"/>
              </w:rPr>
            </w:pPr>
            <w:r>
              <w:rPr>
                <w:rFonts w:hint="eastAsia" w:ascii="宋体" w:hAnsi="宋体" w:cs="宋体"/>
                <w:color w:val="000000"/>
                <w:kern w:val="0"/>
                <w:sz w:val="24"/>
                <w:szCs w:val="24"/>
                <w:highlight w:val="none"/>
                <w:lang w:bidi="ar"/>
              </w:rPr>
              <w:t>注：1.栽培土壤最佳含水量60-70%，土壤握之成团，抛之即散</w:t>
            </w:r>
          </w:p>
        </w:tc>
      </w:tr>
      <w:tr w14:paraId="10B6D787">
        <w:tblPrEx>
          <w:tblCellMar>
            <w:top w:w="0" w:type="dxa"/>
            <w:left w:w="108" w:type="dxa"/>
            <w:bottom w:w="0" w:type="dxa"/>
            <w:right w:w="108" w:type="dxa"/>
          </w:tblCellMar>
        </w:tblPrEx>
        <w:trPr>
          <w:trHeight w:val="285" w:hRule="atLeast"/>
        </w:trPr>
        <w:tc>
          <w:tcPr>
            <w:tcW w:w="5000" w:type="pct"/>
            <w:gridSpan w:val="13"/>
            <w:tcBorders>
              <w:top w:val="nil"/>
              <w:left w:val="nil"/>
              <w:bottom w:val="nil"/>
              <w:right w:val="nil"/>
            </w:tcBorders>
            <w:shd w:val="clear" w:color="auto" w:fill="auto"/>
            <w:noWrap/>
            <w:vAlign w:val="center"/>
          </w:tcPr>
          <w:p w14:paraId="2DCD1609">
            <w:pPr>
              <w:widowControl/>
              <w:ind w:firstLine="480" w:firstLineChars="200"/>
              <w:jc w:val="left"/>
              <w:textAlignment w:val="center"/>
              <w:rPr>
                <w:rFonts w:ascii="宋体" w:hAnsi="宋体" w:cs="宋体"/>
                <w:color w:val="000000"/>
                <w:sz w:val="24"/>
                <w:szCs w:val="24"/>
                <w:highlight w:val="none"/>
              </w:rPr>
            </w:pPr>
            <w:r>
              <w:rPr>
                <w:rFonts w:hint="eastAsia" w:ascii="宋体" w:hAnsi="宋体" w:cs="宋体"/>
                <w:color w:val="000000"/>
                <w:kern w:val="0"/>
                <w:sz w:val="24"/>
                <w:szCs w:val="24"/>
                <w:highlight w:val="none"/>
                <w:lang w:bidi="ar"/>
              </w:rPr>
              <w:t>2.降雨量小于5mm/d属于无效降雨</w:t>
            </w:r>
          </w:p>
        </w:tc>
      </w:tr>
      <w:tr w14:paraId="7545F435">
        <w:tblPrEx>
          <w:tblCellMar>
            <w:top w:w="0" w:type="dxa"/>
            <w:left w:w="108" w:type="dxa"/>
            <w:bottom w:w="0" w:type="dxa"/>
            <w:right w:w="108" w:type="dxa"/>
          </w:tblCellMar>
        </w:tblPrEx>
        <w:trPr>
          <w:trHeight w:val="285" w:hRule="atLeast"/>
        </w:trPr>
        <w:tc>
          <w:tcPr>
            <w:tcW w:w="5000" w:type="pct"/>
            <w:gridSpan w:val="13"/>
            <w:tcBorders>
              <w:top w:val="nil"/>
              <w:left w:val="nil"/>
              <w:bottom w:val="nil"/>
              <w:right w:val="nil"/>
            </w:tcBorders>
            <w:shd w:val="clear" w:color="auto" w:fill="auto"/>
            <w:noWrap/>
            <w:vAlign w:val="center"/>
          </w:tcPr>
          <w:p w14:paraId="5318E582">
            <w:pPr>
              <w:widowControl/>
              <w:ind w:firstLine="480" w:firstLineChars="200"/>
              <w:jc w:val="left"/>
              <w:textAlignment w:val="center"/>
              <w:rPr>
                <w:rFonts w:ascii="宋体" w:hAnsi="宋体" w:cs="宋体"/>
                <w:color w:val="000000"/>
                <w:sz w:val="24"/>
                <w:szCs w:val="24"/>
                <w:highlight w:val="none"/>
              </w:rPr>
            </w:pPr>
            <w:r>
              <w:rPr>
                <w:rFonts w:hint="eastAsia" w:ascii="宋体" w:hAnsi="宋体" w:cs="宋体"/>
                <w:color w:val="000000"/>
                <w:kern w:val="0"/>
                <w:sz w:val="24"/>
                <w:szCs w:val="24"/>
                <w:highlight w:val="none"/>
                <w:lang w:bidi="ar"/>
              </w:rPr>
              <w:t>3.每月每10000㎡需配置浇水人工数包含养护单位专职养护人员和因抗旱临时增加人员</w:t>
            </w:r>
          </w:p>
        </w:tc>
      </w:tr>
      <w:tr w14:paraId="7E625CA3">
        <w:tblPrEx>
          <w:tblCellMar>
            <w:top w:w="0" w:type="dxa"/>
            <w:left w:w="108" w:type="dxa"/>
            <w:bottom w:w="0" w:type="dxa"/>
            <w:right w:w="108" w:type="dxa"/>
          </w:tblCellMar>
        </w:tblPrEx>
        <w:trPr>
          <w:trHeight w:val="285" w:hRule="atLeast"/>
        </w:trPr>
        <w:tc>
          <w:tcPr>
            <w:tcW w:w="5000" w:type="pct"/>
            <w:gridSpan w:val="13"/>
            <w:tcBorders>
              <w:top w:val="nil"/>
              <w:left w:val="nil"/>
              <w:bottom w:val="nil"/>
              <w:right w:val="nil"/>
            </w:tcBorders>
            <w:shd w:val="clear" w:color="auto" w:fill="auto"/>
            <w:noWrap/>
            <w:vAlign w:val="center"/>
          </w:tcPr>
          <w:p w14:paraId="3C55155D">
            <w:pPr>
              <w:widowControl/>
              <w:ind w:firstLine="480" w:firstLineChars="200"/>
              <w:jc w:val="left"/>
              <w:textAlignment w:val="center"/>
              <w:rPr>
                <w:rFonts w:ascii="宋体" w:hAnsi="宋体" w:cs="宋体"/>
                <w:color w:val="000000"/>
                <w:sz w:val="24"/>
                <w:szCs w:val="24"/>
                <w:highlight w:val="none"/>
              </w:rPr>
            </w:pPr>
            <w:r>
              <w:rPr>
                <w:rFonts w:hint="eastAsia" w:ascii="宋体" w:hAnsi="宋体" w:cs="宋体"/>
                <w:color w:val="000000"/>
                <w:kern w:val="0"/>
                <w:sz w:val="24"/>
                <w:szCs w:val="24"/>
                <w:highlight w:val="none"/>
                <w:lang w:bidi="ar"/>
              </w:rPr>
              <w:t>4.表格显示人数适用于A级养护标准，B、C养护标准逐级降低，分别降低为A、B级的85%。三级（不含）以下响应为正常养护，不做应急人数补充。</w:t>
            </w:r>
          </w:p>
        </w:tc>
      </w:tr>
    </w:tbl>
    <w:p w14:paraId="3453F758">
      <w:pPr>
        <w:ind w:firstLine="643" w:firstLineChars="200"/>
        <w:rPr>
          <w:rFonts w:ascii="仿宋" w:hAnsi="仿宋" w:eastAsia="仿宋" w:cs="仿宋"/>
          <w:b/>
          <w:bCs/>
          <w:sz w:val="32"/>
          <w:szCs w:val="32"/>
          <w:highlight w:val="none"/>
        </w:rPr>
      </w:pPr>
    </w:p>
    <w:p w14:paraId="7CEF09DA">
      <w:pPr>
        <w:rPr>
          <w:rFonts w:ascii="仿宋" w:hAnsi="仿宋" w:eastAsia="仿宋" w:cs="仿宋"/>
          <w:sz w:val="24"/>
          <w:szCs w:val="24"/>
          <w:highlight w:val="none"/>
        </w:rPr>
      </w:pPr>
      <w:r>
        <w:rPr>
          <w:rFonts w:hint="eastAsia" w:ascii="仿宋" w:hAnsi="仿宋" w:eastAsia="仿宋" w:cs="仿宋"/>
          <w:sz w:val="24"/>
          <w:szCs w:val="24"/>
          <w:highlight w:val="none"/>
        </w:rPr>
        <w:br w:type="page"/>
      </w:r>
    </w:p>
    <w:p w14:paraId="29D8EC0C">
      <w:pPr>
        <w:rPr>
          <w:rFonts w:ascii="仿宋" w:hAnsi="仿宋" w:eastAsia="仿宋" w:cs="仿宋"/>
          <w:b/>
          <w:bCs/>
          <w:sz w:val="32"/>
          <w:szCs w:val="32"/>
          <w:highlight w:val="none"/>
        </w:rPr>
      </w:pPr>
      <w:r>
        <w:rPr>
          <w:rFonts w:hint="eastAsia" w:ascii="仿宋" w:hAnsi="仿宋" w:eastAsia="仿宋" w:cs="仿宋"/>
          <w:b/>
          <w:bCs/>
          <w:sz w:val="32"/>
          <w:szCs w:val="32"/>
          <w:highlight w:val="none"/>
        </w:rPr>
        <w:t>附件4：</w:t>
      </w:r>
    </w:p>
    <w:p w14:paraId="5D1F7999">
      <w:pPr>
        <w:ind w:firstLine="480" w:firstLineChars="200"/>
        <w:rPr>
          <w:rFonts w:ascii="仿宋" w:hAnsi="仿宋" w:eastAsia="仿宋" w:cs="仿宋"/>
          <w:b/>
          <w:bCs/>
          <w:sz w:val="24"/>
          <w:szCs w:val="24"/>
          <w:highlight w:val="none"/>
        </w:rPr>
      </w:pPr>
      <w:r>
        <w:rPr>
          <w:rFonts w:hint="eastAsia" w:ascii="仿宋" w:hAnsi="仿宋" w:eastAsia="仿宋" w:cs="仿宋"/>
          <w:sz w:val="24"/>
          <w:szCs w:val="24"/>
          <w:highlight w:val="none"/>
        </w:rPr>
        <w:t>《西安高新区城市绿地管理养护考核办法2025版》</w:t>
      </w:r>
    </w:p>
    <w:p w14:paraId="63280717">
      <w:pPr>
        <w:rPr>
          <w:rFonts w:ascii="仿宋" w:hAnsi="仿宋" w:eastAsia="仿宋" w:cs="仿宋"/>
          <w:sz w:val="32"/>
          <w:szCs w:val="32"/>
          <w:highlight w:val="none"/>
        </w:rPr>
      </w:pPr>
    </w:p>
    <w:p w14:paraId="18F1C03A">
      <w:pPr>
        <w:pStyle w:val="6"/>
        <w:spacing w:line="578" w:lineRule="exact"/>
        <w:ind w:firstLine="721"/>
        <w:jc w:val="center"/>
        <w:rPr>
          <w:rFonts w:ascii="仿宋" w:hAnsi="仿宋" w:eastAsia="仿宋" w:cs="仿宋"/>
          <w:b/>
          <w:bCs/>
          <w:sz w:val="36"/>
          <w:szCs w:val="36"/>
          <w:highlight w:val="none"/>
        </w:rPr>
      </w:pPr>
      <w:r>
        <w:rPr>
          <w:rFonts w:hint="eastAsia" w:ascii="仿宋" w:hAnsi="仿宋" w:eastAsia="仿宋" w:cs="仿宋"/>
          <w:b/>
          <w:bCs/>
          <w:sz w:val="36"/>
          <w:szCs w:val="36"/>
          <w:highlight w:val="none"/>
        </w:rPr>
        <w:t>西安高新区城市绿地管理养护考核办法</w:t>
      </w:r>
    </w:p>
    <w:p w14:paraId="0604783B">
      <w:pPr>
        <w:pStyle w:val="6"/>
        <w:spacing w:line="578" w:lineRule="exact"/>
        <w:ind w:firstLine="721"/>
        <w:jc w:val="center"/>
        <w:outlineLvl w:val="0"/>
        <w:rPr>
          <w:rFonts w:ascii="仿宋" w:hAnsi="仿宋" w:eastAsia="仿宋" w:cs="仿宋"/>
          <w:b/>
          <w:bCs/>
          <w:sz w:val="36"/>
          <w:szCs w:val="36"/>
          <w:highlight w:val="none"/>
        </w:rPr>
      </w:pPr>
      <w:bookmarkStart w:id="75" w:name="_Toc9797"/>
      <w:r>
        <w:rPr>
          <w:rFonts w:hint="eastAsia" w:ascii="仿宋" w:hAnsi="仿宋" w:eastAsia="仿宋" w:cs="仿宋"/>
          <w:b/>
          <w:bCs/>
          <w:sz w:val="36"/>
          <w:szCs w:val="36"/>
          <w:highlight w:val="none"/>
        </w:rPr>
        <w:t>（</w:t>
      </w:r>
      <w:r>
        <w:rPr>
          <w:rFonts w:hint="eastAsia" w:ascii="仿宋" w:hAnsi="仿宋" w:eastAsia="仿宋" w:cs="仿宋"/>
          <w:b/>
          <w:bCs/>
          <w:color w:val="000000"/>
          <w:sz w:val="36"/>
          <w:szCs w:val="36"/>
          <w:highlight w:val="none"/>
        </w:rPr>
        <w:t>2025版</w:t>
      </w:r>
      <w:r>
        <w:rPr>
          <w:rFonts w:hint="eastAsia" w:ascii="仿宋" w:hAnsi="仿宋" w:eastAsia="仿宋" w:cs="仿宋"/>
          <w:b/>
          <w:bCs/>
          <w:sz w:val="36"/>
          <w:szCs w:val="36"/>
          <w:highlight w:val="none"/>
        </w:rPr>
        <w:t>）</w:t>
      </w:r>
      <w:bookmarkEnd w:id="75"/>
    </w:p>
    <w:p w14:paraId="538D23EB">
      <w:pPr>
        <w:pStyle w:val="6"/>
        <w:spacing w:line="360" w:lineRule="auto"/>
        <w:ind w:firstLine="641"/>
        <w:rPr>
          <w:rFonts w:ascii="仿宋" w:hAnsi="仿宋" w:eastAsia="仿宋" w:cs="仿宋"/>
          <w:b/>
          <w:szCs w:val="24"/>
          <w:highlight w:val="none"/>
        </w:rPr>
      </w:pPr>
    </w:p>
    <w:p w14:paraId="68CEF2D5">
      <w:pPr>
        <w:pStyle w:val="2"/>
        <w:ind w:left="1080" w:hanging="1080"/>
        <w:jc w:val="center"/>
        <w:rPr>
          <w:rFonts w:ascii="仿宋" w:hAnsi="仿宋" w:eastAsia="仿宋" w:cs="仿宋"/>
          <w:highlight w:val="none"/>
        </w:rPr>
      </w:pPr>
      <w:bookmarkStart w:id="76" w:name="_Toc981"/>
      <w:r>
        <w:rPr>
          <w:rFonts w:ascii="仿宋" w:hAnsi="仿宋" w:eastAsia="仿宋"/>
          <w:highlight w:val="none"/>
        </w:rPr>
        <w:t>第一章</w:t>
      </w:r>
      <w:r>
        <w:rPr>
          <w:rFonts w:hint="eastAsia" w:ascii="仿宋" w:hAnsi="仿宋" w:eastAsia="仿宋"/>
          <w:highlight w:val="none"/>
        </w:rPr>
        <w:t xml:space="preserve"> </w:t>
      </w:r>
      <w:r>
        <w:rPr>
          <w:rFonts w:hint="eastAsia" w:ascii="仿宋" w:hAnsi="仿宋" w:eastAsia="仿宋" w:cs="仿宋"/>
          <w:highlight w:val="none"/>
        </w:rPr>
        <w:t>总 则</w:t>
      </w:r>
      <w:bookmarkEnd w:id="76"/>
    </w:p>
    <w:p w14:paraId="578C9172">
      <w:pPr>
        <w:spacing w:line="360" w:lineRule="auto"/>
        <w:ind w:firstLine="480"/>
        <w:rPr>
          <w:rFonts w:ascii="仿宋" w:hAnsi="仿宋" w:eastAsia="仿宋" w:cs="仿宋"/>
          <w:b/>
          <w:sz w:val="24"/>
          <w:szCs w:val="24"/>
          <w:highlight w:val="none"/>
        </w:rPr>
      </w:pPr>
      <w:r>
        <w:rPr>
          <w:rFonts w:hint="eastAsia" w:ascii="仿宋" w:hAnsi="仿宋" w:eastAsia="仿宋" w:cs="仿宋"/>
          <w:bCs/>
          <w:sz w:val="24"/>
          <w:szCs w:val="24"/>
          <w:highlight w:val="none"/>
        </w:rPr>
        <w:t>第一条</w:t>
      </w:r>
      <w:r>
        <w:rPr>
          <w:rFonts w:hint="eastAsia" w:ascii="仿宋" w:hAnsi="仿宋" w:eastAsia="仿宋" w:cs="仿宋"/>
          <w:b/>
          <w:sz w:val="24"/>
          <w:szCs w:val="24"/>
          <w:highlight w:val="none"/>
        </w:rPr>
        <w:t xml:space="preserve">  </w:t>
      </w:r>
      <w:r>
        <w:rPr>
          <w:rFonts w:hint="eastAsia" w:ascii="仿宋" w:hAnsi="仿宋" w:eastAsia="仿宋" w:cs="仿宋"/>
          <w:sz w:val="24"/>
          <w:szCs w:val="24"/>
          <w:highlight w:val="none"/>
        </w:rPr>
        <w:t>办法目的</w:t>
      </w:r>
    </w:p>
    <w:p w14:paraId="31EADC55">
      <w:pPr>
        <w:spacing w:line="360" w:lineRule="auto"/>
        <w:ind w:firstLine="480"/>
        <w:rPr>
          <w:rFonts w:ascii="仿宋" w:hAnsi="仿宋" w:eastAsia="仿宋" w:cs="仿宋"/>
          <w:sz w:val="24"/>
          <w:szCs w:val="24"/>
          <w:highlight w:val="none"/>
        </w:rPr>
      </w:pPr>
      <w:r>
        <w:rPr>
          <w:rFonts w:hint="eastAsia" w:ascii="仿宋" w:hAnsi="仿宋" w:eastAsia="仿宋" w:cs="仿宋"/>
          <w:sz w:val="24"/>
          <w:szCs w:val="24"/>
          <w:highlight w:val="none"/>
        </w:rPr>
        <w:t>为了进一步健全绿化养护管理体系，提升绿化养护管理水平，巩固绿化建设成果，更加科学合理评价绿化养护工作质量，形成常态化、长效化、精细化绿化养护管理机制，持续推动西安高新区（以下简称“高新区”）城市绿化工作高质量发展，根据《西安市城市绿化条例》、《园林绿化养护标准》及《西安高新区城市精细化管理标准(试行)》。结合实际，制定本办法。</w:t>
      </w:r>
    </w:p>
    <w:p w14:paraId="2691B503">
      <w:pPr>
        <w:spacing w:line="360" w:lineRule="auto"/>
        <w:ind w:firstLine="480"/>
        <w:rPr>
          <w:rFonts w:ascii="仿宋" w:hAnsi="仿宋" w:eastAsia="仿宋" w:cs="仿宋"/>
          <w:bCs/>
          <w:sz w:val="24"/>
          <w:szCs w:val="24"/>
          <w:highlight w:val="none"/>
        </w:rPr>
      </w:pPr>
      <w:r>
        <w:rPr>
          <w:rFonts w:hint="eastAsia" w:ascii="仿宋" w:hAnsi="仿宋" w:eastAsia="仿宋" w:cs="仿宋"/>
          <w:bCs/>
          <w:sz w:val="24"/>
          <w:szCs w:val="24"/>
          <w:highlight w:val="none"/>
        </w:rPr>
        <w:t>第二条  考核范围</w:t>
      </w:r>
    </w:p>
    <w:p w14:paraId="2288F35E">
      <w:pPr>
        <w:spacing w:line="360" w:lineRule="auto"/>
        <w:ind w:firstLine="480"/>
        <w:rPr>
          <w:rFonts w:ascii="仿宋" w:hAnsi="仿宋" w:eastAsia="仿宋" w:cs="仿宋"/>
          <w:bCs/>
          <w:sz w:val="24"/>
          <w:szCs w:val="24"/>
          <w:highlight w:val="none"/>
        </w:rPr>
      </w:pPr>
      <w:r>
        <w:rPr>
          <w:rFonts w:hint="eastAsia" w:ascii="仿宋" w:hAnsi="仿宋" w:eastAsia="仿宋" w:cs="仿宋"/>
          <w:bCs/>
          <w:sz w:val="24"/>
          <w:szCs w:val="24"/>
          <w:highlight w:val="none"/>
        </w:rPr>
        <w:t>本办法适用于高新区道路（广场）绿化、公园绿地等已移交养护的公共绿地，建设项目养护期可参照本办法执行。</w:t>
      </w:r>
    </w:p>
    <w:p w14:paraId="2D33D189">
      <w:pPr>
        <w:spacing w:line="360" w:lineRule="auto"/>
        <w:ind w:firstLine="480"/>
        <w:rPr>
          <w:rFonts w:ascii="仿宋" w:hAnsi="仿宋" w:eastAsia="仿宋" w:cs="仿宋"/>
          <w:bCs/>
          <w:sz w:val="24"/>
          <w:szCs w:val="24"/>
          <w:highlight w:val="none"/>
        </w:rPr>
      </w:pPr>
      <w:r>
        <w:rPr>
          <w:rFonts w:hint="eastAsia" w:ascii="仿宋" w:hAnsi="仿宋" w:eastAsia="仿宋" w:cs="仿宋"/>
          <w:bCs/>
          <w:sz w:val="24"/>
          <w:szCs w:val="24"/>
          <w:highlight w:val="none"/>
        </w:rPr>
        <w:t>第三条  考核对象</w:t>
      </w:r>
    </w:p>
    <w:p w14:paraId="6E790692">
      <w:pPr>
        <w:spacing w:line="360" w:lineRule="auto"/>
        <w:ind w:firstLine="480"/>
        <w:rPr>
          <w:rFonts w:ascii="仿宋" w:hAnsi="仿宋" w:eastAsia="仿宋" w:cs="仿宋"/>
          <w:bCs/>
          <w:sz w:val="24"/>
          <w:szCs w:val="24"/>
          <w:highlight w:val="none"/>
        </w:rPr>
      </w:pPr>
      <w:r>
        <w:rPr>
          <w:rFonts w:hint="eastAsia" w:ascii="仿宋" w:hAnsi="仿宋" w:eastAsia="仿宋" w:cs="仿宋"/>
          <w:bCs/>
          <w:sz w:val="24"/>
          <w:szCs w:val="24"/>
          <w:highlight w:val="none"/>
        </w:rPr>
        <w:t>高新区城市管理和综合执法局（以下简称“城管局”）负责城市绿地管理养护考核工作的组织实施，考核对象为在高新区范围内承揽城管局发包的园林绿化养护服务项目的企业单位（以下简称“养护单位”）。</w:t>
      </w:r>
    </w:p>
    <w:p w14:paraId="63CEB672">
      <w:pPr>
        <w:spacing w:line="360" w:lineRule="auto"/>
        <w:ind w:firstLine="480"/>
        <w:rPr>
          <w:rFonts w:ascii="仿宋" w:hAnsi="仿宋" w:eastAsia="仿宋" w:cs="仿宋"/>
          <w:bCs/>
          <w:sz w:val="24"/>
          <w:szCs w:val="24"/>
          <w:highlight w:val="none"/>
        </w:rPr>
      </w:pPr>
      <w:r>
        <w:rPr>
          <w:rFonts w:hint="eastAsia" w:ascii="仿宋" w:hAnsi="仿宋" w:eastAsia="仿宋" w:cs="仿宋"/>
          <w:bCs/>
          <w:sz w:val="24"/>
          <w:szCs w:val="24"/>
          <w:highlight w:val="none"/>
        </w:rPr>
        <w:t>第四条  考核原则</w:t>
      </w:r>
    </w:p>
    <w:p w14:paraId="4D37B87C">
      <w:pPr>
        <w:spacing w:line="360" w:lineRule="auto"/>
        <w:ind w:firstLine="480"/>
        <w:rPr>
          <w:rFonts w:ascii="仿宋" w:hAnsi="仿宋" w:eastAsia="仿宋" w:cs="仿宋"/>
          <w:bCs/>
          <w:sz w:val="24"/>
          <w:szCs w:val="24"/>
          <w:highlight w:val="none"/>
        </w:rPr>
      </w:pPr>
      <w:r>
        <w:rPr>
          <w:rFonts w:hint="eastAsia" w:ascii="仿宋" w:hAnsi="仿宋" w:eastAsia="仿宋" w:cs="仿宋"/>
          <w:bCs/>
          <w:sz w:val="24"/>
          <w:szCs w:val="24"/>
          <w:highlight w:val="none"/>
        </w:rPr>
        <w:t>（一）严格标准，客观公正。坚持“一把尺子量到底”，统一养护质量标准，严格考核标准，统一考核内容，客观、公平、公正地实施考核。</w:t>
      </w:r>
    </w:p>
    <w:p w14:paraId="3F5222E7">
      <w:pPr>
        <w:spacing w:line="360" w:lineRule="auto"/>
        <w:ind w:firstLine="480"/>
        <w:rPr>
          <w:rFonts w:ascii="仿宋" w:hAnsi="仿宋" w:eastAsia="仿宋" w:cs="仿宋"/>
          <w:bCs/>
          <w:sz w:val="24"/>
          <w:szCs w:val="24"/>
          <w:highlight w:val="none"/>
        </w:rPr>
      </w:pPr>
      <w:r>
        <w:rPr>
          <w:rFonts w:hint="eastAsia" w:ascii="仿宋" w:hAnsi="仿宋" w:eastAsia="仿宋" w:cs="仿宋"/>
          <w:bCs/>
          <w:sz w:val="24"/>
          <w:szCs w:val="24"/>
          <w:highlight w:val="none"/>
        </w:rPr>
        <w:t>（二）量效同考、综合评价。坚持统筹兼顾，注重质与量相统一，综合运用计量考核和成效考核方式，全面评价绿化养护工作，并严格按考核结果结算付款。</w:t>
      </w:r>
    </w:p>
    <w:p w14:paraId="56F1777D">
      <w:pPr>
        <w:spacing w:line="360" w:lineRule="auto"/>
        <w:ind w:firstLine="480"/>
        <w:rPr>
          <w:rFonts w:ascii="仿宋" w:hAnsi="仿宋" w:eastAsia="仿宋" w:cs="仿宋"/>
          <w:bCs/>
          <w:sz w:val="24"/>
          <w:szCs w:val="24"/>
          <w:highlight w:val="none"/>
        </w:rPr>
      </w:pPr>
      <w:r>
        <w:rPr>
          <w:rFonts w:hint="eastAsia" w:ascii="仿宋" w:hAnsi="仿宋" w:eastAsia="仿宋" w:cs="仿宋"/>
          <w:bCs/>
          <w:sz w:val="24"/>
          <w:szCs w:val="24"/>
          <w:highlight w:val="none"/>
        </w:rPr>
        <w:t>（三）精准考核、奖优罚劣。坚持指标量化、流程细化，确保考核可操作、易执行、能落地，同时明确考核责任、考核周期和奖罚措施，确保任务明确、责任清晰、奖罚分明。</w:t>
      </w:r>
    </w:p>
    <w:p w14:paraId="4E1DB60D">
      <w:pPr>
        <w:pStyle w:val="2"/>
        <w:ind w:left="1080" w:hanging="1080"/>
        <w:jc w:val="center"/>
        <w:rPr>
          <w:rFonts w:ascii="仿宋" w:hAnsi="仿宋" w:eastAsia="仿宋" w:cs="仿宋"/>
          <w:highlight w:val="none"/>
        </w:rPr>
      </w:pPr>
      <w:bookmarkStart w:id="77" w:name="_Toc6156"/>
      <w:r>
        <w:rPr>
          <w:rFonts w:ascii="仿宋" w:hAnsi="仿宋" w:eastAsia="仿宋"/>
          <w:highlight w:val="none"/>
        </w:rPr>
        <w:t>第二章</w:t>
      </w:r>
      <w:r>
        <w:rPr>
          <w:rFonts w:hint="eastAsia" w:ascii="仿宋" w:hAnsi="仿宋" w:eastAsia="仿宋"/>
          <w:highlight w:val="none"/>
        </w:rPr>
        <w:t xml:space="preserve"> </w:t>
      </w:r>
      <w:r>
        <w:rPr>
          <w:rFonts w:hint="eastAsia" w:ascii="仿宋" w:hAnsi="仿宋" w:eastAsia="仿宋" w:cs="仿宋"/>
          <w:highlight w:val="none"/>
        </w:rPr>
        <w:t>考核标准与内容</w:t>
      </w:r>
      <w:bookmarkEnd w:id="77"/>
    </w:p>
    <w:p w14:paraId="34DBC414">
      <w:pPr>
        <w:spacing w:line="360" w:lineRule="auto"/>
        <w:ind w:firstLine="480"/>
        <w:rPr>
          <w:rFonts w:ascii="仿宋" w:hAnsi="仿宋" w:eastAsia="仿宋" w:cs="仿宋"/>
          <w:bCs/>
          <w:sz w:val="24"/>
          <w:szCs w:val="24"/>
          <w:highlight w:val="none"/>
        </w:rPr>
      </w:pPr>
      <w:r>
        <w:rPr>
          <w:rFonts w:hint="eastAsia" w:ascii="仿宋" w:hAnsi="仿宋" w:eastAsia="仿宋" w:cs="仿宋"/>
          <w:bCs/>
          <w:sz w:val="24"/>
          <w:szCs w:val="24"/>
          <w:highlight w:val="none"/>
        </w:rPr>
        <w:t>第五条  考核标准</w:t>
      </w:r>
    </w:p>
    <w:p w14:paraId="7ADF9741">
      <w:pPr>
        <w:spacing w:line="360" w:lineRule="auto"/>
        <w:ind w:firstLine="480"/>
        <w:rPr>
          <w:rFonts w:ascii="仿宋" w:hAnsi="仿宋" w:eastAsia="仿宋" w:cs="仿宋"/>
          <w:bCs/>
          <w:sz w:val="24"/>
          <w:szCs w:val="24"/>
          <w:highlight w:val="none"/>
        </w:rPr>
      </w:pPr>
      <w:r>
        <w:rPr>
          <w:rFonts w:hint="eastAsia" w:ascii="仿宋" w:hAnsi="仿宋" w:eastAsia="仿宋" w:cs="仿宋"/>
          <w:bCs/>
          <w:sz w:val="24"/>
          <w:szCs w:val="24"/>
          <w:highlight w:val="none"/>
        </w:rPr>
        <w:t>高新区城市绿地养护管理考核按照有关标准执行：</w:t>
      </w:r>
    </w:p>
    <w:p w14:paraId="0CA66BD5">
      <w:pPr>
        <w:spacing w:line="360" w:lineRule="auto"/>
        <w:ind w:firstLine="480"/>
        <w:rPr>
          <w:rFonts w:ascii="仿宋" w:hAnsi="仿宋" w:eastAsia="仿宋" w:cs="仿宋"/>
          <w:bCs/>
          <w:sz w:val="24"/>
          <w:szCs w:val="24"/>
          <w:highlight w:val="none"/>
        </w:rPr>
      </w:pPr>
      <w:r>
        <w:rPr>
          <w:rFonts w:hint="eastAsia" w:ascii="仿宋" w:hAnsi="仿宋" w:eastAsia="仿宋" w:cs="仿宋"/>
          <w:bCs/>
          <w:sz w:val="24"/>
          <w:szCs w:val="24"/>
          <w:highlight w:val="none"/>
        </w:rPr>
        <w:t>（一）《西安市城市绿化条例》；</w:t>
      </w:r>
    </w:p>
    <w:p w14:paraId="5A09804B">
      <w:pPr>
        <w:spacing w:line="360" w:lineRule="auto"/>
        <w:ind w:firstLine="480"/>
        <w:rPr>
          <w:rFonts w:ascii="仿宋" w:hAnsi="仿宋" w:eastAsia="仿宋" w:cs="仿宋"/>
          <w:bCs/>
          <w:sz w:val="24"/>
          <w:szCs w:val="24"/>
          <w:highlight w:val="none"/>
        </w:rPr>
      </w:pPr>
      <w:r>
        <w:rPr>
          <w:rFonts w:hint="eastAsia" w:ascii="仿宋" w:hAnsi="仿宋" w:eastAsia="仿宋" w:cs="仿宋"/>
          <w:bCs/>
          <w:sz w:val="24"/>
          <w:szCs w:val="24"/>
          <w:highlight w:val="none"/>
        </w:rPr>
        <w:t>（二）《园林绿化养护标准》CJJT287-2018；</w:t>
      </w:r>
    </w:p>
    <w:p w14:paraId="412EA826">
      <w:pPr>
        <w:spacing w:line="360" w:lineRule="auto"/>
        <w:ind w:firstLine="480"/>
        <w:rPr>
          <w:rFonts w:ascii="仿宋" w:hAnsi="仿宋" w:eastAsia="仿宋" w:cs="仿宋"/>
          <w:bCs/>
          <w:sz w:val="24"/>
          <w:szCs w:val="24"/>
          <w:highlight w:val="none"/>
        </w:rPr>
      </w:pPr>
      <w:r>
        <w:rPr>
          <w:rFonts w:hint="eastAsia" w:ascii="仿宋" w:hAnsi="仿宋" w:eastAsia="仿宋" w:cs="仿宋"/>
          <w:bCs/>
          <w:sz w:val="24"/>
          <w:szCs w:val="24"/>
          <w:highlight w:val="none"/>
        </w:rPr>
        <w:t>（三）《西安高新区绿化养护管理标准(2025版)》；</w:t>
      </w:r>
    </w:p>
    <w:p w14:paraId="63590593">
      <w:pPr>
        <w:spacing w:line="360" w:lineRule="auto"/>
        <w:ind w:firstLine="480"/>
        <w:rPr>
          <w:rFonts w:ascii="仿宋" w:hAnsi="仿宋" w:eastAsia="仿宋" w:cs="仿宋"/>
          <w:bCs/>
          <w:sz w:val="24"/>
          <w:szCs w:val="24"/>
          <w:highlight w:val="none"/>
        </w:rPr>
      </w:pPr>
      <w:r>
        <w:rPr>
          <w:rFonts w:hint="eastAsia" w:ascii="仿宋" w:hAnsi="仿宋" w:eastAsia="仿宋" w:cs="仿宋"/>
          <w:bCs/>
          <w:sz w:val="24"/>
          <w:szCs w:val="24"/>
          <w:highlight w:val="none"/>
        </w:rPr>
        <w:t>（四）其他。《农药管理条例》（2022年修订版）《西安市公园条例》《城市公园管理办法》《西安城市绿化行业植保药品安全管理和使用规定》等。</w:t>
      </w:r>
    </w:p>
    <w:p w14:paraId="58DEDE39">
      <w:pPr>
        <w:spacing w:line="360" w:lineRule="auto"/>
        <w:ind w:firstLine="480"/>
        <w:rPr>
          <w:rFonts w:ascii="仿宋" w:hAnsi="仿宋" w:eastAsia="仿宋" w:cs="仿宋"/>
          <w:b/>
          <w:sz w:val="24"/>
          <w:szCs w:val="24"/>
          <w:highlight w:val="none"/>
        </w:rPr>
      </w:pPr>
      <w:r>
        <w:rPr>
          <w:rFonts w:hint="eastAsia" w:ascii="仿宋" w:hAnsi="仿宋" w:eastAsia="仿宋" w:cs="仿宋"/>
          <w:b/>
          <w:sz w:val="24"/>
          <w:szCs w:val="24"/>
          <w:highlight w:val="none"/>
        </w:rPr>
        <w:t xml:space="preserve">第六条 </w:t>
      </w:r>
      <w:r>
        <w:rPr>
          <w:rFonts w:hint="eastAsia" w:ascii="仿宋" w:hAnsi="仿宋" w:eastAsia="仿宋" w:cs="仿宋"/>
          <w:sz w:val="24"/>
          <w:szCs w:val="24"/>
          <w:highlight w:val="none"/>
        </w:rPr>
        <w:t xml:space="preserve"> 考核内容</w:t>
      </w:r>
    </w:p>
    <w:p w14:paraId="19404B5A">
      <w:pPr>
        <w:spacing w:line="360" w:lineRule="auto"/>
        <w:ind w:firstLine="480"/>
        <w:rPr>
          <w:rFonts w:ascii="仿宋" w:hAnsi="仿宋" w:eastAsia="仿宋" w:cs="仿宋"/>
          <w:sz w:val="24"/>
          <w:szCs w:val="24"/>
          <w:highlight w:val="none"/>
        </w:rPr>
      </w:pPr>
      <w:r>
        <w:rPr>
          <w:rFonts w:hint="eastAsia" w:ascii="仿宋" w:hAnsi="仿宋" w:eastAsia="仿宋" w:cs="仿宋"/>
          <w:sz w:val="24"/>
          <w:szCs w:val="24"/>
          <w:highlight w:val="none"/>
        </w:rPr>
        <w:t>高新区城市绿地管理养护考核以城市主次干道、重点区域、关键节点和主要场所为核心，对道路绿化管理养护、公园（广场）管理养护、街景布置、安全管理、舆情管控以及执行落实有关制度要求情况进行考核。</w:t>
      </w:r>
    </w:p>
    <w:p w14:paraId="076F095F">
      <w:pPr>
        <w:spacing w:line="360" w:lineRule="auto"/>
        <w:ind w:firstLine="480"/>
        <w:rPr>
          <w:rFonts w:ascii="仿宋" w:hAnsi="仿宋" w:eastAsia="仿宋" w:cs="仿宋"/>
          <w:sz w:val="24"/>
          <w:szCs w:val="24"/>
          <w:highlight w:val="none"/>
        </w:rPr>
      </w:pPr>
      <w:r>
        <w:rPr>
          <w:rFonts w:hint="eastAsia" w:ascii="仿宋" w:hAnsi="仿宋" w:eastAsia="仿宋" w:cs="仿宋"/>
          <w:sz w:val="24"/>
          <w:szCs w:val="24"/>
          <w:highlight w:val="none"/>
        </w:rPr>
        <w:t>（一）道路绿化管理养护。主要考核整形修剪、乔灌木和花卉养护、病虫害防治、浇水施肥、绿化带高台土清掏、苗木补栽、设施维护等工作情况。</w:t>
      </w:r>
    </w:p>
    <w:p w14:paraId="3A9B01A0">
      <w:pPr>
        <w:spacing w:line="360" w:lineRule="auto"/>
        <w:ind w:firstLine="480"/>
        <w:rPr>
          <w:rFonts w:ascii="仿宋" w:hAnsi="仿宋" w:eastAsia="仿宋" w:cs="仿宋"/>
          <w:sz w:val="24"/>
          <w:szCs w:val="24"/>
          <w:highlight w:val="none"/>
        </w:rPr>
      </w:pPr>
      <w:r>
        <w:rPr>
          <w:rFonts w:hint="eastAsia" w:ascii="仿宋" w:hAnsi="仿宋" w:eastAsia="仿宋" w:cs="仿宋"/>
          <w:sz w:val="24"/>
          <w:szCs w:val="24"/>
          <w:highlight w:val="none"/>
        </w:rPr>
        <w:t>（二）公园（广场）管理养护。主要考核绿化养护、园容园貌、水域管理、游园秩序和安全、设施维护管理等工作情况。</w:t>
      </w:r>
    </w:p>
    <w:p w14:paraId="505CE327">
      <w:pPr>
        <w:spacing w:line="360" w:lineRule="auto"/>
        <w:ind w:firstLine="480"/>
        <w:rPr>
          <w:rFonts w:ascii="仿宋" w:hAnsi="仿宋" w:eastAsia="仿宋" w:cs="仿宋"/>
          <w:sz w:val="24"/>
          <w:szCs w:val="24"/>
          <w:highlight w:val="none"/>
        </w:rPr>
      </w:pPr>
      <w:r>
        <w:rPr>
          <w:rFonts w:hint="eastAsia" w:ascii="仿宋" w:hAnsi="仿宋" w:eastAsia="仿宋" w:cs="仿宋"/>
          <w:sz w:val="24"/>
          <w:szCs w:val="24"/>
          <w:highlight w:val="none"/>
        </w:rPr>
        <w:t>（三）安全生产管理。主要考核安全生产制度的制定落实、安全生产保障措施的健全完善，以及安全生产问题的处理处置情况。</w:t>
      </w:r>
    </w:p>
    <w:p w14:paraId="0F76E458">
      <w:pPr>
        <w:spacing w:line="360" w:lineRule="auto"/>
        <w:ind w:firstLine="480"/>
        <w:rPr>
          <w:rFonts w:ascii="仿宋" w:hAnsi="仿宋" w:eastAsia="仿宋" w:cs="仿宋"/>
          <w:sz w:val="24"/>
          <w:szCs w:val="24"/>
          <w:highlight w:val="none"/>
        </w:rPr>
      </w:pPr>
      <w:r>
        <w:rPr>
          <w:rFonts w:hint="eastAsia" w:ascii="仿宋" w:hAnsi="仿宋" w:eastAsia="仿宋" w:cs="仿宋"/>
          <w:sz w:val="24"/>
          <w:szCs w:val="24"/>
          <w:highlight w:val="none"/>
        </w:rPr>
        <w:t>（四）舆情管控。主要考核上级下发问题通报、舆情信息、群众投诉、媒体披露问题、城市服务热线转办线索等情况的接收、处置及整改情况。</w:t>
      </w:r>
    </w:p>
    <w:p w14:paraId="1D35D7D6">
      <w:pPr>
        <w:spacing w:line="360" w:lineRule="auto"/>
        <w:ind w:firstLine="480"/>
        <w:rPr>
          <w:rFonts w:ascii="仿宋" w:hAnsi="仿宋" w:eastAsia="仿宋" w:cs="仿宋"/>
          <w:sz w:val="24"/>
          <w:szCs w:val="24"/>
          <w:highlight w:val="none"/>
        </w:rPr>
      </w:pPr>
      <w:r>
        <w:rPr>
          <w:rFonts w:hint="eastAsia" w:ascii="仿宋" w:hAnsi="仿宋" w:eastAsia="仿宋" w:cs="仿宋"/>
          <w:sz w:val="24"/>
          <w:szCs w:val="24"/>
          <w:highlight w:val="none"/>
        </w:rPr>
        <w:t>（五）有关政府法令、政策文件执行落实情况。严格落实省市区城市绿地管理养护相关的政府法令、政策或文件。</w:t>
      </w:r>
    </w:p>
    <w:p w14:paraId="07F950AB">
      <w:pPr>
        <w:pStyle w:val="10"/>
        <w:rPr>
          <w:rFonts w:ascii="仿宋" w:hAnsi="仿宋" w:eastAsia="仿宋" w:cs="仿宋"/>
          <w:highlight w:val="none"/>
        </w:rPr>
      </w:pPr>
    </w:p>
    <w:p w14:paraId="09BE8DBF">
      <w:pPr>
        <w:pStyle w:val="2"/>
        <w:ind w:left="1080" w:hanging="1080"/>
        <w:jc w:val="center"/>
        <w:rPr>
          <w:rFonts w:ascii="仿宋" w:hAnsi="仿宋" w:eastAsia="仿宋" w:cs="仿宋"/>
          <w:highlight w:val="none"/>
        </w:rPr>
      </w:pPr>
      <w:bookmarkStart w:id="78" w:name="_Toc23840"/>
      <w:r>
        <w:rPr>
          <w:rFonts w:ascii="仿宋" w:hAnsi="仿宋" w:eastAsia="仿宋"/>
          <w:highlight w:val="none"/>
        </w:rPr>
        <w:t>第三章</w:t>
      </w:r>
      <w:r>
        <w:rPr>
          <w:rFonts w:hint="eastAsia" w:ascii="仿宋" w:hAnsi="仿宋" w:eastAsia="仿宋"/>
          <w:highlight w:val="none"/>
        </w:rPr>
        <w:t xml:space="preserve"> </w:t>
      </w:r>
      <w:r>
        <w:rPr>
          <w:rFonts w:hint="eastAsia" w:ascii="仿宋" w:hAnsi="仿宋" w:eastAsia="仿宋" w:cs="仿宋"/>
          <w:highlight w:val="none"/>
        </w:rPr>
        <w:t>考核方式</w:t>
      </w:r>
      <w:bookmarkEnd w:id="78"/>
    </w:p>
    <w:p w14:paraId="719935D6">
      <w:pPr>
        <w:spacing w:line="360" w:lineRule="auto"/>
        <w:ind w:firstLine="480"/>
        <w:rPr>
          <w:rFonts w:ascii="仿宋" w:hAnsi="仿宋" w:eastAsia="仿宋" w:cs="仿宋"/>
          <w:sz w:val="24"/>
          <w:szCs w:val="24"/>
          <w:highlight w:val="none"/>
        </w:rPr>
      </w:pPr>
      <w:r>
        <w:rPr>
          <w:rFonts w:hint="eastAsia" w:ascii="仿宋" w:hAnsi="仿宋" w:eastAsia="仿宋"/>
          <w:b/>
          <w:sz w:val="24"/>
          <w:szCs w:val="24"/>
          <w:highlight w:val="none"/>
        </w:rPr>
        <w:t>第七条</w:t>
      </w:r>
      <w:r>
        <w:rPr>
          <w:rFonts w:hint="eastAsia" w:ascii="仿宋" w:hAnsi="仿宋" w:eastAsia="仿宋" w:cs="仿宋"/>
          <w:sz w:val="24"/>
          <w:szCs w:val="24"/>
          <w:highlight w:val="none"/>
        </w:rPr>
        <w:t xml:space="preserve"> 考核方法</w:t>
      </w:r>
    </w:p>
    <w:p w14:paraId="3BFDFFAD">
      <w:pPr>
        <w:widowControl/>
        <w:spacing w:line="360" w:lineRule="auto"/>
        <w:ind w:firstLine="480"/>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高新区城市绿地管理养护考核通过以定期考核为主，并辅以不定期考核的方式开展。</w:t>
      </w:r>
    </w:p>
    <w:p w14:paraId="49223F31">
      <w:pPr>
        <w:pStyle w:val="5"/>
        <w:spacing w:line="360" w:lineRule="auto"/>
        <w:ind w:firstLine="480"/>
        <w:rPr>
          <w:rFonts w:ascii="仿宋" w:hAnsi="仿宋" w:eastAsia="仿宋" w:cs="仿宋"/>
          <w:sz w:val="24"/>
          <w:szCs w:val="24"/>
          <w:highlight w:val="none"/>
        </w:rPr>
      </w:pPr>
      <w:r>
        <w:rPr>
          <w:rFonts w:hint="eastAsia" w:ascii="仿宋" w:hAnsi="仿宋" w:eastAsia="仿宋" w:cs="仿宋"/>
          <w:sz w:val="24"/>
          <w:szCs w:val="24"/>
          <w:highlight w:val="none"/>
        </w:rPr>
        <w:t>定期考核以周、月为周期进行考核，由计量考核和成效考核两部分组成；不定期考核指重大节假日、重大活动期间组织的随机考核和专项检查。</w:t>
      </w:r>
    </w:p>
    <w:p w14:paraId="092D2751">
      <w:pPr>
        <w:spacing w:line="360" w:lineRule="auto"/>
        <w:ind w:firstLine="480"/>
        <w:rPr>
          <w:rFonts w:ascii="仿宋" w:hAnsi="仿宋" w:eastAsia="仿宋" w:cs="仿宋"/>
          <w:sz w:val="24"/>
          <w:szCs w:val="24"/>
          <w:highlight w:val="none"/>
        </w:rPr>
      </w:pPr>
      <w:r>
        <w:rPr>
          <w:rFonts w:hint="eastAsia" w:ascii="仿宋" w:hAnsi="仿宋" w:eastAsia="仿宋"/>
          <w:b/>
          <w:sz w:val="24"/>
          <w:szCs w:val="24"/>
          <w:highlight w:val="none"/>
        </w:rPr>
        <w:t>第八条</w:t>
      </w:r>
      <w:r>
        <w:rPr>
          <w:rFonts w:hint="eastAsia" w:ascii="仿宋" w:hAnsi="仿宋" w:eastAsia="仿宋" w:cs="仿宋"/>
          <w:sz w:val="24"/>
          <w:szCs w:val="24"/>
          <w:highlight w:val="none"/>
        </w:rPr>
        <w:t>考核标准及方式</w:t>
      </w:r>
    </w:p>
    <w:p w14:paraId="794F0D51">
      <w:pPr>
        <w:pStyle w:val="5"/>
        <w:spacing w:line="360" w:lineRule="auto"/>
        <w:ind w:firstLine="480"/>
        <w:rPr>
          <w:rFonts w:ascii="仿宋" w:hAnsi="仿宋" w:eastAsia="仿宋" w:cs="仿宋"/>
          <w:sz w:val="24"/>
          <w:szCs w:val="24"/>
          <w:highlight w:val="none"/>
        </w:rPr>
      </w:pPr>
      <w:r>
        <w:rPr>
          <w:rFonts w:hint="eastAsia" w:ascii="仿宋" w:hAnsi="仿宋" w:eastAsia="仿宋" w:cs="仿宋"/>
          <w:sz w:val="24"/>
          <w:szCs w:val="24"/>
          <w:highlight w:val="none"/>
        </w:rPr>
        <w:t>考核分为计量考核和成效考核。计量考核以养护单位为主体按照日、周、月形式开展，成效考核以城管局为主体以周检、月检形式开展。</w:t>
      </w:r>
    </w:p>
    <w:p w14:paraId="7DA293A0">
      <w:pPr>
        <w:pStyle w:val="5"/>
        <w:spacing w:line="360" w:lineRule="auto"/>
        <w:ind w:firstLine="480"/>
        <w:rPr>
          <w:rFonts w:ascii="仿宋" w:hAnsi="仿宋" w:eastAsia="仿宋" w:cs="仿宋"/>
          <w:sz w:val="24"/>
          <w:szCs w:val="24"/>
          <w:highlight w:val="none"/>
        </w:rPr>
      </w:pPr>
      <w:r>
        <w:rPr>
          <w:rFonts w:hint="eastAsia" w:ascii="仿宋" w:hAnsi="仿宋" w:eastAsia="仿宋" w:cs="仿宋"/>
          <w:sz w:val="24"/>
          <w:szCs w:val="24"/>
          <w:highlight w:val="none"/>
        </w:rPr>
        <w:t>（一）计量考核</w:t>
      </w:r>
    </w:p>
    <w:p w14:paraId="3E7B0DD7">
      <w:pPr>
        <w:pStyle w:val="6"/>
        <w:spacing w:line="560" w:lineRule="exact"/>
        <w:ind w:firstLine="480" w:firstLineChars="200"/>
        <w:jc w:val="left"/>
        <w:rPr>
          <w:rFonts w:ascii="仿宋" w:hAnsi="仿宋" w:eastAsia="仿宋" w:cs="仿宋"/>
          <w:szCs w:val="24"/>
          <w:highlight w:val="none"/>
        </w:rPr>
      </w:pPr>
      <w:r>
        <w:rPr>
          <w:rFonts w:hint="eastAsia" w:ascii="仿宋" w:hAnsi="仿宋" w:eastAsia="仿宋" w:cs="仿宋"/>
          <w:szCs w:val="24"/>
          <w:highlight w:val="none"/>
        </w:rPr>
        <w:t>养护单位负责依据《西安高新区园林绿化养护分级管理、考核工作任务清单》编制养护计划，养护计划应包括以日为单位的养护工作内容、工作重点、工作频次等计量考核内容。养护单位需于每月底（25日前）将次月养护计划报城管执法局园林绿化部审定，并建立自查机制，落实周计划和月计划计量考核工作并做好养护服务资料备查。周计划在月计划基础上，结合实际天气变化及上周工作落实情况进行调整。《西安高新区园林绿化养护分级管理、考核工作任务清单》详见附件1.</w:t>
      </w:r>
    </w:p>
    <w:p w14:paraId="011499D1">
      <w:pPr>
        <w:pStyle w:val="5"/>
        <w:spacing w:line="360" w:lineRule="auto"/>
        <w:ind w:firstLine="480"/>
        <w:rPr>
          <w:rFonts w:ascii="仿宋" w:hAnsi="仿宋" w:eastAsia="仿宋" w:cs="仿宋"/>
          <w:sz w:val="24"/>
          <w:szCs w:val="24"/>
          <w:highlight w:val="none"/>
        </w:rPr>
      </w:pPr>
    </w:p>
    <w:p w14:paraId="37F43C28">
      <w:pPr>
        <w:pStyle w:val="5"/>
        <w:spacing w:line="360" w:lineRule="auto"/>
        <w:ind w:firstLine="480"/>
        <w:rPr>
          <w:rFonts w:ascii="仿宋" w:hAnsi="仿宋" w:eastAsia="仿宋" w:cs="仿宋"/>
          <w:sz w:val="24"/>
          <w:szCs w:val="24"/>
          <w:highlight w:val="none"/>
        </w:rPr>
      </w:pPr>
      <w:r>
        <w:rPr>
          <w:rFonts w:hint="eastAsia" w:ascii="仿宋" w:hAnsi="仿宋" w:eastAsia="仿宋" w:cs="仿宋"/>
          <w:sz w:val="24"/>
          <w:szCs w:val="24"/>
          <w:highlight w:val="none"/>
        </w:rPr>
        <w:t>（二）成效考核</w:t>
      </w:r>
    </w:p>
    <w:p w14:paraId="6E0D5C4C">
      <w:pPr>
        <w:pStyle w:val="5"/>
        <w:spacing w:line="360" w:lineRule="auto"/>
        <w:ind w:firstLine="480"/>
        <w:rPr>
          <w:rFonts w:ascii="仿宋" w:hAnsi="仿宋" w:eastAsia="仿宋" w:cs="仿宋"/>
          <w:sz w:val="24"/>
          <w:szCs w:val="24"/>
          <w:highlight w:val="none"/>
        </w:rPr>
      </w:pPr>
      <w:r>
        <w:rPr>
          <w:rFonts w:hint="eastAsia" w:ascii="仿宋" w:hAnsi="仿宋" w:eastAsia="仿宋" w:cs="仿宋"/>
          <w:sz w:val="24"/>
          <w:szCs w:val="24"/>
          <w:highlight w:val="none"/>
        </w:rPr>
        <w:t>1、考核形式</w:t>
      </w:r>
    </w:p>
    <w:p w14:paraId="0C8D17B6">
      <w:pPr>
        <w:pStyle w:val="5"/>
        <w:spacing w:line="360" w:lineRule="auto"/>
        <w:ind w:firstLine="480"/>
        <w:rPr>
          <w:rFonts w:ascii="仿宋" w:hAnsi="仿宋" w:eastAsia="仿宋" w:cs="仿宋"/>
          <w:sz w:val="24"/>
          <w:szCs w:val="24"/>
          <w:highlight w:val="none"/>
        </w:rPr>
      </w:pPr>
      <w:r>
        <w:rPr>
          <w:rFonts w:hint="eastAsia" w:ascii="仿宋" w:hAnsi="仿宋" w:eastAsia="仿宋" w:cs="仿宋"/>
          <w:sz w:val="24"/>
          <w:szCs w:val="24"/>
          <w:highlight w:val="none"/>
        </w:rPr>
        <w:t>城管局绿化部负责月考核工作，月考核为每月最后一周，检查时间由考核小组确定并通知养护单位，检查内容针对当月养护作业重点、下发整改问题整改结果、投诉问题处理结果等随机确定，以抽检代全检，考核养护工作质量、成效及养护管理水平，发现问题及扣分情况以整改通知单形式下发，养护单位在接到整改通知单当日内完成整改（特殊情况可延长整改时限）。如遇考核养护服务水平差（扣分10分及以上）、下发整改通知单拒不整改等严重服务问题，可增加不定期考核频次。</w:t>
      </w:r>
    </w:p>
    <w:p w14:paraId="63BE3064">
      <w:pPr>
        <w:pStyle w:val="5"/>
        <w:spacing w:line="360" w:lineRule="auto"/>
        <w:ind w:firstLine="480"/>
        <w:rPr>
          <w:rFonts w:ascii="仿宋" w:hAnsi="仿宋" w:eastAsia="仿宋" w:cs="仿宋"/>
          <w:sz w:val="24"/>
          <w:szCs w:val="24"/>
          <w:highlight w:val="none"/>
        </w:rPr>
      </w:pPr>
      <w:r>
        <w:rPr>
          <w:rFonts w:hint="eastAsia" w:ascii="仿宋" w:hAnsi="仿宋" w:eastAsia="仿宋" w:cs="仿宋"/>
          <w:sz w:val="24"/>
          <w:szCs w:val="24"/>
          <w:highlight w:val="none"/>
        </w:rPr>
        <w:t>2、考核范围</w:t>
      </w:r>
    </w:p>
    <w:p w14:paraId="702617EF">
      <w:pPr>
        <w:pStyle w:val="5"/>
        <w:spacing w:line="360" w:lineRule="auto"/>
        <w:ind w:firstLine="480"/>
        <w:rPr>
          <w:rFonts w:ascii="仿宋" w:hAnsi="仿宋" w:eastAsia="仿宋" w:cs="仿宋"/>
          <w:sz w:val="24"/>
          <w:szCs w:val="24"/>
          <w:highlight w:val="none"/>
        </w:rPr>
      </w:pPr>
      <w:r>
        <w:rPr>
          <w:rFonts w:hint="eastAsia" w:ascii="仿宋" w:hAnsi="仿宋" w:eastAsia="仿宋" w:cs="仿宋"/>
          <w:sz w:val="24"/>
          <w:szCs w:val="24"/>
          <w:highlight w:val="none"/>
        </w:rPr>
        <w:t>考核前1-2日确定抽检养护区域及事项，考核形式随机采取明查、暗访或不定期考核等方式进行。公园物业管理方面，月考核以绿化养护情况为主，单次周考核随机选定绿化、设施设备、保洁、安全安保、制度管理、公厕六个方面中的1-3项，进行现场、资料检查。道路养护方面每周开展至少1次绿化养护情况考核。</w:t>
      </w:r>
    </w:p>
    <w:p w14:paraId="239505B0">
      <w:pPr>
        <w:pStyle w:val="5"/>
        <w:spacing w:line="360" w:lineRule="auto"/>
        <w:ind w:firstLine="480"/>
        <w:rPr>
          <w:rFonts w:ascii="仿宋" w:hAnsi="仿宋" w:eastAsia="仿宋" w:cs="仿宋"/>
          <w:sz w:val="24"/>
          <w:szCs w:val="24"/>
          <w:highlight w:val="none"/>
        </w:rPr>
      </w:pPr>
      <w:r>
        <w:rPr>
          <w:rFonts w:hint="eastAsia" w:ascii="仿宋" w:hAnsi="仿宋" w:eastAsia="仿宋" w:cs="仿宋"/>
          <w:sz w:val="24"/>
          <w:szCs w:val="24"/>
          <w:highlight w:val="none"/>
        </w:rPr>
        <w:t>3、考核小组成员</w:t>
      </w:r>
    </w:p>
    <w:p w14:paraId="1125A680">
      <w:pPr>
        <w:pStyle w:val="5"/>
        <w:spacing w:line="360" w:lineRule="auto"/>
        <w:ind w:firstLine="480"/>
        <w:rPr>
          <w:rFonts w:ascii="仿宋" w:hAnsi="仿宋" w:eastAsia="仿宋" w:cs="仿宋"/>
          <w:sz w:val="24"/>
          <w:szCs w:val="24"/>
          <w:highlight w:val="none"/>
        </w:rPr>
      </w:pPr>
      <w:r>
        <w:rPr>
          <w:rFonts w:hint="eastAsia" w:ascii="仿宋" w:hAnsi="仿宋" w:eastAsia="仿宋" w:cs="仿宋"/>
          <w:sz w:val="24"/>
          <w:szCs w:val="24"/>
          <w:highlight w:val="none"/>
        </w:rPr>
        <w:t>由城管局负责组建两人以上考核小组。定期整理绩效考核中的典型问题、优秀做法等，对阶段性养护工作要点及时发布指导性工作通知，促进养护服务良性发展。</w:t>
      </w:r>
    </w:p>
    <w:p w14:paraId="7FCC8485">
      <w:pPr>
        <w:pStyle w:val="5"/>
        <w:spacing w:line="360" w:lineRule="auto"/>
        <w:ind w:firstLine="480"/>
        <w:rPr>
          <w:rFonts w:ascii="仿宋" w:hAnsi="仿宋" w:eastAsia="仿宋" w:cs="仿宋"/>
          <w:sz w:val="24"/>
          <w:szCs w:val="24"/>
          <w:highlight w:val="none"/>
        </w:rPr>
      </w:pPr>
      <w:r>
        <w:rPr>
          <w:rFonts w:hint="eastAsia" w:ascii="仿宋" w:hAnsi="仿宋" w:eastAsia="仿宋" w:cs="仿宋"/>
          <w:sz w:val="24"/>
          <w:szCs w:val="24"/>
          <w:highlight w:val="none"/>
        </w:rPr>
        <w:t>4、考核结果呈现</w:t>
      </w:r>
    </w:p>
    <w:p w14:paraId="3EF03CDE">
      <w:pPr>
        <w:pStyle w:val="5"/>
        <w:spacing w:line="360" w:lineRule="auto"/>
        <w:ind w:firstLine="480"/>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周考核围绕发现养护服务中的问题、下发整改通知单、回访往期整改通知单问题整改情况三方面内容开展，以加、减分形式体现周考核成效，并计入月考总分。</w:t>
      </w:r>
    </w:p>
    <w:p w14:paraId="1791F7F4">
      <w:pPr>
        <w:pStyle w:val="5"/>
        <w:spacing w:line="360" w:lineRule="auto"/>
        <w:ind w:firstLine="480"/>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月考核最终得分在完成月考核基础上，结合周考核结果，填写月考核得分汇总表，考核得分为百分制，最终得分作为当月养护费用计算基数，按照合同约定计算最终养护费用。</w:t>
      </w:r>
    </w:p>
    <w:p w14:paraId="79D60D6B">
      <w:pPr>
        <w:pStyle w:val="5"/>
        <w:spacing w:line="360" w:lineRule="auto"/>
        <w:ind w:firstLine="480"/>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考核打分表详见附件2（道路、公园绿化）、附件3（公厕管理）、附件4（整改通知单）。</w:t>
      </w:r>
    </w:p>
    <w:p w14:paraId="17CBCABC">
      <w:pPr>
        <w:pStyle w:val="17"/>
        <w:numPr>
          <w:ilvl w:val="0"/>
          <w:numId w:val="3"/>
        </w:numPr>
        <w:spacing w:line="360" w:lineRule="auto"/>
        <w:ind w:left="851" w:hanging="371" w:firstLineChars="0"/>
        <w:rPr>
          <w:rFonts w:ascii="仿宋" w:hAnsi="仿宋" w:eastAsia="仿宋" w:cs="仿宋"/>
          <w:sz w:val="24"/>
          <w:szCs w:val="24"/>
          <w:highlight w:val="none"/>
        </w:rPr>
      </w:pPr>
      <w:r>
        <w:rPr>
          <w:rFonts w:hint="eastAsia" w:ascii="仿宋" w:hAnsi="仿宋" w:eastAsia="仿宋" w:cs="仿宋"/>
          <w:sz w:val="24"/>
          <w:szCs w:val="24"/>
          <w:highlight w:val="none"/>
        </w:rPr>
        <w:t>月度养护费用计算</w:t>
      </w:r>
    </w:p>
    <w:p w14:paraId="587490AE">
      <w:pPr>
        <w:pStyle w:val="5"/>
        <w:spacing w:line="360" w:lineRule="auto"/>
        <w:ind w:firstLine="480"/>
        <w:rPr>
          <w:rFonts w:ascii="仿宋" w:hAnsi="仿宋" w:eastAsia="仿宋" w:cs="仿宋"/>
          <w:sz w:val="24"/>
          <w:szCs w:val="24"/>
          <w:highlight w:val="none"/>
        </w:rPr>
      </w:pPr>
      <w:r>
        <w:rPr>
          <w:rFonts w:hint="eastAsia" w:ascii="仿宋" w:hAnsi="仿宋" w:eastAsia="仿宋" w:cs="仿宋"/>
          <w:sz w:val="24"/>
          <w:szCs w:val="24"/>
          <w:highlight w:val="none"/>
        </w:rPr>
        <w:t>考核分值90分以上为合格，拨付全额管理服务费用（管理服务费用=养护单价*养护面积）。每降低合格线1分，扣除当月全额承包费的1%，扣减至月全额管理费用60%时停止扣除计算，计算所得金额为当月管理服务费用。</w:t>
      </w:r>
    </w:p>
    <w:p w14:paraId="55A0C556">
      <w:pPr>
        <w:pStyle w:val="5"/>
        <w:spacing w:line="360" w:lineRule="auto"/>
        <w:ind w:firstLine="480"/>
        <w:rPr>
          <w:rFonts w:ascii="仿宋" w:hAnsi="仿宋" w:eastAsia="仿宋" w:cs="仿宋"/>
          <w:color w:val="FF0000"/>
          <w:kern w:val="0"/>
          <w:sz w:val="24"/>
          <w:szCs w:val="24"/>
          <w:highlight w:val="none"/>
        </w:rPr>
      </w:pPr>
      <w:r>
        <w:rPr>
          <w:rFonts w:hint="eastAsia" w:ascii="仿宋" w:hAnsi="仿宋" w:eastAsia="仿宋" w:cs="仿宋"/>
          <w:sz w:val="24"/>
          <w:szCs w:val="24"/>
          <w:highlight w:val="none"/>
        </w:rPr>
        <w:t>月度养护费用=管理服务费用+奖罚费用。</w:t>
      </w:r>
    </w:p>
    <w:p w14:paraId="7020E272">
      <w:pPr>
        <w:spacing w:line="360" w:lineRule="auto"/>
        <w:ind w:firstLine="480"/>
        <w:rPr>
          <w:rFonts w:ascii="仿宋" w:hAnsi="仿宋" w:eastAsia="仿宋" w:cs="仿宋"/>
          <w:sz w:val="24"/>
          <w:szCs w:val="24"/>
          <w:highlight w:val="none"/>
        </w:rPr>
      </w:pPr>
      <w:r>
        <w:rPr>
          <w:rFonts w:hint="eastAsia" w:ascii="仿宋" w:hAnsi="仿宋" w:eastAsia="仿宋" w:cs="仿宋"/>
          <w:b/>
          <w:sz w:val="24"/>
          <w:szCs w:val="24"/>
          <w:highlight w:val="none"/>
        </w:rPr>
        <w:t>第九条</w:t>
      </w:r>
      <w:r>
        <w:rPr>
          <w:rFonts w:hint="eastAsia" w:ascii="仿宋" w:hAnsi="仿宋" w:eastAsia="仿宋" w:cs="仿宋"/>
          <w:sz w:val="24"/>
          <w:szCs w:val="24"/>
          <w:highlight w:val="none"/>
        </w:rPr>
        <w:t xml:space="preserve">  养护单位对考核中下达的限期整改问题，整改不力或拒不整改的，经催告仍不履行整改义务的，城管局有权安排其他队伍代为完成，费用由责任单位全部承担。</w:t>
      </w:r>
    </w:p>
    <w:p w14:paraId="6EE3AF5C">
      <w:pPr>
        <w:pStyle w:val="2"/>
        <w:ind w:left="1080" w:hanging="1080"/>
        <w:jc w:val="center"/>
        <w:rPr>
          <w:rFonts w:ascii="仿宋" w:hAnsi="仿宋" w:eastAsia="仿宋" w:cs="仿宋"/>
          <w:highlight w:val="none"/>
        </w:rPr>
      </w:pPr>
      <w:bookmarkStart w:id="79" w:name="_Toc12135"/>
      <w:r>
        <w:rPr>
          <w:rFonts w:ascii="仿宋" w:hAnsi="仿宋" w:eastAsia="仿宋"/>
          <w:highlight w:val="none"/>
        </w:rPr>
        <w:t>第四章</w:t>
      </w:r>
      <w:r>
        <w:rPr>
          <w:rFonts w:hint="eastAsia" w:ascii="仿宋" w:hAnsi="仿宋" w:eastAsia="仿宋"/>
          <w:highlight w:val="none"/>
        </w:rPr>
        <w:t xml:space="preserve"> </w:t>
      </w:r>
      <w:r>
        <w:rPr>
          <w:rFonts w:hint="eastAsia" w:ascii="仿宋" w:hAnsi="仿宋" w:eastAsia="仿宋" w:cs="仿宋"/>
          <w:highlight w:val="none"/>
        </w:rPr>
        <w:t>奖惩措施</w:t>
      </w:r>
      <w:bookmarkEnd w:id="79"/>
    </w:p>
    <w:p w14:paraId="7FC63554">
      <w:pPr>
        <w:spacing w:line="360" w:lineRule="auto"/>
        <w:ind w:firstLine="480"/>
        <w:rPr>
          <w:rFonts w:ascii="仿宋" w:hAnsi="仿宋" w:eastAsia="仿宋" w:cs="仿宋"/>
          <w:sz w:val="24"/>
          <w:szCs w:val="24"/>
          <w:highlight w:val="none"/>
        </w:rPr>
      </w:pPr>
      <w:r>
        <w:rPr>
          <w:rFonts w:hint="eastAsia" w:ascii="仿宋" w:hAnsi="仿宋" w:eastAsia="仿宋" w:cs="仿宋"/>
          <w:b/>
          <w:sz w:val="24"/>
          <w:szCs w:val="24"/>
          <w:highlight w:val="none"/>
        </w:rPr>
        <w:t>第十条</w:t>
      </w:r>
      <w:r>
        <w:rPr>
          <w:rFonts w:hint="eastAsia" w:ascii="仿宋" w:hAnsi="仿宋" w:eastAsia="仿宋" w:cs="仿宋"/>
          <w:sz w:val="24"/>
          <w:szCs w:val="24"/>
          <w:highlight w:val="none"/>
        </w:rPr>
        <w:t xml:space="preserve"> 考核成绩低于75分（不含）的给予黄牌警告。连续两个月被黄牌警告的养护单位，终止当前合同。</w:t>
      </w:r>
    </w:p>
    <w:p w14:paraId="735D41F9">
      <w:pPr>
        <w:pStyle w:val="10"/>
        <w:spacing w:line="360" w:lineRule="auto"/>
        <w:ind w:firstLine="480" w:firstLineChars="200"/>
        <w:rPr>
          <w:rFonts w:ascii="仿宋" w:hAnsi="仿宋" w:eastAsia="仿宋" w:cs="仿宋"/>
          <w:bCs/>
          <w:sz w:val="24"/>
          <w:szCs w:val="24"/>
          <w:highlight w:val="none"/>
        </w:rPr>
      </w:pPr>
      <w:r>
        <w:rPr>
          <w:rFonts w:hint="eastAsia" w:ascii="仿宋" w:hAnsi="仿宋" w:eastAsia="仿宋" w:cs="仿宋"/>
          <w:sz w:val="24"/>
          <w:szCs w:val="24"/>
          <w:highlight w:val="none"/>
        </w:rPr>
        <w:t xml:space="preserve">第十一条  </w:t>
      </w:r>
      <w:r>
        <w:rPr>
          <w:rFonts w:hint="eastAsia" w:ascii="仿宋" w:hAnsi="仿宋" w:eastAsia="仿宋" w:cs="仿宋"/>
          <w:bCs/>
          <w:sz w:val="24"/>
          <w:szCs w:val="24"/>
          <w:highlight w:val="none"/>
        </w:rPr>
        <w:t>受到省、市、区级主管部门表扬或同级媒体正面宣传报道的、受到市级以上荣誉称号并保持一年的，根据影响程度，酌情给予奖励。</w:t>
      </w:r>
    </w:p>
    <w:p w14:paraId="0B29398C">
      <w:pPr>
        <w:spacing w:line="360" w:lineRule="auto"/>
        <w:ind w:firstLine="480"/>
        <w:rPr>
          <w:rFonts w:ascii="仿宋" w:hAnsi="仿宋" w:eastAsia="仿宋" w:cs="仿宋"/>
          <w:sz w:val="24"/>
          <w:szCs w:val="24"/>
          <w:highlight w:val="none"/>
        </w:rPr>
      </w:pPr>
      <w:r>
        <w:rPr>
          <w:rFonts w:hint="eastAsia" w:ascii="仿宋" w:hAnsi="仿宋" w:eastAsia="仿宋" w:cs="仿宋"/>
          <w:sz w:val="24"/>
          <w:szCs w:val="24"/>
          <w:highlight w:val="none"/>
        </w:rPr>
        <w:t>（一）受到省、市级主管部门督导检查通报表扬，</w:t>
      </w:r>
      <w:r>
        <w:rPr>
          <w:rFonts w:hint="eastAsia" w:ascii="仿宋" w:hAnsi="仿宋" w:eastAsia="仿宋" w:cs="仿宋"/>
          <w:bCs/>
          <w:sz w:val="24"/>
          <w:szCs w:val="24"/>
          <w:highlight w:val="none"/>
        </w:rPr>
        <w:t>受到市级以上荣誉称号并保持一年的，</w:t>
      </w:r>
      <w:r>
        <w:rPr>
          <w:rFonts w:hint="eastAsia" w:ascii="仿宋" w:hAnsi="仿宋" w:eastAsia="仿宋" w:cs="仿宋"/>
          <w:sz w:val="24"/>
          <w:szCs w:val="24"/>
          <w:highlight w:val="none"/>
        </w:rPr>
        <w:t>给予1-3万元奖励。</w:t>
      </w:r>
    </w:p>
    <w:p w14:paraId="11C9EE07">
      <w:pPr>
        <w:spacing w:line="360" w:lineRule="auto"/>
        <w:ind w:firstLine="480"/>
        <w:rPr>
          <w:rFonts w:ascii="仿宋" w:hAnsi="仿宋" w:eastAsia="仿宋" w:cs="仿宋"/>
          <w:sz w:val="24"/>
          <w:szCs w:val="24"/>
          <w:highlight w:val="none"/>
        </w:rPr>
      </w:pPr>
      <w:r>
        <w:rPr>
          <w:rFonts w:hint="eastAsia" w:ascii="仿宋" w:hAnsi="仿宋" w:eastAsia="仿宋" w:cs="仿宋"/>
          <w:sz w:val="24"/>
          <w:szCs w:val="24"/>
          <w:highlight w:val="none"/>
        </w:rPr>
        <w:t>（二）被省、市主流媒体正面报道的，根据问题影响程度，给予1-2万元奖励。</w:t>
      </w:r>
    </w:p>
    <w:p w14:paraId="108574BA">
      <w:pPr>
        <w:spacing w:line="360" w:lineRule="auto"/>
        <w:ind w:firstLine="480"/>
        <w:rPr>
          <w:rFonts w:ascii="仿宋" w:hAnsi="仿宋" w:eastAsia="仿宋" w:cs="仿宋"/>
          <w:bCs/>
          <w:sz w:val="24"/>
          <w:szCs w:val="24"/>
          <w:highlight w:val="none"/>
        </w:rPr>
      </w:pPr>
      <w:r>
        <w:rPr>
          <w:rFonts w:hint="eastAsia" w:ascii="仿宋" w:hAnsi="仿宋" w:eastAsia="仿宋" w:cs="仿宋"/>
          <w:sz w:val="24"/>
          <w:szCs w:val="24"/>
          <w:highlight w:val="none"/>
        </w:rPr>
        <w:t>（三）其他。</w:t>
      </w:r>
    </w:p>
    <w:p w14:paraId="258F2426">
      <w:pPr>
        <w:spacing w:line="360" w:lineRule="auto"/>
        <w:ind w:firstLine="480"/>
        <w:rPr>
          <w:rFonts w:ascii="仿宋" w:hAnsi="仿宋" w:eastAsia="仿宋" w:cs="仿宋"/>
          <w:sz w:val="24"/>
          <w:szCs w:val="24"/>
          <w:highlight w:val="none"/>
        </w:rPr>
      </w:pPr>
      <w:r>
        <w:rPr>
          <w:rFonts w:hint="eastAsia" w:ascii="仿宋" w:hAnsi="仿宋" w:eastAsia="仿宋" w:cs="仿宋"/>
          <w:b/>
          <w:sz w:val="24"/>
          <w:szCs w:val="24"/>
          <w:highlight w:val="none"/>
        </w:rPr>
        <w:t>第十二条</w:t>
      </w:r>
      <w:r>
        <w:rPr>
          <w:rFonts w:hint="eastAsia" w:ascii="仿宋" w:hAnsi="仿宋" w:eastAsia="仿宋" w:cs="仿宋"/>
          <w:sz w:val="24"/>
          <w:szCs w:val="24"/>
          <w:highlight w:val="none"/>
        </w:rPr>
        <w:t xml:space="preserve"> 有下列情形之一的，经城管局核查后给予相应处罚。</w:t>
      </w:r>
    </w:p>
    <w:p w14:paraId="7391A473">
      <w:pPr>
        <w:spacing w:line="360" w:lineRule="auto"/>
        <w:ind w:firstLine="480"/>
        <w:rPr>
          <w:rFonts w:ascii="仿宋" w:hAnsi="仿宋" w:eastAsia="仿宋" w:cs="仿宋"/>
          <w:sz w:val="24"/>
          <w:szCs w:val="24"/>
          <w:highlight w:val="none"/>
        </w:rPr>
      </w:pPr>
      <w:r>
        <w:rPr>
          <w:rFonts w:hint="eastAsia" w:ascii="仿宋" w:hAnsi="仿宋" w:eastAsia="仿宋" w:cs="仿宋"/>
          <w:sz w:val="24"/>
          <w:szCs w:val="24"/>
          <w:highlight w:val="none"/>
        </w:rPr>
        <w:t>（一）受到省、市主管部门督导检查通报批评，根据问题影响程度，处以1-3万元处罚。</w:t>
      </w:r>
    </w:p>
    <w:p w14:paraId="2F49A505">
      <w:pPr>
        <w:spacing w:line="360" w:lineRule="auto"/>
        <w:ind w:firstLine="480"/>
        <w:rPr>
          <w:rFonts w:ascii="仿宋" w:hAnsi="仿宋" w:eastAsia="仿宋" w:cs="仿宋"/>
          <w:sz w:val="24"/>
          <w:szCs w:val="24"/>
          <w:highlight w:val="none"/>
        </w:rPr>
      </w:pPr>
      <w:r>
        <w:rPr>
          <w:rFonts w:hint="eastAsia" w:ascii="仿宋" w:hAnsi="仿宋" w:eastAsia="仿宋" w:cs="仿宋"/>
          <w:sz w:val="24"/>
          <w:szCs w:val="24"/>
          <w:highlight w:val="none"/>
        </w:rPr>
        <w:t>（二）被省、市主流媒体负面报道的，根据问题影响程度，处以1-2万元处罚。</w:t>
      </w:r>
    </w:p>
    <w:p w14:paraId="298DE4B1">
      <w:pPr>
        <w:spacing w:line="360" w:lineRule="auto"/>
        <w:ind w:firstLine="480"/>
        <w:rPr>
          <w:rFonts w:ascii="仿宋" w:hAnsi="仿宋" w:eastAsia="仿宋" w:cs="仿宋"/>
          <w:bCs/>
          <w:sz w:val="24"/>
          <w:szCs w:val="24"/>
          <w:highlight w:val="none"/>
        </w:rPr>
      </w:pPr>
      <w:r>
        <w:rPr>
          <w:rFonts w:hint="eastAsia" w:ascii="仿宋" w:hAnsi="仿宋" w:eastAsia="仿宋" w:cs="仿宋"/>
          <w:sz w:val="24"/>
          <w:szCs w:val="24"/>
          <w:highlight w:val="none"/>
        </w:rPr>
        <w:t>（三）由于工作不力，导致</w:t>
      </w:r>
      <w:r>
        <w:rPr>
          <w:rFonts w:hint="eastAsia" w:ascii="仿宋" w:hAnsi="仿宋" w:eastAsia="仿宋" w:cs="仿宋"/>
          <w:bCs/>
          <w:sz w:val="24"/>
          <w:szCs w:val="24"/>
          <w:highlight w:val="none"/>
        </w:rPr>
        <w:t>市级以上荣誉称号被撤销的，处以5000元-10000元罚款。</w:t>
      </w:r>
    </w:p>
    <w:p w14:paraId="72F379B5">
      <w:pPr>
        <w:spacing w:line="360" w:lineRule="auto"/>
        <w:ind w:firstLine="480"/>
        <w:rPr>
          <w:rFonts w:ascii="仿宋" w:hAnsi="仿宋" w:eastAsia="仿宋" w:cs="仿宋"/>
          <w:sz w:val="24"/>
          <w:szCs w:val="24"/>
          <w:highlight w:val="none"/>
        </w:rPr>
      </w:pPr>
      <w:r>
        <w:rPr>
          <w:rFonts w:hint="eastAsia" w:ascii="仿宋" w:hAnsi="仿宋" w:eastAsia="仿宋" w:cs="仿宋"/>
          <w:bCs/>
          <w:sz w:val="24"/>
          <w:szCs w:val="24"/>
          <w:highlight w:val="none"/>
        </w:rPr>
        <w:t>（四）</w:t>
      </w:r>
      <w:r>
        <w:rPr>
          <w:rFonts w:hint="eastAsia" w:ascii="仿宋" w:hAnsi="仿宋" w:eastAsia="仿宋" w:cs="仿宋"/>
          <w:sz w:val="24"/>
          <w:szCs w:val="24"/>
          <w:highlight w:val="none"/>
        </w:rPr>
        <w:t>其他。</w:t>
      </w:r>
    </w:p>
    <w:p w14:paraId="61DE09E5">
      <w:pPr>
        <w:pStyle w:val="2"/>
        <w:ind w:left="1080" w:hanging="1080"/>
        <w:jc w:val="center"/>
        <w:rPr>
          <w:rFonts w:ascii="仿宋" w:hAnsi="仿宋" w:eastAsia="仿宋" w:cs="仿宋"/>
          <w:highlight w:val="none"/>
        </w:rPr>
      </w:pPr>
      <w:bookmarkStart w:id="80" w:name="_Toc8187"/>
      <w:r>
        <w:rPr>
          <w:rFonts w:ascii="仿宋" w:hAnsi="仿宋" w:eastAsia="仿宋"/>
          <w:highlight w:val="none"/>
        </w:rPr>
        <w:t>第五章</w:t>
      </w:r>
      <w:r>
        <w:rPr>
          <w:rFonts w:hint="eastAsia" w:ascii="仿宋" w:hAnsi="仿宋" w:eastAsia="仿宋"/>
          <w:highlight w:val="none"/>
        </w:rPr>
        <w:t xml:space="preserve"> </w:t>
      </w:r>
      <w:r>
        <w:rPr>
          <w:rFonts w:hint="eastAsia" w:ascii="仿宋" w:hAnsi="仿宋" w:eastAsia="仿宋" w:cs="仿宋"/>
          <w:highlight w:val="none"/>
        </w:rPr>
        <w:t>附  则</w:t>
      </w:r>
      <w:bookmarkEnd w:id="80"/>
    </w:p>
    <w:p w14:paraId="17D9102D">
      <w:pPr>
        <w:spacing w:line="360" w:lineRule="auto"/>
        <w:ind w:firstLine="480"/>
        <w:rPr>
          <w:rFonts w:ascii="仿宋" w:hAnsi="仿宋" w:eastAsia="仿宋" w:cs="仿宋"/>
          <w:sz w:val="24"/>
          <w:szCs w:val="24"/>
          <w:highlight w:val="none"/>
        </w:rPr>
      </w:pPr>
      <w:r>
        <w:rPr>
          <w:rFonts w:hint="eastAsia" w:ascii="仿宋" w:hAnsi="仿宋" w:eastAsia="仿宋" w:cs="仿宋"/>
          <w:b/>
          <w:sz w:val="24"/>
          <w:szCs w:val="24"/>
          <w:highlight w:val="none"/>
        </w:rPr>
        <w:t>第十三条</w:t>
      </w:r>
      <w:r>
        <w:rPr>
          <w:rFonts w:hint="eastAsia" w:ascii="仿宋" w:hAnsi="仿宋" w:eastAsia="仿宋" w:cs="仿宋"/>
          <w:sz w:val="24"/>
          <w:szCs w:val="24"/>
          <w:highlight w:val="none"/>
        </w:rPr>
        <w:t xml:space="preserve"> 各街办、各单位、各物业服务企业、各经营单位及其他城市绿地管理主体可参照本办法，结合各自实际情况，制定本辖区城市绿地管理养护考核办法。</w:t>
      </w:r>
    </w:p>
    <w:p w14:paraId="71732952">
      <w:pPr>
        <w:pStyle w:val="10"/>
        <w:spacing w:line="360" w:lineRule="auto"/>
        <w:ind w:firstLine="482" w:firstLineChars="200"/>
        <w:rPr>
          <w:rFonts w:ascii="仿宋" w:hAnsi="仿宋" w:eastAsia="仿宋" w:cs="仿宋"/>
          <w:bCs/>
          <w:sz w:val="24"/>
          <w:szCs w:val="24"/>
          <w:highlight w:val="none"/>
        </w:rPr>
      </w:pPr>
      <w:r>
        <w:rPr>
          <w:rFonts w:hint="eastAsia" w:ascii="仿宋" w:hAnsi="仿宋" w:eastAsia="仿宋" w:cs="仿宋"/>
          <w:b/>
          <w:sz w:val="24"/>
          <w:szCs w:val="24"/>
          <w:highlight w:val="none"/>
        </w:rPr>
        <w:t xml:space="preserve">第十四条 </w:t>
      </w:r>
      <w:r>
        <w:rPr>
          <w:rFonts w:hint="eastAsia" w:ascii="仿宋" w:hAnsi="仿宋" w:eastAsia="仿宋" w:cs="仿宋"/>
          <w:bCs/>
          <w:sz w:val="24"/>
          <w:szCs w:val="24"/>
          <w:highlight w:val="none"/>
        </w:rPr>
        <w:t>住建局、各园区中心可参照本考核办法，督促项目建设单位建立各自的城市绿地管理养护考核办法并严格执行。</w:t>
      </w:r>
    </w:p>
    <w:p w14:paraId="7FF6161F">
      <w:pPr>
        <w:spacing w:line="360" w:lineRule="auto"/>
        <w:ind w:firstLine="480"/>
        <w:rPr>
          <w:rFonts w:ascii="仿宋" w:hAnsi="仿宋" w:eastAsia="仿宋" w:cs="仿宋"/>
          <w:b/>
          <w:sz w:val="24"/>
          <w:szCs w:val="24"/>
          <w:highlight w:val="none"/>
        </w:rPr>
      </w:pPr>
      <w:r>
        <w:rPr>
          <w:rFonts w:hint="eastAsia" w:ascii="仿宋" w:hAnsi="仿宋" w:eastAsia="仿宋" w:cs="仿宋"/>
          <w:b/>
          <w:sz w:val="24"/>
          <w:szCs w:val="24"/>
          <w:highlight w:val="none"/>
        </w:rPr>
        <w:t>第十八条 本办法由高新区城市管理和综合执法局负责解释，自印发之日起施行。</w:t>
      </w:r>
    </w:p>
    <w:p w14:paraId="68D5BB2F">
      <w:pPr>
        <w:pStyle w:val="10"/>
        <w:spacing w:line="360" w:lineRule="auto"/>
        <w:ind w:left="640" w:firstLine="240"/>
        <w:rPr>
          <w:rFonts w:ascii="仿宋" w:hAnsi="仿宋" w:eastAsia="仿宋" w:cs="仿宋"/>
          <w:b/>
          <w:sz w:val="28"/>
          <w:szCs w:val="28"/>
          <w:highlight w:val="none"/>
        </w:rPr>
      </w:pPr>
    </w:p>
    <w:p w14:paraId="511EFDB1">
      <w:pPr>
        <w:spacing w:line="360" w:lineRule="auto"/>
        <w:ind w:firstLine="480"/>
        <w:rPr>
          <w:rFonts w:ascii="仿宋" w:hAnsi="仿宋" w:eastAsia="仿宋" w:cs="仿宋"/>
          <w:bCs/>
          <w:sz w:val="28"/>
          <w:szCs w:val="28"/>
          <w:highlight w:val="none"/>
        </w:rPr>
      </w:pPr>
      <w:r>
        <w:rPr>
          <w:rFonts w:hint="eastAsia" w:ascii="仿宋" w:hAnsi="仿宋" w:eastAsia="仿宋" w:cs="仿宋"/>
          <w:bCs/>
          <w:sz w:val="28"/>
          <w:szCs w:val="28"/>
          <w:highlight w:val="none"/>
        </w:rPr>
        <w:t>附：</w:t>
      </w:r>
    </w:p>
    <w:p w14:paraId="6BE0F3C0">
      <w:pPr>
        <w:spacing w:line="360" w:lineRule="auto"/>
        <w:ind w:firstLine="480"/>
        <w:rPr>
          <w:rFonts w:ascii="仿宋" w:hAnsi="仿宋" w:eastAsia="仿宋" w:cs="仿宋"/>
          <w:bCs/>
          <w:sz w:val="28"/>
          <w:szCs w:val="28"/>
          <w:highlight w:val="none"/>
        </w:rPr>
      </w:pPr>
      <w:r>
        <w:rPr>
          <w:rFonts w:hint="eastAsia" w:ascii="仿宋" w:hAnsi="仿宋" w:eastAsia="仿宋" w:cs="仿宋"/>
          <w:bCs/>
          <w:sz w:val="28"/>
          <w:szCs w:val="28"/>
          <w:highlight w:val="none"/>
        </w:rPr>
        <w:t>1.西安高新区园林绿化养护分级管理、考核工作任务清单</w:t>
      </w:r>
    </w:p>
    <w:p w14:paraId="3A17D9F0">
      <w:pPr>
        <w:spacing w:line="360" w:lineRule="auto"/>
        <w:ind w:firstLine="480"/>
        <w:rPr>
          <w:rFonts w:ascii="仿宋" w:hAnsi="仿宋" w:eastAsia="仿宋" w:cs="仿宋"/>
          <w:bCs/>
          <w:sz w:val="28"/>
          <w:szCs w:val="28"/>
          <w:highlight w:val="none"/>
        </w:rPr>
      </w:pPr>
      <w:r>
        <w:rPr>
          <w:rFonts w:hint="eastAsia" w:ascii="仿宋" w:hAnsi="仿宋" w:eastAsia="仿宋" w:cs="仿宋"/>
          <w:bCs/>
          <w:sz w:val="28"/>
          <w:szCs w:val="28"/>
          <w:highlight w:val="none"/>
        </w:rPr>
        <w:t>2.西安高新区道路、公园绿化养护管理项目考评标准及得分统计表</w:t>
      </w:r>
    </w:p>
    <w:p w14:paraId="70AAE390">
      <w:pPr>
        <w:spacing w:line="360" w:lineRule="auto"/>
        <w:ind w:firstLine="480"/>
        <w:rPr>
          <w:rFonts w:ascii="仿宋" w:hAnsi="仿宋" w:eastAsia="仿宋" w:cs="仿宋"/>
          <w:bCs/>
          <w:sz w:val="28"/>
          <w:szCs w:val="28"/>
          <w:highlight w:val="none"/>
        </w:rPr>
      </w:pPr>
      <w:r>
        <w:rPr>
          <w:rFonts w:hint="eastAsia" w:ascii="仿宋" w:hAnsi="仿宋" w:eastAsia="仿宋" w:cs="仿宋"/>
          <w:bCs/>
          <w:sz w:val="28"/>
          <w:szCs w:val="28"/>
          <w:highlight w:val="none"/>
        </w:rPr>
        <w:t>3.公园（广场）公厕管理考评标准及得分统计表</w:t>
      </w:r>
    </w:p>
    <w:p w14:paraId="0AD03E72">
      <w:pPr>
        <w:spacing w:line="360" w:lineRule="auto"/>
        <w:ind w:firstLine="480"/>
        <w:rPr>
          <w:rFonts w:ascii="仿宋" w:hAnsi="仿宋" w:eastAsia="仿宋" w:cs="仿宋"/>
          <w:bCs/>
          <w:sz w:val="28"/>
          <w:szCs w:val="28"/>
          <w:highlight w:val="none"/>
        </w:rPr>
      </w:pPr>
      <w:r>
        <w:rPr>
          <w:rFonts w:hint="eastAsia" w:ascii="仿宋" w:hAnsi="仿宋" w:eastAsia="仿宋" w:cs="仿宋"/>
          <w:bCs/>
          <w:sz w:val="28"/>
          <w:szCs w:val="28"/>
          <w:highlight w:val="none"/>
        </w:rPr>
        <w:t>4.整改通知单</w:t>
      </w:r>
    </w:p>
    <w:p w14:paraId="0B2EFD5C">
      <w:pPr>
        <w:pStyle w:val="6"/>
        <w:spacing w:line="560" w:lineRule="exact"/>
        <w:jc w:val="left"/>
        <w:rPr>
          <w:rFonts w:ascii="仿宋" w:hAnsi="仿宋" w:eastAsia="仿宋" w:cs="仿宋"/>
          <w:b/>
          <w:bCs/>
          <w:sz w:val="28"/>
          <w:szCs w:val="28"/>
          <w:highlight w:val="none"/>
        </w:rPr>
      </w:pPr>
    </w:p>
    <w:p w14:paraId="7DF9E313">
      <w:pPr>
        <w:pStyle w:val="6"/>
        <w:spacing w:line="560" w:lineRule="exact"/>
        <w:jc w:val="left"/>
        <w:rPr>
          <w:rFonts w:ascii="仿宋" w:hAnsi="仿宋" w:eastAsia="仿宋" w:cs="仿宋"/>
          <w:b/>
          <w:bCs/>
          <w:sz w:val="28"/>
          <w:szCs w:val="28"/>
          <w:highlight w:val="none"/>
        </w:rPr>
      </w:pPr>
    </w:p>
    <w:p w14:paraId="56430079">
      <w:pPr>
        <w:pStyle w:val="6"/>
        <w:spacing w:line="560" w:lineRule="exact"/>
        <w:jc w:val="left"/>
        <w:rPr>
          <w:rFonts w:ascii="仿宋" w:hAnsi="仿宋" w:eastAsia="仿宋" w:cs="仿宋"/>
          <w:b/>
          <w:bCs/>
          <w:sz w:val="28"/>
          <w:szCs w:val="28"/>
          <w:highlight w:val="none"/>
        </w:rPr>
      </w:pPr>
    </w:p>
    <w:p w14:paraId="066C1297">
      <w:pPr>
        <w:pStyle w:val="6"/>
        <w:spacing w:line="560" w:lineRule="exact"/>
        <w:jc w:val="left"/>
        <w:rPr>
          <w:rFonts w:ascii="仿宋" w:hAnsi="仿宋" w:eastAsia="仿宋" w:cs="仿宋"/>
          <w:b/>
          <w:bCs/>
          <w:sz w:val="28"/>
          <w:szCs w:val="28"/>
          <w:highlight w:val="none"/>
        </w:rPr>
      </w:pPr>
    </w:p>
    <w:p w14:paraId="3A1E54E2">
      <w:pPr>
        <w:pStyle w:val="6"/>
        <w:spacing w:line="560" w:lineRule="exact"/>
        <w:jc w:val="left"/>
        <w:rPr>
          <w:rFonts w:ascii="仿宋" w:hAnsi="仿宋" w:eastAsia="仿宋" w:cs="仿宋"/>
          <w:b/>
          <w:bCs/>
          <w:sz w:val="28"/>
          <w:szCs w:val="28"/>
          <w:highlight w:val="none"/>
        </w:rPr>
      </w:pPr>
    </w:p>
    <w:p w14:paraId="2F5DE9A9">
      <w:pPr>
        <w:pStyle w:val="6"/>
        <w:spacing w:line="560" w:lineRule="exact"/>
        <w:jc w:val="left"/>
        <w:outlineLvl w:val="3"/>
        <w:rPr>
          <w:rFonts w:ascii="仿宋" w:hAnsi="仿宋" w:eastAsia="仿宋" w:cs="仿宋"/>
          <w:b/>
          <w:bCs/>
          <w:sz w:val="28"/>
          <w:szCs w:val="28"/>
          <w:highlight w:val="none"/>
        </w:rPr>
        <w:sectPr>
          <w:footnotePr>
            <w:numFmt w:val="decimalEnclosedCircleChinese"/>
          </w:footnotePr>
          <w:pgSz w:w="11905" w:h="16838"/>
          <w:pgMar w:top="1134" w:right="1134" w:bottom="1134" w:left="1134" w:header="850" w:footer="964" w:gutter="0"/>
          <w:cols w:space="720" w:num="1"/>
          <w:docGrid w:linePitch="312" w:charSpace="0"/>
        </w:sectPr>
      </w:pPr>
    </w:p>
    <w:p w14:paraId="7442A04E">
      <w:pPr>
        <w:pStyle w:val="6"/>
        <w:spacing w:line="560" w:lineRule="exact"/>
        <w:jc w:val="left"/>
        <w:rPr>
          <w:rFonts w:ascii="仿宋" w:hAnsi="仿宋" w:eastAsia="仿宋" w:cs="仿宋"/>
          <w:b/>
          <w:bCs/>
          <w:sz w:val="28"/>
          <w:szCs w:val="28"/>
          <w:highlight w:val="none"/>
        </w:rPr>
      </w:pPr>
    </w:p>
    <w:p w14:paraId="2F828288">
      <w:pPr>
        <w:pStyle w:val="6"/>
        <w:numPr>
          <w:ilvl w:val="0"/>
          <w:numId w:val="4"/>
        </w:numPr>
        <w:spacing w:line="560" w:lineRule="exact"/>
        <w:ind w:left="210"/>
        <w:jc w:val="left"/>
        <w:outlineLvl w:val="3"/>
        <w:rPr>
          <w:rFonts w:ascii="仿宋" w:hAnsi="仿宋" w:eastAsia="仿宋" w:cs="仿宋"/>
          <w:b/>
          <w:bCs/>
          <w:szCs w:val="24"/>
          <w:highlight w:val="none"/>
        </w:rPr>
      </w:pPr>
      <w:r>
        <w:rPr>
          <w:rFonts w:hint="eastAsia" w:ascii="仿宋" w:hAnsi="仿宋" w:eastAsia="仿宋" w:cs="仿宋"/>
          <w:b/>
          <w:bCs/>
          <w:sz w:val="28"/>
          <w:szCs w:val="28"/>
          <w:highlight w:val="none"/>
        </w:rPr>
        <w:t>附：1.</w:t>
      </w:r>
      <w:r>
        <w:rPr>
          <w:rFonts w:hint="eastAsia" w:ascii="仿宋" w:hAnsi="仿宋" w:eastAsia="仿宋" w:cs="仿宋"/>
          <w:b/>
          <w:bCs/>
          <w:szCs w:val="24"/>
          <w:highlight w:val="none"/>
        </w:rPr>
        <w:t>《西安高新区园林绿化养护分级管理、考核工作任务清单》</w:t>
      </w:r>
    </w:p>
    <w:tbl>
      <w:tblPr>
        <w:tblStyle w:val="11"/>
        <w:tblW w:w="13035" w:type="dxa"/>
        <w:jc w:val="center"/>
        <w:tblLayout w:type="fixed"/>
        <w:tblCellMar>
          <w:top w:w="0" w:type="dxa"/>
          <w:left w:w="108" w:type="dxa"/>
          <w:bottom w:w="0" w:type="dxa"/>
          <w:right w:w="108" w:type="dxa"/>
        </w:tblCellMar>
      </w:tblPr>
      <w:tblGrid>
        <w:gridCol w:w="636"/>
        <w:gridCol w:w="696"/>
        <w:gridCol w:w="1656"/>
        <w:gridCol w:w="734"/>
        <w:gridCol w:w="665"/>
        <w:gridCol w:w="692"/>
        <w:gridCol w:w="761"/>
        <w:gridCol w:w="734"/>
        <w:gridCol w:w="760"/>
        <w:gridCol w:w="802"/>
        <w:gridCol w:w="828"/>
        <w:gridCol w:w="800"/>
        <w:gridCol w:w="1488"/>
        <w:gridCol w:w="891"/>
        <w:gridCol w:w="892"/>
      </w:tblGrid>
      <w:tr w14:paraId="62D13262">
        <w:tblPrEx>
          <w:tblCellMar>
            <w:top w:w="0" w:type="dxa"/>
            <w:left w:w="108" w:type="dxa"/>
            <w:bottom w:w="0" w:type="dxa"/>
            <w:right w:w="108" w:type="dxa"/>
          </w:tblCellMar>
        </w:tblPrEx>
        <w:trPr>
          <w:trHeight w:val="300" w:hRule="atLeast"/>
          <w:jc w:val="center"/>
        </w:trPr>
        <w:tc>
          <w:tcPr>
            <w:tcW w:w="636" w:type="dxa"/>
            <w:vMerge w:val="restart"/>
            <w:tcBorders>
              <w:top w:val="single" w:color="000000" w:sz="4" w:space="0"/>
              <w:left w:val="single" w:color="000000" w:sz="4" w:space="0"/>
              <w:bottom w:val="single" w:color="000000" w:sz="4" w:space="0"/>
              <w:right w:val="single" w:color="000000" w:sz="4" w:space="0"/>
            </w:tcBorders>
            <w:noWrap/>
            <w:vAlign w:val="center"/>
          </w:tcPr>
          <w:p w14:paraId="23F60BB8">
            <w:pPr>
              <w:jc w:val="center"/>
              <w:rPr>
                <w:rFonts w:ascii="仿宋" w:hAnsi="仿宋" w:eastAsia="仿宋" w:cs="仿宋"/>
                <w:color w:val="000000"/>
                <w:sz w:val="24"/>
                <w:szCs w:val="24"/>
                <w:highlight w:val="none"/>
              </w:rPr>
            </w:pPr>
          </w:p>
        </w:tc>
        <w:tc>
          <w:tcPr>
            <w:tcW w:w="2352" w:type="dxa"/>
            <w:gridSpan w:val="2"/>
            <w:vMerge w:val="restart"/>
            <w:tcBorders>
              <w:top w:val="single" w:color="000000" w:sz="4" w:space="0"/>
              <w:left w:val="single" w:color="000000" w:sz="4" w:space="0"/>
              <w:bottom w:val="single" w:color="000000" w:sz="4" w:space="0"/>
              <w:right w:val="single" w:color="000000" w:sz="4" w:space="0"/>
            </w:tcBorders>
            <w:noWrap/>
            <w:vAlign w:val="center"/>
          </w:tcPr>
          <w:p w14:paraId="320EA854">
            <w:pPr>
              <w:widowControl/>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季节/月份</w:t>
            </w:r>
          </w:p>
        </w:tc>
        <w:tc>
          <w:tcPr>
            <w:tcW w:w="2091" w:type="dxa"/>
            <w:gridSpan w:val="3"/>
            <w:tcBorders>
              <w:top w:val="single" w:color="000000" w:sz="4" w:space="0"/>
              <w:left w:val="single" w:color="000000" w:sz="4" w:space="0"/>
              <w:bottom w:val="single" w:color="000000" w:sz="4" w:space="0"/>
              <w:right w:val="single" w:color="000000" w:sz="4" w:space="0"/>
            </w:tcBorders>
            <w:noWrap/>
            <w:vAlign w:val="center"/>
          </w:tcPr>
          <w:p w14:paraId="738C7678">
            <w:pPr>
              <w:widowControl/>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春</w:t>
            </w:r>
          </w:p>
        </w:tc>
        <w:tc>
          <w:tcPr>
            <w:tcW w:w="2255" w:type="dxa"/>
            <w:gridSpan w:val="3"/>
            <w:tcBorders>
              <w:top w:val="single" w:color="000000" w:sz="4" w:space="0"/>
              <w:left w:val="single" w:color="000000" w:sz="4" w:space="0"/>
              <w:bottom w:val="single" w:color="000000" w:sz="4" w:space="0"/>
              <w:right w:val="single" w:color="000000" w:sz="4" w:space="0"/>
            </w:tcBorders>
            <w:noWrap/>
            <w:vAlign w:val="center"/>
          </w:tcPr>
          <w:p w14:paraId="705C00D7">
            <w:pPr>
              <w:widowControl/>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夏</w:t>
            </w:r>
          </w:p>
        </w:tc>
        <w:tc>
          <w:tcPr>
            <w:tcW w:w="2430" w:type="dxa"/>
            <w:gridSpan w:val="3"/>
            <w:tcBorders>
              <w:top w:val="single" w:color="000000" w:sz="4" w:space="0"/>
              <w:left w:val="single" w:color="000000" w:sz="4" w:space="0"/>
              <w:bottom w:val="single" w:color="000000" w:sz="4" w:space="0"/>
              <w:right w:val="single" w:color="000000" w:sz="4" w:space="0"/>
            </w:tcBorders>
            <w:noWrap/>
            <w:vAlign w:val="center"/>
          </w:tcPr>
          <w:p w14:paraId="7D2E9685">
            <w:pPr>
              <w:widowControl/>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秋</w:t>
            </w:r>
          </w:p>
        </w:tc>
        <w:tc>
          <w:tcPr>
            <w:tcW w:w="3271" w:type="dxa"/>
            <w:gridSpan w:val="3"/>
            <w:tcBorders>
              <w:top w:val="single" w:color="000000" w:sz="4" w:space="0"/>
              <w:left w:val="single" w:color="000000" w:sz="4" w:space="0"/>
              <w:bottom w:val="single" w:color="000000" w:sz="4" w:space="0"/>
              <w:right w:val="single" w:color="000000" w:sz="4" w:space="0"/>
            </w:tcBorders>
            <w:noWrap/>
            <w:vAlign w:val="center"/>
          </w:tcPr>
          <w:p w14:paraId="04EBEB49">
            <w:pPr>
              <w:widowControl/>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冬</w:t>
            </w:r>
          </w:p>
        </w:tc>
      </w:tr>
      <w:tr w14:paraId="7B0D907C">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791CF2A8">
            <w:pPr>
              <w:jc w:val="center"/>
              <w:rPr>
                <w:rFonts w:ascii="仿宋" w:hAnsi="仿宋" w:eastAsia="仿宋" w:cs="仿宋"/>
                <w:color w:val="000000"/>
                <w:sz w:val="24"/>
                <w:szCs w:val="24"/>
                <w:highlight w:val="none"/>
              </w:rPr>
            </w:pPr>
          </w:p>
        </w:tc>
        <w:tc>
          <w:tcPr>
            <w:tcW w:w="2352" w:type="dxa"/>
            <w:gridSpan w:val="2"/>
            <w:vMerge w:val="continue"/>
            <w:tcBorders>
              <w:top w:val="single" w:color="000000" w:sz="4" w:space="0"/>
              <w:left w:val="single" w:color="000000" w:sz="4" w:space="0"/>
              <w:bottom w:val="single" w:color="000000" w:sz="4" w:space="0"/>
              <w:right w:val="single" w:color="000000" w:sz="4" w:space="0"/>
            </w:tcBorders>
            <w:noWrap/>
            <w:vAlign w:val="center"/>
          </w:tcPr>
          <w:p w14:paraId="627F2E98">
            <w:pPr>
              <w:jc w:val="center"/>
              <w:rPr>
                <w:rFonts w:ascii="仿宋" w:hAnsi="仿宋" w:eastAsia="仿宋" w:cs="仿宋"/>
                <w:color w:val="000000"/>
                <w:sz w:val="24"/>
                <w:szCs w:val="24"/>
                <w:highlight w:val="none"/>
              </w:rPr>
            </w:pP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4A54558D">
            <w:pPr>
              <w:widowControl/>
              <w:ind w:firstLine="240" w:firstLineChars="100"/>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3</w:t>
            </w:r>
          </w:p>
        </w:tc>
        <w:tc>
          <w:tcPr>
            <w:tcW w:w="665" w:type="dxa"/>
            <w:tcBorders>
              <w:top w:val="single" w:color="000000" w:sz="4" w:space="0"/>
              <w:left w:val="single" w:color="000000" w:sz="4" w:space="0"/>
              <w:bottom w:val="single" w:color="000000" w:sz="4" w:space="0"/>
              <w:right w:val="single" w:color="000000" w:sz="4" w:space="0"/>
            </w:tcBorders>
            <w:noWrap/>
            <w:vAlign w:val="center"/>
          </w:tcPr>
          <w:p w14:paraId="3C65BAEB">
            <w:pPr>
              <w:widowControl/>
              <w:ind w:firstLine="240" w:firstLineChars="100"/>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4</w:t>
            </w:r>
          </w:p>
        </w:tc>
        <w:tc>
          <w:tcPr>
            <w:tcW w:w="692" w:type="dxa"/>
            <w:tcBorders>
              <w:top w:val="single" w:color="000000" w:sz="4" w:space="0"/>
              <w:left w:val="single" w:color="000000" w:sz="4" w:space="0"/>
              <w:bottom w:val="single" w:color="000000" w:sz="4" w:space="0"/>
              <w:right w:val="single" w:color="000000" w:sz="4" w:space="0"/>
            </w:tcBorders>
            <w:noWrap/>
            <w:vAlign w:val="center"/>
          </w:tcPr>
          <w:p w14:paraId="607E6C32">
            <w:pPr>
              <w:widowControl/>
              <w:ind w:firstLine="240" w:firstLineChars="100"/>
              <w:textAlignment w:val="center"/>
              <w:rPr>
                <w:rFonts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5</w:t>
            </w:r>
          </w:p>
        </w:tc>
        <w:tc>
          <w:tcPr>
            <w:tcW w:w="761" w:type="dxa"/>
            <w:tcBorders>
              <w:top w:val="single" w:color="000000" w:sz="4" w:space="0"/>
              <w:left w:val="single" w:color="000000" w:sz="4" w:space="0"/>
              <w:bottom w:val="single" w:color="000000" w:sz="4" w:space="0"/>
              <w:right w:val="single" w:color="000000" w:sz="4" w:space="0"/>
            </w:tcBorders>
            <w:noWrap/>
            <w:vAlign w:val="center"/>
          </w:tcPr>
          <w:p w14:paraId="49219EDD">
            <w:pPr>
              <w:widowControl/>
              <w:ind w:firstLine="240" w:firstLineChars="100"/>
              <w:textAlignment w:val="center"/>
              <w:rPr>
                <w:rFonts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6</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6D701004">
            <w:pPr>
              <w:widowControl/>
              <w:ind w:firstLine="240" w:firstLineChars="100"/>
              <w:textAlignment w:val="center"/>
              <w:rPr>
                <w:rFonts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7</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0C1FB045">
            <w:pPr>
              <w:widowControl/>
              <w:ind w:firstLine="240" w:firstLineChars="100"/>
              <w:textAlignment w:val="center"/>
              <w:rPr>
                <w:rFonts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8</w:t>
            </w:r>
          </w:p>
        </w:tc>
        <w:tc>
          <w:tcPr>
            <w:tcW w:w="802" w:type="dxa"/>
            <w:tcBorders>
              <w:top w:val="single" w:color="000000" w:sz="4" w:space="0"/>
              <w:left w:val="single" w:color="000000" w:sz="4" w:space="0"/>
              <w:bottom w:val="single" w:color="000000" w:sz="4" w:space="0"/>
              <w:right w:val="single" w:color="000000" w:sz="4" w:space="0"/>
            </w:tcBorders>
            <w:noWrap/>
            <w:vAlign w:val="center"/>
          </w:tcPr>
          <w:p w14:paraId="46693AEC">
            <w:pPr>
              <w:widowControl/>
              <w:ind w:firstLine="240" w:firstLineChars="100"/>
              <w:textAlignment w:val="center"/>
              <w:rPr>
                <w:rFonts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9</w:t>
            </w:r>
          </w:p>
        </w:tc>
        <w:tc>
          <w:tcPr>
            <w:tcW w:w="828" w:type="dxa"/>
            <w:tcBorders>
              <w:top w:val="single" w:color="000000" w:sz="4" w:space="0"/>
              <w:left w:val="single" w:color="000000" w:sz="4" w:space="0"/>
              <w:bottom w:val="single" w:color="000000" w:sz="4" w:space="0"/>
              <w:right w:val="single" w:color="000000" w:sz="4" w:space="0"/>
            </w:tcBorders>
            <w:noWrap/>
            <w:vAlign w:val="center"/>
          </w:tcPr>
          <w:p w14:paraId="3F02397F">
            <w:pPr>
              <w:widowControl/>
              <w:ind w:firstLine="240" w:firstLineChars="100"/>
              <w:textAlignment w:val="center"/>
              <w:rPr>
                <w:rFonts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10</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791869D9">
            <w:pPr>
              <w:widowControl/>
              <w:ind w:firstLine="240" w:firstLineChars="100"/>
              <w:textAlignment w:val="center"/>
              <w:rPr>
                <w:rFonts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11</w:t>
            </w: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427786D5">
            <w:pPr>
              <w:widowControl/>
              <w:ind w:firstLine="240" w:firstLineChars="100"/>
              <w:textAlignment w:val="center"/>
              <w:rPr>
                <w:rFonts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12</w:t>
            </w: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3CD94E8B">
            <w:pPr>
              <w:widowControl/>
              <w:ind w:firstLine="240" w:firstLineChars="100"/>
              <w:textAlignment w:val="center"/>
              <w:rPr>
                <w:rFonts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1</w:t>
            </w: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502F41D6">
            <w:pPr>
              <w:widowControl/>
              <w:ind w:firstLine="240" w:firstLineChars="100"/>
              <w:textAlignment w:val="center"/>
              <w:rPr>
                <w:rFonts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2</w:t>
            </w:r>
          </w:p>
        </w:tc>
      </w:tr>
      <w:tr w14:paraId="21EB3A08">
        <w:tblPrEx>
          <w:tblCellMar>
            <w:top w:w="0" w:type="dxa"/>
            <w:left w:w="108" w:type="dxa"/>
            <w:bottom w:w="0" w:type="dxa"/>
            <w:right w:w="108" w:type="dxa"/>
          </w:tblCellMar>
        </w:tblPrEx>
        <w:trPr>
          <w:trHeight w:val="312" w:hRule="atLeast"/>
          <w:jc w:val="center"/>
        </w:trPr>
        <w:tc>
          <w:tcPr>
            <w:tcW w:w="636" w:type="dxa"/>
            <w:vMerge w:val="restart"/>
            <w:tcBorders>
              <w:top w:val="single" w:color="000000" w:sz="4" w:space="0"/>
              <w:left w:val="single" w:color="000000" w:sz="4" w:space="0"/>
              <w:bottom w:val="single" w:color="000000" w:sz="4" w:space="0"/>
              <w:right w:val="single" w:color="000000" w:sz="4" w:space="0"/>
            </w:tcBorders>
            <w:noWrap/>
            <w:vAlign w:val="center"/>
          </w:tcPr>
          <w:p w14:paraId="0B10E741">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A档</w:t>
            </w:r>
          </w:p>
        </w:tc>
        <w:tc>
          <w:tcPr>
            <w:tcW w:w="696" w:type="dxa"/>
            <w:vMerge w:val="restart"/>
            <w:tcBorders>
              <w:top w:val="single" w:color="000000" w:sz="4" w:space="0"/>
              <w:left w:val="single" w:color="000000" w:sz="4" w:space="0"/>
              <w:bottom w:val="single" w:color="000000" w:sz="4" w:space="0"/>
              <w:right w:val="single" w:color="000000" w:sz="4" w:space="0"/>
            </w:tcBorders>
            <w:noWrap/>
            <w:vAlign w:val="center"/>
          </w:tcPr>
          <w:p w14:paraId="724A037B">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浇水</w:t>
            </w: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17E35798">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乔  木</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6086D537">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665" w:type="dxa"/>
            <w:tcBorders>
              <w:top w:val="single" w:color="000000" w:sz="4" w:space="0"/>
              <w:left w:val="single" w:color="000000" w:sz="4" w:space="0"/>
              <w:bottom w:val="single" w:color="000000" w:sz="4" w:space="0"/>
              <w:right w:val="single" w:color="000000" w:sz="4" w:space="0"/>
            </w:tcBorders>
            <w:noWrap/>
            <w:vAlign w:val="center"/>
          </w:tcPr>
          <w:p w14:paraId="6D998A83">
            <w:pPr>
              <w:jc w:val="center"/>
              <w:rPr>
                <w:rFonts w:ascii="仿宋" w:hAnsi="仿宋" w:eastAsia="仿宋" w:cs="仿宋"/>
                <w:color w:val="000000"/>
                <w:sz w:val="24"/>
                <w:szCs w:val="24"/>
                <w:highlight w:val="none"/>
              </w:rPr>
            </w:pPr>
          </w:p>
        </w:tc>
        <w:tc>
          <w:tcPr>
            <w:tcW w:w="692" w:type="dxa"/>
            <w:tcBorders>
              <w:top w:val="single" w:color="000000" w:sz="4" w:space="0"/>
              <w:left w:val="single" w:color="000000" w:sz="4" w:space="0"/>
              <w:bottom w:val="single" w:color="000000" w:sz="4" w:space="0"/>
              <w:right w:val="single" w:color="000000" w:sz="4" w:space="0"/>
            </w:tcBorders>
            <w:noWrap/>
            <w:vAlign w:val="center"/>
          </w:tcPr>
          <w:p w14:paraId="78660CDA">
            <w:pPr>
              <w:jc w:val="center"/>
              <w:rPr>
                <w:rFonts w:ascii="仿宋" w:hAnsi="仿宋" w:eastAsia="仿宋" w:cs="仿宋"/>
                <w:color w:val="000000"/>
                <w:sz w:val="24"/>
                <w:szCs w:val="24"/>
                <w:highlight w:val="none"/>
              </w:rPr>
            </w:pPr>
          </w:p>
        </w:tc>
        <w:tc>
          <w:tcPr>
            <w:tcW w:w="761" w:type="dxa"/>
            <w:tcBorders>
              <w:top w:val="single" w:color="000000" w:sz="4" w:space="0"/>
              <w:left w:val="single" w:color="000000" w:sz="4" w:space="0"/>
              <w:bottom w:val="single" w:color="000000" w:sz="4" w:space="0"/>
              <w:right w:val="single" w:color="000000" w:sz="4" w:space="0"/>
            </w:tcBorders>
            <w:noWrap/>
            <w:vAlign w:val="center"/>
          </w:tcPr>
          <w:p w14:paraId="33EFB429">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1189D893">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2F339878">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02" w:type="dxa"/>
            <w:tcBorders>
              <w:top w:val="single" w:color="000000" w:sz="4" w:space="0"/>
              <w:left w:val="single" w:color="000000" w:sz="4" w:space="0"/>
              <w:bottom w:val="single" w:color="000000" w:sz="4" w:space="0"/>
              <w:right w:val="single" w:color="000000" w:sz="4" w:space="0"/>
            </w:tcBorders>
            <w:noWrap/>
            <w:vAlign w:val="center"/>
          </w:tcPr>
          <w:p w14:paraId="644F2B97">
            <w:pPr>
              <w:jc w:val="center"/>
              <w:rPr>
                <w:rFonts w:ascii="仿宋" w:hAnsi="仿宋" w:eastAsia="仿宋" w:cs="仿宋"/>
                <w:color w:val="000000"/>
                <w:sz w:val="24"/>
                <w:szCs w:val="24"/>
                <w:highlight w:val="none"/>
              </w:rPr>
            </w:pPr>
          </w:p>
        </w:tc>
        <w:tc>
          <w:tcPr>
            <w:tcW w:w="828" w:type="dxa"/>
            <w:tcBorders>
              <w:top w:val="single" w:color="000000" w:sz="4" w:space="0"/>
              <w:left w:val="single" w:color="000000" w:sz="4" w:space="0"/>
              <w:bottom w:val="single" w:color="000000" w:sz="4" w:space="0"/>
              <w:right w:val="single" w:color="000000" w:sz="4" w:space="0"/>
            </w:tcBorders>
            <w:noWrap/>
            <w:vAlign w:val="center"/>
          </w:tcPr>
          <w:p w14:paraId="19ACFEF1">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577AB35A">
            <w:pPr>
              <w:jc w:val="center"/>
              <w:rPr>
                <w:rFonts w:ascii="仿宋" w:hAnsi="仿宋" w:eastAsia="仿宋" w:cs="仿宋"/>
                <w:color w:val="000000"/>
                <w:sz w:val="24"/>
                <w:szCs w:val="24"/>
                <w:highlight w:val="none"/>
              </w:rPr>
            </w:pP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6892C6BA">
            <w:pPr>
              <w:ind w:firstLine="240" w:firstLineChars="100"/>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30E3E831">
            <w:pPr>
              <w:jc w:val="center"/>
              <w:rPr>
                <w:rFonts w:ascii="仿宋" w:hAnsi="仿宋" w:eastAsia="仿宋" w:cs="仿宋"/>
                <w:color w:val="000000"/>
                <w:sz w:val="24"/>
                <w:szCs w:val="24"/>
                <w:highlight w:val="none"/>
              </w:rPr>
            </w:pP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13DCBAE7">
            <w:pPr>
              <w:jc w:val="center"/>
              <w:rPr>
                <w:rFonts w:ascii="仿宋" w:hAnsi="仿宋" w:eastAsia="仿宋" w:cs="仿宋"/>
                <w:color w:val="000000"/>
                <w:sz w:val="24"/>
                <w:szCs w:val="24"/>
                <w:highlight w:val="none"/>
              </w:rPr>
            </w:pPr>
          </w:p>
        </w:tc>
      </w:tr>
      <w:tr w14:paraId="25B789B4">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1036AC07">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14:paraId="7B535F03">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32506060">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灌  木</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06796758">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665" w:type="dxa"/>
            <w:tcBorders>
              <w:top w:val="single" w:color="000000" w:sz="4" w:space="0"/>
              <w:left w:val="single" w:color="000000" w:sz="4" w:space="0"/>
              <w:bottom w:val="single" w:color="000000" w:sz="4" w:space="0"/>
              <w:right w:val="single" w:color="000000" w:sz="4" w:space="0"/>
            </w:tcBorders>
            <w:noWrap/>
            <w:vAlign w:val="center"/>
          </w:tcPr>
          <w:p w14:paraId="134528B1">
            <w:pPr>
              <w:rPr>
                <w:rFonts w:ascii="仿宋" w:hAnsi="仿宋" w:eastAsia="仿宋" w:cs="仿宋"/>
                <w:color w:val="000000"/>
                <w:sz w:val="24"/>
                <w:szCs w:val="24"/>
                <w:highlight w:val="none"/>
              </w:rPr>
            </w:pPr>
          </w:p>
        </w:tc>
        <w:tc>
          <w:tcPr>
            <w:tcW w:w="692" w:type="dxa"/>
            <w:tcBorders>
              <w:top w:val="single" w:color="000000" w:sz="4" w:space="0"/>
              <w:left w:val="single" w:color="000000" w:sz="4" w:space="0"/>
              <w:bottom w:val="single" w:color="000000" w:sz="4" w:space="0"/>
              <w:right w:val="single" w:color="000000" w:sz="4" w:space="0"/>
            </w:tcBorders>
            <w:noWrap/>
            <w:vAlign w:val="center"/>
          </w:tcPr>
          <w:p w14:paraId="52990521">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761" w:type="dxa"/>
            <w:tcBorders>
              <w:top w:val="single" w:color="000000" w:sz="4" w:space="0"/>
              <w:left w:val="single" w:color="000000" w:sz="4" w:space="0"/>
              <w:bottom w:val="single" w:color="000000" w:sz="4" w:space="0"/>
              <w:right w:val="single" w:color="000000" w:sz="4" w:space="0"/>
            </w:tcBorders>
            <w:noWrap/>
            <w:vAlign w:val="center"/>
          </w:tcPr>
          <w:p w14:paraId="3F68160E">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5DC4A176">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2次</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14B3D641">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2次</w:t>
            </w:r>
          </w:p>
        </w:tc>
        <w:tc>
          <w:tcPr>
            <w:tcW w:w="802" w:type="dxa"/>
            <w:tcBorders>
              <w:top w:val="single" w:color="000000" w:sz="4" w:space="0"/>
              <w:left w:val="single" w:color="000000" w:sz="4" w:space="0"/>
              <w:bottom w:val="single" w:color="000000" w:sz="4" w:space="0"/>
              <w:right w:val="single" w:color="000000" w:sz="4" w:space="0"/>
            </w:tcBorders>
            <w:noWrap/>
            <w:vAlign w:val="center"/>
          </w:tcPr>
          <w:p w14:paraId="6C0AAD14">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28" w:type="dxa"/>
            <w:tcBorders>
              <w:top w:val="single" w:color="000000" w:sz="4" w:space="0"/>
              <w:left w:val="single" w:color="000000" w:sz="4" w:space="0"/>
              <w:bottom w:val="single" w:color="000000" w:sz="4" w:space="0"/>
              <w:right w:val="single" w:color="000000" w:sz="4" w:space="0"/>
            </w:tcBorders>
            <w:noWrap/>
            <w:vAlign w:val="center"/>
          </w:tcPr>
          <w:p w14:paraId="10177AD9">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3BC80FDE">
            <w:pPr>
              <w:rPr>
                <w:rFonts w:ascii="仿宋" w:hAnsi="仿宋" w:eastAsia="仿宋" w:cs="仿宋"/>
                <w:color w:val="000000"/>
                <w:sz w:val="24"/>
                <w:szCs w:val="24"/>
                <w:highlight w:val="none"/>
              </w:rPr>
            </w:pP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7B36C94F">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2E668C49">
            <w:pPr>
              <w:rPr>
                <w:rFonts w:ascii="仿宋" w:hAnsi="仿宋" w:eastAsia="仿宋" w:cs="仿宋"/>
                <w:color w:val="000000"/>
                <w:sz w:val="24"/>
                <w:szCs w:val="24"/>
                <w:highlight w:val="none"/>
              </w:rPr>
            </w:pP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1D57BF31">
            <w:pPr>
              <w:rPr>
                <w:rFonts w:ascii="仿宋" w:hAnsi="仿宋" w:eastAsia="仿宋" w:cs="仿宋"/>
                <w:color w:val="000000"/>
                <w:sz w:val="24"/>
                <w:szCs w:val="24"/>
                <w:highlight w:val="none"/>
              </w:rPr>
            </w:pPr>
          </w:p>
        </w:tc>
      </w:tr>
      <w:tr w14:paraId="031A9876">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075E9BC2">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14:paraId="28A0B8E7">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58DD9691">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绿  篱</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453DD1FD">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665" w:type="dxa"/>
            <w:tcBorders>
              <w:top w:val="single" w:color="000000" w:sz="4" w:space="0"/>
              <w:left w:val="single" w:color="000000" w:sz="4" w:space="0"/>
              <w:bottom w:val="single" w:color="000000" w:sz="4" w:space="0"/>
              <w:right w:val="single" w:color="000000" w:sz="4" w:space="0"/>
            </w:tcBorders>
            <w:noWrap/>
            <w:vAlign w:val="center"/>
          </w:tcPr>
          <w:p w14:paraId="2FAC4EE0">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692" w:type="dxa"/>
            <w:tcBorders>
              <w:top w:val="single" w:color="000000" w:sz="4" w:space="0"/>
              <w:left w:val="single" w:color="000000" w:sz="4" w:space="0"/>
              <w:bottom w:val="single" w:color="000000" w:sz="4" w:space="0"/>
              <w:right w:val="single" w:color="000000" w:sz="4" w:space="0"/>
            </w:tcBorders>
            <w:noWrap/>
            <w:vAlign w:val="center"/>
          </w:tcPr>
          <w:p w14:paraId="7CE8EFC9">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761" w:type="dxa"/>
            <w:tcBorders>
              <w:top w:val="single" w:color="000000" w:sz="4" w:space="0"/>
              <w:left w:val="single" w:color="000000" w:sz="4" w:space="0"/>
              <w:bottom w:val="single" w:color="000000" w:sz="4" w:space="0"/>
              <w:right w:val="single" w:color="000000" w:sz="4" w:space="0"/>
            </w:tcBorders>
            <w:noWrap/>
            <w:vAlign w:val="center"/>
          </w:tcPr>
          <w:p w14:paraId="75E4B99C">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1C930D33">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318E71EB">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02" w:type="dxa"/>
            <w:tcBorders>
              <w:top w:val="single" w:color="000000" w:sz="4" w:space="0"/>
              <w:left w:val="single" w:color="000000" w:sz="4" w:space="0"/>
              <w:bottom w:val="single" w:color="000000" w:sz="4" w:space="0"/>
              <w:right w:val="single" w:color="000000" w:sz="4" w:space="0"/>
            </w:tcBorders>
            <w:noWrap/>
            <w:vAlign w:val="center"/>
          </w:tcPr>
          <w:p w14:paraId="0D275937">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28" w:type="dxa"/>
            <w:tcBorders>
              <w:top w:val="single" w:color="000000" w:sz="4" w:space="0"/>
              <w:left w:val="single" w:color="000000" w:sz="4" w:space="0"/>
              <w:bottom w:val="single" w:color="000000" w:sz="4" w:space="0"/>
              <w:right w:val="single" w:color="000000" w:sz="4" w:space="0"/>
            </w:tcBorders>
            <w:noWrap/>
            <w:vAlign w:val="center"/>
          </w:tcPr>
          <w:p w14:paraId="21F218D8">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3EE95AA2">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4E293F75">
            <w:pPr>
              <w:rPr>
                <w:rFonts w:ascii="仿宋" w:hAnsi="仿宋" w:eastAsia="仿宋" w:cs="仿宋"/>
                <w:color w:val="000000"/>
                <w:sz w:val="24"/>
                <w:szCs w:val="24"/>
                <w:highlight w:val="none"/>
              </w:rPr>
            </w:pP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1C9D8E24">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1FEC8003">
            <w:pPr>
              <w:rPr>
                <w:rFonts w:ascii="仿宋" w:hAnsi="仿宋" w:eastAsia="仿宋" w:cs="仿宋"/>
                <w:color w:val="000000"/>
                <w:sz w:val="24"/>
                <w:szCs w:val="24"/>
                <w:highlight w:val="none"/>
              </w:rPr>
            </w:pPr>
          </w:p>
        </w:tc>
      </w:tr>
      <w:tr w14:paraId="5D9DC900">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5647DEB7">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14:paraId="136EA021">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4D99B9F7">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1-2年生草花</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37B79773">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665" w:type="dxa"/>
            <w:tcBorders>
              <w:top w:val="single" w:color="000000" w:sz="4" w:space="0"/>
              <w:left w:val="single" w:color="000000" w:sz="4" w:space="0"/>
              <w:bottom w:val="single" w:color="000000" w:sz="4" w:space="0"/>
              <w:right w:val="single" w:color="000000" w:sz="4" w:space="0"/>
            </w:tcBorders>
            <w:noWrap/>
            <w:vAlign w:val="center"/>
          </w:tcPr>
          <w:p w14:paraId="420526B5">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692" w:type="dxa"/>
            <w:tcBorders>
              <w:top w:val="single" w:color="000000" w:sz="4" w:space="0"/>
              <w:left w:val="single" w:color="000000" w:sz="4" w:space="0"/>
              <w:bottom w:val="single" w:color="000000" w:sz="4" w:space="0"/>
              <w:right w:val="single" w:color="000000" w:sz="4" w:space="0"/>
            </w:tcBorders>
            <w:noWrap/>
            <w:vAlign w:val="center"/>
          </w:tcPr>
          <w:p w14:paraId="63E67A35">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761" w:type="dxa"/>
            <w:tcBorders>
              <w:top w:val="single" w:color="000000" w:sz="4" w:space="0"/>
              <w:left w:val="single" w:color="000000" w:sz="4" w:space="0"/>
              <w:bottom w:val="single" w:color="000000" w:sz="4" w:space="0"/>
              <w:right w:val="single" w:color="000000" w:sz="4" w:space="0"/>
            </w:tcBorders>
            <w:noWrap/>
            <w:vAlign w:val="center"/>
          </w:tcPr>
          <w:p w14:paraId="3276714D">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57718379">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2次</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14326B5F">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2次</w:t>
            </w:r>
          </w:p>
        </w:tc>
        <w:tc>
          <w:tcPr>
            <w:tcW w:w="802" w:type="dxa"/>
            <w:tcBorders>
              <w:top w:val="single" w:color="000000" w:sz="4" w:space="0"/>
              <w:left w:val="single" w:color="000000" w:sz="4" w:space="0"/>
              <w:bottom w:val="single" w:color="000000" w:sz="4" w:space="0"/>
              <w:right w:val="single" w:color="000000" w:sz="4" w:space="0"/>
            </w:tcBorders>
            <w:noWrap/>
            <w:vAlign w:val="center"/>
          </w:tcPr>
          <w:p w14:paraId="01C940DF">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28" w:type="dxa"/>
            <w:tcBorders>
              <w:top w:val="single" w:color="000000" w:sz="4" w:space="0"/>
              <w:left w:val="single" w:color="000000" w:sz="4" w:space="0"/>
              <w:bottom w:val="single" w:color="000000" w:sz="4" w:space="0"/>
              <w:right w:val="single" w:color="000000" w:sz="4" w:space="0"/>
            </w:tcBorders>
            <w:noWrap/>
            <w:vAlign w:val="center"/>
          </w:tcPr>
          <w:p w14:paraId="37839689">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7C6F3A02">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22D391DD">
            <w:pPr>
              <w:rPr>
                <w:rFonts w:ascii="仿宋" w:hAnsi="仿宋" w:eastAsia="仿宋" w:cs="仿宋"/>
                <w:color w:val="000000"/>
                <w:sz w:val="24"/>
                <w:szCs w:val="24"/>
                <w:highlight w:val="none"/>
              </w:rPr>
            </w:pP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5F334A73">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64AAFAA7">
            <w:pPr>
              <w:rPr>
                <w:rFonts w:ascii="仿宋" w:hAnsi="仿宋" w:eastAsia="仿宋" w:cs="仿宋"/>
                <w:color w:val="000000"/>
                <w:sz w:val="24"/>
                <w:szCs w:val="24"/>
                <w:highlight w:val="none"/>
              </w:rPr>
            </w:pPr>
          </w:p>
        </w:tc>
      </w:tr>
      <w:tr w14:paraId="2122C3ED">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2D71E9C3">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14:paraId="253B0D1C">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53601A04">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宿根花卉</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1C41B2D5">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665" w:type="dxa"/>
            <w:tcBorders>
              <w:top w:val="single" w:color="000000" w:sz="4" w:space="0"/>
              <w:left w:val="single" w:color="000000" w:sz="4" w:space="0"/>
              <w:bottom w:val="single" w:color="000000" w:sz="4" w:space="0"/>
              <w:right w:val="single" w:color="000000" w:sz="4" w:space="0"/>
            </w:tcBorders>
            <w:noWrap/>
            <w:vAlign w:val="center"/>
          </w:tcPr>
          <w:p w14:paraId="450CCB20">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692" w:type="dxa"/>
            <w:tcBorders>
              <w:top w:val="single" w:color="000000" w:sz="4" w:space="0"/>
              <w:left w:val="single" w:color="000000" w:sz="4" w:space="0"/>
              <w:bottom w:val="single" w:color="000000" w:sz="4" w:space="0"/>
              <w:right w:val="single" w:color="000000" w:sz="4" w:space="0"/>
            </w:tcBorders>
            <w:noWrap/>
            <w:vAlign w:val="center"/>
          </w:tcPr>
          <w:p w14:paraId="7E559706">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761" w:type="dxa"/>
            <w:tcBorders>
              <w:top w:val="single" w:color="000000" w:sz="4" w:space="0"/>
              <w:left w:val="single" w:color="000000" w:sz="4" w:space="0"/>
              <w:bottom w:val="single" w:color="000000" w:sz="4" w:space="0"/>
              <w:right w:val="single" w:color="000000" w:sz="4" w:space="0"/>
            </w:tcBorders>
            <w:noWrap/>
            <w:vAlign w:val="center"/>
          </w:tcPr>
          <w:p w14:paraId="4B0C29AB">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42D03FDD">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2次</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7A6E6984">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2次</w:t>
            </w:r>
          </w:p>
        </w:tc>
        <w:tc>
          <w:tcPr>
            <w:tcW w:w="802" w:type="dxa"/>
            <w:tcBorders>
              <w:top w:val="single" w:color="000000" w:sz="4" w:space="0"/>
              <w:left w:val="single" w:color="000000" w:sz="4" w:space="0"/>
              <w:bottom w:val="single" w:color="000000" w:sz="4" w:space="0"/>
              <w:right w:val="single" w:color="000000" w:sz="4" w:space="0"/>
            </w:tcBorders>
            <w:noWrap/>
            <w:vAlign w:val="center"/>
          </w:tcPr>
          <w:p w14:paraId="50AEA832">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28" w:type="dxa"/>
            <w:tcBorders>
              <w:top w:val="single" w:color="000000" w:sz="4" w:space="0"/>
              <w:left w:val="single" w:color="000000" w:sz="4" w:space="0"/>
              <w:bottom w:val="single" w:color="000000" w:sz="4" w:space="0"/>
              <w:right w:val="single" w:color="000000" w:sz="4" w:space="0"/>
            </w:tcBorders>
            <w:noWrap/>
            <w:vAlign w:val="center"/>
          </w:tcPr>
          <w:p w14:paraId="65C2D4D0">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68EBEAB5">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28168CA5">
            <w:pPr>
              <w:rPr>
                <w:rFonts w:ascii="仿宋" w:hAnsi="仿宋" w:eastAsia="仿宋" w:cs="仿宋"/>
                <w:color w:val="000000"/>
                <w:sz w:val="24"/>
                <w:szCs w:val="24"/>
                <w:highlight w:val="none"/>
              </w:rPr>
            </w:pP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71F16D2C">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6FB59BA0">
            <w:pPr>
              <w:rPr>
                <w:rFonts w:ascii="仿宋" w:hAnsi="仿宋" w:eastAsia="仿宋" w:cs="仿宋"/>
                <w:color w:val="000000"/>
                <w:sz w:val="24"/>
                <w:szCs w:val="24"/>
                <w:highlight w:val="none"/>
              </w:rPr>
            </w:pPr>
          </w:p>
        </w:tc>
      </w:tr>
      <w:tr w14:paraId="0E111065">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731F9342">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14:paraId="2ACBD986">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748C7D57">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冷季型草坪</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73FC1EB1">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665" w:type="dxa"/>
            <w:tcBorders>
              <w:top w:val="single" w:color="000000" w:sz="4" w:space="0"/>
              <w:left w:val="single" w:color="000000" w:sz="4" w:space="0"/>
              <w:bottom w:val="single" w:color="000000" w:sz="4" w:space="0"/>
              <w:right w:val="single" w:color="000000" w:sz="4" w:space="0"/>
            </w:tcBorders>
            <w:noWrap/>
            <w:vAlign w:val="center"/>
          </w:tcPr>
          <w:p w14:paraId="3B474C1A">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692" w:type="dxa"/>
            <w:tcBorders>
              <w:top w:val="single" w:color="000000" w:sz="4" w:space="0"/>
              <w:left w:val="single" w:color="000000" w:sz="4" w:space="0"/>
              <w:bottom w:val="single" w:color="000000" w:sz="4" w:space="0"/>
              <w:right w:val="single" w:color="000000" w:sz="4" w:space="0"/>
            </w:tcBorders>
            <w:noWrap/>
            <w:vAlign w:val="center"/>
          </w:tcPr>
          <w:p w14:paraId="08528AA8">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761" w:type="dxa"/>
            <w:tcBorders>
              <w:top w:val="single" w:color="000000" w:sz="4" w:space="0"/>
              <w:left w:val="single" w:color="000000" w:sz="4" w:space="0"/>
              <w:bottom w:val="single" w:color="000000" w:sz="4" w:space="0"/>
              <w:right w:val="single" w:color="000000" w:sz="4" w:space="0"/>
            </w:tcBorders>
            <w:noWrap/>
            <w:vAlign w:val="center"/>
          </w:tcPr>
          <w:p w14:paraId="57990468">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1FD4EF3B">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2次</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3D985670">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2次</w:t>
            </w:r>
          </w:p>
        </w:tc>
        <w:tc>
          <w:tcPr>
            <w:tcW w:w="802" w:type="dxa"/>
            <w:tcBorders>
              <w:top w:val="single" w:color="000000" w:sz="4" w:space="0"/>
              <w:left w:val="single" w:color="000000" w:sz="4" w:space="0"/>
              <w:bottom w:val="single" w:color="000000" w:sz="4" w:space="0"/>
              <w:right w:val="single" w:color="000000" w:sz="4" w:space="0"/>
            </w:tcBorders>
            <w:noWrap/>
            <w:vAlign w:val="center"/>
          </w:tcPr>
          <w:p w14:paraId="0630EF2C">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28" w:type="dxa"/>
            <w:tcBorders>
              <w:top w:val="single" w:color="000000" w:sz="4" w:space="0"/>
              <w:left w:val="single" w:color="000000" w:sz="4" w:space="0"/>
              <w:bottom w:val="single" w:color="000000" w:sz="4" w:space="0"/>
              <w:right w:val="single" w:color="000000" w:sz="4" w:space="0"/>
            </w:tcBorders>
            <w:noWrap/>
            <w:vAlign w:val="center"/>
          </w:tcPr>
          <w:p w14:paraId="0EBF1E87">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7C620D71">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4B554378">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21E1E6FC">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2757EA32">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r>
      <w:tr w14:paraId="3116CB0C">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3817B770">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14:paraId="0806939A">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2B3697D6">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暖季型草坪</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36DBB1A7">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665" w:type="dxa"/>
            <w:tcBorders>
              <w:top w:val="single" w:color="000000" w:sz="4" w:space="0"/>
              <w:left w:val="single" w:color="000000" w:sz="4" w:space="0"/>
              <w:bottom w:val="single" w:color="000000" w:sz="4" w:space="0"/>
              <w:right w:val="single" w:color="000000" w:sz="4" w:space="0"/>
            </w:tcBorders>
            <w:noWrap/>
            <w:vAlign w:val="center"/>
          </w:tcPr>
          <w:p w14:paraId="0866EDEC">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692" w:type="dxa"/>
            <w:tcBorders>
              <w:top w:val="single" w:color="000000" w:sz="4" w:space="0"/>
              <w:left w:val="single" w:color="000000" w:sz="4" w:space="0"/>
              <w:bottom w:val="single" w:color="000000" w:sz="4" w:space="0"/>
              <w:right w:val="single" w:color="000000" w:sz="4" w:space="0"/>
            </w:tcBorders>
            <w:noWrap/>
            <w:vAlign w:val="center"/>
          </w:tcPr>
          <w:p w14:paraId="4F9CC1B8">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761" w:type="dxa"/>
            <w:tcBorders>
              <w:top w:val="single" w:color="000000" w:sz="4" w:space="0"/>
              <w:left w:val="single" w:color="000000" w:sz="4" w:space="0"/>
              <w:bottom w:val="single" w:color="000000" w:sz="4" w:space="0"/>
              <w:right w:val="single" w:color="000000" w:sz="4" w:space="0"/>
            </w:tcBorders>
            <w:noWrap/>
            <w:vAlign w:val="center"/>
          </w:tcPr>
          <w:p w14:paraId="2F2024C9">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7853CDAC">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2次</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0B84FA0A">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2次</w:t>
            </w:r>
          </w:p>
        </w:tc>
        <w:tc>
          <w:tcPr>
            <w:tcW w:w="802" w:type="dxa"/>
            <w:tcBorders>
              <w:top w:val="single" w:color="000000" w:sz="4" w:space="0"/>
              <w:left w:val="single" w:color="000000" w:sz="4" w:space="0"/>
              <w:bottom w:val="single" w:color="000000" w:sz="4" w:space="0"/>
              <w:right w:val="single" w:color="000000" w:sz="4" w:space="0"/>
            </w:tcBorders>
            <w:noWrap/>
            <w:vAlign w:val="center"/>
          </w:tcPr>
          <w:p w14:paraId="47A40527">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28" w:type="dxa"/>
            <w:tcBorders>
              <w:top w:val="single" w:color="000000" w:sz="4" w:space="0"/>
              <w:left w:val="single" w:color="000000" w:sz="4" w:space="0"/>
              <w:bottom w:val="single" w:color="000000" w:sz="4" w:space="0"/>
              <w:right w:val="single" w:color="000000" w:sz="4" w:space="0"/>
            </w:tcBorders>
            <w:noWrap/>
            <w:vAlign w:val="center"/>
          </w:tcPr>
          <w:p w14:paraId="724B63AB">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02C942FA">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49388B40">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1F2DFD13">
            <w:pPr>
              <w:rPr>
                <w:rFonts w:ascii="仿宋" w:hAnsi="仿宋" w:eastAsia="仿宋" w:cs="仿宋"/>
                <w:color w:val="000000"/>
                <w:sz w:val="24"/>
                <w:szCs w:val="24"/>
                <w:highlight w:val="none"/>
              </w:rPr>
            </w:pP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0CBCE40D">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r>
      <w:tr w14:paraId="2CB59644">
        <w:tblPrEx>
          <w:tblCellMar>
            <w:top w:w="0" w:type="dxa"/>
            <w:left w:w="108" w:type="dxa"/>
            <w:bottom w:w="0" w:type="dxa"/>
            <w:right w:w="108" w:type="dxa"/>
          </w:tblCellMar>
        </w:tblPrEx>
        <w:trPr>
          <w:trHeight w:val="400"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711DB2B0">
            <w:pPr>
              <w:jc w:val="center"/>
              <w:rPr>
                <w:rFonts w:ascii="仿宋" w:hAnsi="仿宋" w:eastAsia="仿宋" w:cs="仿宋"/>
                <w:color w:val="000000"/>
                <w:sz w:val="24"/>
                <w:szCs w:val="24"/>
                <w:highlight w:val="none"/>
              </w:rPr>
            </w:pPr>
          </w:p>
        </w:tc>
        <w:tc>
          <w:tcPr>
            <w:tcW w:w="696" w:type="dxa"/>
            <w:vMerge w:val="restart"/>
            <w:tcBorders>
              <w:top w:val="single" w:color="000000" w:sz="4" w:space="0"/>
              <w:left w:val="single" w:color="000000" w:sz="4" w:space="0"/>
              <w:bottom w:val="single" w:color="000000" w:sz="4" w:space="0"/>
              <w:right w:val="single" w:color="000000" w:sz="4" w:space="0"/>
            </w:tcBorders>
            <w:vAlign w:val="center"/>
          </w:tcPr>
          <w:p w14:paraId="1A9F7704">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病虫害防治</w:t>
            </w: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7D182983">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乔  木</w:t>
            </w:r>
          </w:p>
        </w:tc>
        <w:tc>
          <w:tcPr>
            <w:tcW w:w="10047" w:type="dxa"/>
            <w:gridSpan w:val="12"/>
            <w:vMerge w:val="restart"/>
            <w:tcBorders>
              <w:top w:val="single" w:color="000000" w:sz="4" w:space="0"/>
              <w:left w:val="single" w:color="000000" w:sz="4" w:space="0"/>
              <w:bottom w:val="single" w:color="000000" w:sz="4" w:space="0"/>
              <w:right w:val="single" w:color="000000" w:sz="4" w:space="0"/>
            </w:tcBorders>
            <w:vAlign w:val="center"/>
          </w:tcPr>
          <w:p w14:paraId="746F1340">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乔木3次，冷季型草坪5次/年，暖季型草坪2次/年，其他植物全年2-3次，具体防治时间、频次因植物种类、天气等因素确定，病害重点参照全市病虫害防治月历及当年测报讯息实施，虫害根据监测结果及时防治</w:t>
            </w:r>
          </w:p>
        </w:tc>
      </w:tr>
      <w:tr w14:paraId="33BA86DF">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7CB14A93">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vAlign w:val="center"/>
          </w:tcPr>
          <w:p w14:paraId="6340F6BB">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79F537A6">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灌  木</w:t>
            </w:r>
          </w:p>
        </w:tc>
        <w:tc>
          <w:tcPr>
            <w:tcW w:w="10047" w:type="dxa"/>
            <w:gridSpan w:val="12"/>
            <w:vMerge w:val="continue"/>
            <w:tcBorders>
              <w:top w:val="single" w:color="000000" w:sz="4" w:space="0"/>
              <w:left w:val="single" w:color="000000" w:sz="4" w:space="0"/>
              <w:bottom w:val="single" w:color="000000" w:sz="4" w:space="0"/>
              <w:right w:val="single" w:color="000000" w:sz="4" w:space="0"/>
            </w:tcBorders>
            <w:vAlign w:val="center"/>
          </w:tcPr>
          <w:p w14:paraId="7DD15EA0">
            <w:pPr>
              <w:jc w:val="center"/>
              <w:rPr>
                <w:rFonts w:ascii="仿宋" w:hAnsi="仿宋" w:eastAsia="仿宋" w:cs="仿宋"/>
                <w:color w:val="000000"/>
                <w:sz w:val="24"/>
                <w:szCs w:val="24"/>
                <w:highlight w:val="none"/>
              </w:rPr>
            </w:pPr>
          </w:p>
        </w:tc>
      </w:tr>
      <w:tr w14:paraId="36F5B29D">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1520CFEF">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vAlign w:val="center"/>
          </w:tcPr>
          <w:p w14:paraId="1BABCCA8">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698B83DA">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绿  篱</w:t>
            </w:r>
          </w:p>
        </w:tc>
        <w:tc>
          <w:tcPr>
            <w:tcW w:w="10047" w:type="dxa"/>
            <w:gridSpan w:val="12"/>
            <w:vMerge w:val="continue"/>
            <w:tcBorders>
              <w:top w:val="single" w:color="000000" w:sz="4" w:space="0"/>
              <w:left w:val="single" w:color="000000" w:sz="4" w:space="0"/>
              <w:bottom w:val="single" w:color="000000" w:sz="4" w:space="0"/>
              <w:right w:val="single" w:color="000000" w:sz="4" w:space="0"/>
            </w:tcBorders>
            <w:vAlign w:val="center"/>
          </w:tcPr>
          <w:p w14:paraId="5C4B0555">
            <w:pPr>
              <w:jc w:val="center"/>
              <w:rPr>
                <w:rFonts w:ascii="仿宋" w:hAnsi="仿宋" w:eastAsia="仿宋" w:cs="仿宋"/>
                <w:color w:val="000000"/>
                <w:sz w:val="24"/>
                <w:szCs w:val="24"/>
                <w:highlight w:val="none"/>
              </w:rPr>
            </w:pPr>
          </w:p>
        </w:tc>
      </w:tr>
      <w:tr w14:paraId="034279A6">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2CF915E6">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vAlign w:val="center"/>
          </w:tcPr>
          <w:p w14:paraId="429A8D71">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1A51367E">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1-2年生草花</w:t>
            </w:r>
          </w:p>
        </w:tc>
        <w:tc>
          <w:tcPr>
            <w:tcW w:w="10047" w:type="dxa"/>
            <w:gridSpan w:val="12"/>
            <w:vMerge w:val="continue"/>
            <w:tcBorders>
              <w:top w:val="single" w:color="000000" w:sz="4" w:space="0"/>
              <w:left w:val="single" w:color="000000" w:sz="4" w:space="0"/>
              <w:bottom w:val="single" w:color="000000" w:sz="4" w:space="0"/>
              <w:right w:val="single" w:color="000000" w:sz="4" w:space="0"/>
            </w:tcBorders>
            <w:vAlign w:val="center"/>
          </w:tcPr>
          <w:p w14:paraId="49779912">
            <w:pPr>
              <w:jc w:val="center"/>
              <w:rPr>
                <w:rFonts w:ascii="仿宋" w:hAnsi="仿宋" w:eastAsia="仿宋" w:cs="仿宋"/>
                <w:color w:val="000000"/>
                <w:sz w:val="24"/>
                <w:szCs w:val="24"/>
                <w:highlight w:val="none"/>
              </w:rPr>
            </w:pPr>
          </w:p>
        </w:tc>
      </w:tr>
      <w:tr w14:paraId="298DD2D0">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6DD4D592">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vAlign w:val="center"/>
          </w:tcPr>
          <w:p w14:paraId="365362A3">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70FABD48">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宿根花卉</w:t>
            </w:r>
          </w:p>
        </w:tc>
        <w:tc>
          <w:tcPr>
            <w:tcW w:w="10047" w:type="dxa"/>
            <w:gridSpan w:val="12"/>
            <w:vMerge w:val="continue"/>
            <w:tcBorders>
              <w:top w:val="single" w:color="000000" w:sz="4" w:space="0"/>
              <w:left w:val="single" w:color="000000" w:sz="4" w:space="0"/>
              <w:bottom w:val="single" w:color="000000" w:sz="4" w:space="0"/>
              <w:right w:val="single" w:color="000000" w:sz="4" w:space="0"/>
            </w:tcBorders>
            <w:vAlign w:val="center"/>
          </w:tcPr>
          <w:p w14:paraId="51E55994">
            <w:pPr>
              <w:jc w:val="center"/>
              <w:rPr>
                <w:rFonts w:ascii="仿宋" w:hAnsi="仿宋" w:eastAsia="仿宋" w:cs="仿宋"/>
                <w:color w:val="000000"/>
                <w:sz w:val="24"/>
                <w:szCs w:val="24"/>
                <w:highlight w:val="none"/>
              </w:rPr>
            </w:pPr>
          </w:p>
        </w:tc>
      </w:tr>
      <w:tr w14:paraId="22E56AA2">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419CC432">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vAlign w:val="center"/>
          </w:tcPr>
          <w:p w14:paraId="4284D103">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3EF31E7D">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冷季型草坪</w:t>
            </w:r>
          </w:p>
        </w:tc>
        <w:tc>
          <w:tcPr>
            <w:tcW w:w="10047" w:type="dxa"/>
            <w:gridSpan w:val="12"/>
            <w:vMerge w:val="continue"/>
            <w:tcBorders>
              <w:top w:val="single" w:color="000000" w:sz="4" w:space="0"/>
              <w:left w:val="single" w:color="000000" w:sz="4" w:space="0"/>
              <w:bottom w:val="single" w:color="000000" w:sz="4" w:space="0"/>
              <w:right w:val="single" w:color="000000" w:sz="4" w:space="0"/>
            </w:tcBorders>
            <w:vAlign w:val="center"/>
          </w:tcPr>
          <w:p w14:paraId="57C55C15">
            <w:pPr>
              <w:jc w:val="center"/>
              <w:rPr>
                <w:rFonts w:ascii="仿宋" w:hAnsi="仿宋" w:eastAsia="仿宋" w:cs="仿宋"/>
                <w:color w:val="000000"/>
                <w:sz w:val="24"/>
                <w:szCs w:val="24"/>
                <w:highlight w:val="none"/>
              </w:rPr>
            </w:pPr>
          </w:p>
        </w:tc>
      </w:tr>
      <w:tr w14:paraId="27793904">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0FF3AB1D">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vAlign w:val="center"/>
          </w:tcPr>
          <w:p w14:paraId="1262E347">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24C2C76D">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暖季型草坪</w:t>
            </w:r>
          </w:p>
        </w:tc>
        <w:tc>
          <w:tcPr>
            <w:tcW w:w="10047" w:type="dxa"/>
            <w:gridSpan w:val="12"/>
            <w:vMerge w:val="continue"/>
            <w:tcBorders>
              <w:top w:val="single" w:color="000000" w:sz="4" w:space="0"/>
              <w:left w:val="single" w:color="000000" w:sz="4" w:space="0"/>
              <w:bottom w:val="single" w:color="000000" w:sz="4" w:space="0"/>
              <w:right w:val="single" w:color="000000" w:sz="4" w:space="0"/>
            </w:tcBorders>
            <w:vAlign w:val="center"/>
          </w:tcPr>
          <w:p w14:paraId="11ACAE9B">
            <w:pPr>
              <w:jc w:val="center"/>
              <w:rPr>
                <w:rFonts w:ascii="仿宋" w:hAnsi="仿宋" w:eastAsia="仿宋" w:cs="仿宋"/>
                <w:color w:val="000000"/>
                <w:sz w:val="24"/>
                <w:szCs w:val="24"/>
                <w:highlight w:val="none"/>
              </w:rPr>
            </w:pPr>
          </w:p>
        </w:tc>
      </w:tr>
      <w:tr w14:paraId="7703418C">
        <w:tblPrEx>
          <w:tblCellMar>
            <w:top w:w="0" w:type="dxa"/>
            <w:left w:w="108" w:type="dxa"/>
            <w:bottom w:w="0" w:type="dxa"/>
            <w:right w:w="108" w:type="dxa"/>
          </w:tblCellMar>
        </w:tblPrEx>
        <w:trPr>
          <w:trHeight w:val="90"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6CED092C">
            <w:pPr>
              <w:jc w:val="center"/>
              <w:rPr>
                <w:rFonts w:ascii="仿宋" w:hAnsi="仿宋" w:eastAsia="仿宋" w:cs="仿宋"/>
                <w:color w:val="000000"/>
                <w:sz w:val="24"/>
                <w:szCs w:val="24"/>
                <w:highlight w:val="none"/>
              </w:rPr>
            </w:pPr>
          </w:p>
        </w:tc>
        <w:tc>
          <w:tcPr>
            <w:tcW w:w="696" w:type="dxa"/>
            <w:vMerge w:val="restart"/>
            <w:tcBorders>
              <w:top w:val="single" w:color="000000" w:sz="4" w:space="0"/>
              <w:left w:val="single" w:color="000000" w:sz="4" w:space="0"/>
              <w:bottom w:val="single" w:color="000000" w:sz="4" w:space="0"/>
              <w:right w:val="single" w:color="000000" w:sz="4" w:space="0"/>
            </w:tcBorders>
            <w:noWrap/>
            <w:vAlign w:val="center"/>
          </w:tcPr>
          <w:p w14:paraId="50038426">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修剪</w:t>
            </w: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58188713">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乔  木</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46C27534">
            <w:pPr>
              <w:jc w:val="center"/>
              <w:rPr>
                <w:rFonts w:ascii="仿宋" w:hAnsi="仿宋" w:eastAsia="仿宋" w:cs="仿宋"/>
                <w:color w:val="000000"/>
                <w:sz w:val="24"/>
                <w:szCs w:val="24"/>
                <w:highlight w:val="none"/>
              </w:rPr>
            </w:pPr>
          </w:p>
        </w:tc>
        <w:tc>
          <w:tcPr>
            <w:tcW w:w="665" w:type="dxa"/>
            <w:tcBorders>
              <w:top w:val="single" w:color="000000" w:sz="4" w:space="0"/>
              <w:left w:val="single" w:color="000000" w:sz="4" w:space="0"/>
              <w:bottom w:val="single" w:color="000000" w:sz="4" w:space="0"/>
              <w:right w:val="single" w:color="000000" w:sz="4" w:space="0"/>
            </w:tcBorders>
            <w:noWrap/>
            <w:vAlign w:val="center"/>
          </w:tcPr>
          <w:p w14:paraId="366F4234">
            <w:pPr>
              <w:jc w:val="center"/>
              <w:rPr>
                <w:rFonts w:ascii="仿宋" w:hAnsi="仿宋" w:eastAsia="仿宋" w:cs="仿宋"/>
                <w:color w:val="000000"/>
                <w:sz w:val="24"/>
                <w:szCs w:val="24"/>
                <w:highlight w:val="none"/>
              </w:rPr>
            </w:pPr>
          </w:p>
        </w:tc>
        <w:tc>
          <w:tcPr>
            <w:tcW w:w="692" w:type="dxa"/>
            <w:tcBorders>
              <w:top w:val="single" w:color="000000" w:sz="4" w:space="0"/>
              <w:left w:val="single" w:color="000000" w:sz="4" w:space="0"/>
              <w:bottom w:val="single" w:color="000000" w:sz="4" w:space="0"/>
              <w:right w:val="single" w:color="000000" w:sz="4" w:space="0"/>
            </w:tcBorders>
            <w:noWrap/>
            <w:vAlign w:val="center"/>
          </w:tcPr>
          <w:p w14:paraId="60F35263">
            <w:pPr>
              <w:jc w:val="center"/>
              <w:rPr>
                <w:rFonts w:ascii="仿宋" w:hAnsi="仿宋" w:eastAsia="仿宋" w:cs="仿宋"/>
                <w:color w:val="000000"/>
                <w:sz w:val="24"/>
                <w:szCs w:val="24"/>
                <w:highlight w:val="none"/>
              </w:rPr>
            </w:pPr>
          </w:p>
        </w:tc>
        <w:tc>
          <w:tcPr>
            <w:tcW w:w="761" w:type="dxa"/>
            <w:tcBorders>
              <w:top w:val="single" w:color="000000" w:sz="4" w:space="0"/>
              <w:left w:val="single" w:color="000000" w:sz="4" w:space="0"/>
              <w:bottom w:val="single" w:color="000000" w:sz="4" w:space="0"/>
              <w:right w:val="single" w:color="000000" w:sz="4" w:space="0"/>
            </w:tcBorders>
            <w:noWrap/>
            <w:vAlign w:val="center"/>
          </w:tcPr>
          <w:p w14:paraId="01CE3D89">
            <w:pPr>
              <w:jc w:val="center"/>
              <w:rPr>
                <w:rFonts w:ascii="仿宋" w:hAnsi="仿宋" w:eastAsia="仿宋" w:cs="仿宋"/>
                <w:color w:val="000000"/>
                <w:sz w:val="24"/>
                <w:szCs w:val="24"/>
                <w:highlight w:val="none"/>
              </w:rPr>
            </w:pP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7685A536">
            <w:pPr>
              <w:jc w:val="center"/>
              <w:rPr>
                <w:rFonts w:ascii="仿宋" w:hAnsi="仿宋" w:eastAsia="仿宋" w:cs="仿宋"/>
                <w:color w:val="000000"/>
                <w:sz w:val="24"/>
                <w:szCs w:val="24"/>
                <w:highlight w:val="none"/>
              </w:rPr>
            </w:pP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35F061F8">
            <w:pPr>
              <w:jc w:val="center"/>
              <w:rPr>
                <w:rFonts w:ascii="仿宋" w:hAnsi="仿宋" w:eastAsia="仿宋" w:cs="仿宋"/>
                <w:color w:val="000000"/>
                <w:sz w:val="24"/>
                <w:szCs w:val="24"/>
                <w:highlight w:val="none"/>
              </w:rPr>
            </w:pPr>
          </w:p>
        </w:tc>
        <w:tc>
          <w:tcPr>
            <w:tcW w:w="802" w:type="dxa"/>
            <w:tcBorders>
              <w:top w:val="single" w:color="000000" w:sz="4" w:space="0"/>
              <w:left w:val="single" w:color="000000" w:sz="4" w:space="0"/>
              <w:bottom w:val="single" w:color="000000" w:sz="4" w:space="0"/>
              <w:right w:val="single" w:color="000000" w:sz="4" w:space="0"/>
            </w:tcBorders>
            <w:noWrap/>
            <w:vAlign w:val="center"/>
          </w:tcPr>
          <w:p w14:paraId="16C970DD">
            <w:pPr>
              <w:jc w:val="center"/>
              <w:rPr>
                <w:rFonts w:ascii="仿宋" w:hAnsi="仿宋" w:eastAsia="仿宋" w:cs="仿宋"/>
                <w:color w:val="000000"/>
                <w:sz w:val="24"/>
                <w:szCs w:val="24"/>
                <w:highlight w:val="none"/>
              </w:rPr>
            </w:pPr>
          </w:p>
        </w:tc>
        <w:tc>
          <w:tcPr>
            <w:tcW w:w="828" w:type="dxa"/>
            <w:tcBorders>
              <w:top w:val="single" w:color="000000" w:sz="4" w:space="0"/>
              <w:left w:val="single" w:color="000000" w:sz="4" w:space="0"/>
              <w:bottom w:val="single" w:color="000000" w:sz="4" w:space="0"/>
              <w:right w:val="single" w:color="000000" w:sz="4" w:space="0"/>
            </w:tcBorders>
            <w:noWrap/>
            <w:vAlign w:val="center"/>
          </w:tcPr>
          <w:p w14:paraId="38F62EFC">
            <w:pPr>
              <w:jc w:val="center"/>
              <w:rPr>
                <w:rFonts w:ascii="仿宋" w:hAnsi="仿宋" w:eastAsia="仿宋" w:cs="仿宋"/>
                <w:color w:val="000000"/>
                <w:sz w:val="24"/>
                <w:szCs w:val="24"/>
                <w:highlight w:val="none"/>
              </w:rPr>
            </w:pP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0D3BFF36">
            <w:pPr>
              <w:jc w:val="center"/>
              <w:rPr>
                <w:rFonts w:ascii="仿宋" w:hAnsi="仿宋" w:eastAsia="仿宋" w:cs="仿宋"/>
                <w:color w:val="000000"/>
                <w:sz w:val="24"/>
                <w:szCs w:val="24"/>
                <w:highlight w:val="none"/>
              </w:rPr>
            </w:pPr>
          </w:p>
        </w:tc>
        <w:tc>
          <w:tcPr>
            <w:tcW w:w="3271" w:type="dxa"/>
            <w:gridSpan w:val="3"/>
            <w:tcBorders>
              <w:top w:val="single" w:color="000000" w:sz="4" w:space="0"/>
              <w:left w:val="single" w:color="000000" w:sz="4" w:space="0"/>
              <w:bottom w:val="single" w:color="000000" w:sz="4" w:space="0"/>
              <w:right w:val="single" w:color="000000" w:sz="4" w:space="0"/>
            </w:tcBorders>
            <w:vAlign w:val="center"/>
          </w:tcPr>
          <w:p w14:paraId="43CA79EB">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12-2月份全面1次，每月考核当月进度1/3即为合格</w:t>
            </w:r>
          </w:p>
        </w:tc>
      </w:tr>
      <w:tr w14:paraId="61C6A973">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0D0C4C9B">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14:paraId="1E63523E">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4F260366">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灌  木</w:t>
            </w:r>
          </w:p>
        </w:tc>
        <w:tc>
          <w:tcPr>
            <w:tcW w:w="10047" w:type="dxa"/>
            <w:gridSpan w:val="12"/>
            <w:tcBorders>
              <w:top w:val="single" w:color="000000" w:sz="4" w:space="0"/>
              <w:left w:val="single" w:color="000000" w:sz="4" w:space="0"/>
              <w:bottom w:val="single" w:color="000000" w:sz="4" w:space="0"/>
              <w:right w:val="single" w:color="000000" w:sz="4" w:space="0"/>
            </w:tcBorders>
            <w:noWrap/>
            <w:vAlign w:val="center"/>
          </w:tcPr>
          <w:p w14:paraId="66A43A64">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全年2次，花灌木须保证花后修剪1次；月季例外，全年8次（4,5,6，7,8，9,10，11）</w:t>
            </w:r>
          </w:p>
        </w:tc>
      </w:tr>
      <w:tr w14:paraId="39A2D4F2">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05A12AA4">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14:paraId="08B13B57">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4B9BDA72">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绿  篱</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4322F9E5">
            <w:pPr>
              <w:jc w:val="center"/>
              <w:rPr>
                <w:rFonts w:ascii="仿宋" w:hAnsi="仿宋" w:eastAsia="仿宋" w:cs="仿宋"/>
                <w:color w:val="000000"/>
                <w:sz w:val="24"/>
                <w:szCs w:val="24"/>
                <w:highlight w:val="none"/>
              </w:rPr>
            </w:pPr>
          </w:p>
        </w:tc>
        <w:tc>
          <w:tcPr>
            <w:tcW w:w="665" w:type="dxa"/>
            <w:tcBorders>
              <w:top w:val="single" w:color="000000" w:sz="4" w:space="0"/>
              <w:left w:val="single" w:color="000000" w:sz="4" w:space="0"/>
              <w:bottom w:val="single" w:color="000000" w:sz="4" w:space="0"/>
              <w:right w:val="single" w:color="000000" w:sz="4" w:space="0"/>
            </w:tcBorders>
            <w:noWrap/>
            <w:vAlign w:val="center"/>
          </w:tcPr>
          <w:p w14:paraId="666CFCED">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692" w:type="dxa"/>
            <w:tcBorders>
              <w:top w:val="single" w:color="000000" w:sz="4" w:space="0"/>
              <w:left w:val="single" w:color="000000" w:sz="4" w:space="0"/>
              <w:bottom w:val="single" w:color="000000" w:sz="4" w:space="0"/>
              <w:right w:val="single" w:color="000000" w:sz="4" w:space="0"/>
            </w:tcBorders>
            <w:noWrap/>
            <w:vAlign w:val="center"/>
          </w:tcPr>
          <w:p w14:paraId="38527A20">
            <w:pPr>
              <w:jc w:val="center"/>
              <w:rPr>
                <w:rFonts w:ascii="仿宋" w:hAnsi="仿宋" w:eastAsia="仿宋" w:cs="仿宋"/>
                <w:color w:val="000000"/>
                <w:sz w:val="24"/>
                <w:szCs w:val="24"/>
                <w:highlight w:val="none"/>
              </w:rPr>
            </w:pPr>
          </w:p>
        </w:tc>
        <w:tc>
          <w:tcPr>
            <w:tcW w:w="761" w:type="dxa"/>
            <w:tcBorders>
              <w:top w:val="single" w:color="000000" w:sz="4" w:space="0"/>
              <w:left w:val="single" w:color="000000" w:sz="4" w:space="0"/>
              <w:bottom w:val="single" w:color="000000" w:sz="4" w:space="0"/>
              <w:right w:val="single" w:color="000000" w:sz="4" w:space="0"/>
            </w:tcBorders>
            <w:noWrap/>
            <w:vAlign w:val="center"/>
          </w:tcPr>
          <w:p w14:paraId="42C33187">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 次</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5E12469B">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61AB43E4">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02" w:type="dxa"/>
            <w:tcBorders>
              <w:top w:val="single" w:color="000000" w:sz="4" w:space="0"/>
              <w:left w:val="single" w:color="000000" w:sz="4" w:space="0"/>
              <w:bottom w:val="single" w:color="000000" w:sz="4" w:space="0"/>
              <w:right w:val="single" w:color="000000" w:sz="4" w:space="0"/>
            </w:tcBorders>
            <w:noWrap/>
            <w:vAlign w:val="center"/>
          </w:tcPr>
          <w:p w14:paraId="5A42D9B9">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28" w:type="dxa"/>
            <w:tcBorders>
              <w:top w:val="single" w:color="000000" w:sz="4" w:space="0"/>
              <w:left w:val="single" w:color="000000" w:sz="4" w:space="0"/>
              <w:bottom w:val="single" w:color="000000" w:sz="4" w:space="0"/>
              <w:right w:val="single" w:color="000000" w:sz="4" w:space="0"/>
            </w:tcBorders>
            <w:noWrap/>
            <w:vAlign w:val="center"/>
          </w:tcPr>
          <w:p w14:paraId="244ABDB0">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22BEB82D">
            <w:pPr>
              <w:jc w:val="center"/>
              <w:rPr>
                <w:rFonts w:ascii="仿宋" w:hAnsi="仿宋" w:eastAsia="仿宋" w:cs="仿宋"/>
                <w:color w:val="000000"/>
                <w:sz w:val="24"/>
                <w:szCs w:val="24"/>
                <w:highlight w:val="none"/>
              </w:rPr>
            </w:pP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576ADD61">
            <w:pPr>
              <w:jc w:val="center"/>
              <w:rPr>
                <w:rFonts w:ascii="仿宋" w:hAnsi="仿宋" w:eastAsia="仿宋" w:cs="仿宋"/>
                <w:color w:val="000000"/>
                <w:sz w:val="24"/>
                <w:szCs w:val="24"/>
                <w:highlight w:val="none"/>
              </w:rPr>
            </w:pP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6E92CE3F">
            <w:pPr>
              <w:jc w:val="center"/>
              <w:rPr>
                <w:rFonts w:ascii="仿宋" w:hAnsi="仿宋" w:eastAsia="仿宋" w:cs="仿宋"/>
                <w:color w:val="000000"/>
                <w:sz w:val="24"/>
                <w:szCs w:val="24"/>
                <w:highlight w:val="none"/>
              </w:rPr>
            </w:pP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048AF7C8">
            <w:pPr>
              <w:jc w:val="center"/>
              <w:rPr>
                <w:rFonts w:ascii="仿宋" w:hAnsi="仿宋" w:eastAsia="仿宋" w:cs="仿宋"/>
                <w:color w:val="000000"/>
                <w:sz w:val="24"/>
                <w:szCs w:val="24"/>
                <w:highlight w:val="none"/>
              </w:rPr>
            </w:pPr>
          </w:p>
        </w:tc>
      </w:tr>
      <w:tr w14:paraId="21D99A7B">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44017420">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14:paraId="5BFCE163">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70FACD29">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1-2年生草花</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2DAD5F3A">
            <w:pPr>
              <w:jc w:val="center"/>
              <w:rPr>
                <w:rFonts w:ascii="仿宋" w:hAnsi="仿宋" w:eastAsia="仿宋" w:cs="仿宋"/>
                <w:color w:val="000000"/>
                <w:sz w:val="24"/>
                <w:szCs w:val="24"/>
                <w:highlight w:val="none"/>
              </w:rPr>
            </w:pPr>
          </w:p>
        </w:tc>
        <w:tc>
          <w:tcPr>
            <w:tcW w:w="665" w:type="dxa"/>
            <w:tcBorders>
              <w:top w:val="single" w:color="000000" w:sz="4" w:space="0"/>
              <w:left w:val="single" w:color="000000" w:sz="4" w:space="0"/>
              <w:bottom w:val="single" w:color="000000" w:sz="4" w:space="0"/>
              <w:right w:val="single" w:color="000000" w:sz="4" w:space="0"/>
            </w:tcBorders>
            <w:noWrap/>
            <w:vAlign w:val="center"/>
          </w:tcPr>
          <w:p w14:paraId="6EFA5BA2">
            <w:pPr>
              <w:jc w:val="center"/>
              <w:rPr>
                <w:rFonts w:ascii="仿宋" w:hAnsi="仿宋" w:eastAsia="仿宋" w:cs="仿宋"/>
                <w:color w:val="000000"/>
                <w:sz w:val="24"/>
                <w:szCs w:val="24"/>
                <w:highlight w:val="none"/>
              </w:rPr>
            </w:pPr>
          </w:p>
        </w:tc>
        <w:tc>
          <w:tcPr>
            <w:tcW w:w="692" w:type="dxa"/>
            <w:tcBorders>
              <w:top w:val="single" w:color="000000" w:sz="4" w:space="0"/>
              <w:left w:val="single" w:color="000000" w:sz="4" w:space="0"/>
              <w:bottom w:val="single" w:color="000000" w:sz="4" w:space="0"/>
              <w:right w:val="single" w:color="000000" w:sz="4" w:space="0"/>
            </w:tcBorders>
            <w:noWrap/>
            <w:vAlign w:val="center"/>
          </w:tcPr>
          <w:p w14:paraId="45246A23">
            <w:pPr>
              <w:jc w:val="center"/>
              <w:rPr>
                <w:rFonts w:ascii="仿宋" w:hAnsi="仿宋" w:eastAsia="仿宋" w:cs="仿宋"/>
                <w:color w:val="000000"/>
                <w:sz w:val="24"/>
                <w:szCs w:val="24"/>
                <w:highlight w:val="none"/>
              </w:rPr>
            </w:pPr>
          </w:p>
        </w:tc>
        <w:tc>
          <w:tcPr>
            <w:tcW w:w="761" w:type="dxa"/>
            <w:tcBorders>
              <w:top w:val="single" w:color="000000" w:sz="4" w:space="0"/>
              <w:left w:val="single" w:color="000000" w:sz="4" w:space="0"/>
              <w:bottom w:val="single" w:color="000000" w:sz="4" w:space="0"/>
              <w:right w:val="single" w:color="000000" w:sz="4" w:space="0"/>
            </w:tcBorders>
            <w:noWrap/>
            <w:vAlign w:val="center"/>
          </w:tcPr>
          <w:p w14:paraId="2051BFD6">
            <w:pPr>
              <w:jc w:val="center"/>
              <w:rPr>
                <w:rFonts w:ascii="仿宋" w:hAnsi="仿宋" w:eastAsia="仿宋" w:cs="仿宋"/>
                <w:color w:val="000000"/>
                <w:sz w:val="24"/>
                <w:szCs w:val="24"/>
                <w:highlight w:val="none"/>
              </w:rPr>
            </w:pP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6A8387EB">
            <w:pPr>
              <w:jc w:val="center"/>
              <w:rPr>
                <w:rFonts w:ascii="仿宋" w:hAnsi="仿宋" w:eastAsia="仿宋" w:cs="仿宋"/>
                <w:color w:val="000000"/>
                <w:sz w:val="24"/>
                <w:szCs w:val="24"/>
                <w:highlight w:val="none"/>
              </w:rPr>
            </w:pP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17878F8C">
            <w:pPr>
              <w:jc w:val="center"/>
              <w:rPr>
                <w:rFonts w:ascii="仿宋" w:hAnsi="仿宋" w:eastAsia="仿宋" w:cs="仿宋"/>
                <w:color w:val="000000"/>
                <w:sz w:val="24"/>
                <w:szCs w:val="24"/>
                <w:highlight w:val="none"/>
              </w:rPr>
            </w:pPr>
          </w:p>
        </w:tc>
        <w:tc>
          <w:tcPr>
            <w:tcW w:w="802" w:type="dxa"/>
            <w:tcBorders>
              <w:top w:val="single" w:color="000000" w:sz="4" w:space="0"/>
              <w:left w:val="single" w:color="000000" w:sz="4" w:space="0"/>
              <w:bottom w:val="single" w:color="000000" w:sz="4" w:space="0"/>
              <w:right w:val="single" w:color="000000" w:sz="4" w:space="0"/>
            </w:tcBorders>
            <w:noWrap/>
            <w:vAlign w:val="center"/>
          </w:tcPr>
          <w:p w14:paraId="7CB04D07">
            <w:pPr>
              <w:jc w:val="center"/>
              <w:rPr>
                <w:rFonts w:ascii="仿宋" w:hAnsi="仿宋" w:eastAsia="仿宋" w:cs="仿宋"/>
                <w:color w:val="000000"/>
                <w:sz w:val="24"/>
                <w:szCs w:val="24"/>
                <w:highlight w:val="none"/>
              </w:rPr>
            </w:pPr>
          </w:p>
        </w:tc>
        <w:tc>
          <w:tcPr>
            <w:tcW w:w="828" w:type="dxa"/>
            <w:tcBorders>
              <w:top w:val="single" w:color="000000" w:sz="4" w:space="0"/>
              <w:left w:val="single" w:color="000000" w:sz="4" w:space="0"/>
              <w:bottom w:val="single" w:color="000000" w:sz="4" w:space="0"/>
              <w:right w:val="single" w:color="000000" w:sz="4" w:space="0"/>
            </w:tcBorders>
            <w:noWrap/>
            <w:vAlign w:val="center"/>
          </w:tcPr>
          <w:p w14:paraId="5B78938A">
            <w:pPr>
              <w:jc w:val="center"/>
              <w:rPr>
                <w:rFonts w:ascii="仿宋" w:hAnsi="仿宋" w:eastAsia="仿宋" w:cs="仿宋"/>
                <w:color w:val="000000"/>
                <w:sz w:val="24"/>
                <w:szCs w:val="24"/>
                <w:highlight w:val="none"/>
              </w:rPr>
            </w:pPr>
          </w:p>
        </w:tc>
        <w:tc>
          <w:tcPr>
            <w:tcW w:w="2288" w:type="dxa"/>
            <w:gridSpan w:val="2"/>
            <w:tcBorders>
              <w:top w:val="single" w:color="000000" w:sz="4" w:space="0"/>
              <w:left w:val="single" w:color="000000" w:sz="4" w:space="0"/>
              <w:bottom w:val="single" w:color="000000" w:sz="4" w:space="0"/>
              <w:right w:val="single" w:color="000000" w:sz="4" w:space="0"/>
            </w:tcBorders>
            <w:noWrap/>
            <w:vAlign w:val="center"/>
          </w:tcPr>
          <w:p w14:paraId="493337DD">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255D08E6">
            <w:pPr>
              <w:jc w:val="center"/>
              <w:rPr>
                <w:rFonts w:ascii="仿宋" w:hAnsi="仿宋" w:eastAsia="仿宋" w:cs="仿宋"/>
                <w:color w:val="000000"/>
                <w:sz w:val="24"/>
                <w:szCs w:val="24"/>
                <w:highlight w:val="none"/>
              </w:rPr>
            </w:pP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193E0353">
            <w:pPr>
              <w:jc w:val="center"/>
              <w:rPr>
                <w:rFonts w:ascii="仿宋" w:hAnsi="仿宋" w:eastAsia="仿宋" w:cs="仿宋"/>
                <w:color w:val="000000"/>
                <w:sz w:val="24"/>
                <w:szCs w:val="24"/>
                <w:highlight w:val="none"/>
              </w:rPr>
            </w:pPr>
          </w:p>
        </w:tc>
      </w:tr>
      <w:tr w14:paraId="45E46678">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5966886F">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14:paraId="497ACCF6">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320E1159">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宿根花卉</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0BE6699E">
            <w:pPr>
              <w:jc w:val="center"/>
              <w:rPr>
                <w:rFonts w:ascii="仿宋" w:hAnsi="仿宋" w:eastAsia="仿宋" w:cs="仿宋"/>
                <w:color w:val="000000"/>
                <w:sz w:val="24"/>
                <w:szCs w:val="24"/>
                <w:highlight w:val="none"/>
              </w:rPr>
            </w:pPr>
          </w:p>
        </w:tc>
        <w:tc>
          <w:tcPr>
            <w:tcW w:w="665" w:type="dxa"/>
            <w:tcBorders>
              <w:top w:val="single" w:color="000000" w:sz="4" w:space="0"/>
              <w:left w:val="single" w:color="000000" w:sz="4" w:space="0"/>
              <w:bottom w:val="single" w:color="000000" w:sz="4" w:space="0"/>
              <w:right w:val="single" w:color="000000" w:sz="4" w:space="0"/>
            </w:tcBorders>
            <w:noWrap/>
            <w:vAlign w:val="center"/>
          </w:tcPr>
          <w:p w14:paraId="5C27A646">
            <w:pPr>
              <w:jc w:val="center"/>
              <w:rPr>
                <w:rFonts w:ascii="仿宋" w:hAnsi="仿宋" w:eastAsia="仿宋" w:cs="仿宋"/>
                <w:color w:val="000000"/>
                <w:sz w:val="24"/>
                <w:szCs w:val="24"/>
                <w:highlight w:val="none"/>
              </w:rPr>
            </w:pPr>
          </w:p>
        </w:tc>
        <w:tc>
          <w:tcPr>
            <w:tcW w:w="692" w:type="dxa"/>
            <w:tcBorders>
              <w:top w:val="single" w:color="000000" w:sz="4" w:space="0"/>
              <w:left w:val="single" w:color="000000" w:sz="4" w:space="0"/>
              <w:bottom w:val="single" w:color="000000" w:sz="4" w:space="0"/>
              <w:right w:val="single" w:color="000000" w:sz="4" w:space="0"/>
            </w:tcBorders>
            <w:noWrap/>
            <w:vAlign w:val="center"/>
          </w:tcPr>
          <w:p w14:paraId="7FAE06CE">
            <w:pPr>
              <w:jc w:val="center"/>
              <w:rPr>
                <w:rFonts w:ascii="仿宋" w:hAnsi="仿宋" w:eastAsia="仿宋" w:cs="仿宋"/>
                <w:color w:val="000000"/>
                <w:sz w:val="24"/>
                <w:szCs w:val="24"/>
                <w:highlight w:val="none"/>
              </w:rPr>
            </w:pPr>
          </w:p>
        </w:tc>
        <w:tc>
          <w:tcPr>
            <w:tcW w:w="761" w:type="dxa"/>
            <w:tcBorders>
              <w:top w:val="single" w:color="000000" w:sz="4" w:space="0"/>
              <w:left w:val="single" w:color="000000" w:sz="4" w:space="0"/>
              <w:bottom w:val="single" w:color="000000" w:sz="4" w:space="0"/>
              <w:right w:val="single" w:color="000000" w:sz="4" w:space="0"/>
            </w:tcBorders>
            <w:noWrap/>
            <w:vAlign w:val="center"/>
          </w:tcPr>
          <w:p w14:paraId="4F7EB38E">
            <w:pPr>
              <w:jc w:val="center"/>
              <w:rPr>
                <w:rFonts w:ascii="仿宋" w:hAnsi="仿宋" w:eastAsia="仿宋" w:cs="仿宋"/>
                <w:color w:val="000000"/>
                <w:sz w:val="24"/>
                <w:szCs w:val="24"/>
                <w:highlight w:val="none"/>
              </w:rPr>
            </w:pP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4C932A2A">
            <w:pPr>
              <w:jc w:val="center"/>
              <w:rPr>
                <w:rFonts w:ascii="仿宋" w:hAnsi="仿宋" w:eastAsia="仿宋" w:cs="仿宋"/>
                <w:color w:val="000000"/>
                <w:sz w:val="24"/>
                <w:szCs w:val="24"/>
                <w:highlight w:val="none"/>
              </w:rPr>
            </w:pP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76D98495">
            <w:pPr>
              <w:jc w:val="center"/>
              <w:rPr>
                <w:rFonts w:ascii="仿宋" w:hAnsi="仿宋" w:eastAsia="仿宋" w:cs="仿宋"/>
                <w:color w:val="000000"/>
                <w:sz w:val="24"/>
                <w:szCs w:val="24"/>
                <w:highlight w:val="none"/>
              </w:rPr>
            </w:pPr>
          </w:p>
        </w:tc>
        <w:tc>
          <w:tcPr>
            <w:tcW w:w="802" w:type="dxa"/>
            <w:tcBorders>
              <w:top w:val="single" w:color="000000" w:sz="4" w:space="0"/>
              <w:left w:val="single" w:color="000000" w:sz="4" w:space="0"/>
              <w:bottom w:val="single" w:color="000000" w:sz="4" w:space="0"/>
              <w:right w:val="single" w:color="000000" w:sz="4" w:space="0"/>
            </w:tcBorders>
            <w:noWrap/>
            <w:vAlign w:val="center"/>
          </w:tcPr>
          <w:p w14:paraId="46983FF6">
            <w:pPr>
              <w:jc w:val="center"/>
              <w:rPr>
                <w:rFonts w:ascii="仿宋" w:hAnsi="仿宋" w:eastAsia="仿宋" w:cs="仿宋"/>
                <w:color w:val="000000"/>
                <w:sz w:val="24"/>
                <w:szCs w:val="24"/>
                <w:highlight w:val="none"/>
              </w:rPr>
            </w:pPr>
          </w:p>
        </w:tc>
        <w:tc>
          <w:tcPr>
            <w:tcW w:w="3116" w:type="dxa"/>
            <w:gridSpan w:val="3"/>
            <w:tcBorders>
              <w:top w:val="single" w:color="000000" w:sz="4" w:space="0"/>
              <w:left w:val="single" w:color="000000" w:sz="4" w:space="0"/>
              <w:bottom w:val="single" w:color="000000" w:sz="4" w:space="0"/>
              <w:right w:val="single" w:color="000000" w:sz="4" w:space="0"/>
            </w:tcBorders>
            <w:noWrap/>
            <w:vAlign w:val="center"/>
          </w:tcPr>
          <w:p w14:paraId="312F8251">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5B2AADF0">
            <w:pPr>
              <w:jc w:val="center"/>
              <w:rPr>
                <w:rFonts w:ascii="仿宋" w:hAnsi="仿宋" w:eastAsia="仿宋" w:cs="仿宋"/>
                <w:color w:val="000000"/>
                <w:sz w:val="24"/>
                <w:szCs w:val="24"/>
                <w:highlight w:val="none"/>
              </w:rPr>
            </w:pP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6289239A">
            <w:pPr>
              <w:jc w:val="center"/>
              <w:rPr>
                <w:rFonts w:ascii="仿宋" w:hAnsi="仿宋" w:eastAsia="仿宋" w:cs="仿宋"/>
                <w:color w:val="000000"/>
                <w:sz w:val="24"/>
                <w:szCs w:val="24"/>
                <w:highlight w:val="none"/>
              </w:rPr>
            </w:pPr>
          </w:p>
        </w:tc>
      </w:tr>
      <w:tr w14:paraId="2B4D6C97">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7285ABCF">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14:paraId="2C6DA19B">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5DBF2AE2">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冷季型草坪</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309FABBE">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665" w:type="dxa"/>
            <w:tcBorders>
              <w:top w:val="single" w:color="000000" w:sz="4" w:space="0"/>
              <w:left w:val="single" w:color="000000" w:sz="4" w:space="0"/>
              <w:bottom w:val="single" w:color="000000" w:sz="4" w:space="0"/>
              <w:right w:val="single" w:color="000000" w:sz="4" w:space="0"/>
            </w:tcBorders>
            <w:noWrap/>
            <w:vAlign w:val="center"/>
          </w:tcPr>
          <w:p w14:paraId="0EB78922">
            <w:pPr>
              <w:jc w:val="center"/>
              <w:rPr>
                <w:rFonts w:ascii="仿宋" w:hAnsi="仿宋" w:eastAsia="仿宋" w:cs="仿宋"/>
                <w:color w:val="000000"/>
                <w:sz w:val="24"/>
                <w:szCs w:val="24"/>
                <w:highlight w:val="none"/>
              </w:rPr>
            </w:pPr>
          </w:p>
        </w:tc>
        <w:tc>
          <w:tcPr>
            <w:tcW w:w="692" w:type="dxa"/>
            <w:tcBorders>
              <w:top w:val="single" w:color="000000" w:sz="4" w:space="0"/>
              <w:left w:val="single" w:color="000000" w:sz="4" w:space="0"/>
              <w:bottom w:val="single" w:color="000000" w:sz="4" w:space="0"/>
              <w:right w:val="single" w:color="000000" w:sz="4" w:space="0"/>
            </w:tcBorders>
            <w:noWrap/>
            <w:vAlign w:val="center"/>
          </w:tcPr>
          <w:p w14:paraId="3B63DED2">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761" w:type="dxa"/>
            <w:tcBorders>
              <w:top w:val="single" w:color="000000" w:sz="4" w:space="0"/>
              <w:left w:val="single" w:color="000000" w:sz="4" w:space="0"/>
              <w:bottom w:val="single" w:color="000000" w:sz="4" w:space="0"/>
              <w:right w:val="single" w:color="000000" w:sz="4" w:space="0"/>
            </w:tcBorders>
            <w:noWrap/>
            <w:vAlign w:val="center"/>
          </w:tcPr>
          <w:p w14:paraId="5E50E70C">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00CD2B5A">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0D879F10">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02" w:type="dxa"/>
            <w:tcBorders>
              <w:top w:val="single" w:color="000000" w:sz="4" w:space="0"/>
              <w:left w:val="single" w:color="000000" w:sz="4" w:space="0"/>
              <w:bottom w:val="single" w:color="000000" w:sz="4" w:space="0"/>
              <w:right w:val="single" w:color="000000" w:sz="4" w:space="0"/>
            </w:tcBorders>
            <w:noWrap/>
            <w:vAlign w:val="center"/>
          </w:tcPr>
          <w:p w14:paraId="2946E6EA">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28" w:type="dxa"/>
            <w:tcBorders>
              <w:top w:val="single" w:color="000000" w:sz="4" w:space="0"/>
              <w:left w:val="single" w:color="000000" w:sz="4" w:space="0"/>
              <w:bottom w:val="single" w:color="000000" w:sz="4" w:space="0"/>
              <w:right w:val="single" w:color="000000" w:sz="4" w:space="0"/>
            </w:tcBorders>
            <w:noWrap/>
            <w:vAlign w:val="center"/>
          </w:tcPr>
          <w:p w14:paraId="70B85D4F">
            <w:pPr>
              <w:rPr>
                <w:rFonts w:ascii="仿宋" w:hAnsi="仿宋" w:eastAsia="仿宋" w:cs="仿宋"/>
                <w:color w:val="000000"/>
                <w:sz w:val="24"/>
                <w:szCs w:val="24"/>
                <w:highlight w:val="none"/>
              </w:rPr>
            </w:pP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13C811A1">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67766D71">
            <w:pPr>
              <w:rPr>
                <w:rFonts w:ascii="仿宋" w:hAnsi="仿宋" w:eastAsia="仿宋" w:cs="仿宋"/>
                <w:color w:val="000000"/>
                <w:sz w:val="24"/>
                <w:szCs w:val="24"/>
                <w:highlight w:val="none"/>
              </w:rPr>
            </w:pP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0F3EBA11">
            <w:pPr>
              <w:rPr>
                <w:rFonts w:ascii="仿宋" w:hAnsi="仿宋" w:eastAsia="仿宋" w:cs="仿宋"/>
                <w:color w:val="000000"/>
                <w:sz w:val="24"/>
                <w:szCs w:val="24"/>
                <w:highlight w:val="none"/>
              </w:rPr>
            </w:pP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15759003">
            <w:pPr>
              <w:rPr>
                <w:rFonts w:ascii="仿宋" w:hAnsi="仿宋" w:eastAsia="仿宋" w:cs="仿宋"/>
                <w:color w:val="000000"/>
                <w:sz w:val="24"/>
                <w:szCs w:val="24"/>
                <w:highlight w:val="none"/>
              </w:rPr>
            </w:pPr>
          </w:p>
        </w:tc>
      </w:tr>
      <w:tr w14:paraId="5A27C43C">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588B7A4B">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14:paraId="008226C0">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731BA96B">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暖季型草坪</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240D6388">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1357" w:type="dxa"/>
            <w:gridSpan w:val="2"/>
            <w:tcBorders>
              <w:top w:val="single" w:color="000000" w:sz="4" w:space="0"/>
              <w:left w:val="single" w:color="000000" w:sz="4" w:space="0"/>
              <w:bottom w:val="single" w:color="000000" w:sz="4" w:space="0"/>
              <w:right w:val="single" w:color="000000" w:sz="4" w:space="0"/>
            </w:tcBorders>
            <w:noWrap/>
            <w:vAlign w:val="center"/>
          </w:tcPr>
          <w:p w14:paraId="3410872E">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761" w:type="dxa"/>
            <w:tcBorders>
              <w:top w:val="single" w:color="000000" w:sz="4" w:space="0"/>
              <w:left w:val="single" w:color="000000" w:sz="4" w:space="0"/>
              <w:bottom w:val="single" w:color="000000" w:sz="4" w:space="0"/>
              <w:right w:val="single" w:color="000000" w:sz="4" w:space="0"/>
            </w:tcBorders>
            <w:noWrap/>
            <w:vAlign w:val="center"/>
          </w:tcPr>
          <w:p w14:paraId="526355E3">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05AD47C4">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120C8481">
            <w:pPr>
              <w:rPr>
                <w:rFonts w:ascii="仿宋" w:hAnsi="仿宋" w:eastAsia="仿宋" w:cs="仿宋"/>
                <w:color w:val="000000"/>
                <w:sz w:val="24"/>
                <w:szCs w:val="24"/>
                <w:highlight w:val="none"/>
              </w:rPr>
            </w:pPr>
          </w:p>
        </w:tc>
        <w:tc>
          <w:tcPr>
            <w:tcW w:w="1630" w:type="dxa"/>
            <w:gridSpan w:val="2"/>
            <w:tcBorders>
              <w:top w:val="single" w:color="000000" w:sz="4" w:space="0"/>
              <w:left w:val="single" w:color="000000" w:sz="4" w:space="0"/>
              <w:bottom w:val="single" w:color="000000" w:sz="4" w:space="0"/>
              <w:right w:val="single" w:color="000000" w:sz="4" w:space="0"/>
            </w:tcBorders>
            <w:noWrap/>
            <w:vAlign w:val="center"/>
          </w:tcPr>
          <w:p w14:paraId="075BB0B7">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2CAD47C9">
            <w:pPr>
              <w:rPr>
                <w:rFonts w:ascii="仿宋" w:hAnsi="仿宋" w:eastAsia="仿宋" w:cs="仿宋"/>
                <w:color w:val="000000"/>
                <w:sz w:val="24"/>
                <w:szCs w:val="24"/>
                <w:highlight w:val="none"/>
              </w:rPr>
            </w:pP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5220C495">
            <w:pPr>
              <w:rPr>
                <w:rFonts w:ascii="仿宋" w:hAnsi="仿宋" w:eastAsia="仿宋" w:cs="仿宋"/>
                <w:color w:val="000000"/>
                <w:sz w:val="24"/>
                <w:szCs w:val="24"/>
                <w:highlight w:val="none"/>
              </w:rPr>
            </w:pP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043A27FB">
            <w:pPr>
              <w:rPr>
                <w:rFonts w:ascii="仿宋" w:hAnsi="仿宋" w:eastAsia="仿宋" w:cs="仿宋"/>
                <w:color w:val="000000"/>
                <w:sz w:val="24"/>
                <w:szCs w:val="24"/>
                <w:highlight w:val="none"/>
              </w:rPr>
            </w:pP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5E2392E0">
            <w:pPr>
              <w:rPr>
                <w:rFonts w:ascii="仿宋" w:hAnsi="仿宋" w:eastAsia="仿宋" w:cs="仿宋"/>
                <w:color w:val="000000"/>
                <w:sz w:val="24"/>
                <w:szCs w:val="24"/>
                <w:highlight w:val="none"/>
              </w:rPr>
            </w:pPr>
          </w:p>
        </w:tc>
      </w:tr>
      <w:tr w14:paraId="5E7F0AC2">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1C871111">
            <w:pPr>
              <w:jc w:val="center"/>
              <w:rPr>
                <w:rFonts w:ascii="仿宋" w:hAnsi="仿宋" w:eastAsia="仿宋" w:cs="仿宋"/>
                <w:color w:val="000000"/>
                <w:sz w:val="24"/>
                <w:szCs w:val="24"/>
                <w:highlight w:val="none"/>
              </w:rPr>
            </w:pPr>
          </w:p>
        </w:tc>
        <w:tc>
          <w:tcPr>
            <w:tcW w:w="696" w:type="dxa"/>
            <w:vMerge w:val="restart"/>
            <w:tcBorders>
              <w:top w:val="single" w:color="000000" w:sz="4" w:space="0"/>
              <w:left w:val="single" w:color="000000" w:sz="4" w:space="0"/>
              <w:bottom w:val="single" w:color="000000" w:sz="4" w:space="0"/>
              <w:right w:val="single" w:color="000000" w:sz="4" w:space="0"/>
            </w:tcBorders>
            <w:vAlign w:val="center"/>
          </w:tcPr>
          <w:p w14:paraId="225DA77D">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施肥（结合降雨或灌水实施）</w:t>
            </w: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69BDA1EB">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乔  木</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517918B5">
            <w:pPr>
              <w:rPr>
                <w:rFonts w:ascii="仿宋" w:hAnsi="仿宋" w:eastAsia="仿宋" w:cs="仿宋"/>
                <w:color w:val="000000"/>
                <w:sz w:val="24"/>
                <w:szCs w:val="24"/>
                <w:highlight w:val="none"/>
              </w:rPr>
            </w:pPr>
          </w:p>
        </w:tc>
        <w:tc>
          <w:tcPr>
            <w:tcW w:w="665" w:type="dxa"/>
            <w:tcBorders>
              <w:top w:val="single" w:color="000000" w:sz="4" w:space="0"/>
              <w:left w:val="single" w:color="000000" w:sz="4" w:space="0"/>
              <w:bottom w:val="single" w:color="000000" w:sz="4" w:space="0"/>
              <w:right w:val="single" w:color="000000" w:sz="4" w:space="0"/>
            </w:tcBorders>
            <w:noWrap/>
            <w:vAlign w:val="center"/>
          </w:tcPr>
          <w:p w14:paraId="54365FAC">
            <w:pPr>
              <w:rPr>
                <w:rFonts w:ascii="仿宋" w:hAnsi="仿宋" w:eastAsia="仿宋" w:cs="仿宋"/>
                <w:color w:val="000000"/>
                <w:sz w:val="24"/>
                <w:szCs w:val="24"/>
                <w:highlight w:val="none"/>
              </w:rPr>
            </w:pPr>
          </w:p>
        </w:tc>
        <w:tc>
          <w:tcPr>
            <w:tcW w:w="692" w:type="dxa"/>
            <w:tcBorders>
              <w:top w:val="single" w:color="000000" w:sz="4" w:space="0"/>
              <w:left w:val="single" w:color="000000" w:sz="4" w:space="0"/>
              <w:bottom w:val="single" w:color="000000" w:sz="4" w:space="0"/>
              <w:right w:val="single" w:color="000000" w:sz="4" w:space="0"/>
            </w:tcBorders>
            <w:noWrap/>
            <w:vAlign w:val="center"/>
          </w:tcPr>
          <w:p w14:paraId="004B4173">
            <w:pPr>
              <w:rPr>
                <w:rFonts w:ascii="仿宋" w:hAnsi="仿宋" w:eastAsia="仿宋" w:cs="仿宋"/>
                <w:color w:val="000000"/>
                <w:sz w:val="24"/>
                <w:szCs w:val="24"/>
                <w:highlight w:val="none"/>
              </w:rPr>
            </w:pPr>
          </w:p>
        </w:tc>
        <w:tc>
          <w:tcPr>
            <w:tcW w:w="761" w:type="dxa"/>
            <w:tcBorders>
              <w:top w:val="single" w:color="000000" w:sz="4" w:space="0"/>
              <w:left w:val="single" w:color="000000" w:sz="4" w:space="0"/>
              <w:bottom w:val="single" w:color="000000" w:sz="4" w:space="0"/>
              <w:right w:val="single" w:color="000000" w:sz="4" w:space="0"/>
            </w:tcBorders>
            <w:noWrap/>
            <w:vAlign w:val="center"/>
          </w:tcPr>
          <w:p w14:paraId="09B74A50">
            <w:pPr>
              <w:rPr>
                <w:rFonts w:ascii="仿宋" w:hAnsi="仿宋" w:eastAsia="仿宋" w:cs="仿宋"/>
                <w:color w:val="000000"/>
                <w:sz w:val="24"/>
                <w:szCs w:val="24"/>
                <w:highlight w:val="none"/>
              </w:rPr>
            </w:pP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3D8BF9C4">
            <w:pPr>
              <w:rPr>
                <w:rFonts w:ascii="仿宋" w:hAnsi="仿宋" w:eastAsia="仿宋" w:cs="仿宋"/>
                <w:color w:val="000000"/>
                <w:sz w:val="24"/>
                <w:szCs w:val="24"/>
                <w:highlight w:val="none"/>
              </w:rPr>
            </w:pPr>
          </w:p>
        </w:tc>
        <w:tc>
          <w:tcPr>
            <w:tcW w:w="760" w:type="dxa"/>
            <w:tcBorders>
              <w:top w:val="single" w:color="000000" w:sz="4" w:space="0"/>
              <w:left w:val="single" w:color="000000" w:sz="4" w:space="0"/>
              <w:bottom w:val="single" w:color="auto" w:sz="4" w:space="0"/>
              <w:right w:val="single" w:color="000000" w:sz="4" w:space="0"/>
            </w:tcBorders>
            <w:noWrap/>
            <w:vAlign w:val="center"/>
          </w:tcPr>
          <w:p w14:paraId="1C9FDBD7">
            <w:pPr>
              <w:rPr>
                <w:rFonts w:ascii="仿宋" w:hAnsi="仿宋" w:eastAsia="仿宋" w:cs="仿宋"/>
                <w:color w:val="000000"/>
                <w:sz w:val="24"/>
                <w:szCs w:val="24"/>
                <w:highlight w:val="none"/>
              </w:rPr>
            </w:pPr>
          </w:p>
        </w:tc>
        <w:tc>
          <w:tcPr>
            <w:tcW w:w="802" w:type="dxa"/>
            <w:tcBorders>
              <w:top w:val="single" w:color="000000" w:sz="4" w:space="0"/>
              <w:left w:val="single" w:color="000000" w:sz="4" w:space="0"/>
              <w:bottom w:val="single" w:color="auto" w:sz="4" w:space="0"/>
              <w:right w:val="single" w:color="000000" w:sz="4" w:space="0"/>
            </w:tcBorders>
            <w:noWrap/>
            <w:vAlign w:val="center"/>
          </w:tcPr>
          <w:p w14:paraId="1D869A01">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28" w:type="dxa"/>
            <w:tcBorders>
              <w:top w:val="single" w:color="000000" w:sz="4" w:space="0"/>
              <w:left w:val="single" w:color="000000" w:sz="4" w:space="0"/>
              <w:bottom w:val="single" w:color="auto" w:sz="4" w:space="0"/>
              <w:right w:val="single" w:color="000000" w:sz="4" w:space="0"/>
            </w:tcBorders>
            <w:noWrap/>
            <w:vAlign w:val="center"/>
          </w:tcPr>
          <w:p w14:paraId="2CDDDD60">
            <w:pPr>
              <w:rPr>
                <w:rFonts w:ascii="仿宋" w:hAnsi="仿宋" w:eastAsia="仿宋" w:cs="仿宋"/>
                <w:color w:val="000000"/>
                <w:sz w:val="24"/>
                <w:szCs w:val="24"/>
                <w:highlight w:val="none"/>
              </w:rPr>
            </w:pP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35E5BCB2">
            <w:pPr>
              <w:rPr>
                <w:rFonts w:ascii="仿宋" w:hAnsi="仿宋" w:eastAsia="仿宋" w:cs="仿宋"/>
                <w:color w:val="000000"/>
                <w:sz w:val="24"/>
                <w:szCs w:val="24"/>
                <w:highlight w:val="none"/>
              </w:rPr>
            </w:pP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6142487A">
            <w:pPr>
              <w:rPr>
                <w:rFonts w:ascii="仿宋" w:hAnsi="仿宋" w:eastAsia="仿宋" w:cs="仿宋"/>
                <w:color w:val="000000"/>
                <w:sz w:val="24"/>
                <w:szCs w:val="24"/>
                <w:highlight w:val="none"/>
              </w:rPr>
            </w:pP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775B7EAC">
            <w:pPr>
              <w:rPr>
                <w:rFonts w:ascii="仿宋" w:hAnsi="仿宋" w:eastAsia="仿宋" w:cs="仿宋"/>
                <w:color w:val="000000"/>
                <w:sz w:val="24"/>
                <w:szCs w:val="24"/>
                <w:highlight w:val="none"/>
              </w:rPr>
            </w:pP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199CBCEB">
            <w:pPr>
              <w:rPr>
                <w:rFonts w:ascii="仿宋" w:hAnsi="仿宋" w:eastAsia="仿宋" w:cs="仿宋"/>
                <w:color w:val="000000"/>
                <w:sz w:val="24"/>
                <w:szCs w:val="24"/>
                <w:highlight w:val="none"/>
              </w:rPr>
            </w:pPr>
          </w:p>
        </w:tc>
      </w:tr>
      <w:tr w14:paraId="3193CC6A">
        <w:tblPrEx>
          <w:tblCellMar>
            <w:top w:w="0" w:type="dxa"/>
            <w:left w:w="108" w:type="dxa"/>
            <w:bottom w:w="0" w:type="dxa"/>
            <w:right w:w="108" w:type="dxa"/>
          </w:tblCellMar>
        </w:tblPrEx>
        <w:trPr>
          <w:trHeight w:val="440"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5B0BCB7C">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vAlign w:val="center"/>
          </w:tcPr>
          <w:p w14:paraId="2B8AAD75">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1C705524">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灌  木</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22F44A62">
            <w:pPr>
              <w:rPr>
                <w:rFonts w:ascii="仿宋" w:hAnsi="仿宋" w:eastAsia="仿宋" w:cs="仿宋"/>
                <w:color w:val="000000"/>
                <w:sz w:val="24"/>
                <w:szCs w:val="24"/>
                <w:highlight w:val="none"/>
              </w:rPr>
            </w:pPr>
          </w:p>
        </w:tc>
        <w:tc>
          <w:tcPr>
            <w:tcW w:w="665" w:type="dxa"/>
            <w:tcBorders>
              <w:top w:val="single" w:color="000000" w:sz="4" w:space="0"/>
              <w:left w:val="single" w:color="000000" w:sz="4" w:space="0"/>
              <w:bottom w:val="single" w:color="000000" w:sz="4" w:space="0"/>
              <w:right w:val="single" w:color="000000" w:sz="4" w:space="0"/>
            </w:tcBorders>
            <w:noWrap/>
            <w:vAlign w:val="center"/>
          </w:tcPr>
          <w:p w14:paraId="15453A79">
            <w:pPr>
              <w:rPr>
                <w:rFonts w:ascii="仿宋" w:hAnsi="仿宋" w:eastAsia="仿宋" w:cs="仿宋"/>
                <w:color w:val="000000"/>
                <w:sz w:val="24"/>
                <w:szCs w:val="24"/>
                <w:highlight w:val="none"/>
              </w:rPr>
            </w:pPr>
          </w:p>
        </w:tc>
        <w:tc>
          <w:tcPr>
            <w:tcW w:w="692" w:type="dxa"/>
            <w:tcBorders>
              <w:top w:val="single" w:color="000000" w:sz="4" w:space="0"/>
              <w:left w:val="single" w:color="000000" w:sz="4" w:space="0"/>
              <w:bottom w:val="single" w:color="000000" w:sz="4" w:space="0"/>
              <w:right w:val="single" w:color="000000" w:sz="4" w:space="0"/>
            </w:tcBorders>
            <w:noWrap/>
            <w:vAlign w:val="center"/>
          </w:tcPr>
          <w:p w14:paraId="4E64DD03">
            <w:pPr>
              <w:rPr>
                <w:rFonts w:ascii="仿宋" w:hAnsi="仿宋" w:eastAsia="仿宋" w:cs="仿宋"/>
                <w:color w:val="000000"/>
                <w:sz w:val="24"/>
                <w:szCs w:val="24"/>
                <w:highlight w:val="none"/>
              </w:rPr>
            </w:pPr>
          </w:p>
        </w:tc>
        <w:tc>
          <w:tcPr>
            <w:tcW w:w="761" w:type="dxa"/>
            <w:tcBorders>
              <w:top w:val="single" w:color="000000" w:sz="4" w:space="0"/>
              <w:left w:val="single" w:color="000000" w:sz="4" w:space="0"/>
              <w:bottom w:val="single" w:color="000000" w:sz="4" w:space="0"/>
              <w:right w:val="single" w:color="000000" w:sz="4" w:space="0"/>
            </w:tcBorders>
            <w:noWrap/>
            <w:vAlign w:val="center"/>
          </w:tcPr>
          <w:p w14:paraId="02430332">
            <w:pPr>
              <w:rPr>
                <w:rFonts w:ascii="仿宋" w:hAnsi="仿宋" w:eastAsia="仿宋" w:cs="仿宋"/>
                <w:color w:val="000000"/>
                <w:sz w:val="24"/>
                <w:szCs w:val="24"/>
                <w:highlight w:val="none"/>
              </w:rPr>
            </w:pPr>
          </w:p>
        </w:tc>
        <w:tc>
          <w:tcPr>
            <w:tcW w:w="734" w:type="dxa"/>
            <w:tcBorders>
              <w:top w:val="single" w:color="000000" w:sz="4" w:space="0"/>
              <w:left w:val="single" w:color="000000" w:sz="4" w:space="0"/>
              <w:bottom w:val="single" w:color="000000" w:sz="4" w:space="0"/>
              <w:right w:val="single" w:color="auto" w:sz="4" w:space="0"/>
            </w:tcBorders>
            <w:noWrap/>
            <w:vAlign w:val="center"/>
          </w:tcPr>
          <w:p w14:paraId="187A6013">
            <w:pPr>
              <w:rPr>
                <w:rFonts w:ascii="仿宋" w:hAnsi="仿宋" w:eastAsia="仿宋" w:cs="仿宋"/>
                <w:color w:val="000000"/>
                <w:sz w:val="24"/>
                <w:szCs w:val="24"/>
                <w:highlight w:val="none"/>
              </w:rPr>
            </w:pPr>
          </w:p>
        </w:tc>
        <w:tc>
          <w:tcPr>
            <w:tcW w:w="760" w:type="dxa"/>
            <w:tcBorders>
              <w:top w:val="single" w:color="auto" w:sz="4" w:space="0"/>
              <w:left w:val="single" w:color="auto" w:sz="4" w:space="0"/>
              <w:bottom w:val="single" w:color="auto" w:sz="4" w:space="0"/>
              <w:right w:val="single" w:color="auto" w:sz="4" w:space="0"/>
            </w:tcBorders>
            <w:noWrap/>
            <w:vAlign w:val="center"/>
          </w:tcPr>
          <w:p w14:paraId="7B4C5829">
            <w:pPr>
              <w:rPr>
                <w:rFonts w:ascii="仿宋" w:hAnsi="仿宋" w:eastAsia="仿宋" w:cs="仿宋"/>
                <w:color w:val="000000"/>
                <w:sz w:val="24"/>
                <w:szCs w:val="24"/>
                <w:highlight w:val="none"/>
              </w:rPr>
            </w:pPr>
          </w:p>
        </w:tc>
        <w:tc>
          <w:tcPr>
            <w:tcW w:w="802" w:type="dxa"/>
            <w:tcBorders>
              <w:top w:val="single" w:color="auto" w:sz="4" w:space="0"/>
              <w:left w:val="single" w:color="auto" w:sz="4" w:space="0"/>
              <w:bottom w:val="single" w:color="auto" w:sz="4" w:space="0"/>
              <w:right w:val="single" w:color="auto" w:sz="4" w:space="0"/>
            </w:tcBorders>
            <w:noWrap/>
            <w:vAlign w:val="center"/>
          </w:tcPr>
          <w:p w14:paraId="660AAAE3">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28" w:type="dxa"/>
            <w:tcBorders>
              <w:top w:val="single" w:color="auto" w:sz="4" w:space="0"/>
              <w:left w:val="single" w:color="auto" w:sz="4" w:space="0"/>
              <w:bottom w:val="single" w:color="auto" w:sz="4" w:space="0"/>
              <w:right w:val="single" w:color="auto" w:sz="4" w:space="0"/>
            </w:tcBorders>
            <w:noWrap/>
            <w:vAlign w:val="center"/>
          </w:tcPr>
          <w:p w14:paraId="7C926809">
            <w:pPr>
              <w:rPr>
                <w:rFonts w:ascii="仿宋" w:hAnsi="仿宋" w:eastAsia="仿宋" w:cs="仿宋"/>
                <w:color w:val="000000"/>
                <w:sz w:val="24"/>
                <w:szCs w:val="24"/>
                <w:highlight w:val="none"/>
              </w:rPr>
            </w:pPr>
          </w:p>
        </w:tc>
        <w:tc>
          <w:tcPr>
            <w:tcW w:w="800" w:type="dxa"/>
            <w:tcBorders>
              <w:top w:val="single" w:color="000000" w:sz="4" w:space="0"/>
              <w:left w:val="single" w:color="auto" w:sz="4" w:space="0"/>
              <w:bottom w:val="single" w:color="000000" w:sz="4" w:space="0"/>
              <w:right w:val="single" w:color="000000" w:sz="4" w:space="0"/>
            </w:tcBorders>
            <w:noWrap/>
            <w:vAlign w:val="center"/>
          </w:tcPr>
          <w:p w14:paraId="009021B2">
            <w:pPr>
              <w:rPr>
                <w:rFonts w:ascii="仿宋" w:hAnsi="仿宋" w:eastAsia="仿宋" w:cs="仿宋"/>
                <w:color w:val="000000"/>
                <w:sz w:val="24"/>
                <w:szCs w:val="24"/>
                <w:highlight w:val="none"/>
              </w:rPr>
            </w:pP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6CC59533">
            <w:pPr>
              <w:rPr>
                <w:rFonts w:ascii="仿宋" w:hAnsi="仿宋" w:eastAsia="仿宋" w:cs="仿宋"/>
                <w:color w:val="000000"/>
                <w:sz w:val="24"/>
                <w:szCs w:val="24"/>
                <w:highlight w:val="none"/>
              </w:rPr>
            </w:pP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6397B347">
            <w:pPr>
              <w:rPr>
                <w:rFonts w:ascii="仿宋" w:hAnsi="仿宋" w:eastAsia="仿宋" w:cs="仿宋"/>
                <w:color w:val="000000"/>
                <w:sz w:val="24"/>
                <w:szCs w:val="24"/>
                <w:highlight w:val="none"/>
              </w:rPr>
            </w:pP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557346BE">
            <w:pPr>
              <w:rPr>
                <w:rFonts w:ascii="仿宋" w:hAnsi="仿宋" w:eastAsia="仿宋" w:cs="仿宋"/>
                <w:color w:val="000000"/>
                <w:sz w:val="24"/>
                <w:szCs w:val="24"/>
                <w:highlight w:val="none"/>
              </w:rPr>
            </w:pPr>
          </w:p>
        </w:tc>
      </w:tr>
      <w:tr w14:paraId="1E41E455">
        <w:tblPrEx>
          <w:tblCellMar>
            <w:top w:w="0" w:type="dxa"/>
            <w:left w:w="108" w:type="dxa"/>
            <w:bottom w:w="0" w:type="dxa"/>
            <w:right w:w="108" w:type="dxa"/>
          </w:tblCellMar>
        </w:tblPrEx>
        <w:trPr>
          <w:trHeight w:val="360"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2CC9EF62">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vAlign w:val="center"/>
          </w:tcPr>
          <w:p w14:paraId="06149EB2">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54FB2AB5">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绿  篱</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67285D8F">
            <w:pPr>
              <w:rPr>
                <w:rFonts w:ascii="仿宋" w:hAnsi="仿宋" w:eastAsia="仿宋" w:cs="仿宋"/>
                <w:color w:val="000000"/>
                <w:sz w:val="24"/>
                <w:szCs w:val="24"/>
                <w:highlight w:val="none"/>
              </w:rPr>
            </w:pPr>
          </w:p>
        </w:tc>
        <w:tc>
          <w:tcPr>
            <w:tcW w:w="665" w:type="dxa"/>
            <w:tcBorders>
              <w:top w:val="single" w:color="000000" w:sz="4" w:space="0"/>
              <w:left w:val="single" w:color="000000" w:sz="4" w:space="0"/>
              <w:bottom w:val="single" w:color="000000" w:sz="4" w:space="0"/>
              <w:right w:val="single" w:color="000000" w:sz="4" w:space="0"/>
            </w:tcBorders>
            <w:noWrap/>
            <w:vAlign w:val="center"/>
          </w:tcPr>
          <w:p w14:paraId="69BA7305">
            <w:pPr>
              <w:rPr>
                <w:rFonts w:ascii="仿宋" w:hAnsi="仿宋" w:eastAsia="仿宋" w:cs="仿宋"/>
                <w:color w:val="000000"/>
                <w:sz w:val="24"/>
                <w:szCs w:val="24"/>
                <w:highlight w:val="none"/>
              </w:rPr>
            </w:pPr>
          </w:p>
        </w:tc>
        <w:tc>
          <w:tcPr>
            <w:tcW w:w="692" w:type="dxa"/>
            <w:tcBorders>
              <w:top w:val="single" w:color="000000" w:sz="4" w:space="0"/>
              <w:left w:val="single" w:color="000000" w:sz="4" w:space="0"/>
              <w:bottom w:val="single" w:color="000000" w:sz="4" w:space="0"/>
              <w:right w:val="single" w:color="000000" w:sz="4" w:space="0"/>
            </w:tcBorders>
            <w:noWrap/>
            <w:vAlign w:val="center"/>
          </w:tcPr>
          <w:p w14:paraId="689F3A95">
            <w:pPr>
              <w:rPr>
                <w:rFonts w:ascii="仿宋" w:hAnsi="仿宋" w:eastAsia="仿宋" w:cs="仿宋"/>
                <w:color w:val="000000"/>
                <w:sz w:val="24"/>
                <w:szCs w:val="24"/>
                <w:highlight w:val="none"/>
              </w:rPr>
            </w:pPr>
          </w:p>
        </w:tc>
        <w:tc>
          <w:tcPr>
            <w:tcW w:w="761" w:type="dxa"/>
            <w:tcBorders>
              <w:top w:val="single" w:color="000000" w:sz="4" w:space="0"/>
              <w:left w:val="single" w:color="000000" w:sz="4" w:space="0"/>
              <w:bottom w:val="single" w:color="000000" w:sz="4" w:space="0"/>
              <w:right w:val="single" w:color="000000" w:sz="4" w:space="0"/>
            </w:tcBorders>
            <w:noWrap/>
            <w:vAlign w:val="center"/>
          </w:tcPr>
          <w:p w14:paraId="0820D19A">
            <w:pPr>
              <w:rPr>
                <w:rFonts w:ascii="仿宋" w:hAnsi="仿宋" w:eastAsia="仿宋" w:cs="仿宋"/>
                <w:color w:val="000000"/>
                <w:sz w:val="24"/>
                <w:szCs w:val="24"/>
                <w:highlight w:val="none"/>
              </w:rPr>
            </w:pP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534B5EEC">
            <w:pPr>
              <w:rPr>
                <w:rFonts w:ascii="仿宋" w:hAnsi="仿宋" w:eastAsia="仿宋" w:cs="仿宋"/>
                <w:color w:val="000000"/>
                <w:sz w:val="24"/>
                <w:szCs w:val="24"/>
                <w:highlight w:val="none"/>
              </w:rPr>
            </w:pPr>
          </w:p>
        </w:tc>
        <w:tc>
          <w:tcPr>
            <w:tcW w:w="760" w:type="dxa"/>
            <w:tcBorders>
              <w:top w:val="single" w:color="auto" w:sz="4" w:space="0"/>
              <w:left w:val="single" w:color="000000" w:sz="4" w:space="0"/>
              <w:bottom w:val="single" w:color="000000" w:sz="4" w:space="0"/>
              <w:right w:val="single" w:color="000000" w:sz="4" w:space="0"/>
            </w:tcBorders>
            <w:noWrap/>
            <w:vAlign w:val="center"/>
          </w:tcPr>
          <w:p w14:paraId="177828BF">
            <w:pPr>
              <w:rPr>
                <w:rFonts w:ascii="仿宋" w:hAnsi="仿宋" w:eastAsia="仿宋" w:cs="仿宋"/>
                <w:color w:val="000000"/>
                <w:sz w:val="24"/>
                <w:szCs w:val="24"/>
                <w:highlight w:val="none"/>
              </w:rPr>
            </w:pPr>
          </w:p>
        </w:tc>
        <w:tc>
          <w:tcPr>
            <w:tcW w:w="802" w:type="dxa"/>
            <w:tcBorders>
              <w:top w:val="single" w:color="auto" w:sz="4" w:space="0"/>
              <w:left w:val="single" w:color="000000" w:sz="4" w:space="0"/>
              <w:bottom w:val="single" w:color="000000" w:sz="4" w:space="0"/>
              <w:right w:val="single" w:color="000000" w:sz="4" w:space="0"/>
            </w:tcBorders>
            <w:noWrap/>
            <w:vAlign w:val="center"/>
          </w:tcPr>
          <w:p w14:paraId="421F86A1">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28" w:type="dxa"/>
            <w:tcBorders>
              <w:top w:val="single" w:color="auto" w:sz="4" w:space="0"/>
              <w:left w:val="single" w:color="000000" w:sz="4" w:space="0"/>
              <w:bottom w:val="single" w:color="000000" w:sz="4" w:space="0"/>
              <w:right w:val="single" w:color="000000" w:sz="4" w:space="0"/>
            </w:tcBorders>
            <w:noWrap/>
            <w:vAlign w:val="center"/>
          </w:tcPr>
          <w:p w14:paraId="59D627A7">
            <w:pPr>
              <w:rPr>
                <w:rFonts w:ascii="仿宋" w:hAnsi="仿宋" w:eastAsia="仿宋" w:cs="仿宋"/>
                <w:color w:val="000000"/>
                <w:sz w:val="24"/>
                <w:szCs w:val="24"/>
                <w:highlight w:val="none"/>
              </w:rPr>
            </w:pP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501C34E7">
            <w:pPr>
              <w:rPr>
                <w:rFonts w:ascii="仿宋" w:hAnsi="仿宋" w:eastAsia="仿宋" w:cs="仿宋"/>
                <w:color w:val="000000"/>
                <w:sz w:val="24"/>
                <w:szCs w:val="24"/>
                <w:highlight w:val="none"/>
              </w:rPr>
            </w:pP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40B006D8">
            <w:pPr>
              <w:rPr>
                <w:rFonts w:ascii="仿宋" w:hAnsi="仿宋" w:eastAsia="仿宋" w:cs="仿宋"/>
                <w:color w:val="000000"/>
                <w:sz w:val="24"/>
                <w:szCs w:val="24"/>
                <w:highlight w:val="none"/>
              </w:rPr>
            </w:pP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72490023">
            <w:pPr>
              <w:rPr>
                <w:rFonts w:ascii="仿宋" w:hAnsi="仿宋" w:eastAsia="仿宋" w:cs="仿宋"/>
                <w:color w:val="000000"/>
                <w:sz w:val="24"/>
                <w:szCs w:val="24"/>
                <w:highlight w:val="none"/>
              </w:rPr>
            </w:pP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2C0C870A">
            <w:pPr>
              <w:rPr>
                <w:rFonts w:ascii="仿宋" w:hAnsi="仿宋" w:eastAsia="仿宋" w:cs="仿宋"/>
                <w:color w:val="000000"/>
                <w:sz w:val="24"/>
                <w:szCs w:val="24"/>
                <w:highlight w:val="none"/>
              </w:rPr>
            </w:pPr>
          </w:p>
        </w:tc>
      </w:tr>
      <w:tr w14:paraId="0BDA032C">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4B1B3908">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vAlign w:val="center"/>
          </w:tcPr>
          <w:p w14:paraId="05C36782">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49A6155D">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1-2年生草花</w:t>
            </w:r>
          </w:p>
        </w:tc>
        <w:tc>
          <w:tcPr>
            <w:tcW w:w="734" w:type="dxa"/>
            <w:tcBorders>
              <w:top w:val="single" w:color="000000" w:sz="4" w:space="0"/>
              <w:left w:val="single" w:color="000000" w:sz="4" w:space="0"/>
              <w:bottom w:val="nil"/>
              <w:right w:val="single" w:color="000000" w:sz="4" w:space="0"/>
            </w:tcBorders>
            <w:noWrap/>
            <w:vAlign w:val="center"/>
          </w:tcPr>
          <w:p w14:paraId="550F0B85">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665" w:type="dxa"/>
            <w:tcBorders>
              <w:top w:val="single" w:color="000000" w:sz="4" w:space="0"/>
              <w:left w:val="single" w:color="000000" w:sz="4" w:space="0"/>
              <w:bottom w:val="single" w:color="000000" w:sz="4" w:space="0"/>
              <w:right w:val="single" w:color="000000" w:sz="4" w:space="0"/>
            </w:tcBorders>
            <w:noWrap/>
            <w:vAlign w:val="center"/>
          </w:tcPr>
          <w:p w14:paraId="1CB0056C">
            <w:pPr>
              <w:jc w:val="center"/>
              <w:rPr>
                <w:rFonts w:ascii="仿宋" w:hAnsi="仿宋" w:eastAsia="仿宋" w:cs="仿宋"/>
                <w:color w:val="000000"/>
                <w:sz w:val="24"/>
                <w:szCs w:val="24"/>
                <w:highlight w:val="none"/>
              </w:rPr>
            </w:pPr>
          </w:p>
        </w:tc>
        <w:tc>
          <w:tcPr>
            <w:tcW w:w="692" w:type="dxa"/>
            <w:tcBorders>
              <w:top w:val="single" w:color="000000" w:sz="4" w:space="0"/>
              <w:left w:val="single" w:color="000000" w:sz="4" w:space="0"/>
              <w:bottom w:val="nil"/>
              <w:right w:val="single" w:color="000000" w:sz="4" w:space="0"/>
            </w:tcBorders>
            <w:noWrap/>
            <w:vAlign w:val="center"/>
          </w:tcPr>
          <w:p w14:paraId="25357327">
            <w:pPr>
              <w:jc w:val="center"/>
              <w:rPr>
                <w:rFonts w:ascii="仿宋" w:hAnsi="仿宋" w:eastAsia="仿宋" w:cs="仿宋"/>
                <w:color w:val="000000"/>
                <w:sz w:val="24"/>
                <w:szCs w:val="24"/>
                <w:highlight w:val="none"/>
              </w:rPr>
            </w:pPr>
          </w:p>
        </w:tc>
        <w:tc>
          <w:tcPr>
            <w:tcW w:w="761" w:type="dxa"/>
            <w:tcBorders>
              <w:top w:val="single" w:color="000000" w:sz="4" w:space="0"/>
              <w:left w:val="single" w:color="000000" w:sz="4" w:space="0"/>
              <w:bottom w:val="single" w:color="000000" w:sz="4" w:space="0"/>
              <w:right w:val="single" w:color="000000" w:sz="4" w:space="0"/>
            </w:tcBorders>
            <w:noWrap/>
            <w:vAlign w:val="center"/>
          </w:tcPr>
          <w:p w14:paraId="40FF06B8">
            <w:pPr>
              <w:jc w:val="center"/>
              <w:rPr>
                <w:rFonts w:ascii="仿宋" w:hAnsi="仿宋" w:eastAsia="仿宋" w:cs="仿宋"/>
                <w:color w:val="000000"/>
                <w:sz w:val="24"/>
                <w:szCs w:val="24"/>
                <w:highlight w:val="none"/>
              </w:rPr>
            </w:pP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765B6AFB">
            <w:pPr>
              <w:jc w:val="center"/>
              <w:rPr>
                <w:rFonts w:ascii="仿宋" w:hAnsi="仿宋" w:eastAsia="仿宋" w:cs="仿宋"/>
                <w:color w:val="000000"/>
                <w:sz w:val="24"/>
                <w:szCs w:val="24"/>
                <w:highlight w:val="none"/>
              </w:rPr>
            </w:pP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7F1351FD">
            <w:pPr>
              <w:jc w:val="center"/>
              <w:rPr>
                <w:rFonts w:ascii="仿宋" w:hAnsi="仿宋" w:eastAsia="仿宋" w:cs="仿宋"/>
                <w:color w:val="000000"/>
                <w:sz w:val="24"/>
                <w:szCs w:val="24"/>
                <w:highlight w:val="none"/>
              </w:rPr>
            </w:pPr>
          </w:p>
        </w:tc>
        <w:tc>
          <w:tcPr>
            <w:tcW w:w="802" w:type="dxa"/>
            <w:tcBorders>
              <w:top w:val="single" w:color="000000" w:sz="4" w:space="0"/>
              <w:left w:val="single" w:color="000000" w:sz="4" w:space="0"/>
              <w:bottom w:val="nil"/>
              <w:right w:val="single" w:color="000000" w:sz="4" w:space="0"/>
            </w:tcBorders>
            <w:noWrap/>
            <w:vAlign w:val="center"/>
          </w:tcPr>
          <w:p w14:paraId="3BFC2B34">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28" w:type="dxa"/>
            <w:tcBorders>
              <w:top w:val="single" w:color="000000" w:sz="4" w:space="0"/>
              <w:left w:val="single" w:color="000000" w:sz="4" w:space="0"/>
              <w:bottom w:val="nil"/>
              <w:right w:val="single" w:color="000000" w:sz="4" w:space="0"/>
            </w:tcBorders>
            <w:noWrap/>
            <w:vAlign w:val="center"/>
          </w:tcPr>
          <w:p w14:paraId="1E914375">
            <w:pPr>
              <w:jc w:val="center"/>
              <w:rPr>
                <w:rFonts w:ascii="仿宋" w:hAnsi="仿宋" w:eastAsia="仿宋" w:cs="仿宋"/>
                <w:color w:val="000000"/>
                <w:sz w:val="24"/>
                <w:szCs w:val="24"/>
                <w:highlight w:val="none"/>
              </w:rPr>
            </w:pP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770DA8EE">
            <w:pPr>
              <w:jc w:val="center"/>
              <w:rPr>
                <w:rFonts w:ascii="仿宋" w:hAnsi="仿宋" w:eastAsia="仿宋" w:cs="仿宋"/>
                <w:color w:val="000000"/>
                <w:sz w:val="24"/>
                <w:szCs w:val="24"/>
                <w:highlight w:val="none"/>
              </w:rPr>
            </w:pP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3FCCA8F4">
            <w:pPr>
              <w:jc w:val="center"/>
              <w:rPr>
                <w:rFonts w:ascii="仿宋" w:hAnsi="仿宋" w:eastAsia="仿宋" w:cs="仿宋"/>
                <w:color w:val="000000"/>
                <w:sz w:val="24"/>
                <w:szCs w:val="24"/>
                <w:highlight w:val="none"/>
              </w:rPr>
            </w:pP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28B2159C">
            <w:pPr>
              <w:jc w:val="center"/>
              <w:rPr>
                <w:rFonts w:ascii="仿宋" w:hAnsi="仿宋" w:eastAsia="仿宋" w:cs="仿宋"/>
                <w:color w:val="000000"/>
                <w:sz w:val="24"/>
                <w:szCs w:val="24"/>
                <w:highlight w:val="none"/>
              </w:rPr>
            </w:pP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4793CADA">
            <w:pPr>
              <w:jc w:val="center"/>
              <w:rPr>
                <w:rFonts w:ascii="仿宋" w:hAnsi="仿宋" w:eastAsia="仿宋" w:cs="仿宋"/>
                <w:color w:val="000000"/>
                <w:sz w:val="24"/>
                <w:szCs w:val="24"/>
                <w:highlight w:val="none"/>
              </w:rPr>
            </w:pPr>
          </w:p>
        </w:tc>
      </w:tr>
      <w:tr w14:paraId="5A849B8E">
        <w:tblPrEx>
          <w:tblCellMar>
            <w:top w:w="0" w:type="dxa"/>
            <w:left w:w="108" w:type="dxa"/>
            <w:bottom w:w="0" w:type="dxa"/>
            <w:right w:w="108" w:type="dxa"/>
          </w:tblCellMar>
        </w:tblPrEx>
        <w:trPr>
          <w:trHeight w:val="380"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5AE7EA44">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vAlign w:val="center"/>
          </w:tcPr>
          <w:p w14:paraId="62F9A454">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2B175AF2">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宿根花卉</w:t>
            </w:r>
          </w:p>
        </w:tc>
        <w:tc>
          <w:tcPr>
            <w:tcW w:w="734" w:type="dxa"/>
            <w:tcBorders>
              <w:top w:val="single" w:color="000000" w:sz="4" w:space="0"/>
              <w:left w:val="single" w:color="000000" w:sz="4" w:space="0"/>
              <w:bottom w:val="nil"/>
              <w:right w:val="single" w:color="000000" w:sz="4" w:space="0"/>
            </w:tcBorders>
            <w:noWrap/>
            <w:vAlign w:val="center"/>
          </w:tcPr>
          <w:p w14:paraId="01F1C1DC">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665" w:type="dxa"/>
            <w:tcBorders>
              <w:top w:val="single" w:color="000000" w:sz="4" w:space="0"/>
              <w:left w:val="single" w:color="000000" w:sz="4" w:space="0"/>
              <w:bottom w:val="single" w:color="000000" w:sz="4" w:space="0"/>
              <w:right w:val="single" w:color="000000" w:sz="4" w:space="0"/>
            </w:tcBorders>
            <w:noWrap/>
            <w:vAlign w:val="center"/>
          </w:tcPr>
          <w:p w14:paraId="2C2C75C1">
            <w:pPr>
              <w:jc w:val="center"/>
              <w:rPr>
                <w:rFonts w:ascii="仿宋" w:hAnsi="仿宋" w:eastAsia="仿宋" w:cs="仿宋"/>
                <w:color w:val="000000"/>
                <w:sz w:val="24"/>
                <w:szCs w:val="24"/>
                <w:highlight w:val="none"/>
              </w:rPr>
            </w:pPr>
          </w:p>
        </w:tc>
        <w:tc>
          <w:tcPr>
            <w:tcW w:w="692" w:type="dxa"/>
            <w:tcBorders>
              <w:top w:val="single" w:color="000000" w:sz="4" w:space="0"/>
              <w:left w:val="single" w:color="000000" w:sz="4" w:space="0"/>
              <w:bottom w:val="nil"/>
              <w:right w:val="single" w:color="000000" w:sz="4" w:space="0"/>
            </w:tcBorders>
            <w:noWrap/>
            <w:vAlign w:val="center"/>
          </w:tcPr>
          <w:p w14:paraId="7F7AF2A5">
            <w:pPr>
              <w:jc w:val="center"/>
              <w:rPr>
                <w:rFonts w:ascii="仿宋" w:hAnsi="仿宋" w:eastAsia="仿宋" w:cs="仿宋"/>
                <w:color w:val="000000"/>
                <w:sz w:val="24"/>
                <w:szCs w:val="24"/>
                <w:highlight w:val="none"/>
              </w:rPr>
            </w:pPr>
          </w:p>
        </w:tc>
        <w:tc>
          <w:tcPr>
            <w:tcW w:w="761" w:type="dxa"/>
            <w:tcBorders>
              <w:top w:val="single" w:color="000000" w:sz="4" w:space="0"/>
              <w:left w:val="single" w:color="000000" w:sz="4" w:space="0"/>
              <w:bottom w:val="single" w:color="000000" w:sz="4" w:space="0"/>
              <w:right w:val="single" w:color="000000" w:sz="4" w:space="0"/>
            </w:tcBorders>
            <w:noWrap/>
            <w:vAlign w:val="center"/>
          </w:tcPr>
          <w:p w14:paraId="73350F90">
            <w:pPr>
              <w:jc w:val="center"/>
              <w:rPr>
                <w:rFonts w:ascii="仿宋" w:hAnsi="仿宋" w:eastAsia="仿宋" w:cs="仿宋"/>
                <w:color w:val="000000"/>
                <w:sz w:val="24"/>
                <w:szCs w:val="24"/>
                <w:highlight w:val="none"/>
              </w:rPr>
            </w:pP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65176601">
            <w:pPr>
              <w:jc w:val="center"/>
              <w:rPr>
                <w:rFonts w:ascii="仿宋" w:hAnsi="仿宋" w:eastAsia="仿宋" w:cs="仿宋"/>
                <w:color w:val="000000"/>
                <w:sz w:val="24"/>
                <w:szCs w:val="24"/>
                <w:highlight w:val="none"/>
              </w:rPr>
            </w:pP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3396F6EC">
            <w:pPr>
              <w:jc w:val="center"/>
              <w:rPr>
                <w:rFonts w:ascii="仿宋" w:hAnsi="仿宋" w:eastAsia="仿宋" w:cs="仿宋"/>
                <w:color w:val="000000"/>
                <w:sz w:val="24"/>
                <w:szCs w:val="24"/>
                <w:highlight w:val="none"/>
              </w:rPr>
            </w:pPr>
          </w:p>
        </w:tc>
        <w:tc>
          <w:tcPr>
            <w:tcW w:w="802" w:type="dxa"/>
            <w:tcBorders>
              <w:top w:val="single" w:color="000000" w:sz="4" w:space="0"/>
              <w:left w:val="single" w:color="000000" w:sz="4" w:space="0"/>
              <w:bottom w:val="nil"/>
              <w:right w:val="single" w:color="000000" w:sz="4" w:space="0"/>
            </w:tcBorders>
            <w:noWrap/>
            <w:vAlign w:val="center"/>
          </w:tcPr>
          <w:p w14:paraId="1856B7BD">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28" w:type="dxa"/>
            <w:tcBorders>
              <w:top w:val="single" w:color="000000" w:sz="4" w:space="0"/>
              <w:left w:val="single" w:color="000000" w:sz="4" w:space="0"/>
              <w:bottom w:val="nil"/>
              <w:right w:val="single" w:color="000000" w:sz="4" w:space="0"/>
            </w:tcBorders>
            <w:noWrap/>
            <w:vAlign w:val="center"/>
          </w:tcPr>
          <w:p w14:paraId="725C2706">
            <w:pPr>
              <w:jc w:val="center"/>
              <w:rPr>
                <w:rFonts w:ascii="仿宋" w:hAnsi="仿宋" w:eastAsia="仿宋" w:cs="仿宋"/>
                <w:color w:val="000000"/>
                <w:sz w:val="24"/>
                <w:szCs w:val="24"/>
                <w:highlight w:val="none"/>
              </w:rPr>
            </w:pP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705E700C">
            <w:pPr>
              <w:jc w:val="center"/>
              <w:rPr>
                <w:rFonts w:ascii="仿宋" w:hAnsi="仿宋" w:eastAsia="仿宋" w:cs="仿宋"/>
                <w:color w:val="000000"/>
                <w:sz w:val="24"/>
                <w:szCs w:val="24"/>
                <w:highlight w:val="none"/>
              </w:rPr>
            </w:pP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4BE33004">
            <w:pPr>
              <w:jc w:val="center"/>
              <w:rPr>
                <w:rFonts w:ascii="仿宋" w:hAnsi="仿宋" w:eastAsia="仿宋" w:cs="仿宋"/>
                <w:color w:val="000000"/>
                <w:sz w:val="24"/>
                <w:szCs w:val="24"/>
                <w:highlight w:val="none"/>
              </w:rPr>
            </w:pP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5A9FD781">
            <w:pPr>
              <w:jc w:val="center"/>
              <w:rPr>
                <w:rFonts w:ascii="仿宋" w:hAnsi="仿宋" w:eastAsia="仿宋" w:cs="仿宋"/>
                <w:color w:val="000000"/>
                <w:sz w:val="24"/>
                <w:szCs w:val="24"/>
                <w:highlight w:val="none"/>
              </w:rPr>
            </w:pP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07269CE1">
            <w:pPr>
              <w:jc w:val="center"/>
              <w:rPr>
                <w:rFonts w:ascii="仿宋" w:hAnsi="仿宋" w:eastAsia="仿宋" w:cs="仿宋"/>
                <w:color w:val="000000"/>
                <w:sz w:val="24"/>
                <w:szCs w:val="24"/>
                <w:highlight w:val="none"/>
              </w:rPr>
            </w:pPr>
          </w:p>
        </w:tc>
      </w:tr>
      <w:tr w14:paraId="7330F94C">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486E5BF2">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vAlign w:val="center"/>
          </w:tcPr>
          <w:p w14:paraId="66BC9562">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44686189">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冷季型草坪</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7B3E331F">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665" w:type="dxa"/>
            <w:tcBorders>
              <w:top w:val="single" w:color="000000" w:sz="4" w:space="0"/>
              <w:left w:val="single" w:color="000000" w:sz="4" w:space="0"/>
              <w:bottom w:val="single" w:color="000000" w:sz="4" w:space="0"/>
              <w:right w:val="single" w:color="000000" w:sz="4" w:space="0"/>
            </w:tcBorders>
            <w:noWrap/>
            <w:vAlign w:val="center"/>
          </w:tcPr>
          <w:p w14:paraId="6E501C19">
            <w:pPr>
              <w:rPr>
                <w:rFonts w:ascii="仿宋" w:hAnsi="仿宋" w:eastAsia="仿宋" w:cs="仿宋"/>
                <w:color w:val="000000"/>
                <w:sz w:val="24"/>
                <w:szCs w:val="24"/>
                <w:highlight w:val="none"/>
              </w:rPr>
            </w:pPr>
          </w:p>
        </w:tc>
        <w:tc>
          <w:tcPr>
            <w:tcW w:w="692" w:type="dxa"/>
            <w:tcBorders>
              <w:top w:val="single" w:color="000000" w:sz="4" w:space="0"/>
              <w:left w:val="single" w:color="000000" w:sz="4" w:space="0"/>
              <w:bottom w:val="single" w:color="000000" w:sz="4" w:space="0"/>
              <w:right w:val="single" w:color="000000" w:sz="4" w:space="0"/>
            </w:tcBorders>
            <w:noWrap/>
            <w:vAlign w:val="center"/>
          </w:tcPr>
          <w:p w14:paraId="5C290976">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761" w:type="dxa"/>
            <w:tcBorders>
              <w:top w:val="single" w:color="000000" w:sz="4" w:space="0"/>
              <w:left w:val="single" w:color="000000" w:sz="4" w:space="0"/>
              <w:bottom w:val="single" w:color="000000" w:sz="4" w:space="0"/>
              <w:right w:val="single" w:color="000000" w:sz="4" w:space="0"/>
            </w:tcBorders>
            <w:noWrap/>
            <w:vAlign w:val="center"/>
          </w:tcPr>
          <w:p w14:paraId="625E56C0">
            <w:pPr>
              <w:rPr>
                <w:rFonts w:ascii="仿宋" w:hAnsi="仿宋" w:eastAsia="仿宋" w:cs="仿宋"/>
                <w:color w:val="000000"/>
                <w:sz w:val="24"/>
                <w:szCs w:val="24"/>
                <w:highlight w:val="none"/>
              </w:rPr>
            </w:pP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695ACB6C">
            <w:pPr>
              <w:rPr>
                <w:rFonts w:ascii="仿宋" w:hAnsi="仿宋" w:eastAsia="仿宋" w:cs="仿宋"/>
                <w:color w:val="000000"/>
                <w:sz w:val="24"/>
                <w:szCs w:val="24"/>
                <w:highlight w:val="none"/>
              </w:rPr>
            </w:pP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28679A9D">
            <w:pPr>
              <w:rPr>
                <w:rFonts w:ascii="仿宋" w:hAnsi="仿宋" w:eastAsia="仿宋" w:cs="仿宋"/>
                <w:color w:val="000000"/>
                <w:sz w:val="24"/>
                <w:szCs w:val="24"/>
                <w:highlight w:val="none"/>
              </w:rPr>
            </w:pPr>
          </w:p>
        </w:tc>
        <w:tc>
          <w:tcPr>
            <w:tcW w:w="802" w:type="dxa"/>
            <w:tcBorders>
              <w:top w:val="single" w:color="000000" w:sz="4" w:space="0"/>
              <w:left w:val="single" w:color="000000" w:sz="4" w:space="0"/>
              <w:bottom w:val="single" w:color="000000" w:sz="4" w:space="0"/>
              <w:right w:val="single" w:color="000000" w:sz="4" w:space="0"/>
            </w:tcBorders>
            <w:noWrap/>
            <w:vAlign w:val="center"/>
          </w:tcPr>
          <w:p w14:paraId="52CF8A86">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28" w:type="dxa"/>
            <w:tcBorders>
              <w:top w:val="single" w:color="000000" w:sz="4" w:space="0"/>
              <w:left w:val="single" w:color="000000" w:sz="4" w:space="0"/>
              <w:bottom w:val="single" w:color="000000" w:sz="4" w:space="0"/>
              <w:right w:val="single" w:color="000000" w:sz="4" w:space="0"/>
            </w:tcBorders>
            <w:noWrap/>
            <w:vAlign w:val="center"/>
          </w:tcPr>
          <w:p w14:paraId="77A768C8">
            <w:pPr>
              <w:rPr>
                <w:rFonts w:ascii="仿宋" w:hAnsi="仿宋" w:eastAsia="仿宋" w:cs="仿宋"/>
                <w:color w:val="000000"/>
                <w:sz w:val="24"/>
                <w:szCs w:val="24"/>
                <w:highlight w:val="none"/>
              </w:rPr>
            </w:pP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1EFC47C5">
            <w:pPr>
              <w:rPr>
                <w:rFonts w:ascii="仿宋" w:hAnsi="仿宋" w:eastAsia="仿宋" w:cs="仿宋"/>
                <w:color w:val="000000"/>
                <w:sz w:val="24"/>
                <w:szCs w:val="24"/>
                <w:highlight w:val="none"/>
              </w:rPr>
            </w:pP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7218A516">
            <w:pPr>
              <w:rPr>
                <w:rFonts w:ascii="仿宋" w:hAnsi="仿宋" w:eastAsia="仿宋" w:cs="仿宋"/>
                <w:color w:val="000000"/>
                <w:sz w:val="24"/>
                <w:szCs w:val="24"/>
                <w:highlight w:val="none"/>
              </w:rPr>
            </w:pP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38271B15">
            <w:pPr>
              <w:rPr>
                <w:rFonts w:ascii="仿宋" w:hAnsi="仿宋" w:eastAsia="仿宋" w:cs="仿宋"/>
                <w:color w:val="000000"/>
                <w:sz w:val="24"/>
                <w:szCs w:val="24"/>
                <w:highlight w:val="none"/>
              </w:rPr>
            </w:pP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6E3D585E">
            <w:pPr>
              <w:rPr>
                <w:rFonts w:ascii="仿宋" w:hAnsi="仿宋" w:eastAsia="仿宋" w:cs="仿宋"/>
                <w:color w:val="000000"/>
                <w:sz w:val="24"/>
                <w:szCs w:val="24"/>
                <w:highlight w:val="none"/>
              </w:rPr>
            </w:pPr>
          </w:p>
        </w:tc>
      </w:tr>
      <w:tr w14:paraId="72308ABB">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396E428A">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vAlign w:val="center"/>
          </w:tcPr>
          <w:p w14:paraId="332176AC">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332A1458">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暖季型草坪</w:t>
            </w:r>
          </w:p>
        </w:tc>
        <w:tc>
          <w:tcPr>
            <w:tcW w:w="734" w:type="dxa"/>
            <w:tcBorders>
              <w:top w:val="single" w:color="000000" w:sz="4" w:space="0"/>
              <w:left w:val="single" w:color="000000" w:sz="4" w:space="0"/>
              <w:bottom w:val="nil"/>
              <w:right w:val="single" w:color="000000" w:sz="4" w:space="0"/>
            </w:tcBorders>
            <w:noWrap/>
            <w:vAlign w:val="center"/>
          </w:tcPr>
          <w:p w14:paraId="5059E720">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665" w:type="dxa"/>
            <w:tcBorders>
              <w:top w:val="single" w:color="000000" w:sz="4" w:space="0"/>
              <w:left w:val="single" w:color="000000" w:sz="4" w:space="0"/>
              <w:bottom w:val="single" w:color="000000" w:sz="4" w:space="0"/>
              <w:right w:val="single" w:color="000000" w:sz="4" w:space="0"/>
            </w:tcBorders>
            <w:noWrap/>
            <w:vAlign w:val="center"/>
          </w:tcPr>
          <w:p w14:paraId="2BFD59DE">
            <w:pPr>
              <w:jc w:val="center"/>
              <w:rPr>
                <w:rFonts w:ascii="仿宋" w:hAnsi="仿宋" w:eastAsia="仿宋" w:cs="仿宋"/>
                <w:color w:val="000000"/>
                <w:sz w:val="24"/>
                <w:szCs w:val="24"/>
                <w:highlight w:val="none"/>
              </w:rPr>
            </w:pPr>
          </w:p>
        </w:tc>
        <w:tc>
          <w:tcPr>
            <w:tcW w:w="692" w:type="dxa"/>
            <w:tcBorders>
              <w:top w:val="single" w:color="000000" w:sz="4" w:space="0"/>
              <w:left w:val="single" w:color="000000" w:sz="4" w:space="0"/>
              <w:bottom w:val="single" w:color="000000" w:sz="4" w:space="0"/>
              <w:right w:val="single" w:color="000000" w:sz="4" w:space="0"/>
            </w:tcBorders>
            <w:noWrap/>
            <w:vAlign w:val="center"/>
          </w:tcPr>
          <w:p w14:paraId="63E28A8D">
            <w:pPr>
              <w:jc w:val="center"/>
              <w:rPr>
                <w:rFonts w:ascii="仿宋" w:hAnsi="仿宋" w:eastAsia="仿宋" w:cs="仿宋"/>
                <w:color w:val="000000"/>
                <w:sz w:val="24"/>
                <w:szCs w:val="24"/>
                <w:highlight w:val="none"/>
              </w:rPr>
            </w:pPr>
          </w:p>
        </w:tc>
        <w:tc>
          <w:tcPr>
            <w:tcW w:w="761" w:type="dxa"/>
            <w:tcBorders>
              <w:top w:val="single" w:color="000000" w:sz="4" w:space="0"/>
              <w:left w:val="single" w:color="000000" w:sz="4" w:space="0"/>
              <w:bottom w:val="single" w:color="000000" w:sz="4" w:space="0"/>
              <w:right w:val="single" w:color="000000" w:sz="4" w:space="0"/>
            </w:tcBorders>
            <w:noWrap/>
            <w:vAlign w:val="center"/>
          </w:tcPr>
          <w:p w14:paraId="6FB9BCB6">
            <w:pPr>
              <w:jc w:val="center"/>
              <w:rPr>
                <w:rFonts w:ascii="仿宋" w:hAnsi="仿宋" w:eastAsia="仿宋" w:cs="仿宋"/>
                <w:color w:val="000000"/>
                <w:sz w:val="24"/>
                <w:szCs w:val="24"/>
                <w:highlight w:val="none"/>
              </w:rPr>
            </w:pP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6ADB4FF4">
            <w:pPr>
              <w:jc w:val="center"/>
              <w:rPr>
                <w:rFonts w:ascii="仿宋" w:hAnsi="仿宋" w:eastAsia="仿宋" w:cs="仿宋"/>
                <w:color w:val="000000"/>
                <w:sz w:val="24"/>
                <w:szCs w:val="24"/>
                <w:highlight w:val="none"/>
              </w:rPr>
            </w:pP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1B588B11">
            <w:pPr>
              <w:jc w:val="center"/>
              <w:rPr>
                <w:rFonts w:ascii="仿宋" w:hAnsi="仿宋" w:eastAsia="仿宋" w:cs="仿宋"/>
                <w:color w:val="000000"/>
                <w:sz w:val="24"/>
                <w:szCs w:val="24"/>
                <w:highlight w:val="none"/>
              </w:rPr>
            </w:pPr>
          </w:p>
        </w:tc>
        <w:tc>
          <w:tcPr>
            <w:tcW w:w="802" w:type="dxa"/>
            <w:tcBorders>
              <w:top w:val="single" w:color="000000" w:sz="4" w:space="0"/>
              <w:left w:val="single" w:color="000000" w:sz="4" w:space="0"/>
              <w:bottom w:val="single" w:color="000000" w:sz="4" w:space="0"/>
              <w:right w:val="single" w:color="000000" w:sz="4" w:space="0"/>
            </w:tcBorders>
            <w:noWrap/>
            <w:vAlign w:val="center"/>
          </w:tcPr>
          <w:p w14:paraId="36C2BC5B">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28" w:type="dxa"/>
            <w:tcBorders>
              <w:top w:val="single" w:color="000000" w:sz="4" w:space="0"/>
              <w:left w:val="single" w:color="000000" w:sz="4" w:space="0"/>
              <w:bottom w:val="single" w:color="000000" w:sz="4" w:space="0"/>
              <w:right w:val="single" w:color="000000" w:sz="4" w:space="0"/>
            </w:tcBorders>
            <w:noWrap/>
            <w:vAlign w:val="center"/>
          </w:tcPr>
          <w:p w14:paraId="634E049E">
            <w:pPr>
              <w:jc w:val="center"/>
              <w:rPr>
                <w:rFonts w:ascii="仿宋" w:hAnsi="仿宋" w:eastAsia="仿宋" w:cs="仿宋"/>
                <w:color w:val="000000"/>
                <w:sz w:val="24"/>
                <w:szCs w:val="24"/>
                <w:highlight w:val="none"/>
              </w:rPr>
            </w:pP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390B7D33">
            <w:pPr>
              <w:jc w:val="center"/>
              <w:rPr>
                <w:rFonts w:ascii="仿宋" w:hAnsi="仿宋" w:eastAsia="仿宋" w:cs="仿宋"/>
                <w:color w:val="000000"/>
                <w:sz w:val="24"/>
                <w:szCs w:val="24"/>
                <w:highlight w:val="none"/>
              </w:rPr>
            </w:pP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64AD6270">
            <w:pPr>
              <w:jc w:val="center"/>
              <w:rPr>
                <w:rFonts w:ascii="仿宋" w:hAnsi="仿宋" w:eastAsia="仿宋" w:cs="仿宋"/>
                <w:color w:val="000000"/>
                <w:sz w:val="24"/>
                <w:szCs w:val="24"/>
                <w:highlight w:val="none"/>
              </w:rPr>
            </w:pP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33A7565C">
            <w:pPr>
              <w:jc w:val="center"/>
              <w:rPr>
                <w:rFonts w:ascii="仿宋" w:hAnsi="仿宋" w:eastAsia="仿宋" w:cs="仿宋"/>
                <w:color w:val="000000"/>
                <w:sz w:val="24"/>
                <w:szCs w:val="24"/>
                <w:highlight w:val="none"/>
              </w:rPr>
            </w:pP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75A1A6ED">
            <w:pPr>
              <w:jc w:val="center"/>
              <w:rPr>
                <w:rFonts w:ascii="仿宋" w:hAnsi="仿宋" w:eastAsia="仿宋" w:cs="仿宋"/>
                <w:color w:val="000000"/>
                <w:sz w:val="24"/>
                <w:szCs w:val="24"/>
                <w:highlight w:val="none"/>
              </w:rPr>
            </w:pPr>
          </w:p>
        </w:tc>
      </w:tr>
      <w:tr w14:paraId="7C337AF8">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67B8CFF4">
            <w:pPr>
              <w:jc w:val="center"/>
              <w:rPr>
                <w:rFonts w:ascii="仿宋" w:hAnsi="仿宋" w:eastAsia="仿宋" w:cs="仿宋"/>
                <w:color w:val="000000"/>
                <w:sz w:val="24"/>
                <w:szCs w:val="24"/>
                <w:highlight w:val="none"/>
              </w:rPr>
            </w:pPr>
          </w:p>
        </w:tc>
        <w:tc>
          <w:tcPr>
            <w:tcW w:w="696" w:type="dxa"/>
            <w:vMerge w:val="restart"/>
            <w:tcBorders>
              <w:top w:val="single" w:color="000000" w:sz="4" w:space="0"/>
              <w:left w:val="single" w:color="000000" w:sz="4" w:space="0"/>
              <w:bottom w:val="single" w:color="000000" w:sz="4" w:space="0"/>
              <w:right w:val="single" w:color="000000" w:sz="4" w:space="0"/>
            </w:tcBorders>
            <w:noWrap/>
            <w:vAlign w:val="center"/>
          </w:tcPr>
          <w:p w14:paraId="0EB8519E">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清掏</w:t>
            </w: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228C49A0">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乔  木</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7E2B2D5A">
            <w:pPr>
              <w:jc w:val="center"/>
              <w:rPr>
                <w:rFonts w:ascii="仿宋" w:hAnsi="仿宋" w:eastAsia="仿宋" w:cs="仿宋"/>
                <w:color w:val="000000"/>
                <w:sz w:val="24"/>
                <w:szCs w:val="24"/>
                <w:highlight w:val="none"/>
              </w:rPr>
            </w:pPr>
          </w:p>
        </w:tc>
        <w:tc>
          <w:tcPr>
            <w:tcW w:w="665" w:type="dxa"/>
            <w:tcBorders>
              <w:top w:val="single" w:color="000000" w:sz="4" w:space="0"/>
              <w:left w:val="single" w:color="000000" w:sz="4" w:space="0"/>
              <w:bottom w:val="single" w:color="000000" w:sz="4" w:space="0"/>
              <w:right w:val="single" w:color="000000" w:sz="4" w:space="0"/>
            </w:tcBorders>
            <w:noWrap/>
            <w:vAlign w:val="center"/>
          </w:tcPr>
          <w:p w14:paraId="36F9F19D">
            <w:pPr>
              <w:jc w:val="center"/>
              <w:rPr>
                <w:rFonts w:ascii="仿宋" w:hAnsi="仿宋" w:eastAsia="仿宋" w:cs="仿宋"/>
                <w:color w:val="000000"/>
                <w:sz w:val="24"/>
                <w:szCs w:val="24"/>
                <w:highlight w:val="none"/>
              </w:rPr>
            </w:pPr>
          </w:p>
        </w:tc>
        <w:tc>
          <w:tcPr>
            <w:tcW w:w="692" w:type="dxa"/>
            <w:tcBorders>
              <w:top w:val="single" w:color="000000" w:sz="4" w:space="0"/>
              <w:left w:val="single" w:color="000000" w:sz="4" w:space="0"/>
              <w:bottom w:val="single" w:color="000000" w:sz="4" w:space="0"/>
              <w:right w:val="single" w:color="000000" w:sz="4" w:space="0"/>
            </w:tcBorders>
            <w:noWrap/>
            <w:vAlign w:val="center"/>
          </w:tcPr>
          <w:p w14:paraId="784C145D">
            <w:pPr>
              <w:jc w:val="center"/>
              <w:rPr>
                <w:rFonts w:ascii="仿宋" w:hAnsi="仿宋" w:eastAsia="仿宋" w:cs="仿宋"/>
                <w:color w:val="000000"/>
                <w:sz w:val="24"/>
                <w:szCs w:val="24"/>
                <w:highlight w:val="none"/>
              </w:rPr>
            </w:pPr>
          </w:p>
        </w:tc>
        <w:tc>
          <w:tcPr>
            <w:tcW w:w="761" w:type="dxa"/>
            <w:tcBorders>
              <w:top w:val="single" w:color="000000" w:sz="4" w:space="0"/>
              <w:left w:val="single" w:color="000000" w:sz="4" w:space="0"/>
              <w:bottom w:val="single" w:color="000000" w:sz="4" w:space="0"/>
              <w:right w:val="single" w:color="000000" w:sz="4" w:space="0"/>
            </w:tcBorders>
            <w:noWrap/>
            <w:vAlign w:val="center"/>
          </w:tcPr>
          <w:p w14:paraId="677BC127">
            <w:pPr>
              <w:jc w:val="center"/>
              <w:rPr>
                <w:rFonts w:ascii="仿宋" w:hAnsi="仿宋" w:eastAsia="仿宋" w:cs="仿宋"/>
                <w:color w:val="000000"/>
                <w:sz w:val="24"/>
                <w:szCs w:val="24"/>
                <w:highlight w:val="none"/>
              </w:rPr>
            </w:pP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6F8EF8D1">
            <w:pPr>
              <w:jc w:val="center"/>
              <w:rPr>
                <w:rFonts w:ascii="仿宋" w:hAnsi="仿宋" w:eastAsia="仿宋" w:cs="仿宋"/>
                <w:color w:val="000000"/>
                <w:sz w:val="24"/>
                <w:szCs w:val="24"/>
                <w:highlight w:val="none"/>
              </w:rPr>
            </w:pP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606BCF40">
            <w:pPr>
              <w:jc w:val="center"/>
              <w:rPr>
                <w:rFonts w:ascii="仿宋" w:hAnsi="仿宋" w:eastAsia="仿宋" w:cs="仿宋"/>
                <w:color w:val="000000"/>
                <w:sz w:val="24"/>
                <w:szCs w:val="24"/>
                <w:highlight w:val="none"/>
              </w:rPr>
            </w:pPr>
          </w:p>
        </w:tc>
        <w:tc>
          <w:tcPr>
            <w:tcW w:w="802" w:type="dxa"/>
            <w:tcBorders>
              <w:top w:val="single" w:color="000000" w:sz="4" w:space="0"/>
              <w:left w:val="single" w:color="000000" w:sz="4" w:space="0"/>
              <w:bottom w:val="single" w:color="000000" w:sz="4" w:space="0"/>
              <w:right w:val="single" w:color="000000" w:sz="4" w:space="0"/>
            </w:tcBorders>
            <w:noWrap/>
            <w:vAlign w:val="center"/>
          </w:tcPr>
          <w:p w14:paraId="5E9B3832">
            <w:pPr>
              <w:jc w:val="center"/>
              <w:rPr>
                <w:rFonts w:ascii="仿宋" w:hAnsi="仿宋" w:eastAsia="仿宋" w:cs="仿宋"/>
                <w:color w:val="000000"/>
                <w:sz w:val="24"/>
                <w:szCs w:val="24"/>
                <w:highlight w:val="none"/>
              </w:rPr>
            </w:pPr>
          </w:p>
        </w:tc>
        <w:tc>
          <w:tcPr>
            <w:tcW w:w="828" w:type="dxa"/>
            <w:tcBorders>
              <w:top w:val="single" w:color="000000" w:sz="4" w:space="0"/>
              <w:left w:val="single" w:color="000000" w:sz="4" w:space="0"/>
              <w:bottom w:val="single" w:color="000000" w:sz="4" w:space="0"/>
              <w:right w:val="single" w:color="000000" w:sz="4" w:space="0"/>
            </w:tcBorders>
            <w:noWrap/>
            <w:vAlign w:val="center"/>
          </w:tcPr>
          <w:p w14:paraId="2CF3F4B4">
            <w:pPr>
              <w:jc w:val="center"/>
              <w:rPr>
                <w:rFonts w:ascii="仿宋" w:hAnsi="仿宋" w:eastAsia="仿宋" w:cs="仿宋"/>
                <w:color w:val="000000"/>
                <w:sz w:val="24"/>
                <w:szCs w:val="24"/>
                <w:highlight w:val="none"/>
              </w:rPr>
            </w:pPr>
          </w:p>
        </w:tc>
        <w:tc>
          <w:tcPr>
            <w:tcW w:w="800" w:type="dxa"/>
            <w:vMerge w:val="restart"/>
            <w:tcBorders>
              <w:top w:val="single" w:color="000000" w:sz="4" w:space="0"/>
              <w:left w:val="single" w:color="000000" w:sz="4" w:space="0"/>
              <w:right w:val="single" w:color="000000" w:sz="4" w:space="0"/>
            </w:tcBorders>
            <w:noWrap/>
            <w:vAlign w:val="center"/>
          </w:tcPr>
          <w:p w14:paraId="50F31BA0">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1488" w:type="dxa"/>
            <w:vMerge w:val="restart"/>
            <w:tcBorders>
              <w:top w:val="single" w:color="000000" w:sz="4" w:space="0"/>
              <w:left w:val="single" w:color="000000" w:sz="4" w:space="0"/>
              <w:bottom w:val="single" w:color="000000" w:sz="4" w:space="0"/>
              <w:right w:val="single" w:color="000000" w:sz="4" w:space="0"/>
            </w:tcBorders>
            <w:noWrap/>
            <w:vAlign w:val="center"/>
          </w:tcPr>
          <w:p w14:paraId="56C99AF8">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0ACF7BC2">
            <w:pPr>
              <w:jc w:val="center"/>
              <w:rPr>
                <w:rFonts w:ascii="仿宋" w:hAnsi="仿宋" w:eastAsia="仿宋" w:cs="仿宋"/>
                <w:color w:val="000000"/>
                <w:sz w:val="24"/>
                <w:szCs w:val="24"/>
                <w:highlight w:val="none"/>
              </w:rPr>
            </w:pP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261DA25D">
            <w:pPr>
              <w:jc w:val="center"/>
              <w:rPr>
                <w:rFonts w:ascii="仿宋" w:hAnsi="仿宋" w:eastAsia="仿宋" w:cs="仿宋"/>
                <w:color w:val="000000"/>
                <w:sz w:val="24"/>
                <w:szCs w:val="24"/>
                <w:highlight w:val="none"/>
              </w:rPr>
            </w:pPr>
          </w:p>
        </w:tc>
      </w:tr>
      <w:tr w14:paraId="5763BB48">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52BA7836">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14:paraId="09584E48">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58435B42">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灌  木</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47572A85">
            <w:pPr>
              <w:jc w:val="center"/>
              <w:rPr>
                <w:rFonts w:ascii="仿宋" w:hAnsi="仿宋" w:eastAsia="仿宋" w:cs="仿宋"/>
                <w:color w:val="000000"/>
                <w:sz w:val="24"/>
                <w:szCs w:val="24"/>
                <w:highlight w:val="none"/>
              </w:rPr>
            </w:pPr>
          </w:p>
        </w:tc>
        <w:tc>
          <w:tcPr>
            <w:tcW w:w="665" w:type="dxa"/>
            <w:tcBorders>
              <w:top w:val="single" w:color="000000" w:sz="4" w:space="0"/>
              <w:left w:val="single" w:color="000000" w:sz="4" w:space="0"/>
              <w:bottom w:val="single" w:color="000000" w:sz="4" w:space="0"/>
              <w:right w:val="single" w:color="000000" w:sz="4" w:space="0"/>
            </w:tcBorders>
            <w:noWrap/>
            <w:vAlign w:val="center"/>
          </w:tcPr>
          <w:p w14:paraId="4BEA4780">
            <w:pPr>
              <w:jc w:val="center"/>
              <w:rPr>
                <w:rFonts w:ascii="仿宋" w:hAnsi="仿宋" w:eastAsia="仿宋" w:cs="仿宋"/>
                <w:color w:val="000000"/>
                <w:sz w:val="24"/>
                <w:szCs w:val="24"/>
                <w:highlight w:val="none"/>
              </w:rPr>
            </w:pPr>
          </w:p>
        </w:tc>
        <w:tc>
          <w:tcPr>
            <w:tcW w:w="692" w:type="dxa"/>
            <w:tcBorders>
              <w:top w:val="single" w:color="000000" w:sz="4" w:space="0"/>
              <w:left w:val="single" w:color="000000" w:sz="4" w:space="0"/>
              <w:bottom w:val="single" w:color="000000" w:sz="4" w:space="0"/>
              <w:right w:val="single" w:color="000000" w:sz="4" w:space="0"/>
            </w:tcBorders>
            <w:noWrap/>
            <w:vAlign w:val="center"/>
          </w:tcPr>
          <w:p w14:paraId="17B1E1D6">
            <w:pPr>
              <w:jc w:val="center"/>
              <w:rPr>
                <w:rFonts w:ascii="仿宋" w:hAnsi="仿宋" w:eastAsia="仿宋" w:cs="仿宋"/>
                <w:color w:val="000000"/>
                <w:sz w:val="24"/>
                <w:szCs w:val="24"/>
                <w:highlight w:val="none"/>
              </w:rPr>
            </w:pPr>
          </w:p>
        </w:tc>
        <w:tc>
          <w:tcPr>
            <w:tcW w:w="761" w:type="dxa"/>
            <w:tcBorders>
              <w:top w:val="single" w:color="000000" w:sz="4" w:space="0"/>
              <w:left w:val="single" w:color="000000" w:sz="4" w:space="0"/>
              <w:bottom w:val="single" w:color="000000" w:sz="4" w:space="0"/>
              <w:right w:val="single" w:color="000000" w:sz="4" w:space="0"/>
            </w:tcBorders>
            <w:noWrap/>
            <w:vAlign w:val="center"/>
          </w:tcPr>
          <w:p w14:paraId="4D2DB913">
            <w:pPr>
              <w:jc w:val="center"/>
              <w:rPr>
                <w:rFonts w:ascii="仿宋" w:hAnsi="仿宋" w:eastAsia="仿宋" w:cs="仿宋"/>
                <w:color w:val="000000"/>
                <w:sz w:val="24"/>
                <w:szCs w:val="24"/>
                <w:highlight w:val="none"/>
              </w:rPr>
            </w:pP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585719EF">
            <w:pPr>
              <w:jc w:val="center"/>
              <w:rPr>
                <w:rFonts w:ascii="仿宋" w:hAnsi="仿宋" w:eastAsia="仿宋" w:cs="仿宋"/>
                <w:color w:val="000000"/>
                <w:sz w:val="24"/>
                <w:szCs w:val="24"/>
                <w:highlight w:val="none"/>
              </w:rPr>
            </w:pP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2A7AFE22">
            <w:pPr>
              <w:jc w:val="center"/>
              <w:rPr>
                <w:rFonts w:ascii="仿宋" w:hAnsi="仿宋" w:eastAsia="仿宋" w:cs="仿宋"/>
                <w:color w:val="000000"/>
                <w:sz w:val="24"/>
                <w:szCs w:val="24"/>
                <w:highlight w:val="none"/>
              </w:rPr>
            </w:pPr>
          </w:p>
        </w:tc>
        <w:tc>
          <w:tcPr>
            <w:tcW w:w="802" w:type="dxa"/>
            <w:tcBorders>
              <w:top w:val="single" w:color="000000" w:sz="4" w:space="0"/>
              <w:left w:val="single" w:color="000000" w:sz="4" w:space="0"/>
              <w:bottom w:val="single" w:color="000000" w:sz="4" w:space="0"/>
              <w:right w:val="single" w:color="000000" w:sz="4" w:space="0"/>
            </w:tcBorders>
            <w:noWrap/>
            <w:vAlign w:val="center"/>
          </w:tcPr>
          <w:p w14:paraId="45EC906E">
            <w:pPr>
              <w:jc w:val="center"/>
              <w:rPr>
                <w:rFonts w:ascii="仿宋" w:hAnsi="仿宋" w:eastAsia="仿宋" w:cs="仿宋"/>
                <w:color w:val="000000"/>
                <w:sz w:val="24"/>
                <w:szCs w:val="24"/>
                <w:highlight w:val="none"/>
              </w:rPr>
            </w:pPr>
          </w:p>
        </w:tc>
        <w:tc>
          <w:tcPr>
            <w:tcW w:w="828" w:type="dxa"/>
            <w:tcBorders>
              <w:top w:val="single" w:color="000000" w:sz="4" w:space="0"/>
              <w:left w:val="single" w:color="000000" w:sz="4" w:space="0"/>
              <w:bottom w:val="single" w:color="000000" w:sz="4" w:space="0"/>
              <w:right w:val="single" w:color="000000" w:sz="4" w:space="0"/>
            </w:tcBorders>
            <w:noWrap/>
            <w:vAlign w:val="center"/>
          </w:tcPr>
          <w:p w14:paraId="3CF86A97">
            <w:pPr>
              <w:jc w:val="center"/>
              <w:rPr>
                <w:rFonts w:ascii="仿宋" w:hAnsi="仿宋" w:eastAsia="仿宋" w:cs="仿宋"/>
                <w:color w:val="000000"/>
                <w:sz w:val="24"/>
                <w:szCs w:val="24"/>
                <w:highlight w:val="none"/>
              </w:rPr>
            </w:pPr>
          </w:p>
        </w:tc>
        <w:tc>
          <w:tcPr>
            <w:tcW w:w="800" w:type="dxa"/>
            <w:vMerge w:val="continue"/>
            <w:tcBorders>
              <w:left w:val="single" w:color="000000" w:sz="4" w:space="0"/>
              <w:bottom w:val="single" w:color="000000" w:sz="4" w:space="0"/>
              <w:right w:val="single" w:color="000000" w:sz="4" w:space="0"/>
            </w:tcBorders>
            <w:noWrap/>
            <w:vAlign w:val="center"/>
          </w:tcPr>
          <w:p w14:paraId="44B5E657">
            <w:pPr>
              <w:jc w:val="center"/>
              <w:rPr>
                <w:rFonts w:ascii="仿宋" w:hAnsi="仿宋" w:eastAsia="仿宋" w:cs="仿宋"/>
                <w:color w:val="000000"/>
                <w:sz w:val="24"/>
                <w:szCs w:val="24"/>
                <w:highlight w:val="none"/>
              </w:rPr>
            </w:pPr>
          </w:p>
        </w:tc>
        <w:tc>
          <w:tcPr>
            <w:tcW w:w="1488" w:type="dxa"/>
            <w:vMerge w:val="continue"/>
            <w:tcBorders>
              <w:top w:val="single" w:color="000000" w:sz="4" w:space="0"/>
              <w:left w:val="single" w:color="000000" w:sz="4" w:space="0"/>
              <w:bottom w:val="single" w:color="000000" w:sz="4" w:space="0"/>
              <w:right w:val="single" w:color="000000" w:sz="4" w:space="0"/>
            </w:tcBorders>
            <w:noWrap/>
            <w:vAlign w:val="center"/>
          </w:tcPr>
          <w:p w14:paraId="43C461D6">
            <w:pPr>
              <w:jc w:val="center"/>
              <w:rPr>
                <w:rFonts w:ascii="仿宋" w:hAnsi="仿宋" w:eastAsia="仿宋" w:cs="仿宋"/>
                <w:color w:val="000000"/>
                <w:sz w:val="24"/>
                <w:szCs w:val="24"/>
                <w:highlight w:val="none"/>
              </w:rPr>
            </w:pP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65C512E4">
            <w:pPr>
              <w:jc w:val="center"/>
              <w:rPr>
                <w:rFonts w:ascii="仿宋" w:hAnsi="仿宋" w:eastAsia="仿宋" w:cs="仿宋"/>
                <w:color w:val="000000"/>
                <w:sz w:val="24"/>
                <w:szCs w:val="24"/>
                <w:highlight w:val="none"/>
              </w:rPr>
            </w:pP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0FF3C046">
            <w:pPr>
              <w:jc w:val="center"/>
              <w:rPr>
                <w:rFonts w:ascii="仿宋" w:hAnsi="仿宋" w:eastAsia="仿宋" w:cs="仿宋"/>
                <w:color w:val="000000"/>
                <w:sz w:val="24"/>
                <w:szCs w:val="24"/>
                <w:highlight w:val="none"/>
              </w:rPr>
            </w:pPr>
          </w:p>
        </w:tc>
      </w:tr>
      <w:tr w14:paraId="25C4A5D1">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13C925D7">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14:paraId="40796A9B">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2042B306">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绿  篱</w:t>
            </w:r>
          </w:p>
        </w:tc>
        <w:tc>
          <w:tcPr>
            <w:tcW w:w="10047" w:type="dxa"/>
            <w:gridSpan w:val="12"/>
            <w:vMerge w:val="restart"/>
            <w:tcBorders>
              <w:top w:val="single" w:color="000000" w:sz="4" w:space="0"/>
              <w:left w:val="single" w:color="000000" w:sz="4" w:space="0"/>
              <w:bottom w:val="single" w:color="000000" w:sz="4" w:space="0"/>
              <w:right w:val="single" w:color="000000" w:sz="4" w:space="0"/>
            </w:tcBorders>
            <w:vAlign w:val="center"/>
          </w:tcPr>
          <w:p w14:paraId="4082E52E">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一般情况下，5-7月份1次，11-12月份1次。按栽植区域具体分为：落叶树种落叶期每年1次，常绿树种落叶期1次，具体以落叶起止时间为准；栽植法桐区域或邻近法桐栽植区域全年6次，其中法桐落叶季（12-3月）每月1次，兼有以上2-3种情况的路段可结合进行。合计全年共2-6次。</w:t>
            </w:r>
          </w:p>
        </w:tc>
      </w:tr>
      <w:tr w14:paraId="1B6A1484">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710409BB">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14:paraId="68E2E122">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6CC661D2">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1-2年生草花</w:t>
            </w:r>
          </w:p>
        </w:tc>
        <w:tc>
          <w:tcPr>
            <w:tcW w:w="10047" w:type="dxa"/>
            <w:gridSpan w:val="12"/>
            <w:vMerge w:val="continue"/>
            <w:tcBorders>
              <w:top w:val="single" w:color="000000" w:sz="4" w:space="0"/>
              <w:left w:val="single" w:color="000000" w:sz="4" w:space="0"/>
              <w:bottom w:val="single" w:color="000000" w:sz="4" w:space="0"/>
              <w:right w:val="single" w:color="000000" w:sz="4" w:space="0"/>
            </w:tcBorders>
            <w:vAlign w:val="center"/>
          </w:tcPr>
          <w:p w14:paraId="089AFDA8">
            <w:pPr>
              <w:jc w:val="center"/>
              <w:rPr>
                <w:rFonts w:ascii="仿宋" w:hAnsi="仿宋" w:eastAsia="仿宋" w:cs="仿宋"/>
                <w:color w:val="000000"/>
                <w:sz w:val="24"/>
                <w:szCs w:val="24"/>
                <w:highlight w:val="none"/>
              </w:rPr>
            </w:pPr>
          </w:p>
        </w:tc>
      </w:tr>
      <w:tr w14:paraId="1135C73D">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123E8A04">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14:paraId="7628A54F">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5208C743">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宿根花卉</w:t>
            </w:r>
          </w:p>
        </w:tc>
        <w:tc>
          <w:tcPr>
            <w:tcW w:w="10047" w:type="dxa"/>
            <w:gridSpan w:val="12"/>
            <w:vMerge w:val="continue"/>
            <w:tcBorders>
              <w:top w:val="single" w:color="000000" w:sz="4" w:space="0"/>
              <w:left w:val="single" w:color="000000" w:sz="4" w:space="0"/>
              <w:bottom w:val="single" w:color="000000" w:sz="4" w:space="0"/>
              <w:right w:val="single" w:color="000000" w:sz="4" w:space="0"/>
            </w:tcBorders>
            <w:vAlign w:val="center"/>
          </w:tcPr>
          <w:p w14:paraId="731C9A85">
            <w:pPr>
              <w:jc w:val="center"/>
              <w:rPr>
                <w:rFonts w:ascii="仿宋" w:hAnsi="仿宋" w:eastAsia="仿宋" w:cs="仿宋"/>
                <w:color w:val="000000"/>
                <w:sz w:val="24"/>
                <w:szCs w:val="24"/>
                <w:highlight w:val="none"/>
              </w:rPr>
            </w:pPr>
          </w:p>
        </w:tc>
      </w:tr>
      <w:tr w14:paraId="28F200E9">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4C44D3A3">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14:paraId="55138F36">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0974213F">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冷季型草坪</w:t>
            </w:r>
          </w:p>
        </w:tc>
        <w:tc>
          <w:tcPr>
            <w:tcW w:w="10047" w:type="dxa"/>
            <w:gridSpan w:val="12"/>
            <w:vMerge w:val="continue"/>
            <w:tcBorders>
              <w:top w:val="single" w:color="000000" w:sz="4" w:space="0"/>
              <w:left w:val="single" w:color="000000" w:sz="4" w:space="0"/>
              <w:bottom w:val="single" w:color="000000" w:sz="4" w:space="0"/>
              <w:right w:val="single" w:color="000000" w:sz="4" w:space="0"/>
            </w:tcBorders>
            <w:vAlign w:val="center"/>
          </w:tcPr>
          <w:p w14:paraId="1A86FB6D">
            <w:pPr>
              <w:jc w:val="center"/>
              <w:rPr>
                <w:rFonts w:ascii="仿宋" w:hAnsi="仿宋" w:eastAsia="仿宋" w:cs="仿宋"/>
                <w:color w:val="000000"/>
                <w:sz w:val="24"/>
                <w:szCs w:val="24"/>
                <w:highlight w:val="none"/>
              </w:rPr>
            </w:pPr>
          </w:p>
        </w:tc>
      </w:tr>
      <w:tr w14:paraId="6A911DAE">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6C291D0B">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14:paraId="3161467E">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4579A57B">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暖季型草坪</w:t>
            </w:r>
          </w:p>
        </w:tc>
        <w:tc>
          <w:tcPr>
            <w:tcW w:w="10047" w:type="dxa"/>
            <w:gridSpan w:val="12"/>
            <w:vMerge w:val="continue"/>
            <w:tcBorders>
              <w:top w:val="single" w:color="000000" w:sz="4" w:space="0"/>
              <w:left w:val="single" w:color="000000" w:sz="4" w:space="0"/>
              <w:bottom w:val="single" w:color="000000" w:sz="4" w:space="0"/>
              <w:right w:val="single" w:color="000000" w:sz="4" w:space="0"/>
            </w:tcBorders>
            <w:vAlign w:val="center"/>
          </w:tcPr>
          <w:p w14:paraId="6527AC17">
            <w:pPr>
              <w:jc w:val="center"/>
              <w:rPr>
                <w:rFonts w:ascii="仿宋" w:hAnsi="仿宋" w:eastAsia="仿宋" w:cs="仿宋"/>
                <w:color w:val="000000"/>
                <w:sz w:val="24"/>
                <w:szCs w:val="24"/>
                <w:highlight w:val="none"/>
              </w:rPr>
            </w:pPr>
          </w:p>
        </w:tc>
      </w:tr>
      <w:tr w14:paraId="2F8EFA8C">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03965AC1">
            <w:pPr>
              <w:jc w:val="center"/>
              <w:rPr>
                <w:rFonts w:ascii="仿宋" w:hAnsi="仿宋" w:eastAsia="仿宋" w:cs="仿宋"/>
                <w:color w:val="000000"/>
                <w:sz w:val="24"/>
                <w:szCs w:val="24"/>
                <w:highlight w:val="none"/>
              </w:rPr>
            </w:pPr>
          </w:p>
        </w:tc>
        <w:tc>
          <w:tcPr>
            <w:tcW w:w="696" w:type="dxa"/>
            <w:vMerge w:val="restart"/>
            <w:tcBorders>
              <w:top w:val="single" w:color="000000" w:sz="4" w:space="0"/>
              <w:left w:val="single" w:color="000000" w:sz="4" w:space="0"/>
              <w:bottom w:val="single" w:color="000000" w:sz="4" w:space="0"/>
              <w:right w:val="single" w:color="000000" w:sz="4" w:space="0"/>
            </w:tcBorders>
            <w:noWrap/>
            <w:vAlign w:val="center"/>
          </w:tcPr>
          <w:p w14:paraId="671117A9">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除草</w:t>
            </w: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7FD33E30">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乔  木</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53D92389">
            <w:pPr>
              <w:jc w:val="center"/>
              <w:rPr>
                <w:rFonts w:ascii="仿宋" w:hAnsi="仿宋" w:eastAsia="仿宋" w:cs="仿宋"/>
                <w:color w:val="000000"/>
                <w:sz w:val="24"/>
                <w:szCs w:val="24"/>
                <w:highlight w:val="none"/>
              </w:rPr>
            </w:pPr>
          </w:p>
        </w:tc>
        <w:tc>
          <w:tcPr>
            <w:tcW w:w="665" w:type="dxa"/>
            <w:tcBorders>
              <w:top w:val="single" w:color="000000" w:sz="4" w:space="0"/>
              <w:left w:val="single" w:color="000000" w:sz="4" w:space="0"/>
              <w:bottom w:val="single" w:color="000000" w:sz="4" w:space="0"/>
              <w:right w:val="single" w:color="000000" w:sz="4" w:space="0"/>
            </w:tcBorders>
            <w:noWrap/>
            <w:vAlign w:val="center"/>
          </w:tcPr>
          <w:p w14:paraId="3DB48440">
            <w:pPr>
              <w:jc w:val="center"/>
              <w:rPr>
                <w:rFonts w:ascii="仿宋" w:hAnsi="仿宋" w:eastAsia="仿宋" w:cs="仿宋"/>
                <w:color w:val="000000"/>
                <w:sz w:val="24"/>
                <w:szCs w:val="24"/>
                <w:highlight w:val="none"/>
              </w:rPr>
            </w:pPr>
          </w:p>
        </w:tc>
        <w:tc>
          <w:tcPr>
            <w:tcW w:w="692" w:type="dxa"/>
            <w:tcBorders>
              <w:top w:val="single" w:color="000000" w:sz="4" w:space="0"/>
              <w:left w:val="single" w:color="000000" w:sz="4" w:space="0"/>
              <w:bottom w:val="single" w:color="000000" w:sz="4" w:space="0"/>
              <w:right w:val="single" w:color="000000" w:sz="4" w:space="0"/>
            </w:tcBorders>
            <w:noWrap/>
            <w:vAlign w:val="center"/>
          </w:tcPr>
          <w:p w14:paraId="2A13BD2A">
            <w:pPr>
              <w:jc w:val="center"/>
              <w:rPr>
                <w:rFonts w:ascii="仿宋" w:hAnsi="仿宋" w:eastAsia="仿宋" w:cs="仿宋"/>
                <w:color w:val="000000"/>
                <w:sz w:val="24"/>
                <w:szCs w:val="24"/>
                <w:highlight w:val="none"/>
              </w:rPr>
            </w:pPr>
          </w:p>
        </w:tc>
        <w:tc>
          <w:tcPr>
            <w:tcW w:w="761" w:type="dxa"/>
            <w:tcBorders>
              <w:top w:val="single" w:color="000000" w:sz="4" w:space="0"/>
              <w:left w:val="single" w:color="000000" w:sz="4" w:space="0"/>
              <w:bottom w:val="single" w:color="000000" w:sz="4" w:space="0"/>
              <w:right w:val="single" w:color="000000" w:sz="4" w:space="0"/>
            </w:tcBorders>
            <w:noWrap/>
            <w:vAlign w:val="center"/>
          </w:tcPr>
          <w:p w14:paraId="2842C76B">
            <w:pPr>
              <w:jc w:val="center"/>
              <w:rPr>
                <w:rFonts w:ascii="仿宋" w:hAnsi="仿宋" w:eastAsia="仿宋" w:cs="仿宋"/>
                <w:color w:val="000000"/>
                <w:sz w:val="24"/>
                <w:szCs w:val="24"/>
                <w:highlight w:val="none"/>
              </w:rPr>
            </w:pP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4ED6EC31">
            <w:pPr>
              <w:jc w:val="center"/>
              <w:rPr>
                <w:rFonts w:ascii="仿宋" w:hAnsi="仿宋" w:eastAsia="仿宋" w:cs="仿宋"/>
                <w:color w:val="000000"/>
                <w:sz w:val="24"/>
                <w:szCs w:val="24"/>
                <w:highlight w:val="none"/>
              </w:rPr>
            </w:pP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72E7ACF9">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02" w:type="dxa"/>
            <w:tcBorders>
              <w:top w:val="single" w:color="000000" w:sz="4" w:space="0"/>
              <w:left w:val="single" w:color="000000" w:sz="4" w:space="0"/>
              <w:bottom w:val="single" w:color="000000" w:sz="4" w:space="0"/>
              <w:right w:val="single" w:color="000000" w:sz="4" w:space="0"/>
            </w:tcBorders>
            <w:noWrap/>
            <w:vAlign w:val="center"/>
          </w:tcPr>
          <w:p w14:paraId="3E6E5993">
            <w:pPr>
              <w:jc w:val="center"/>
              <w:rPr>
                <w:rFonts w:ascii="仿宋" w:hAnsi="仿宋" w:eastAsia="仿宋" w:cs="仿宋"/>
                <w:color w:val="000000"/>
                <w:sz w:val="24"/>
                <w:szCs w:val="24"/>
                <w:highlight w:val="none"/>
              </w:rPr>
            </w:pPr>
          </w:p>
        </w:tc>
        <w:tc>
          <w:tcPr>
            <w:tcW w:w="828" w:type="dxa"/>
            <w:tcBorders>
              <w:top w:val="single" w:color="000000" w:sz="4" w:space="0"/>
              <w:left w:val="single" w:color="000000" w:sz="4" w:space="0"/>
              <w:bottom w:val="single" w:color="000000" w:sz="4" w:space="0"/>
              <w:right w:val="single" w:color="000000" w:sz="4" w:space="0"/>
            </w:tcBorders>
            <w:noWrap/>
            <w:vAlign w:val="center"/>
          </w:tcPr>
          <w:p w14:paraId="465065F1">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5DE9B7D6">
            <w:pPr>
              <w:jc w:val="center"/>
              <w:rPr>
                <w:rFonts w:ascii="仿宋" w:hAnsi="仿宋" w:eastAsia="仿宋" w:cs="仿宋"/>
                <w:color w:val="000000"/>
                <w:sz w:val="24"/>
                <w:szCs w:val="24"/>
                <w:highlight w:val="none"/>
              </w:rPr>
            </w:pP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30E1A679">
            <w:pPr>
              <w:jc w:val="center"/>
              <w:rPr>
                <w:rFonts w:ascii="仿宋" w:hAnsi="仿宋" w:eastAsia="仿宋" w:cs="仿宋"/>
                <w:color w:val="000000"/>
                <w:sz w:val="24"/>
                <w:szCs w:val="24"/>
                <w:highlight w:val="none"/>
              </w:rPr>
            </w:pP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208FE1E1">
            <w:pPr>
              <w:jc w:val="center"/>
              <w:rPr>
                <w:rFonts w:ascii="仿宋" w:hAnsi="仿宋" w:eastAsia="仿宋" w:cs="仿宋"/>
                <w:color w:val="000000"/>
                <w:sz w:val="24"/>
                <w:szCs w:val="24"/>
                <w:highlight w:val="none"/>
              </w:rPr>
            </w:pP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463D0470">
            <w:pPr>
              <w:jc w:val="center"/>
              <w:rPr>
                <w:rFonts w:ascii="仿宋" w:hAnsi="仿宋" w:eastAsia="仿宋" w:cs="仿宋"/>
                <w:color w:val="000000"/>
                <w:sz w:val="24"/>
                <w:szCs w:val="24"/>
                <w:highlight w:val="none"/>
              </w:rPr>
            </w:pPr>
          </w:p>
        </w:tc>
      </w:tr>
      <w:tr w14:paraId="60B84EA4">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7A99B061">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14:paraId="680AFBBC">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7A05A86A">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灌  木</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3E5615EF">
            <w:pPr>
              <w:jc w:val="center"/>
              <w:rPr>
                <w:rFonts w:ascii="仿宋" w:hAnsi="仿宋" w:eastAsia="仿宋" w:cs="仿宋"/>
                <w:color w:val="000000"/>
                <w:sz w:val="24"/>
                <w:szCs w:val="24"/>
                <w:highlight w:val="none"/>
              </w:rPr>
            </w:pPr>
          </w:p>
        </w:tc>
        <w:tc>
          <w:tcPr>
            <w:tcW w:w="665" w:type="dxa"/>
            <w:tcBorders>
              <w:top w:val="single" w:color="000000" w:sz="4" w:space="0"/>
              <w:left w:val="single" w:color="000000" w:sz="4" w:space="0"/>
              <w:bottom w:val="single" w:color="000000" w:sz="4" w:space="0"/>
              <w:right w:val="single" w:color="000000" w:sz="4" w:space="0"/>
            </w:tcBorders>
            <w:noWrap/>
            <w:vAlign w:val="center"/>
          </w:tcPr>
          <w:p w14:paraId="1A5A3372">
            <w:pPr>
              <w:jc w:val="center"/>
              <w:rPr>
                <w:rFonts w:ascii="仿宋" w:hAnsi="仿宋" w:eastAsia="仿宋" w:cs="仿宋"/>
                <w:color w:val="000000"/>
                <w:sz w:val="24"/>
                <w:szCs w:val="24"/>
                <w:highlight w:val="none"/>
              </w:rPr>
            </w:pPr>
          </w:p>
        </w:tc>
        <w:tc>
          <w:tcPr>
            <w:tcW w:w="692" w:type="dxa"/>
            <w:tcBorders>
              <w:top w:val="single" w:color="000000" w:sz="4" w:space="0"/>
              <w:left w:val="single" w:color="000000" w:sz="4" w:space="0"/>
              <w:bottom w:val="single" w:color="000000" w:sz="4" w:space="0"/>
              <w:right w:val="single" w:color="000000" w:sz="4" w:space="0"/>
            </w:tcBorders>
            <w:noWrap/>
            <w:vAlign w:val="center"/>
          </w:tcPr>
          <w:p w14:paraId="529F3177">
            <w:pPr>
              <w:jc w:val="center"/>
              <w:rPr>
                <w:rFonts w:ascii="仿宋" w:hAnsi="仿宋" w:eastAsia="仿宋" w:cs="仿宋"/>
                <w:color w:val="000000"/>
                <w:sz w:val="24"/>
                <w:szCs w:val="24"/>
                <w:highlight w:val="none"/>
              </w:rPr>
            </w:pPr>
          </w:p>
        </w:tc>
        <w:tc>
          <w:tcPr>
            <w:tcW w:w="761" w:type="dxa"/>
            <w:tcBorders>
              <w:top w:val="single" w:color="000000" w:sz="4" w:space="0"/>
              <w:left w:val="single" w:color="000000" w:sz="4" w:space="0"/>
              <w:bottom w:val="single" w:color="000000" w:sz="4" w:space="0"/>
              <w:right w:val="single" w:color="000000" w:sz="4" w:space="0"/>
            </w:tcBorders>
            <w:noWrap/>
            <w:vAlign w:val="center"/>
          </w:tcPr>
          <w:p w14:paraId="0E282465">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2A1F275C">
            <w:pPr>
              <w:jc w:val="center"/>
              <w:rPr>
                <w:rFonts w:ascii="仿宋" w:hAnsi="仿宋" w:eastAsia="仿宋" w:cs="仿宋"/>
                <w:color w:val="000000"/>
                <w:sz w:val="24"/>
                <w:szCs w:val="24"/>
                <w:highlight w:val="none"/>
              </w:rPr>
            </w:pP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392870A9">
            <w:pPr>
              <w:jc w:val="center"/>
              <w:rPr>
                <w:rFonts w:ascii="仿宋" w:hAnsi="仿宋" w:eastAsia="仿宋" w:cs="仿宋"/>
                <w:color w:val="000000"/>
                <w:sz w:val="24"/>
                <w:szCs w:val="24"/>
                <w:highlight w:val="none"/>
              </w:rPr>
            </w:pPr>
          </w:p>
        </w:tc>
        <w:tc>
          <w:tcPr>
            <w:tcW w:w="802" w:type="dxa"/>
            <w:tcBorders>
              <w:top w:val="single" w:color="000000" w:sz="4" w:space="0"/>
              <w:left w:val="single" w:color="000000" w:sz="4" w:space="0"/>
              <w:bottom w:val="single" w:color="000000" w:sz="4" w:space="0"/>
              <w:right w:val="single" w:color="000000" w:sz="4" w:space="0"/>
            </w:tcBorders>
            <w:noWrap/>
            <w:vAlign w:val="center"/>
          </w:tcPr>
          <w:p w14:paraId="71D05BED">
            <w:pPr>
              <w:jc w:val="center"/>
              <w:rPr>
                <w:rFonts w:ascii="仿宋" w:hAnsi="仿宋" w:eastAsia="仿宋" w:cs="仿宋"/>
                <w:color w:val="000000"/>
                <w:sz w:val="24"/>
                <w:szCs w:val="24"/>
                <w:highlight w:val="none"/>
              </w:rPr>
            </w:pPr>
          </w:p>
        </w:tc>
        <w:tc>
          <w:tcPr>
            <w:tcW w:w="828" w:type="dxa"/>
            <w:tcBorders>
              <w:top w:val="single" w:color="000000" w:sz="4" w:space="0"/>
              <w:left w:val="single" w:color="000000" w:sz="4" w:space="0"/>
              <w:bottom w:val="single" w:color="000000" w:sz="4" w:space="0"/>
              <w:right w:val="single" w:color="000000" w:sz="4" w:space="0"/>
            </w:tcBorders>
            <w:noWrap/>
            <w:vAlign w:val="center"/>
          </w:tcPr>
          <w:p w14:paraId="24F83C60">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3132B4A8">
            <w:pPr>
              <w:jc w:val="center"/>
              <w:rPr>
                <w:rFonts w:ascii="仿宋" w:hAnsi="仿宋" w:eastAsia="仿宋" w:cs="仿宋"/>
                <w:color w:val="000000"/>
                <w:sz w:val="24"/>
                <w:szCs w:val="24"/>
                <w:highlight w:val="none"/>
              </w:rPr>
            </w:pP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3FC6B011">
            <w:pPr>
              <w:jc w:val="center"/>
              <w:rPr>
                <w:rFonts w:ascii="仿宋" w:hAnsi="仿宋" w:eastAsia="仿宋" w:cs="仿宋"/>
                <w:color w:val="000000"/>
                <w:sz w:val="24"/>
                <w:szCs w:val="24"/>
                <w:highlight w:val="none"/>
              </w:rPr>
            </w:pP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1A93106C">
            <w:pPr>
              <w:jc w:val="center"/>
              <w:rPr>
                <w:rFonts w:ascii="仿宋" w:hAnsi="仿宋" w:eastAsia="仿宋" w:cs="仿宋"/>
                <w:color w:val="000000"/>
                <w:sz w:val="24"/>
                <w:szCs w:val="24"/>
                <w:highlight w:val="none"/>
              </w:rPr>
            </w:pP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01D3B268">
            <w:pPr>
              <w:jc w:val="center"/>
              <w:rPr>
                <w:rFonts w:ascii="仿宋" w:hAnsi="仿宋" w:eastAsia="仿宋" w:cs="仿宋"/>
                <w:color w:val="000000"/>
                <w:sz w:val="24"/>
                <w:szCs w:val="24"/>
                <w:highlight w:val="none"/>
              </w:rPr>
            </w:pPr>
          </w:p>
        </w:tc>
      </w:tr>
      <w:tr w14:paraId="0E4A1EC1">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222D4AC5">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14:paraId="4CAE64A5">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62A78A97">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绿  篱</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59B40986">
            <w:pPr>
              <w:jc w:val="center"/>
              <w:rPr>
                <w:rFonts w:ascii="仿宋" w:hAnsi="仿宋" w:eastAsia="仿宋" w:cs="仿宋"/>
                <w:color w:val="000000"/>
                <w:sz w:val="24"/>
                <w:szCs w:val="24"/>
                <w:highlight w:val="none"/>
              </w:rPr>
            </w:pPr>
          </w:p>
        </w:tc>
        <w:tc>
          <w:tcPr>
            <w:tcW w:w="665" w:type="dxa"/>
            <w:tcBorders>
              <w:top w:val="single" w:color="000000" w:sz="4" w:space="0"/>
              <w:left w:val="single" w:color="000000" w:sz="4" w:space="0"/>
              <w:bottom w:val="single" w:color="000000" w:sz="4" w:space="0"/>
              <w:right w:val="single" w:color="000000" w:sz="4" w:space="0"/>
            </w:tcBorders>
            <w:noWrap/>
            <w:vAlign w:val="center"/>
          </w:tcPr>
          <w:p w14:paraId="389AEEC8">
            <w:pPr>
              <w:jc w:val="center"/>
              <w:rPr>
                <w:rFonts w:ascii="仿宋" w:hAnsi="仿宋" w:eastAsia="仿宋" w:cs="仿宋"/>
                <w:color w:val="000000"/>
                <w:sz w:val="24"/>
                <w:szCs w:val="24"/>
                <w:highlight w:val="none"/>
              </w:rPr>
            </w:pPr>
          </w:p>
        </w:tc>
        <w:tc>
          <w:tcPr>
            <w:tcW w:w="692" w:type="dxa"/>
            <w:tcBorders>
              <w:top w:val="single" w:color="000000" w:sz="4" w:space="0"/>
              <w:left w:val="single" w:color="000000" w:sz="4" w:space="0"/>
              <w:bottom w:val="single" w:color="000000" w:sz="4" w:space="0"/>
              <w:right w:val="single" w:color="000000" w:sz="4" w:space="0"/>
            </w:tcBorders>
            <w:noWrap/>
            <w:vAlign w:val="center"/>
          </w:tcPr>
          <w:p w14:paraId="5153FB02">
            <w:pPr>
              <w:jc w:val="center"/>
              <w:rPr>
                <w:rFonts w:ascii="仿宋" w:hAnsi="仿宋" w:eastAsia="仿宋" w:cs="仿宋"/>
                <w:color w:val="000000"/>
                <w:sz w:val="24"/>
                <w:szCs w:val="24"/>
                <w:highlight w:val="none"/>
              </w:rPr>
            </w:pPr>
          </w:p>
        </w:tc>
        <w:tc>
          <w:tcPr>
            <w:tcW w:w="761" w:type="dxa"/>
            <w:tcBorders>
              <w:top w:val="single" w:color="000000" w:sz="4" w:space="0"/>
              <w:left w:val="single" w:color="000000" w:sz="4" w:space="0"/>
              <w:bottom w:val="single" w:color="000000" w:sz="4" w:space="0"/>
              <w:right w:val="single" w:color="000000" w:sz="4" w:space="0"/>
            </w:tcBorders>
            <w:noWrap/>
            <w:vAlign w:val="center"/>
          </w:tcPr>
          <w:p w14:paraId="0A939167">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49CABF50">
            <w:pPr>
              <w:jc w:val="center"/>
              <w:rPr>
                <w:rFonts w:ascii="仿宋" w:hAnsi="仿宋" w:eastAsia="仿宋" w:cs="仿宋"/>
                <w:color w:val="000000"/>
                <w:sz w:val="24"/>
                <w:szCs w:val="24"/>
                <w:highlight w:val="none"/>
              </w:rPr>
            </w:pP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461B4752">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02" w:type="dxa"/>
            <w:tcBorders>
              <w:top w:val="single" w:color="000000" w:sz="4" w:space="0"/>
              <w:left w:val="single" w:color="000000" w:sz="4" w:space="0"/>
              <w:bottom w:val="single" w:color="000000" w:sz="4" w:space="0"/>
              <w:right w:val="single" w:color="000000" w:sz="4" w:space="0"/>
            </w:tcBorders>
            <w:noWrap/>
            <w:vAlign w:val="center"/>
          </w:tcPr>
          <w:p w14:paraId="5089B992">
            <w:pPr>
              <w:jc w:val="center"/>
              <w:rPr>
                <w:rFonts w:ascii="仿宋" w:hAnsi="仿宋" w:eastAsia="仿宋" w:cs="仿宋"/>
                <w:color w:val="000000"/>
                <w:sz w:val="24"/>
                <w:szCs w:val="24"/>
                <w:highlight w:val="none"/>
              </w:rPr>
            </w:pPr>
          </w:p>
        </w:tc>
        <w:tc>
          <w:tcPr>
            <w:tcW w:w="828" w:type="dxa"/>
            <w:tcBorders>
              <w:top w:val="single" w:color="000000" w:sz="4" w:space="0"/>
              <w:left w:val="single" w:color="000000" w:sz="4" w:space="0"/>
              <w:bottom w:val="single" w:color="000000" w:sz="4" w:space="0"/>
              <w:right w:val="single" w:color="000000" w:sz="4" w:space="0"/>
            </w:tcBorders>
            <w:noWrap/>
            <w:vAlign w:val="center"/>
          </w:tcPr>
          <w:p w14:paraId="2AF7BD20">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0DA8BD22">
            <w:pPr>
              <w:jc w:val="center"/>
              <w:rPr>
                <w:rFonts w:ascii="仿宋" w:hAnsi="仿宋" w:eastAsia="仿宋" w:cs="仿宋"/>
                <w:color w:val="000000"/>
                <w:sz w:val="24"/>
                <w:szCs w:val="24"/>
                <w:highlight w:val="none"/>
              </w:rPr>
            </w:pP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74008DD7">
            <w:pPr>
              <w:jc w:val="center"/>
              <w:rPr>
                <w:rFonts w:ascii="仿宋" w:hAnsi="仿宋" w:eastAsia="仿宋" w:cs="仿宋"/>
                <w:color w:val="000000"/>
                <w:sz w:val="24"/>
                <w:szCs w:val="24"/>
                <w:highlight w:val="none"/>
              </w:rPr>
            </w:pP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0F80BCC3">
            <w:pPr>
              <w:jc w:val="center"/>
              <w:rPr>
                <w:rFonts w:ascii="仿宋" w:hAnsi="仿宋" w:eastAsia="仿宋" w:cs="仿宋"/>
                <w:color w:val="000000"/>
                <w:sz w:val="24"/>
                <w:szCs w:val="24"/>
                <w:highlight w:val="none"/>
              </w:rPr>
            </w:pP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47A5E85A">
            <w:pPr>
              <w:jc w:val="center"/>
              <w:rPr>
                <w:rFonts w:ascii="仿宋" w:hAnsi="仿宋" w:eastAsia="仿宋" w:cs="仿宋"/>
                <w:color w:val="000000"/>
                <w:sz w:val="24"/>
                <w:szCs w:val="24"/>
                <w:highlight w:val="none"/>
              </w:rPr>
            </w:pPr>
          </w:p>
        </w:tc>
      </w:tr>
      <w:tr w14:paraId="64549A3F">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39F38E82">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14:paraId="2E467F1B">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6E8181A9">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1-2年生草花</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79300190">
            <w:pPr>
              <w:jc w:val="center"/>
              <w:rPr>
                <w:rFonts w:ascii="仿宋" w:hAnsi="仿宋" w:eastAsia="仿宋" w:cs="仿宋"/>
                <w:color w:val="000000"/>
                <w:sz w:val="24"/>
                <w:szCs w:val="24"/>
                <w:highlight w:val="none"/>
              </w:rPr>
            </w:pPr>
          </w:p>
        </w:tc>
        <w:tc>
          <w:tcPr>
            <w:tcW w:w="665" w:type="dxa"/>
            <w:tcBorders>
              <w:top w:val="single" w:color="000000" w:sz="4" w:space="0"/>
              <w:left w:val="single" w:color="000000" w:sz="4" w:space="0"/>
              <w:bottom w:val="single" w:color="000000" w:sz="4" w:space="0"/>
              <w:right w:val="single" w:color="000000" w:sz="4" w:space="0"/>
            </w:tcBorders>
            <w:noWrap/>
            <w:vAlign w:val="center"/>
          </w:tcPr>
          <w:p w14:paraId="54665E5D">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692" w:type="dxa"/>
            <w:tcBorders>
              <w:top w:val="single" w:color="000000" w:sz="4" w:space="0"/>
              <w:left w:val="single" w:color="000000" w:sz="4" w:space="0"/>
              <w:bottom w:val="single" w:color="000000" w:sz="4" w:space="0"/>
              <w:right w:val="single" w:color="000000" w:sz="4" w:space="0"/>
            </w:tcBorders>
            <w:noWrap/>
            <w:vAlign w:val="center"/>
          </w:tcPr>
          <w:p w14:paraId="6F87818A">
            <w:pPr>
              <w:jc w:val="center"/>
              <w:rPr>
                <w:rFonts w:ascii="仿宋" w:hAnsi="仿宋" w:eastAsia="仿宋" w:cs="仿宋"/>
                <w:color w:val="000000"/>
                <w:sz w:val="24"/>
                <w:szCs w:val="24"/>
                <w:highlight w:val="none"/>
              </w:rPr>
            </w:pPr>
          </w:p>
        </w:tc>
        <w:tc>
          <w:tcPr>
            <w:tcW w:w="761" w:type="dxa"/>
            <w:tcBorders>
              <w:top w:val="single" w:color="000000" w:sz="4" w:space="0"/>
              <w:left w:val="single" w:color="000000" w:sz="4" w:space="0"/>
              <w:bottom w:val="single" w:color="000000" w:sz="4" w:space="0"/>
              <w:right w:val="single" w:color="000000" w:sz="4" w:space="0"/>
            </w:tcBorders>
            <w:noWrap/>
            <w:vAlign w:val="center"/>
          </w:tcPr>
          <w:p w14:paraId="49622DF5">
            <w:pPr>
              <w:jc w:val="center"/>
              <w:rPr>
                <w:rFonts w:ascii="仿宋" w:hAnsi="仿宋" w:eastAsia="仿宋" w:cs="仿宋"/>
                <w:color w:val="000000"/>
                <w:sz w:val="24"/>
                <w:szCs w:val="24"/>
                <w:highlight w:val="none"/>
              </w:rPr>
            </w:pP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43C495DD">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17549E8B">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02" w:type="dxa"/>
            <w:tcBorders>
              <w:top w:val="single" w:color="000000" w:sz="4" w:space="0"/>
              <w:left w:val="single" w:color="000000" w:sz="4" w:space="0"/>
              <w:bottom w:val="single" w:color="000000" w:sz="4" w:space="0"/>
              <w:right w:val="single" w:color="000000" w:sz="4" w:space="0"/>
            </w:tcBorders>
            <w:noWrap/>
            <w:vAlign w:val="center"/>
          </w:tcPr>
          <w:p w14:paraId="26462B07">
            <w:pPr>
              <w:jc w:val="center"/>
              <w:rPr>
                <w:rFonts w:ascii="仿宋" w:hAnsi="仿宋" w:eastAsia="仿宋" w:cs="仿宋"/>
                <w:color w:val="000000"/>
                <w:sz w:val="24"/>
                <w:szCs w:val="24"/>
                <w:highlight w:val="none"/>
              </w:rPr>
            </w:pPr>
          </w:p>
        </w:tc>
        <w:tc>
          <w:tcPr>
            <w:tcW w:w="828" w:type="dxa"/>
            <w:tcBorders>
              <w:top w:val="single" w:color="000000" w:sz="4" w:space="0"/>
              <w:left w:val="single" w:color="000000" w:sz="4" w:space="0"/>
              <w:bottom w:val="single" w:color="000000" w:sz="4" w:space="0"/>
              <w:right w:val="single" w:color="000000" w:sz="4" w:space="0"/>
            </w:tcBorders>
            <w:noWrap/>
            <w:vAlign w:val="center"/>
          </w:tcPr>
          <w:p w14:paraId="27F40490">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013C1338">
            <w:pPr>
              <w:jc w:val="center"/>
              <w:rPr>
                <w:rFonts w:ascii="仿宋" w:hAnsi="仿宋" w:eastAsia="仿宋" w:cs="仿宋"/>
                <w:color w:val="000000"/>
                <w:sz w:val="24"/>
                <w:szCs w:val="24"/>
                <w:highlight w:val="none"/>
              </w:rPr>
            </w:pP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51E0CFC8">
            <w:pPr>
              <w:jc w:val="center"/>
              <w:rPr>
                <w:rFonts w:ascii="仿宋" w:hAnsi="仿宋" w:eastAsia="仿宋" w:cs="仿宋"/>
                <w:color w:val="000000"/>
                <w:sz w:val="24"/>
                <w:szCs w:val="24"/>
                <w:highlight w:val="none"/>
              </w:rPr>
            </w:pP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3D1E00CE">
            <w:pPr>
              <w:jc w:val="center"/>
              <w:rPr>
                <w:rFonts w:ascii="仿宋" w:hAnsi="仿宋" w:eastAsia="仿宋" w:cs="仿宋"/>
                <w:color w:val="000000"/>
                <w:sz w:val="24"/>
                <w:szCs w:val="24"/>
                <w:highlight w:val="none"/>
              </w:rPr>
            </w:pP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0AEE8315">
            <w:pPr>
              <w:jc w:val="center"/>
              <w:rPr>
                <w:rFonts w:ascii="仿宋" w:hAnsi="仿宋" w:eastAsia="仿宋" w:cs="仿宋"/>
                <w:color w:val="000000"/>
                <w:sz w:val="24"/>
                <w:szCs w:val="24"/>
                <w:highlight w:val="none"/>
              </w:rPr>
            </w:pPr>
          </w:p>
        </w:tc>
      </w:tr>
      <w:tr w14:paraId="065C3F5A">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53434DE2">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14:paraId="2D4072E6">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134194B1">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宿根花卉</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38E3C677">
            <w:pPr>
              <w:jc w:val="center"/>
              <w:rPr>
                <w:rFonts w:ascii="仿宋" w:hAnsi="仿宋" w:eastAsia="仿宋" w:cs="仿宋"/>
                <w:color w:val="000000"/>
                <w:sz w:val="24"/>
                <w:szCs w:val="24"/>
                <w:highlight w:val="none"/>
              </w:rPr>
            </w:pPr>
          </w:p>
        </w:tc>
        <w:tc>
          <w:tcPr>
            <w:tcW w:w="665" w:type="dxa"/>
            <w:tcBorders>
              <w:top w:val="single" w:color="000000" w:sz="4" w:space="0"/>
              <w:left w:val="single" w:color="000000" w:sz="4" w:space="0"/>
              <w:bottom w:val="single" w:color="000000" w:sz="4" w:space="0"/>
              <w:right w:val="single" w:color="000000" w:sz="4" w:space="0"/>
            </w:tcBorders>
            <w:noWrap/>
            <w:vAlign w:val="center"/>
          </w:tcPr>
          <w:p w14:paraId="36D403E6">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692" w:type="dxa"/>
            <w:tcBorders>
              <w:top w:val="single" w:color="000000" w:sz="4" w:space="0"/>
              <w:left w:val="single" w:color="000000" w:sz="4" w:space="0"/>
              <w:bottom w:val="single" w:color="000000" w:sz="4" w:space="0"/>
              <w:right w:val="single" w:color="000000" w:sz="4" w:space="0"/>
            </w:tcBorders>
            <w:noWrap/>
            <w:vAlign w:val="center"/>
          </w:tcPr>
          <w:p w14:paraId="7477D2D6">
            <w:pPr>
              <w:jc w:val="center"/>
              <w:rPr>
                <w:rFonts w:ascii="仿宋" w:hAnsi="仿宋" w:eastAsia="仿宋" w:cs="仿宋"/>
                <w:color w:val="000000"/>
                <w:sz w:val="24"/>
                <w:szCs w:val="24"/>
                <w:highlight w:val="none"/>
              </w:rPr>
            </w:pPr>
          </w:p>
        </w:tc>
        <w:tc>
          <w:tcPr>
            <w:tcW w:w="761" w:type="dxa"/>
            <w:tcBorders>
              <w:top w:val="single" w:color="000000" w:sz="4" w:space="0"/>
              <w:left w:val="single" w:color="000000" w:sz="4" w:space="0"/>
              <w:bottom w:val="single" w:color="000000" w:sz="4" w:space="0"/>
              <w:right w:val="single" w:color="000000" w:sz="4" w:space="0"/>
            </w:tcBorders>
            <w:noWrap/>
            <w:vAlign w:val="center"/>
          </w:tcPr>
          <w:p w14:paraId="7CB6F688">
            <w:pPr>
              <w:jc w:val="center"/>
              <w:rPr>
                <w:rFonts w:ascii="仿宋" w:hAnsi="仿宋" w:eastAsia="仿宋" w:cs="仿宋"/>
                <w:color w:val="000000"/>
                <w:sz w:val="24"/>
                <w:szCs w:val="24"/>
                <w:highlight w:val="none"/>
              </w:rPr>
            </w:pP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24971114">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599448CA">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02" w:type="dxa"/>
            <w:tcBorders>
              <w:top w:val="single" w:color="000000" w:sz="4" w:space="0"/>
              <w:left w:val="single" w:color="000000" w:sz="4" w:space="0"/>
              <w:bottom w:val="single" w:color="000000" w:sz="4" w:space="0"/>
              <w:right w:val="single" w:color="000000" w:sz="4" w:space="0"/>
            </w:tcBorders>
            <w:noWrap/>
            <w:vAlign w:val="center"/>
          </w:tcPr>
          <w:p w14:paraId="349E0131">
            <w:pPr>
              <w:jc w:val="center"/>
              <w:rPr>
                <w:rFonts w:ascii="仿宋" w:hAnsi="仿宋" w:eastAsia="仿宋" w:cs="仿宋"/>
                <w:color w:val="000000"/>
                <w:sz w:val="24"/>
                <w:szCs w:val="24"/>
                <w:highlight w:val="none"/>
              </w:rPr>
            </w:pPr>
          </w:p>
        </w:tc>
        <w:tc>
          <w:tcPr>
            <w:tcW w:w="828" w:type="dxa"/>
            <w:tcBorders>
              <w:top w:val="single" w:color="000000" w:sz="4" w:space="0"/>
              <w:left w:val="single" w:color="000000" w:sz="4" w:space="0"/>
              <w:bottom w:val="single" w:color="000000" w:sz="4" w:space="0"/>
              <w:right w:val="single" w:color="000000" w:sz="4" w:space="0"/>
            </w:tcBorders>
            <w:noWrap/>
            <w:vAlign w:val="center"/>
          </w:tcPr>
          <w:p w14:paraId="103AFF0E">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5F5194B5">
            <w:pPr>
              <w:jc w:val="center"/>
              <w:rPr>
                <w:rFonts w:ascii="仿宋" w:hAnsi="仿宋" w:eastAsia="仿宋" w:cs="仿宋"/>
                <w:color w:val="000000"/>
                <w:sz w:val="24"/>
                <w:szCs w:val="24"/>
                <w:highlight w:val="none"/>
              </w:rPr>
            </w:pP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50B08313">
            <w:pPr>
              <w:jc w:val="center"/>
              <w:rPr>
                <w:rFonts w:ascii="仿宋" w:hAnsi="仿宋" w:eastAsia="仿宋" w:cs="仿宋"/>
                <w:color w:val="000000"/>
                <w:sz w:val="24"/>
                <w:szCs w:val="24"/>
                <w:highlight w:val="none"/>
              </w:rPr>
            </w:pP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0062B245">
            <w:pPr>
              <w:jc w:val="center"/>
              <w:rPr>
                <w:rFonts w:ascii="仿宋" w:hAnsi="仿宋" w:eastAsia="仿宋" w:cs="仿宋"/>
                <w:color w:val="000000"/>
                <w:sz w:val="24"/>
                <w:szCs w:val="24"/>
                <w:highlight w:val="none"/>
              </w:rPr>
            </w:pP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4B1AA309">
            <w:pPr>
              <w:jc w:val="center"/>
              <w:rPr>
                <w:rFonts w:ascii="仿宋" w:hAnsi="仿宋" w:eastAsia="仿宋" w:cs="仿宋"/>
                <w:color w:val="000000"/>
                <w:sz w:val="24"/>
                <w:szCs w:val="24"/>
                <w:highlight w:val="none"/>
              </w:rPr>
            </w:pPr>
          </w:p>
        </w:tc>
      </w:tr>
      <w:tr w14:paraId="70757973">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101B54B5">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14:paraId="17A1C9CF">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0CDA7135">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冷季型草坪</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3D6ED34F">
            <w:pPr>
              <w:jc w:val="center"/>
              <w:rPr>
                <w:rFonts w:ascii="仿宋" w:hAnsi="仿宋" w:eastAsia="仿宋" w:cs="仿宋"/>
                <w:color w:val="000000"/>
                <w:sz w:val="24"/>
                <w:szCs w:val="24"/>
                <w:highlight w:val="none"/>
              </w:rPr>
            </w:pPr>
          </w:p>
        </w:tc>
        <w:tc>
          <w:tcPr>
            <w:tcW w:w="665" w:type="dxa"/>
            <w:tcBorders>
              <w:top w:val="single" w:color="000000" w:sz="4" w:space="0"/>
              <w:left w:val="single" w:color="000000" w:sz="4" w:space="0"/>
              <w:bottom w:val="single" w:color="000000" w:sz="4" w:space="0"/>
              <w:right w:val="single" w:color="000000" w:sz="4" w:space="0"/>
            </w:tcBorders>
            <w:noWrap/>
            <w:vAlign w:val="center"/>
          </w:tcPr>
          <w:p w14:paraId="48867703">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692" w:type="dxa"/>
            <w:tcBorders>
              <w:top w:val="single" w:color="000000" w:sz="4" w:space="0"/>
              <w:left w:val="single" w:color="000000" w:sz="4" w:space="0"/>
              <w:bottom w:val="single" w:color="000000" w:sz="4" w:space="0"/>
              <w:right w:val="single" w:color="000000" w:sz="4" w:space="0"/>
            </w:tcBorders>
            <w:noWrap/>
            <w:vAlign w:val="center"/>
          </w:tcPr>
          <w:p w14:paraId="3D46C50A">
            <w:pPr>
              <w:jc w:val="center"/>
              <w:rPr>
                <w:rFonts w:ascii="仿宋" w:hAnsi="仿宋" w:eastAsia="仿宋" w:cs="仿宋"/>
                <w:color w:val="000000"/>
                <w:sz w:val="24"/>
                <w:szCs w:val="24"/>
                <w:highlight w:val="none"/>
              </w:rPr>
            </w:pPr>
          </w:p>
        </w:tc>
        <w:tc>
          <w:tcPr>
            <w:tcW w:w="761" w:type="dxa"/>
            <w:tcBorders>
              <w:top w:val="single" w:color="000000" w:sz="4" w:space="0"/>
              <w:left w:val="single" w:color="000000" w:sz="4" w:space="0"/>
              <w:bottom w:val="single" w:color="000000" w:sz="4" w:space="0"/>
              <w:right w:val="single" w:color="000000" w:sz="4" w:space="0"/>
            </w:tcBorders>
            <w:noWrap/>
            <w:vAlign w:val="center"/>
          </w:tcPr>
          <w:p w14:paraId="312D6A9B">
            <w:pPr>
              <w:jc w:val="center"/>
              <w:rPr>
                <w:rFonts w:ascii="仿宋" w:hAnsi="仿宋" w:eastAsia="仿宋" w:cs="仿宋"/>
                <w:color w:val="000000"/>
                <w:sz w:val="24"/>
                <w:szCs w:val="24"/>
                <w:highlight w:val="none"/>
              </w:rPr>
            </w:pP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3A10CDA5">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00C55053">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02" w:type="dxa"/>
            <w:tcBorders>
              <w:top w:val="single" w:color="000000" w:sz="4" w:space="0"/>
              <w:left w:val="single" w:color="000000" w:sz="4" w:space="0"/>
              <w:bottom w:val="single" w:color="000000" w:sz="4" w:space="0"/>
              <w:right w:val="single" w:color="000000" w:sz="4" w:space="0"/>
            </w:tcBorders>
            <w:noWrap/>
            <w:vAlign w:val="center"/>
          </w:tcPr>
          <w:p w14:paraId="417D8138">
            <w:pPr>
              <w:jc w:val="center"/>
              <w:rPr>
                <w:rFonts w:ascii="仿宋" w:hAnsi="仿宋" w:eastAsia="仿宋" w:cs="仿宋"/>
                <w:color w:val="000000"/>
                <w:sz w:val="24"/>
                <w:szCs w:val="24"/>
                <w:highlight w:val="none"/>
              </w:rPr>
            </w:pPr>
          </w:p>
        </w:tc>
        <w:tc>
          <w:tcPr>
            <w:tcW w:w="828" w:type="dxa"/>
            <w:tcBorders>
              <w:top w:val="single" w:color="000000" w:sz="4" w:space="0"/>
              <w:left w:val="single" w:color="000000" w:sz="4" w:space="0"/>
              <w:bottom w:val="single" w:color="000000" w:sz="4" w:space="0"/>
              <w:right w:val="single" w:color="000000" w:sz="4" w:space="0"/>
            </w:tcBorders>
            <w:noWrap/>
            <w:vAlign w:val="center"/>
          </w:tcPr>
          <w:p w14:paraId="3247F216">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74B0EE17">
            <w:pPr>
              <w:jc w:val="center"/>
              <w:rPr>
                <w:rFonts w:ascii="仿宋" w:hAnsi="仿宋" w:eastAsia="仿宋" w:cs="仿宋"/>
                <w:color w:val="000000"/>
                <w:sz w:val="24"/>
                <w:szCs w:val="24"/>
                <w:highlight w:val="none"/>
              </w:rPr>
            </w:pP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39C7D94C">
            <w:pPr>
              <w:jc w:val="center"/>
              <w:rPr>
                <w:rFonts w:ascii="仿宋" w:hAnsi="仿宋" w:eastAsia="仿宋" w:cs="仿宋"/>
                <w:color w:val="000000"/>
                <w:sz w:val="24"/>
                <w:szCs w:val="24"/>
                <w:highlight w:val="none"/>
              </w:rPr>
            </w:pP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20A91254">
            <w:pPr>
              <w:jc w:val="center"/>
              <w:rPr>
                <w:rFonts w:ascii="仿宋" w:hAnsi="仿宋" w:eastAsia="仿宋" w:cs="仿宋"/>
                <w:color w:val="000000"/>
                <w:sz w:val="24"/>
                <w:szCs w:val="24"/>
                <w:highlight w:val="none"/>
              </w:rPr>
            </w:pP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34932F86">
            <w:pPr>
              <w:jc w:val="center"/>
              <w:rPr>
                <w:rFonts w:ascii="仿宋" w:hAnsi="仿宋" w:eastAsia="仿宋" w:cs="仿宋"/>
                <w:color w:val="000000"/>
                <w:sz w:val="24"/>
                <w:szCs w:val="24"/>
                <w:highlight w:val="none"/>
              </w:rPr>
            </w:pPr>
          </w:p>
        </w:tc>
      </w:tr>
      <w:tr w14:paraId="4608556A">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3C90C60A">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14:paraId="109150CB">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3FC43B07">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暖季型草坪</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5C3658BE">
            <w:pPr>
              <w:jc w:val="center"/>
              <w:rPr>
                <w:rFonts w:ascii="仿宋" w:hAnsi="仿宋" w:eastAsia="仿宋" w:cs="仿宋"/>
                <w:color w:val="000000"/>
                <w:sz w:val="24"/>
                <w:szCs w:val="24"/>
                <w:highlight w:val="none"/>
              </w:rPr>
            </w:pPr>
          </w:p>
        </w:tc>
        <w:tc>
          <w:tcPr>
            <w:tcW w:w="665" w:type="dxa"/>
            <w:tcBorders>
              <w:top w:val="single" w:color="000000" w:sz="4" w:space="0"/>
              <w:left w:val="single" w:color="000000" w:sz="4" w:space="0"/>
              <w:bottom w:val="single" w:color="000000" w:sz="4" w:space="0"/>
              <w:right w:val="single" w:color="000000" w:sz="4" w:space="0"/>
            </w:tcBorders>
            <w:noWrap/>
            <w:vAlign w:val="center"/>
          </w:tcPr>
          <w:p w14:paraId="56A84412">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692" w:type="dxa"/>
            <w:tcBorders>
              <w:top w:val="single" w:color="000000" w:sz="4" w:space="0"/>
              <w:left w:val="single" w:color="000000" w:sz="4" w:space="0"/>
              <w:bottom w:val="single" w:color="000000" w:sz="4" w:space="0"/>
              <w:right w:val="single" w:color="000000" w:sz="4" w:space="0"/>
            </w:tcBorders>
            <w:noWrap/>
            <w:vAlign w:val="center"/>
          </w:tcPr>
          <w:p w14:paraId="3B7D16AF">
            <w:pPr>
              <w:jc w:val="center"/>
              <w:rPr>
                <w:rFonts w:ascii="仿宋" w:hAnsi="仿宋" w:eastAsia="仿宋" w:cs="仿宋"/>
                <w:color w:val="000000"/>
                <w:sz w:val="24"/>
                <w:szCs w:val="24"/>
                <w:highlight w:val="none"/>
              </w:rPr>
            </w:pPr>
          </w:p>
        </w:tc>
        <w:tc>
          <w:tcPr>
            <w:tcW w:w="761" w:type="dxa"/>
            <w:tcBorders>
              <w:top w:val="single" w:color="000000" w:sz="4" w:space="0"/>
              <w:left w:val="single" w:color="000000" w:sz="4" w:space="0"/>
              <w:bottom w:val="single" w:color="000000" w:sz="4" w:space="0"/>
              <w:right w:val="single" w:color="000000" w:sz="4" w:space="0"/>
            </w:tcBorders>
            <w:noWrap/>
            <w:vAlign w:val="center"/>
          </w:tcPr>
          <w:p w14:paraId="7CBD35D8">
            <w:pPr>
              <w:jc w:val="center"/>
              <w:rPr>
                <w:rFonts w:ascii="仿宋" w:hAnsi="仿宋" w:eastAsia="仿宋" w:cs="仿宋"/>
                <w:color w:val="000000"/>
                <w:sz w:val="24"/>
                <w:szCs w:val="24"/>
                <w:highlight w:val="none"/>
              </w:rPr>
            </w:pP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1DC9B6AF">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64157C74">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02" w:type="dxa"/>
            <w:tcBorders>
              <w:top w:val="single" w:color="000000" w:sz="4" w:space="0"/>
              <w:left w:val="single" w:color="000000" w:sz="4" w:space="0"/>
              <w:bottom w:val="single" w:color="000000" w:sz="4" w:space="0"/>
              <w:right w:val="single" w:color="000000" w:sz="4" w:space="0"/>
            </w:tcBorders>
            <w:noWrap/>
            <w:vAlign w:val="center"/>
          </w:tcPr>
          <w:p w14:paraId="04349B2B">
            <w:pPr>
              <w:jc w:val="center"/>
              <w:rPr>
                <w:rFonts w:ascii="仿宋" w:hAnsi="仿宋" w:eastAsia="仿宋" w:cs="仿宋"/>
                <w:color w:val="000000"/>
                <w:sz w:val="24"/>
                <w:szCs w:val="24"/>
                <w:highlight w:val="none"/>
              </w:rPr>
            </w:pPr>
          </w:p>
        </w:tc>
        <w:tc>
          <w:tcPr>
            <w:tcW w:w="828" w:type="dxa"/>
            <w:tcBorders>
              <w:top w:val="single" w:color="000000" w:sz="4" w:space="0"/>
              <w:left w:val="single" w:color="000000" w:sz="4" w:space="0"/>
              <w:bottom w:val="single" w:color="000000" w:sz="4" w:space="0"/>
              <w:right w:val="single" w:color="000000" w:sz="4" w:space="0"/>
            </w:tcBorders>
            <w:noWrap/>
            <w:vAlign w:val="center"/>
          </w:tcPr>
          <w:p w14:paraId="4FF7D129">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5E40332F">
            <w:pPr>
              <w:jc w:val="center"/>
              <w:rPr>
                <w:rFonts w:ascii="仿宋" w:hAnsi="仿宋" w:eastAsia="仿宋" w:cs="仿宋"/>
                <w:color w:val="000000"/>
                <w:sz w:val="24"/>
                <w:szCs w:val="24"/>
                <w:highlight w:val="none"/>
              </w:rPr>
            </w:pP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6758C220">
            <w:pPr>
              <w:jc w:val="center"/>
              <w:rPr>
                <w:rFonts w:ascii="仿宋" w:hAnsi="仿宋" w:eastAsia="仿宋" w:cs="仿宋"/>
                <w:color w:val="000000"/>
                <w:sz w:val="24"/>
                <w:szCs w:val="24"/>
                <w:highlight w:val="none"/>
              </w:rPr>
            </w:pP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776DC30B">
            <w:pPr>
              <w:jc w:val="center"/>
              <w:rPr>
                <w:rFonts w:ascii="仿宋" w:hAnsi="仿宋" w:eastAsia="仿宋" w:cs="仿宋"/>
                <w:color w:val="000000"/>
                <w:sz w:val="24"/>
                <w:szCs w:val="24"/>
                <w:highlight w:val="none"/>
              </w:rPr>
            </w:pP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141A29B6">
            <w:pPr>
              <w:jc w:val="center"/>
              <w:rPr>
                <w:rFonts w:ascii="仿宋" w:hAnsi="仿宋" w:eastAsia="仿宋" w:cs="仿宋"/>
                <w:color w:val="000000"/>
                <w:sz w:val="24"/>
                <w:szCs w:val="24"/>
                <w:highlight w:val="none"/>
              </w:rPr>
            </w:pPr>
          </w:p>
        </w:tc>
      </w:tr>
      <w:tr w14:paraId="7B0DCC6B">
        <w:tblPrEx>
          <w:tblCellMar>
            <w:top w:w="0" w:type="dxa"/>
            <w:left w:w="108" w:type="dxa"/>
            <w:bottom w:w="0" w:type="dxa"/>
            <w:right w:w="108" w:type="dxa"/>
          </w:tblCellMar>
        </w:tblPrEx>
        <w:trPr>
          <w:trHeight w:val="90"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64CBC819">
            <w:pPr>
              <w:jc w:val="center"/>
              <w:rPr>
                <w:rFonts w:ascii="仿宋" w:hAnsi="仿宋" w:eastAsia="仿宋" w:cs="仿宋"/>
                <w:color w:val="000000"/>
                <w:sz w:val="24"/>
                <w:szCs w:val="24"/>
                <w:highlight w:val="none"/>
              </w:rPr>
            </w:pPr>
          </w:p>
        </w:tc>
        <w:tc>
          <w:tcPr>
            <w:tcW w:w="696" w:type="dxa"/>
            <w:vMerge w:val="restart"/>
            <w:tcBorders>
              <w:top w:val="single" w:color="000000" w:sz="4" w:space="0"/>
              <w:left w:val="single" w:color="000000" w:sz="4" w:space="0"/>
              <w:bottom w:val="single" w:color="000000" w:sz="4" w:space="0"/>
              <w:right w:val="single" w:color="000000" w:sz="4" w:space="0"/>
            </w:tcBorders>
            <w:vAlign w:val="center"/>
          </w:tcPr>
          <w:p w14:paraId="15CBAF10">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水域管理</w:t>
            </w: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431EA6BE">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水域保洁管理</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582F88F4">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≥10</w:t>
            </w:r>
          </w:p>
        </w:tc>
        <w:tc>
          <w:tcPr>
            <w:tcW w:w="665" w:type="dxa"/>
            <w:tcBorders>
              <w:top w:val="single" w:color="000000" w:sz="4" w:space="0"/>
              <w:left w:val="single" w:color="000000" w:sz="4" w:space="0"/>
              <w:bottom w:val="single" w:color="000000" w:sz="4" w:space="0"/>
              <w:right w:val="single" w:color="000000" w:sz="4" w:space="0"/>
            </w:tcBorders>
            <w:noWrap/>
            <w:vAlign w:val="center"/>
          </w:tcPr>
          <w:p w14:paraId="6DDD4064">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≥10</w:t>
            </w:r>
          </w:p>
        </w:tc>
        <w:tc>
          <w:tcPr>
            <w:tcW w:w="692" w:type="dxa"/>
            <w:tcBorders>
              <w:top w:val="single" w:color="000000" w:sz="4" w:space="0"/>
              <w:left w:val="single" w:color="000000" w:sz="4" w:space="0"/>
              <w:bottom w:val="single" w:color="000000" w:sz="4" w:space="0"/>
              <w:right w:val="single" w:color="000000" w:sz="4" w:space="0"/>
            </w:tcBorders>
            <w:noWrap/>
            <w:vAlign w:val="center"/>
          </w:tcPr>
          <w:p w14:paraId="01229C59">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≥10</w:t>
            </w:r>
          </w:p>
        </w:tc>
        <w:tc>
          <w:tcPr>
            <w:tcW w:w="761" w:type="dxa"/>
            <w:tcBorders>
              <w:top w:val="single" w:color="000000" w:sz="4" w:space="0"/>
              <w:left w:val="single" w:color="000000" w:sz="4" w:space="0"/>
              <w:bottom w:val="single" w:color="000000" w:sz="4" w:space="0"/>
              <w:right w:val="single" w:color="000000" w:sz="4" w:space="0"/>
            </w:tcBorders>
            <w:noWrap/>
            <w:vAlign w:val="center"/>
          </w:tcPr>
          <w:p w14:paraId="047BCA7C">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≥10</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6E058492">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≥10</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325EECF7">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≥10</w:t>
            </w:r>
          </w:p>
        </w:tc>
        <w:tc>
          <w:tcPr>
            <w:tcW w:w="802" w:type="dxa"/>
            <w:tcBorders>
              <w:top w:val="single" w:color="000000" w:sz="4" w:space="0"/>
              <w:left w:val="single" w:color="000000" w:sz="4" w:space="0"/>
              <w:bottom w:val="single" w:color="000000" w:sz="4" w:space="0"/>
              <w:right w:val="single" w:color="000000" w:sz="4" w:space="0"/>
            </w:tcBorders>
            <w:noWrap/>
            <w:vAlign w:val="center"/>
          </w:tcPr>
          <w:p w14:paraId="288197FF">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≥25</w:t>
            </w:r>
          </w:p>
        </w:tc>
        <w:tc>
          <w:tcPr>
            <w:tcW w:w="828" w:type="dxa"/>
            <w:tcBorders>
              <w:top w:val="single" w:color="000000" w:sz="4" w:space="0"/>
              <w:left w:val="single" w:color="000000" w:sz="4" w:space="0"/>
              <w:bottom w:val="single" w:color="000000" w:sz="4" w:space="0"/>
              <w:right w:val="single" w:color="000000" w:sz="4" w:space="0"/>
            </w:tcBorders>
            <w:noWrap/>
            <w:vAlign w:val="center"/>
          </w:tcPr>
          <w:p w14:paraId="63CF3163">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≥25</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385F704D">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≥30</w:t>
            </w: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31154EC9">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≥30</w:t>
            </w: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015DD123">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≥10</w:t>
            </w: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6372C62F">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≥10</w:t>
            </w:r>
          </w:p>
        </w:tc>
      </w:tr>
      <w:tr w14:paraId="25E891BE">
        <w:tblPrEx>
          <w:tblCellMar>
            <w:top w:w="0" w:type="dxa"/>
            <w:left w:w="108" w:type="dxa"/>
            <w:bottom w:w="0" w:type="dxa"/>
            <w:right w:w="108" w:type="dxa"/>
          </w:tblCellMar>
        </w:tblPrEx>
        <w:trPr>
          <w:trHeight w:val="600"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572FFE88">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vAlign w:val="center"/>
          </w:tcPr>
          <w:p w14:paraId="6F748375">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48A15237">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水生植物管理</w:t>
            </w:r>
          </w:p>
        </w:tc>
        <w:tc>
          <w:tcPr>
            <w:tcW w:w="5976" w:type="dxa"/>
            <w:gridSpan w:val="8"/>
            <w:tcBorders>
              <w:top w:val="single" w:color="000000" w:sz="4" w:space="0"/>
              <w:left w:val="single" w:color="000000" w:sz="4" w:space="0"/>
              <w:bottom w:val="single" w:color="000000" w:sz="4" w:space="0"/>
              <w:right w:val="single" w:color="000000" w:sz="4" w:space="0"/>
            </w:tcBorders>
            <w:noWrap/>
            <w:vAlign w:val="center"/>
          </w:tcPr>
          <w:p w14:paraId="316D88D4">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根据需要进行病虫害防治，喷施钾肥、多效唑等防倒伏</w:t>
            </w:r>
          </w:p>
        </w:tc>
        <w:tc>
          <w:tcPr>
            <w:tcW w:w="2288" w:type="dxa"/>
            <w:gridSpan w:val="2"/>
            <w:tcBorders>
              <w:top w:val="single" w:color="000000" w:sz="4" w:space="0"/>
              <w:left w:val="single" w:color="000000" w:sz="4" w:space="0"/>
              <w:bottom w:val="single" w:color="000000" w:sz="4" w:space="0"/>
              <w:right w:val="single" w:color="000000" w:sz="4" w:space="0"/>
            </w:tcBorders>
            <w:vAlign w:val="center"/>
          </w:tcPr>
          <w:p w14:paraId="784E96C0">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割除地上干枯，12月检查</w:t>
            </w: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12E45CEF">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4C176799">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r>
      <w:tr w14:paraId="4E66817A">
        <w:tblPrEx>
          <w:tblCellMar>
            <w:top w:w="0" w:type="dxa"/>
            <w:left w:w="108" w:type="dxa"/>
            <w:bottom w:w="0" w:type="dxa"/>
            <w:right w:w="108" w:type="dxa"/>
          </w:tblCellMar>
        </w:tblPrEx>
        <w:trPr>
          <w:trHeight w:val="312" w:hRule="atLeast"/>
          <w:jc w:val="center"/>
        </w:trPr>
        <w:tc>
          <w:tcPr>
            <w:tcW w:w="636" w:type="dxa"/>
            <w:vMerge w:val="restart"/>
            <w:tcBorders>
              <w:top w:val="single" w:color="000000" w:sz="4" w:space="0"/>
              <w:left w:val="single" w:color="000000" w:sz="4" w:space="0"/>
              <w:bottom w:val="single" w:color="000000" w:sz="4" w:space="0"/>
              <w:right w:val="single" w:color="000000" w:sz="4" w:space="0"/>
            </w:tcBorders>
            <w:noWrap/>
            <w:vAlign w:val="center"/>
          </w:tcPr>
          <w:p w14:paraId="7FC10D27">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B档</w:t>
            </w:r>
          </w:p>
        </w:tc>
        <w:tc>
          <w:tcPr>
            <w:tcW w:w="696" w:type="dxa"/>
            <w:vMerge w:val="restart"/>
            <w:tcBorders>
              <w:top w:val="single" w:color="000000" w:sz="4" w:space="0"/>
              <w:left w:val="single" w:color="000000" w:sz="4" w:space="0"/>
              <w:bottom w:val="single" w:color="000000" w:sz="4" w:space="0"/>
              <w:right w:val="single" w:color="000000" w:sz="4" w:space="0"/>
            </w:tcBorders>
            <w:noWrap/>
            <w:vAlign w:val="center"/>
          </w:tcPr>
          <w:p w14:paraId="23054466">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浇水</w:t>
            </w: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1FEF89C7">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乔  木</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178C74A1">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665" w:type="dxa"/>
            <w:tcBorders>
              <w:top w:val="single" w:color="000000" w:sz="4" w:space="0"/>
              <w:left w:val="single" w:color="000000" w:sz="4" w:space="0"/>
              <w:bottom w:val="single" w:color="000000" w:sz="4" w:space="0"/>
              <w:right w:val="single" w:color="000000" w:sz="4" w:space="0"/>
            </w:tcBorders>
            <w:noWrap/>
            <w:vAlign w:val="center"/>
          </w:tcPr>
          <w:p w14:paraId="471DBA89">
            <w:pPr>
              <w:jc w:val="center"/>
              <w:rPr>
                <w:rFonts w:ascii="仿宋" w:hAnsi="仿宋" w:eastAsia="仿宋" w:cs="仿宋"/>
                <w:color w:val="000000"/>
                <w:sz w:val="24"/>
                <w:szCs w:val="24"/>
                <w:highlight w:val="none"/>
              </w:rPr>
            </w:pPr>
          </w:p>
        </w:tc>
        <w:tc>
          <w:tcPr>
            <w:tcW w:w="692" w:type="dxa"/>
            <w:tcBorders>
              <w:top w:val="single" w:color="000000" w:sz="4" w:space="0"/>
              <w:left w:val="single" w:color="000000" w:sz="4" w:space="0"/>
              <w:bottom w:val="single" w:color="000000" w:sz="4" w:space="0"/>
              <w:right w:val="single" w:color="000000" w:sz="4" w:space="0"/>
            </w:tcBorders>
            <w:noWrap/>
            <w:vAlign w:val="center"/>
          </w:tcPr>
          <w:p w14:paraId="27D3B4C8">
            <w:pPr>
              <w:jc w:val="center"/>
              <w:rPr>
                <w:rFonts w:ascii="仿宋" w:hAnsi="仿宋" w:eastAsia="仿宋" w:cs="仿宋"/>
                <w:color w:val="000000"/>
                <w:sz w:val="24"/>
                <w:szCs w:val="24"/>
                <w:highlight w:val="none"/>
              </w:rPr>
            </w:pPr>
          </w:p>
        </w:tc>
        <w:tc>
          <w:tcPr>
            <w:tcW w:w="761" w:type="dxa"/>
            <w:tcBorders>
              <w:top w:val="single" w:color="000000" w:sz="4" w:space="0"/>
              <w:left w:val="single" w:color="000000" w:sz="4" w:space="0"/>
              <w:bottom w:val="single" w:color="000000" w:sz="4" w:space="0"/>
              <w:right w:val="single" w:color="000000" w:sz="4" w:space="0"/>
            </w:tcBorders>
            <w:noWrap/>
            <w:vAlign w:val="center"/>
          </w:tcPr>
          <w:p w14:paraId="1C998F2B">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32277F1A">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6F30E8DE">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02" w:type="dxa"/>
            <w:tcBorders>
              <w:top w:val="single" w:color="000000" w:sz="4" w:space="0"/>
              <w:left w:val="single" w:color="000000" w:sz="4" w:space="0"/>
              <w:bottom w:val="single" w:color="000000" w:sz="4" w:space="0"/>
              <w:right w:val="single" w:color="000000" w:sz="4" w:space="0"/>
            </w:tcBorders>
            <w:noWrap/>
            <w:vAlign w:val="center"/>
          </w:tcPr>
          <w:p w14:paraId="6B28E767">
            <w:pPr>
              <w:jc w:val="center"/>
              <w:rPr>
                <w:rFonts w:ascii="仿宋" w:hAnsi="仿宋" w:eastAsia="仿宋" w:cs="仿宋"/>
                <w:color w:val="000000"/>
                <w:sz w:val="24"/>
                <w:szCs w:val="24"/>
                <w:highlight w:val="none"/>
              </w:rPr>
            </w:pPr>
          </w:p>
        </w:tc>
        <w:tc>
          <w:tcPr>
            <w:tcW w:w="828" w:type="dxa"/>
            <w:tcBorders>
              <w:top w:val="single" w:color="000000" w:sz="4" w:space="0"/>
              <w:left w:val="single" w:color="000000" w:sz="4" w:space="0"/>
              <w:bottom w:val="single" w:color="000000" w:sz="4" w:space="0"/>
              <w:right w:val="single" w:color="000000" w:sz="4" w:space="0"/>
            </w:tcBorders>
            <w:noWrap/>
            <w:vAlign w:val="center"/>
          </w:tcPr>
          <w:p w14:paraId="02856625">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76FC4902">
            <w:pPr>
              <w:jc w:val="center"/>
              <w:rPr>
                <w:rFonts w:ascii="仿宋" w:hAnsi="仿宋" w:eastAsia="仿宋" w:cs="仿宋"/>
                <w:color w:val="000000"/>
                <w:sz w:val="24"/>
                <w:szCs w:val="24"/>
                <w:highlight w:val="none"/>
              </w:rPr>
            </w:pP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6C162A85">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2C98029B">
            <w:pPr>
              <w:jc w:val="center"/>
              <w:rPr>
                <w:rFonts w:ascii="仿宋" w:hAnsi="仿宋" w:eastAsia="仿宋" w:cs="仿宋"/>
                <w:color w:val="000000"/>
                <w:sz w:val="24"/>
                <w:szCs w:val="24"/>
                <w:highlight w:val="none"/>
              </w:rPr>
            </w:pP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3201416D">
            <w:pPr>
              <w:jc w:val="center"/>
              <w:rPr>
                <w:rFonts w:ascii="仿宋" w:hAnsi="仿宋" w:eastAsia="仿宋" w:cs="仿宋"/>
                <w:color w:val="000000"/>
                <w:sz w:val="24"/>
                <w:szCs w:val="24"/>
                <w:highlight w:val="none"/>
              </w:rPr>
            </w:pPr>
          </w:p>
        </w:tc>
      </w:tr>
      <w:tr w14:paraId="6FA15703">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5B31F88B">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14:paraId="1C96A238">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6799D5C9">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灌  木</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55DF7983">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665" w:type="dxa"/>
            <w:tcBorders>
              <w:top w:val="single" w:color="000000" w:sz="4" w:space="0"/>
              <w:left w:val="single" w:color="000000" w:sz="4" w:space="0"/>
              <w:bottom w:val="single" w:color="000000" w:sz="4" w:space="0"/>
              <w:right w:val="single" w:color="000000" w:sz="4" w:space="0"/>
            </w:tcBorders>
            <w:noWrap/>
            <w:vAlign w:val="center"/>
          </w:tcPr>
          <w:p w14:paraId="5FA3B1D8">
            <w:pPr>
              <w:rPr>
                <w:rFonts w:ascii="仿宋" w:hAnsi="仿宋" w:eastAsia="仿宋" w:cs="仿宋"/>
                <w:color w:val="000000"/>
                <w:sz w:val="24"/>
                <w:szCs w:val="24"/>
                <w:highlight w:val="none"/>
              </w:rPr>
            </w:pPr>
          </w:p>
        </w:tc>
        <w:tc>
          <w:tcPr>
            <w:tcW w:w="692" w:type="dxa"/>
            <w:tcBorders>
              <w:top w:val="single" w:color="000000" w:sz="4" w:space="0"/>
              <w:left w:val="single" w:color="000000" w:sz="4" w:space="0"/>
              <w:bottom w:val="single" w:color="000000" w:sz="4" w:space="0"/>
              <w:right w:val="single" w:color="000000" w:sz="4" w:space="0"/>
            </w:tcBorders>
            <w:noWrap/>
            <w:vAlign w:val="center"/>
          </w:tcPr>
          <w:p w14:paraId="797B78F7">
            <w:pPr>
              <w:rPr>
                <w:rFonts w:ascii="仿宋" w:hAnsi="仿宋" w:eastAsia="仿宋" w:cs="仿宋"/>
                <w:color w:val="000000"/>
                <w:sz w:val="24"/>
                <w:szCs w:val="24"/>
                <w:highlight w:val="none"/>
              </w:rPr>
            </w:pPr>
          </w:p>
        </w:tc>
        <w:tc>
          <w:tcPr>
            <w:tcW w:w="761" w:type="dxa"/>
            <w:tcBorders>
              <w:top w:val="single" w:color="000000" w:sz="4" w:space="0"/>
              <w:left w:val="single" w:color="000000" w:sz="4" w:space="0"/>
              <w:bottom w:val="single" w:color="000000" w:sz="4" w:space="0"/>
              <w:right w:val="single" w:color="000000" w:sz="4" w:space="0"/>
            </w:tcBorders>
            <w:noWrap/>
            <w:vAlign w:val="center"/>
          </w:tcPr>
          <w:p w14:paraId="11B12729">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317865E9">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457B42F2">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02" w:type="dxa"/>
            <w:tcBorders>
              <w:top w:val="single" w:color="000000" w:sz="4" w:space="0"/>
              <w:left w:val="single" w:color="000000" w:sz="4" w:space="0"/>
              <w:bottom w:val="single" w:color="000000" w:sz="4" w:space="0"/>
              <w:right w:val="single" w:color="000000" w:sz="4" w:space="0"/>
            </w:tcBorders>
            <w:noWrap/>
            <w:vAlign w:val="center"/>
          </w:tcPr>
          <w:p w14:paraId="579D6C93">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28" w:type="dxa"/>
            <w:tcBorders>
              <w:top w:val="single" w:color="000000" w:sz="4" w:space="0"/>
              <w:left w:val="single" w:color="000000" w:sz="4" w:space="0"/>
              <w:bottom w:val="single" w:color="000000" w:sz="4" w:space="0"/>
              <w:right w:val="single" w:color="000000" w:sz="4" w:space="0"/>
            </w:tcBorders>
            <w:noWrap/>
            <w:vAlign w:val="center"/>
          </w:tcPr>
          <w:p w14:paraId="5E3207B4">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40864F72">
            <w:pPr>
              <w:rPr>
                <w:rFonts w:ascii="仿宋" w:hAnsi="仿宋" w:eastAsia="仿宋" w:cs="仿宋"/>
                <w:color w:val="000000"/>
                <w:sz w:val="24"/>
                <w:szCs w:val="24"/>
                <w:highlight w:val="none"/>
              </w:rPr>
            </w:pP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67B3F388">
            <w:pPr>
              <w:ind w:firstLine="480" w:firstLineChars="200"/>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327926B4">
            <w:pPr>
              <w:rPr>
                <w:rFonts w:ascii="仿宋" w:hAnsi="仿宋" w:eastAsia="仿宋" w:cs="仿宋"/>
                <w:color w:val="000000"/>
                <w:sz w:val="24"/>
                <w:szCs w:val="24"/>
                <w:highlight w:val="none"/>
              </w:rPr>
            </w:pP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58FFFE3B">
            <w:pPr>
              <w:rPr>
                <w:rFonts w:ascii="仿宋" w:hAnsi="仿宋" w:eastAsia="仿宋" w:cs="仿宋"/>
                <w:color w:val="000000"/>
                <w:sz w:val="24"/>
                <w:szCs w:val="24"/>
                <w:highlight w:val="none"/>
              </w:rPr>
            </w:pPr>
          </w:p>
        </w:tc>
      </w:tr>
      <w:tr w14:paraId="12EFA5FC">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57F76EB8">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14:paraId="076D212D">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1E8A54FA">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绿  篱</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05D802F2">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665" w:type="dxa"/>
            <w:tcBorders>
              <w:top w:val="single" w:color="000000" w:sz="4" w:space="0"/>
              <w:left w:val="single" w:color="000000" w:sz="4" w:space="0"/>
              <w:bottom w:val="single" w:color="000000" w:sz="4" w:space="0"/>
              <w:right w:val="single" w:color="000000" w:sz="4" w:space="0"/>
            </w:tcBorders>
            <w:noWrap/>
            <w:vAlign w:val="center"/>
          </w:tcPr>
          <w:p w14:paraId="570152F7">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692" w:type="dxa"/>
            <w:tcBorders>
              <w:top w:val="single" w:color="000000" w:sz="4" w:space="0"/>
              <w:left w:val="single" w:color="000000" w:sz="4" w:space="0"/>
              <w:bottom w:val="single" w:color="000000" w:sz="4" w:space="0"/>
              <w:right w:val="single" w:color="000000" w:sz="4" w:space="0"/>
            </w:tcBorders>
            <w:noWrap/>
            <w:vAlign w:val="center"/>
          </w:tcPr>
          <w:p w14:paraId="1EEC67F8">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761" w:type="dxa"/>
            <w:tcBorders>
              <w:top w:val="single" w:color="000000" w:sz="4" w:space="0"/>
              <w:left w:val="single" w:color="000000" w:sz="4" w:space="0"/>
              <w:bottom w:val="single" w:color="000000" w:sz="4" w:space="0"/>
              <w:right w:val="single" w:color="000000" w:sz="4" w:space="0"/>
            </w:tcBorders>
            <w:noWrap/>
            <w:vAlign w:val="center"/>
          </w:tcPr>
          <w:p w14:paraId="3E6F7101">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488D1959">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01D1046D">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02" w:type="dxa"/>
            <w:tcBorders>
              <w:top w:val="single" w:color="000000" w:sz="4" w:space="0"/>
              <w:left w:val="single" w:color="000000" w:sz="4" w:space="0"/>
              <w:bottom w:val="single" w:color="000000" w:sz="4" w:space="0"/>
              <w:right w:val="single" w:color="000000" w:sz="4" w:space="0"/>
            </w:tcBorders>
            <w:noWrap/>
            <w:vAlign w:val="center"/>
          </w:tcPr>
          <w:p w14:paraId="69EB117E">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28" w:type="dxa"/>
            <w:tcBorders>
              <w:top w:val="single" w:color="000000" w:sz="4" w:space="0"/>
              <w:left w:val="single" w:color="000000" w:sz="4" w:space="0"/>
              <w:bottom w:val="single" w:color="000000" w:sz="4" w:space="0"/>
              <w:right w:val="single" w:color="000000" w:sz="4" w:space="0"/>
            </w:tcBorders>
            <w:noWrap/>
            <w:vAlign w:val="center"/>
          </w:tcPr>
          <w:p w14:paraId="4BA0C18F">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53B3C8ED">
            <w:pPr>
              <w:rPr>
                <w:rFonts w:ascii="仿宋" w:hAnsi="仿宋" w:eastAsia="仿宋" w:cs="仿宋"/>
                <w:color w:val="000000"/>
                <w:sz w:val="24"/>
                <w:szCs w:val="24"/>
                <w:highlight w:val="none"/>
              </w:rPr>
            </w:pP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193F2564">
            <w:pPr>
              <w:ind w:firstLine="480" w:firstLineChars="200"/>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078F1D25">
            <w:pPr>
              <w:rPr>
                <w:rFonts w:ascii="仿宋" w:hAnsi="仿宋" w:eastAsia="仿宋" w:cs="仿宋"/>
                <w:color w:val="000000"/>
                <w:sz w:val="24"/>
                <w:szCs w:val="24"/>
                <w:highlight w:val="none"/>
              </w:rPr>
            </w:pP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61677C0C">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r>
      <w:tr w14:paraId="5F3B6582">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1AEAFFD9">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14:paraId="438A960F">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087E8524">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1-2年生草花</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76216157">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665" w:type="dxa"/>
            <w:tcBorders>
              <w:top w:val="single" w:color="000000" w:sz="4" w:space="0"/>
              <w:left w:val="single" w:color="000000" w:sz="4" w:space="0"/>
              <w:bottom w:val="single" w:color="000000" w:sz="4" w:space="0"/>
              <w:right w:val="single" w:color="000000" w:sz="4" w:space="0"/>
            </w:tcBorders>
            <w:noWrap/>
            <w:vAlign w:val="center"/>
          </w:tcPr>
          <w:p w14:paraId="1205B2C0">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692" w:type="dxa"/>
            <w:tcBorders>
              <w:top w:val="single" w:color="000000" w:sz="4" w:space="0"/>
              <w:left w:val="single" w:color="000000" w:sz="4" w:space="0"/>
              <w:bottom w:val="single" w:color="000000" w:sz="4" w:space="0"/>
              <w:right w:val="single" w:color="000000" w:sz="4" w:space="0"/>
            </w:tcBorders>
            <w:noWrap/>
            <w:vAlign w:val="center"/>
          </w:tcPr>
          <w:p w14:paraId="37D328D2">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761" w:type="dxa"/>
            <w:tcBorders>
              <w:top w:val="single" w:color="000000" w:sz="4" w:space="0"/>
              <w:left w:val="single" w:color="000000" w:sz="4" w:space="0"/>
              <w:bottom w:val="single" w:color="000000" w:sz="4" w:space="0"/>
              <w:right w:val="single" w:color="000000" w:sz="4" w:space="0"/>
            </w:tcBorders>
            <w:noWrap/>
            <w:vAlign w:val="center"/>
          </w:tcPr>
          <w:p w14:paraId="7444715D">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34C91ED4">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2次</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5C165D6E">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2次</w:t>
            </w:r>
          </w:p>
        </w:tc>
        <w:tc>
          <w:tcPr>
            <w:tcW w:w="802" w:type="dxa"/>
            <w:tcBorders>
              <w:top w:val="single" w:color="000000" w:sz="4" w:space="0"/>
              <w:left w:val="single" w:color="000000" w:sz="4" w:space="0"/>
              <w:bottom w:val="single" w:color="000000" w:sz="4" w:space="0"/>
              <w:right w:val="single" w:color="000000" w:sz="4" w:space="0"/>
            </w:tcBorders>
            <w:noWrap/>
            <w:vAlign w:val="center"/>
          </w:tcPr>
          <w:p w14:paraId="242678F9">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28" w:type="dxa"/>
            <w:tcBorders>
              <w:top w:val="single" w:color="000000" w:sz="4" w:space="0"/>
              <w:left w:val="single" w:color="000000" w:sz="4" w:space="0"/>
              <w:bottom w:val="single" w:color="000000" w:sz="4" w:space="0"/>
              <w:right w:val="single" w:color="000000" w:sz="4" w:space="0"/>
            </w:tcBorders>
            <w:noWrap/>
            <w:vAlign w:val="center"/>
          </w:tcPr>
          <w:p w14:paraId="30E0EE51">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229D62AF">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57BC95D2">
            <w:pPr>
              <w:rPr>
                <w:rFonts w:ascii="仿宋" w:hAnsi="仿宋" w:eastAsia="仿宋" w:cs="仿宋"/>
                <w:color w:val="000000"/>
                <w:sz w:val="24"/>
                <w:szCs w:val="24"/>
                <w:highlight w:val="none"/>
              </w:rPr>
            </w:pP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6D7A783A">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4EC4CABE">
            <w:pPr>
              <w:rPr>
                <w:rFonts w:ascii="仿宋" w:hAnsi="仿宋" w:eastAsia="仿宋" w:cs="仿宋"/>
                <w:color w:val="000000"/>
                <w:sz w:val="24"/>
                <w:szCs w:val="24"/>
                <w:highlight w:val="none"/>
              </w:rPr>
            </w:pPr>
          </w:p>
        </w:tc>
      </w:tr>
      <w:tr w14:paraId="5901FE1D">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19627245">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14:paraId="5450D4C8">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39E84C4F">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宿根花卉</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11C5D909">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665" w:type="dxa"/>
            <w:tcBorders>
              <w:top w:val="single" w:color="000000" w:sz="4" w:space="0"/>
              <w:left w:val="single" w:color="000000" w:sz="4" w:space="0"/>
              <w:bottom w:val="single" w:color="000000" w:sz="4" w:space="0"/>
              <w:right w:val="single" w:color="000000" w:sz="4" w:space="0"/>
            </w:tcBorders>
            <w:noWrap/>
            <w:vAlign w:val="center"/>
          </w:tcPr>
          <w:p w14:paraId="10DAD471">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692" w:type="dxa"/>
            <w:tcBorders>
              <w:top w:val="single" w:color="000000" w:sz="4" w:space="0"/>
              <w:left w:val="single" w:color="000000" w:sz="4" w:space="0"/>
              <w:bottom w:val="single" w:color="000000" w:sz="4" w:space="0"/>
              <w:right w:val="single" w:color="000000" w:sz="4" w:space="0"/>
            </w:tcBorders>
            <w:noWrap/>
            <w:vAlign w:val="center"/>
          </w:tcPr>
          <w:p w14:paraId="1A5421F0">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761" w:type="dxa"/>
            <w:tcBorders>
              <w:top w:val="single" w:color="000000" w:sz="4" w:space="0"/>
              <w:left w:val="single" w:color="000000" w:sz="4" w:space="0"/>
              <w:bottom w:val="single" w:color="000000" w:sz="4" w:space="0"/>
              <w:right w:val="single" w:color="000000" w:sz="4" w:space="0"/>
            </w:tcBorders>
            <w:noWrap/>
            <w:vAlign w:val="center"/>
          </w:tcPr>
          <w:p w14:paraId="764B63FC">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6EE2DA0B">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22DDF2A0">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02" w:type="dxa"/>
            <w:tcBorders>
              <w:top w:val="single" w:color="000000" w:sz="4" w:space="0"/>
              <w:left w:val="single" w:color="000000" w:sz="4" w:space="0"/>
              <w:bottom w:val="single" w:color="000000" w:sz="4" w:space="0"/>
              <w:right w:val="single" w:color="000000" w:sz="4" w:space="0"/>
            </w:tcBorders>
            <w:noWrap/>
            <w:vAlign w:val="center"/>
          </w:tcPr>
          <w:p w14:paraId="78951640">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28" w:type="dxa"/>
            <w:tcBorders>
              <w:top w:val="single" w:color="000000" w:sz="4" w:space="0"/>
              <w:left w:val="single" w:color="000000" w:sz="4" w:space="0"/>
              <w:bottom w:val="single" w:color="000000" w:sz="4" w:space="0"/>
              <w:right w:val="single" w:color="000000" w:sz="4" w:space="0"/>
            </w:tcBorders>
            <w:noWrap/>
            <w:vAlign w:val="center"/>
          </w:tcPr>
          <w:p w14:paraId="2B0F4824">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7CA069A7">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221EA7F6">
            <w:pPr>
              <w:rPr>
                <w:rFonts w:ascii="仿宋" w:hAnsi="仿宋" w:eastAsia="仿宋" w:cs="仿宋"/>
                <w:color w:val="000000"/>
                <w:sz w:val="24"/>
                <w:szCs w:val="24"/>
                <w:highlight w:val="none"/>
              </w:rPr>
            </w:pP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602A03D7">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07772A66">
            <w:pPr>
              <w:rPr>
                <w:rFonts w:ascii="仿宋" w:hAnsi="仿宋" w:eastAsia="仿宋" w:cs="仿宋"/>
                <w:color w:val="000000"/>
                <w:sz w:val="24"/>
                <w:szCs w:val="24"/>
                <w:highlight w:val="none"/>
              </w:rPr>
            </w:pPr>
          </w:p>
        </w:tc>
      </w:tr>
      <w:tr w14:paraId="4163CF1E">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4A5B3E51">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14:paraId="7B4869C7">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4BF6F462">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冷季型草坪</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322C8D1F">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665" w:type="dxa"/>
            <w:tcBorders>
              <w:top w:val="single" w:color="000000" w:sz="4" w:space="0"/>
              <w:left w:val="single" w:color="000000" w:sz="4" w:space="0"/>
              <w:bottom w:val="single" w:color="000000" w:sz="4" w:space="0"/>
              <w:right w:val="single" w:color="000000" w:sz="4" w:space="0"/>
            </w:tcBorders>
            <w:noWrap/>
            <w:vAlign w:val="center"/>
          </w:tcPr>
          <w:p w14:paraId="44779740">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692" w:type="dxa"/>
            <w:tcBorders>
              <w:top w:val="single" w:color="000000" w:sz="4" w:space="0"/>
              <w:left w:val="single" w:color="000000" w:sz="4" w:space="0"/>
              <w:bottom w:val="single" w:color="000000" w:sz="4" w:space="0"/>
              <w:right w:val="single" w:color="000000" w:sz="4" w:space="0"/>
            </w:tcBorders>
            <w:noWrap/>
            <w:vAlign w:val="center"/>
          </w:tcPr>
          <w:p w14:paraId="1066BDE4">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761" w:type="dxa"/>
            <w:tcBorders>
              <w:top w:val="single" w:color="000000" w:sz="4" w:space="0"/>
              <w:left w:val="single" w:color="000000" w:sz="4" w:space="0"/>
              <w:bottom w:val="single" w:color="000000" w:sz="4" w:space="0"/>
              <w:right w:val="single" w:color="000000" w:sz="4" w:space="0"/>
            </w:tcBorders>
            <w:noWrap/>
            <w:vAlign w:val="center"/>
          </w:tcPr>
          <w:p w14:paraId="536942F4">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713089C0">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2次</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1745F009">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2次</w:t>
            </w:r>
          </w:p>
        </w:tc>
        <w:tc>
          <w:tcPr>
            <w:tcW w:w="802" w:type="dxa"/>
            <w:tcBorders>
              <w:top w:val="single" w:color="000000" w:sz="4" w:space="0"/>
              <w:left w:val="single" w:color="000000" w:sz="4" w:space="0"/>
              <w:bottom w:val="single" w:color="000000" w:sz="4" w:space="0"/>
              <w:right w:val="single" w:color="000000" w:sz="4" w:space="0"/>
            </w:tcBorders>
            <w:noWrap/>
            <w:vAlign w:val="center"/>
          </w:tcPr>
          <w:p w14:paraId="7AE69B79">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28" w:type="dxa"/>
            <w:tcBorders>
              <w:top w:val="single" w:color="000000" w:sz="4" w:space="0"/>
              <w:left w:val="single" w:color="000000" w:sz="4" w:space="0"/>
              <w:bottom w:val="single" w:color="000000" w:sz="4" w:space="0"/>
              <w:right w:val="single" w:color="000000" w:sz="4" w:space="0"/>
            </w:tcBorders>
            <w:noWrap/>
            <w:vAlign w:val="center"/>
          </w:tcPr>
          <w:p w14:paraId="3387007A">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2EEBEBD5">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32835D79">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3117D46F">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4A408CDA">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r>
      <w:tr w14:paraId="1B3CFBE0">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11218C76">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14:paraId="72B8CE84">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613701FF">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暖季型草坪</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4113790B">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665" w:type="dxa"/>
            <w:tcBorders>
              <w:top w:val="single" w:color="000000" w:sz="4" w:space="0"/>
              <w:left w:val="single" w:color="000000" w:sz="4" w:space="0"/>
              <w:bottom w:val="single" w:color="000000" w:sz="4" w:space="0"/>
              <w:right w:val="single" w:color="000000" w:sz="4" w:space="0"/>
            </w:tcBorders>
            <w:noWrap/>
            <w:vAlign w:val="center"/>
          </w:tcPr>
          <w:p w14:paraId="436D6BBB">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692" w:type="dxa"/>
            <w:tcBorders>
              <w:top w:val="single" w:color="000000" w:sz="4" w:space="0"/>
              <w:left w:val="single" w:color="000000" w:sz="4" w:space="0"/>
              <w:bottom w:val="single" w:color="000000" w:sz="4" w:space="0"/>
              <w:right w:val="single" w:color="000000" w:sz="4" w:space="0"/>
            </w:tcBorders>
            <w:noWrap/>
            <w:vAlign w:val="center"/>
          </w:tcPr>
          <w:p w14:paraId="7871FC8C">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761" w:type="dxa"/>
            <w:tcBorders>
              <w:top w:val="single" w:color="000000" w:sz="4" w:space="0"/>
              <w:left w:val="single" w:color="000000" w:sz="4" w:space="0"/>
              <w:bottom w:val="single" w:color="000000" w:sz="4" w:space="0"/>
              <w:right w:val="single" w:color="000000" w:sz="4" w:space="0"/>
            </w:tcBorders>
            <w:noWrap/>
            <w:vAlign w:val="center"/>
          </w:tcPr>
          <w:p w14:paraId="3C6461B8">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7C9A0026">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2次</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44BD9ACD">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2次</w:t>
            </w:r>
          </w:p>
        </w:tc>
        <w:tc>
          <w:tcPr>
            <w:tcW w:w="802" w:type="dxa"/>
            <w:tcBorders>
              <w:top w:val="single" w:color="000000" w:sz="4" w:space="0"/>
              <w:left w:val="single" w:color="000000" w:sz="4" w:space="0"/>
              <w:bottom w:val="single" w:color="000000" w:sz="4" w:space="0"/>
              <w:right w:val="single" w:color="000000" w:sz="4" w:space="0"/>
            </w:tcBorders>
            <w:noWrap/>
            <w:vAlign w:val="center"/>
          </w:tcPr>
          <w:p w14:paraId="271A2B3E">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28" w:type="dxa"/>
            <w:tcBorders>
              <w:top w:val="single" w:color="000000" w:sz="4" w:space="0"/>
              <w:left w:val="single" w:color="000000" w:sz="4" w:space="0"/>
              <w:bottom w:val="single" w:color="000000" w:sz="4" w:space="0"/>
              <w:right w:val="single" w:color="000000" w:sz="4" w:space="0"/>
            </w:tcBorders>
            <w:noWrap/>
            <w:vAlign w:val="center"/>
          </w:tcPr>
          <w:p w14:paraId="3F3464AE">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39AA96C3">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2100EF90">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15B738A2">
            <w:pPr>
              <w:rPr>
                <w:rFonts w:ascii="仿宋" w:hAnsi="仿宋" w:eastAsia="仿宋" w:cs="仿宋"/>
                <w:color w:val="000000"/>
                <w:sz w:val="24"/>
                <w:szCs w:val="24"/>
                <w:highlight w:val="none"/>
              </w:rPr>
            </w:pP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48625C04">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r>
      <w:tr w14:paraId="58A7C568">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0C419ECC">
            <w:pPr>
              <w:jc w:val="center"/>
              <w:rPr>
                <w:rFonts w:ascii="仿宋" w:hAnsi="仿宋" w:eastAsia="仿宋" w:cs="仿宋"/>
                <w:color w:val="000000"/>
                <w:sz w:val="24"/>
                <w:szCs w:val="24"/>
                <w:highlight w:val="none"/>
              </w:rPr>
            </w:pPr>
          </w:p>
        </w:tc>
        <w:tc>
          <w:tcPr>
            <w:tcW w:w="696" w:type="dxa"/>
            <w:vMerge w:val="restart"/>
            <w:tcBorders>
              <w:top w:val="single" w:color="000000" w:sz="4" w:space="0"/>
              <w:left w:val="single" w:color="000000" w:sz="4" w:space="0"/>
              <w:bottom w:val="single" w:color="000000" w:sz="4" w:space="0"/>
              <w:right w:val="single" w:color="000000" w:sz="4" w:space="0"/>
            </w:tcBorders>
            <w:vAlign w:val="center"/>
          </w:tcPr>
          <w:p w14:paraId="49964DC2">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病虫害防治</w:t>
            </w: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334E4AED">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乔  木</w:t>
            </w:r>
          </w:p>
        </w:tc>
        <w:tc>
          <w:tcPr>
            <w:tcW w:w="10047" w:type="dxa"/>
            <w:gridSpan w:val="12"/>
            <w:vMerge w:val="restart"/>
            <w:tcBorders>
              <w:top w:val="single" w:color="000000" w:sz="4" w:space="0"/>
              <w:left w:val="single" w:color="000000" w:sz="4" w:space="0"/>
              <w:bottom w:val="single" w:color="000000" w:sz="4" w:space="0"/>
              <w:right w:val="single" w:color="000000" w:sz="4" w:space="0"/>
            </w:tcBorders>
            <w:vAlign w:val="center"/>
          </w:tcPr>
          <w:p w14:paraId="170E07EB">
            <w:pPr>
              <w:jc w:val="left"/>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乔木3次，冷季型草坪3次/年，暖季型草坪2次/年，其他各类植物全年2次，具体防治时间、频次因植物种类、天气等因素确定，病害重点参照全市病虫害防治月历及当年测报讯息实施，虫害根据监测结果及时防治</w:t>
            </w:r>
          </w:p>
        </w:tc>
      </w:tr>
      <w:tr w14:paraId="2AC0823B">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2699757C">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vAlign w:val="center"/>
          </w:tcPr>
          <w:p w14:paraId="6E2232E2">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2C358AB3">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灌  木</w:t>
            </w:r>
          </w:p>
        </w:tc>
        <w:tc>
          <w:tcPr>
            <w:tcW w:w="10047" w:type="dxa"/>
            <w:gridSpan w:val="12"/>
            <w:vMerge w:val="continue"/>
            <w:tcBorders>
              <w:top w:val="single" w:color="000000" w:sz="4" w:space="0"/>
              <w:left w:val="single" w:color="000000" w:sz="4" w:space="0"/>
              <w:bottom w:val="single" w:color="000000" w:sz="4" w:space="0"/>
              <w:right w:val="single" w:color="000000" w:sz="4" w:space="0"/>
            </w:tcBorders>
            <w:vAlign w:val="center"/>
          </w:tcPr>
          <w:p w14:paraId="3AD23576">
            <w:pPr>
              <w:jc w:val="center"/>
              <w:rPr>
                <w:rFonts w:ascii="仿宋" w:hAnsi="仿宋" w:eastAsia="仿宋" w:cs="仿宋"/>
                <w:color w:val="000000"/>
                <w:sz w:val="24"/>
                <w:szCs w:val="24"/>
                <w:highlight w:val="none"/>
              </w:rPr>
            </w:pPr>
          </w:p>
        </w:tc>
      </w:tr>
      <w:tr w14:paraId="0CC1E67B">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4793981E">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vAlign w:val="center"/>
          </w:tcPr>
          <w:p w14:paraId="4AB9FD43">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1EB344DD">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绿  篱</w:t>
            </w:r>
          </w:p>
        </w:tc>
        <w:tc>
          <w:tcPr>
            <w:tcW w:w="10047" w:type="dxa"/>
            <w:gridSpan w:val="12"/>
            <w:vMerge w:val="continue"/>
            <w:tcBorders>
              <w:top w:val="single" w:color="000000" w:sz="4" w:space="0"/>
              <w:left w:val="single" w:color="000000" w:sz="4" w:space="0"/>
              <w:bottom w:val="single" w:color="000000" w:sz="4" w:space="0"/>
              <w:right w:val="single" w:color="000000" w:sz="4" w:space="0"/>
            </w:tcBorders>
            <w:vAlign w:val="center"/>
          </w:tcPr>
          <w:p w14:paraId="5C6AC9C4">
            <w:pPr>
              <w:jc w:val="center"/>
              <w:rPr>
                <w:rFonts w:ascii="仿宋" w:hAnsi="仿宋" w:eastAsia="仿宋" w:cs="仿宋"/>
                <w:color w:val="000000"/>
                <w:sz w:val="24"/>
                <w:szCs w:val="24"/>
                <w:highlight w:val="none"/>
              </w:rPr>
            </w:pPr>
          </w:p>
        </w:tc>
      </w:tr>
      <w:tr w14:paraId="5CBF9C0C">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2B3160FB">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vAlign w:val="center"/>
          </w:tcPr>
          <w:p w14:paraId="41C255D0">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439421AF">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1-2年生草花</w:t>
            </w:r>
          </w:p>
        </w:tc>
        <w:tc>
          <w:tcPr>
            <w:tcW w:w="10047" w:type="dxa"/>
            <w:gridSpan w:val="12"/>
            <w:vMerge w:val="continue"/>
            <w:tcBorders>
              <w:top w:val="single" w:color="000000" w:sz="4" w:space="0"/>
              <w:left w:val="single" w:color="000000" w:sz="4" w:space="0"/>
              <w:bottom w:val="single" w:color="000000" w:sz="4" w:space="0"/>
              <w:right w:val="single" w:color="000000" w:sz="4" w:space="0"/>
            </w:tcBorders>
            <w:vAlign w:val="center"/>
          </w:tcPr>
          <w:p w14:paraId="033F66A0">
            <w:pPr>
              <w:jc w:val="center"/>
              <w:rPr>
                <w:rFonts w:ascii="仿宋" w:hAnsi="仿宋" w:eastAsia="仿宋" w:cs="仿宋"/>
                <w:color w:val="000000"/>
                <w:sz w:val="24"/>
                <w:szCs w:val="24"/>
                <w:highlight w:val="none"/>
              </w:rPr>
            </w:pPr>
          </w:p>
        </w:tc>
      </w:tr>
      <w:tr w14:paraId="3B1C6F8F">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4DC71D2C">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vAlign w:val="center"/>
          </w:tcPr>
          <w:p w14:paraId="497A3676">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7CFAD937">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宿根花卉</w:t>
            </w:r>
          </w:p>
        </w:tc>
        <w:tc>
          <w:tcPr>
            <w:tcW w:w="10047" w:type="dxa"/>
            <w:gridSpan w:val="12"/>
            <w:vMerge w:val="continue"/>
            <w:tcBorders>
              <w:top w:val="single" w:color="000000" w:sz="4" w:space="0"/>
              <w:left w:val="single" w:color="000000" w:sz="4" w:space="0"/>
              <w:bottom w:val="single" w:color="000000" w:sz="4" w:space="0"/>
              <w:right w:val="single" w:color="000000" w:sz="4" w:space="0"/>
            </w:tcBorders>
            <w:vAlign w:val="center"/>
          </w:tcPr>
          <w:p w14:paraId="31E553C6">
            <w:pPr>
              <w:jc w:val="center"/>
              <w:rPr>
                <w:rFonts w:ascii="仿宋" w:hAnsi="仿宋" w:eastAsia="仿宋" w:cs="仿宋"/>
                <w:color w:val="000000"/>
                <w:sz w:val="24"/>
                <w:szCs w:val="24"/>
                <w:highlight w:val="none"/>
              </w:rPr>
            </w:pPr>
          </w:p>
        </w:tc>
      </w:tr>
      <w:tr w14:paraId="2FCEDD36">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5344B579">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vAlign w:val="center"/>
          </w:tcPr>
          <w:p w14:paraId="1F6BB7C1">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2779EB17">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冷季型草坪</w:t>
            </w:r>
          </w:p>
        </w:tc>
        <w:tc>
          <w:tcPr>
            <w:tcW w:w="10047" w:type="dxa"/>
            <w:gridSpan w:val="12"/>
            <w:vMerge w:val="continue"/>
            <w:tcBorders>
              <w:top w:val="single" w:color="000000" w:sz="4" w:space="0"/>
              <w:left w:val="single" w:color="000000" w:sz="4" w:space="0"/>
              <w:bottom w:val="single" w:color="000000" w:sz="4" w:space="0"/>
              <w:right w:val="single" w:color="000000" w:sz="4" w:space="0"/>
            </w:tcBorders>
            <w:vAlign w:val="center"/>
          </w:tcPr>
          <w:p w14:paraId="5DFC9E39">
            <w:pPr>
              <w:jc w:val="center"/>
              <w:rPr>
                <w:rFonts w:ascii="仿宋" w:hAnsi="仿宋" w:eastAsia="仿宋" w:cs="仿宋"/>
                <w:color w:val="000000"/>
                <w:sz w:val="24"/>
                <w:szCs w:val="24"/>
                <w:highlight w:val="none"/>
              </w:rPr>
            </w:pPr>
          </w:p>
        </w:tc>
      </w:tr>
      <w:tr w14:paraId="60CD9BFC">
        <w:tblPrEx>
          <w:tblCellMar>
            <w:top w:w="0" w:type="dxa"/>
            <w:left w:w="108" w:type="dxa"/>
            <w:bottom w:w="0" w:type="dxa"/>
            <w:right w:w="108" w:type="dxa"/>
          </w:tblCellMar>
        </w:tblPrEx>
        <w:trPr>
          <w:trHeight w:val="236"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0EFD72E8">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vAlign w:val="center"/>
          </w:tcPr>
          <w:p w14:paraId="6E27C252">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504684A9">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暖季型草坪</w:t>
            </w:r>
          </w:p>
        </w:tc>
        <w:tc>
          <w:tcPr>
            <w:tcW w:w="10047" w:type="dxa"/>
            <w:gridSpan w:val="12"/>
            <w:vMerge w:val="continue"/>
            <w:tcBorders>
              <w:top w:val="single" w:color="000000" w:sz="4" w:space="0"/>
              <w:left w:val="single" w:color="000000" w:sz="4" w:space="0"/>
              <w:bottom w:val="single" w:color="000000" w:sz="4" w:space="0"/>
              <w:right w:val="single" w:color="000000" w:sz="4" w:space="0"/>
            </w:tcBorders>
            <w:vAlign w:val="center"/>
          </w:tcPr>
          <w:p w14:paraId="10D49C64">
            <w:pPr>
              <w:jc w:val="center"/>
              <w:rPr>
                <w:rFonts w:ascii="仿宋" w:hAnsi="仿宋" w:eastAsia="仿宋" w:cs="仿宋"/>
                <w:color w:val="000000"/>
                <w:sz w:val="24"/>
                <w:szCs w:val="24"/>
                <w:highlight w:val="none"/>
              </w:rPr>
            </w:pPr>
          </w:p>
        </w:tc>
      </w:tr>
      <w:tr w14:paraId="622A1A63">
        <w:tblPrEx>
          <w:tblCellMar>
            <w:top w:w="0" w:type="dxa"/>
            <w:left w:w="108" w:type="dxa"/>
            <w:bottom w:w="0" w:type="dxa"/>
            <w:right w:w="108" w:type="dxa"/>
          </w:tblCellMar>
        </w:tblPrEx>
        <w:trPr>
          <w:trHeight w:val="587"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05A8CF09">
            <w:pPr>
              <w:jc w:val="center"/>
              <w:rPr>
                <w:rFonts w:ascii="仿宋" w:hAnsi="仿宋" w:eastAsia="仿宋" w:cs="仿宋"/>
                <w:color w:val="000000"/>
                <w:sz w:val="24"/>
                <w:szCs w:val="24"/>
                <w:highlight w:val="none"/>
              </w:rPr>
            </w:pPr>
          </w:p>
        </w:tc>
        <w:tc>
          <w:tcPr>
            <w:tcW w:w="696" w:type="dxa"/>
            <w:vMerge w:val="restart"/>
            <w:tcBorders>
              <w:top w:val="single" w:color="000000" w:sz="4" w:space="0"/>
              <w:left w:val="single" w:color="000000" w:sz="4" w:space="0"/>
              <w:bottom w:val="single" w:color="000000" w:sz="4" w:space="0"/>
              <w:right w:val="single" w:color="000000" w:sz="4" w:space="0"/>
            </w:tcBorders>
            <w:noWrap/>
            <w:vAlign w:val="center"/>
          </w:tcPr>
          <w:p w14:paraId="3588C273">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修剪</w:t>
            </w: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7977159B">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乔  木</w:t>
            </w:r>
          </w:p>
        </w:tc>
        <w:tc>
          <w:tcPr>
            <w:tcW w:w="734" w:type="dxa"/>
            <w:tcBorders>
              <w:top w:val="single" w:color="000000" w:sz="4" w:space="0"/>
              <w:left w:val="single" w:color="000000" w:sz="4" w:space="0"/>
              <w:bottom w:val="single" w:color="000000" w:sz="4" w:space="0"/>
              <w:right w:val="single" w:color="000000" w:sz="4" w:space="0"/>
            </w:tcBorders>
            <w:vAlign w:val="center"/>
          </w:tcPr>
          <w:p w14:paraId="6ABB940B">
            <w:pPr>
              <w:jc w:val="center"/>
              <w:rPr>
                <w:rFonts w:ascii="仿宋" w:hAnsi="仿宋" w:eastAsia="仿宋" w:cs="仿宋"/>
                <w:color w:val="000000"/>
                <w:sz w:val="24"/>
                <w:szCs w:val="24"/>
                <w:highlight w:val="none"/>
              </w:rPr>
            </w:pPr>
          </w:p>
        </w:tc>
        <w:tc>
          <w:tcPr>
            <w:tcW w:w="665" w:type="dxa"/>
            <w:tcBorders>
              <w:top w:val="single" w:color="000000" w:sz="4" w:space="0"/>
              <w:left w:val="single" w:color="000000" w:sz="4" w:space="0"/>
              <w:bottom w:val="single" w:color="000000" w:sz="4" w:space="0"/>
              <w:right w:val="single" w:color="000000" w:sz="4" w:space="0"/>
            </w:tcBorders>
            <w:vAlign w:val="center"/>
          </w:tcPr>
          <w:p w14:paraId="0069D186">
            <w:pPr>
              <w:jc w:val="center"/>
              <w:rPr>
                <w:rFonts w:ascii="仿宋" w:hAnsi="仿宋" w:eastAsia="仿宋" w:cs="仿宋"/>
                <w:color w:val="000000"/>
                <w:sz w:val="24"/>
                <w:szCs w:val="24"/>
                <w:highlight w:val="none"/>
              </w:rPr>
            </w:pPr>
          </w:p>
        </w:tc>
        <w:tc>
          <w:tcPr>
            <w:tcW w:w="692" w:type="dxa"/>
            <w:tcBorders>
              <w:top w:val="single" w:color="000000" w:sz="4" w:space="0"/>
              <w:left w:val="single" w:color="000000" w:sz="4" w:space="0"/>
              <w:bottom w:val="single" w:color="000000" w:sz="4" w:space="0"/>
              <w:right w:val="single" w:color="000000" w:sz="4" w:space="0"/>
            </w:tcBorders>
            <w:vAlign w:val="center"/>
          </w:tcPr>
          <w:p w14:paraId="1195A518">
            <w:pPr>
              <w:jc w:val="center"/>
              <w:rPr>
                <w:rFonts w:ascii="仿宋" w:hAnsi="仿宋" w:eastAsia="仿宋" w:cs="仿宋"/>
                <w:color w:val="000000"/>
                <w:sz w:val="24"/>
                <w:szCs w:val="24"/>
                <w:highlight w:val="none"/>
              </w:rPr>
            </w:pPr>
          </w:p>
        </w:tc>
        <w:tc>
          <w:tcPr>
            <w:tcW w:w="761" w:type="dxa"/>
            <w:tcBorders>
              <w:top w:val="single" w:color="000000" w:sz="4" w:space="0"/>
              <w:left w:val="single" w:color="000000" w:sz="4" w:space="0"/>
              <w:bottom w:val="single" w:color="000000" w:sz="4" w:space="0"/>
              <w:right w:val="single" w:color="000000" w:sz="4" w:space="0"/>
            </w:tcBorders>
            <w:vAlign w:val="center"/>
          </w:tcPr>
          <w:p w14:paraId="0A64969B">
            <w:pPr>
              <w:jc w:val="center"/>
              <w:rPr>
                <w:rFonts w:ascii="仿宋" w:hAnsi="仿宋" w:eastAsia="仿宋" w:cs="仿宋"/>
                <w:color w:val="000000"/>
                <w:sz w:val="24"/>
                <w:szCs w:val="24"/>
                <w:highlight w:val="none"/>
              </w:rPr>
            </w:pPr>
          </w:p>
        </w:tc>
        <w:tc>
          <w:tcPr>
            <w:tcW w:w="734" w:type="dxa"/>
            <w:tcBorders>
              <w:top w:val="single" w:color="000000" w:sz="4" w:space="0"/>
              <w:left w:val="single" w:color="000000" w:sz="4" w:space="0"/>
              <w:bottom w:val="single" w:color="000000" w:sz="4" w:space="0"/>
              <w:right w:val="single" w:color="000000" w:sz="4" w:space="0"/>
            </w:tcBorders>
            <w:vAlign w:val="center"/>
          </w:tcPr>
          <w:p w14:paraId="7958AC3F">
            <w:pPr>
              <w:jc w:val="center"/>
              <w:rPr>
                <w:rFonts w:ascii="仿宋" w:hAnsi="仿宋" w:eastAsia="仿宋" w:cs="仿宋"/>
                <w:color w:val="000000"/>
                <w:sz w:val="24"/>
                <w:szCs w:val="24"/>
                <w:highlight w:val="none"/>
              </w:rPr>
            </w:pPr>
          </w:p>
        </w:tc>
        <w:tc>
          <w:tcPr>
            <w:tcW w:w="760" w:type="dxa"/>
            <w:tcBorders>
              <w:top w:val="single" w:color="000000" w:sz="4" w:space="0"/>
              <w:left w:val="single" w:color="000000" w:sz="4" w:space="0"/>
              <w:bottom w:val="single" w:color="000000" w:sz="4" w:space="0"/>
              <w:right w:val="single" w:color="000000" w:sz="4" w:space="0"/>
            </w:tcBorders>
            <w:vAlign w:val="center"/>
          </w:tcPr>
          <w:p w14:paraId="6365B593">
            <w:pPr>
              <w:jc w:val="center"/>
              <w:rPr>
                <w:rFonts w:ascii="仿宋" w:hAnsi="仿宋" w:eastAsia="仿宋" w:cs="仿宋"/>
                <w:color w:val="000000"/>
                <w:sz w:val="24"/>
                <w:szCs w:val="24"/>
                <w:highlight w:val="none"/>
              </w:rPr>
            </w:pPr>
          </w:p>
        </w:tc>
        <w:tc>
          <w:tcPr>
            <w:tcW w:w="802" w:type="dxa"/>
            <w:tcBorders>
              <w:top w:val="single" w:color="000000" w:sz="4" w:space="0"/>
              <w:left w:val="single" w:color="000000" w:sz="4" w:space="0"/>
              <w:bottom w:val="single" w:color="000000" w:sz="4" w:space="0"/>
              <w:right w:val="single" w:color="000000" w:sz="4" w:space="0"/>
            </w:tcBorders>
            <w:vAlign w:val="center"/>
          </w:tcPr>
          <w:p w14:paraId="611292F0">
            <w:pPr>
              <w:jc w:val="center"/>
              <w:rPr>
                <w:rFonts w:ascii="仿宋" w:hAnsi="仿宋" w:eastAsia="仿宋" w:cs="仿宋"/>
                <w:color w:val="000000"/>
                <w:sz w:val="24"/>
                <w:szCs w:val="24"/>
                <w:highlight w:val="none"/>
              </w:rPr>
            </w:pPr>
          </w:p>
        </w:tc>
        <w:tc>
          <w:tcPr>
            <w:tcW w:w="828" w:type="dxa"/>
            <w:tcBorders>
              <w:top w:val="single" w:color="000000" w:sz="4" w:space="0"/>
              <w:left w:val="single" w:color="000000" w:sz="4" w:space="0"/>
              <w:bottom w:val="single" w:color="000000" w:sz="4" w:space="0"/>
              <w:right w:val="single" w:color="000000" w:sz="4" w:space="0"/>
            </w:tcBorders>
            <w:vAlign w:val="center"/>
          </w:tcPr>
          <w:p w14:paraId="45A21FBE">
            <w:pPr>
              <w:jc w:val="center"/>
              <w:rPr>
                <w:rFonts w:ascii="仿宋" w:hAnsi="仿宋" w:eastAsia="仿宋" w:cs="仿宋"/>
                <w:color w:val="000000"/>
                <w:sz w:val="24"/>
                <w:szCs w:val="24"/>
                <w:highlight w:val="none"/>
              </w:rPr>
            </w:pPr>
          </w:p>
        </w:tc>
        <w:tc>
          <w:tcPr>
            <w:tcW w:w="800" w:type="dxa"/>
            <w:tcBorders>
              <w:top w:val="single" w:color="000000" w:sz="4" w:space="0"/>
              <w:left w:val="single" w:color="000000" w:sz="4" w:space="0"/>
              <w:bottom w:val="single" w:color="000000" w:sz="4" w:space="0"/>
              <w:right w:val="single" w:color="000000" w:sz="4" w:space="0"/>
            </w:tcBorders>
            <w:vAlign w:val="center"/>
          </w:tcPr>
          <w:p w14:paraId="10C9DB60">
            <w:pPr>
              <w:jc w:val="center"/>
              <w:rPr>
                <w:rFonts w:ascii="仿宋" w:hAnsi="仿宋" w:eastAsia="仿宋" w:cs="仿宋"/>
                <w:color w:val="000000"/>
                <w:sz w:val="24"/>
                <w:szCs w:val="24"/>
                <w:highlight w:val="none"/>
              </w:rPr>
            </w:pPr>
          </w:p>
        </w:tc>
        <w:tc>
          <w:tcPr>
            <w:tcW w:w="3271" w:type="dxa"/>
            <w:gridSpan w:val="3"/>
            <w:tcBorders>
              <w:top w:val="single" w:color="000000" w:sz="4" w:space="0"/>
              <w:left w:val="single" w:color="000000" w:sz="4" w:space="0"/>
              <w:bottom w:val="single" w:color="000000" w:sz="4" w:space="0"/>
              <w:right w:val="single" w:color="000000" w:sz="4" w:space="0"/>
            </w:tcBorders>
            <w:vAlign w:val="center"/>
          </w:tcPr>
          <w:p w14:paraId="2F54D3E4">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12-2月份全面1次，每月考核当月进度1/3即为合格</w:t>
            </w:r>
          </w:p>
        </w:tc>
      </w:tr>
      <w:tr w14:paraId="1A33E0F3">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77EC4712">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14:paraId="5F342F18">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645C4C3C">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灌  木</w:t>
            </w:r>
          </w:p>
        </w:tc>
        <w:tc>
          <w:tcPr>
            <w:tcW w:w="10047" w:type="dxa"/>
            <w:gridSpan w:val="12"/>
            <w:tcBorders>
              <w:top w:val="single" w:color="000000" w:sz="4" w:space="0"/>
              <w:left w:val="single" w:color="000000" w:sz="4" w:space="0"/>
              <w:bottom w:val="single" w:color="000000" w:sz="4" w:space="0"/>
              <w:right w:val="single" w:color="000000" w:sz="4" w:space="0"/>
            </w:tcBorders>
            <w:noWrap/>
            <w:vAlign w:val="center"/>
          </w:tcPr>
          <w:p w14:paraId="4E29435B">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各类花灌木全年共修剪2次，其中花后修剪1次，月季例外，全年6次（4,5,7,8，9,11,）</w:t>
            </w:r>
          </w:p>
        </w:tc>
      </w:tr>
      <w:tr w14:paraId="0705D2E3">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449821C2">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14:paraId="730DC859">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32A3D559">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绿  篱</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0AC708AC">
            <w:pPr>
              <w:jc w:val="center"/>
              <w:rPr>
                <w:rFonts w:ascii="仿宋" w:hAnsi="仿宋" w:eastAsia="仿宋" w:cs="仿宋"/>
                <w:color w:val="000000"/>
                <w:sz w:val="24"/>
                <w:szCs w:val="24"/>
                <w:highlight w:val="none"/>
              </w:rPr>
            </w:pPr>
          </w:p>
        </w:tc>
        <w:tc>
          <w:tcPr>
            <w:tcW w:w="665" w:type="dxa"/>
            <w:tcBorders>
              <w:top w:val="single" w:color="000000" w:sz="4" w:space="0"/>
              <w:left w:val="single" w:color="000000" w:sz="4" w:space="0"/>
              <w:bottom w:val="single" w:color="000000" w:sz="4" w:space="0"/>
              <w:right w:val="single" w:color="000000" w:sz="4" w:space="0"/>
            </w:tcBorders>
            <w:noWrap/>
            <w:vAlign w:val="center"/>
          </w:tcPr>
          <w:p w14:paraId="6F9AAF1B">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1453" w:type="dxa"/>
            <w:gridSpan w:val="2"/>
            <w:tcBorders>
              <w:top w:val="single" w:color="000000" w:sz="4" w:space="0"/>
              <w:left w:val="single" w:color="000000" w:sz="4" w:space="0"/>
              <w:bottom w:val="single" w:color="000000" w:sz="4" w:space="0"/>
              <w:right w:val="single" w:color="000000" w:sz="4" w:space="0"/>
            </w:tcBorders>
            <w:noWrap/>
            <w:vAlign w:val="center"/>
          </w:tcPr>
          <w:p w14:paraId="73722439">
            <w:pPr>
              <w:ind w:firstLine="480" w:firstLineChars="200"/>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01D4EB20">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029A130C">
            <w:pPr>
              <w:jc w:val="center"/>
              <w:rPr>
                <w:rFonts w:ascii="仿宋" w:hAnsi="仿宋" w:eastAsia="仿宋" w:cs="仿宋"/>
                <w:color w:val="000000"/>
                <w:sz w:val="24"/>
                <w:szCs w:val="24"/>
                <w:highlight w:val="none"/>
              </w:rPr>
            </w:pPr>
          </w:p>
        </w:tc>
        <w:tc>
          <w:tcPr>
            <w:tcW w:w="802" w:type="dxa"/>
            <w:tcBorders>
              <w:top w:val="single" w:color="000000" w:sz="4" w:space="0"/>
              <w:left w:val="single" w:color="000000" w:sz="4" w:space="0"/>
              <w:bottom w:val="single" w:color="000000" w:sz="4" w:space="0"/>
              <w:right w:val="single" w:color="000000" w:sz="4" w:space="0"/>
            </w:tcBorders>
            <w:noWrap/>
            <w:vAlign w:val="center"/>
          </w:tcPr>
          <w:p w14:paraId="60C0F998">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1628" w:type="dxa"/>
            <w:gridSpan w:val="2"/>
            <w:tcBorders>
              <w:top w:val="single" w:color="000000" w:sz="4" w:space="0"/>
              <w:left w:val="single" w:color="000000" w:sz="4" w:space="0"/>
              <w:bottom w:val="single" w:color="000000" w:sz="4" w:space="0"/>
              <w:right w:val="single" w:color="000000" w:sz="4" w:space="0"/>
            </w:tcBorders>
            <w:noWrap/>
            <w:vAlign w:val="center"/>
          </w:tcPr>
          <w:p w14:paraId="783C87F0">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10FD65BC">
            <w:pPr>
              <w:jc w:val="center"/>
              <w:rPr>
                <w:rFonts w:ascii="仿宋" w:hAnsi="仿宋" w:eastAsia="仿宋" w:cs="仿宋"/>
                <w:color w:val="000000"/>
                <w:sz w:val="24"/>
                <w:szCs w:val="24"/>
                <w:highlight w:val="none"/>
              </w:rPr>
            </w:pP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5E6CECD6">
            <w:pPr>
              <w:jc w:val="center"/>
              <w:rPr>
                <w:rFonts w:ascii="仿宋" w:hAnsi="仿宋" w:eastAsia="仿宋" w:cs="仿宋"/>
                <w:color w:val="000000"/>
                <w:sz w:val="24"/>
                <w:szCs w:val="24"/>
                <w:highlight w:val="none"/>
              </w:rPr>
            </w:pP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482517DB">
            <w:pPr>
              <w:jc w:val="center"/>
              <w:rPr>
                <w:rFonts w:ascii="仿宋" w:hAnsi="仿宋" w:eastAsia="仿宋" w:cs="仿宋"/>
                <w:color w:val="000000"/>
                <w:sz w:val="24"/>
                <w:szCs w:val="24"/>
                <w:highlight w:val="none"/>
              </w:rPr>
            </w:pPr>
          </w:p>
        </w:tc>
      </w:tr>
      <w:tr w14:paraId="27439D87">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07CB3E45">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14:paraId="3463E66F">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18064806">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1-2年生草花</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5A4ED0D2">
            <w:pPr>
              <w:jc w:val="center"/>
              <w:rPr>
                <w:rFonts w:ascii="仿宋" w:hAnsi="仿宋" w:eastAsia="仿宋" w:cs="仿宋"/>
                <w:color w:val="000000"/>
                <w:sz w:val="24"/>
                <w:szCs w:val="24"/>
                <w:highlight w:val="none"/>
              </w:rPr>
            </w:pPr>
          </w:p>
        </w:tc>
        <w:tc>
          <w:tcPr>
            <w:tcW w:w="665" w:type="dxa"/>
            <w:tcBorders>
              <w:top w:val="single" w:color="000000" w:sz="4" w:space="0"/>
              <w:left w:val="single" w:color="000000" w:sz="4" w:space="0"/>
              <w:bottom w:val="single" w:color="000000" w:sz="4" w:space="0"/>
              <w:right w:val="single" w:color="000000" w:sz="4" w:space="0"/>
            </w:tcBorders>
            <w:noWrap/>
            <w:vAlign w:val="center"/>
          </w:tcPr>
          <w:p w14:paraId="2D55FC60">
            <w:pPr>
              <w:jc w:val="center"/>
              <w:rPr>
                <w:rFonts w:ascii="仿宋" w:hAnsi="仿宋" w:eastAsia="仿宋" w:cs="仿宋"/>
                <w:color w:val="000000"/>
                <w:sz w:val="24"/>
                <w:szCs w:val="24"/>
                <w:highlight w:val="none"/>
              </w:rPr>
            </w:pPr>
          </w:p>
        </w:tc>
        <w:tc>
          <w:tcPr>
            <w:tcW w:w="692" w:type="dxa"/>
            <w:tcBorders>
              <w:top w:val="single" w:color="000000" w:sz="4" w:space="0"/>
              <w:left w:val="single" w:color="000000" w:sz="4" w:space="0"/>
              <w:bottom w:val="single" w:color="000000" w:sz="4" w:space="0"/>
              <w:right w:val="single" w:color="000000" w:sz="4" w:space="0"/>
            </w:tcBorders>
            <w:noWrap/>
            <w:vAlign w:val="center"/>
          </w:tcPr>
          <w:p w14:paraId="54F814A2">
            <w:pPr>
              <w:jc w:val="center"/>
              <w:rPr>
                <w:rFonts w:ascii="仿宋" w:hAnsi="仿宋" w:eastAsia="仿宋" w:cs="仿宋"/>
                <w:color w:val="000000"/>
                <w:sz w:val="24"/>
                <w:szCs w:val="24"/>
                <w:highlight w:val="none"/>
              </w:rPr>
            </w:pPr>
          </w:p>
        </w:tc>
        <w:tc>
          <w:tcPr>
            <w:tcW w:w="761" w:type="dxa"/>
            <w:tcBorders>
              <w:top w:val="single" w:color="000000" w:sz="4" w:space="0"/>
              <w:left w:val="single" w:color="000000" w:sz="4" w:space="0"/>
              <w:bottom w:val="single" w:color="000000" w:sz="4" w:space="0"/>
              <w:right w:val="single" w:color="000000" w:sz="4" w:space="0"/>
            </w:tcBorders>
            <w:noWrap/>
            <w:vAlign w:val="center"/>
          </w:tcPr>
          <w:p w14:paraId="360DD2B0">
            <w:pPr>
              <w:jc w:val="center"/>
              <w:rPr>
                <w:rFonts w:ascii="仿宋" w:hAnsi="仿宋" w:eastAsia="仿宋" w:cs="仿宋"/>
                <w:color w:val="000000"/>
                <w:sz w:val="24"/>
                <w:szCs w:val="24"/>
                <w:highlight w:val="none"/>
              </w:rPr>
            </w:pP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0D86D103">
            <w:pPr>
              <w:jc w:val="center"/>
              <w:rPr>
                <w:rFonts w:ascii="仿宋" w:hAnsi="仿宋" w:eastAsia="仿宋" w:cs="仿宋"/>
                <w:color w:val="000000"/>
                <w:sz w:val="24"/>
                <w:szCs w:val="24"/>
                <w:highlight w:val="none"/>
              </w:rPr>
            </w:pP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5239943D">
            <w:pPr>
              <w:jc w:val="center"/>
              <w:rPr>
                <w:rFonts w:ascii="仿宋" w:hAnsi="仿宋" w:eastAsia="仿宋" w:cs="仿宋"/>
                <w:color w:val="000000"/>
                <w:sz w:val="24"/>
                <w:szCs w:val="24"/>
                <w:highlight w:val="none"/>
              </w:rPr>
            </w:pPr>
          </w:p>
        </w:tc>
        <w:tc>
          <w:tcPr>
            <w:tcW w:w="802" w:type="dxa"/>
            <w:tcBorders>
              <w:top w:val="single" w:color="000000" w:sz="4" w:space="0"/>
              <w:left w:val="single" w:color="000000" w:sz="4" w:space="0"/>
              <w:bottom w:val="single" w:color="000000" w:sz="4" w:space="0"/>
              <w:right w:val="single" w:color="000000" w:sz="4" w:space="0"/>
            </w:tcBorders>
            <w:noWrap/>
            <w:vAlign w:val="center"/>
          </w:tcPr>
          <w:p w14:paraId="3B1EF50C">
            <w:pPr>
              <w:jc w:val="center"/>
              <w:rPr>
                <w:rFonts w:ascii="仿宋" w:hAnsi="仿宋" w:eastAsia="仿宋" w:cs="仿宋"/>
                <w:color w:val="000000"/>
                <w:sz w:val="24"/>
                <w:szCs w:val="24"/>
                <w:highlight w:val="none"/>
              </w:rPr>
            </w:pPr>
          </w:p>
        </w:tc>
        <w:tc>
          <w:tcPr>
            <w:tcW w:w="828" w:type="dxa"/>
            <w:tcBorders>
              <w:top w:val="single" w:color="000000" w:sz="4" w:space="0"/>
              <w:left w:val="single" w:color="000000" w:sz="4" w:space="0"/>
              <w:bottom w:val="single" w:color="000000" w:sz="4" w:space="0"/>
              <w:right w:val="single" w:color="000000" w:sz="4" w:space="0"/>
            </w:tcBorders>
            <w:noWrap/>
            <w:vAlign w:val="center"/>
          </w:tcPr>
          <w:p w14:paraId="4FA025EB">
            <w:pPr>
              <w:jc w:val="center"/>
              <w:rPr>
                <w:rFonts w:ascii="仿宋" w:hAnsi="仿宋" w:eastAsia="仿宋" w:cs="仿宋"/>
                <w:color w:val="000000"/>
                <w:sz w:val="24"/>
                <w:szCs w:val="24"/>
                <w:highlight w:val="none"/>
              </w:rPr>
            </w:pPr>
          </w:p>
        </w:tc>
        <w:tc>
          <w:tcPr>
            <w:tcW w:w="2288" w:type="dxa"/>
            <w:gridSpan w:val="2"/>
            <w:tcBorders>
              <w:top w:val="single" w:color="000000" w:sz="4" w:space="0"/>
              <w:left w:val="single" w:color="000000" w:sz="4" w:space="0"/>
              <w:bottom w:val="single" w:color="000000" w:sz="4" w:space="0"/>
              <w:right w:val="single" w:color="000000" w:sz="4" w:space="0"/>
            </w:tcBorders>
            <w:noWrap/>
            <w:vAlign w:val="center"/>
          </w:tcPr>
          <w:p w14:paraId="6ED4F6C2">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73F10C0F">
            <w:pPr>
              <w:jc w:val="center"/>
              <w:rPr>
                <w:rFonts w:ascii="仿宋" w:hAnsi="仿宋" w:eastAsia="仿宋" w:cs="仿宋"/>
                <w:color w:val="000000"/>
                <w:sz w:val="24"/>
                <w:szCs w:val="24"/>
                <w:highlight w:val="none"/>
              </w:rPr>
            </w:pP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1A4CD5FA">
            <w:pPr>
              <w:jc w:val="center"/>
              <w:rPr>
                <w:rFonts w:ascii="仿宋" w:hAnsi="仿宋" w:eastAsia="仿宋" w:cs="仿宋"/>
                <w:color w:val="000000"/>
                <w:sz w:val="24"/>
                <w:szCs w:val="24"/>
                <w:highlight w:val="none"/>
              </w:rPr>
            </w:pPr>
          </w:p>
        </w:tc>
      </w:tr>
      <w:tr w14:paraId="262DBC7E">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65A38C45">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14:paraId="6401AD8D">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0C168222">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宿根花卉</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220403DA">
            <w:pPr>
              <w:jc w:val="center"/>
              <w:rPr>
                <w:rFonts w:ascii="仿宋" w:hAnsi="仿宋" w:eastAsia="仿宋" w:cs="仿宋"/>
                <w:color w:val="000000"/>
                <w:sz w:val="24"/>
                <w:szCs w:val="24"/>
                <w:highlight w:val="none"/>
              </w:rPr>
            </w:pPr>
          </w:p>
        </w:tc>
        <w:tc>
          <w:tcPr>
            <w:tcW w:w="665" w:type="dxa"/>
            <w:tcBorders>
              <w:top w:val="single" w:color="000000" w:sz="4" w:space="0"/>
              <w:left w:val="single" w:color="000000" w:sz="4" w:space="0"/>
              <w:bottom w:val="single" w:color="000000" w:sz="4" w:space="0"/>
              <w:right w:val="single" w:color="000000" w:sz="4" w:space="0"/>
            </w:tcBorders>
            <w:noWrap/>
            <w:vAlign w:val="center"/>
          </w:tcPr>
          <w:p w14:paraId="5D15F1F1">
            <w:pPr>
              <w:jc w:val="center"/>
              <w:rPr>
                <w:rFonts w:ascii="仿宋" w:hAnsi="仿宋" w:eastAsia="仿宋" w:cs="仿宋"/>
                <w:color w:val="000000"/>
                <w:sz w:val="24"/>
                <w:szCs w:val="24"/>
                <w:highlight w:val="none"/>
              </w:rPr>
            </w:pPr>
          </w:p>
        </w:tc>
        <w:tc>
          <w:tcPr>
            <w:tcW w:w="692" w:type="dxa"/>
            <w:tcBorders>
              <w:top w:val="single" w:color="000000" w:sz="4" w:space="0"/>
              <w:left w:val="single" w:color="000000" w:sz="4" w:space="0"/>
              <w:bottom w:val="single" w:color="000000" w:sz="4" w:space="0"/>
              <w:right w:val="single" w:color="000000" w:sz="4" w:space="0"/>
            </w:tcBorders>
            <w:noWrap/>
            <w:vAlign w:val="center"/>
          </w:tcPr>
          <w:p w14:paraId="0BFF2293">
            <w:pPr>
              <w:jc w:val="center"/>
              <w:rPr>
                <w:rFonts w:ascii="仿宋" w:hAnsi="仿宋" w:eastAsia="仿宋" w:cs="仿宋"/>
                <w:color w:val="000000"/>
                <w:sz w:val="24"/>
                <w:szCs w:val="24"/>
                <w:highlight w:val="none"/>
              </w:rPr>
            </w:pPr>
          </w:p>
        </w:tc>
        <w:tc>
          <w:tcPr>
            <w:tcW w:w="761" w:type="dxa"/>
            <w:tcBorders>
              <w:top w:val="single" w:color="000000" w:sz="4" w:space="0"/>
              <w:left w:val="single" w:color="000000" w:sz="4" w:space="0"/>
              <w:bottom w:val="single" w:color="000000" w:sz="4" w:space="0"/>
              <w:right w:val="single" w:color="000000" w:sz="4" w:space="0"/>
            </w:tcBorders>
            <w:noWrap/>
            <w:vAlign w:val="center"/>
          </w:tcPr>
          <w:p w14:paraId="52E3B473">
            <w:pPr>
              <w:jc w:val="center"/>
              <w:rPr>
                <w:rFonts w:ascii="仿宋" w:hAnsi="仿宋" w:eastAsia="仿宋" w:cs="仿宋"/>
                <w:color w:val="000000"/>
                <w:sz w:val="24"/>
                <w:szCs w:val="24"/>
                <w:highlight w:val="none"/>
              </w:rPr>
            </w:pP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18FFEBCA">
            <w:pPr>
              <w:jc w:val="center"/>
              <w:rPr>
                <w:rFonts w:ascii="仿宋" w:hAnsi="仿宋" w:eastAsia="仿宋" w:cs="仿宋"/>
                <w:color w:val="000000"/>
                <w:sz w:val="24"/>
                <w:szCs w:val="24"/>
                <w:highlight w:val="none"/>
              </w:rPr>
            </w:pP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073D803A">
            <w:pPr>
              <w:jc w:val="center"/>
              <w:rPr>
                <w:rFonts w:ascii="仿宋" w:hAnsi="仿宋" w:eastAsia="仿宋" w:cs="仿宋"/>
                <w:color w:val="000000"/>
                <w:sz w:val="24"/>
                <w:szCs w:val="24"/>
                <w:highlight w:val="none"/>
              </w:rPr>
            </w:pPr>
          </w:p>
        </w:tc>
        <w:tc>
          <w:tcPr>
            <w:tcW w:w="802" w:type="dxa"/>
            <w:tcBorders>
              <w:top w:val="single" w:color="000000" w:sz="4" w:space="0"/>
              <w:left w:val="single" w:color="000000" w:sz="4" w:space="0"/>
              <w:bottom w:val="single" w:color="000000" w:sz="4" w:space="0"/>
              <w:right w:val="single" w:color="000000" w:sz="4" w:space="0"/>
            </w:tcBorders>
            <w:noWrap/>
            <w:vAlign w:val="center"/>
          </w:tcPr>
          <w:p w14:paraId="421C08FD">
            <w:pPr>
              <w:jc w:val="center"/>
              <w:rPr>
                <w:rFonts w:ascii="仿宋" w:hAnsi="仿宋" w:eastAsia="仿宋" w:cs="仿宋"/>
                <w:color w:val="000000"/>
                <w:sz w:val="24"/>
                <w:szCs w:val="24"/>
                <w:highlight w:val="none"/>
              </w:rPr>
            </w:pPr>
          </w:p>
        </w:tc>
        <w:tc>
          <w:tcPr>
            <w:tcW w:w="3116" w:type="dxa"/>
            <w:gridSpan w:val="3"/>
            <w:tcBorders>
              <w:top w:val="single" w:color="000000" w:sz="4" w:space="0"/>
              <w:left w:val="single" w:color="000000" w:sz="4" w:space="0"/>
              <w:bottom w:val="single" w:color="000000" w:sz="4" w:space="0"/>
              <w:right w:val="single" w:color="000000" w:sz="4" w:space="0"/>
            </w:tcBorders>
            <w:noWrap/>
            <w:vAlign w:val="center"/>
          </w:tcPr>
          <w:p w14:paraId="4AE5A6DF">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30E16258">
            <w:pPr>
              <w:jc w:val="center"/>
              <w:rPr>
                <w:rFonts w:ascii="仿宋" w:hAnsi="仿宋" w:eastAsia="仿宋" w:cs="仿宋"/>
                <w:color w:val="000000"/>
                <w:sz w:val="24"/>
                <w:szCs w:val="24"/>
                <w:highlight w:val="none"/>
              </w:rPr>
            </w:pP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4EDF2895">
            <w:pPr>
              <w:jc w:val="center"/>
              <w:rPr>
                <w:rFonts w:ascii="仿宋" w:hAnsi="仿宋" w:eastAsia="仿宋" w:cs="仿宋"/>
                <w:color w:val="000000"/>
                <w:sz w:val="24"/>
                <w:szCs w:val="24"/>
                <w:highlight w:val="none"/>
              </w:rPr>
            </w:pPr>
          </w:p>
        </w:tc>
      </w:tr>
      <w:tr w14:paraId="50E695E6">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3943FC68">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14:paraId="29F70C49">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1F6E560E">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冷季型草坪</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525FAB19">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665" w:type="dxa"/>
            <w:tcBorders>
              <w:top w:val="single" w:color="000000" w:sz="4" w:space="0"/>
              <w:left w:val="single" w:color="000000" w:sz="4" w:space="0"/>
              <w:bottom w:val="single" w:color="000000" w:sz="4" w:space="0"/>
              <w:right w:val="single" w:color="000000" w:sz="4" w:space="0"/>
            </w:tcBorders>
            <w:noWrap/>
            <w:vAlign w:val="center"/>
          </w:tcPr>
          <w:p w14:paraId="0F830528">
            <w:pPr>
              <w:jc w:val="center"/>
              <w:rPr>
                <w:rFonts w:ascii="仿宋" w:hAnsi="仿宋" w:eastAsia="仿宋" w:cs="仿宋"/>
                <w:color w:val="000000"/>
                <w:sz w:val="24"/>
                <w:szCs w:val="24"/>
                <w:highlight w:val="none"/>
              </w:rPr>
            </w:pPr>
          </w:p>
        </w:tc>
        <w:tc>
          <w:tcPr>
            <w:tcW w:w="692" w:type="dxa"/>
            <w:tcBorders>
              <w:top w:val="single" w:color="000000" w:sz="4" w:space="0"/>
              <w:left w:val="single" w:color="000000" w:sz="4" w:space="0"/>
              <w:bottom w:val="single" w:color="000000" w:sz="4" w:space="0"/>
              <w:right w:val="single" w:color="000000" w:sz="4" w:space="0"/>
            </w:tcBorders>
            <w:noWrap/>
            <w:vAlign w:val="center"/>
          </w:tcPr>
          <w:p w14:paraId="7744DA62">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761" w:type="dxa"/>
            <w:tcBorders>
              <w:top w:val="single" w:color="000000" w:sz="4" w:space="0"/>
              <w:left w:val="single" w:color="000000" w:sz="4" w:space="0"/>
              <w:bottom w:val="single" w:color="000000" w:sz="4" w:space="0"/>
              <w:right w:val="single" w:color="000000" w:sz="4" w:space="0"/>
            </w:tcBorders>
            <w:noWrap/>
            <w:vAlign w:val="center"/>
          </w:tcPr>
          <w:p w14:paraId="2322C3D1">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570C6EE6">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1562" w:type="dxa"/>
            <w:gridSpan w:val="2"/>
            <w:tcBorders>
              <w:top w:val="single" w:color="000000" w:sz="4" w:space="0"/>
              <w:left w:val="single" w:color="000000" w:sz="4" w:space="0"/>
              <w:bottom w:val="single" w:color="000000" w:sz="4" w:space="0"/>
              <w:right w:val="single" w:color="000000" w:sz="4" w:space="0"/>
            </w:tcBorders>
            <w:noWrap/>
            <w:vAlign w:val="center"/>
          </w:tcPr>
          <w:p w14:paraId="0A30922A">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28" w:type="dxa"/>
            <w:tcBorders>
              <w:top w:val="single" w:color="000000" w:sz="4" w:space="0"/>
              <w:left w:val="single" w:color="000000" w:sz="4" w:space="0"/>
              <w:bottom w:val="single" w:color="000000" w:sz="4" w:space="0"/>
              <w:right w:val="single" w:color="000000" w:sz="4" w:space="0"/>
            </w:tcBorders>
            <w:noWrap/>
            <w:vAlign w:val="center"/>
          </w:tcPr>
          <w:p w14:paraId="0B4962D3">
            <w:pPr>
              <w:jc w:val="center"/>
              <w:rPr>
                <w:rFonts w:ascii="仿宋" w:hAnsi="仿宋" w:eastAsia="仿宋" w:cs="仿宋"/>
                <w:color w:val="000000"/>
                <w:sz w:val="24"/>
                <w:szCs w:val="24"/>
                <w:highlight w:val="none"/>
              </w:rPr>
            </w:pP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4FC8CF37">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2FEC4B94">
            <w:pPr>
              <w:jc w:val="center"/>
              <w:rPr>
                <w:rFonts w:ascii="仿宋" w:hAnsi="仿宋" w:eastAsia="仿宋" w:cs="仿宋"/>
                <w:color w:val="000000"/>
                <w:sz w:val="24"/>
                <w:szCs w:val="24"/>
                <w:highlight w:val="none"/>
              </w:rPr>
            </w:pP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2666320D">
            <w:pPr>
              <w:jc w:val="center"/>
              <w:rPr>
                <w:rFonts w:ascii="仿宋" w:hAnsi="仿宋" w:eastAsia="仿宋" w:cs="仿宋"/>
                <w:color w:val="000000"/>
                <w:sz w:val="24"/>
                <w:szCs w:val="24"/>
                <w:highlight w:val="none"/>
              </w:rPr>
            </w:pP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11A0CE5B">
            <w:pPr>
              <w:jc w:val="center"/>
              <w:rPr>
                <w:rFonts w:ascii="仿宋" w:hAnsi="仿宋" w:eastAsia="仿宋" w:cs="仿宋"/>
                <w:color w:val="000000"/>
                <w:sz w:val="24"/>
                <w:szCs w:val="24"/>
                <w:highlight w:val="none"/>
              </w:rPr>
            </w:pPr>
          </w:p>
        </w:tc>
      </w:tr>
      <w:tr w14:paraId="7216A020">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75121A9D">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14:paraId="3DE7018A">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7D4FD98B">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暖季型草坪</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74B45E0F">
            <w:pPr>
              <w:jc w:val="center"/>
              <w:rPr>
                <w:rFonts w:ascii="仿宋" w:hAnsi="仿宋" w:eastAsia="仿宋" w:cs="仿宋"/>
                <w:color w:val="000000"/>
                <w:sz w:val="24"/>
                <w:szCs w:val="24"/>
                <w:highlight w:val="none"/>
              </w:rPr>
            </w:pPr>
          </w:p>
        </w:tc>
        <w:tc>
          <w:tcPr>
            <w:tcW w:w="665" w:type="dxa"/>
            <w:tcBorders>
              <w:top w:val="single" w:color="000000" w:sz="4" w:space="0"/>
              <w:left w:val="single" w:color="000000" w:sz="4" w:space="0"/>
              <w:bottom w:val="single" w:color="000000" w:sz="4" w:space="0"/>
              <w:right w:val="single" w:color="000000" w:sz="4" w:space="0"/>
            </w:tcBorders>
            <w:noWrap/>
            <w:vAlign w:val="center"/>
          </w:tcPr>
          <w:p w14:paraId="1E405DFE">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692" w:type="dxa"/>
            <w:tcBorders>
              <w:top w:val="single" w:color="000000" w:sz="4" w:space="0"/>
              <w:left w:val="single" w:color="000000" w:sz="4" w:space="0"/>
              <w:bottom w:val="single" w:color="000000" w:sz="4" w:space="0"/>
              <w:right w:val="single" w:color="000000" w:sz="4" w:space="0"/>
            </w:tcBorders>
            <w:noWrap/>
            <w:vAlign w:val="center"/>
          </w:tcPr>
          <w:p w14:paraId="553EC77D">
            <w:pPr>
              <w:jc w:val="center"/>
              <w:rPr>
                <w:rFonts w:ascii="仿宋" w:hAnsi="仿宋" w:eastAsia="仿宋" w:cs="仿宋"/>
                <w:color w:val="000000"/>
                <w:sz w:val="24"/>
                <w:szCs w:val="24"/>
                <w:highlight w:val="none"/>
              </w:rPr>
            </w:pPr>
          </w:p>
        </w:tc>
        <w:tc>
          <w:tcPr>
            <w:tcW w:w="761" w:type="dxa"/>
            <w:tcBorders>
              <w:top w:val="single" w:color="000000" w:sz="4" w:space="0"/>
              <w:left w:val="single" w:color="000000" w:sz="4" w:space="0"/>
              <w:bottom w:val="single" w:color="000000" w:sz="4" w:space="0"/>
              <w:right w:val="single" w:color="000000" w:sz="4" w:space="0"/>
            </w:tcBorders>
            <w:noWrap/>
            <w:vAlign w:val="center"/>
          </w:tcPr>
          <w:p w14:paraId="5E5E1B56">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1339934B">
            <w:pPr>
              <w:jc w:val="center"/>
              <w:rPr>
                <w:rFonts w:ascii="仿宋" w:hAnsi="仿宋" w:eastAsia="仿宋" w:cs="仿宋"/>
                <w:color w:val="000000"/>
                <w:sz w:val="24"/>
                <w:szCs w:val="24"/>
                <w:highlight w:val="none"/>
              </w:rPr>
            </w:pP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61B096C4">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02" w:type="dxa"/>
            <w:tcBorders>
              <w:top w:val="single" w:color="000000" w:sz="4" w:space="0"/>
              <w:left w:val="single" w:color="000000" w:sz="4" w:space="0"/>
              <w:bottom w:val="single" w:color="000000" w:sz="4" w:space="0"/>
              <w:right w:val="single" w:color="000000" w:sz="4" w:space="0"/>
            </w:tcBorders>
            <w:noWrap/>
            <w:vAlign w:val="center"/>
          </w:tcPr>
          <w:p w14:paraId="11776993">
            <w:pPr>
              <w:jc w:val="center"/>
              <w:rPr>
                <w:rFonts w:ascii="仿宋" w:hAnsi="仿宋" w:eastAsia="仿宋" w:cs="仿宋"/>
                <w:color w:val="000000"/>
                <w:sz w:val="24"/>
                <w:szCs w:val="24"/>
                <w:highlight w:val="none"/>
              </w:rPr>
            </w:pPr>
          </w:p>
        </w:tc>
        <w:tc>
          <w:tcPr>
            <w:tcW w:w="828" w:type="dxa"/>
            <w:tcBorders>
              <w:top w:val="single" w:color="000000" w:sz="4" w:space="0"/>
              <w:left w:val="single" w:color="000000" w:sz="4" w:space="0"/>
              <w:bottom w:val="single" w:color="000000" w:sz="4" w:space="0"/>
              <w:right w:val="single" w:color="000000" w:sz="4" w:space="0"/>
            </w:tcBorders>
            <w:noWrap/>
            <w:vAlign w:val="center"/>
          </w:tcPr>
          <w:p w14:paraId="25D42CF9">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586474A7">
            <w:pPr>
              <w:jc w:val="center"/>
              <w:rPr>
                <w:rFonts w:ascii="仿宋" w:hAnsi="仿宋" w:eastAsia="仿宋" w:cs="仿宋"/>
                <w:color w:val="000000"/>
                <w:sz w:val="24"/>
                <w:szCs w:val="24"/>
                <w:highlight w:val="none"/>
              </w:rPr>
            </w:pP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21357692">
            <w:pPr>
              <w:jc w:val="center"/>
              <w:rPr>
                <w:rFonts w:ascii="仿宋" w:hAnsi="仿宋" w:eastAsia="仿宋" w:cs="仿宋"/>
                <w:color w:val="000000"/>
                <w:sz w:val="24"/>
                <w:szCs w:val="24"/>
                <w:highlight w:val="none"/>
              </w:rPr>
            </w:pP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6876CFBE">
            <w:pPr>
              <w:jc w:val="center"/>
              <w:rPr>
                <w:rFonts w:ascii="仿宋" w:hAnsi="仿宋" w:eastAsia="仿宋" w:cs="仿宋"/>
                <w:color w:val="000000"/>
                <w:sz w:val="24"/>
                <w:szCs w:val="24"/>
                <w:highlight w:val="none"/>
              </w:rPr>
            </w:pP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32093DE3">
            <w:pPr>
              <w:jc w:val="center"/>
              <w:rPr>
                <w:rFonts w:ascii="仿宋" w:hAnsi="仿宋" w:eastAsia="仿宋" w:cs="仿宋"/>
                <w:color w:val="000000"/>
                <w:sz w:val="24"/>
                <w:szCs w:val="24"/>
                <w:highlight w:val="none"/>
              </w:rPr>
            </w:pPr>
          </w:p>
        </w:tc>
      </w:tr>
      <w:tr w14:paraId="4547C499">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720B2E54">
            <w:pPr>
              <w:jc w:val="center"/>
              <w:rPr>
                <w:rFonts w:ascii="仿宋" w:hAnsi="仿宋" w:eastAsia="仿宋" w:cs="仿宋"/>
                <w:color w:val="000000"/>
                <w:sz w:val="24"/>
                <w:szCs w:val="24"/>
                <w:highlight w:val="none"/>
              </w:rPr>
            </w:pPr>
          </w:p>
        </w:tc>
        <w:tc>
          <w:tcPr>
            <w:tcW w:w="696" w:type="dxa"/>
            <w:vMerge w:val="restart"/>
            <w:tcBorders>
              <w:top w:val="single" w:color="000000" w:sz="4" w:space="0"/>
              <w:left w:val="single" w:color="000000" w:sz="4" w:space="0"/>
              <w:bottom w:val="single" w:color="000000" w:sz="4" w:space="0"/>
              <w:right w:val="single" w:color="000000" w:sz="4" w:space="0"/>
            </w:tcBorders>
            <w:noWrap/>
            <w:vAlign w:val="center"/>
          </w:tcPr>
          <w:p w14:paraId="2EE09EF4">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施肥</w:t>
            </w: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26D4535B">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乔  木</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71B97335">
            <w:pPr>
              <w:jc w:val="center"/>
              <w:rPr>
                <w:rFonts w:ascii="仿宋" w:hAnsi="仿宋" w:eastAsia="仿宋" w:cs="仿宋"/>
                <w:color w:val="000000"/>
                <w:sz w:val="24"/>
                <w:szCs w:val="24"/>
                <w:highlight w:val="none"/>
              </w:rPr>
            </w:pPr>
          </w:p>
        </w:tc>
        <w:tc>
          <w:tcPr>
            <w:tcW w:w="665" w:type="dxa"/>
            <w:tcBorders>
              <w:top w:val="single" w:color="000000" w:sz="4" w:space="0"/>
              <w:left w:val="single" w:color="000000" w:sz="4" w:space="0"/>
              <w:bottom w:val="single" w:color="000000" w:sz="4" w:space="0"/>
              <w:right w:val="single" w:color="000000" w:sz="4" w:space="0"/>
            </w:tcBorders>
            <w:noWrap/>
            <w:vAlign w:val="center"/>
          </w:tcPr>
          <w:p w14:paraId="30D55F26">
            <w:pPr>
              <w:jc w:val="center"/>
              <w:rPr>
                <w:rFonts w:ascii="仿宋" w:hAnsi="仿宋" w:eastAsia="仿宋" w:cs="仿宋"/>
                <w:color w:val="000000"/>
                <w:sz w:val="24"/>
                <w:szCs w:val="24"/>
                <w:highlight w:val="none"/>
              </w:rPr>
            </w:pPr>
          </w:p>
        </w:tc>
        <w:tc>
          <w:tcPr>
            <w:tcW w:w="692" w:type="dxa"/>
            <w:tcBorders>
              <w:top w:val="single" w:color="000000" w:sz="4" w:space="0"/>
              <w:left w:val="single" w:color="000000" w:sz="4" w:space="0"/>
              <w:bottom w:val="single" w:color="000000" w:sz="4" w:space="0"/>
              <w:right w:val="single" w:color="000000" w:sz="4" w:space="0"/>
            </w:tcBorders>
            <w:noWrap/>
            <w:vAlign w:val="center"/>
          </w:tcPr>
          <w:p w14:paraId="34288C98">
            <w:pPr>
              <w:jc w:val="center"/>
              <w:rPr>
                <w:rFonts w:ascii="仿宋" w:hAnsi="仿宋" w:eastAsia="仿宋" w:cs="仿宋"/>
                <w:color w:val="000000"/>
                <w:sz w:val="24"/>
                <w:szCs w:val="24"/>
                <w:highlight w:val="none"/>
              </w:rPr>
            </w:pPr>
          </w:p>
        </w:tc>
        <w:tc>
          <w:tcPr>
            <w:tcW w:w="761" w:type="dxa"/>
            <w:tcBorders>
              <w:top w:val="single" w:color="000000" w:sz="4" w:space="0"/>
              <w:left w:val="single" w:color="000000" w:sz="4" w:space="0"/>
              <w:bottom w:val="single" w:color="000000" w:sz="4" w:space="0"/>
              <w:right w:val="single" w:color="000000" w:sz="4" w:space="0"/>
            </w:tcBorders>
            <w:noWrap/>
            <w:vAlign w:val="center"/>
          </w:tcPr>
          <w:p w14:paraId="50C5C7BA">
            <w:pPr>
              <w:jc w:val="center"/>
              <w:rPr>
                <w:rFonts w:ascii="仿宋" w:hAnsi="仿宋" w:eastAsia="仿宋" w:cs="仿宋"/>
                <w:color w:val="000000"/>
                <w:sz w:val="24"/>
                <w:szCs w:val="24"/>
                <w:highlight w:val="none"/>
              </w:rPr>
            </w:pP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5EF8C1D3">
            <w:pPr>
              <w:jc w:val="center"/>
              <w:rPr>
                <w:rFonts w:ascii="仿宋" w:hAnsi="仿宋" w:eastAsia="仿宋" w:cs="仿宋"/>
                <w:color w:val="000000"/>
                <w:sz w:val="24"/>
                <w:szCs w:val="24"/>
                <w:highlight w:val="none"/>
              </w:rPr>
            </w:pP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3427E897">
            <w:pPr>
              <w:jc w:val="center"/>
              <w:rPr>
                <w:rFonts w:ascii="仿宋" w:hAnsi="仿宋" w:eastAsia="仿宋" w:cs="仿宋"/>
                <w:color w:val="000000"/>
                <w:sz w:val="24"/>
                <w:szCs w:val="24"/>
                <w:highlight w:val="none"/>
              </w:rPr>
            </w:pPr>
          </w:p>
        </w:tc>
        <w:tc>
          <w:tcPr>
            <w:tcW w:w="802" w:type="dxa"/>
            <w:tcBorders>
              <w:top w:val="single" w:color="000000" w:sz="4" w:space="0"/>
              <w:left w:val="single" w:color="000000" w:sz="4" w:space="0"/>
              <w:bottom w:val="nil"/>
              <w:right w:val="single" w:color="000000" w:sz="4" w:space="0"/>
            </w:tcBorders>
            <w:noWrap/>
            <w:vAlign w:val="center"/>
          </w:tcPr>
          <w:p w14:paraId="43D53CDE">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28" w:type="dxa"/>
            <w:tcBorders>
              <w:top w:val="single" w:color="000000" w:sz="4" w:space="0"/>
              <w:left w:val="single" w:color="000000" w:sz="4" w:space="0"/>
              <w:bottom w:val="single" w:color="000000" w:sz="4" w:space="0"/>
              <w:right w:val="single" w:color="000000" w:sz="4" w:space="0"/>
            </w:tcBorders>
            <w:noWrap/>
            <w:vAlign w:val="center"/>
          </w:tcPr>
          <w:p w14:paraId="749ECD62">
            <w:pPr>
              <w:jc w:val="center"/>
              <w:rPr>
                <w:rFonts w:ascii="仿宋" w:hAnsi="仿宋" w:eastAsia="仿宋" w:cs="仿宋"/>
                <w:color w:val="000000"/>
                <w:sz w:val="24"/>
                <w:szCs w:val="24"/>
                <w:highlight w:val="none"/>
              </w:rPr>
            </w:pP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0B02D4C0">
            <w:pPr>
              <w:jc w:val="center"/>
              <w:rPr>
                <w:rFonts w:ascii="仿宋" w:hAnsi="仿宋" w:eastAsia="仿宋" w:cs="仿宋"/>
                <w:color w:val="000000"/>
                <w:sz w:val="24"/>
                <w:szCs w:val="24"/>
                <w:highlight w:val="none"/>
              </w:rPr>
            </w:pP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271E8A54">
            <w:pPr>
              <w:jc w:val="center"/>
              <w:rPr>
                <w:rFonts w:ascii="仿宋" w:hAnsi="仿宋" w:eastAsia="仿宋" w:cs="仿宋"/>
                <w:color w:val="000000"/>
                <w:sz w:val="24"/>
                <w:szCs w:val="24"/>
                <w:highlight w:val="none"/>
              </w:rPr>
            </w:pP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0BE62441">
            <w:pPr>
              <w:jc w:val="center"/>
              <w:rPr>
                <w:rFonts w:ascii="仿宋" w:hAnsi="仿宋" w:eastAsia="仿宋" w:cs="仿宋"/>
                <w:color w:val="000000"/>
                <w:sz w:val="24"/>
                <w:szCs w:val="24"/>
                <w:highlight w:val="none"/>
              </w:rPr>
            </w:pP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31CD0728">
            <w:pPr>
              <w:jc w:val="center"/>
              <w:rPr>
                <w:rFonts w:ascii="仿宋" w:hAnsi="仿宋" w:eastAsia="仿宋" w:cs="仿宋"/>
                <w:color w:val="000000"/>
                <w:sz w:val="24"/>
                <w:szCs w:val="24"/>
                <w:highlight w:val="none"/>
              </w:rPr>
            </w:pPr>
          </w:p>
        </w:tc>
      </w:tr>
      <w:tr w14:paraId="590F906A">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3376A48F">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14:paraId="4E65DC4D">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0CE90DDA">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灌  木</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71CD118A">
            <w:pPr>
              <w:jc w:val="center"/>
              <w:rPr>
                <w:rFonts w:ascii="仿宋" w:hAnsi="仿宋" w:eastAsia="仿宋" w:cs="仿宋"/>
                <w:color w:val="000000"/>
                <w:sz w:val="24"/>
                <w:szCs w:val="24"/>
                <w:highlight w:val="none"/>
              </w:rPr>
            </w:pPr>
          </w:p>
        </w:tc>
        <w:tc>
          <w:tcPr>
            <w:tcW w:w="665" w:type="dxa"/>
            <w:tcBorders>
              <w:top w:val="single" w:color="000000" w:sz="4" w:space="0"/>
              <w:left w:val="single" w:color="000000" w:sz="4" w:space="0"/>
              <w:bottom w:val="single" w:color="000000" w:sz="4" w:space="0"/>
              <w:right w:val="single" w:color="000000" w:sz="4" w:space="0"/>
            </w:tcBorders>
            <w:noWrap/>
            <w:vAlign w:val="center"/>
          </w:tcPr>
          <w:p w14:paraId="27B30CEA">
            <w:pPr>
              <w:jc w:val="center"/>
              <w:rPr>
                <w:rFonts w:ascii="仿宋" w:hAnsi="仿宋" w:eastAsia="仿宋" w:cs="仿宋"/>
                <w:color w:val="000000"/>
                <w:sz w:val="24"/>
                <w:szCs w:val="24"/>
                <w:highlight w:val="none"/>
              </w:rPr>
            </w:pPr>
          </w:p>
        </w:tc>
        <w:tc>
          <w:tcPr>
            <w:tcW w:w="692" w:type="dxa"/>
            <w:tcBorders>
              <w:top w:val="single" w:color="000000" w:sz="4" w:space="0"/>
              <w:left w:val="single" w:color="000000" w:sz="4" w:space="0"/>
              <w:bottom w:val="single" w:color="000000" w:sz="4" w:space="0"/>
              <w:right w:val="single" w:color="000000" w:sz="4" w:space="0"/>
            </w:tcBorders>
            <w:noWrap/>
            <w:vAlign w:val="center"/>
          </w:tcPr>
          <w:p w14:paraId="54D33C5B">
            <w:pPr>
              <w:jc w:val="center"/>
              <w:rPr>
                <w:rFonts w:ascii="仿宋" w:hAnsi="仿宋" w:eastAsia="仿宋" w:cs="仿宋"/>
                <w:color w:val="000000"/>
                <w:sz w:val="24"/>
                <w:szCs w:val="24"/>
                <w:highlight w:val="none"/>
              </w:rPr>
            </w:pPr>
          </w:p>
        </w:tc>
        <w:tc>
          <w:tcPr>
            <w:tcW w:w="761" w:type="dxa"/>
            <w:tcBorders>
              <w:top w:val="single" w:color="000000" w:sz="4" w:space="0"/>
              <w:left w:val="single" w:color="000000" w:sz="4" w:space="0"/>
              <w:bottom w:val="single" w:color="000000" w:sz="4" w:space="0"/>
              <w:right w:val="single" w:color="000000" w:sz="4" w:space="0"/>
            </w:tcBorders>
            <w:noWrap/>
            <w:vAlign w:val="center"/>
          </w:tcPr>
          <w:p w14:paraId="1FACF19B">
            <w:pPr>
              <w:jc w:val="center"/>
              <w:rPr>
                <w:rFonts w:ascii="仿宋" w:hAnsi="仿宋" w:eastAsia="仿宋" w:cs="仿宋"/>
                <w:color w:val="000000"/>
                <w:sz w:val="24"/>
                <w:szCs w:val="24"/>
                <w:highlight w:val="none"/>
              </w:rPr>
            </w:pP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5747BB27">
            <w:pPr>
              <w:jc w:val="center"/>
              <w:rPr>
                <w:rFonts w:ascii="仿宋" w:hAnsi="仿宋" w:eastAsia="仿宋" w:cs="仿宋"/>
                <w:color w:val="000000"/>
                <w:sz w:val="24"/>
                <w:szCs w:val="24"/>
                <w:highlight w:val="none"/>
              </w:rPr>
            </w:pP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2540B92B">
            <w:pPr>
              <w:jc w:val="center"/>
              <w:rPr>
                <w:rFonts w:ascii="仿宋" w:hAnsi="仿宋" w:eastAsia="仿宋" w:cs="仿宋"/>
                <w:color w:val="000000"/>
                <w:sz w:val="24"/>
                <w:szCs w:val="24"/>
                <w:highlight w:val="none"/>
              </w:rPr>
            </w:pPr>
          </w:p>
        </w:tc>
        <w:tc>
          <w:tcPr>
            <w:tcW w:w="802" w:type="dxa"/>
            <w:tcBorders>
              <w:top w:val="single" w:color="000000" w:sz="4" w:space="0"/>
              <w:left w:val="single" w:color="000000" w:sz="4" w:space="0"/>
              <w:bottom w:val="nil"/>
              <w:right w:val="single" w:color="000000" w:sz="4" w:space="0"/>
            </w:tcBorders>
            <w:noWrap/>
            <w:vAlign w:val="center"/>
          </w:tcPr>
          <w:p w14:paraId="39F020B7">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28" w:type="dxa"/>
            <w:tcBorders>
              <w:top w:val="single" w:color="000000" w:sz="4" w:space="0"/>
              <w:left w:val="single" w:color="000000" w:sz="4" w:space="0"/>
              <w:bottom w:val="single" w:color="000000" w:sz="4" w:space="0"/>
              <w:right w:val="single" w:color="000000" w:sz="4" w:space="0"/>
            </w:tcBorders>
            <w:noWrap/>
            <w:vAlign w:val="center"/>
          </w:tcPr>
          <w:p w14:paraId="1387EC00">
            <w:pPr>
              <w:jc w:val="center"/>
              <w:rPr>
                <w:rFonts w:ascii="仿宋" w:hAnsi="仿宋" w:eastAsia="仿宋" w:cs="仿宋"/>
                <w:color w:val="000000"/>
                <w:sz w:val="24"/>
                <w:szCs w:val="24"/>
                <w:highlight w:val="none"/>
              </w:rPr>
            </w:pP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5C35B31E">
            <w:pPr>
              <w:jc w:val="center"/>
              <w:rPr>
                <w:rFonts w:ascii="仿宋" w:hAnsi="仿宋" w:eastAsia="仿宋" w:cs="仿宋"/>
                <w:color w:val="000000"/>
                <w:sz w:val="24"/>
                <w:szCs w:val="24"/>
                <w:highlight w:val="none"/>
              </w:rPr>
            </w:pP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1529BE5D">
            <w:pPr>
              <w:jc w:val="center"/>
              <w:rPr>
                <w:rFonts w:ascii="仿宋" w:hAnsi="仿宋" w:eastAsia="仿宋" w:cs="仿宋"/>
                <w:color w:val="000000"/>
                <w:sz w:val="24"/>
                <w:szCs w:val="24"/>
                <w:highlight w:val="none"/>
              </w:rPr>
            </w:pP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72BA254F">
            <w:pPr>
              <w:jc w:val="center"/>
              <w:rPr>
                <w:rFonts w:ascii="仿宋" w:hAnsi="仿宋" w:eastAsia="仿宋" w:cs="仿宋"/>
                <w:color w:val="000000"/>
                <w:sz w:val="24"/>
                <w:szCs w:val="24"/>
                <w:highlight w:val="none"/>
              </w:rPr>
            </w:pP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5B26AAE8">
            <w:pPr>
              <w:jc w:val="center"/>
              <w:rPr>
                <w:rFonts w:ascii="仿宋" w:hAnsi="仿宋" w:eastAsia="仿宋" w:cs="仿宋"/>
                <w:color w:val="000000"/>
                <w:sz w:val="24"/>
                <w:szCs w:val="24"/>
                <w:highlight w:val="none"/>
              </w:rPr>
            </w:pPr>
          </w:p>
        </w:tc>
      </w:tr>
      <w:tr w14:paraId="4DAB181F">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2B27A004">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14:paraId="3CAB205A">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5328C80E">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绿  篱</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65EB5077">
            <w:pPr>
              <w:jc w:val="center"/>
              <w:rPr>
                <w:rFonts w:ascii="仿宋" w:hAnsi="仿宋" w:eastAsia="仿宋" w:cs="仿宋"/>
                <w:color w:val="000000"/>
                <w:sz w:val="24"/>
                <w:szCs w:val="24"/>
                <w:highlight w:val="none"/>
              </w:rPr>
            </w:pPr>
          </w:p>
        </w:tc>
        <w:tc>
          <w:tcPr>
            <w:tcW w:w="665" w:type="dxa"/>
            <w:tcBorders>
              <w:top w:val="single" w:color="000000" w:sz="4" w:space="0"/>
              <w:left w:val="single" w:color="000000" w:sz="4" w:space="0"/>
              <w:bottom w:val="single" w:color="000000" w:sz="4" w:space="0"/>
              <w:right w:val="single" w:color="000000" w:sz="4" w:space="0"/>
            </w:tcBorders>
            <w:noWrap/>
            <w:vAlign w:val="center"/>
          </w:tcPr>
          <w:p w14:paraId="0D4D3994">
            <w:pPr>
              <w:jc w:val="center"/>
              <w:rPr>
                <w:rFonts w:ascii="仿宋" w:hAnsi="仿宋" w:eastAsia="仿宋" w:cs="仿宋"/>
                <w:color w:val="000000"/>
                <w:sz w:val="24"/>
                <w:szCs w:val="24"/>
                <w:highlight w:val="none"/>
              </w:rPr>
            </w:pPr>
          </w:p>
        </w:tc>
        <w:tc>
          <w:tcPr>
            <w:tcW w:w="692" w:type="dxa"/>
            <w:tcBorders>
              <w:top w:val="single" w:color="000000" w:sz="4" w:space="0"/>
              <w:left w:val="single" w:color="000000" w:sz="4" w:space="0"/>
              <w:bottom w:val="single" w:color="000000" w:sz="4" w:space="0"/>
              <w:right w:val="single" w:color="000000" w:sz="4" w:space="0"/>
            </w:tcBorders>
            <w:noWrap/>
            <w:vAlign w:val="center"/>
          </w:tcPr>
          <w:p w14:paraId="2228C2D5">
            <w:pPr>
              <w:jc w:val="center"/>
              <w:rPr>
                <w:rFonts w:ascii="仿宋" w:hAnsi="仿宋" w:eastAsia="仿宋" w:cs="仿宋"/>
                <w:color w:val="000000"/>
                <w:sz w:val="24"/>
                <w:szCs w:val="24"/>
                <w:highlight w:val="none"/>
              </w:rPr>
            </w:pPr>
          </w:p>
        </w:tc>
        <w:tc>
          <w:tcPr>
            <w:tcW w:w="761" w:type="dxa"/>
            <w:tcBorders>
              <w:top w:val="single" w:color="000000" w:sz="4" w:space="0"/>
              <w:left w:val="single" w:color="000000" w:sz="4" w:space="0"/>
              <w:bottom w:val="single" w:color="000000" w:sz="4" w:space="0"/>
              <w:right w:val="single" w:color="000000" w:sz="4" w:space="0"/>
            </w:tcBorders>
            <w:noWrap/>
            <w:vAlign w:val="center"/>
          </w:tcPr>
          <w:p w14:paraId="497F9942">
            <w:pPr>
              <w:jc w:val="center"/>
              <w:rPr>
                <w:rFonts w:ascii="仿宋" w:hAnsi="仿宋" w:eastAsia="仿宋" w:cs="仿宋"/>
                <w:color w:val="000000"/>
                <w:sz w:val="24"/>
                <w:szCs w:val="24"/>
                <w:highlight w:val="none"/>
              </w:rPr>
            </w:pP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19D034BB">
            <w:pPr>
              <w:jc w:val="center"/>
              <w:rPr>
                <w:rFonts w:ascii="仿宋" w:hAnsi="仿宋" w:eastAsia="仿宋" w:cs="仿宋"/>
                <w:color w:val="000000"/>
                <w:sz w:val="24"/>
                <w:szCs w:val="24"/>
                <w:highlight w:val="none"/>
              </w:rPr>
            </w:pP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6C699E26">
            <w:pPr>
              <w:jc w:val="center"/>
              <w:rPr>
                <w:rFonts w:ascii="仿宋" w:hAnsi="仿宋" w:eastAsia="仿宋" w:cs="仿宋"/>
                <w:color w:val="000000"/>
                <w:sz w:val="24"/>
                <w:szCs w:val="24"/>
                <w:highlight w:val="none"/>
              </w:rPr>
            </w:pPr>
          </w:p>
        </w:tc>
        <w:tc>
          <w:tcPr>
            <w:tcW w:w="802" w:type="dxa"/>
            <w:tcBorders>
              <w:top w:val="single" w:color="000000" w:sz="4" w:space="0"/>
              <w:left w:val="single" w:color="000000" w:sz="4" w:space="0"/>
              <w:bottom w:val="single" w:color="000000" w:sz="4" w:space="0"/>
              <w:right w:val="single" w:color="000000" w:sz="4" w:space="0"/>
            </w:tcBorders>
            <w:noWrap/>
            <w:vAlign w:val="center"/>
          </w:tcPr>
          <w:p w14:paraId="4F5A374F">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28" w:type="dxa"/>
            <w:tcBorders>
              <w:top w:val="single" w:color="000000" w:sz="4" w:space="0"/>
              <w:left w:val="single" w:color="000000" w:sz="4" w:space="0"/>
              <w:bottom w:val="single" w:color="000000" w:sz="4" w:space="0"/>
              <w:right w:val="single" w:color="000000" w:sz="4" w:space="0"/>
            </w:tcBorders>
            <w:noWrap/>
            <w:vAlign w:val="center"/>
          </w:tcPr>
          <w:p w14:paraId="041B005B">
            <w:pPr>
              <w:jc w:val="center"/>
              <w:rPr>
                <w:rFonts w:ascii="仿宋" w:hAnsi="仿宋" w:eastAsia="仿宋" w:cs="仿宋"/>
                <w:color w:val="000000"/>
                <w:sz w:val="24"/>
                <w:szCs w:val="24"/>
                <w:highlight w:val="none"/>
              </w:rPr>
            </w:pP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183DD75C">
            <w:pPr>
              <w:jc w:val="center"/>
              <w:rPr>
                <w:rFonts w:ascii="仿宋" w:hAnsi="仿宋" w:eastAsia="仿宋" w:cs="仿宋"/>
                <w:color w:val="000000"/>
                <w:sz w:val="24"/>
                <w:szCs w:val="24"/>
                <w:highlight w:val="none"/>
              </w:rPr>
            </w:pP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36A63BB3">
            <w:pPr>
              <w:jc w:val="center"/>
              <w:rPr>
                <w:rFonts w:ascii="仿宋" w:hAnsi="仿宋" w:eastAsia="仿宋" w:cs="仿宋"/>
                <w:color w:val="000000"/>
                <w:sz w:val="24"/>
                <w:szCs w:val="24"/>
                <w:highlight w:val="none"/>
              </w:rPr>
            </w:pP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2CBEEA55">
            <w:pPr>
              <w:jc w:val="center"/>
              <w:rPr>
                <w:rFonts w:ascii="仿宋" w:hAnsi="仿宋" w:eastAsia="仿宋" w:cs="仿宋"/>
                <w:color w:val="000000"/>
                <w:sz w:val="24"/>
                <w:szCs w:val="24"/>
                <w:highlight w:val="none"/>
              </w:rPr>
            </w:pP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0DE2A56D">
            <w:pPr>
              <w:jc w:val="center"/>
              <w:rPr>
                <w:rFonts w:ascii="仿宋" w:hAnsi="仿宋" w:eastAsia="仿宋" w:cs="仿宋"/>
                <w:color w:val="000000"/>
                <w:sz w:val="24"/>
                <w:szCs w:val="24"/>
                <w:highlight w:val="none"/>
              </w:rPr>
            </w:pPr>
          </w:p>
        </w:tc>
      </w:tr>
      <w:tr w14:paraId="3191746B">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6365B50C">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14:paraId="05CDFFAB">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0A70C057">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1-2年生草花</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65527885">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665" w:type="dxa"/>
            <w:tcBorders>
              <w:top w:val="single" w:color="000000" w:sz="4" w:space="0"/>
              <w:left w:val="single" w:color="000000" w:sz="4" w:space="0"/>
              <w:bottom w:val="single" w:color="000000" w:sz="4" w:space="0"/>
              <w:right w:val="single" w:color="000000" w:sz="4" w:space="0"/>
            </w:tcBorders>
            <w:noWrap/>
            <w:vAlign w:val="center"/>
          </w:tcPr>
          <w:p w14:paraId="3C731661">
            <w:pPr>
              <w:jc w:val="center"/>
              <w:rPr>
                <w:rFonts w:ascii="仿宋" w:hAnsi="仿宋" w:eastAsia="仿宋" w:cs="仿宋"/>
                <w:color w:val="000000"/>
                <w:sz w:val="24"/>
                <w:szCs w:val="24"/>
                <w:highlight w:val="none"/>
              </w:rPr>
            </w:pPr>
          </w:p>
        </w:tc>
        <w:tc>
          <w:tcPr>
            <w:tcW w:w="692" w:type="dxa"/>
            <w:tcBorders>
              <w:top w:val="single" w:color="000000" w:sz="4" w:space="0"/>
              <w:left w:val="single" w:color="000000" w:sz="4" w:space="0"/>
              <w:bottom w:val="single" w:color="000000" w:sz="4" w:space="0"/>
              <w:right w:val="single" w:color="000000" w:sz="4" w:space="0"/>
            </w:tcBorders>
            <w:noWrap/>
            <w:vAlign w:val="center"/>
          </w:tcPr>
          <w:p w14:paraId="336DC531">
            <w:pPr>
              <w:jc w:val="center"/>
              <w:rPr>
                <w:rFonts w:ascii="仿宋" w:hAnsi="仿宋" w:eastAsia="仿宋" w:cs="仿宋"/>
                <w:color w:val="000000"/>
                <w:sz w:val="24"/>
                <w:szCs w:val="24"/>
                <w:highlight w:val="none"/>
              </w:rPr>
            </w:pPr>
          </w:p>
        </w:tc>
        <w:tc>
          <w:tcPr>
            <w:tcW w:w="761" w:type="dxa"/>
            <w:tcBorders>
              <w:top w:val="single" w:color="000000" w:sz="4" w:space="0"/>
              <w:left w:val="single" w:color="000000" w:sz="4" w:space="0"/>
              <w:bottom w:val="single" w:color="000000" w:sz="4" w:space="0"/>
              <w:right w:val="single" w:color="000000" w:sz="4" w:space="0"/>
            </w:tcBorders>
            <w:noWrap/>
            <w:vAlign w:val="center"/>
          </w:tcPr>
          <w:p w14:paraId="43BC8F06">
            <w:pPr>
              <w:jc w:val="center"/>
              <w:rPr>
                <w:rFonts w:ascii="仿宋" w:hAnsi="仿宋" w:eastAsia="仿宋" w:cs="仿宋"/>
                <w:color w:val="000000"/>
                <w:sz w:val="24"/>
                <w:szCs w:val="24"/>
                <w:highlight w:val="none"/>
              </w:rPr>
            </w:pP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7F1DDDC6">
            <w:pPr>
              <w:jc w:val="center"/>
              <w:rPr>
                <w:rFonts w:ascii="仿宋" w:hAnsi="仿宋" w:eastAsia="仿宋" w:cs="仿宋"/>
                <w:color w:val="000000"/>
                <w:sz w:val="24"/>
                <w:szCs w:val="24"/>
                <w:highlight w:val="none"/>
              </w:rPr>
            </w:pP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49B75E81">
            <w:pPr>
              <w:jc w:val="center"/>
              <w:rPr>
                <w:rFonts w:ascii="仿宋" w:hAnsi="仿宋" w:eastAsia="仿宋" w:cs="仿宋"/>
                <w:color w:val="000000"/>
                <w:sz w:val="24"/>
                <w:szCs w:val="24"/>
                <w:highlight w:val="none"/>
              </w:rPr>
            </w:pPr>
          </w:p>
        </w:tc>
        <w:tc>
          <w:tcPr>
            <w:tcW w:w="802" w:type="dxa"/>
            <w:tcBorders>
              <w:top w:val="single" w:color="000000" w:sz="4" w:space="0"/>
              <w:left w:val="single" w:color="000000" w:sz="4" w:space="0"/>
              <w:bottom w:val="nil"/>
              <w:right w:val="single" w:color="000000" w:sz="4" w:space="0"/>
            </w:tcBorders>
            <w:noWrap/>
            <w:vAlign w:val="center"/>
          </w:tcPr>
          <w:p w14:paraId="04FDAFD3">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28" w:type="dxa"/>
            <w:tcBorders>
              <w:top w:val="single" w:color="000000" w:sz="4" w:space="0"/>
              <w:left w:val="single" w:color="000000" w:sz="4" w:space="0"/>
              <w:bottom w:val="single" w:color="000000" w:sz="4" w:space="0"/>
              <w:right w:val="single" w:color="000000" w:sz="4" w:space="0"/>
            </w:tcBorders>
            <w:noWrap/>
            <w:vAlign w:val="center"/>
          </w:tcPr>
          <w:p w14:paraId="66D4B337">
            <w:pPr>
              <w:jc w:val="center"/>
              <w:rPr>
                <w:rFonts w:ascii="仿宋" w:hAnsi="仿宋" w:eastAsia="仿宋" w:cs="仿宋"/>
                <w:color w:val="000000"/>
                <w:sz w:val="24"/>
                <w:szCs w:val="24"/>
                <w:highlight w:val="none"/>
              </w:rPr>
            </w:pP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6D4DD38E">
            <w:pPr>
              <w:jc w:val="center"/>
              <w:rPr>
                <w:rFonts w:ascii="仿宋" w:hAnsi="仿宋" w:eastAsia="仿宋" w:cs="仿宋"/>
                <w:color w:val="000000"/>
                <w:sz w:val="24"/>
                <w:szCs w:val="24"/>
                <w:highlight w:val="none"/>
              </w:rPr>
            </w:pP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11FDF906">
            <w:pPr>
              <w:jc w:val="center"/>
              <w:rPr>
                <w:rFonts w:ascii="仿宋" w:hAnsi="仿宋" w:eastAsia="仿宋" w:cs="仿宋"/>
                <w:color w:val="000000"/>
                <w:sz w:val="24"/>
                <w:szCs w:val="24"/>
                <w:highlight w:val="none"/>
              </w:rPr>
            </w:pP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7337A65E">
            <w:pPr>
              <w:jc w:val="center"/>
              <w:rPr>
                <w:rFonts w:ascii="仿宋" w:hAnsi="仿宋" w:eastAsia="仿宋" w:cs="仿宋"/>
                <w:color w:val="000000"/>
                <w:sz w:val="24"/>
                <w:szCs w:val="24"/>
                <w:highlight w:val="none"/>
              </w:rPr>
            </w:pP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17B85447">
            <w:pPr>
              <w:jc w:val="center"/>
              <w:rPr>
                <w:rFonts w:ascii="仿宋" w:hAnsi="仿宋" w:eastAsia="仿宋" w:cs="仿宋"/>
                <w:color w:val="000000"/>
                <w:sz w:val="24"/>
                <w:szCs w:val="24"/>
                <w:highlight w:val="none"/>
              </w:rPr>
            </w:pPr>
          </w:p>
        </w:tc>
      </w:tr>
      <w:tr w14:paraId="20A81940">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4BF05709">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14:paraId="02EBFBB3">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3E0AAED5">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宿根花卉</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7D1DB15B">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665" w:type="dxa"/>
            <w:tcBorders>
              <w:top w:val="single" w:color="000000" w:sz="4" w:space="0"/>
              <w:left w:val="single" w:color="000000" w:sz="4" w:space="0"/>
              <w:bottom w:val="single" w:color="000000" w:sz="4" w:space="0"/>
              <w:right w:val="single" w:color="000000" w:sz="4" w:space="0"/>
            </w:tcBorders>
            <w:noWrap/>
            <w:vAlign w:val="center"/>
          </w:tcPr>
          <w:p w14:paraId="37A4263C">
            <w:pPr>
              <w:jc w:val="center"/>
              <w:rPr>
                <w:rFonts w:ascii="仿宋" w:hAnsi="仿宋" w:eastAsia="仿宋" w:cs="仿宋"/>
                <w:color w:val="000000"/>
                <w:sz w:val="24"/>
                <w:szCs w:val="24"/>
                <w:highlight w:val="none"/>
              </w:rPr>
            </w:pPr>
          </w:p>
        </w:tc>
        <w:tc>
          <w:tcPr>
            <w:tcW w:w="692" w:type="dxa"/>
            <w:tcBorders>
              <w:top w:val="single" w:color="000000" w:sz="4" w:space="0"/>
              <w:left w:val="single" w:color="000000" w:sz="4" w:space="0"/>
              <w:bottom w:val="single" w:color="000000" w:sz="4" w:space="0"/>
              <w:right w:val="single" w:color="000000" w:sz="4" w:space="0"/>
            </w:tcBorders>
            <w:noWrap/>
            <w:vAlign w:val="center"/>
          </w:tcPr>
          <w:p w14:paraId="589176DC">
            <w:pPr>
              <w:jc w:val="center"/>
              <w:rPr>
                <w:rFonts w:ascii="仿宋" w:hAnsi="仿宋" w:eastAsia="仿宋" w:cs="仿宋"/>
                <w:color w:val="000000"/>
                <w:sz w:val="24"/>
                <w:szCs w:val="24"/>
                <w:highlight w:val="none"/>
              </w:rPr>
            </w:pPr>
          </w:p>
        </w:tc>
        <w:tc>
          <w:tcPr>
            <w:tcW w:w="761" w:type="dxa"/>
            <w:tcBorders>
              <w:top w:val="single" w:color="000000" w:sz="4" w:space="0"/>
              <w:left w:val="single" w:color="000000" w:sz="4" w:space="0"/>
              <w:bottom w:val="single" w:color="000000" w:sz="4" w:space="0"/>
              <w:right w:val="single" w:color="000000" w:sz="4" w:space="0"/>
            </w:tcBorders>
            <w:noWrap/>
            <w:vAlign w:val="center"/>
          </w:tcPr>
          <w:p w14:paraId="622C281F">
            <w:pPr>
              <w:jc w:val="center"/>
              <w:rPr>
                <w:rFonts w:ascii="仿宋" w:hAnsi="仿宋" w:eastAsia="仿宋" w:cs="仿宋"/>
                <w:color w:val="000000"/>
                <w:sz w:val="24"/>
                <w:szCs w:val="24"/>
                <w:highlight w:val="none"/>
              </w:rPr>
            </w:pP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020E4EA6">
            <w:pPr>
              <w:jc w:val="center"/>
              <w:rPr>
                <w:rFonts w:ascii="仿宋" w:hAnsi="仿宋" w:eastAsia="仿宋" w:cs="仿宋"/>
                <w:color w:val="000000"/>
                <w:sz w:val="24"/>
                <w:szCs w:val="24"/>
                <w:highlight w:val="none"/>
              </w:rPr>
            </w:pP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5676879D">
            <w:pPr>
              <w:jc w:val="center"/>
              <w:rPr>
                <w:rFonts w:ascii="仿宋" w:hAnsi="仿宋" w:eastAsia="仿宋" w:cs="仿宋"/>
                <w:color w:val="000000"/>
                <w:sz w:val="24"/>
                <w:szCs w:val="24"/>
                <w:highlight w:val="none"/>
              </w:rPr>
            </w:pPr>
          </w:p>
        </w:tc>
        <w:tc>
          <w:tcPr>
            <w:tcW w:w="802" w:type="dxa"/>
            <w:tcBorders>
              <w:top w:val="single" w:color="000000" w:sz="4" w:space="0"/>
              <w:left w:val="single" w:color="000000" w:sz="4" w:space="0"/>
              <w:bottom w:val="nil"/>
              <w:right w:val="single" w:color="000000" w:sz="4" w:space="0"/>
            </w:tcBorders>
            <w:noWrap/>
            <w:vAlign w:val="center"/>
          </w:tcPr>
          <w:p w14:paraId="583E855B">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28" w:type="dxa"/>
            <w:tcBorders>
              <w:top w:val="single" w:color="000000" w:sz="4" w:space="0"/>
              <w:left w:val="single" w:color="000000" w:sz="4" w:space="0"/>
              <w:bottom w:val="single" w:color="000000" w:sz="4" w:space="0"/>
              <w:right w:val="single" w:color="000000" w:sz="4" w:space="0"/>
            </w:tcBorders>
            <w:noWrap/>
            <w:vAlign w:val="center"/>
          </w:tcPr>
          <w:p w14:paraId="6DE4BDD7">
            <w:pPr>
              <w:jc w:val="center"/>
              <w:rPr>
                <w:rFonts w:ascii="仿宋" w:hAnsi="仿宋" w:eastAsia="仿宋" w:cs="仿宋"/>
                <w:color w:val="000000"/>
                <w:sz w:val="24"/>
                <w:szCs w:val="24"/>
                <w:highlight w:val="none"/>
              </w:rPr>
            </w:pP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6E2AA8C1">
            <w:pPr>
              <w:jc w:val="center"/>
              <w:rPr>
                <w:rFonts w:ascii="仿宋" w:hAnsi="仿宋" w:eastAsia="仿宋" w:cs="仿宋"/>
                <w:color w:val="000000"/>
                <w:sz w:val="24"/>
                <w:szCs w:val="24"/>
                <w:highlight w:val="none"/>
              </w:rPr>
            </w:pP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6D1A8806">
            <w:pPr>
              <w:jc w:val="center"/>
              <w:rPr>
                <w:rFonts w:ascii="仿宋" w:hAnsi="仿宋" w:eastAsia="仿宋" w:cs="仿宋"/>
                <w:color w:val="000000"/>
                <w:sz w:val="24"/>
                <w:szCs w:val="24"/>
                <w:highlight w:val="none"/>
              </w:rPr>
            </w:pP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3FF5556C">
            <w:pPr>
              <w:jc w:val="center"/>
              <w:rPr>
                <w:rFonts w:ascii="仿宋" w:hAnsi="仿宋" w:eastAsia="仿宋" w:cs="仿宋"/>
                <w:color w:val="000000"/>
                <w:sz w:val="24"/>
                <w:szCs w:val="24"/>
                <w:highlight w:val="none"/>
              </w:rPr>
            </w:pP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12B9EB8D">
            <w:pPr>
              <w:jc w:val="center"/>
              <w:rPr>
                <w:rFonts w:ascii="仿宋" w:hAnsi="仿宋" w:eastAsia="仿宋" w:cs="仿宋"/>
                <w:color w:val="000000"/>
                <w:sz w:val="24"/>
                <w:szCs w:val="24"/>
                <w:highlight w:val="none"/>
              </w:rPr>
            </w:pPr>
          </w:p>
        </w:tc>
      </w:tr>
      <w:tr w14:paraId="7308C6A2">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10AC00D3">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14:paraId="3D5C3EE2">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3F33C008">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冷季型草坪</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284047A6">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665" w:type="dxa"/>
            <w:tcBorders>
              <w:top w:val="single" w:color="000000" w:sz="4" w:space="0"/>
              <w:left w:val="single" w:color="000000" w:sz="4" w:space="0"/>
              <w:bottom w:val="single" w:color="000000" w:sz="4" w:space="0"/>
              <w:right w:val="single" w:color="000000" w:sz="4" w:space="0"/>
            </w:tcBorders>
            <w:noWrap/>
            <w:vAlign w:val="center"/>
          </w:tcPr>
          <w:p w14:paraId="10919A12">
            <w:pPr>
              <w:jc w:val="center"/>
              <w:rPr>
                <w:rFonts w:ascii="仿宋" w:hAnsi="仿宋" w:eastAsia="仿宋" w:cs="仿宋"/>
                <w:color w:val="000000"/>
                <w:sz w:val="24"/>
                <w:szCs w:val="24"/>
                <w:highlight w:val="none"/>
              </w:rPr>
            </w:pPr>
          </w:p>
        </w:tc>
        <w:tc>
          <w:tcPr>
            <w:tcW w:w="692" w:type="dxa"/>
            <w:tcBorders>
              <w:top w:val="single" w:color="000000" w:sz="4" w:space="0"/>
              <w:left w:val="single" w:color="000000" w:sz="4" w:space="0"/>
              <w:bottom w:val="single" w:color="000000" w:sz="4" w:space="0"/>
              <w:right w:val="single" w:color="000000" w:sz="4" w:space="0"/>
            </w:tcBorders>
            <w:noWrap/>
            <w:vAlign w:val="center"/>
          </w:tcPr>
          <w:p w14:paraId="764C273F">
            <w:pPr>
              <w:jc w:val="center"/>
              <w:rPr>
                <w:rFonts w:ascii="仿宋" w:hAnsi="仿宋" w:eastAsia="仿宋" w:cs="仿宋"/>
                <w:color w:val="000000"/>
                <w:sz w:val="24"/>
                <w:szCs w:val="24"/>
                <w:highlight w:val="none"/>
              </w:rPr>
            </w:pPr>
          </w:p>
        </w:tc>
        <w:tc>
          <w:tcPr>
            <w:tcW w:w="761" w:type="dxa"/>
            <w:tcBorders>
              <w:top w:val="single" w:color="000000" w:sz="4" w:space="0"/>
              <w:left w:val="single" w:color="000000" w:sz="4" w:space="0"/>
              <w:bottom w:val="single" w:color="000000" w:sz="4" w:space="0"/>
              <w:right w:val="single" w:color="000000" w:sz="4" w:space="0"/>
            </w:tcBorders>
            <w:noWrap/>
            <w:vAlign w:val="center"/>
          </w:tcPr>
          <w:p w14:paraId="58FB7E24">
            <w:pPr>
              <w:jc w:val="center"/>
              <w:rPr>
                <w:rFonts w:ascii="仿宋" w:hAnsi="仿宋" w:eastAsia="仿宋" w:cs="仿宋"/>
                <w:color w:val="000000"/>
                <w:sz w:val="24"/>
                <w:szCs w:val="24"/>
                <w:highlight w:val="none"/>
              </w:rPr>
            </w:pP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1EFE9793">
            <w:pPr>
              <w:jc w:val="center"/>
              <w:rPr>
                <w:rFonts w:ascii="仿宋" w:hAnsi="仿宋" w:eastAsia="仿宋" w:cs="仿宋"/>
                <w:color w:val="000000"/>
                <w:sz w:val="24"/>
                <w:szCs w:val="24"/>
                <w:highlight w:val="none"/>
              </w:rPr>
            </w:pP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05A11D3E">
            <w:pPr>
              <w:jc w:val="center"/>
              <w:rPr>
                <w:rFonts w:ascii="仿宋" w:hAnsi="仿宋" w:eastAsia="仿宋" w:cs="仿宋"/>
                <w:color w:val="000000"/>
                <w:sz w:val="24"/>
                <w:szCs w:val="24"/>
                <w:highlight w:val="none"/>
              </w:rPr>
            </w:pPr>
          </w:p>
        </w:tc>
        <w:tc>
          <w:tcPr>
            <w:tcW w:w="802" w:type="dxa"/>
            <w:tcBorders>
              <w:top w:val="single" w:color="000000" w:sz="4" w:space="0"/>
              <w:left w:val="single" w:color="000000" w:sz="4" w:space="0"/>
              <w:bottom w:val="single" w:color="000000" w:sz="4" w:space="0"/>
              <w:right w:val="single" w:color="000000" w:sz="4" w:space="0"/>
            </w:tcBorders>
            <w:noWrap/>
            <w:vAlign w:val="center"/>
          </w:tcPr>
          <w:p w14:paraId="10E0B5E2">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28" w:type="dxa"/>
            <w:tcBorders>
              <w:top w:val="single" w:color="000000" w:sz="4" w:space="0"/>
              <w:left w:val="single" w:color="000000" w:sz="4" w:space="0"/>
              <w:bottom w:val="single" w:color="000000" w:sz="4" w:space="0"/>
              <w:right w:val="single" w:color="000000" w:sz="4" w:space="0"/>
            </w:tcBorders>
            <w:noWrap/>
            <w:vAlign w:val="center"/>
          </w:tcPr>
          <w:p w14:paraId="3A2AD90D">
            <w:pPr>
              <w:jc w:val="center"/>
              <w:rPr>
                <w:rFonts w:ascii="仿宋" w:hAnsi="仿宋" w:eastAsia="仿宋" w:cs="仿宋"/>
                <w:color w:val="000000"/>
                <w:sz w:val="24"/>
                <w:szCs w:val="24"/>
                <w:highlight w:val="none"/>
              </w:rPr>
            </w:pP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182DD205">
            <w:pPr>
              <w:jc w:val="center"/>
              <w:rPr>
                <w:rFonts w:ascii="仿宋" w:hAnsi="仿宋" w:eastAsia="仿宋" w:cs="仿宋"/>
                <w:color w:val="000000"/>
                <w:sz w:val="24"/>
                <w:szCs w:val="24"/>
                <w:highlight w:val="none"/>
              </w:rPr>
            </w:pP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6A2DF096">
            <w:pPr>
              <w:jc w:val="center"/>
              <w:rPr>
                <w:rFonts w:ascii="仿宋" w:hAnsi="仿宋" w:eastAsia="仿宋" w:cs="仿宋"/>
                <w:color w:val="000000"/>
                <w:sz w:val="24"/>
                <w:szCs w:val="24"/>
                <w:highlight w:val="none"/>
              </w:rPr>
            </w:pP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1FFB7B9B">
            <w:pPr>
              <w:jc w:val="center"/>
              <w:rPr>
                <w:rFonts w:ascii="仿宋" w:hAnsi="仿宋" w:eastAsia="仿宋" w:cs="仿宋"/>
                <w:color w:val="000000"/>
                <w:sz w:val="24"/>
                <w:szCs w:val="24"/>
                <w:highlight w:val="none"/>
              </w:rPr>
            </w:pP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11F4F8B9">
            <w:pPr>
              <w:jc w:val="center"/>
              <w:rPr>
                <w:rFonts w:ascii="仿宋" w:hAnsi="仿宋" w:eastAsia="仿宋" w:cs="仿宋"/>
                <w:color w:val="000000"/>
                <w:sz w:val="24"/>
                <w:szCs w:val="24"/>
                <w:highlight w:val="none"/>
              </w:rPr>
            </w:pPr>
          </w:p>
        </w:tc>
      </w:tr>
      <w:tr w14:paraId="43044C7C">
        <w:tblPrEx>
          <w:tblCellMar>
            <w:top w:w="0" w:type="dxa"/>
            <w:left w:w="108" w:type="dxa"/>
            <w:bottom w:w="0" w:type="dxa"/>
            <w:right w:w="108" w:type="dxa"/>
          </w:tblCellMar>
        </w:tblPrEx>
        <w:trPr>
          <w:trHeight w:val="456"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359606B4">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14:paraId="1C5F08CD">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34DD7A33">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暖季型草坪</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09580C63">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665" w:type="dxa"/>
            <w:tcBorders>
              <w:top w:val="single" w:color="000000" w:sz="4" w:space="0"/>
              <w:left w:val="single" w:color="000000" w:sz="4" w:space="0"/>
              <w:bottom w:val="single" w:color="000000" w:sz="4" w:space="0"/>
              <w:right w:val="single" w:color="000000" w:sz="4" w:space="0"/>
            </w:tcBorders>
            <w:noWrap/>
            <w:vAlign w:val="center"/>
          </w:tcPr>
          <w:p w14:paraId="154B2106">
            <w:pPr>
              <w:jc w:val="center"/>
              <w:rPr>
                <w:rFonts w:ascii="仿宋" w:hAnsi="仿宋" w:eastAsia="仿宋" w:cs="仿宋"/>
                <w:color w:val="000000"/>
                <w:sz w:val="24"/>
                <w:szCs w:val="24"/>
                <w:highlight w:val="none"/>
              </w:rPr>
            </w:pPr>
          </w:p>
        </w:tc>
        <w:tc>
          <w:tcPr>
            <w:tcW w:w="692" w:type="dxa"/>
            <w:tcBorders>
              <w:top w:val="single" w:color="000000" w:sz="4" w:space="0"/>
              <w:left w:val="single" w:color="000000" w:sz="4" w:space="0"/>
              <w:bottom w:val="single" w:color="000000" w:sz="4" w:space="0"/>
              <w:right w:val="single" w:color="000000" w:sz="4" w:space="0"/>
            </w:tcBorders>
            <w:noWrap/>
            <w:vAlign w:val="center"/>
          </w:tcPr>
          <w:p w14:paraId="18BDFE31">
            <w:pPr>
              <w:jc w:val="center"/>
              <w:rPr>
                <w:rFonts w:ascii="仿宋" w:hAnsi="仿宋" w:eastAsia="仿宋" w:cs="仿宋"/>
                <w:color w:val="000000"/>
                <w:sz w:val="24"/>
                <w:szCs w:val="24"/>
                <w:highlight w:val="none"/>
              </w:rPr>
            </w:pPr>
          </w:p>
        </w:tc>
        <w:tc>
          <w:tcPr>
            <w:tcW w:w="761" w:type="dxa"/>
            <w:tcBorders>
              <w:top w:val="single" w:color="000000" w:sz="4" w:space="0"/>
              <w:left w:val="single" w:color="000000" w:sz="4" w:space="0"/>
              <w:bottom w:val="single" w:color="000000" w:sz="4" w:space="0"/>
              <w:right w:val="single" w:color="000000" w:sz="4" w:space="0"/>
            </w:tcBorders>
            <w:noWrap/>
            <w:vAlign w:val="center"/>
          </w:tcPr>
          <w:p w14:paraId="45F660E2">
            <w:pPr>
              <w:jc w:val="center"/>
              <w:rPr>
                <w:rFonts w:ascii="仿宋" w:hAnsi="仿宋" w:eastAsia="仿宋" w:cs="仿宋"/>
                <w:color w:val="000000"/>
                <w:sz w:val="24"/>
                <w:szCs w:val="24"/>
                <w:highlight w:val="none"/>
              </w:rPr>
            </w:pP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07416997">
            <w:pPr>
              <w:jc w:val="center"/>
              <w:rPr>
                <w:rFonts w:ascii="仿宋" w:hAnsi="仿宋" w:eastAsia="仿宋" w:cs="仿宋"/>
                <w:color w:val="000000"/>
                <w:sz w:val="24"/>
                <w:szCs w:val="24"/>
                <w:highlight w:val="none"/>
              </w:rPr>
            </w:pP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7F119ACF">
            <w:pPr>
              <w:jc w:val="center"/>
              <w:rPr>
                <w:rFonts w:ascii="仿宋" w:hAnsi="仿宋" w:eastAsia="仿宋" w:cs="仿宋"/>
                <w:color w:val="000000"/>
                <w:sz w:val="24"/>
                <w:szCs w:val="24"/>
                <w:highlight w:val="none"/>
              </w:rPr>
            </w:pPr>
          </w:p>
        </w:tc>
        <w:tc>
          <w:tcPr>
            <w:tcW w:w="802" w:type="dxa"/>
            <w:tcBorders>
              <w:top w:val="single" w:color="000000" w:sz="4" w:space="0"/>
              <w:left w:val="single" w:color="000000" w:sz="4" w:space="0"/>
              <w:bottom w:val="single" w:color="000000" w:sz="4" w:space="0"/>
              <w:right w:val="single" w:color="000000" w:sz="4" w:space="0"/>
            </w:tcBorders>
            <w:noWrap/>
            <w:vAlign w:val="center"/>
          </w:tcPr>
          <w:p w14:paraId="1AC27FCA">
            <w:pPr>
              <w:jc w:val="center"/>
              <w:rPr>
                <w:rFonts w:ascii="仿宋" w:hAnsi="仿宋" w:eastAsia="仿宋" w:cs="仿宋"/>
                <w:color w:val="000000"/>
                <w:sz w:val="24"/>
                <w:szCs w:val="24"/>
                <w:highlight w:val="none"/>
              </w:rPr>
            </w:pPr>
          </w:p>
        </w:tc>
        <w:tc>
          <w:tcPr>
            <w:tcW w:w="828" w:type="dxa"/>
            <w:tcBorders>
              <w:top w:val="single" w:color="000000" w:sz="4" w:space="0"/>
              <w:left w:val="single" w:color="000000" w:sz="4" w:space="0"/>
              <w:bottom w:val="single" w:color="auto" w:sz="4" w:space="0"/>
              <w:right w:val="single" w:color="000000" w:sz="4" w:space="0"/>
            </w:tcBorders>
            <w:noWrap/>
            <w:vAlign w:val="center"/>
          </w:tcPr>
          <w:p w14:paraId="71083AD7">
            <w:pPr>
              <w:jc w:val="center"/>
              <w:rPr>
                <w:rFonts w:ascii="仿宋" w:hAnsi="仿宋" w:eastAsia="仿宋" w:cs="仿宋"/>
                <w:color w:val="000000"/>
                <w:sz w:val="24"/>
                <w:szCs w:val="24"/>
                <w:highlight w:val="none"/>
              </w:rPr>
            </w:pPr>
          </w:p>
        </w:tc>
        <w:tc>
          <w:tcPr>
            <w:tcW w:w="800" w:type="dxa"/>
            <w:tcBorders>
              <w:top w:val="single" w:color="000000" w:sz="4" w:space="0"/>
              <w:left w:val="single" w:color="000000" w:sz="4" w:space="0"/>
              <w:bottom w:val="single" w:color="auto" w:sz="4" w:space="0"/>
              <w:right w:val="single" w:color="000000" w:sz="4" w:space="0"/>
            </w:tcBorders>
            <w:noWrap/>
            <w:vAlign w:val="center"/>
          </w:tcPr>
          <w:p w14:paraId="4B03F3E4">
            <w:pPr>
              <w:jc w:val="center"/>
              <w:rPr>
                <w:rFonts w:ascii="仿宋" w:hAnsi="仿宋" w:eastAsia="仿宋" w:cs="仿宋"/>
                <w:color w:val="000000"/>
                <w:sz w:val="24"/>
                <w:szCs w:val="24"/>
                <w:highlight w:val="none"/>
              </w:rPr>
            </w:pP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33880841">
            <w:pPr>
              <w:jc w:val="center"/>
              <w:rPr>
                <w:rFonts w:ascii="仿宋" w:hAnsi="仿宋" w:eastAsia="仿宋" w:cs="仿宋"/>
                <w:color w:val="000000"/>
                <w:sz w:val="24"/>
                <w:szCs w:val="24"/>
                <w:highlight w:val="none"/>
              </w:rPr>
            </w:pP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1E2F11C5">
            <w:pPr>
              <w:jc w:val="center"/>
              <w:rPr>
                <w:rFonts w:ascii="仿宋" w:hAnsi="仿宋" w:eastAsia="仿宋" w:cs="仿宋"/>
                <w:color w:val="000000"/>
                <w:sz w:val="24"/>
                <w:szCs w:val="24"/>
                <w:highlight w:val="none"/>
              </w:rPr>
            </w:pP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4831B1EB">
            <w:pPr>
              <w:jc w:val="center"/>
              <w:rPr>
                <w:rFonts w:ascii="仿宋" w:hAnsi="仿宋" w:eastAsia="仿宋" w:cs="仿宋"/>
                <w:color w:val="000000"/>
                <w:sz w:val="24"/>
                <w:szCs w:val="24"/>
                <w:highlight w:val="none"/>
              </w:rPr>
            </w:pPr>
          </w:p>
        </w:tc>
      </w:tr>
      <w:tr w14:paraId="34797EEE">
        <w:tblPrEx>
          <w:tblCellMar>
            <w:top w:w="0" w:type="dxa"/>
            <w:left w:w="108" w:type="dxa"/>
            <w:bottom w:w="0" w:type="dxa"/>
            <w:right w:w="108" w:type="dxa"/>
          </w:tblCellMar>
        </w:tblPrEx>
        <w:trPr>
          <w:trHeight w:val="480"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1B304865">
            <w:pPr>
              <w:jc w:val="center"/>
              <w:rPr>
                <w:rFonts w:ascii="仿宋" w:hAnsi="仿宋" w:eastAsia="仿宋" w:cs="仿宋"/>
                <w:color w:val="000000"/>
                <w:sz w:val="24"/>
                <w:szCs w:val="24"/>
                <w:highlight w:val="none"/>
              </w:rPr>
            </w:pPr>
          </w:p>
        </w:tc>
        <w:tc>
          <w:tcPr>
            <w:tcW w:w="696" w:type="dxa"/>
            <w:vMerge w:val="restart"/>
            <w:tcBorders>
              <w:top w:val="single" w:color="000000" w:sz="4" w:space="0"/>
              <w:left w:val="single" w:color="000000" w:sz="4" w:space="0"/>
              <w:bottom w:val="single" w:color="000000" w:sz="4" w:space="0"/>
              <w:right w:val="single" w:color="000000" w:sz="4" w:space="0"/>
            </w:tcBorders>
            <w:noWrap/>
            <w:vAlign w:val="center"/>
          </w:tcPr>
          <w:p w14:paraId="6F595631">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清掏</w:t>
            </w: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26BAECBE">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乔  木</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0BA8FE06">
            <w:pPr>
              <w:jc w:val="center"/>
              <w:rPr>
                <w:rFonts w:ascii="仿宋" w:hAnsi="仿宋" w:eastAsia="仿宋" w:cs="仿宋"/>
                <w:color w:val="000000"/>
                <w:sz w:val="24"/>
                <w:szCs w:val="24"/>
                <w:highlight w:val="none"/>
              </w:rPr>
            </w:pPr>
          </w:p>
        </w:tc>
        <w:tc>
          <w:tcPr>
            <w:tcW w:w="665" w:type="dxa"/>
            <w:tcBorders>
              <w:top w:val="single" w:color="000000" w:sz="4" w:space="0"/>
              <w:left w:val="single" w:color="000000" w:sz="4" w:space="0"/>
              <w:bottom w:val="single" w:color="000000" w:sz="4" w:space="0"/>
              <w:right w:val="single" w:color="000000" w:sz="4" w:space="0"/>
            </w:tcBorders>
            <w:noWrap/>
            <w:vAlign w:val="center"/>
          </w:tcPr>
          <w:p w14:paraId="6EE9115A">
            <w:pPr>
              <w:jc w:val="center"/>
              <w:rPr>
                <w:rFonts w:ascii="仿宋" w:hAnsi="仿宋" w:eastAsia="仿宋" w:cs="仿宋"/>
                <w:color w:val="000000"/>
                <w:sz w:val="24"/>
                <w:szCs w:val="24"/>
                <w:highlight w:val="none"/>
              </w:rPr>
            </w:pPr>
          </w:p>
        </w:tc>
        <w:tc>
          <w:tcPr>
            <w:tcW w:w="692" w:type="dxa"/>
            <w:tcBorders>
              <w:top w:val="single" w:color="000000" w:sz="4" w:space="0"/>
              <w:left w:val="single" w:color="000000" w:sz="4" w:space="0"/>
              <w:bottom w:val="single" w:color="000000" w:sz="4" w:space="0"/>
              <w:right w:val="single" w:color="000000" w:sz="4" w:space="0"/>
            </w:tcBorders>
            <w:noWrap/>
            <w:vAlign w:val="center"/>
          </w:tcPr>
          <w:p w14:paraId="784C20D5">
            <w:pPr>
              <w:jc w:val="center"/>
              <w:rPr>
                <w:rFonts w:ascii="仿宋" w:hAnsi="仿宋" w:eastAsia="仿宋" w:cs="仿宋"/>
                <w:color w:val="000000"/>
                <w:sz w:val="24"/>
                <w:szCs w:val="24"/>
                <w:highlight w:val="none"/>
              </w:rPr>
            </w:pPr>
          </w:p>
        </w:tc>
        <w:tc>
          <w:tcPr>
            <w:tcW w:w="761" w:type="dxa"/>
            <w:tcBorders>
              <w:top w:val="single" w:color="000000" w:sz="4" w:space="0"/>
              <w:left w:val="single" w:color="000000" w:sz="4" w:space="0"/>
              <w:bottom w:val="single" w:color="000000" w:sz="4" w:space="0"/>
              <w:right w:val="single" w:color="000000" w:sz="4" w:space="0"/>
            </w:tcBorders>
            <w:noWrap/>
            <w:vAlign w:val="center"/>
          </w:tcPr>
          <w:p w14:paraId="52B650DF">
            <w:pPr>
              <w:jc w:val="center"/>
              <w:rPr>
                <w:rFonts w:ascii="仿宋" w:hAnsi="仿宋" w:eastAsia="仿宋" w:cs="仿宋"/>
                <w:color w:val="000000"/>
                <w:sz w:val="24"/>
                <w:szCs w:val="24"/>
                <w:highlight w:val="none"/>
              </w:rPr>
            </w:pP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3740CAA7">
            <w:pPr>
              <w:jc w:val="center"/>
              <w:rPr>
                <w:rFonts w:ascii="仿宋" w:hAnsi="仿宋" w:eastAsia="仿宋" w:cs="仿宋"/>
                <w:color w:val="000000"/>
                <w:sz w:val="24"/>
                <w:szCs w:val="24"/>
                <w:highlight w:val="none"/>
              </w:rPr>
            </w:pP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4CECF44F">
            <w:pPr>
              <w:jc w:val="center"/>
              <w:rPr>
                <w:rFonts w:ascii="仿宋" w:hAnsi="仿宋" w:eastAsia="仿宋" w:cs="仿宋"/>
                <w:color w:val="000000"/>
                <w:sz w:val="24"/>
                <w:szCs w:val="24"/>
                <w:highlight w:val="none"/>
              </w:rPr>
            </w:pPr>
          </w:p>
        </w:tc>
        <w:tc>
          <w:tcPr>
            <w:tcW w:w="802" w:type="dxa"/>
            <w:tcBorders>
              <w:top w:val="single" w:color="000000" w:sz="4" w:space="0"/>
              <w:left w:val="single" w:color="000000" w:sz="4" w:space="0"/>
              <w:bottom w:val="single" w:color="000000" w:sz="4" w:space="0"/>
              <w:right w:val="single" w:color="auto" w:sz="4" w:space="0"/>
            </w:tcBorders>
            <w:noWrap/>
            <w:vAlign w:val="center"/>
          </w:tcPr>
          <w:p w14:paraId="5A464523">
            <w:pPr>
              <w:jc w:val="center"/>
              <w:rPr>
                <w:rFonts w:ascii="仿宋" w:hAnsi="仿宋" w:eastAsia="仿宋" w:cs="仿宋"/>
                <w:color w:val="000000"/>
                <w:sz w:val="24"/>
                <w:szCs w:val="24"/>
                <w:highlight w:val="none"/>
              </w:rPr>
            </w:pPr>
          </w:p>
        </w:tc>
        <w:tc>
          <w:tcPr>
            <w:tcW w:w="828" w:type="dxa"/>
            <w:tcBorders>
              <w:top w:val="single" w:color="auto" w:sz="4" w:space="0"/>
              <w:left w:val="single" w:color="auto" w:sz="4" w:space="0"/>
              <w:bottom w:val="single" w:color="auto" w:sz="4" w:space="0"/>
              <w:right w:val="single" w:color="auto" w:sz="4" w:space="0"/>
            </w:tcBorders>
            <w:noWrap/>
            <w:vAlign w:val="center"/>
          </w:tcPr>
          <w:p w14:paraId="50C8C266">
            <w:pPr>
              <w:jc w:val="center"/>
              <w:rPr>
                <w:rFonts w:ascii="仿宋" w:hAnsi="仿宋" w:eastAsia="仿宋" w:cs="仿宋"/>
                <w:color w:val="000000"/>
                <w:sz w:val="24"/>
                <w:szCs w:val="24"/>
                <w:highlight w:val="none"/>
              </w:rPr>
            </w:pPr>
          </w:p>
        </w:tc>
        <w:tc>
          <w:tcPr>
            <w:tcW w:w="800" w:type="dxa"/>
            <w:vMerge w:val="restart"/>
            <w:tcBorders>
              <w:top w:val="single" w:color="auto" w:sz="4" w:space="0"/>
              <w:left w:val="single" w:color="auto" w:sz="4" w:space="0"/>
              <w:right w:val="single" w:color="auto" w:sz="4" w:space="0"/>
            </w:tcBorders>
            <w:noWrap/>
            <w:vAlign w:val="center"/>
          </w:tcPr>
          <w:p w14:paraId="0B32C5F2">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1488" w:type="dxa"/>
            <w:vMerge w:val="restart"/>
            <w:tcBorders>
              <w:top w:val="single" w:color="000000" w:sz="4" w:space="0"/>
              <w:left w:val="single" w:color="auto" w:sz="4" w:space="0"/>
              <w:right w:val="single" w:color="000000" w:sz="4" w:space="0"/>
            </w:tcBorders>
            <w:noWrap/>
            <w:vAlign w:val="center"/>
          </w:tcPr>
          <w:p w14:paraId="53F00CE5">
            <w:pPr>
              <w:ind w:firstLine="240" w:firstLineChars="100"/>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1E8BB9E8">
            <w:pPr>
              <w:jc w:val="center"/>
              <w:rPr>
                <w:rFonts w:ascii="仿宋" w:hAnsi="仿宋" w:eastAsia="仿宋" w:cs="仿宋"/>
                <w:color w:val="000000"/>
                <w:sz w:val="24"/>
                <w:szCs w:val="24"/>
                <w:highlight w:val="none"/>
              </w:rPr>
            </w:pP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55135AB7">
            <w:pPr>
              <w:jc w:val="center"/>
              <w:rPr>
                <w:rFonts w:ascii="仿宋" w:hAnsi="仿宋" w:eastAsia="仿宋" w:cs="仿宋"/>
                <w:color w:val="000000"/>
                <w:sz w:val="24"/>
                <w:szCs w:val="24"/>
                <w:highlight w:val="none"/>
              </w:rPr>
            </w:pPr>
          </w:p>
        </w:tc>
      </w:tr>
      <w:tr w14:paraId="31DE13A3">
        <w:tblPrEx>
          <w:tblCellMar>
            <w:top w:w="0" w:type="dxa"/>
            <w:left w:w="108" w:type="dxa"/>
            <w:bottom w:w="0" w:type="dxa"/>
            <w:right w:w="108" w:type="dxa"/>
          </w:tblCellMar>
        </w:tblPrEx>
        <w:trPr>
          <w:trHeight w:val="257"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7AFC39C6">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14:paraId="4AF257F7">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529A8013">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灌  木</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51E2E694">
            <w:pPr>
              <w:jc w:val="center"/>
              <w:rPr>
                <w:rFonts w:ascii="仿宋" w:hAnsi="仿宋" w:eastAsia="仿宋" w:cs="仿宋"/>
                <w:color w:val="000000"/>
                <w:sz w:val="24"/>
                <w:szCs w:val="24"/>
                <w:highlight w:val="none"/>
              </w:rPr>
            </w:pPr>
          </w:p>
        </w:tc>
        <w:tc>
          <w:tcPr>
            <w:tcW w:w="665" w:type="dxa"/>
            <w:tcBorders>
              <w:top w:val="single" w:color="000000" w:sz="4" w:space="0"/>
              <w:left w:val="single" w:color="000000" w:sz="4" w:space="0"/>
              <w:bottom w:val="single" w:color="000000" w:sz="4" w:space="0"/>
              <w:right w:val="single" w:color="000000" w:sz="4" w:space="0"/>
            </w:tcBorders>
            <w:noWrap/>
            <w:vAlign w:val="center"/>
          </w:tcPr>
          <w:p w14:paraId="62E5C870">
            <w:pPr>
              <w:jc w:val="center"/>
              <w:rPr>
                <w:rFonts w:ascii="仿宋" w:hAnsi="仿宋" w:eastAsia="仿宋" w:cs="仿宋"/>
                <w:color w:val="000000"/>
                <w:sz w:val="24"/>
                <w:szCs w:val="24"/>
                <w:highlight w:val="none"/>
              </w:rPr>
            </w:pPr>
          </w:p>
        </w:tc>
        <w:tc>
          <w:tcPr>
            <w:tcW w:w="692" w:type="dxa"/>
            <w:tcBorders>
              <w:top w:val="single" w:color="000000" w:sz="4" w:space="0"/>
              <w:left w:val="single" w:color="000000" w:sz="4" w:space="0"/>
              <w:bottom w:val="single" w:color="000000" w:sz="4" w:space="0"/>
              <w:right w:val="single" w:color="000000" w:sz="4" w:space="0"/>
            </w:tcBorders>
            <w:noWrap/>
            <w:vAlign w:val="center"/>
          </w:tcPr>
          <w:p w14:paraId="3275B303">
            <w:pPr>
              <w:jc w:val="center"/>
              <w:rPr>
                <w:rFonts w:ascii="仿宋" w:hAnsi="仿宋" w:eastAsia="仿宋" w:cs="仿宋"/>
                <w:color w:val="000000"/>
                <w:sz w:val="24"/>
                <w:szCs w:val="24"/>
                <w:highlight w:val="none"/>
              </w:rPr>
            </w:pPr>
          </w:p>
        </w:tc>
        <w:tc>
          <w:tcPr>
            <w:tcW w:w="761" w:type="dxa"/>
            <w:tcBorders>
              <w:top w:val="single" w:color="000000" w:sz="4" w:space="0"/>
              <w:left w:val="single" w:color="000000" w:sz="4" w:space="0"/>
              <w:bottom w:val="single" w:color="000000" w:sz="4" w:space="0"/>
              <w:right w:val="single" w:color="000000" w:sz="4" w:space="0"/>
            </w:tcBorders>
            <w:noWrap/>
            <w:vAlign w:val="center"/>
          </w:tcPr>
          <w:p w14:paraId="59741766">
            <w:pPr>
              <w:jc w:val="center"/>
              <w:rPr>
                <w:rFonts w:ascii="仿宋" w:hAnsi="仿宋" w:eastAsia="仿宋" w:cs="仿宋"/>
                <w:color w:val="000000"/>
                <w:sz w:val="24"/>
                <w:szCs w:val="24"/>
                <w:highlight w:val="none"/>
              </w:rPr>
            </w:pP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12A12223">
            <w:pPr>
              <w:jc w:val="center"/>
              <w:rPr>
                <w:rFonts w:ascii="仿宋" w:hAnsi="仿宋" w:eastAsia="仿宋" w:cs="仿宋"/>
                <w:color w:val="000000"/>
                <w:sz w:val="24"/>
                <w:szCs w:val="24"/>
                <w:highlight w:val="none"/>
              </w:rPr>
            </w:pP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13346151">
            <w:pPr>
              <w:jc w:val="center"/>
              <w:rPr>
                <w:rFonts w:ascii="仿宋" w:hAnsi="仿宋" w:eastAsia="仿宋" w:cs="仿宋"/>
                <w:color w:val="000000"/>
                <w:sz w:val="24"/>
                <w:szCs w:val="24"/>
                <w:highlight w:val="none"/>
              </w:rPr>
            </w:pPr>
          </w:p>
        </w:tc>
        <w:tc>
          <w:tcPr>
            <w:tcW w:w="802" w:type="dxa"/>
            <w:tcBorders>
              <w:top w:val="single" w:color="000000" w:sz="4" w:space="0"/>
              <w:left w:val="single" w:color="000000" w:sz="4" w:space="0"/>
              <w:bottom w:val="single" w:color="000000" w:sz="4" w:space="0"/>
              <w:right w:val="single" w:color="000000" w:sz="4" w:space="0"/>
            </w:tcBorders>
            <w:noWrap/>
            <w:vAlign w:val="center"/>
          </w:tcPr>
          <w:p w14:paraId="7F5787DB">
            <w:pPr>
              <w:jc w:val="center"/>
              <w:rPr>
                <w:rFonts w:ascii="仿宋" w:hAnsi="仿宋" w:eastAsia="仿宋" w:cs="仿宋"/>
                <w:color w:val="000000"/>
                <w:sz w:val="24"/>
                <w:szCs w:val="24"/>
                <w:highlight w:val="none"/>
              </w:rPr>
            </w:pPr>
          </w:p>
        </w:tc>
        <w:tc>
          <w:tcPr>
            <w:tcW w:w="828" w:type="dxa"/>
            <w:tcBorders>
              <w:top w:val="single" w:color="auto" w:sz="4" w:space="0"/>
              <w:left w:val="single" w:color="000000" w:sz="4" w:space="0"/>
              <w:bottom w:val="single" w:color="000000" w:sz="4" w:space="0"/>
              <w:right w:val="single" w:color="000000" w:sz="4" w:space="0"/>
            </w:tcBorders>
            <w:noWrap/>
            <w:vAlign w:val="center"/>
          </w:tcPr>
          <w:p w14:paraId="4D33B581">
            <w:pPr>
              <w:jc w:val="center"/>
              <w:rPr>
                <w:rFonts w:ascii="仿宋" w:hAnsi="仿宋" w:eastAsia="仿宋" w:cs="仿宋"/>
                <w:color w:val="000000"/>
                <w:sz w:val="24"/>
                <w:szCs w:val="24"/>
                <w:highlight w:val="none"/>
              </w:rPr>
            </w:pPr>
          </w:p>
        </w:tc>
        <w:tc>
          <w:tcPr>
            <w:tcW w:w="800" w:type="dxa"/>
            <w:vMerge w:val="continue"/>
            <w:tcBorders>
              <w:left w:val="single" w:color="auto" w:sz="4" w:space="0"/>
              <w:bottom w:val="single" w:color="000000" w:sz="4" w:space="0"/>
              <w:right w:val="single" w:color="auto" w:sz="4" w:space="0"/>
            </w:tcBorders>
            <w:noWrap/>
            <w:vAlign w:val="center"/>
          </w:tcPr>
          <w:p w14:paraId="5F57CC5C">
            <w:pPr>
              <w:jc w:val="center"/>
              <w:rPr>
                <w:rFonts w:ascii="仿宋" w:hAnsi="仿宋" w:eastAsia="仿宋" w:cs="仿宋"/>
                <w:color w:val="000000"/>
                <w:sz w:val="24"/>
                <w:szCs w:val="24"/>
                <w:highlight w:val="none"/>
              </w:rPr>
            </w:pPr>
          </w:p>
        </w:tc>
        <w:tc>
          <w:tcPr>
            <w:tcW w:w="1488" w:type="dxa"/>
            <w:vMerge w:val="continue"/>
            <w:tcBorders>
              <w:left w:val="single" w:color="auto" w:sz="4" w:space="0"/>
              <w:bottom w:val="single" w:color="000000" w:sz="4" w:space="0"/>
              <w:right w:val="single" w:color="000000" w:sz="4" w:space="0"/>
            </w:tcBorders>
            <w:noWrap/>
            <w:vAlign w:val="center"/>
          </w:tcPr>
          <w:p w14:paraId="1C31D5F9">
            <w:pPr>
              <w:jc w:val="center"/>
              <w:rPr>
                <w:rFonts w:ascii="仿宋" w:hAnsi="仿宋" w:eastAsia="仿宋" w:cs="仿宋"/>
                <w:color w:val="000000"/>
                <w:sz w:val="24"/>
                <w:szCs w:val="24"/>
                <w:highlight w:val="none"/>
              </w:rPr>
            </w:pP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4C1BCD8A">
            <w:pPr>
              <w:jc w:val="center"/>
              <w:rPr>
                <w:rFonts w:ascii="仿宋" w:hAnsi="仿宋" w:eastAsia="仿宋" w:cs="仿宋"/>
                <w:color w:val="000000"/>
                <w:sz w:val="24"/>
                <w:szCs w:val="24"/>
                <w:highlight w:val="none"/>
              </w:rPr>
            </w:pP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4B25A401">
            <w:pPr>
              <w:jc w:val="center"/>
              <w:rPr>
                <w:rFonts w:ascii="仿宋" w:hAnsi="仿宋" w:eastAsia="仿宋" w:cs="仿宋"/>
                <w:color w:val="000000"/>
                <w:sz w:val="24"/>
                <w:szCs w:val="24"/>
                <w:highlight w:val="none"/>
              </w:rPr>
            </w:pPr>
          </w:p>
        </w:tc>
      </w:tr>
      <w:tr w14:paraId="2E955806">
        <w:tblPrEx>
          <w:tblCellMar>
            <w:top w:w="0" w:type="dxa"/>
            <w:left w:w="108" w:type="dxa"/>
            <w:bottom w:w="0" w:type="dxa"/>
            <w:right w:w="108" w:type="dxa"/>
          </w:tblCellMar>
        </w:tblPrEx>
        <w:trPr>
          <w:trHeight w:val="291"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01D52A65">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14:paraId="6FDDE2C1">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3F9D3011">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绿  篱</w:t>
            </w:r>
          </w:p>
        </w:tc>
        <w:tc>
          <w:tcPr>
            <w:tcW w:w="10047" w:type="dxa"/>
            <w:gridSpan w:val="12"/>
            <w:vMerge w:val="restart"/>
            <w:tcBorders>
              <w:top w:val="single" w:color="000000" w:sz="4" w:space="0"/>
              <w:left w:val="single" w:color="000000" w:sz="4" w:space="0"/>
              <w:bottom w:val="single" w:color="000000" w:sz="4" w:space="0"/>
              <w:right w:val="single" w:color="000000" w:sz="4" w:space="0"/>
            </w:tcBorders>
            <w:vAlign w:val="center"/>
          </w:tcPr>
          <w:p w14:paraId="6C828583">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一般情况下，5-7月份1次，11-12月份1次。按栽植区域具体分为：落叶树种落叶期每年1次，常绿树种落叶期1次，具体以落叶起止时间为准；栽植法桐区域或邻近法桐栽植区域全年6次，其中法桐落叶季（12-3月）每月1次，兼有以上2-3种情况的路段可结合进行。合计全年共2-6次。</w:t>
            </w:r>
          </w:p>
        </w:tc>
      </w:tr>
      <w:tr w14:paraId="0D948C97">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1DAFACC8">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14:paraId="19193AD8">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595F02E6">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1-2年生草花</w:t>
            </w:r>
          </w:p>
        </w:tc>
        <w:tc>
          <w:tcPr>
            <w:tcW w:w="10047" w:type="dxa"/>
            <w:gridSpan w:val="12"/>
            <w:vMerge w:val="continue"/>
            <w:tcBorders>
              <w:top w:val="single" w:color="000000" w:sz="4" w:space="0"/>
              <w:left w:val="single" w:color="000000" w:sz="4" w:space="0"/>
              <w:bottom w:val="single" w:color="000000" w:sz="4" w:space="0"/>
              <w:right w:val="single" w:color="000000" w:sz="4" w:space="0"/>
            </w:tcBorders>
            <w:vAlign w:val="center"/>
          </w:tcPr>
          <w:p w14:paraId="388D059C">
            <w:pPr>
              <w:jc w:val="center"/>
              <w:rPr>
                <w:rFonts w:ascii="仿宋" w:hAnsi="仿宋" w:eastAsia="仿宋" w:cs="仿宋"/>
                <w:color w:val="000000"/>
                <w:sz w:val="24"/>
                <w:szCs w:val="24"/>
                <w:highlight w:val="none"/>
              </w:rPr>
            </w:pPr>
          </w:p>
        </w:tc>
      </w:tr>
      <w:tr w14:paraId="36CE794D">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525CCE7C">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14:paraId="07890934">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1B6C4A67">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宿根花卉</w:t>
            </w:r>
          </w:p>
        </w:tc>
        <w:tc>
          <w:tcPr>
            <w:tcW w:w="10047" w:type="dxa"/>
            <w:gridSpan w:val="12"/>
            <w:vMerge w:val="continue"/>
            <w:tcBorders>
              <w:top w:val="single" w:color="000000" w:sz="4" w:space="0"/>
              <w:left w:val="single" w:color="000000" w:sz="4" w:space="0"/>
              <w:bottom w:val="single" w:color="000000" w:sz="4" w:space="0"/>
              <w:right w:val="single" w:color="000000" w:sz="4" w:space="0"/>
            </w:tcBorders>
            <w:vAlign w:val="center"/>
          </w:tcPr>
          <w:p w14:paraId="5297A842">
            <w:pPr>
              <w:jc w:val="center"/>
              <w:rPr>
                <w:rFonts w:ascii="仿宋" w:hAnsi="仿宋" w:eastAsia="仿宋" w:cs="仿宋"/>
                <w:color w:val="000000"/>
                <w:sz w:val="24"/>
                <w:szCs w:val="24"/>
                <w:highlight w:val="none"/>
              </w:rPr>
            </w:pPr>
          </w:p>
        </w:tc>
      </w:tr>
      <w:tr w14:paraId="5E460CA0">
        <w:tblPrEx>
          <w:tblCellMar>
            <w:top w:w="0" w:type="dxa"/>
            <w:left w:w="108" w:type="dxa"/>
            <w:bottom w:w="0" w:type="dxa"/>
            <w:right w:w="108" w:type="dxa"/>
          </w:tblCellMar>
        </w:tblPrEx>
        <w:trPr>
          <w:trHeight w:val="247"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4E6E1280">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14:paraId="5FC0607F">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19A6A744">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冷季型草坪</w:t>
            </w:r>
          </w:p>
        </w:tc>
        <w:tc>
          <w:tcPr>
            <w:tcW w:w="10047" w:type="dxa"/>
            <w:gridSpan w:val="12"/>
            <w:vMerge w:val="continue"/>
            <w:tcBorders>
              <w:top w:val="single" w:color="000000" w:sz="4" w:space="0"/>
              <w:left w:val="single" w:color="000000" w:sz="4" w:space="0"/>
              <w:bottom w:val="single" w:color="000000" w:sz="4" w:space="0"/>
              <w:right w:val="single" w:color="000000" w:sz="4" w:space="0"/>
            </w:tcBorders>
            <w:vAlign w:val="center"/>
          </w:tcPr>
          <w:p w14:paraId="00AF98D8">
            <w:pPr>
              <w:jc w:val="center"/>
              <w:rPr>
                <w:rFonts w:ascii="仿宋" w:hAnsi="仿宋" w:eastAsia="仿宋" w:cs="仿宋"/>
                <w:color w:val="000000"/>
                <w:sz w:val="24"/>
                <w:szCs w:val="24"/>
                <w:highlight w:val="none"/>
              </w:rPr>
            </w:pPr>
          </w:p>
        </w:tc>
      </w:tr>
      <w:tr w14:paraId="44E3621C">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1B5CC577">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14:paraId="5FBF720B">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1B533894">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暖季型草坪</w:t>
            </w:r>
          </w:p>
        </w:tc>
        <w:tc>
          <w:tcPr>
            <w:tcW w:w="10047" w:type="dxa"/>
            <w:gridSpan w:val="12"/>
            <w:vMerge w:val="continue"/>
            <w:tcBorders>
              <w:top w:val="single" w:color="000000" w:sz="4" w:space="0"/>
              <w:left w:val="single" w:color="000000" w:sz="4" w:space="0"/>
              <w:bottom w:val="single" w:color="000000" w:sz="4" w:space="0"/>
              <w:right w:val="single" w:color="000000" w:sz="4" w:space="0"/>
            </w:tcBorders>
            <w:vAlign w:val="center"/>
          </w:tcPr>
          <w:p w14:paraId="2AFEB3BB">
            <w:pPr>
              <w:jc w:val="center"/>
              <w:rPr>
                <w:rFonts w:ascii="仿宋" w:hAnsi="仿宋" w:eastAsia="仿宋" w:cs="仿宋"/>
                <w:color w:val="000000"/>
                <w:sz w:val="24"/>
                <w:szCs w:val="24"/>
                <w:highlight w:val="none"/>
              </w:rPr>
            </w:pPr>
          </w:p>
        </w:tc>
      </w:tr>
      <w:tr w14:paraId="79671111">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42637B03">
            <w:pPr>
              <w:jc w:val="center"/>
              <w:rPr>
                <w:rFonts w:ascii="仿宋" w:hAnsi="仿宋" w:eastAsia="仿宋" w:cs="仿宋"/>
                <w:color w:val="000000"/>
                <w:sz w:val="24"/>
                <w:szCs w:val="24"/>
                <w:highlight w:val="none"/>
              </w:rPr>
            </w:pPr>
          </w:p>
        </w:tc>
        <w:tc>
          <w:tcPr>
            <w:tcW w:w="696" w:type="dxa"/>
            <w:vMerge w:val="restart"/>
            <w:tcBorders>
              <w:top w:val="single" w:color="000000" w:sz="4" w:space="0"/>
              <w:left w:val="single" w:color="000000" w:sz="4" w:space="0"/>
              <w:bottom w:val="single" w:color="000000" w:sz="4" w:space="0"/>
              <w:right w:val="single" w:color="000000" w:sz="4" w:space="0"/>
            </w:tcBorders>
            <w:noWrap/>
            <w:vAlign w:val="center"/>
          </w:tcPr>
          <w:p w14:paraId="08BC2CFF">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除草</w:t>
            </w: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5D1C5D01">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乔  木</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768A1CB3">
            <w:pPr>
              <w:jc w:val="center"/>
              <w:rPr>
                <w:rFonts w:ascii="仿宋" w:hAnsi="仿宋" w:eastAsia="仿宋" w:cs="仿宋"/>
                <w:color w:val="000000"/>
                <w:sz w:val="24"/>
                <w:szCs w:val="24"/>
                <w:highlight w:val="none"/>
              </w:rPr>
            </w:pPr>
          </w:p>
        </w:tc>
        <w:tc>
          <w:tcPr>
            <w:tcW w:w="665" w:type="dxa"/>
            <w:tcBorders>
              <w:top w:val="single" w:color="000000" w:sz="4" w:space="0"/>
              <w:left w:val="single" w:color="000000" w:sz="4" w:space="0"/>
              <w:bottom w:val="single" w:color="000000" w:sz="4" w:space="0"/>
              <w:right w:val="single" w:color="000000" w:sz="4" w:space="0"/>
            </w:tcBorders>
            <w:noWrap/>
            <w:vAlign w:val="center"/>
          </w:tcPr>
          <w:p w14:paraId="6252F14B">
            <w:pPr>
              <w:jc w:val="center"/>
              <w:rPr>
                <w:rFonts w:ascii="仿宋" w:hAnsi="仿宋" w:eastAsia="仿宋" w:cs="仿宋"/>
                <w:color w:val="000000"/>
                <w:sz w:val="24"/>
                <w:szCs w:val="24"/>
                <w:highlight w:val="none"/>
              </w:rPr>
            </w:pPr>
          </w:p>
        </w:tc>
        <w:tc>
          <w:tcPr>
            <w:tcW w:w="692" w:type="dxa"/>
            <w:tcBorders>
              <w:top w:val="single" w:color="000000" w:sz="4" w:space="0"/>
              <w:left w:val="single" w:color="000000" w:sz="4" w:space="0"/>
              <w:bottom w:val="single" w:color="000000" w:sz="4" w:space="0"/>
              <w:right w:val="single" w:color="000000" w:sz="4" w:space="0"/>
            </w:tcBorders>
            <w:noWrap/>
            <w:vAlign w:val="center"/>
          </w:tcPr>
          <w:p w14:paraId="704035AC">
            <w:pPr>
              <w:jc w:val="center"/>
              <w:rPr>
                <w:rFonts w:ascii="仿宋" w:hAnsi="仿宋" w:eastAsia="仿宋" w:cs="仿宋"/>
                <w:color w:val="000000"/>
                <w:sz w:val="24"/>
                <w:szCs w:val="24"/>
                <w:highlight w:val="none"/>
              </w:rPr>
            </w:pPr>
          </w:p>
        </w:tc>
        <w:tc>
          <w:tcPr>
            <w:tcW w:w="761" w:type="dxa"/>
            <w:tcBorders>
              <w:top w:val="single" w:color="000000" w:sz="4" w:space="0"/>
              <w:left w:val="single" w:color="000000" w:sz="4" w:space="0"/>
              <w:bottom w:val="single" w:color="000000" w:sz="4" w:space="0"/>
              <w:right w:val="single" w:color="000000" w:sz="4" w:space="0"/>
            </w:tcBorders>
            <w:noWrap/>
            <w:vAlign w:val="center"/>
          </w:tcPr>
          <w:p w14:paraId="7F610A4C">
            <w:pPr>
              <w:jc w:val="center"/>
              <w:rPr>
                <w:rFonts w:ascii="仿宋" w:hAnsi="仿宋" w:eastAsia="仿宋" w:cs="仿宋"/>
                <w:color w:val="000000"/>
                <w:sz w:val="24"/>
                <w:szCs w:val="24"/>
                <w:highlight w:val="none"/>
              </w:rPr>
            </w:pP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67C3775F">
            <w:pPr>
              <w:jc w:val="center"/>
              <w:rPr>
                <w:rFonts w:ascii="仿宋" w:hAnsi="仿宋" w:eastAsia="仿宋" w:cs="仿宋"/>
                <w:color w:val="000000"/>
                <w:sz w:val="24"/>
                <w:szCs w:val="24"/>
                <w:highlight w:val="none"/>
              </w:rPr>
            </w:pP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1F2043F1">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02" w:type="dxa"/>
            <w:tcBorders>
              <w:top w:val="single" w:color="000000" w:sz="4" w:space="0"/>
              <w:left w:val="single" w:color="000000" w:sz="4" w:space="0"/>
              <w:bottom w:val="single" w:color="000000" w:sz="4" w:space="0"/>
              <w:right w:val="single" w:color="000000" w:sz="4" w:space="0"/>
            </w:tcBorders>
            <w:noWrap/>
            <w:vAlign w:val="center"/>
          </w:tcPr>
          <w:p w14:paraId="0A607A8D">
            <w:pPr>
              <w:jc w:val="center"/>
              <w:rPr>
                <w:rFonts w:ascii="仿宋" w:hAnsi="仿宋" w:eastAsia="仿宋" w:cs="仿宋"/>
                <w:color w:val="000000"/>
                <w:sz w:val="24"/>
                <w:szCs w:val="24"/>
                <w:highlight w:val="none"/>
              </w:rPr>
            </w:pPr>
          </w:p>
        </w:tc>
        <w:tc>
          <w:tcPr>
            <w:tcW w:w="828" w:type="dxa"/>
            <w:tcBorders>
              <w:top w:val="single" w:color="000000" w:sz="4" w:space="0"/>
              <w:left w:val="single" w:color="000000" w:sz="4" w:space="0"/>
              <w:bottom w:val="single" w:color="000000" w:sz="4" w:space="0"/>
              <w:right w:val="single" w:color="000000" w:sz="4" w:space="0"/>
            </w:tcBorders>
            <w:noWrap/>
            <w:vAlign w:val="center"/>
          </w:tcPr>
          <w:p w14:paraId="3CC2FFB8">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33EE6C1A">
            <w:pPr>
              <w:jc w:val="center"/>
              <w:rPr>
                <w:rFonts w:ascii="仿宋" w:hAnsi="仿宋" w:eastAsia="仿宋" w:cs="仿宋"/>
                <w:color w:val="000000"/>
                <w:sz w:val="24"/>
                <w:szCs w:val="24"/>
                <w:highlight w:val="none"/>
              </w:rPr>
            </w:pP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11D98BF0">
            <w:pPr>
              <w:jc w:val="center"/>
              <w:rPr>
                <w:rFonts w:ascii="仿宋" w:hAnsi="仿宋" w:eastAsia="仿宋" w:cs="仿宋"/>
                <w:color w:val="000000"/>
                <w:sz w:val="24"/>
                <w:szCs w:val="24"/>
                <w:highlight w:val="none"/>
              </w:rPr>
            </w:pP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606E6263">
            <w:pPr>
              <w:jc w:val="center"/>
              <w:rPr>
                <w:rFonts w:ascii="仿宋" w:hAnsi="仿宋" w:eastAsia="仿宋" w:cs="仿宋"/>
                <w:color w:val="000000"/>
                <w:sz w:val="24"/>
                <w:szCs w:val="24"/>
                <w:highlight w:val="none"/>
              </w:rPr>
            </w:pP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26983603">
            <w:pPr>
              <w:jc w:val="center"/>
              <w:rPr>
                <w:rFonts w:ascii="仿宋" w:hAnsi="仿宋" w:eastAsia="仿宋" w:cs="仿宋"/>
                <w:color w:val="000000"/>
                <w:sz w:val="24"/>
                <w:szCs w:val="24"/>
                <w:highlight w:val="none"/>
              </w:rPr>
            </w:pPr>
          </w:p>
        </w:tc>
      </w:tr>
      <w:tr w14:paraId="1A304CEC">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5F900DFC">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14:paraId="6D1B52C7">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4FEFE88E">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灌  木</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01E0CECF">
            <w:pPr>
              <w:jc w:val="center"/>
              <w:rPr>
                <w:rFonts w:ascii="仿宋" w:hAnsi="仿宋" w:eastAsia="仿宋" w:cs="仿宋"/>
                <w:color w:val="000000"/>
                <w:sz w:val="24"/>
                <w:szCs w:val="24"/>
                <w:highlight w:val="none"/>
              </w:rPr>
            </w:pPr>
          </w:p>
        </w:tc>
        <w:tc>
          <w:tcPr>
            <w:tcW w:w="665" w:type="dxa"/>
            <w:tcBorders>
              <w:top w:val="single" w:color="000000" w:sz="4" w:space="0"/>
              <w:left w:val="single" w:color="000000" w:sz="4" w:space="0"/>
              <w:bottom w:val="single" w:color="000000" w:sz="4" w:space="0"/>
              <w:right w:val="single" w:color="000000" w:sz="4" w:space="0"/>
            </w:tcBorders>
            <w:noWrap/>
            <w:vAlign w:val="center"/>
          </w:tcPr>
          <w:p w14:paraId="63A0DA2B">
            <w:pPr>
              <w:jc w:val="center"/>
              <w:rPr>
                <w:rFonts w:ascii="仿宋" w:hAnsi="仿宋" w:eastAsia="仿宋" w:cs="仿宋"/>
                <w:color w:val="000000"/>
                <w:sz w:val="24"/>
                <w:szCs w:val="24"/>
                <w:highlight w:val="none"/>
              </w:rPr>
            </w:pPr>
          </w:p>
        </w:tc>
        <w:tc>
          <w:tcPr>
            <w:tcW w:w="692" w:type="dxa"/>
            <w:tcBorders>
              <w:top w:val="single" w:color="000000" w:sz="4" w:space="0"/>
              <w:left w:val="single" w:color="000000" w:sz="4" w:space="0"/>
              <w:bottom w:val="single" w:color="000000" w:sz="4" w:space="0"/>
              <w:right w:val="single" w:color="000000" w:sz="4" w:space="0"/>
            </w:tcBorders>
            <w:noWrap/>
            <w:vAlign w:val="center"/>
          </w:tcPr>
          <w:p w14:paraId="461D55EE">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761" w:type="dxa"/>
            <w:tcBorders>
              <w:top w:val="single" w:color="000000" w:sz="4" w:space="0"/>
              <w:left w:val="single" w:color="000000" w:sz="4" w:space="0"/>
              <w:bottom w:val="single" w:color="000000" w:sz="4" w:space="0"/>
              <w:right w:val="single" w:color="000000" w:sz="4" w:space="0"/>
            </w:tcBorders>
            <w:noWrap/>
            <w:vAlign w:val="center"/>
          </w:tcPr>
          <w:p w14:paraId="0480C4D9">
            <w:pPr>
              <w:jc w:val="center"/>
              <w:rPr>
                <w:rFonts w:ascii="仿宋" w:hAnsi="仿宋" w:eastAsia="仿宋" w:cs="仿宋"/>
                <w:color w:val="000000"/>
                <w:sz w:val="24"/>
                <w:szCs w:val="24"/>
                <w:highlight w:val="none"/>
              </w:rPr>
            </w:pP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0BB021AF">
            <w:pPr>
              <w:jc w:val="center"/>
              <w:rPr>
                <w:rFonts w:ascii="仿宋" w:hAnsi="仿宋" w:eastAsia="仿宋" w:cs="仿宋"/>
                <w:color w:val="000000"/>
                <w:sz w:val="24"/>
                <w:szCs w:val="24"/>
                <w:highlight w:val="none"/>
              </w:rPr>
            </w:pP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6843F42A">
            <w:pPr>
              <w:jc w:val="center"/>
              <w:rPr>
                <w:rFonts w:ascii="仿宋" w:hAnsi="仿宋" w:eastAsia="仿宋" w:cs="仿宋"/>
                <w:color w:val="000000"/>
                <w:sz w:val="24"/>
                <w:szCs w:val="24"/>
                <w:highlight w:val="none"/>
              </w:rPr>
            </w:pPr>
          </w:p>
        </w:tc>
        <w:tc>
          <w:tcPr>
            <w:tcW w:w="802" w:type="dxa"/>
            <w:tcBorders>
              <w:top w:val="single" w:color="000000" w:sz="4" w:space="0"/>
              <w:left w:val="single" w:color="000000" w:sz="4" w:space="0"/>
              <w:bottom w:val="single" w:color="000000" w:sz="4" w:space="0"/>
              <w:right w:val="single" w:color="000000" w:sz="4" w:space="0"/>
            </w:tcBorders>
            <w:noWrap/>
            <w:vAlign w:val="center"/>
          </w:tcPr>
          <w:p w14:paraId="5B187318">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28" w:type="dxa"/>
            <w:tcBorders>
              <w:top w:val="single" w:color="000000" w:sz="4" w:space="0"/>
              <w:left w:val="single" w:color="000000" w:sz="4" w:space="0"/>
              <w:bottom w:val="single" w:color="000000" w:sz="4" w:space="0"/>
              <w:right w:val="single" w:color="000000" w:sz="4" w:space="0"/>
            </w:tcBorders>
            <w:noWrap/>
            <w:vAlign w:val="center"/>
          </w:tcPr>
          <w:p w14:paraId="70631718">
            <w:pPr>
              <w:jc w:val="center"/>
              <w:rPr>
                <w:rFonts w:ascii="仿宋" w:hAnsi="仿宋" w:eastAsia="仿宋" w:cs="仿宋"/>
                <w:color w:val="000000"/>
                <w:sz w:val="24"/>
                <w:szCs w:val="24"/>
                <w:highlight w:val="none"/>
              </w:rPr>
            </w:pP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5AFCCBE7">
            <w:pPr>
              <w:jc w:val="center"/>
              <w:rPr>
                <w:rFonts w:ascii="仿宋" w:hAnsi="仿宋" w:eastAsia="仿宋" w:cs="仿宋"/>
                <w:color w:val="000000"/>
                <w:sz w:val="24"/>
                <w:szCs w:val="24"/>
                <w:highlight w:val="none"/>
              </w:rPr>
            </w:pP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6D3B0672">
            <w:pPr>
              <w:jc w:val="center"/>
              <w:rPr>
                <w:rFonts w:ascii="仿宋" w:hAnsi="仿宋" w:eastAsia="仿宋" w:cs="仿宋"/>
                <w:color w:val="000000"/>
                <w:sz w:val="24"/>
                <w:szCs w:val="24"/>
                <w:highlight w:val="none"/>
              </w:rPr>
            </w:pP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31203FC9">
            <w:pPr>
              <w:jc w:val="center"/>
              <w:rPr>
                <w:rFonts w:ascii="仿宋" w:hAnsi="仿宋" w:eastAsia="仿宋" w:cs="仿宋"/>
                <w:color w:val="000000"/>
                <w:sz w:val="24"/>
                <w:szCs w:val="24"/>
                <w:highlight w:val="none"/>
              </w:rPr>
            </w:pP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7FB8DE9C">
            <w:pPr>
              <w:jc w:val="center"/>
              <w:rPr>
                <w:rFonts w:ascii="仿宋" w:hAnsi="仿宋" w:eastAsia="仿宋" w:cs="仿宋"/>
                <w:color w:val="000000"/>
                <w:sz w:val="24"/>
                <w:szCs w:val="24"/>
                <w:highlight w:val="none"/>
              </w:rPr>
            </w:pPr>
          </w:p>
        </w:tc>
      </w:tr>
      <w:tr w14:paraId="543E2BC9">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3C8E6BDC">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14:paraId="75B557E5">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164D0B78">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绿  篱</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61922634">
            <w:pPr>
              <w:jc w:val="center"/>
              <w:rPr>
                <w:rFonts w:ascii="仿宋" w:hAnsi="仿宋" w:eastAsia="仿宋" w:cs="仿宋"/>
                <w:color w:val="000000"/>
                <w:sz w:val="24"/>
                <w:szCs w:val="24"/>
                <w:highlight w:val="none"/>
              </w:rPr>
            </w:pPr>
          </w:p>
        </w:tc>
        <w:tc>
          <w:tcPr>
            <w:tcW w:w="665" w:type="dxa"/>
            <w:tcBorders>
              <w:top w:val="single" w:color="000000" w:sz="4" w:space="0"/>
              <w:left w:val="single" w:color="000000" w:sz="4" w:space="0"/>
              <w:bottom w:val="single" w:color="000000" w:sz="4" w:space="0"/>
              <w:right w:val="single" w:color="000000" w:sz="4" w:space="0"/>
            </w:tcBorders>
            <w:noWrap/>
            <w:vAlign w:val="center"/>
          </w:tcPr>
          <w:p w14:paraId="2C4AE4DB">
            <w:pPr>
              <w:jc w:val="center"/>
              <w:rPr>
                <w:rFonts w:ascii="仿宋" w:hAnsi="仿宋" w:eastAsia="仿宋" w:cs="仿宋"/>
                <w:color w:val="000000"/>
                <w:sz w:val="24"/>
                <w:szCs w:val="24"/>
                <w:highlight w:val="none"/>
              </w:rPr>
            </w:pPr>
          </w:p>
        </w:tc>
        <w:tc>
          <w:tcPr>
            <w:tcW w:w="692" w:type="dxa"/>
            <w:tcBorders>
              <w:top w:val="single" w:color="000000" w:sz="4" w:space="0"/>
              <w:left w:val="single" w:color="000000" w:sz="4" w:space="0"/>
              <w:bottom w:val="single" w:color="000000" w:sz="4" w:space="0"/>
              <w:right w:val="single" w:color="000000" w:sz="4" w:space="0"/>
            </w:tcBorders>
            <w:noWrap/>
            <w:vAlign w:val="center"/>
          </w:tcPr>
          <w:p w14:paraId="4DEA443A">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761" w:type="dxa"/>
            <w:tcBorders>
              <w:top w:val="single" w:color="000000" w:sz="4" w:space="0"/>
              <w:left w:val="single" w:color="000000" w:sz="4" w:space="0"/>
              <w:bottom w:val="single" w:color="000000" w:sz="4" w:space="0"/>
              <w:right w:val="single" w:color="000000" w:sz="4" w:space="0"/>
            </w:tcBorders>
            <w:noWrap/>
            <w:vAlign w:val="center"/>
          </w:tcPr>
          <w:p w14:paraId="20E17545">
            <w:pPr>
              <w:jc w:val="center"/>
              <w:rPr>
                <w:rFonts w:ascii="仿宋" w:hAnsi="仿宋" w:eastAsia="仿宋" w:cs="仿宋"/>
                <w:color w:val="000000"/>
                <w:sz w:val="24"/>
                <w:szCs w:val="24"/>
                <w:highlight w:val="none"/>
              </w:rPr>
            </w:pP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066BBCB0">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0DA5E173">
            <w:pPr>
              <w:jc w:val="center"/>
              <w:rPr>
                <w:rFonts w:ascii="仿宋" w:hAnsi="仿宋" w:eastAsia="仿宋" w:cs="仿宋"/>
                <w:color w:val="000000"/>
                <w:sz w:val="24"/>
                <w:szCs w:val="24"/>
                <w:highlight w:val="none"/>
              </w:rPr>
            </w:pPr>
          </w:p>
        </w:tc>
        <w:tc>
          <w:tcPr>
            <w:tcW w:w="802" w:type="dxa"/>
            <w:tcBorders>
              <w:top w:val="single" w:color="000000" w:sz="4" w:space="0"/>
              <w:left w:val="single" w:color="000000" w:sz="4" w:space="0"/>
              <w:bottom w:val="single" w:color="000000" w:sz="4" w:space="0"/>
              <w:right w:val="single" w:color="000000" w:sz="4" w:space="0"/>
            </w:tcBorders>
            <w:noWrap/>
            <w:vAlign w:val="center"/>
          </w:tcPr>
          <w:p w14:paraId="246F26FD">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28" w:type="dxa"/>
            <w:tcBorders>
              <w:top w:val="single" w:color="000000" w:sz="4" w:space="0"/>
              <w:left w:val="single" w:color="000000" w:sz="4" w:space="0"/>
              <w:bottom w:val="single" w:color="000000" w:sz="4" w:space="0"/>
              <w:right w:val="single" w:color="000000" w:sz="4" w:space="0"/>
            </w:tcBorders>
            <w:noWrap/>
            <w:vAlign w:val="center"/>
          </w:tcPr>
          <w:p w14:paraId="7C846A16">
            <w:pPr>
              <w:jc w:val="center"/>
              <w:rPr>
                <w:rFonts w:ascii="仿宋" w:hAnsi="仿宋" w:eastAsia="仿宋" w:cs="仿宋"/>
                <w:color w:val="000000"/>
                <w:sz w:val="24"/>
                <w:szCs w:val="24"/>
                <w:highlight w:val="none"/>
              </w:rPr>
            </w:pP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7D57ADAF">
            <w:pPr>
              <w:jc w:val="center"/>
              <w:rPr>
                <w:rFonts w:ascii="仿宋" w:hAnsi="仿宋" w:eastAsia="仿宋" w:cs="仿宋"/>
                <w:color w:val="000000"/>
                <w:sz w:val="24"/>
                <w:szCs w:val="24"/>
                <w:highlight w:val="none"/>
              </w:rPr>
            </w:pP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5C1981B0">
            <w:pPr>
              <w:jc w:val="center"/>
              <w:rPr>
                <w:rFonts w:ascii="仿宋" w:hAnsi="仿宋" w:eastAsia="仿宋" w:cs="仿宋"/>
                <w:color w:val="000000"/>
                <w:sz w:val="24"/>
                <w:szCs w:val="24"/>
                <w:highlight w:val="none"/>
              </w:rPr>
            </w:pP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3EC42BDF">
            <w:pPr>
              <w:jc w:val="center"/>
              <w:rPr>
                <w:rFonts w:ascii="仿宋" w:hAnsi="仿宋" w:eastAsia="仿宋" w:cs="仿宋"/>
                <w:color w:val="000000"/>
                <w:sz w:val="24"/>
                <w:szCs w:val="24"/>
                <w:highlight w:val="none"/>
              </w:rPr>
            </w:pP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58A6163C">
            <w:pPr>
              <w:jc w:val="center"/>
              <w:rPr>
                <w:rFonts w:ascii="仿宋" w:hAnsi="仿宋" w:eastAsia="仿宋" w:cs="仿宋"/>
                <w:color w:val="000000"/>
                <w:sz w:val="24"/>
                <w:szCs w:val="24"/>
                <w:highlight w:val="none"/>
              </w:rPr>
            </w:pPr>
          </w:p>
        </w:tc>
      </w:tr>
      <w:tr w14:paraId="788DCBA6">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0BD0C596">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14:paraId="606D2FD5">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73C7132C">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1-2年生草花</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5575FFB5">
            <w:pPr>
              <w:jc w:val="center"/>
              <w:rPr>
                <w:rFonts w:ascii="仿宋" w:hAnsi="仿宋" w:eastAsia="仿宋" w:cs="仿宋"/>
                <w:color w:val="000000"/>
                <w:sz w:val="24"/>
                <w:szCs w:val="24"/>
                <w:highlight w:val="none"/>
              </w:rPr>
            </w:pPr>
          </w:p>
        </w:tc>
        <w:tc>
          <w:tcPr>
            <w:tcW w:w="665" w:type="dxa"/>
            <w:tcBorders>
              <w:top w:val="single" w:color="000000" w:sz="4" w:space="0"/>
              <w:left w:val="single" w:color="000000" w:sz="4" w:space="0"/>
              <w:bottom w:val="single" w:color="000000" w:sz="4" w:space="0"/>
              <w:right w:val="single" w:color="000000" w:sz="4" w:space="0"/>
            </w:tcBorders>
            <w:noWrap/>
            <w:vAlign w:val="center"/>
          </w:tcPr>
          <w:p w14:paraId="07EF134D">
            <w:pPr>
              <w:jc w:val="center"/>
              <w:rPr>
                <w:rFonts w:ascii="仿宋" w:hAnsi="仿宋" w:eastAsia="仿宋" w:cs="仿宋"/>
                <w:color w:val="000000"/>
                <w:sz w:val="24"/>
                <w:szCs w:val="24"/>
                <w:highlight w:val="none"/>
              </w:rPr>
            </w:pPr>
          </w:p>
        </w:tc>
        <w:tc>
          <w:tcPr>
            <w:tcW w:w="692" w:type="dxa"/>
            <w:tcBorders>
              <w:top w:val="single" w:color="000000" w:sz="4" w:space="0"/>
              <w:left w:val="single" w:color="000000" w:sz="4" w:space="0"/>
              <w:bottom w:val="single" w:color="000000" w:sz="4" w:space="0"/>
              <w:right w:val="single" w:color="000000" w:sz="4" w:space="0"/>
            </w:tcBorders>
            <w:noWrap/>
            <w:vAlign w:val="center"/>
          </w:tcPr>
          <w:p w14:paraId="683B603B">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761" w:type="dxa"/>
            <w:tcBorders>
              <w:top w:val="single" w:color="000000" w:sz="4" w:space="0"/>
              <w:left w:val="single" w:color="000000" w:sz="4" w:space="0"/>
              <w:bottom w:val="single" w:color="000000" w:sz="4" w:space="0"/>
              <w:right w:val="single" w:color="000000" w:sz="4" w:space="0"/>
            </w:tcBorders>
            <w:noWrap/>
            <w:vAlign w:val="center"/>
          </w:tcPr>
          <w:p w14:paraId="21781118">
            <w:pPr>
              <w:jc w:val="center"/>
              <w:rPr>
                <w:rFonts w:ascii="仿宋" w:hAnsi="仿宋" w:eastAsia="仿宋" w:cs="仿宋"/>
                <w:color w:val="000000"/>
                <w:sz w:val="24"/>
                <w:szCs w:val="24"/>
                <w:highlight w:val="none"/>
              </w:rPr>
            </w:pP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58258B4E">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321E0E2B">
            <w:pPr>
              <w:jc w:val="center"/>
              <w:rPr>
                <w:rFonts w:ascii="仿宋" w:hAnsi="仿宋" w:eastAsia="仿宋" w:cs="仿宋"/>
                <w:color w:val="000000"/>
                <w:sz w:val="24"/>
                <w:szCs w:val="24"/>
                <w:highlight w:val="none"/>
              </w:rPr>
            </w:pPr>
          </w:p>
        </w:tc>
        <w:tc>
          <w:tcPr>
            <w:tcW w:w="802" w:type="dxa"/>
            <w:tcBorders>
              <w:top w:val="single" w:color="000000" w:sz="4" w:space="0"/>
              <w:left w:val="single" w:color="000000" w:sz="4" w:space="0"/>
              <w:bottom w:val="single" w:color="000000" w:sz="4" w:space="0"/>
              <w:right w:val="single" w:color="000000" w:sz="4" w:space="0"/>
            </w:tcBorders>
            <w:noWrap/>
            <w:vAlign w:val="center"/>
          </w:tcPr>
          <w:p w14:paraId="2117A08C">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28" w:type="dxa"/>
            <w:tcBorders>
              <w:top w:val="single" w:color="000000" w:sz="4" w:space="0"/>
              <w:left w:val="single" w:color="000000" w:sz="4" w:space="0"/>
              <w:bottom w:val="single" w:color="000000" w:sz="4" w:space="0"/>
              <w:right w:val="single" w:color="000000" w:sz="4" w:space="0"/>
            </w:tcBorders>
            <w:noWrap/>
            <w:vAlign w:val="center"/>
          </w:tcPr>
          <w:p w14:paraId="6C528016">
            <w:pPr>
              <w:jc w:val="center"/>
              <w:rPr>
                <w:rFonts w:ascii="仿宋" w:hAnsi="仿宋" w:eastAsia="仿宋" w:cs="仿宋"/>
                <w:color w:val="000000"/>
                <w:sz w:val="24"/>
                <w:szCs w:val="24"/>
                <w:highlight w:val="none"/>
              </w:rPr>
            </w:pP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331D283E">
            <w:pPr>
              <w:jc w:val="center"/>
              <w:rPr>
                <w:rFonts w:ascii="仿宋" w:hAnsi="仿宋" w:eastAsia="仿宋" w:cs="仿宋"/>
                <w:color w:val="000000"/>
                <w:sz w:val="24"/>
                <w:szCs w:val="24"/>
                <w:highlight w:val="none"/>
              </w:rPr>
            </w:pP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726705EA">
            <w:pPr>
              <w:jc w:val="center"/>
              <w:rPr>
                <w:rFonts w:ascii="仿宋" w:hAnsi="仿宋" w:eastAsia="仿宋" w:cs="仿宋"/>
                <w:color w:val="000000"/>
                <w:sz w:val="24"/>
                <w:szCs w:val="24"/>
                <w:highlight w:val="none"/>
              </w:rPr>
            </w:pP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78BDA1C0">
            <w:pPr>
              <w:jc w:val="center"/>
              <w:rPr>
                <w:rFonts w:ascii="仿宋" w:hAnsi="仿宋" w:eastAsia="仿宋" w:cs="仿宋"/>
                <w:color w:val="000000"/>
                <w:sz w:val="24"/>
                <w:szCs w:val="24"/>
                <w:highlight w:val="none"/>
              </w:rPr>
            </w:pP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70534CD5">
            <w:pPr>
              <w:jc w:val="center"/>
              <w:rPr>
                <w:rFonts w:ascii="仿宋" w:hAnsi="仿宋" w:eastAsia="仿宋" w:cs="仿宋"/>
                <w:color w:val="000000"/>
                <w:sz w:val="24"/>
                <w:szCs w:val="24"/>
                <w:highlight w:val="none"/>
              </w:rPr>
            </w:pPr>
          </w:p>
        </w:tc>
      </w:tr>
      <w:tr w14:paraId="1BD9B294">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7F0164A3">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14:paraId="1685E47D">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29614DF6">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宿根花卉</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434F4F2F">
            <w:pPr>
              <w:jc w:val="center"/>
              <w:rPr>
                <w:rFonts w:ascii="仿宋" w:hAnsi="仿宋" w:eastAsia="仿宋" w:cs="仿宋"/>
                <w:color w:val="000000"/>
                <w:sz w:val="24"/>
                <w:szCs w:val="24"/>
                <w:highlight w:val="none"/>
              </w:rPr>
            </w:pPr>
          </w:p>
        </w:tc>
        <w:tc>
          <w:tcPr>
            <w:tcW w:w="665" w:type="dxa"/>
            <w:tcBorders>
              <w:top w:val="single" w:color="000000" w:sz="4" w:space="0"/>
              <w:left w:val="single" w:color="000000" w:sz="4" w:space="0"/>
              <w:bottom w:val="single" w:color="000000" w:sz="4" w:space="0"/>
              <w:right w:val="single" w:color="000000" w:sz="4" w:space="0"/>
            </w:tcBorders>
            <w:noWrap/>
            <w:vAlign w:val="center"/>
          </w:tcPr>
          <w:p w14:paraId="5D33FC43">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692" w:type="dxa"/>
            <w:tcBorders>
              <w:top w:val="single" w:color="000000" w:sz="4" w:space="0"/>
              <w:left w:val="single" w:color="000000" w:sz="4" w:space="0"/>
              <w:bottom w:val="single" w:color="000000" w:sz="4" w:space="0"/>
              <w:right w:val="single" w:color="000000" w:sz="4" w:space="0"/>
            </w:tcBorders>
            <w:noWrap/>
            <w:vAlign w:val="center"/>
          </w:tcPr>
          <w:p w14:paraId="3A501B00">
            <w:pPr>
              <w:jc w:val="center"/>
              <w:rPr>
                <w:rFonts w:ascii="仿宋" w:hAnsi="仿宋" w:eastAsia="仿宋" w:cs="仿宋"/>
                <w:color w:val="000000"/>
                <w:sz w:val="24"/>
                <w:szCs w:val="24"/>
                <w:highlight w:val="none"/>
              </w:rPr>
            </w:pPr>
          </w:p>
        </w:tc>
        <w:tc>
          <w:tcPr>
            <w:tcW w:w="761" w:type="dxa"/>
            <w:tcBorders>
              <w:top w:val="single" w:color="000000" w:sz="4" w:space="0"/>
              <w:left w:val="single" w:color="000000" w:sz="4" w:space="0"/>
              <w:bottom w:val="single" w:color="000000" w:sz="4" w:space="0"/>
              <w:right w:val="single" w:color="000000" w:sz="4" w:space="0"/>
            </w:tcBorders>
            <w:noWrap/>
            <w:vAlign w:val="center"/>
          </w:tcPr>
          <w:p w14:paraId="2E6CF585">
            <w:pPr>
              <w:jc w:val="center"/>
              <w:rPr>
                <w:rFonts w:ascii="仿宋" w:hAnsi="仿宋" w:eastAsia="仿宋" w:cs="仿宋"/>
                <w:color w:val="000000"/>
                <w:sz w:val="24"/>
                <w:szCs w:val="24"/>
                <w:highlight w:val="none"/>
              </w:rPr>
            </w:pP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54BED4AB">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50E27B2A">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02" w:type="dxa"/>
            <w:tcBorders>
              <w:top w:val="single" w:color="000000" w:sz="4" w:space="0"/>
              <w:left w:val="single" w:color="000000" w:sz="4" w:space="0"/>
              <w:bottom w:val="single" w:color="000000" w:sz="4" w:space="0"/>
              <w:right w:val="single" w:color="000000" w:sz="4" w:space="0"/>
            </w:tcBorders>
            <w:noWrap/>
            <w:vAlign w:val="center"/>
          </w:tcPr>
          <w:p w14:paraId="7B8AA1FA">
            <w:pPr>
              <w:jc w:val="center"/>
              <w:rPr>
                <w:rFonts w:ascii="仿宋" w:hAnsi="仿宋" w:eastAsia="仿宋" w:cs="仿宋"/>
                <w:color w:val="000000"/>
                <w:sz w:val="24"/>
                <w:szCs w:val="24"/>
                <w:highlight w:val="none"/>
              </w:rPr>
            </w:pPr>
          </w:p>
        </w:tc>
        <w:tc>
          <w:tcPr>
            <w:tcW w:w="828" w:type="dxa"/>
            <w:tcBorders>
              <w:top w:val="single" w:color="000000" w:sz="4" w:space="0"/>
              <w:left w:val="single" w:color="000000" w:sz="4" w:space="0"/>
              <w:bottom w:val="single" w:color="000000" w:sz="4" w:space="0"/>
              <w:right w:val="single" w:color="000000" w:sz="4" w:space="0"/>
            </w:tcBorders>
            <w:noWrap/>
            <w:vAlign w:val="center"/>
          </w:tcPr>
          <w:p w14:paraId="2D806A7D">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7F56D5F3">
            <w:pPr>
              <w:jc w:val="center"/>
              <w:rPr>
                <w:rFonts w:ascii="仿宋" w:hAnsi="仿宋" w:eastAsia="仿宋" w:cs="仿宋"/>
                <w:color w:val="000000"/>
                <w:sz w:val="24"/>
                <w:szCs w:val="24"/>
                <w:highlight w:val="none"/>
              </w:rPr>
            </w:pP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60B10FE6">
            <w:pPr>
              <w:jc w:val="center"/>
              <w:rPr>
                <w:rFonts w:ascii="仿宋" w:hAnsi="仿宋" w:eastAsia="仿宋" w:cs="仿宋"/>
                <w:color w:val="000000"/>
                <w:sz w:val="24"/>
                <w:szCs w:val="24"/>
                <w:highlight w:val="none"/>
              </w:rPr>
            </w:pP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7ABA46CE">
            <w:pPr>
              <w:jc w:val="center"/>
              <w:rPr>
                <w:rFonts w:ascii="仿宋" w:hAnsi="仿宋" w:eastAsia="仿宋" w:cs="仿宋"/>
                <w:color w:val="000000"/>
                <w:sz w:val="24"/>
                <w:szCs w:val="24"/>
                <w:highlight w:val="none"/>
              </w:rPr>
            </w:pP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48718247">
            <w:pPr>
              <w:jc w:val="center"/>
              <w:rPr>
                <w:rFonts w:ascii="仿宋" w:hAnsi="仿宋" w:eastAsia="仿宋" w:cs="仿宋"/>
                <w:color w:val="000000"/>
                <w:sz w:val="24"/>
                <w:szCs w:val="24"/>
                <w:highlight w:val="none"/>
              </w:rPr>
            </w:pPr>
          </w:p>
        </w:tc>
      </w:tr>
      <w:tr w14:paraId="460F2168">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6A4C7350">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14:paraId="1FD4E73A">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451E27C5">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冷季型草坪</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05E2B619">
            <w:pPr>
              <w:jc w:val="center"/>
              <w:rPr>
                <w:rFonts w:ascii="仿宋" w:hAnsi="仿宋" w:eastAsia="仿宋" w:cs="仿宋"/>
                <w:color w:val="000000"/>
                <w:sz w:val="24"/>
                <w:szCs w:val="24"/>
                <w:highlight w:val="none"/>
              </w:rPr>
            </w:pPr>
          </w:p>
        </w:tc>
        <w:tc>
          <w:tcPr>
            <w:tcW w:w="665" w:type="dxa"/>
            <w:tcBorders>
              <w:top w:val="single" w:color="000000" w:sz="4" w:space="0"/>
              <w:left w:val="single" w:color="000000" w:sz="4" w:space="0"/>
              <w:bottom w:val="single" w:color="000000" w:sz="4" w:space="0"/>
              <w:right w:val="single" w:color="000000" w:sz="4" w:space="0"/>
            </w:tcBorders>
            <w:noWrap/>
            <w:vAlign w:val="center"/>
          </w:tcPr>
          <w:p w14:paraId="13548D32">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692" w:type="dxa"/>
            <w:tcBorders>
              <w:top w:val="single" w:color="000000" w:sz="4" w:space="0"/>
              <w:left w:val="single" w:color="000000" w:sz="4" w:space="0"/>
              <w:bottom w:val="single" w:color="000000" w:sz="4" w:space="0"/>
              <w:right w:val="single" w:color="000000" w:sz="4" w:space="0"/>
            </w:tcBorders>
            <w:noWrap/>
            <w:vAlign w:val="center"/>
          </w:tcPr>
          <w:p w14:paraId="3F8AB060">
            <w:pPr>
              <w:jc w:val="center"/>
              <w:rPr>
                <w:rFonts w:ascii="仿宋" w:hAnsi="仿宋" w:eastAsia="仿宋" w:cs="仿宋"/>
                <w:color w:val="000000"/>
                <w:sz w:val="24"/>
                <w:szCs w:val="24"/>
                <w:highlight w:val="none"/>
              </w:rPr>
            </w:pPr>
          </w:p>
        </w:tc>
        <w:tc>
          <w:tcPr>
            <w:tcW w:w="761" w:type="dxa"/>
            <w:tcBorders>
              <w:top w:val="single" w:color="000000" w:sz="4" w:space="0"/>
              <w:left w:val="single" w:color="000000" w:sz="4" w:space="0"/>
              <w:bottom w:val="single" w:color="000000" w:sz="4" w:space="0"/>
              <w:right w:val="single" w:color="000000" w:sz="4" w:space="0"/>
            </w:tcBorders>
            <w:noWrap/>
            <w:vAlign w:val="center"/>
          </w:tcPr>
          <w:p w14:paraId="003B98B6">
            <w:pPr>
              <w:jc w:val="center"/>
              <w:rPr>
                <w:rFonts w:ascii="仿宋" w:hAnsi="仿宋" w:eastAsia="仿宋" w:cs="仿宋"/>
                <w:color w:val="000000"/>
                <w:sz w:val="24"/>
                <w:szCs w:val="24"/>
                <w:highlight w:val="none"/>
              </w:rPr>
            </w:pP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6BDDEDB8">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1EE14B44">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02" w:type="dxa"/>
            <w:tcBorders>
              <w:top w:val="single" w:color="000000" w:sz="4" w:space="0"/>
              <w:left w:val="single" w:color="000000" w:sz="4" w:space="0"/>
              <w:bottom w:val="single" w:color="000000" w:sz="4" w:space="0"/>
              <w:right w:val="single" w:color="000000" w:sz="4" w:space="0"/>
            </w:tcBorders>
            <w:noWrap/>
            <w:vAlign w:val="center"/>
          </w:tcPr>
          <w:p w14:paraId="5607418E">
            <w:pPr>
              <w:jc w:val="center"/>
              <w:rPr>
                <w:rFonts w:ascii="仿宋" w:hAnsi="仿宋" w:eastAsia="仿宋" w:cs="仿宋"/>
                <w:color w:val="000000"/>
                <w:sz w:val="24"/>
                <w:szCs w:val="24"/>
                <w:highlight w:val="none"/>
              </w:rPr>
            </w:pPr>
          </w:p>
        </w:tc>
        <w:tc>
          <w:tcPr>
            <w:tcW w:w="828" w:type="dxa"/>
            <w:tcBorders>
              <w:top w:val="single" w:color="000000" w:sz="4" w:space="0"/>
              <w:left w:val="single" w:color="000000" w:sz="4" w:space="0"/>
              <w:bottom w:val="single" w:color="000000" w:sz="4" w:space="0"/>
              <w:right w:val="single" w:color="000000" w:sz="4" w:space="0"/>
            </w:tcBorders>
            <w:noWrap/>
            <w:vAlign w:val="center"/>
          </w:tcPr>
          <w:p w14:paraId="3BC8DA8D">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0A0339CE">
            <w:pPr>
              <w:jc w:val="center"/>
              <w:rPr>
                <w:rFonts w:ascii="仿宋" w:hAnsi="仿宋" w:eastAsia="仿宋" w:cs="仿宋"/>
                <w:color w:val="000000"/>
                <w:sz w:val="24"/>
                <w:szCs w:val="24"/>
                <w:highlight w:val="none"/>
              </w:rPr>
            </w:pP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6C78F601">
            <w:pPr>
              <w:jc w:val="center"/>
              <w:rPr>
                <w:rFonts w:ascii="仿宋" w:hAnsi="仿宋" w:eastAsia="仿宋" w:cs="仿宋"/>
                <w:color w:val="000000"/>
                <w:sz w:val="24"/>
                <w:szCs w:val="24"/>
                <w:highlight w:val="none"/>
              </w:rPr>
            </w:pP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69D38B1B">
            <w:pPr>
              <w:jc w:val="center"/>
              <w:rPr>
                <w:rFonts w:ascii="仿宋" w:hAnsi="仿宋" w:eastAsia="仿宋" w:cs="仿宋"/>
                <w:color w:val="000000"/>
                <w:sz w:val="24"/>
                <w:szCs w:val="24"/>
                <w:highlight w:val="none"/>
              </w:rPr>
            </w:pP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28055D90">
            <w:pPr>
              <w:jc w:val="center"/>
              <w:rPr>
                <w:rFonts w:ascii="仿宋" w:hAnsi="仿宋" w:eastAsia="仿宋" w:cs="仿宋"/>
                <w:color w:val="000000"/>
                <w:sz w:val="24"/>
                <w:szCs w:val="24"/>
                <w:highlight w:val="none"/>
              </w:rPr>
            </w:pPr>
          </w:p>
        </w:tc>
      </w:tr>
      <w:tr w14:paraId="62C3FCE2">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7F98BFB0">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14:paraId="1E7DFFDB">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545C0CAE">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暖季型草坪</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51C25D6B">
            <w:pPr>
              <w:jc w:val="center"/>
              <w:rPr>
                <w:rFonts w:ascii="仿宋" w:hAnsi="仿宋" w:eastAsia="仿宋" w:cs="仿宋"/>
                <w:color w:val="000000"/>
                <w:sz w:val="24"/>
                <w:szCs w:val="24"/>
                <w:highlight w:val="none"/>
              </w:rPr>
            </w:pPr>
          </w:p>
        </w:tc>
        <w:tc>
          <w:tcPr>
            <w:tcW w:w="665" w:type="dxa"/>
            <w:tcBorders>
              <w:top w:val="single" w:color="000000" w:sz="4" w:space="0"/>
              <w:left w:val="single" w:color="000000" w:sz="4" w:space="0"/>
              <w:bottom w:val="single" w:color="000000" w:sz="4" w:space="0"/>
              <w:right w:val="single" w:color="000000" w:sz="4" w:space="0"/>
            </w:tcBorders>
            <w:noWrap/>
            <w:vAlign w:val="center"/>
          </w:tcPr>
          <w:p w14:paraId="2C67D727">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692" w:type="dxa"/>
            <w:tcBorders>
              <w:top w:val="single" w:color="000000" w:sz="4" w:space="0"/>
              <w:left w:val="single" w:color="000000" w:sz="4" w:space="0"/>
              <w:bottom w:val="single" w:color="000000" w:sz="4" w:space="0"/>
              <w:right w:val="single" w:color="000000" w:sz="4" w:space="0"/>
            </w:tcBorders>
            <w:noWrap/>
            <w:vAlign w:val="center"/>
          </w:tcPr>
          <w:p w14:paraId="1F66CF2D">
            <w:pPr>
              <w:jc w:val="center"/>
              <w:rPr>
                <w:rFonts w:ascii="仿宋" w:hAnsi="仿宋" w:eastAsia="仿宋" w:cs="仿宋"/>
                <w:color w:val="000000"/>
                <w:sz w:val="24"/>
                <w:szCs w:val="24"/>
                <w:highlight w:val="none"/>
              </w:rPr>
            </w:pPr>
          </w:p>
        </w:tc>
        <w:tc>
          <w:tcPr>
            <w:tcW w:w="761" w:type="dxa"/>
            <w:tcBorders>
              <w:top w:val="single" w:color="000000" w:sz="4" w:space="0"/>
              <w:left w:val="single" w:color="000000" w:sz="4" w:space="0"/>
              <w:bottom w:val="single" w:color="000000" w:sz="4" w:space="0"/>
              <w:right w:val="single" w:color="000000" w:sz="4" w:space="0"/>
            </w:tcBorders>
            <w:noWrap/>
            <w:vAlign w:val="center"/>
          </w:tcPr>
          <w:p w14:paraId="3C714FC8">
            <w:pPr>
              <w:jc w:val="center"/>
              <w:rPr>
                <w:rFonts w:ascii="仿宋" w:hAnsi="仿宋" w:eastAsia="仿宋" w:cs="仿宋"/>
                <w:color w:val="000000"/>
                <w:sz w:val="24"/>
                <w:szCs w:val="24"/>
                <w:highlight w:val="none"/>
              </w:rPr>
            </w:pP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0186BE8A">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3D75501A">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02" w:type="dxa"/>
            <w:tcBorders>
              <w:top w:val="single" w:color="000000" w:sz="4" w:space="0"/>
              <w:left w:val="single" w:color="000000" w:sz="4" w:space="0"/>
              <w:bottom w:val="single" w:color="000000" w:sz="4" w:space="0"/>
              <w:right w:val="single" w:color="000000" w:sz="4" w:space="0"/>
            </w:tcBorders>
            <w:noWrap/>
            <w:vAlign w:val="center"/>
          </w:tcPr>
          <w:p w14:paraId="17F73AE0">
            <w:pPr>
              <w:jc w:val="center"/>
              <w:rPr>
                <w:rFonts w:ascii="仿宋" w:hAnsi="仿宋" w:eastAsia="仿宋" w:cs="仿宋"/>
                <w:color w:val="000000"/>
                <w:sz w:val="24"/>
                <w:szCs w:val="24"/>
                <w:highlight w:val="none"/>
              </w:rPr>
            </w:pPr>
          </w:p>
        </w:tc>
        <w:tc>
          <w:tcPr>
            <w:tcW w:w="828" w:type="dxa"/>
            <w:tcBorders>
              <w:top w:val="single" w:color="000000" w:sz="4" w:space="0"/>
              <w:left w:val="single" w:color="000000" w:sz="4" w:space="0"/>
              <w:bottom w:val="single" w:color="000000" w:sz="4" w:space="0"/>
              <w:right w:val="single" w:color="000000" w:sz="4" w:space="0"/>
            </w:tcBorders>
            <w:noWrap/>
            <w:vAlign w:val="center"/>
          </w:tcPr>
          <w:p w14:paraId="656FACB1">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5C788AA5">
            <w:pPr>
              <w:jc w:val="center"/>
              <w:rPr>
                <w:rFonts w:ascii="仿宋" w:hAnsi="仿宋" w:eastAsia="仿宋" w:cs="仿宋"/>
                <w:color w:val="000000"/>
                <w:sz w:val="24"/>
                <w:szCs w:val="24"/>
                <w:highlight w:val="none"/>
              </w:rPr>
            </w:pP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0370721A">
            <w:pPr>
              <w:jc w:val="center"/>
              <w:rPr>
                <w:rFonts w:ascii="仿宋" w:hAnsi="仿宋" w:eastAsia="仿宋" w:cs="仿宋"/>
                <w:color w:val="000000"/>
                <w:sz w:val="24"/>
                <w:szCs w:val="24"/>
                <w:highlight w:val="none"/>
              </w:rPr>
            </w:pP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1CE877C8">
            <w:pPr>
              <w:jc w:val="center"/>
              <w:rPr>
                <w:rFonts w:ascii="仿宋" w:hAnsi="仿宋" w:eastAsia="仿宋" w:cs="仿宋"/>
                <w:color w:val="000000"/>
                <w:sz w:val="24"/>
                <w:szCs w:val="24"/>
                <w:highlight w:val="none"/>
              </w:rPr>
            </w:pP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6CEA1E46">
            <w:pPr>
              <w:jc w:val="center"/>
              <w:rPr>
                <w:rFonts w:ascii="仿宋" w:hAnsi="仿宋" w:eastAsia="仿宋" w:cs="仿宋"/>
                <w:color w:val="000000"/>
                <w:sz w:val="24"/>
                <w:szCs w:val="24"/>
                <w:highlight w:val="none"/>
              </w:rPr>
            </w:pPr>
          </w:p>
        </w:tc>
      </w:tr>
      <w:tr w14:paraId="10C61B39">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5C7F63FA">
            <w:pPr>
              <w:jc w:val="center"/>
              <w:rPr>
                <w:rFonts w:ascii="仿宋" w:hAnsi="仿宋" w:eastAsia="仿宋" w:cs="仿宋"/>
                <w:color w:val="000000"/>
                <w:sz w:val="24"/>
                <w:szCs w:val="24"/>
                <w:highlight w:val="none"/>
              </w:rPr>
            </w:pPr>
          </w:p>
        </w:tc>
        <w:tc>
          <w:tcPr>
            <w:tcW w:w="696" w:type="dxa"/>
            <w:vMerge w:val="restart"/>
            <w:tcBorders>
              <w:top w:val="single" w:color="000000" w:sz="4" w:space="0"/>
              <w:left w:val="single" w:color="000000" w:sz="4" w:space="0"/>
              <w:bottom w:val="single" w:color="000000" w:sz="4" w:space="0"/>
              <w:right w:val="single" w:color="000000" w:sz="4" w:space="0"/>
            </w:tcBorders>
            <w:vAlign w:val="center"/>
          </w:tcPr>
          <w:p w14:paraId="20C3D1FC">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水域管理</w:t>
            </w: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17A49F64">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水域保洁管理（次）</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333AF424">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≥10</w:t>
            </w:r>
          </w:p>
        </w:tc>
        <w:tc>
          <w:tcPr>
            <w:tcW w:w="665" w:type="dxa"/>
            <w:tcBorders>
              <w:top w:val="single" w:color="000000" w:sz="4" w:space="0"/>
              <w:left w:val="single" w:color="000000" w:sz="4" w:space="0"/>
              <w:bottom w:val="single" w:color="000000" w:sz="4" w:space="0"/>
              <w:right w:val="single" w:color="000000" w:sz="4" w:space="0"/>
            </w:tcBorders>
            <w:noWrap/>
            <w:vAlign w:val="center"/>
          </w:tcPr>
          <w:p w14:paraId="06A87D15">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≥10</w:t>
            </w:r>
          </w:p>
        </w:tc>
        <w:tc>
          <w:tcPr>
            <w:tcW w:w="692" w:type="dxa"/>
            <w:tcBorders>
              <w:top w:val="single" w:color="000000" w:sz="4" w:space="0"/>
              <w:left w:val="single" w:color="000000" w:sz="4" w:space="0"/>
              <w:bottom w:val="single" w:color="000000" w:sz="4" w:space="0"/>
              <w:right w:val="single" w:color="000000" w:sz="4" w:space="0"/>
            </w:tcBorders>
            <w:noWrap/>
            <w:vAlign w:val="center"/>
          </w:tcPr>
          <w:p w14:paraId="04AFA3E5">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≥10</w:t>
            </w:r>
          </w:p>
        </w:tc>
        <w:tc>
          <w:tcPr>
            <w:tcW w:w="761" w:type="dxa"/>
            <w:tcBorders>
              <w:top w:val="single" w:color="000000" w:sz="4" w:space="0"/>
              <w:left w:val="single" w:color="000000" w:sz="4" w:space="0"/>
              <w:bottom w:val="single" w:color="000000" w:sz="4" w:space="0"/>
              <w:right w:val="single" w:color="000000" w:sz="4" w:space="0"/>
            </w:tcBorders>
            <w:noWrap/>
            <w:vAlign w:val="center"/>
          </w:tcPr>
          <w:p w14:paraId="0B0AC3FE">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≥10</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426CA70C">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≥10</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33949DE4">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≥10</w:t>
            </w:r>
          </w:p>
        </w:tc>
        <w:tc>
          <w:tcPr>
            <w:tcW w:w="802" w:type="dxa"/>
            <w:tcBorders>
              <w:top w:val="single" w:color="000000" w:sz="4" w:space="0"/>
              <w:left w:val="single" w:color="000000" w:sz="4" w:space="0"/>
              <w:bottom w:val="single" w:color="000000" w:sz="4" w:space="0"/>
              <w:right w:val="single" w:color="000000" w:sz="4" w:space="0"/>
            </w:tcBorders>
            <w:noWrap/>
            <w:vAlign w:val="center"/>
          </w:tcPr>
          <w:p w14:paraId="341780E8">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≥15</w:t>
            </w:r>
          </w:p>
        </w:tc>
        <w:tc>
          <w:tcPr>
            <w:tcW w:w="828" w:type="dxa"/>
            <w:tcBorders>
              <w:top w:val="single" w:color="000000" w:sz="4" w:space="0"/>
              <w:left w:val="single" w:color="000000" w:sz="4" w:space="0"/>
              <w:bottom w:val="single" w:color="000000" w:sz="4" w:space="0"/>
              <w:right w:val="single" w:color="000000" w:sz="4" w:space="0"/>
            </w:tcBorders>
            <w:noWrap/>
            <w:vAlign w:val="center"/>
          </w:tcPr>
          <w:p w14:paraId="313704BB">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≥20</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7133D378">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≥25</w:t>
            </w: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3C20AE0C">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≥25</w:t>
            </w: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7422EBFE">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≥10</w:t>
            </w: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4D3A06A7">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≥10</w:t>
            </w:r>
          </w:p>
        </w:tc>
      </w:tr>
      <w:tr w14:paraId="6C7CE1E0">
        <w:tblPrEx>
          <w:tblCellMar>
            <w:top w:w="0" w:type="dxa"/>
            <w:left w:w="108" w:type="dxa"/>
            <w:bottom w:w="0" w:type="dxa"/>
            <w:right w:w="108" w:type="dxa"/>
          </w:tblCellMar>
        </w:tblPrEx>
        <w:trPr>
          <w:trHeight w:val="660"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4D993E18">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vAlign w:val="center"/>
          </w:tcPr>
          <w:p w14:paraId="0E7EA6A9">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2CE35C06">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水生植物管理</w:t>
            </w:r>
          </w:p>
        </w:tc>
        <w:tc>
          <w:tcPr>
            <w:tcW w:w="5976" w:type="dxa"/>
            <w:gridSpan w:val="8"/>
            <w:tcBorders>
              <w:top w:val="single" w:color="000000" w:sz="4" w:space="0"/>
              <w:left w:val="single" w:color="000000" w:sz="4" w:space="0"/>
              <w:bottom w:val="single" w:color="000000" w:sz="4" w:space="0"/>
              <w:right w:val="single" w:color="000000" w:sz="4" w:space="0"/>
            </w:tcBorders>
            <w:noWrap/>
            <w:vAlign w:val="center"/>
          </w:tcPr>
          <w:p w14:paraId="69A3E5EB">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根据需要进行病虫害防治，喷施钾肥、多效唑等防倒伏</w:t>
            </w:r>
          </w:p>
        </w:tc>
        <w:tc>
          <w:tcPr>
            <w:tcW w:w="2288" w:type="dxa"/>
            <w:gridSpan w:val="2"/>
            <w:tcBorders>
              <w:top w:val="single" w:color="000000" w:sz="4" w:space="0"/>
              <w:left w:val="single" w:color="000000" w:sz="4" w:space="0"/>
              <w:bottom w:val="single" w:color="000000" w:sz="4" w:space="0"/>
              <w:right w:val="single" w:color="000000" w:sz="4" w:space="0"/>
            </w:tcBorders>
            <w:vAlign w:val="center"/>
          </w:tcPr>
          <w:p w14:paraId="39471B01">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割除地上干枯，12月检查</w:t>
            </w: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0A54F94A">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62B09655">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r>
      <w:tr w14:paraId="6128EDDC">
        <w:tblPrEx>
          <w:tblCellMar>
            <w:top w:w="0" w:type="dxa"/>
            <w:left w:w="108" w:type="dxa"/>
            <w:bottom w:w="0" w:type="dxa"/>
            <w:right w:w="108" w:type="dxa"/>
          </w:tblCellMar>
        </w:tblPrEx>
        <w:trPr>
          <w:trHeight w:val="312" w:hRule="atLeast"/>
          <w:jc w:val="center"/>
        </w:trPr>
        <w:tc>
          <w:tcPr>
            <w:tcW w:w="636" w:type="dxa"/>
            <w:vMerge w:val="restart"/>
            <w:tcBorders>
              <w:top w:val="single" w:color="000000" w:sz="4" w:space="0"/>
              <w:left w:val="single" w:color="000000" w:sz="4" w:space="0"/>
              <w:bottom w:val="single" w:color="000000" w:sz="4" w:space="0"/>
              <w:right w:val="single" w:color="000000" w:sz="4" w:space="0"/>
            </w:tcBorders>
            <w:noWrap/>
            <w:vAlign w:val="center"/>
          </w:tcPr>
          <w:p w14:paraId="6D53EBB8">
            <w:pPr>
              <w:jc w:val="left"/>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C档</w:t>
            </w:r>
          </w:p>
        </w:tc>
        <w:tc>
          <w:tcPr>
            <w:tcW w:w="696" w:type="dxa"/>
            <w:vMerge w:val="restart"/>
            <w:tcBorders>
              <w:top w:val="single" w:color="000000" w:sz="4" w:space="0"/>
              <w:left w:val="single" w:color="000000" w:sz="4" w:space="0"/>
              <w:bottom w:val="single" w:color="000000" w:sz="4" w:space="0"/>
              <w:right w:val="single" w:color="000000" w:sz="4" w:space="0"/>
            </w:tcBorders>
            <w:noWrap/>
            <w:vAlign w:val="center"/>
          </w:tcPr>
          <w:p w14:paraId="0F6579C0">
            <w:pPr>
              <w:jc w:val="left"/>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浇水</w:t>
            </w: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6AFEC980">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乔  木</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7C3E41DF">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665" w:type="dxa"/>
            <w:tcBorders>
              <w:top w:val="single" w:color="000000" w:sz="4" w:space="0"/>
              <w:left w:val="single" w:color="000000" w:sz="4" w:space="0"/>
              <w:bottom w:val="single" w:color="000000" w:sz="4" w:space="0"/>
              <w:right w:val="single" w:color="000000" w:sz="4" w:space="0"/>
            </w:tcBorders>
            <w:noWrap/>
            <w:vAlign w:val="center"/>
          </w:tcPr>
          <w:p w14:paraId="7820CEF9">
            <w:pPr>
              <w:jc w:val="center"/>
              <w:rPr>
                <w:rFonts w:ascii="仿宋" w:hAnsi="仿宋" w:eastAsia="仿宋" w:cs="仿宋"/>
                <w:color w:val="000000"/>
                <w:sz w:val="24"/>
                <w:szCs w:val="24"/>
                <w:highlight w:val="none"/>
              </w:rPr>
            </w:pPr>
          </w:p>
        </w:tc>
        <w:tc>
          <w:tcPr>
            <w:tcW w:w="692" w:type="dxa"/>
            <w:tcBorders>
              <w:top w:val="single" w:color="000000" w:sz="4" w:space="0"/>
              <w:left w:val="single" w:color="000000" w:sz="4" w:space="0"/>
              <w:bottom w:val="single" w:color="000000" w:sz="4" w:space="0"/>
              <w:right w:val="single" w:color="000000" w:sz="4" w:space="0"/>
            </w:tcBorders>
            <w:noWrap/>
            <w:vAlign w:val="center"/>
          </w:tcPr>
          <w:p w14:paraId="5D756F28">
            <w:pPr>
              <w:jc w:val="center"/>
              <w:rPr>
                <w:rFonts w:ascii="仿宋" w:hAnsi="仿宋" w:eastAsia="仿宋" w:cs="仿宋"/>
                <w:color w:val="000000"/>
                <w:sz w:val="24"/>
                <w:szCs w:val="24"/>
                <w:highlight w:val="none"/>
              </w:rPr>
            </w:pPr>
          </w:p>
        </w:tc>
        <w:tc>
          <w:tcPr>
            <w:tcW w:w="761" w:type="dxa"/>
            <w:tcBorders>
              <w:top w:val="single" w:color="000000" w:sz="4" w:space="0"/>
              <w:left w:val="single" w:color="000000" w:sz="4" w:space="0"/>
              <w:bottom w:val="single" w:color="000000" w:sz="4" w:space="0"/>
              <w:right w:val="single" w:color="000000" w:sz="4" w:space="0"/>
            </w:tcBorders>
            <w:noWrap/>
            <w:vAlign w:val="center"/>
          </w:tcPr>
          <w:p w14:paraId="60DE9BFE">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3447432A">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38BE1873">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02" w:type="dxa"/>
            <w:tcBorders>
              <w:top w:val="single" w:color="000000" w:sz="4" w:space="0"/>
              <w:left w:val="single" w:color="000000" w:sz="4" w:space="0"/>
              <w:bottom w:val="single" w:color="000000" w:sz="4" w:space="0"/>
              <w:right w:val="single" w:color="000000" w:sz="4" w:space="0"/>
            </w:tcBorders>
            <w:noWrap/>
            <w:vAlign w:val="center"/>
          </w:tcPr>
          <w:p w14:paraId="41DAD1FE">
            <w:pPr>
              <w:jc w:val="center"/>
              <w:rPr>
                <w:rFonts w:ascii="仿宋" w:hAnsi="仿宋" w:eastAsia="仿宋" w:cs="仿宋"/>
                <w:color w:val="000000"/>
                <w:sz w:val="24"/>
                <w:szCs w:val="24"/>
                <w:highlight w:val="none"/>
              </w:rPr>
            </w:pPr>
          </w:p>
        </w:tc>
        <w:tc>
          <w:tcPr>
            <w:tcW w:w="828" w:type="dxa"/>
            <w:tcBorders>
              <w:top w:val="single" w:color="000000" w:sz="4" w:space="0"/>
              <w:left w:val="single" w:color="000000" w:sz="4" w:space="0"/>
              <w:bottom w:val="single" w:color="000000" w:sz="4" w:space="0"/>
              <w:right w:val="single" w:color="000000" w:sz="4" w:space="0"/>
            </w:tcBorders>
            <w:noWrap/>
            <w:vAlign w:val="center"/>
          </w:tcPr>
          <w:p w14:paraId="1E6F5B00">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0F8C61EA">
            <w:pPr>
              <w:jc w:val="center"/>
              <w:rPr>
                <w:rFonts w:ascii="仿宋" w:hAnsi="仿宋" w:eastAsia="仿宋" w:cs="仿宋"/>
                <w:color w:val="000000"/>
                <w:sz w:val="24"/>
                <w:szCs w:val="24"/>
                <w:highlight w:val="none"/>
              </w:rPr>
            </w:pP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10DBD6AE">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0143E681">
            <w:pPr>
              <w:jc w:val="center"/>
              <w:rPr>
                <w:rFonts w:ascii="仿宋" w:hAnsi="仿宋" w:eastAsia="仿宋" w:cs="仿宋"/>
                <w:color w:val="000000"/>
                <w:sz w:val="24"/>
                <w:szCs w:val="24"/>
                <w:highlight w:val="none"/>
              </w:rPr>
            </w:pP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65D77CE2">
            <w:pPr>
              <w:jc w:val="center"/>
              <w:rPr>
                <w:rFonts w:ascii="仿宋" w:hAnsi="仿宋" w:eastAsia="仿宋" w:cs="仿宋"/>
                <w:color w:val="000000"/>
                <w:sz w:val="24"/>
                <w:szCs w:val="24"/>
                <w:highlight w:val="none"/>
              </w:rPr>
            </w:pPr>
          </w:p>
        </w:tc>
      </w:tr>
      <w:tr w14:paraId="5B2A45C5">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6495AB60">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14:paraId="4B2ED4F1">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7AE20E18">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灌  木</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761BF166">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665" w:type="dxa"/>
            <w:tcBorders>
              <w:top w:val="single" w:color="000000" w:sz="4" w:space="0"/>
              <w:left w:val="single" w:color="000000" w:sz="4" w:space="0"/>
              <w:bottom w:val="single" w:color="000000" w:sz="4" w:space="0"/>
              <w:right w:val="single" w:color="000000" w:sz="4" w:space="0"/>
            </w:tcBorders>
            <w:noWrap/>
            <w:vAlign w:val="center"/>
          </w:tcPr>
          <w:p w14:paraId="445D795B">
            <w:pPr>
              <w:jc w:val="center"/>
              <w:rPr>
                <w:rFonts w:ascii="仿宋" w:hAnsi="仿宋" w:eastAsia="仿宋" w:cs="仿宋"/>
                <w:color w:val="000000"/>
                <w:sz w:val="24"/>
                <w:szCs w:val="24"/>
                <w:highlight w:val="none"/>
              </w:rPr>
            </w:pPr>
          </w:p>
        </w:tc>
        <w:tc>
          <w:tcPr>
            <w:tcW w:w="692" w:type="dxa"/>
            <w:tcBorders>
              <w:top w:val="single" w:color="000000" w:sz="4" w:space="0"/>
              <w:left w:val="single" w:color="000000" w:sz="4" w:space="0"/>
              <w:bottom w:val="single" w:color="000000" w:sz="4" w:space="0"/>
              <w:right w:val="single" w:color="000000" w:sz="4" w:space="0"/>
            </w:tcBorders>
            <w:noWrap/>
            <w:vAlign w:val="center"/>
          </w:tcPr>
          <w:p w14:paraId="69FB52BF">
            <w:pPr>
              <w:jc w:val="center"/>
              <w:rPr>
                <w:rFonts w:ascii="仿宋" w:hAnsi="仿宋" w:eastAsia="仿宋" w:cs="仿宋"/>
                <w:color w:val="000000"/>
                <w:sz w:val="24"/>
                <w:szCs w:val="24"/>
                <w:highlight w:val="none"/>
              </w:rPr>
            </w:pPr>
          </w:p>
        </w:tc>
        <w:tc>
          <w:tcPr>
            <w:tcW w:w="761" w:type="dxa"/>
            <w:tcBorders>
              <w:top w:val="single" w:color="000000" w:sz="4" w:space="0"/>
              <w:left w:val="single" w:color="000000" w:sz="4" w:space="0"/>
              <w:bottom w:val="single" w:color="000000" w:sz="4" w:space="0"/>
              <w:right w:val="single" w:color="000000" w:sz="4" w:space="0"/>
            </w:tcBorders>
            <w:noWrap/>
            <w:vAlign w:val="center"/>
          </w:tcPr>
          <w:p w14:paraId="59ADF762">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6859ACF9">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61CEDEBE">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02" w:type="dxa"/>
            <w:tcBorders>
              <w:top w:val="single" w:color="000000" w:sz="4" w:space="0"/>
              <w:left w:val="single" w:color="000000" w:sz="4" w:space="0"/>
              <w:bottom w:val="single" w:color="000000" w:sz="4" w:space="0"/>
              <w:right w:val="single" w:color="000000" w:sz="4" w:space="0"/>
            </w:tcBorders>
            <w:noWrap/>
            <w:vAlign w:val="center"/>
          </w:tcPr>
          <w:p w14:paraId="4C10460C">
            <w:pPr>
              <w:jc w:val="center"/>
              <w:rPr>
                <w:rFonts w:ascii="仿宋" w:hAnsi="仿宋" w:eastAsia="仿宋" w:cs="仿宋"/>
                <w:color w:val="000000"/>
                <w:sz w:val="24"/>
                <w:szCs w:val="24"/>
                <w:highlight w:val="none"/>
              </w:rPr>
            </w:pPr>
          </w:p>
        </w:tc>
        <w:tc>
          <w:tcPr>
            <w:tcW w:w="828" w:type="dxa"/>
            <w:tcBorders>
              <w:top w:val="single" w:color="000000" w:sz="4" w:space="0"/>
              <w:left w:val="single" w:color="000000" w:sz="4" w:space="0"/>
              <w:bottom w:val="single" w:color="000000" w:sz="4" w:space="0"/>
              <w:right w:val="single" w:color="000000" w:sz="4" w:space="0"/>
            </w:tcBorders>
            <w:noWrap/>
            <w:vAlign w:val="center"/>
          </w:tcPr>
          <w:p w14:paraId="5BB0E83E">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10AC5F02">
            <w:pPr>
              <w:jc w:val="center"/>
              <w:rPr>
                <w:rFonts w:ascii="仿宋" w:hAnsi="仿宋" w:eastAsia="仿宋" w:cs="仿宋"/>
                <w:color w:val="000000"/>
                <w:sz w:val="24"/>
                <w:szCs w:val="24"/>
                <w:highlight w:val="none"/>
              </w:rPr>
            </w:pP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3557000C">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296D741F">
            <w:pPr>
              <w:jc w:val="center"/>
              <w:rPr>
                <w:rFonts w:ascii="仿宋" w:hAnsi="仿宋" w:eastAsia="仿宋" w:cs="仿宋"/>
                <w:color w:val="000000"/>
                <w:sz w:val="24"/>
                <w:szCs w:val="24"/>
                <w:highlight w:val="none"/>
              </w:rPr>
            </w:pP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6138504E">
            <w:pPr>
              <w:jc w:val="center"/>
              <w:rPr>
                <w:rFonts w:ascii="仿宋" w:hAnsi="仿宋" w:eastAsia="仿宋" w:cs="仿宋"/>
                <w:color w:val="000000"/>
                <w:sz w:val="24"/>
                <w:szCs w:val="24"/>
                <w:highlight w:val="none"/>
              </w:rPr>
            </w:pPr>
          </w:p>
        </w:tc>
      </w:tr>
      <w:tr w14:paraId="16976268">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3C6F96B4">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14:paraId="02FA5AD1">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19C2326B">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绿  篱</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5FC50732">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665" w:type="dxa"/>
            <w:tcBorders>
              <w:top w:val="single" w:color="000000" w:sz="4" w:space="0"/>
              <w:left w:val="single" w:color="000000" w:sz="4" w:space="0"/>
              <w:bottom w:val="single" w:color="000000" w:sz="4" w:space="0"/>
              <w:right w:val="single" w:color="000000" w:sz="4" w:space="0"/>
            </w:tcBorders>
            <w:noWrap/>
            <w:vAlign w:val="center"/>
          </w:tcPr>
          <w:p w14:paraId="0988041A">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692" w:type="dxa"/>
            <w:tcBorders>
              <w:top w:val="single" w:color="000000" w:sz="4" w:space="0"/>
              <w:left w:val="single" w:color="000000" w:sz="4" w:space="0"/>
              <w:bottom w:val="single" w:color="000000" w:sz="4" w:space="0"/>
              <w:right w:val="single" w:color="000000" w:sz="4" w:space="0"/>
            </w:tcBorders>
            <w:noWrap/>
            <w:vAlign w:val="center"/>
          </w:tcPr>
          <w:p w14:paraId="15750248">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761" w:type="dxa"/>
            <w:tcBorders>
              <w:top w:val="single" w:color="000000" w:sz="4" w:space="0"/>
              <w:left w:val="single" w:color="000000" w:sz="4" w:space="0"/>
              <w:bottom w:val="single" w:color="000000" w:sz="4" w:space="0"/>
              <w:right w:val="single" w:color="000000" w:sz="4" w:space="0"/>
            </w:tcBorders>
            <w:noWrap/>
            <w:vAlign w:val="center"/>
          </w:tcPr>
          <w:p w14:paraId="368ACD14">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240D5BD1">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557A8B0F">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02" w:type="dxa"/>
            <w:tcBorders>
              <w:top w:val="single" w:color="000000" w:sz="4" w:space="0"/>
              <w:left w:val="single" w:color="000000" w:sz="4" w:space="0"/>
              <w:bottom w:val="single" w:color="000000" w:sz="4" w:space="0"/>
              <w:right w:val="single" w:color="000000" w:sz="4" w:space="0"/>
            </w:tcBorders>
            <w:noWrap/>
            <w:vAlign w:val="center"/>
          </w:tcPr>
          <w:p w14:paraId="48A9C955">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28" w:type="dxa"/>
            <w:tcBorders>
              <w:top w:val="single" w:color="000000" w:sz="4" w:space="0"/>
              <w:left w:val="single" w:color="000000" w:sz="4" w:space="0"/>
              <w:bottom w:val="single" w:color="000000" w:sz="4" w:space="0"/>
              <w:right w:val="single" w:color="000000" w:sz="4" w:space="0"/>
            </w:tcBorders>
            <w:noWrap/>
            <w:vAlign w:val="center"/>
          </w:tcPr>
          <w:p w14:paraId="40374CA0">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5AD3B5BC">
            <w:pPr>
              <w:jc w:val="center"/>
              <w:rPr>
                <w:rFonts w:ascii="仿宋" w:hAnsi="仿宋" w:eastAsia="仿宋" w:cs="仿宋"/>
                <w:color w:val="000000"/>
                <w:sz w:val="24"/>
                <w:szCs w:val="24"/>
                <w:highlight w:val="none"/>
              </w:rPr>
            </w:pP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34295D84">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6AA94C3B">
            <w:pPr>
              <w:jc w:val="center"/>
              <w:rPr>
                <w:rFonts w:ascii="仿宋" w:hAnsi="仿宋" w:eastAsia="仿宋" w:cs="仿宋"/>
                <w:color w:val="000000"/>
                <w:sz w:val="24"/>
                <w:szCs w:val="24"/>
                <w:highlight w:val="none"/>
              </w:rPr>
            </w:pP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0083CFBB">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r>
      <w:tr w14:paraId="715D4192">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4A180083">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14:paraId="182A71E4">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70343666">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1-2年生草花</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662F8133">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665" w:type="dxa"/>
            <w:tcBorders>
              <w:top w:val="single" w:color="000000" w:sz="4" w:space="0"/>
              <w:left w:val="single" w:color="000000" w:sz="4" w:space="0"/>
              <w:bottom w:val="single" w:color="000000" w:sz="4" w:space="0"/>
              <w:right w:val="single" w:color="000000" w:sz="4" w:space="0"/>
            </w:tcBorders>
            <w:noWrap/>
            <w:vAlign w:val="center"/>
          </w:tcPr>
          <w:p w14:paraId="1501AC07">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692" w:type="dxa"/>
            <w:tcBorders>
              <w:top w:val="single" w:color="000000" w:sz="4" w:space="0"/>
              <w:left w:val="single" w:color="000000" w:sz="4" w:space="0"/>
              <w:bottom w:val="single" w:color="000000" w:sz="4" w:space="0"/>
              <w:right w:val="single" w:color="000000" w:sz="4" w:space="0"/>
            </w:tcBorders>
            <w:noWrap/>
            <w:vAlign w:val="center"/>
          </w:tcPr>
          <w:p w14:paraId="2ADA9B30">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761" w:type="dxa"/>
            <w:tcBorders>
              <w:top w:val="single" w:color="000000" w:sz="4" w:space="0"/>
              <w:left w:val="single" w:color="000000" w:sz="4" w:space="0"/>
              <w:bottom w:val="single" w:color="000000" w:sz="4" w:space="0"/>
              <w:right w:val="single" w:color="000000" w:sz="4" w:space="0"/>
            </w:tcBorders>
            <w:noWrap/>
            <w:vAlign w:val="center"/>
          </w:tcPr>
          <w:p w14:paraId="7D536A94">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61B112B7">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3BE6365D">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02" w:type="dxa"/>
            <w:tcBorders>
              <w:top w:val="single" w:color="000000" w:sz="4" w:space="0"/>
              <w:left w:val="single" w:color="000000" w:sz="4" w:space="0"/>
              <w:bottom w:val="single" w:color="000000" w:sz="4" w:space="0"/>
              <w:right w:val="single" w:color="000000" w:sz="4" w:space="0"/>
            </w:tcBorders>
            <w:noWrap/>
            <w:vAlign w:val="center"/>
          </w:tcPr>
          <w:p w14:paraId="0F83CF07">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28" w:type="dxa"/>
            <w:tcBorders>
              <w:top w:val="single" w:color="000000" w:sz="4" w:space="0"/>
              <w:left w:val="single" w:color="000000" w:sz="4" w:space="0"/>
              <w:bottom w:val="single" w:color="000000" w:sz="4" w:space="0"/>
              <w:right w:val="single" w:color="000000" w:sz="4" w:space="0"/>
            </w:tcBorders>
            <w:noWrap/>
            <w:vAlign w:val="center"/>
          </w:tcPr>
          <w:p w14:paraId="022C9BF0">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16F419E0">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309AFCAD">
            <w:pPr>
              <w:rPr>
                <w:rFonts w:ascii="仿宋" w:hAnsi="仿宋" w:eastAsia="仿宋" w:cs="仿宋"/>
                <w:color w:val="000000"/>
                <w:sz w:val="24"/>
                <w:szCs w:val="24"/>
                <w:highlight w:val="none"/>
              </w:rPr>
            </w:pP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36DEC0D2">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22D28566">
            <w:pPr>
              <w:rPr>
                <w:rFonts w:ascii="仿宋" w:hAnsi="仿宋" w:eastAsia="仿宋" w:cs="仿宋"/>
                <w:color w:val="000000"/>
                <w:sz w:val="24"/>
                <w:szCs w:val="24"/>
                <w:highlight w:val="none"/>
              </w:rPr>
            </w:pPr>
          </w:p>
        </w:tc>
      </w:tr>
      <w:tr w14:paraId="7C896029">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3D3D95AF">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14:paraId="3DD25BCB">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29F44F3C">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宿根花卉</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76169678">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665" w:type="dxa"/>
            <w:tcBorders>
              <w:top w:val="single" w:color="000000" w:sz="4" w:space="0"/>
              <w:left w:val="single" w:color="000000" w:sz="4" w:space="0"/>
              <w:bottom w:val="single" w:color="000000" w:sz="4" w:space="0"/>
              <w:right w:val="single" w:color="000000" w:sz="4" w:space="0"/>
            </w:tcBorders>
            <w:noWrap/>
            <w:vAlign w:val="center"/>
          </w:tcPr>
          <w:p w14:paraId="7848879B">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692" w:type="dxa"/>
            <w:tcBorders>
              <w:top w:val="single" w:color="000000" w:sz="4" w:space="0"/>
              <w:left w:val="single" w:color="000000" w:sz="4" w:space="0"/>
              <w:bottom w:val="single" w:color="000000" w:sz="4" w:space="0"/>
              <w:right w:val="single" w:color="000000" w:sz="4" w:space="0"/>
            </w:tcBorders>
            <w:noWrap/>
            <w:vAlign w:val="center"/>
          </w:tcPr>
          <w:p w14:paraId="59E1106C">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761" w:type="dxa"/>
            <w:tcBorders>
              <w:top w:val="single" w:color="000000" w:sz="4" w:space="0"/>
              <w:left w:val="single" w:color="000000" w:sz="4" w:space="0"/>
              <w:bottom w:val="single" w:color="000000" w:sz="4" w:space="0"/>
              <w:right w:val="single" w:color="000000" w:sz="4" w:space="0"/>
            </w:tcBorders>
            <w:noWrap/>
            <w:vAlign w:val="center"/>
          </w:tcPr>
          <w:p w14:paraId="5271DA70">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31254743">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5D57B220">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02" w:type="dxa"/>
            <w:tcBorders>
              <w:top w:val="single" w:color="000000" w:sz="4" w:space="0"/>
              <w:left w:val="single" w:color="000000" w:sz="4" w:space="0"/>
              <w:bottom w:val="single" w:color="000000" w:sz="4" w:space="0"/>
              <w:right w:val="single" w:color="000000" w:sz="4" w:space="0"/>
            </w:tcBorders>
            <w:noWrap/>
            <w:vAlign w:val="center"/>
          </w:tcPr>
          <w:p w14:paraId="3E9C394A">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28" w:type="dxa"/>
            <w:tcBorders>
              <w:top w:val="single" w:color="000000" w:sz="4" w:space="0"/>
              <w:left w:val="single" w:color="000000" w:sz="4" w:space="0"/>
              <w:bottom w:val="single" w:color="000000" w:sz="4" w:space="0"/>
              <w:right w:val="single" w:color="000000" w:sz="4" w:space="0"/>
            </w:tcBorders>
            <w:noWrap/>
            <w:vAlign w:val="center"/>
          </w:tcPr>
          <w:p w14:paraId="359AA8CF">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53993336">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12222CB1">
            <w:pPr>
              <w:rPr>
                <w:rFonts w:ascii="仿宋" w:hAnsi="仿宋" w:eastAsia="仿宋" w:cs="仿宋"/>
                <w:color w:val="000000"/>
                <w:sz w:val="24"/>
                <w:szCs w:val="24"/>
                <w:highlight w:val="none"/>
              </w:rPr>
            </w:pP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637E9F40">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45B1EA84">
            <w:pPr>
              <w:rPr>
                <w:rFonts w:ascii="仿宋" w:hAnsi="仿宋" w:eastAsia="仿宋" w:cs="仿宋"/>
                <w:color w:val="000000"/>
                <w:sz w:val="24"/>
                <w:szCs w:val="24"/>
                <w:highlight w:val="none"/>
              </w:rPr>
            </w:pPr>
          </w:p>
        </w:tc>
      </w:tr>
      <w:tr w14:paraId="05F492E7">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439A8F8C">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14:paraId="2A295922">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7F7A48FE">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冷季型草坪</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0690A705">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665" w:type="dxa"/>
            <w:tcBorders>
              <w:top w:val="single" w:color="000000" w:sz="4" w:space="0"/>
              <w:left w:val="single" w:color="000000" w:sz="4" w:space="0"/>
              <w:bottom w:val="single" w:color="000000" w:sz="4" w:space="0"/>
              <w:right w:val="single" w:color="000000" w:sz="4" w:space="0"/>
            </w:tcBorders>
            <w:noWrap/>
            <w:vAlign w:val="center"/>
          </w:tcPr>
          <w:p w14:paraId="3F536825">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692" w:type="dxa"/>
            <w:tcBorders>
              <w:top w:val="single" w:color="000000" w:sz="4" w:space="0"/>
              <w:left w:val="single" w:color="000000" w:sz="4" w:space="0"/>
              <w:bottom w:val="single" w:color="000000" w:sz="4" w:space="0"/>
              <w:right w:val="single" w:color="000000" w:sz="4" w:space="0"/>
            </w:tcBorders>
            <w:noWrap/>
            <w:vAlign w:val="center"/>
          </w:tcPr>
          <w:p w14:paraId="14A38380">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761" w:type="dxa"/>
            <w:tcBorders>
              <w:top w:val="single" w:color="000000" w:sz="4" w:space="0"/>
              <w:left w:val="single" w:color="000000" w:sz="4" w:space="0"/>
              <w:bottom w:val="single" w:color="000000" w:sz="4" w:space="0"/>
              <w:right w:val="single" w:color="000000" w:sz="4" w:space="0"/>
            </w:tcBorders>
            <w:noWrap/>
            <w:vAlign w:val="center"/>
          </w:tcPr>
          <w:p w14:paraId="58E5A924">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233A7CFF">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2次</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0CA089BC">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02" w:type="dxa"/>
            <w:tcBorders>
              <w:top w:val="single" w:color="000000" w:sz="4" w:space="0"/>
              <w:left w:val="single" w:color="000000" w:sz="4" w:space="0"/>
              <w:bottom w:val="single" w:color="000000" w:sz="4" w:space="0"/>
              <w:right w:val="single" w:color="000000" w:sz="4" w:space="0"/>
            </w:tcBorders>
            <w:noWrap/>
            <w:vAlign w:val="center"/>
          </w:tcPr>
          <w:p w14:paraId="2A5524DF">
            <w:pPr>
              <w:rPr>
                <w:rFonts w:ascii="仿宋" w:hAnsi="仿宋" w:eastAsia="仿宋" w:cs="仿宋"/>
                <w:color w:val="000000"/>
                <w:sz w:val="24"/>
                <w:szCs w:val="24"/>
                <w:highlight w:val="none"/>
              </w:rPr>
            </w:pPr>
          </w:p>
        </w:tc>
        <w:tc>
          <w:tcPr>
            <w:tcW w:w="828" w:type="dxa"/>
            <w:tcBorders>
              <w:top w:val="single" w:color="000000" w:sz="4" w:space="0"/>
              <w:left w:val="single" w:color="000000" w:sz="4" w:space="0"/>
              <w:bottom w:val="single" w:color="000000" w:sz="4" w:space="0"/>
              <w:right w:val="single" w:color="000000" w:sz="4" w:space="0"/>
            </w:tcBorders>
            <w:noWrap/>
            <w:vAlign w:val="center"/>
          </w:tcPr>
          <w:p w14:paraId="6BDC14F7">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5B0054C5">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405DF5F2">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23D108C5">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5366D410">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r>
      <w:tr w14:paraId="45EE3C42">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14A37D04">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14:paraId="1AB7995D">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2011EADE">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暖季型草坪</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154B1061">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665" w:type="dxa"/>
            <w:tcBorders>
              <w:top w:val="single" w:color="000000" w:sz="4" w:space="0"/>
              <w:left w:val="single" w:color="000000" w:sz="4" w:space="0"/>
              <w:bottom w:val="single" w:color="000000" w:sz="4" w:space="0"/>
              <w:right w:val="single" w:color="000000" w:sz="4" w:space="0"/>
            </w:tcBorders>
            <w:noWrap/>
            <w:vAlign w:val="center"/>
          </w:tcPr>
          <w:p w14:paraId="19E9C6C3">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692" w:type="dxa"/>
            <w:tcBorders>
              <w:top w:val="single" w:color="000000" w:sz="4" w:space="0"/>
              <w:left w:val="single" w:color="000000" w:sz="4" w:space="0"/>
              <w:bottom w:val="single" w:color="000000" w:sz="4" w:space="0"/>
              <w:right w:val="single" w:color="000000" w:sz="4" w:space="0"/>
            </w:tcBorders>
            <w:noWrap/>
            <w:vAlign w:val="center"/>
          </w:tcPr>
          <w:p w14:paraId="25752E15">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761" w:type="dxa"/>
            <w:tcBorders>
              <w:top w:val="single" w:color="000000" w:sz="4" w:space="0"/>
              <w:left w:val="single" w:color="000000" w:sz="4" w:space="0"/>
              <w:bottom w:val="single" w:color="000000" w:sz="4" w:space="0"/>
              <w:right w:val="single" w:color="000000" w:sz="4" w:space="0"/>
            </w:tcBorders>
            <w:noWrap/>
            <w:vAlign w:val="center"/>
          </w:tcPr>
          <w:p w14:paraId="78D54732">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497B473E">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2次</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4FC9F84D">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02" w:type="dxa"/>
            <w:tcBorders>
              <w:top w:val="single" w:color="000000" w:sz="4" w:space="0"/>
              <w:left w:val="single" w:color="000000" w:sz="4" w:space="0"/>
              <w:bottom w:val="single" w:color="000000" w:sz="4" w:space="0"/>
              <w:right w:val="single" w:color="000000" w:sz="4" w:space="0"/>
            </w:tcBorders>
            <w:noWrap/>
            <w:vAlign w:val="center"/>
          </w:tcPr>
          <w:p w14:paraId="46E84C59">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28" w:type="dxa"/>
            <w:tcBorders>
              <w:top w:val="single" w:color="000000" w:sz="4" w:space="0"/>
              <w:left w:val="single" w:color="000000" w:sz="4" w:space="0"/>
              <w:bottom w:val="single" w:color="000000" w:sz="4" w:space="0"/>
              <w:right w:val="single" w:color="000000" w:sz="4" w:space="0"/>
            </w:tcBorders>
            <w:noWrap/>
            <w:vAlign w:val="center"/>
          </w:tcPr>
          <w:p w14:paraId="1AF6B957">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5BD751E7">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07885462">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3FA22D50">
            <w:pPr>
              <w:rPr>
                <w:rFonts w:ascii="仿宋" w:hAnsi="仿宋" w:eastAsia="仿宋" w:cs="仿宋"/>
                <w:color w:val="000000"/>
                <w:sz w:val="24"/>
                <w:szCs w:val="24"/>
                <w:highlight w:val="none"/>
              </w:rPr>
            </w:pP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5136C81D">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r>
      <w:tr w14:paraId="08F922C4">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492FBE43">
            <w:pPr>
              <w:jc w:val="center"/>
              <w:rPr>
                <w:rFonts w:ascii="仿宋" w:hAnsi="仿宋" w:eastAsia="仿宋" w:cs="仿宋"/>
                <w:color w:val="000000"/>
                <w:sz w:val="24"/>
                <w:szCs w:val="24"/>
                <w:highlight w:val="none"/>
              </w:rPr>
            </w:pPr>
          </w:p>
        </w:tc>
        <w:tc>
          <w:tcPr>
            <w:tcW w:w="696" w:type="dxa"/>
            <w:vMerge w:val="restart"/>
            <w:tcBorders>
              <w:top w:val="single" w:color="000000" w:sz="4" w:space="0"/>
              <w:left w:val="single" w:color="000000" w:sz="4" w:space="0"/>
              <w:bottom w:val="single" w:color="000000" w:sz="4" w:space="0"/>
              <w:right w:val="single" w:color="000000" w:sz="4" w:space="0"/>
            </w:tcBorders>
            <w:vAlign w:val="center"/>
          </w:tcPr>
          <w:p w14:paraId="6AB2F8C2">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病虫害防治</w:t>
            </w: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42C41EB9">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乔  木</w:t>
            </w:r>
          </w:p>
        </w:tc>
        <w:tc>
          <w:tcPr>
            <w:tcW w:w="10047" w:type="dxa"/>
            <w:gridSpan w:val="12"/>
            <w:vMerge w:val="restart"/>
            <w:tcBorders>
              <w:top w:val="single" w:color="000000" w:sz="4" w:space="0"/>
              <w:left w:val="single" w:color="000000" w:sz="4" w:space="0"/>
              <w:bottom w:val="single" w:color="000000" w:sz="4" w:space="0"/>
              <w:right w:val="single" w:color="000000" w:sz="4" w:space="0"/>
            </w:tcBorders>
            <w:vAlign w:val="center"/>
          </w:tcPr>
          <w:p w14:paraId="1CEB3A37">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乔木3次/年，冷季型草坪3次/年，暖季型草坪2次/年，其他各类植物全年2次，具体防治时间、频次因植物种类、天气等因素确定，病害重点参照全市病虫害防治月历及当年测报讯息实施，虫害根据监测结果及时防治</w:t>
            </w:r>
          </w:p>
        </w:tc>
      </w:tr>
      <w:tr w14:paraId="0C9879FA">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754B1DA6">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vAlign w:val="center"/>
          </w:tcPr>
          <w:p w14:paraId="257D6832">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27036479">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灌  木</w:t>
            </w:r>
          </w:p>
        </w:tc>
        <w:tc>
          <w:tcPr>
            <w:tcW w:w="10047" w:type="dxa"/>
            <w:gridSpan w:val="12"/>
            <w:vMerge w:val="continue"/>
            <w:tcBorders>
              <w:top w:val="single" w:color="000000" w:sz="4" w:space="0"/>
              <w:left w:val="single" w:color="000000" w:sz="4" w:space="0"/>
              <w:bottom w:val="single" w:color="000000" w:sz="4" w:space="0"/>
              <w:right w:val="single" w:color="000000" w:sz="4" w:space="0"/>
            </w:tcBorders>
            <w:vAlign w:val="center"/>
          </w:tcPr>
          <w:p w14:paraId="70D93DFA">
            <w:pPr>
              <w:jc w:val="center"/>
              <w:rPr>
                <w:rFonts w:ascii="仿宋" w:hAnsi="仿宋" w:eastAsia="仿宋" w:cs="仿宋"/>
                <w:color w:val="000000"/>
                <w:sz w:val="24"/>
                <w:szCs w:val="24"/>
                <w:highlight w:val="none"/>
              </w:rPr>
            </w:pPr>
          </w:p>
        </w:tc>
      </w:tr>
      <w:tr w14:paraId="785F897B">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426F50AE">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vAlign w:val="center"/>
          </w:tcPr>
          <w:p w14:paraId="251C422A">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512A7798">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绿  篱</w:t>
            </w:r>
          </w:p>
        </w:tc>
        <w:tc>
          <w:tcPr>
            <w:tcW w:w="10047" w:type="dxa"/>
            <w:gridSpan w:val="12"/>
            <w:vMerge w:val="continue"/>
            <w:tcBorders>
              <w:top w:val="single" w:color="000000" w:sz="4" w:space="0"/>
              <w:left w:val="single" w:color="000000" w:sz="4" w:space="0"/>
              <w:bottom w:val="single" w:color="000000" w:sz="4" w:space="0"/>
              <w:right w:val="single" w:color="000000" w:sz="4" w:space="0"/>
            </w:tcBorders>
            <w:vAlign w:val="center"/>
          </w:tcPr>
          <w:p w14:paraId="54CF1CC0">
            <w:pPr>
              <w:jc w:val="center"/>
              <w:rPr>
                <w:rFonts w:ascii="仿宋" w:hAnsi="仿宋" w:eastAsia="仿宋" w:cs="仿宋"/>
                <w:color w:val="000000"/>
                <w:sz w:val="24"/>
                <w:szCs w:val="24"/>
                <w:highlight w:val="none"/>
              </w:rPr>
            </w:pPr>
          </w:p>
        </w:tc>
      </w:tr>
      <w:tr w14:paraId="32F05378">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40630ADA">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vAlign w:val="center"/>
          </w:tcPr>
          <w:p w14:paraId="52F9DE3A">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0D5CDF4C">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1-2年生草花</w:t>
            </w:r>
          </w:p>
        </w:tc>
        <w:tc>
          <w:tcPr>
            <w:tcW w:w="10047" w:type="dxa"/>
            <w:gridSpan w:val="12"/>
            <w:vMerge w:val="continue"/>
            <w:tcBorders>
              <w:top w:val="single" w:color="000000" w:sz="4" w:space="0"/>
              <w:left w:val="single" w:color="000000" w:sz="4" w:space="0"/>
              <w:bottom w:val="single" w:color="000000" w:sz="4" w:space="0"/>
              <w:right w:val="single" w:color="000000" w:sz="4" w:space="0"/>
            </w:tcBorders>
            <w:vAlign w:val="center"/>
          </w:tcPr>
          <w:p w14:paraId="22F989AC">
            <w:pPr>
              <w:jc w:val="center"/>
              <w:rPr>
                <w:rFonts w:ascii="仿宋" w:hAnsi="仿宋" w:eastAsia="仿宋" w:cs="仿宋"/>
                <w:color w:val="000000"/>
                <w:sz w:val="24"/>
                <w:szCs w:val="24"/>
                <w:highlight w:val="none"/>
              </w:rPr>
            </w:pPr>
          </w:p>
        </w:tc>
      </w:tr>
      <w:tr w14:paraId="5A5D78F1">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1BA5531A">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vAlign w:val="center"/>
          </w:tcPr>
          <w:p w14:paraId="31B47396">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24173F63">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宿根花卉</w:t>
            </w:r>
          </w:p>
        </w:tc>
        <w:tc>
          <w:tcPr>
            <w:tcW w:w="10047" w:type="dxa"/>
            <w:gridSpan w:val="12"/>
            <w:vMerge w:val="continue"/>
            <w:tcBorders>
              <w:top w:val="single" w:color="000000" w:sz="4" w:space="0"/>
              <w:left w:val="single" w:color="000000" w:sz="4" w:space="0"/>
              <w:bottom w:val="single" w:color="000000" w:sz="4" w:space="0"/>
              <w:right w:val="single" w:color="000000" w:sz="4" w:space="0"/>
            </w:tcBorders>
            <w:vAlign w:val="center"/>
          </w:tcPr>
          <w:p w14:paraId="053DEEFF">
            <w:pPr>
              <w:jc w:val="center"/>
              <w:rPr>
                <w:rFonts w:ascii="仿宋" w:hAnsi="仿宋" w:eastAsia="仿宋" w:cs="仿宋"/>
                <w:color w:val="000000"/>
                <w:sz w:val="24"/>
                <w:szCs w:val="24"/>
                <w:highlight w:val="none"/>
              </w:rPr>
            </w:pPr>
          </w:p>
        </w:tc>
      </w:tr>
      <w:tr w14:paraId="5E40B290">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504E642D">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vAlign w:val="center"/>
          </w:tcPr>
          <w:p w14:paraId="641E1A27">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6DC62139">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冷季型草坪</w:t>
            </w:r>
          </w:p>
        </w:tc>
        <w:tc>
          <w:tcPr>
            <w:tcW w:w="10047" w:type="dxa"/>
            <w:gridSpan w:val="12"/>
            <w:vMerge w:val="continue"/>
            <w:tcBorders>
              <w:top w:val="single" w:color="000000" w:sz="4" w:space="0"/>
              <w:left w:val="single" w:color="000000" w:sz="4" w:space="0"/>
              <w:bottom w:val="single" w:color="000000" w:sz="4" w:space="0"/>
              <w:right w:val="single" w:color="000000" w:sz="4" w:space="0"/>
            </w:tcBorders>
            <w:vAlign w:val="center"/>
          </w:tcPr>
          <w:p w14:paraId="23E7E6C9">
            <w:pPr>
              <w:jc w:val="center"/>
              <w:rPr>
                <w:rFonts w:ascii="仿宋" w:hAnsi="仿宋" w:eastAsia="仿宋" w:cs="仿宋"/>
                <w:color w:val="000000"/>
                <w:sz w:val="24"/>
                <w:szCs w:val="24"/>
                <w:highlight w:val="none"/>
              </w:rPr>
            </w:pPr>
          </w:p>
        </w:tc>
      </w:tr>
      <w:tr w14:paraId="6C7407A7">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59A33EE9">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vAlign w:val="center"/>
          </w:tcPr>
          <w:p w14:paraId="6D9F611A">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54791B12">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暖季型草坪</w:t>
            </w:r>
          </w:p>
        </w:tc>
        <w:tc>
          <w:tcPr>
            <w:tcW w:w="10047" w:type="dxa"/>
            <w:gridSpan w:val="12"/>
            <w:vMerge w:val="continue"/>
            <w:tcBorders>
              <w:top w:val="single" w:color="000000" w:sz="4" w:space="0"/>
              <w:left w:val="single" w:color="000000" w:sz="4" w:space="0"/>
              <w:bottom w:val="single" w:color="000000" w:sz="4" w:space="0"/>
              <w:right w:val="single" w:color="000000" w:sz="4" w:space="0"/>
            </w:tcBorders>
            <w:vAlign w:val="center"/>
          </w:tcPr>
          <w:p w14:paraId="1110F553">
            <w:pPr>
              <w:jc w:val="center"/>
              <w:rPr>
                <w:rFonts w:ascii="仿宋" w:hAnsi="仿宋" w:eastAsia="仿宋" w:cs="仿宋"/>
                <w:color w:val="000000"/>
                <w:sz w:val="24"/>
                <w:szCs w:val="24"/>
                <w:highlight w:val="none"/>
              </w:rPr>
            </w:pPr>
          </w:p>
        </w:tc>
      </w:tr>
      <w:tr w14:paraId="53046A04">
        <w:tblPrEx>
          <w:tblCellMar>
            <w:top w:w="0" w:type="dxa"/>
            <w:left w:w="108" w:type="dxa"/>
            <w:bottom w:w="0" w:type="dxa"/>
            <w:right w:w="108" w:type="dxa"/>
          </w:tblCellMar>
        </w:tblPrEx>
        <w:trPr>
          <w:trHeight w:val="720"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58E5783B">
            <w:pPr>
              <w:jc w:val="center"/>
              <w:rPr>
                <w:rFonts w:ascii="仿宋" w:hAnsi="仿宋" w:eastAsia="仿宋" w:cs="仿宋"/>
                <w:color w:val="000000"/>
                <w:sz w:val="24"/>
                <w:szCs w:val="24"/>
                <w:highlight w:val="none"/>
              </w:rPr>
            </w:pPr>
          </w:p>
        </w:tc>
        <w:tc>
          <w:tcPr>
            <w:tcW w:w="696" w:type="dxa"/>
            <w:vMerge w:val="restart"/>
            <w:tcBorders>
              <w:top w:val="single" w:color="000000" w:sz="4" w:space="0"/>
              <w:left w:val="single" w:color="000000" w:sz="4" w:space="0"/>
              <w:bottom w:val="single" w:color="000000" w:sz="4" w:space="0"/>
              <w:right w:val="single" w:color="000000" w:sz="4" w:space="0"/>
            </w:tcBorders>
            <w:noWrap/>
            <w:vAlign w:val="center"/>
          </w:tcPr>
          <w:p w14:paraId="47B61777">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修剪</w:t>
            </w: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697DC45C">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乔  木</w:t>
            </w:r>
          </w:p>
        </w:tc>
        <w:tc>
          <w:tcPr>
            <w:tcW w:w="734" w:type="dxa"/>
            <w:tcBorders>
              <w:top w:val="single" w:color="000000" w:sz="4" w:space="0"/>
              <w:left w:val="single" w:color="000000" w:sz="4" w:space="0"/>
              <w:bottom w:val="single" w:color="000000" w:sz="4" w:space="0"/>
              <w:right w:val="single" w:color="000000" w:sz="4" w:space="0"/>
            </w:tcBorders>
            <w:vAlign w:val="center"/>
          </w:tcPr>
          <w:p w14:paraId="37EF1165">
            <w:pPr>
              <w:jc w:val="center"/>
              <w:rPr>
                <w:rFonts w:ascii="仿宋" w:hAnsi="仿宋" w:eastAsia="仿宋" w:cs="仿宋"/>
                <w:color w:val="000000"/>
                <w:sz w:val="24"/>
                <w:szCs w:val="24"/>
                <w:highlight w:val="none"/>
              </w:rPr>
            </w:pPr>
          </w:p>
        </w:tc>
        <w:tc>
          <w:tcPr>
            <w:tcW w:w="665" w:type="dxa"/>
            <w:tcBorders>
              <w:top w:val="single" w:color="000000" w:sz="4" w:space="0"/>
              <w:left w:val="single" w:color="000000" w:sz="4" w:space="0"/>
              <w:bottom w:val="single" w:color="000000" w:sz="4" w:space="0"/>
              <w:right w:val="single" w:color="000000" w:sz="4" w:space="0"/>
            </w:tcBorders>
            <w:vAlign w:val="center"/>
          </w:tcPr>
          <w:p w14:paraId="084B9A5A">
            <w:pPr>
              <w:jc w:val="center"/>
              <w:rPr>
                <w:rFonts w:ascii="仿宋" w:hAnsi="仿宋" w:eastAsia="仿宋" w:cs="仿宋"/>
                <w:color w:val="000000"/>
                <w:sz w:val="24"/>
                <w:szCs w:val="24"/>
                <w:highlight w:val="none"/>
              </w:rPr>
            </w:pPr>
          </w:p>
        </w:tc>
        <w:tc>
          <w:tcPr>
            <w:tcW w:w="692" w:type="dxa"/>
            <w:tcBorders>
              <w:top w:val="single" w:color="000000" w:sz="4" w:space="0"/>
              <w:left w:val="single" w:color="000000" w:sz="4" w:space="0"/>
              <w:bottom w:val="single" w:color="000000" w:sz="4" w:space="0"/>
              <w:right w:val="single" w:color="000000" w:sz="4" w:space="0"/>
            </w:tcBorders>
            <w:vAlign w:val="center"/>
          </w:tcPr>
          <w:p w14:paraId="0802717B">
            <w:pPr>
              <w:jc w:val="center"/>
              <w:rPr>
                <w:rFonts w:ascii="仿宋" w:hAnsi="仿宋" w:eastAsia="仿宋" w:cs="仿宋"/>
                <w:color w:val="000000"/>
                <w:sz w:val="24"/>
                <w:szCs w:val="24"/>
                <w:highlight w:val="none"/>
              </w:rPr>
            </w:pPr>
          </w:p>
        </w:tc>
        <w:tc>
          <w:tcPr>
            <w:tcW w:w="761" w:type="dxa"/>
            <w:tcBorders>
              <w:top w:val="single" w:color="000000" w:sz="4" w:space="0"/>
              <w:left w:val="single" w:color="000000" w:sz="4" w:space="0"/>
              <w:bottom w:val="single" w:color="000000" w:sz="4" w:space="0"/>
              <w:right w:val="single" w:color="000000" w:sz="4" w:space="0"/>
            </w:tcBorders>
            <w:vAlign w:val="center"/>
          </w:tcPr>
          <w:p w14:paraId="64FE798F">
            <w:pPr>
              <w:jc w:val="center"/>
              <w:rPr>
                <w:rFonts w:ascii="仿宋" w:hAnsi="仿宋" w:eastAsia="仿宋" w:cs="仿宋"/>
                <w:color w:val="000000"/>
                <w:sz w:val="24"/>
                <w:szCs w:val="24"/>
                <w:highlight w:val="none"/>
              </w:rPr>
            </w:pPr>
          </w:p>
        </w:tc>
        <w:tc>
          <w:tcPr>
            <w:tcW w:w="734" w:type="dxa"/>
            <w:tcBorders>
              <w:top w:val="single" w:color="000000" w:sz="4" w:space="0"/>
              <w:left w:val="single" w:color="000000" w:sz="4" w:space="0"/>
              <w:bottom w:val="single" w:color="000000" w:sz="4" w:space="0"/>
              <w:right w:val="single" w:color="000000" w:sz="4" w:space="0"/>
            </w:tcBorders>
            <w:vAlign w:val="center"/>
          </w:tcPr>
          <w:p w14:paraId="15939542">
            <w:pPr>
              <w:jc w:val="center"/>
              <w:rPr>
                <w:rFonts w:ascii="仿宋" w:hAnsi="仿宋" w:eastAsia="仿宋" w:cs="仿宋"/>
                <w:color w:val="000000"/>
                <w:sz w:val="24"/>
                <w:szCs w:val="24"/>
                <w:highlight w:val="none"/>
              </w:rPr>
            </w:pPr>
          </w:p>
        </w:tc>
        <w:tc>
          <w:tcPr>
            <w:tcW w:w="760" w:type="dxa"/>
            <w:tcBorders>
              <w:top w:val="single" w:color="000000" w:sz="4" w:space="0"/>
              <w:left w:val="single" w:color="000000" w:sz="4" w:space="0"/>
              <w:bottom w:val="single" w:color="000000" w:sz="4" w:space="0"/>
              <w:right w:val="single" w:color="000000" w:sz="4" w:space="0"/>
            </w:tcBorders>
            <w:vAlign w:val="center"/>
          </w:tcPr>
          <w:p w14:paraId="07089C44">
            <w:pPr>
              <w:jc w:val="center"/>
              <w:rPr>
                <w:rFonts w:ascii="仿宋" w:hAnsi="仿宋" w:eastAsia="仿宋" w:cs="仿宋"/>
                <w:color w:val="000000"/>
                <w:sz w:val="24"/>
                <w:szCs w:val="24"/>
                <w:highlight w:val="none"/>
              </w:rPr>
            </w:pPr>
          </w:p>
        </w:tc>
        <w:tc>
          <w:tcPr>
            <w:tcW w:w="802" w:type="dxa"/>
            <w:tcBorders>
              <w:top w:val="single" w:color="000000" w:sz="4" w:space="0"/>
              <w:left w:val="single" w:color="000000" w:sz="4" w:space="0"/>
              <w:bottom w:val="single" w:color="000000" w:sz="4" w:space="0"/>
              <w:right w:val="single" w:color="000000" w:sz="4" w:space="0"/>
            </w:tcBorders>
            <w:vAlign w:val="center"/>
          </w:tcPr>
          <w:p w14:paraId="385CCBC0">
            <w:pPr>
              <w:jc w:val="center"/>
              <w:rPr>
                <w:rFonts w:ascii="仿宋" w:hAnsi="仿宋" w:eastAsia="仿宋" w:cs="仿宋"/>
                <w:color w:val="000000"/>
                <w:sz w:val="24"/>
                <w:szCs w:val="24"/>
                <w:highlight w:val="none"/>
              </w:rPr>
            </w:pPr>
          </w:p>
        </w:tc>
        <w:tc>
          <w:tcPr>
            <w:tcW w:w="828" w:type="dxa"/>
            <w:tcBorders>
              <w:top w:val="single" w:color="000000" w:sz="4" w:space="0"/>
              <w:left w:val="single" w:color="000000" w:sz="4" w:space="0"/>
              <w:bottom w:val="single" w:color="000000" w:sz="4" w:space="0"/>
              <w:right w:val="single" w:color="000000" w:sz="4" w:space="0"/>
            </w:tcBorders>
            <w:vAlign w:val="center"/>
          </w:tcPr>
          <w:p w14:paraId="6E0C3F2E">
            <w:pPr>
              <w:jc w:val="center"/>
              <w:rPr>
                <w:rFonts w:ascii="仿宋" w:hAnsi="仿宋" w:eastAsia="仿宋" w:cs="仿宋"/>
                <w:color w:val="000000"/>
                <w:sz w:val="24"/>
                <w:szCs w:val="24"/>
                <w:highlight w:val="none"/>
              </w:rPr>
            </w:pPr>
          </w:p>
        </w:tc>
        <w:tc>
          <w:tcPr>
            <w:tcW w:w="800" w:type="dxa"/>
            <w:tcBorders>
              <w:top w:val="single" w:color="000000" w:sz="4" w:space="0"/>
              <w:left w:val="single" w:color="000000" w:sz="4" w:space="0"/>
              <w:bottom w:val="single" w:color="000000" w:sz="4" w:space="0"/>
              <w:right w:val="single" w:color="000000" w:sz="4" w:space="0"/>
            </w:tcBorders>
            <w:vAlign w:val="center"/>
          </w:tcPr>
          <w:p w14:paraId="4C8AC8A0">
            <w:pPr>
              <w:jc w:val="center"/>
              <w:rPr>
                <w:rFonts w:ascii="仿宋" w:hAnsi="仿宋" w:eastAsia="仿宋" w:cs="仿宋"/>
                <w:color w:val="000000"/>
                <w:sz w:val="24"/>
                <w:szCs w:val="24"/>
                <w:highlight w:val="none"/>
              </w:rPr>
            </w:pPr>
          </w:p>
        </w:tc>
        <w:tc>
          <w:tcPr>
            <w:tcW w:w="3271" w:type="dxa"/>
            <w:gridSpan w:val="3"/>
            <w:tcBorders>
              <w:top w:val="single" w:color="000000" w:sz="4" w:space="0"/>
              <w:left w:val="single" w:color="000000" w:sz="4" w:space="0"/>
              <w:bottom w:val="single" w:color="000000" w:sz="4" w:space="0"/>
              <w:right w:val="single" w:color="000000" w:sz="4" w:space="0"/>
            </w:tcBorders>
            <w:vAlign w:val="center"/>
          </w:tcPr>
          <w:p w14:paraId="14787A29">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12-2月份全面1次，每月考核当月进度1/3即为合格</w:t>
            </w:r>
          </w:p>
        </w:tc>
      </w:tr>
      <w:tr w14:paraId="47A8A8E5">
        <w:tblPrEx>
          <w:tblCellMar>
            <w:top w:w="0" w:type="dxa"/>
            <w:left w:w="108" w:type="dxa"/>
            <w:bottom w:w="0" w:type="dxa"/>
            <w:right w:w="108" w:type="dxa"/>
          </w:tblCellMar>
        </w:tblPrEx>
        <w:trPr>
          <w:trHeight w:val="460"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783EFF91">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14:paraId="5A1F59B3">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531BB0A2">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灌  木</w:t>
            </w:r>
          </w:p>
        </w:tc>
        <w:tc>
          <w:tcPr>
            <w:tcW w:w="10047" w:type="dxa"/>
            <w:gridSpan w:val="12"/>
            <w:tcBorders>
              <w:top w:val="single" w:color="000000" w:sz="4" w:space="0"/>
              <w:left w:val="single" w:color="000000" w:sz="4" w:space="0"/>
              <w:bottom w:val="single" w:color="000000" w:sz="4" w:space="0"/>
              <w:right w:val="single" w:color="000000" w:sz="4" w:space="0"/>
            </w:tcBorders>
            <w:noWrap/>
            <w:vAlign w:val="center"/>
          </w:tcPr>
          <w:p w14:paraId="399728F1">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各类花灌木花后修剪1次，月季例外，全年5次（3,5,7,9,11）</w:t>
            </w:r>
          </w:p>
        </w:tc>
      </w:tr>
      <w:tr w14:paraId="5049FFCD">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5862BDDF">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14:paraId="6E96F5FD">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55DECC6A">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绿   篱</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42D62444">
            <w:pPr>
              <w:jc w:val="center"/>
              <w:rPr>
                <w:rFonts w:ascii="仿宋" w:hAnsi="仿宋" w:eastAsia="仿宋" w:cs="仿宋"/>
                <w:color w:val="000000"/>
                <w:sz w:val="24"/>
                <w:szCs w:val="24"/>
                <w:highlight w:val="none"/>
              </w:rPr>
            </w:pPr>
          </w:p>
        </w:tc>
        <w:tc>
          <w:tcPr>
            <w:tcW w:w="665" w:type="dxa"/>
            <w:tcBorders>
              <w:top w:val="single" w:color="000000" w:sz="4" w:space="0"/>
              <w:left w:val="single" w:color="000000" w:sz="4" w:space="0"/>
              <w:bottom w:val="single" w:color="000000" w:sz="4" w:space="0"/>
              <w:right w:val="single" w:color="000000" w:sz="4" w:space="0"/>
            </w:tcBorders>
            <w:noWrap/>
            <w:vAlign w:val="center"/>
          </w:tcPr>
          <w:p w14:paraId="42D22805">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1453" w:type="dxa"/>
            <w:gridSpan w:val="2"/>
            <w:tcBorders>
              <w:top w:val="single" w:color="000000" w:sz="4" w:space="0"/>
              <w:left w:val="single" w:color="000000" w:sz="4" w:space="0"/>
              <w:bottom w:val="single" w:color="000000" w:sz="4" w:space="0"/>
              <w:right w:val="single" w:color="000000" w:sz="4" w:space="0"/>
            </w:tcBorders>
            <w:noWrap/>
            <w:vAlign w:val="center"/>
          </w:tcPr>
          <w:p w14:paraId="7354DFCD">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1DE51244">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7F9E78E5">
            <w:pPr>
              <w:jc w:val="center"/>
              <w:rPr>
                <w:rFonts w:ascii="仿宋" w:hAnsi="仿宋" w:eastAsia="仿宋" w:cs="仿宋"/>
                <w:color w:val="000000"/>
                <w:sz w:val="24"/>
                <w:szCs w:val="24"/>
                <w:highlight w:val="none"/>
              </w:rPr>
            </w:pPr>
          </w:p>
        </w:tc>
        <w:tc>
          <w:tcPr>
            <w:tcW w:w="802" w:type="dxa"/>
            <w:tcBorders>
              <w:top w:val="single" w:color="000000" w:sz="4" w:space="0"/>
              <w:left w:val="single" w:color="000000" w:sz="4" w:space="0"/>
              <w:bottom w:val="single" w:color="000000" w:sz="4" w:space="0"/>
              <w:right w:val="single" w:color="000000" w:sz="4" w:space="0"/>
            </w:tcBorders>
            <w:noWrap/>
            <w:vAlign w:val="center"/>
          </w:tcPr>
          <w:p w14:paraId="5F1BCBBC">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1628" w:type="dxa"/>
            <w:gridSpan w:val="2"/>
            <w:tcBorders>
              <w:top w:val="single" w:color="000000" w:sz="4" w:space="0"/>
              <w:left w:val="single" w:color="000000" w:sz="4" w:space="0"/>
              <w:bottom w:val="single" w:color="000000" w:sz="4" w:space="0"/>
              <w:right w:val="single" w:color="000000" w:sz="4" w:space="0"/>
            </w:tcBorders>
            <w:noWrap/>
            <w:vAlign w:val="center"/>
          </w:tcPr>
          <w:p w14:paraId="5C858A95">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40784E77">
            <w:pPr>
              <w:jc w:val="center"/>
              <w:rPr>
                <w:rFonts w:ascii="仿宋" w:hAnsi="仿宋" w:eastAsia="仿宋" w:cs="仿宋"/>
                <w:color w:val="000000"/>
                <w:sz w:val="24"/>
                <w:szCs w:val="24"/>
                <w:highlight w:val="none"/>
              </w:rPr>
            </w:pP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2EB2436C">
            <w:pPr>
              <w:jc w:val="center"/>
              <w:rPr>
                <w:rFonts w:ascii="仿宋" w:hAnsi="仿宋" w:eastAsia="仿宋" w:cs="仿宋"/>
                <w:color w:val="000000"/>
                <w:sz w:val="24"/>
                <w:szCs w:val="24"/>
                <w:highlight w:val="none"/>
              </w:rPr>
            </w:pP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63033DC0">
            <w:pPr>
              <w:jc w:val="center"/>
              <w:rPr>
                <w:rFonts w:ascii="仿宋" w:hAnsi="仿宋" w:eastAsia="仿宋" w:cs="仿宋"/>
                <w:color w:val="000000"/>
                <w:sz w:val="24"/>
                <w:szCs w:val="24"/>
                <w:highlight w:val="none"/>
              </w:rPr>
            </w:pPr>
          </w:p>
        </w:tc>
      </w:tr>
      <w:tr w14:paraId="5C135CA9">
        <w:tblPrEx>
          <w:tblCellMar>
            <w:top w:w="0" w:type="dxa"/>
            <w:left w:w="108" w:type="dxa"/>
            <w:bottom w:w="0" w:type="dxa"/>
            <w:right w:w="108" w:type="dxa"/>
          </w:tblCellMar>
        </w:tblPrEx>
        <w:trPr>
          <w:trHeight w:val="360"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35020C0B">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14:paraId="24BE32B0">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66E3264D">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1-2年生草花</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1490D25E">
            <w:pPr>
              <w:jc w:val="center"/>
              <w:rPr>
                <w:rFonts w:ascii="仿宋" w:hAnsi="仿宋" w:eastAsia="仿宋" w:cs="仿宋"/>
                <w:color w:val="000000"/>
                <w:sz w:val="24"/>
                <w:szCs w:val="24"/>
                <w:highlight w:val="none"/>
              </w:rPr>
            </w:pPr>
          </w:p>
        </w:tc>
        <w:tc>
          <w:tcPr>
            <w:tcW w:w="665" w:type="dxa"/>
            <w:tcBorders>
              <w:top w:val="single" w:color="000000" w:sz="4" w:space="0"/>
              <w:left w:val="single" w:color="000000" w:sz="4" w:space="0"/>
              <w:bottom w:val="single" w:color="000000" w:sz="4" w:space="0"/>
              <w:right w:val="single" w:color="000000" w:sz="4" w:space="0"/>
            </w:tcBorders>
            <w:noWrap/>
            <w:vAlign w:val="center"/>
          </w:tcPr>
          <w:p w14:paraId="52168E85">
            <w:pPr>
              <w:jc w:val="center"/>
              <w:rPr>
                <w:rFonts w:ascii="仿宋" w:hAnsi="仿宋" w:eastAsia="仿宋" w:cs="仿宋"/>
                <w:color w:val="000000"/>
                <w:sz w:val="24"/>
                <w:szCs w:val="24"/>
                <w:highlight w:val="none"/>
              </w:rPr>
            </w:pPr>
          </w:p>
        </w:tc>
        <w:tc>
          <w:tcPr>
            <w:tcW w:w="692" w:type="dxa"/>
            <w:tcBorders>
              <w:top w:val="single" w:color="000000" w:sz="4" w:space="0"/>
              <w:left w:val="single" w:color="000000" w:sz="4" w:space="0"/>
              <w:bottom w:val="single" w:color="000000" w:sz="4" w:space="0"/>
              <w:right w:val="single" w:color="000000" w:sz="4" w:space="0"/>
            </w:tcBorders>
            <w:noWrap/>
            <w:vAlign w:val="center"/>
          </w:tcPr>
          <w:p w14:paraId="30925A06">
            <w:pPr>
              <w:jc w:val="center"/>
              <w:rPr>
                <w:rFonts w:ascii="仿宋" w:hAnsi="仿宋" w:eastAsia="仿宋" w:cs="仿宋"/>
                <w:color w:val="000000"/>
                <w:sz w:val="24"/>
                <w:szCs w:val="24"/>
                <w:highlight w:val="none"/>
              </w:rPr>
            </w:pPr>
          </w:p>
        </w:tc>
        <w:tc>
          <w:tcPr>
            <w:tcW w:w="761" w:type="dxa"/>
            <w:tcBorders>
              <w:top w:val="single" w:color="000000" w:sz="4" w:space="0"/>
              <w:left w:val="single" w:color="000000" w:sz="4" w:space="0"/>
              <w:bottom w:val="single" w:color="000000" w:sz="4" w:space="0"/>
              <w:right w:val="single" w:color="000000" w:sz="4" w:space="0"/>
            </w:tcBorders>
            <w:noWrap/>
            <w:vAlign w:val="center"/>
          </w:tcPr>
          <w:p w14:paraId="5D787D83">
            <w:pPr>
              <w:jc w:val="center"/>
              <w:rPr>
                <w:rFonts w:ascii="仿宋" w:hAnsi="仿宋" w:eastAsia="仿宋" w:cs="仿宋"/>
                <w:color w:val="000000"/>
                <w:sz w:val="24"/>
                <w:szCs w:val="24"/>
                <w:highlight w:val="none"/>
              </w:rPr>
            </w:pP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29947C98">
            <w:pPr>
              <w:jc w:val="center"/>
              <w:rPr>
                <w:rFonts w:ascii="仿宋" w:hAnsi="仿宋" w:eastAsia="仿宋" w:cs="仿宋"/>
                <w:color w:val="000000"/>
                <w:sz w:val="24"/>
                <w:szCs w:val="24"/>
                <w:highlight w:val="none"/>
              </w:rPr>
            </w:pP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1ADB8358">
            <w:pPr>
              <w:jc w:val="center"/>
              <w:rPr>
                <w:rFonts w:ascii="仿宋" w:hAnsi="仿宋" w:eastAsia="仿宋" w:cs="仿宋"/>
                <w:color w:val="000000"/>
                <w:sz w:val="24"/>
                <w:szCs w:val="24"/>
                <w:highlight w:val="none"/>
              </w:rPr>
            </w:pPr>
          </w:p>
        </w:tc>
        <w:tc>
          <w:tcPr>
            <w:tcW w:w="802" w:type="dxa"/>
            <w:tcBorders>
              <w:top w:val="single" w:color="000000" w:sz="4" w:space="0"/>
              <w:left w:val="single" w:color="000000" w:sz="4" w:space="0"/>
              <w:bottom w:val="single" w:color="000000" w:sz="4" w:space="0"/>
              <w:right w:val="single" w:color="000000" w:sz="4" w:space="0"/>
            </w:tcBorders>
            <w:noWrap/>
            <w:vAlign w:val="center"/>
          </w:tcPr>
          <w:p w14:paraId="2F3C7D9E">
            <w:pPr>
              <w:jc w:val="center"/>
              <w:rPr>
                <w:rFonts w:ascii="仿宋" w:hAnsi="仿宋" w:eastAsia="仿宋" w:cs="仿宋"/>
                <w:color w:val="000000"/>
                <w:sz w:val="24"/>
                <w:szCs w:val="24"/>
                <w:highlight w:val="none"/>
              </w:rPr>
            </w:pPr>
          </w:p>
        </w:tc>
        <w:tc>
          <w:tcPr>
            <w:tcW w:w="828" w:type="dxa"/>
            <w:tcBorders>
              <w:top w:val="single" w:color="000000" w:sz="4" w:space="0"/>
              <w:left w:val="single" w:color="000000" w:sz="4" w:space="0"/>
              <w:bottom w:val="single" w:color="000000" w:sz="4" w:space="0"/>
              <w:right w:val="single" w:color="000000" w:sz="4" w:space="0"/>
            </w:tcBorders>
            <w:noWrap/>
            <w:vAlign w:val="center"/>
          </w:tcPr>
          <w:p w14:paraId="6C3D27CF">
            <w:pPr>
              <w:jc w:val="center"/>
              <w:rPr>
                <w:rFonts w:ascii="仿宋" w:hAnsi="仿宋" w:eastAsia="仿宋" w:cs="仿宋"/>
                <w:color w:val="000000"/>
                <w:sz w:val="24"/>
                <w:szCs w:val="24"/>
                <w:highlight w:val="none"/>
              </w:rPr>
            </w:pPr>
          </w:p>
        </w:tc>
        <w:tc>
          <w:tcPr>
            <w:tcW w:w="2288" w:type="dxa"/>
            <w:gridSpan w:val="2"/>
            <w:tcBorders>
              <w:top w:val="single" w:color="000000" w:sz="4" w:space="0"/>
              <w:left w:val="single" w:color="000000" w:sz="4" w:space="0"/>
              <w:bottom w:val="single" w:color="000000" w:sz="4" w:space="0"/>
              <w:right w:val="single" w:color="000000" w:sz="4" w:space="0"/>
            </w:tcBorders>
            <w:noWrap/>
            <w:vAlign w:val="center"/>
          </w:tcPr>
          <w:p w14:paraId="09E5034D">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283F8BA0">
            <w:pPr>
              <w:jc w:val="center"/>
              <w:rPr>
                <w:rFonts w:ascii="仿宋" w:hAnsi="仿宋" w:eastAsia="仿宋" w:cs="仿宋"/>
                <w:color w:val="000000"/>
                <w:sz w:val="24"/>
                <w:szCs w:val="24"/>
                <w:highlight w:val="none"/>
              </w:rPr>
            </w:pP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11AE6FE6">
            <w:pPr>
              <w:jc w:val="center"/>
              <w:rPr>
                <w:rFonts w:ascii="仿宋" w:hAnsi="仿宋" w:eastAsia="仿宋" w:cs="仿宋"/>
                <w:color w:val="000000"/>
                <w:sz w:val="24"/>
                <w:szCs w:val="24"/>
                <w:highlight w:val="none"/>
              </w:rPr>
            </w:pPr>
          </w:p>
        </w:tc>
      </w:tr>
      <w:tr w14:paraId="170D89F5">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58F50DDD">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14:paraId="7DFB7267">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1C53A18D">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宿根花卉</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10E1F6C0">
            <w:pPr>
              <w:jc w:val="center"/>
              <w:rPr>
                <w:rFonts w:ascii="仿宋" w:hAnsi="仿宋" w:eastAsia="仿宋" w:cs="仿宋"/>
                <w:color w:val="000000"/>
                <w:sz w:val="24"/>
                <w:szCs w:val="24"/>
                <w:highlight w:val="none"/>
              </w:rPr>
            </w:pPr>
          </w:p>
        </w:tc>
        <w:tc>
          <w:tcPr>
            <w:tcW w:w="665" w:type="dxa"/>
            <w:tcBorders>
              <w:top w:val="single" w:color="000000" w:sz="4" w:space="0"/>
              <w:left w:val="single" w:color="000000" w:sz="4" w:space="0"/>
              <w:bottom w:val="single" w:color="000000" w:sz="4" w:space="0"/>
              <w:right w:val="single" w:color="000000" w:sz="4" w:space="0"/>
            </w:tcBorders>
            <w:noWrap/>
            <w:vAlign w:val="center"/>
          </w:tcPr>
          <w:p w14:paraId="170D8D66">
            <w:pPr>
              <w:jc w:val="center"/>
              <w:rPr>
                <w:rFonts w:ascii="仿宋" w:hAnsi="仿宋" w:eastAsia="仿宋" w:cs="仿宋"/>
                <w:color w:val="000000"/>
                <w:sz w:val="24"/>
                <w:szCs w:val="24"/>
                <w:highlight w:val="none"/>
              </w:rPr>
            </w:pPr>
          </w:p>
        </w:tc>
        <w:tc>
          <w:tcPr>
            <w:tcW w:w="692" w:type="dxa"/>
            <w:tcBorders>
              <w:top w:val="single" w:color="000000" w:sz="4" w:space="0"/>
              <w:left w:val="single" w:color="000000" w:sz="4" w:space="0"/>
              <w:bottom w:val="single" w:color="000000" w:sz="4" w:space="0"/>
              <w:right w:val="single" w:color="000000" w:sz="4" w:space="0"/>
            </w:tcBorders>
            <w:noWrap/>
            <w:vAlign w:val="center"/>
          </w:tcPr>
          <w:p w14:paraId="378B4247">
            <w:pPr>
              <w:jc w:val="center"/>
              <w:rPr>
                <w:rFonts w:ascii="仿宋" w:hAnsi="仿宋" w:eastAsia="仿宋" w:cs="仿宋"/>
                <w:color w:val="000000"/>
                <w:sz w:val="24"/>
                <w:szCs w:val="24"/>
                <w:highlight w:val="none"/>
              </w:rPr>
            </w:pPr>
          </w:p>
        </w:tc>
        <w:tc>
          <w:tcPr>
            <w:tcW w:w="761" w:type="dxa"/>
            <w:tcBorders>
              <w:top w:val="single" w:color="000000" w:sz="4" w:space="0"/>
              <w:left w:val="single" w:color="000000" w:sz="4" w:space="0"/>
              <w:bottom w:val="single" w:color="000000" w:sz="4" w:space="0"/>
              <w:right w:val="single" w:color="000000" w:sz="4" w:space="0"/>
            </w:tcBorders>
            <w:noWrap/>
            <w:vAlign w:val="center"/>
          </w:tcPr>
          <w:p w14:paraId="767EFD12">
            <w:pPr>
              <w:jc w:val="center"/>
              <w:rPr>
                <w:rFonts w:ascii="仿宋" w:hAnsi="仿宋" w:eastAsia="仿宋" w:cs="仿宋"/>
                <w:color w:val="000000"/>
                <w:sz w:val="24"/>
                <w:szCs w:val="24"/>
                <w:highlight w:val="none"/>
              </w:rPr>
            </w:pP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12A9A55D">
            <w:pPr>
              <w:jc w:val="center"/>
              <w:rPr>
                <w:rFonts w:ascii="仿宋" w:hAnsi="仿宋" w:eastAsia="仿宋" w:cs="仿宋"/>
                <w:color w:val="000000"/>
                <w:sz w:val="24"/>
                <w:szCs w:val="24"/>
                <w:highlight w:val="none"/>
              </w:rPr>
            </w:pP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4B31FDFB">
            <w:pPr>
              <w:jc w:val="center"/>
              <w:rPr>
                <w:rFonts w:ascii="仿宋" w:hAnsi="仿宋" w:eastAsia="仿宋" w:cs="仿宋"/>
                <w:color w:val="000000"/>
                <w:sz w:val="24"/>
                <w:szCs w:val="24"/>
                <w:highlight w:val="none"/>
              </w:rPr>
            </w:pPr>
          </w:p>
        </w:tc>
        <w:tc>
          <w:tcPr>
            <w:tcW w:w="802" w:type="dxa"/>
            <w:tcBorders>
              <w:top w:val="single" w:color="000000" w:sz="4" w:space="0"/>
              <w:left w:val="single" w:color="000000" w:sz="4" w:space="0"/>
              <w:bottom w:val="single" w:color="000000" w:sz="4" w:space="0"/>
              <w:right w:val="single" w:color="000000" w:sz="4" w:space="0"/>
            </w:tcBorders>
            <w:noWrap/>
            <w:vAlign w:val="center"/>
          </w:tcPr>
          <w:p w14:paraId="133835AD">
            <w:pPr>
              <w:jc w:val="center"/>
              <w:rPr>
                <w:rFonts w:ascii="仿宋" w:hAnsi="仿宋" w:eastAsia="仿宋" w:cs="仿宋"/>
                <w:color w:val="000000"/>
                <w:sz w:val="24"/>
                <w:szCs w:val="24"/>
                <w:highlight w:val="none"/>
              </w:rPr>
            </w:pPr>
          </w:p>
        </w:tc>
        <w:tc>
          <w:tcPr>
            <w:tcW w:w="3116" w:type="dxa"/>
            <w:gridSpan w:val="3"/>
            <w:tcBorders>
              <w:top w:val="single" w:color="000000" w:sz="4" w:space="0"/>
              <w:left w:val="single" w:color="000000" w:sz="4" w:space="0"/>
              <w:bottom w:val="single" w:color="000000" w:sz="4" w:space="0"/>
              <w:right w:val="single" w:color="000000" w:sz="4" w:space="0"/>
            </w:tcBorders>
            <w:noWrap/>
            <w:vAlign w:val="center"/>
          </w:tcPr>
          <w:p w14:paraId="1FC713E6">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374AF7AA">
            <w:pPr>
              <w:jc w:val="center"/>
              <w:rPr>
                <w:rFonts w:ascii="仿宋" w:hAnsi="仿宋" w:eastAsia="仿宋" w:cs="仿宋"/>
                <w:color w:val="000000"/>
                <w:sz w:val="24"/>
                <w:szCs w:val="24"/>
                <w:highlight w:val="none"/>
              </w:rPr>
            </w:pP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1C1738B1">
            <w:pPr>
              <w:jc w:val="center"/>
              <w:rPr>
                <w:rFonts w:ascii="仿宋" w:hAnsi="仿宋" w:eastAsia="仿宋" w:cs="仿宋"/>
                <w:color w:val="000000"/>
                <w:sz w:val="24"/>
                <w:szCs w:val="24"/>
                <w:highlight w:val="none"/>
              </w:rPr>
            </w:pPr>
          </w:p>
        </w:tc>
      </w:tr>
      <w:tr w14:paraId="756CA4BD">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2A278419">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14:paraId="01E479DA">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5425B5F9">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冷季型草坪</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62DC3305">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665" w:type="dxa"/>
            <w:tcBorders>
              <w:top w:val="single" w:color="000000" w:sz="4" w:space="0"/>
              <w:left w:val="single" w:color="000000" w:sz="4" w:space="0"/>
              <w:bottom w:val="single" w:color="000000" w:sz="4" w:space="0"/>
              <w:right w:val="single" w:color="000000" w:sz="4" w:space="0"/>
            </w:tcBorders>
            <w:noWrap/>
            <w:vAlign w:val="center"/>
          </w:tcPr>
          <w:p w14:paraId="3DB8B62A">
            <w:pPr>
              <w:jc w:val="center"/>
              <w:rPr>
                <w:rFonts w:ascii="仿宋" w:hAnsi="仿宋" w:eastAsia="仿宋" w:cs="仿宋"/>
                <w:color w:val="000000"/>
                <w:sz w:val="24"/>
                <w:szCs w:val="24"/>
                <w:highlight w:val="none"/>
              </w:rPr>
            </w:pPr>
          </w:p>
        </w:tc>
        <w:tc>
          <w:tcPr>
            <w:tcW w:w="692" w:type="dxa"/>
            <w:tcBorders>
              <w:top w:val="single" w:color="000000" w:sz="4" w:space="0"/>
              <w:left w:val="single" w:color="000000" w:sz="4" w:space="0"/>
              <w:bottom w:val="single" w:color="000000" w:sz="4" w:space="0"/>
              <w:right w:val="single" w:color="000000" w:sz="4" w:space="0"/>
            </w:tcBorders>
            <w:noWrap/>
            <w:vAlign w:val="center"/>
          </w:tcPr>
          <w:p w14:paraId="1AAA0C59">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761" w:type="dxa"/>
            <w:tcBorders>
              <w:top w:val="single" w:color="000000" w:sz="4" w:space="0"/>
              <w:left w:val="single" w:color="000000" w:sz="4" w:space="0"/>
              <w:bottom w:val="single" w:color="000000" w:sz="4" w:space="0"/>
              <w:right w:val="single" w:color="000000" w:sz="4" w:space="0"/>
            </w:tcBorders>
            <w:noWrap/>
            <w:vAlign w:val="center"/>
          </w:tcPr>
          <w:p w14:paraId="624C9E0B">
            <w:pPr>
              <w:jc w:val="center"/>
              <w:rPr>
                <w:rFonts w:ascii="仿宋" w:hAnsi="仿宋" w:eastAsia="仿宋" w:cs="仿宋"/>
                <w:color w:val="000000"/>
                <w:sz w:val="24"/>
                <w:szCs w:val="24"/>
                <w:highlight w:val="none"/>
              </w:rPr>
            </w:pP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09DD13DF">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4D4DAA2A">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02" w:type="dxa"/>
            <w:tcBorders>
              <w:top w:val="single" w:color="000000" w:sz="4" w:space="0"/>
              <w:left w:val="single" w:color="000000" w:sz="4" w:space="0"/>
              <w:bottom w:val="single" w:color="000000" w:sz="4" w:space="0"/>
              <w:right w:val="single" w:color="000000" w:sz="4" w:space="0"/>
            </w:tcBorders>
            <w:noWrap/>
            <w:vAlign w:val="center"/>
          </w:tcPr>
          <w:p w14:paraId="756869E0">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28" w:type="dxa"/>
            <w:tcBorders>
              <w:top w:val="single" w:color="000000" w:sz="4" w:space="0"/>
              <w:left w:val="single" w:color="000000" w:sz="4" w:space="0"/>
              <w:bottom w:val="single" w:color="000000" w:sz="4" w:space="0"/>
              <w:right w:val="single" w:color="000000" w:sz="4" w:space="0"/>
            </w:tcBorders>
            <w:noWrap/>
            <w:vAlign w:val="center"/>
          </w:tcPr>
          <w:p w14:paraId="65866A23">
            <w:pPr>
              <w:jc w:val="center"/>
              <w:rPr>
                <w:rFonts w:ascii="仿宋" w:hAnsi="仿宋" w:eastAsia="仿宋" w:cs="仿宋"/>
                <w:color w:val="000000"/>
                <w:sz w:val="24"/>
                <w:szCs w:val="24"/>
                <w:highlight w:val="none"/>
              </w:rPr>
            </w:pP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7268A283">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6AB7DB7C">
            <w:pPr>
              <w:jc w:val="center"/>
              <w:rPr>
                <w:rFonts w:ascii="仿宋" w:hAnsi="仿宋" w:eastAsia="仿宋" w:cs="仿宋"/>
                <w:color w:val="000000"/>
                <w:sz w:val="24"/>
                <w:szCs w:val="24"/>
                <w:highlight w:val="none"/>
              </w:rPr>
            </w:pP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75EE9A67">
            <w:pPr>
              <w:jc w:val="center"/>
              <w:rPr>
                <w:rFonts w:ascii="仿宋" w:hAnsi="仿宋" w:eastAsia="仿宋" w:cs="仿宋"/>
                <w:color w:val="000000"/>
                <w:sz w:val="24"/>
                <w:szCs w:val="24"/>
                <w:highlight w:val="none"/>
              </w:rPr>
            </w:pP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3A8A511B">
            <w:pPr>
              <w:jc w:val="center"/>
              <w:rPr>
                <w:rFonts w:ascii="仿宋" w:hAnsi="仿宋" w:eastAsia="仿宋" w:cs="仿宋"/>
                <w:color w:val="000000"/>
                <w:sz w:val="24"/>
                <w:szCs w:val="24"/>
                <w:highlight w:val="none"/>
              </w:rPr>
            </w:pPr>
          </w:p>
        </w:tc>
      </w:tr>
      <w:tr w14:paraId="7D14FA5C">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42D7C836">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14:paraId="3EFEBE6F">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57B5DE65">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暖季型草坪</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5DA895E2">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665" w:type="dxa"/>
            <w:tcBorders>
              <w:top w:val="single" w:color="000000" w:sz="4" w:space="0"/>
              <w:left w:val="single" w:color="000000" w:sz="4" w:space="0"/>
              <w:bottom w:val="single" w:color="000000" w:sz="4" w:space="0"/>
              <w:right w:val="single" w:color="000000" w:sz="4" w:space="0"/>
            </w:tcBorders>
            <w:noWrap/>
            <w:vAlign w:val="center"/>
          </w:tcPr>
          <w:p w14:paraId="39971E5B">
            <w:pPr>
              <w:jc w:val="center"/>
              <w:rPr>
                <w:rFonts w:ascii="仿宋" w:hAnsi="仿宋" w:eastAsia="仿宋" w:cs="仿宋"/>
                <w:color w:val="000000"/>
                <w:sz w:val="24"/>
                <w:szCs w:val="24"/>
                <w:highlight w:val="none"/>
              </w:rPr>
            </w:pPr>
          </w:p>
        </w:tc>
        <w:tc>
          <w:tcPr>
            <w:tcW w:w="692" w:type="dxa"/>
            <w:tcBorders>
              <w:top w:val="single" w:color="000000" w:sz="4" w:space="0"/>
              <w:left w:val="single" w:color="000000" w:sz="4" w:space="0"/>
              <w:bottom w:val="single" w:color="000000" w:sz="4" w:space="0"/>
              <w:right w:val="single" w:color="000000" w:sz="4" w:space="0"/>
            </w:tcBorders>
            <w:noWrap/>
            <w:vAlign w:val="center"/>
          </w:tcPr>
          <w:p w14:paraId="34D16B35">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761" w:type="dxa"/>
            <w:tcBorders>
              <w:top w:val="single" w:color="000000" w:sz="4" w:space="0"/>
              <w:left w:val="single" w:color="000000" w:sz="4" w:space="0"/>
              <w:bottom w:val="single" w:color="000000" w:sz="4" w:space="0"/>
              <w:right w:val="single" w:color="000000" w:sz="4" w:space="0"/>
            </w:tcBorders>
            <w:noWrap/>
            <w:vAlign w:val="center"/>
          </w:tcPr>
          <w:p w14:paraId="2AE1E79E">
            <w:pPr>
              <w:jc w:val="center"/>
              <w:rPr>
                <w:rFonts w:ascii="仿宋" w:hAnsi="仿宋" w:eastAsia="仿宋" w:cs="仿宋"/>
                <w:color w:val="000000"/>
                <w:sz w:val="24"/>
                <w:szCs w:val="24"/>
                <w:highlight w:val="none"/>
              </w:rPr>
            </w:pP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5A60600C">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20663453">
            <w:pPr>
              <w:jc w:val="center"/>
              <w:rPr>
                <w:rFonts w:ascii="仿宋" w:hAnsi="仿宋" w:eastAsia="仿宋" w:cs="仿宋"/>
                <w:color w:val="000000"/>
                <w:sz w:val="24"/>
                <w:szCs w:val="24"/>
                <w:highlight w:val="none"/>
              </w:rPr>
            </w:pPr>
          </w:p>
        </w:tc>
        <w:tc>
          <w:tcPr>
            <w:tcW w:w="1630" w:type="dxa"/>
            <w:gridSpan w:val="2"/>
            <w:tcBorders>
              <w:top w:val="single" w:color="000000" w:sz="4" w:space="0"/>
              <w:left w:val="single" w:color="000000" w:sz="4" w:space="0"/>
              <w:bottom w:val="single" w:color="000000" w:sz="4" w:space="0"/>
              <w:right w:val="single" w:color="000000" w:sz="4" w:space="0"/>
            </w:tcBorders>
            <w:noWrap/>
            <w:vAlign w:val="center"/>
          </w:tcPr>
          <w:p w14:paraId="1689AE12">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0A291A5E">
            <w:pPr>
              <w:jc w:val="center"/>
              <w:rPr>
                <w:rFonts w:ascii="仿宋" w:hAnsi="仿宋" w:eastAsia="仿宋" w:cs="仿宋"/>
                <w:color w:val="000000"/>
                <w:sz w:val="24"/>
                <w:szCs w:val="24"/>
                <w:highlight w:val="none"/>
              </w:rPr>
            </w:pP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11512510">
            <w:pPr>
              <w:jc w:val="center"/>
              <w:rPr>
                <w:rFonts w:ascii="仿宋" w:hAnsi="仿宋" w:eastAsia="仿宋" w:cs="仿宋"/>
                <w:color w:val="000000"/>
                <w:sz w:val="24"/>
                <w:szCs w:val="24"/>
                <w:highlight w:val="none"/>
              </w:rPr>
            </w:pP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3430DD78">
            <w:pPr>
              <w:jc w:val="center"/>
              <w:rPr>
                <w:rFonts w:ascii="仿宋" w:hAnsi="仿宋" w:eastAsia="仿宋" w:cs="仿宋"/>
                <w:color w:val="000000"/>
                <w:sz w:val="24"/>
                <w:szCs w:val="24"/>
                <w:highlight w:val="none"/>
              </w:rPr>
            </w:pP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06EFC8BC">
            <w:pPr>
              <w:jc w:val="center"/>
              <w:rPr>
                <w:rFonts w:ascii="仿宋" w:hAnsi="仿宋" w:eastAsia="仿宋" w:cs="仿宋"/>
                <w:color w:val="000000"/>
                <w:sz w:val="24"/>
                <w:szCs w:val="24"/>
                <w:highlight w:val="none"/>
              </w:rPr>
            </w:pPr>
          </w:p>
        </w:tc>
      </w:tr>
      <w:tr w14:paraId="428F593C">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6D70022F">
            <w:pPr>
              <w:jc w:val="center"/>
              <w:rPr>
                <w:rFonts w:ascii="仿宋" w:hAnsi="仿宋" w:eastAsia="仿宋" w:cs="仿宋"/>
                <w:color w:val="000000"/>
                <w:sz w:val="24"/>
                <w:szCs w:val="24"/>
                <w:highlight w:val="none"/>
              </w:rPr>
            </w:pPr>
          </w:p>
        </w:tc>
        <w:tc>
          <w:tcPr>
            <w:tcW w:w="696" w:type="dxa"/>
            <w:vMerge w:val="restart"/>
            <w:tcBorders>
              <w:top w:val="single" w:color="000000" w:sz="4" w:space="0"/>
              <w:left w:val="single" w:color="000000" w:sz="4" w:space="0"/>
              <w:bottom w:val="single" w:color="000000" w:sz="4" w:space="0"/>
              <w:right w:val="single" w:color="000000" w:sz="4" w:space="0"/>
            </w:tcBorders>
            <w:noWrap/>
            <w:vAlign w:val="center"/>
          </w:tcPr>
          <w:p w14:paraId="5C517567">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施肥</w:t>
            </w: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0595DA03">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乔木</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321917C8">
            <w:pPr>
              <w:jc w:val="center"/>
              <w:rPr>
                <w:rFonts w:ascii="仿宋" w:hAnsi="仿宋" w:eastAsia="仿宋" w:cs="仿宋"/>
                <w:color w:val="000000"/>
                <w:sz w:val="24"/>
                <w:szCs w:val="24"/>
                <w:highlight w:val="none"/>
              </w:rPr>
            </w:pPr>
          </w:p>
        </w:tc>
        <w:tc>
          <w:tcPr>
            <w:tcW w:w="665" w:type="dxa"/>
            <w:tcBorders>
              <w:top w:val="single" w:color="000000" w:sz="4" w:space="0"/>
              <w:left w:val="single" w:color="000000" w:sz="4" w:space="0"/>
              <w:bottom w:val="single" w:color="000000" w:sz="4" w:space="0"/>
              <w:right w:val="single" w:color="000000" w:sz="4" w:space="0"/>
            </w:tcBorders>
            <w:noWrap/>
            <w:vAlign w:val="center"/>
          </w:tcPr>
          <w:p w14:paraId="6654D250">
            <w:pPr>
              <w:jc w:val="center"/>
              <w:rPr>
                <w:rFonts w:ascii="仿宋" w:hAnsi="仿宋" w:eastAsia="仿宋" w:cs="仿宋"/>
                <w:color w:val="000000"/>
                <w:sz w:val="24"/>
                <w:szCs w:val="24"/>
                <w:highlight w:val="none"/>
              </w:rPr>
            </w:pPr>
          </w:p>
        </w:tc>
        <w:tc>
          <w:tcPr>
            <w:tcW w:w="692" w:type="dxa"/>
            <w:tcBorders>
              <w:top w:val="single" w:color="000000" w:sz="4" w:space="0"/>
              <w:left w:val="single" w:color="000000" w:sz="4" w:space="0"/>
              <w:bottom w:val="single" w:color="000000" w:sz="4" w:space="0"/>
              <w:right w:val="single" w:color="000000" w:sz="4" w:space="0"/>
            </w:tcBorders>
            <w:noWrap/>
            <w:vAlign w:val="center"/>
          </w:tcPr>
          <w:p w14:paraId="0B9C7543">
            <w:pPr>
              <w:jc w:val="center"/>
              <w:rPr>
                <w:rFonts w:ascii="仿宋" w:hAnsi="仿宋" w:eastAsia="仿宋" w:cs="仿宋"/>
                <w:color w:val="000000"/>
                <w:sz w:val="24"/>
                <w:szCs w:val="24"/>
                <w:highlight w:val="none"/>
              </w:rPr>
            </w:pPr>
          </w:p>
        </w:tc>
        <w:tc>
          <w:tcPr>
            <w:tcW w:w="761" w:type="dxa"/>
            <w:tcBorders>
              <w:top w:val="single" w:color="000000" w:sz="4" w:space="0"/>
              <w:left w:val="single" w:color="000000" w:sz="4" w:space="0"/>
              <w:bottom w:val="single" w:color="000000" w:sz="4" w:space="0"/>
              <w:right w:val="single" w:color="000000" w:sz="4" w:space="0"/>
            </w:tcBorders>
            <w:noWrap/>
            <w:vAlign w:val="center"/>
          </w:tcPr>
          <w:p w14:paraId="704A9B86">
            <w:pPr>
              <w:jc w:val="center"/>
              <w:rPr>
                <w:rFonts w:ascii="仿宋" w:hAnsi="仿宋" w:eastAsia="仿宋" w:cs="仿宋"/>
                <w:color w:val="000000"/>
                <w:sz w:val="24"/>
                <w:szCs w:val="24"/>
                <w:highlight w:val="none"/>
              </w:rPr>
            </w:pP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01119C91">
            <w:pPr>
              <w:jc w:val="center"/>
              <w:rPr>
                <w:rFonts w:ascii="仿宋" w:hAnsi="仿宋" w:eastAsia="仿宋" w:cs="仿宋"/>
                <w:color w:val="000000"/>
                <w:sz w:val="24"/>
                <w:szCs w:val="24"/>
                <w:highlight w:val="none"/>
              </w:rPr>
            </w:pP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18D544BD">
            <w:pPr>
              <w:jc w:val="center"/>
              <w:rPr>
                <w:rFonts w:ascii="仿宋" w:hAnsi="仿宋" w:eastAsia="仿宋" w:cs="仿宋"/>
                <w:color w:val="000000"/>
                <w:sz w:val="24"/>
                <w:szCs w:val="24"/>
                <w:highlight w:val="none"/>
              </w:rPr>
            </w:pPr>
          </w:p>
        </w:tc>
        <w:tc>
          <w:tcPr>
            <w:tcW w:w="802" w:type="dxa"/>
            <w:tcBorders>
              <w:top w:val="single" w:color="000000" w:sz="4" w:space="0"/>
              <w:left w:val="single" w:color="000000" w:sz="4" w:space="0"/>
              <w:bottom w:val="single" w:color="000000" w:sz="4" w:space="0"/>
              <w:right w:val="single" w:color="000000" w:sz="4" w:space="0"/>
            </w:tcBorders>
            <w:noWrap/>
            <w:vAlign w:val="center"/>
          </w:tcPr>
          <w:p w14:paraId="424DA696">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28" w:type="dxa"/>
            <w:tcBorders>
              <w:top w:val="single" w:color="000000" w:sz="4" w:space="0"/>
              <w:left w:val="single" w:color="000000" w:sz="4" w:space="0"/>
              <w:bottom w:val="single" w:color="000000" w:sz="4" w:space="0"/>
              <w:right w:val="single" w:color="000000" w:sz="4" w:space="0"/>
            </w:tcBorders>
            <w:noWrap/>
            <w:vAlign w:val="center"/>
          </w:tcPr>
          <w:p w14:paraId="394C39BF">
            <w:pPr>
              <w:jc w:val="center"/>
              <w:rPr>
                <w:rFonts w:ascii="仿宋" w:hAnsi="仿宋" w:eastAsia="仿宋" w:cs="仿宋"/>
                <w:color w:val="000000"/>
                <w:sz w:val="24"/>
                <w:szCs w:val="24"/>
                <w:highlight w:val="none"/>
              </w:rPr>
            </w:pP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5AF5D9E1">
            <w:pPr>
              <w:jc w:val="center"/>
              <w:rPr>
                <w:rFonts w:ascii="仿宋" w:hAnsi="仿宋" w:eastAsia="仿宋" w:cs="仿宋"/>
                <w:color w:val="000000"/>
                <w:sz w:val="24"/>
                <w:szCs w:val="24"/>
                <w:highlight w:val="none"/>
              </w:rPr>
            </w:pP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6BFBCB85">
            <w:pPr>
              <w:jc w:val="center"/>
              <w:rPr>
                <w:rFonts w:ascii="仿宋" w:hAnsi="仿宋" w:eastAsia="仿宋" w:cs="仿宋"/>
                <w:color w:val="000000"/>
                <w:sz w:val="24"/>
                <w:szCs w:val="24"/>
                <w:highlight w:val="none"/>
              </w:rPr>
            </w:pP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3863EA8B">
            <w:pPr>
              <w:jc w:val="center"/>
              <w:rPr>
                <w:rFonts w:ascii="仿宋" w:hAnsi="仿宋" w:eastAsia="仿宋" w:cs="仿宋"/>
                <w:color w:val="000000"/>
                <w:sz w:val="24"/>
                <w:szCs w:val="24"/>
                <w:highlight w:val="none"/>
              </w:rPr>
            </w:pP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6F32C8AB">
            <w:pPr>
              <w:jc w:val="center"/>
              <w:rPr>
                <w:rFonts w:ascii="仿宋" w:hAnsi="仿宋" w:eastAsia="仿宋" w:cs="仿宋"/>
                <w:color w:val="000000"/>
                <w:sz w:val="24"/>
                <w:szCs w:val="24"/>
                <w:highlight w:val="none"/>
              </w:rPr>
            </w:pPr>
          </w:p>
        </w:tc>
      </w:tr>
      <w:tr w14:paraId="60025232">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33B7FE2D">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14:paraId="26BDAAA3">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03EE0D76">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灌木</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149AD39C">
            <w:pPr>
              <w:jc w:val="center"/>
              <w:rPr>
                <w:rFonts w:ascii="仿宋" w:hAnsi="仿宋" w:eastAsia="仿宋" w:cs="仿宋"/>
                <w:color w:val="000000"/>
                <w:sz w:val="24"/>
                <w:szCs w:val="24"/>
                <w:highlight w:val="none"/>
              </w:rPr>
            </w:pPr>
          </w:p>
        </w:tc>
        <w:tc>
          <w:tcPr>
            <w:tcW w:w="665" w:type="dxa"/>
            <w:tcBorders>
              <w:top w:val="single" w:color="000000" w:sz="4" w:space="0"/>
              <w:left w:val="single" w:color="000000" w:sz="4" w:space="0"/>
              <w:bottom w:val="single" w:color="000000" w:sz="4" w:space="0"/>
              <w:right w:val="single" w:color="000000" w:sz="4" w:space="0"/>
            </w:tcBorders>
            <w:noWrap/>
            <w:vAlign w:val="center"/>
          </w:tcPr>
          <w:p w14:paraId="0A6CC776">
            <w:pPr>
              <w:jc w:val="center"/>
              <w:rPr>
                <w:rFonts w:ascii="仿宋" w:hAnsi="仿宋" w:eastAsia="仿宋" w:cs="仿宋"/>
                <w:color w:val="000000"/>
                <w:sz w:val="24"/>
                <w:szCs w:val="24"/>
                <w:highlight w:val="none"/>
              </w:rPr>
            </w:pPr>
          </w:p>
        </w:tc>
        <w:tc>
          <w:tcPr>
            <w:tcW w:w="692" w:type="dxa"/>
            <w:tcBorders>
              <w:top w:val="single" w:color="000000" w:sz="4" w:space="0"/>
              <w:left w:val="single" w:color="000000" w:sz="4" w:space="0"/>
              <w:bottom w:val="single" w:color="000000" w:sz="4" w:space="0"/>
              <w:right w:val="single" w:color="000000" w:sz="4" w:space="0"/>
            </w:tcBorders>
            <w:noWrap/>
            <w:vAlign w:val="center"/>
          </w:tcPr>
          <w:p w14:paraId="629133AA">
            <w:pPr>
              <w:jc w:val="center"/>
              <w:rPr>
                <w:rFonts w:ascii="仿宋" w:hAnsi="仿宋" w:eastAsia="仿宋" w:cs="仿宋"/>
                <w:color w:val="000000"/>
                <w:sz w:val="24"/>
                <w:szCs w:val="24"/>
                <w:highlight w:val="none"/>
              </w:rPr>
            </w:pPr>
          </w:p>
        </w:tc>
        <w:tc>
          <w:tcPr>
            <w:tcW w:w="761" w:type="dxa"/>
            <w:tcBorders>
              <w:top w:val="single" w:color="000000" w:sz="4" w:space="0"/>
              <w:left w:val="single" w:color="000000" w:sz="4" w:space="0"/>
              <w:bottom w:val="single" w:color="000000" w:sz="4" w:space="0"/>
              <w:right w:val="single" w:color="000000" w:sz="4" w:space="0"/>
            </w:tcBorders>
            <w:noWrap/>
            <w:vAlign w:val="center"/>
          </w:tcPr>
          <w:p w14:paraId="7F5FFCBE">
            <w:pPr>
              <w:jc w:val="center"/>
              <w:rPr>
                <w:rFonts w:ascii="仿宋" w:hAnsi="仿宋" w:eastAsia="仿宋" w:cs="仿宋"/>
                <w:color w:val="000000"/>
                <w:sz w:val="24"/>
                <w:szCs w:val="24"/>
                <w:highlight w:val="none"/>
              </w:rPr>
            </w:pP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69684683">
            <w:pPr>
              <w:jc w:val="center"/>
              <w:rPr>
                <w:rFonts w:ascii="仿宋" w:hAnsi="仿宋" w:eastAsia="仿宋" w:cs="仿宋"/>
                <w:color w:val="000000"/>
                <w:sz w:val="24"/>
                <w:szCs w:val="24"/>
                <w:highlight w:val="none"/>
              </w:rPr>
            </w:pP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6FD6E93A">
            <w:pPr>
              <w:jc w:val="center"/>
              <w:rPr>
                <w:rFonts w:ascii="仿宋" w:hAnsi="仿宋" w:eastAsia="仿宋" w:cs="仿宋"/>
                <w:color w:val="000000"/>
                <w:sz w:val="24"/>
                <w:szCs w:val="24"/>
                <w:highlight w:val="none"/>
              </w:rPr>
            </w:pPr>
          </w:p>
        </w:tc>
        <w:tc>
          <w:tcPr>
            <w:tcW w:w="802" w:type="dxa"/>
            <w:tcBorders>
              <w:top w:val="single" w:color="000000" w:sz="4" w:space="0"/>
              <w:left w:val="single" w:color="000000" w:sz="4" w:space="0"/>
              <w:bottom w:val="single" w:color="000000" w:sz="4" w:space="0"/>
              <w:right w:val="single" w:color="000000" w:sz="4" w:space="0"/>
            </w:tcBorders>
            <w:noWrap/>
            <w:vAlign w:val="center"/>
          </w:tcPr>
          <w:p w14:paraId="483011FD">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28" w:type="dxa"/>
            <w:tcBorders>
              <w:top w:val="single" w:color="000000" w:sz="4" w:space="0"/>
              <w:left w:val="single" w:color="000000" w:sz="4" w:space="0"/>
              <w:bottom w:val="single" w:color="000000" w:sz="4" w:space="0"/>
              <w:right w:val="single" w:color="000000" w:sz="4" w:space="0"/>
            </w:tcBorders>
            <w:noWrap/>
            <w:vAlign w:val="center"/>
          </w:tcPr>
          <w:p w14:paraId="36C0EFFC">
            <w:pPr>
              <w:jc w:val="center"/>
              <w:rPr>
                <w:rFonts w:ascii="仿宋" w:hAnsi="仿宋" w:eastAsia="仿宋" w:cs="仿宋"/>
                <w:color w:val="000000"/>
                <w:sz w:val="24"/>
                <w:szCs w:val="24"/>
                <w:highlight w:val="none"/>
              </w:rPr>
            </w:pP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3408AEB3">
            <w:pPr>
              <w:jc w:val="center"/>
              <w:rPr>
                <w:rFonts w:ascii="仿宋" w:hAnsi="仿宋" w:eastAsia="仿宋" w:cs="仿宋"/>
                <w:color w:val="000000"/>
                <w:sz w:val="24"/>
                <w:szCs w:val="24"/>
                <w:highlight w:val="none"/>
              </w:rPr>
            </w:pP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1C9D634A">
            <w:pPr>
              <w:jc w:val="center"/>
              <w:rPr>
                <w:rFonts w:ascii="仿宋" w:hAnsi="仿宋" w:eastAsia="仿宋" w:cs="仿宋"/>
                <w:color w:val="000000"/>
                <w:sz w:val="24"/>
                <w:szCs w:val="24"/>
                <w:highlight w:val="none"/>
              </w:rPr>
            </w:pP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42509436">
            <w:pPr>
              <w:jc w:val="center"/>
              <w:rPr>
                <w:rFonts w:ascii="仿宋" w:hAnsi="仿宋" w:eastAsia="仿宋" w:cs="仿宋"/>
                <w:color w:val="000000"/>
                <w:sz w:val="24"/>
                <w:szCs w:val="24"/>
                <w:highlight w:val="none"/>
              </w:rPr>
            </w:pP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70B191CD">
            <w:pPr>
              <w:jc w:val="center"/>
              <w:rPr>
                <w:rFonts w:ascii="仿宋" w:hAnsi="仿宋" w:eastAsia="仿宋" w:cs="仿宋"/>
                <w:color w:val="000000"/>
                <w:sz w:val="24"/>
                <w:szCs w:val="24"/>
                <w:highlight w:val="none"/>
              </w:rPr>
            </w:pPr>
          </w:p>
        </w:tc>
      </w:tr>
      <w:tr w14:paraId="3198C35E">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4D858E77">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14:paraId="45966D86">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3F8C05CA">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绿篱</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4CE03C56">
            <w:pPr>
              <w:jc w:val="center"/>
              <w:rPr>
                <w:rFonts w:ascii="仿宋" w:hAnsi="仿宋" w:eastAsia="仿宋" w:cs="仿宋"/>
                <w:color w:val="000000"/>
                <w:sz w:val="24"/>
                <w:szCs w:val="24"/>
                <w:highlight w:val="none"/>
              </w:rPr>
            </w:pPr>
          </w:p>
        </w:tc>
        <w:tc>
          <w:tcPr>
            <w:tcW w:w="665" w:type="dxa"/>
            <w:tcBorders>
              <w:top w:val="single" w:color="000000" w:sz="4" w:space="0"/>
              <w:left w:val="single" w:color="000000" w:sz="4" w:space="0"/>
              <w:bottom w:val="single" w:color="000000" w:sz="4" w:space="0"/>
              <w:right w:val="single" w:color="000000" w:sz="4" w:space="0"/>
            </w:tcBorders>
            <w:noWrap/>
            <w:vAlign w:val="center"/>
          </w:tcPr>
          <w:p w14:paraId="750AC035">
            <w:pPr>
              <w:jc w:val="center"/>
              <w:rPr>
                <w:rFonts w:ascii="仿宋" w:hAnsi="仿宋" w:eastAsia="仿宋" w:cs="仿宋"/>
                <w:color w:val="000000"/>
                <w:sz w:val="24"/>
                <w:szCs w:val="24"/>
                <w:highlight w:val="none"/>
              </w:rPr>
            </w:pPr>
          </w:p>
        </w:tc>
        <w:tc>
          <w:tcPr>
            <w:tcW w:w="692" w:type="dxa"/>
            <w:tcBorders>
              <w:top w:val="single" w:color="000000" w:sz="4" w:space="0"/>
              <w:left w:val="single" w:color="000000" w:sz="4" w:space="0"/>
              <w:bottom w:val="single" w:color="000000" w:sz="4" w:space="0"/>
              <w:right w:val="single" w:color="000000" w:sz="4" w:space="0"/>
            </w:tcBorders>
            <w:noWrap/>
            <w:vAlign w:val="center"/>
          </w:tcPr>
          <w:p w14:paraId="2C22FC48">
            <w:pPr>
              <w:jc w:val="center"/>
              <w:rPr>
                <w:rFonts w:ascii="仿宋" w:hAnsi="仿宋" w:eastAsia="仿宋" w:cs="仿宋"/>
                <w:color w:val="000000"/>
                <w:sz w:val="24"/>
                <w:szCs w:val="24"/>
                <w:highlight w:val="none"/>
              </w:rPr>
            </w:pPr>
          </w:p>
        </w:tc>
        <w:tc>
          <w:tcPr>
            <w:tcW w:w="761" w:type="dxa"/>
            <w:tcBorders>
              <w:top w:val="single" w:color="000000" w:sz="4" w:space="0"/>
              <w:left w:val="single" w:color="000000" w:sz="4" w:space="0"/>
              <w:bottom w:val="single" w:color="000000" w:sz="4" w:space="0"/>
              <w:right w:val="single" w:color="000000" w:sz="4" w:space="0"/>
            </w:tcBorders>
            <w:noWrap/>
            <w:vAlign w:val="center"/>
          </w:tcPr>
          <w:p w14:paraId="5AB9E770">
            <w:pPr>
              <w:jc w:val="center"/>
              <w:rPr>
                <w:rFonts w:ascii="仿宋" w:hAnsi="仿宋" w:eastAsia="仿宋" w:cs="仿宋"/>
                <w:color w:val="000000"/>
                <w:sz w:val="24"/>
                <w:szCs w:val="24"/>
                <w:highlight w:val="none"/>
              </w:rPr>
            </w:pP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0695B48D">
            <w:pPr>
              <w:jc w:val="center"/>
              <w:rPr>
                <w:rFonts w:ascii="仿宋" w:hAnsi="仿宋" w:eastAsia="仿宋" w:cs="仿宋"/>
                <w:color w:val="000000"/>
                <w:sz w:val="24"/>
                <w:szCs w:val="24"/>
                <w:highlight w:val="none"/>
              </w:rPr>
            </w:pP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4FF0BF1C">
            <w:pPr>
              <w:jc w:val="center"/>
              <w:rPr>
                <w:rFonts w:ascii="仿宋" w:hAnsi="仿宋" w:eastAsia="仿宋" w:cs="仿宋"/>
                <w:color w:val="000000"/>
                <w:sz w:val="24"/>
                <w:szCs w:val="24"/>
                <w:highlight w:val="none"/>
              </w:rPr>
            </w:pPr>
          </w:p>
        </w:tc>
        <w:tc>
          <w:tcPr>
            <w:tcW w:w="802" w:type="dxa"/>
            <w:tcBorders>
              <w:top w:val="single" w:color="000000" w:sz="4" w:space="0"/>
              <w:left w:val="single" w:color="000000" w:sz="4" w:space="0"/>
              <w:bottom w:val="single" w:color="000000" w:sz="4" w:space="0"/>
              <w:right w:val="single" w:color="000000" w:sz="4" w:space="0"/>
            </w:tcBorders>
            <w:noWrap/>
            <w:vAlign w:val="center"/>
          </w:tcPr>
          <w:p w14:paraId="39808F1D">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28" w:type="dxa"/>
            <w:tcBorders>
              <w:top w:val="single" w:color="000000" w:sz="4" w:space="0"/>
              <w:left w:val="single" w:color="000000" w:sz="4" w:space="0"/>
              <w:bottom w:val="single" w:color="000000" w:sz="4" w:space="0"/>
              <w:right w:val="single" w:color="000000" w:sz="4" w:space="0"/>
            </w:tcBorders>
            <w:noWrap/>
            <w:vAlign w:val="center"/>
          </w:tcPr>
          <w:p w14:paraId="39A8ECA3">
            <w:pPr>
              <w:jc w:val="center"/>
              <w:rPr>
                <w:rFonts w:ascii="仿宋" w:hAnsi="仿宋" w:eastAsia="仿宋" w:cs="仿宋"/>
                <w:color w:val="000000"/>
                <w:sz w:val="24"/>
                <w:szCs w:val="24"/>
                <w:highlight w:val="none"/>
              </w:rPr>
            </w:pP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27FDA042">
            <w:pPr>
              <w:jc w:val="center"/>
              <w:rPr>
                <w:rFonts w:ascii="仿宋" w:hAnsi="仿宋" w:eastAsia="仿宋" w:cs="仿宋"/>
                <w:color w:val="000000"/>
                <w:sz w:val="24"/>
                <w:szCs w:val="24"/>
                <w:highlight w:val="none"/>
              </w:rPr>
            </w:pP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3F1AE2F6">
            <w:pPr>
              <w:jc w:val="center"/>
              <w:rPr>
                <w:rFonts w:ascii="仿宋" w:hAnsi="仿宋" w:eastAsia="仿宋" w:cs="仿宋"/>
                <w:color w:val="000000"/>
                <w:sz w:val="24"/>
                <w:szCs w:val="24"/>
                <w:highlight w:val="none"/>
              </w:rPr>
            </w:pP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29626586">
            <w:pPr>
              <w:jc w:val="center"/>
              <w:rPr>
                <w:rFonts w:ascii="仿宋" w:hAnsi="仿宋" w:eastAsia="仿宋" w:cs="仿宋"/>
                <w:color w:val="000000"/>
                <w:sz w:val="24"/>
                <w:szCs w:val="24"/>
                <w:highlight w:val="none"/>
              </w:rPr>
            </w:pP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6310A559">
            <w:pPr>
              <w:jc w:val="center"/>
              <w:rPr>
                <w:rFonts w:ascii="仿宋" w:hAnsi="仿宋" w:eastAsia="仿宋" w:cs="仿宋"/>
                <w:color w:val="000000"/>
                <w:sz w:val="24"/>
                <w:szCs w:val="24"/>
                <w:highlight w:val="none"/>
              </w:rPr>
            </w:pPr>
          </w:p>
        </w:tc>
      </w:tr>
      <w:tr w14:paraId="69F9299B">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1891603E">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14:paraId="0E163A9E">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764FC714">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1-2年生草花</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1F94422A">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665" w:type="dxa"/>
            <w:tcBorders>
              <w:top w:val="single" w:color="000000" w:sz="4" w:space="0"/>
              <w:left w:val="single" w:color="000000" w:sz="4" w:space="0"/>
              <w:bottom w:val="single" w:color="000000" w:sz="4" w:space="0"/>
              <w:right w:val="single" w:color="000000" w:sz="4" w:space="0"/>
            </w:tcBorders>
            <w:noWrap/>
            <w:vAlign w:val="center"/>
          </w:tcPr>
          <w:p w14:paraId="517C1742">
            <w:pPr>
              <w:jc w:val="center"/>
              <w:rPr>
                <w:rFonts w:ascii="仿宋" w:hAnsi="仿宋" w:eastAsia="仿宋" w:cs="仿宋"/>
                <w:color w:val="000000"/>
                <w:sz w:val="24"/>
                <w:szCs w:val="24"/>
                <w:highlight w:val="none"/>
              </w:rPr>
            </w:pPr>
          </w:p>
        </w:tc>
        <w:tc>
          <w:tcPr>
            <w:tcW w:w="692" w:type="dxa"/>
            <w:tcBorders>
              <w:top w:val="single" w:color="000000" w:sz="4" w:space="0"/>
              <w:left w:val="single" w:color="000000" w:sz="4" w:space="0"/>
              <w:bottom w:val="single" w:color="000000" w:sz="4" w:space="0"/>
              <w:right w:val="single" w:color="000000" w:sz="4" w:space="0"/>
            </w:tcBorders>
            <w:noWrap/>
            <w:vAlign w:val="center"/>
          </w:tcPr>
          <w:p w14:paraId="581F019A">
            <w:pPr>
              <w:jc w:val="center"/>
              <w:rPr>
                <w:rFonts w:ascii="仿宋" w:hAnsi="仿宋" w:eastAsia="仿宋" w:cs="仿宋"/>
                <w:color w:val="000000"/>
                <w:sz w:val="24"/>
                <w:szCs w:val="24"/>
                <w:highlight w:val="none"/>
              </w:rPr>
            </w:pPr>
          </w:p>
        </w:tc>
        <w:tc>
          <w:tcPr>
            <w:tcW w:w="761" w:type="dxa"/>
            <w:tcBorders>
              <w:top w:val="single" w:color="000000" w:sz="4" w:space="0"/>
              <w:left w:val="single" w:color="000000" w:sz="4" w:space="0"/>
              <w:bottom w:val="single" w:color="000000" w:sz="4" w:space="0"/>
              <w:right w:val="single" w:color="000000" w:sz="4" w:space="0"/>
            </w:tcBorders>
            <w:noWrap/>
            <w:vAlign w:val="center"/>
          </w:tcPr>
          <w:p w14:paraId="043EA604">
            <w:pPr>
              <w:jc w:val="center"/>
              <w:rPr>
                <w:rFonts w:ascii="仿宋" w:hAnsi="仿宋" w:eastAsia="仿宋" w:cs="仿宋"/>
                <w:color w:val="000000"/>
                <w:sz w:val="24"/>
                <w:szCs w:val="24"/>
                <w:highlight w:val="none"/>
              </w:rPr>
            </w:pP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2DE1C4D1">
            <w:pPr>
              <w:jc w:val="center"/>
              <w:rPr>
                <w:rFonts w:ascii="仿宋" w:hAnsi="仿宋" w:eastAsia="仿宋" w:cs="仿宋"/>
                <w:color w:val="000000"/>
                <w:sz w:val="24"/>
                <w:szCs w:val="24"/>
                <w:highlight w:val="none"/>
              </w:rPr>
            </w:pP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52AD2A17">
            <w:pPr>
              <w:jc w:val="center"/>
              <w:rPr>
                <w:rFonts w:ascii="仿宋" w:hAnsi="仿宋" w:eastAsia="仿宋" w:cs="仿宋"/>
                <w:color w:val="000000"/>
                <w:sz w:val="24"/>
                <w:szCs w:val="24"/>
                <w:highlight w:val="none"/>
              </w:rPr>
            </w:pPr>
          </w:p>
        </w:tc>
        <w:tc>
          <w:tcPr>
            <w:tcW w:w="802" w:type="dxa"/>
            <w:tcBorders>
              <w:top w:val="single" w:color="000000" w:sz="4" w:space="0"/>
              <w:left w:val="single" w:color="000000" w:sz="4" w:space="0"/>
              <w:bottom w:val="single" w:color="000000" w:sz="4" w:space="0"/>
              <w:right w:val="single" w:color="000000" w:sz="4" w:space="0"/>
            </w:tcBorders>
            <w:noWrap/>
            <w:vAlign w:val="center"/>
          </w:tcPr>
          <w:p w14:paraId="5F8BE348">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28" w:type="dxa"/>
            <w:tcBorders>
              <w:top w:val="single" w:color="000000" w:sz="4" w:space="0"/>
              <w:left w:val="single" w:color="000000" w:sz="4" w:space="0"/>
              <w:bottom w:val="single" w:color="000000" w:sz="4" w:space="0"/>
              <w:right w:val="single" w:color="000000" w:sz="4" w:space="0"/>
            </w:tcBorders>
            <w:noWrap/>
            <w:vAlign w:val="center"/>
          </w:tcPr>
          <w:p w14:paraId="139C55FA">
            <w:pPr>
              <w:jc w:val="center"/>
              <w:rPr>
                <w:rFonts w:ascii="仿宋" w:hAnsi="仿宋" w:eastAsia="仿宋" w:cs="仿宋"/>
                <w:color w:val="000000"/>
                <w:sz w:val="24"/>
                <w:szCs w:val="24"/>
                <w:highlight w:val="none"/>
              </w:rPr>
            </w:pP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431496CE">
            <w:pPr>
              <w:jc w:val="center"/>
              <w:rPr>
                <w:rFonts w:ascii="仿宋" w:hAnsi="仿宋" w:eastAsia="仿宋" w:cs="仿宋"/>
                <w:color w:val="000000"/>
                <w:sz w:val="24"/>
                <w:szCs w:val="24"/>
                <w:highlight w:val="none"/>
              </w:rPr>
            </w:pP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15398283">
            <w:pPr>
              <w:jc w:val="center"/>
              <w:rPr>
                <w:rFonts w:ascii="仿宋" w:hAnsi="仿宋" w:eastAsia="仿宋" w:cs="仿宋"/>
                <w:color w:val="000000"/>
                <w:sz w:val="24"/>
                <w:szCs w:val="24"/>
                <w:highlight w:val="none"/>
              </w:rPr>
            </w:pP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142CD450">
            <w:pPr>
              <w:jc w:val="center"/>
              <w:rPr>
                <w:rFonts w:ascii="仿宋" w:hAnsi="仿宋" w:eastAsia="仿宋" w:cs="仿宋"/>
                <w:color w:val="000000"/>
                <w:sz w:val="24"/>
                <w:szCs w:val="24"/>
                <w:highlight w:val="none"/>
              </w:rPr>
            </w:pP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1B6B269C">
            <w:pPr>
              <w:jc w:val="center"/>
              <w:rPr>
                <w:rFonts w:ascii="仿宋" w:hAnsi="仿宋" w:eastAsia="仿宋" w:cs="仿宋"/>
                <w:color w:val="000000"/>
                <w:sz w:val="24"/>
                <w:szCs w:val="24"/>
                <w:highlight w:val="none"/>
              </w:rPr>
            </w:pPr>
          </w:p>
        </w:tc>
      </w:tr>
      <w:tr w14:paraId="0BC93088">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3FE890E6">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14:paraId="6DA7A471">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1B4C1ACB">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宿根花卉</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479D0E19">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665" w:type="dxa"/>
            <w:tcBorders>
              <w:top w:val="single" w:color="000000" w:sz="4" w:space="0"/>
              <w:left w:val="single" w:color="000000" w:sz="4" w:space="0"/>
              <w:bottom w:val="single" w:color="000000" w:sz="4" w:space="0"/>
              <w:right w:val="single" w:color="000000" w:sz="4" w:space="0"/>
            </w:tcBorders>
            <w:noWrap/>
            <w:vAlign w:val="center"/>
          </w:tcPr>
          <w:p w14:paraId="4D621433">
            <w:pPr>
              <w:jc w:val="center"/>
              <w:rPr>
                <w:rFonts w:ascii="仿宋" w:hAnsi="仿宋" w:eastAsia="仿宋" w:cs="仿宋"/>
                <w:color w:val="000000"/>
                <w:sz w:val="24"/>
                <w:szCs w:val="24"/>
                <w:highlight w:val="none"/>
              </w:rPr>
            </w:pPr>
          </w:p>
        </w:tc>
        <w:tc>
          <w:tcPr>
            <w:tcW w:w="692" w:type="dxa"/>
            <w:tcBorders>
              <w:top w:val="single" w:color="000000" w:sz="4" w:space="0"/>
              <w:left w:val="single" w:color="000000" w:sz="4" w:space="0"/>
              <w:bottom w:val="single" w:color="000000" w:sz="4" w:space="0"/>
              <w:right w:val="single" w:color="000000" w:sz="4" w:space="0"/>
            </w:tcBorders>
            <w:noWrap/>
            <w:vAlign w:val="center"/>
          </w:tcPr>
          <w:p w14:paraId="195F716B">
            <w:pPr>
              <w:jc w:val="center"/>
              <w:rPr>
                <w:rFonts w:ascii="仿宋" w:hAnsi="仿宋" w:eastAsia="仿宋" w:cs="仿宋"/>
                <w:color w:val="000000"/>
                <w:sz w:val="24"/>
                <w:szCs w:val="24"/>
                <w:highlight w:val="none"/>
              </w:rPr>
            </w:pPr>
          </w:p>
        </w:tc>
        <w:tc>
          <w:tcPr>
            <w:tcW w:w="761" w:type="dxa"/>
            <w:tcBorders>
              <w:top w:val="single" w:color="000000" w:sz="4" w:space="0"/>
              <w:left w:val="single" w:color="000000" w:sz="4" w:space="0"/>
              <w:bottom w:val="single" w:color="000000" w:sz="4" w:space="0"/>
              <w:right w:val="single" w:color="000000" w:sz="4" w:space="0"/>
            </w:tcBorders>
            <w:noWrap/>
            <w:vAlign w:val="center"/>
          </w:tcPr>
          <w:p w14:paraId="4DE324E7">
            <w:pPr>
              <w:jc w:val="center"/>
              <w:rPr>
                <w:rFonts w:ascii="仿宋" w:hAnsi="仿宋" w:eastAsia="仿宋" w:cs="仿宋"/>
                <w:color w:val="000000"/>
                <w:sz w:val="24"/>
                <w:szCs w:val="24"/>
                <w:highlight w:val="none"/>
              </w:rPr>
            </w:pP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3BB798CC">
            <w:pPr>
              <w:jc w:val="center"/>
              <w:rPr>
                <w:rFonts w:ascii="仿宋" w:hAnsi="仿宋" w:eastAsia="仿宋" w:cs="仿宋"/>
                <w:color w:val="000000"/>
                <w:sz w:val="24"/>
                <w:szCs w:val="24"/>
                <w:highlight w:val="none"/>
              </w:rPr>
            </w:pP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47EBD559">
            <w:pPr>
              <w:jc w:val="center"/>
              <w:rPr>
                <w:rFonts w:ascii="仿宋" w:hAnsi="仿宋" w:eastAsia="仿宋" w:cs="仿宋"/>
                <w:color w:val="000000"/>
                <w:sz w:val="24"/>
                <w:szCs w:val="24"/>
                <w:highlight w:val="none"/>
              </w:rPr>
            </w:pPr>
          </w:p>
        </w:tc>
        <w:tc>
          <w:tcPr>
            <w:tcW w:w="802" w:type="dxa"/>
            <w:tcBorders>
              <w:top w:val="single" w:color="000000" w:sz="4" w:space="0"/>
              <w:left w:val="single" w:color="000000" w:sz="4" w:space="0"/>
              <w:bottom w:val="single" w:color="000000" w:sz="4" w:space="0"/>
              <w:right w:val="single" w:color="000000" w:sz="4" w:space="0"/>
            </w:tcBorders>
            <w:noWrap/>
            <w:vAlign w:val="center"/>
          </w:tcPr>
          <w:p w14:paraId="56F0B430">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28" w:type="dxa"/>
            <w:tcBorders>
              <w:top w:val="single" w:color="000000" w:sz="4" w:space="0"/>
              <w:left w:val="single" w:color="000000" w:sz="4" w:space="0"/>
              <w:bottom w:val="single" w:color="000000" w:sz="4" w:space="0"/>
              <w:right w:val="single" w:color="000000" w:sz="4" w:space="0"/>
            </w:tcBorders>
            <w:noWrap/>
            <w:vAlign w:val="center"/>
          </w:tcPr>
          <w:p w14:paraId="40230F58">
            <w:pPr>
              <w:jc w:val="center"/>
              <w:rPr>
                <w:rFonts w:ascii="仿宋" w:hAnsi="仿宋" w:eastAsia="仿宋" w:cs="仿宋"/>
                <w:color w:val="000000"/>
                <w:sz w:val="24"/>
                <w:szCs w:val="24"/>
                <w:highlight w:val="none"/>
              </w:rPr>
            </w:pP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4A0EBEF2">
            <w:pPr>
              <w:jc w:val="center"/>
              <w:rPr>
                <w:rFonts w:ascii="仿宋" w:hAnsi="仿宋" w:eastAsia="仿宋" w:cs="仿宋"/>
                <w:color w:val="000000"/>
                <w:sz w:val="24"/>
                <w:szCs w:val="24"/>
                <w:highlight w:val="none"/>
              </w:rPr>
            </w:pP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2155DE98">
            <w:pPr>
              <w:jc w:val="center"/>
              <w:rPr>
                <w:rFonts w:ascii="仿宋" w:hAnsi="仿宋" w:eastAsia="仿宋" w:cs="仿宋"/>
                <w:color w:val="000000"/>
                <w:sz w:val="24"/>
                <w:szCs w:val="24"/>
                <w:highlight w:val="none"/>
              </w:rPr>
            </w:pP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5314AD28">
            <w:pPr>
              <w:jc w:val="center"/>
              <w:rPr>
                <w:rFonts w:ascii="仿宋" w:hAnsi="仿宋" w:eastAsia="仿宋" w:cs="仿宋"/>
                <w:color w:val="000000"/>
                <w:sz w:val="24"/>
                <w:szCs w:val="24"/>
                <w:highlight w:val="none"/>
              </w:rPr>
            </w:pP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3AA05B9F">
            <w:pPr>
              <w:jc w:val="center"/>
              <w:rPr>
                <w:rFonts w:ascii="仿宋" w:hAnsi="仿宋" w:eastAsia="仿宋" w:cs="仿宋"/>
                <w:color w:val="000000"/>
                <w:sz w:val="24"/>
                <w:szCs w:val="24"/>
                <w:highlight w:val="none"/>
              </w:rPr>
            </w:pPr>
          </w:p>
        </w:tc>
      </w:tr>
      <w:tr w14:paraId="771CBB3D">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2EB55832">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14:paraId="1D63A8FA">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32F49BE2">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冷季型草坪</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62510649">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665" w:type="dxa"/>
            <w:tcBorders>
              <w:top w:val="single" w:color="000000" w:sz="4" w:space="0"/>
              <w:left w:val="single" w:color="000000" w:sz="4" w:space="0"/>
              <w:bottom w:val="single" w:color="000000" w:sz="4" w:space="0"/>
              <w:right w:val="single" w:color="000000" w:sz="4" w:space="0"/>
            </w:tcBorders>
            <w:noWrap/>
            <w:vAlign w:val="center"/>
          </w:tcPr>
          <w:p w14:paraId="5FE22676">
            <w:pPr>
              <w:jc w:val="center"/>
              <w:rPr>
                <w:rFonts w:ascii="仿宋" w:hAnsi="仿宋" w:eastAsia="仿宋" w:cs="仿宋"/>
                <w:color w:val="000000"/>
                <w:sz w:val="24"/>
                <w:szCs w:val="24"/>
                <w:highlight w:val="none"/>
              </w:rPr>
            </w:pPr>
          </w:p>
        </w:tc>
        <w:tc>
          <w:tcPr>
            <w:tcW w:w="692" w:type="dxa"/>
            <w:tcBorders>
              <w:top w:val="single" w:color="000000" w:sz="4" w:space="0"/>
              <w:left w:val="single" w:color="000000" w:sz="4" w:space="0"/>
              <w:bottom w:val="single" w:color="000000" w:sz="4" w:space="0"/>
              <w:right w:val="single" w:color="000000" w:sz="4" w:space="0"/>
            </w:tcBorders>
            <w:noWrap/>
            <w:vAlign w:val="center"/>
          </w:tcPr>
          <w:p w14:paraId="1BB07EE5">
            <w:pPr>
              <w:jc w:val="center"/>
              <w:rPr>
                <w:rFonts w:ascii="仿宋" w:hAnsi="仿宋" w:eastAsia="仿宋" w:cs="仿宋"/>
                <w:color w:val="000000"/>
                <w:sz w:val="24"/>
                <w:szCs w:val="24"/>
                <w:highlight w:val="none"/>
              </w:rPr>
            </w:pPr>
          </w:p>
        </w:tc>
        <w:tc>
          <w:tcPr>
            <w:tcW w:w="761" w:type="dxa"/>
            <w:tcBorders>
              <w:top w:val="single" w:color="000000" w:sz="4" w:space="0"/>
              <w:left w:val="single" w:color="000000" w:sz="4" w:space="0"/>
              <w:bottom w:val="single" w:color="000000" w:sz="4" w:space="0"/>
              <w:right w:val="single" w:color="000000" w:sz="4" w:space="0"/>
            </w:tcBorders>
            <w:noWrap/>
            <w:vAlign w:val="center"/>
          </w:tcPr>
          <w:p w14:paraId="6F9EEFDC">
            <w:pPr>
              <w:jc w:val="center"/>
              <w:rPr>
                <w:rFonts w:ascii="仿宋" w:hAnsi="仿宋" w:eastAsia="仿宋" w:cs="仿宋"/>
                <w:color w:val="000000"/>
                <w:sz w:val="24"/>
                <w:szCs w:val="24"/>
                <w:highlight w:val="none"/>
              </w:rPr>
            </w:pP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1EF63E60">
            <w:pPr>
              <w:jc w:val="center"/>
              <w:rPr>
                <w:rFonts w:ascii="仿宋" w:hAnsi="仿宋" w:eastAsia="仿宋" w:cs="仿宋"/>
                <w:color w:val="000000"/>
                <w:sz w:val="24"/>
                <w:szCs w:val="24"/>
                <w:highlight w:val="none"/>
              </w:rPr>
            </w:pP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1AE8ACFD">
            <w:pPr>
              <w:jc w:val="center"/>
              <w:rPr>
                <w:rFonts w:ascii="仿宋" w:hAnsi="仿宋" w:eastAsia="仿宋" w:cs="仿宋"/>
                <w:color w:val="000000"/>
                <w:sz w:val="24"/>
                <w:szCs w:val="24"/>
                <w:highlight w:val="none"/>
              </w:rPr>
            </w:pPr>
          </w:p>
        </w:tc>
        <w:tc>
          <w:tcPr>
            <w:tcW w:w="802" w:type="dxa"/>
            <w:tcBorders>
              <w:top w:val="single" w:color="000000" w:sz="4" w:space="0"/>
              <w:left w:val="single" w:color="000000" w:sz="4" w:space="0"/>
              <w:bottom w:val="single" w:color="000000" w:sz="4" w:space="0"/>
              <w:right w:val="single" w:color="000000" w:sz="4" w:space="0"/>
            </w:tcBorders>
            <w:noWrap/>
            <w:vAlign w:val="center"/>
          </w:tcPr>
          <w:p w14:paraId="368F6475">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28" w:type="dxa"/>
            <w:tcBorders>
              <w:top w:val="single" w:color="000000" w:sz="4" w:space="0"/>
              <w:left w:val="single" w:color="000000" w:sz="4" w:space="0"/>
              <w:bottom w:val="single" w:color="000000" w:sz="4" w:space="0"/>
              <w:right w:val="single" w:color="000000" w:sz="4" w:space="0"/>
            </w:tcBorders>
            <w:noWrap/>
            <w:vAlign w:val="center"/>
          </w:tcPr>
          <w:p w14:paraId="74F1CFFF">
            <w:pPr>
              <w:jc w:val="center"/>
              <w:rPr>
                <w:rFonts w:ascii="仿宋" w:hAnsi="仿宋" w:eastAsia="仿宋" w:cs="仿宋"/>
                <w:color w:val="000000"/>
                <w:sz w:val="24"/>
                <w:szCs w:val="24"/>
                <w:highlight w:val="none"/>
              </w:rPr>
            </w:pP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2CA2B3E2">
            <w:pPr>
              <w:jc w:val="center"/>
              <w:rPr>
                <w:rFonts w:ascii="仿宋" w:hAnsi="仿宋" w:eastAsia="仿宋" w:cs="仿宋"/>
                <w:color w:val="000000"/>
                <w:sz w:val="24"/>
                <w:szCs w:val="24"/>
                <w:highlight w:val="none"/>
              </w:rPr>
            </w:pP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7BEAE249">
            <w:pPr>
              <w:jc w:val="center"/>
              <w:rPr>
                <w:rFonts w:ascii="仿宋" w:hAnsi="仿宋" w:eastAsia="仿宋" w:cs="仿宋"/>
                <w:color w:val="000000"/>
                <w:sz w:val="24"/>
                <w:szCs w:val="24"/>
                <w:highlight w:val="none"/>
              </w:rPr>
            </w:pP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536C4CC2">
            <w:pPr>
              <w:jc w:val="center"/>
              <w:rPr>
                <w:rFonts w:ascii="仿宋" w:hAnsi="仿宋" w:eastAsia="仿宋" w:cs="仿宋"/>
                <w:color w:val="000000"/>
                <w:sz w:val="24"/>
                <w:szCs w:val="24"/>
                <w:highlight w:val="none"/>
              </w:rPr>
            </w:pP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1C4E9E92">
            <w:pPr>
              <w:jc w:val="center"/>
              <w:rPr>
                <w:rFonts w:ascii="仿宋" w:hAnsi="仿宋" w:eastAsia="仿宋" w:cs="仿宋"/>
                <w:color w:val="000000"/>
                <w:sz w:val="24"/>
                <w:szCs w:val="24"/>
                <w:highlight w:val="none"/>
              </w:rPr>
            </w:pPr>
          </w:p>
        </w:tc>
      </w:tr>
      <w:tr w14:paraId="4F5B38CD">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1F4C5A21">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14:paraId="33ECA959">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6EF74030">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暖季型草坪</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12537868">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665" w:type="dxa"/>
            <w:tcBorders>
              <w:top w:val="single" w:color="000000" w:sz="4" w:space="0"/>
              <w:left w:val="single" w:color="000000" w:sz="4" w:space="0"/>
              <w:bottom w:val="single" w:color="000000" w:sz="4" w:space="0"/>
              <w:right w:val="single" w:color="000000" w:sz="4" w:space="0"/>
            </w:tcBorders>
            <w:noWrap/>
            <w:vAlign w:val="center"/>
          </w:tcPr>
          <w:p w14:paraId="1AF461D7">
            <w:pPr>
              <w:jc w:val="center"/>
              <w:rPr>
                <w:rFonts w:ascii="仿宋" w:hAnsi="仿宋" w:eastAsia="仿宋" w:cs="仿宋"/>
                <w:color w:val="000000"/>
                <w:sz w:val="24"/>
                <w:szCs w:val="24"/>
                <w:highlight w:val="none"/>
              </w:rPr>
            </w:pPr>
          </w:p>
        </w:tc>
        <w:tc>
          <w:tcPr>
            <w:tcW w:w="692" w:type="dxa"/>
            <w:tcBorders>
              <w:top w:val="single" w:color="000000" w:sz="4" w:space="0"/>
              <w:left w:val="single" w:color="000000" w:sz="4" w:space="0"/>
              <w:bottom w:val="single" w:color="000000" w:sz="4" w:space="0"/>
              <w:right w:val="single" w:color="000000" w:sz="4" w:space="0"/>
            </w:tcBorders>
            <w:noWrap/>
            <w:vAlign w:val="center"/>
          </w:tcPr>
          <w:p w14:paraId="1B10F0E3">
            <w:pPr>
              <w:jc w:val="center"/>
              <w:rPr>
                <w:rFonts w:ascii="仿宋" w:hAnsi="仿宋" w:eastAsia="仿宋" w:cs="仿宋"/>
                <w:color w:val="000000"/>
                <w:sz w:val="24"/>
                <w:szCs w:val="24"/>
                <w:highlight w:val="none"/>
              </w:rPr>
            </w:pPr>
          </w:p>
        </w:tc>
        <w:tc>
          <w:tcPr>
            <w:tcW w:w="761" w:type="dxa"/>
            <w:tcBorders>
              <w:top w:val="single" w:color="000000" w:sz="4" w:space="0"/>
              <w:left w:val="single" w:color="000000" w:sz="4" w:space="0"/>
              <w:bottom w:val="single" w:color="000000" w:sz="4" w:space="0"/>
              <w:right w:val="single" w:color="000000" w:sz="4" w:space="0"/>
            </w:tcBorders>
            <w:noWrap/>
            <w:vAlign w:val="center"/>
          </w:tcPr>
          <w:p w14:paraId="7E3F6562">
            <w:pPr>
              <w:jc w:val="center"/>
              <w:rPr>
                <w:rFonts w:ascii="仿宋" w:hAnsi="仿宋" w:eastAsia="仿宋" w:cs="仿宋"/>
                <w:color w:val="000000"/>
                <w:sz w:val="24"/>
                <w:szCs w:val="24"/>
                <w:highlight w:val="none"/>
              </w:rPr>
            </w:pP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352C09F4">
            <w:pPr>
              <w:jc w:val="center"/>
              <w:rPr>
                <w:rFonts w:ascii="仿宋" w:hAnsi="仿宋" w:eastAsia="仿宋" w:cs="仿宋"/>
                <w:color w:val="000000"/>
                <w:sz w:val="24"/>
                <w:szCs w:val="24"/>
                <w:highlight w:val="none"/>
              </w:rPr>
            </w:pP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52EF9F87">
            <w:pPr>
              <w:jc w:val="center"/>
              <w:rPr>
                <w:rFonts w:ascii="仿宋" w:hAnsi="仿宋" w:eastAsia="仿宋" w:cs="仿宋"/>
                <w:color w:val="000000"/>
                <w:sz w:val="24"/>
                <w:szCs w:val="24"/>
                <w:highlight w:val="none"/>
              </w:rPr>
            </w:pPr>
          </w:p>
        </w:tc>
        <w:tc>
          <w:tcPr>
            <w:tcW w:w="802" w:type="dxa"/>
            <w:tcBorders>
              <w:top w:val="single" w:color="000000" w:sz="4" w:space="0"/>
              <w:left w:val="single" w:color="000000" w:sz="4" w:space="0"/>
              <w:bottom w:val="single" w:color="000000" w:sz="4" w:space="0"/>
              <w:right w:val="single" w:color="000000" w:sz="4" w:space="0"/>
            </w:tcBorders>
            <w:noWrap/>
            <w:vAlign w:val="center"/>
          </w:tcPr>
          <w:p w14:paraId="7E1C7C78">
            <w:pPr>
              <w:jc w:val="center"/>
              <w:rPr>
                <w:rFonts w:ascii="仿宋" w:hAnsi="仿宋" w:eastAsia="仿宋" w:cs="仿宋"/>
                <w:color w:val="000000"/>
                <w:sz w:val="24"/>
                <w:szCs w:val="24"/>
                <w:highlight w:val="none"/>
              </w:rPr>
            </w:pPr>
          </w:p>
        </w:tc>
        <w:tc>
          <w:tcPr>
            <w:tcW w:w="828" w:type="dxa"/>
            <w:tcBorders>
              <w:top w:val="single" w:color="000000" w:sz="4" w:space="0"/>
              <w:left w:val="single" w:color="000000" w:sz="4" w:space="0"/>
              <w:bottom w:val="single" w:color="000000" w:sz="4" w:space="0"/>
              <w:right w:val="single" w:color="000000" w:sz="4" w:space="0"/>
            </w:tcBorders>
            <w:noWrap/>
            <w:vAlign w:val="center"/>
          </w:tcPr>
          <w:p w14:paraId="3083E421">
            <w:pPr>
              <w:jc w:val="center"/>
              <w:rPr>
                <w:rFonts w:ascii="仿宋" w:hAnsi="仿宋" w:eastAsia="仿宋" w:cs="仿宋"/>
                <w:color w:val="000000"/>
                <w:sz w:val="24"/>
                <w:szCs w:val="24"/>
                <w:highlight w:val="none"/>
              </w:rPr>
            </w:pP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14B50875">
            <w:pPr>
              <w:jc w:val="center"/>
              <w:rPr>
                <w:rFonts w:ascii="仿宋" w:hAnsi="仿宋" w:eastAsia="仿宋" w:cs="仿宋"/>
                <w:color w:val="000000"/>
                <w:sz w:val="24"/>
                <w:szCs w:val="24"/>
                <w:highlight w:val="none"/>
              </w:rPr>
            </w:pP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7A52786C">
            <w:pPr>
              <w:jc w:val="center"/>
              <w:rPr>
                <w:rFonts w:ascii="仿宋" w:hAnsi="仿宋" w:eastAsia="仿宋" w:cs="仿宋"/>
                <w:color w:val="000000"/>
                <w:sz w:val="24"/>
                <w:szCs w:val="24"/>
                <w:highlight w:val="none"/>
              </w:rPr>
            </w:pP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37140B17">
            <w:pPr>
              <w:jc w:val="center"/>
              <w:rPr>
                <w:rFonts w:ascii="仿宋" w:hAnsi="仿宋" w:eastAsia="仿宋" w:cs="仿宋"/>
                <w:color w:val="000000"/>
                <w:sz w:val="24"/>
                <w:szCs w:val="24"/>
                <w:highlight w:val="none"/>
              </w:rPr>
            </w:pP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13C966BA">
            <w:pPr>
              <w:jc w:val="center"/>
              <w:rPr>
                <w:rFonts w:ascii="仿宋" w:hAnsi="仿宋" w:eastAsia="仿宋" w:cs="仿宋"/>
                <w:color w:val="000000"/>
                <w:sz w:val="24"/>
                <w:szCs w:val="24"/>
                <w:highlight w:val="none"/>
              </w:rPr>
            </w:pPr>
          </w:p>
        </w:tc>
      </w:tr>
      <w:tr w14:paraId="78726C0D">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753F57B1">
            <w:pPr>
              <w:jc w:val="center"/>
              <w:rPr>
                <w:rFonts w:ascii="仿宋" w:hAnsi="仿宋" w:eastAsia="仿宋" w:cs="仿宋"/>
                <w:color w:val="000000"/>
                <w:sz w:val="24"/>
                <w:szCs w:val="24"/>
                <w:highlight w:val="none"/>
              </w:rPr>
            </w:pPr>
          </w:p>
        </w:tc>
        <w:tc>
          <w:tcPr>
            <w:tcW w:w="696" w:type="dxa"/>
            <w:vMerge w:val="restart"/>
            <w:tcBorders>
              <w:top w:val="single" w:color="000000" w:sz="4" w:space="0"/>
              <w:left w:val="single" w:color="000000" w:sz="4" w:space="0"/>
              <w:bottom w:val="single" w:color="000000" w:sz="4" w:space="0"/>
              <w:right w:val="single" w:color="000000" w:sz="4" w:space="0"/>
            </w:tcBorders>
            <w:noWrap/>
            <w:vAlign w:val="center"/>
          </w:tcPr>
          <w:p w14:paraId="12F728D8">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清掏</w:t>
            </w: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31EC4EB7">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乔木</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00F16A8C">
            <w:pPr>
              <w:jc w:val="center"/>
              <w:rPr>
                <w:rFonts w:ascii="仿宋" w:hAnsi="仿宋" w:eastAsia="仿宋" w:cs="仿宋"/>
                <w:color w:val="000000"/>
                <w:sz w:val="24"/>
                <w:szCs w:val="24"/>
                <w:highlight w:val="none"/>
              </w:rPr>
            </w:pPr>
          </w:p>
        </w:tc>
        <w:tc>
          <w:tcPr>
            <w:tcW w:w="665" w:type="dxa"/>
            <w:tcBorders>
              <w:top w:val="single" w:color="000000" w:sz="4" w:space="0"/>
              <w:left w:val="single" w:color="000000" w:sz="4" w:space="0"/>
              <w:bottom w:val="single" w:color="000000" w:sz="4" w:space="0"/>
              <w:right w:val="single" w:color="000000" w:sz="4" w:space="0"/>
            </w:tcBorders>
            <w:noWrap/>
            <w:vAlign w:val="center"/>
          </w:tcPr>
          <w:p w14:paraId="01D39826">
            <w:pPr>
              <w:jc w:val="center"/>
              <w:rPr>
                <w:rFonts w:ascii="仿宋" w:hAnsi="仿宋" w:eastAsia="仿宋" w:cs="仿宋"/>
                <w:color w:val="000000"/>
                <w:sz w:val="24"/>
                <w:szCs w:val="24"/>
                <w:highlight w:val="none"/>
              </w:rPr>
            </w:pPr>
          </w:p>
        </w:tc>
        <w:tc>
          <w:tcPr>
            <w:tcW w:w="692" w:type="dxa"/>
            <w:tcBorders>
              <w:top w:val="single" w:color="000000" w:sz="4" w:space="0"/>
              <w:left w:val="single" w:color="000000" w:sz="4" w:space="0"/>
              <w:bottom w:val="single" w:color="000000" w:sz="4" w:space="0"/>
              <w:right w:val="single" w:color="000000" w:sz="4" w:space="0"/>
            </w:tcBorders>
            <w:noWrap/>
            <w:vAlign w:val="center"/>
          </w:tcPr>
          <w:p w14:paraId="69B3A078">
            <w:pPr>
              <w:jc w:val="center"/>
              <w:rPr>
                <w:rFonts w:ascii="仿宋" w:hAnsi="仿宋" w:eastAsia="仿宋" w:cs="仿宋"/>
                <w:color w:val="000000"/>
                <w:sz w:val="24"/>
                <w:szCs w:val="24"/>
                <w:highlight w:val="none"/>
              </w:rPr>
            </w:pPr>
          </w:p>
        </w:tc>
        <w:tc>
          <w:tcPr>
            <w:tcW w:w="761" w:type="dxa"/>
            <w:tcBorders>
              <w:top w:val="single" w:color="000000" w:sz="4" w:space="0"/>
              <w:left w:val="single" w:color="000000" w:sz="4" w:space="0"/>
              <w:bottom w:val="single" w:color="000000" w:sz="4" w:space="0"/>
              <w:right w:val="single" w:color="000000" w:sz="4" w:space="0"/>
            </w:tcBorders>
            <w:noWrap/>
            <w:vAlign w:val="center"/>
          </w:tcPr>
          <w:p w14:paraId="255DE0B2">
            <w:pPr>
              <w:jc w:val="center"/>
              <w:rPr>
                <w:rFonts w:ascii="仿宋" w:hAnsi="仿宋" w:eastAsia="仿宋" w:cs="仿宋"/>
                <w:color w:val="000000"/>
                <w:sz w:val="24"/>
                <w:szCs w:val="24"/>
                <w:highlight w:val="none"/>
              </w:rPr>
            </w:pP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08598F93">
            <w:pPr>
              <w:jc w:val="center"/>
              <w:rPr>
                <w:rFonts w:ascii="仿宋" w:hAnsi="仿宋" w:eastAsia="仿宋" w:cs="仿宋"/>
                <w:color w:val="000000"/>
                <w:sz w:val="24"/>
                <w:szCs w:val="24"/>
                <w:highlight w:val="none"/>
              </w:rPr>
            </w:pP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48674BFD">
            <w:pPr>
              <w:jc w:val="center"/>
              <w:rPr>
                <w:rFonts w:ascii="仿宋" w:hAnsi="仿宋" w:eastAsia="仿宋" w:cs="仿宋"/>
                <w:color w:val="000000"/>
                <w:sz w:val="24"/>
                <w:szCs w:val="24"/>
                <w:highlight w:val="none"/>
              </w:rPr>
            </w:pPr>
          </w:p>
        </w:tc>
        <w:tc>
          <w:tcPr>
            <w:tcW w:w="802" w:type="dxa"/>
            <w:tcBorders>
              <w:top w:val="single" w:color="000000" w:sz="4" w:space="0"/>
              <w:left w:val="single" w:color="000000" w:sz="4" w:space="0"/>
              <w:bottom w:val="single" w:color="000000" w:sz="4" w:space="0"/>
              <w:right w:val="single" w:color="000000" w:sz="4" w:space="0"/>
            </w:tcBorders>
            <w:noWrap/>
            <w:vAlign w:val="center"/>
          </w:tcPr>
          <w:p w14:paraId="0F690466">
            <w:pPr>
              <w:jc w:val="center"/>
              <w:rPr>
                <w:rFonts w:ascii="仿宋" w:hAnsi="仿宋" w:eastAsia="仿宋" w:cs="仿宋"/>
                <w:color w:val="000000"/>
                <w:sz w:val="24"/>
                <w:szCs w:val="24"/>
                <w:highlight w:val="none"/>
              </w:rPr>
            </w:pPr>
          </w:p>
        </w:tc>
        <w:tc>
          <w:tcPr>
            <w:tcW w:w="828" w:type="dxa"/>
            <w:tcBorders>
              <w:top w:val="single" w:color="000000" w:sz="4" w:space="0"/>
              <w:left w:val="single" w:color="000000" w:sz="4" w:space="0"/>
              <w:bottom w:val="single" w:color="000000" w:sz="4" w:space="0"/>
              <w:right w:val="single" w:color="000000" w:sz="4" w:space="0"/>
            </w:tcBorders>
            <w:noWrap/>
            <w:vAlign w:val="center"/>
          </w:tcPr>
          <w:p w14:paraId="3E488E1B">
            <w:pPr>
              <w:jc w:val="center"/>
              <w:rPr>
                <w:rFonts w:ascii="仿宋" w:hAnsi="仿宋" w:eastAsia="仿宋" w:cs="仿宋"/>
                <w:color w:val="000000"/>
                <w:sz w:val="24"/>
                <w:szCs w:val="24"/>
                <w:highlight w:val="none"/>
              </w:rPr>
            </w:pP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4A0AE9B1">
            <w:pPr>
              <w:jc w:val="center"/>
              <w:rPr>
                <w:rFonts w:ascii="仿宋" w:hAnsi="仿宋" w:eastAsia="仿宋" w:cs="仿宋"/>
                <w:color w:val="000000"/>
                <w:sz w:val="24"/>
                <w:szCs w:val="24"/>
                <w:highlight w:val="none"/>
              </w:rPr>
            </w:pPr>
          </w:p>
        </w:tc>
        <w:tc>
          <w:tcPr>
            <w:tcW w:w="1488" w:type="dxa"/>
            <w:vMerge w:val="restart"/>
            <w:tcBorders>
              <w:top w:val="single" w:color="000000" w:sz="4" w:space="0"/>
              <w:left w:val="single" w:color="000000" w:sz="4" w:space="0"/>
              <w:bottom w:val="single" w:color="000000" w:sz="4" w:space="0"/>
              <w:right w:val="single" w:color="000000" w:sz="4" w:space="0"/>
            </w:tcBorders>
            <w:noWrap/>
            <w:vAlign w:val="center"/>
          </w:tcPr>
          <w:p w14:paraId="1B8F7CE0">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5EE5403F">
            <w:pPr>
              <w:jc w:val="center"/>
              <w:rPr>
                <w:rFonts w:ascii="仿宋" w:hAnsi="仿宋" w:eastAsia="仿宋" w:cs="仿宋"/>
                <w:color w:val="000000"/>
                <w:sz w:val="24"/>
                <w:szCs w:val="24"/>
                <w:highlight w:val="none"/>
              </w:rPr>
            </w:pPr>
          </w:p>
        </w:tc>
        <w:tc>
          <w:tcPr>
            <w:tcW w:w="892" w:type="dxa"/>
            <w:vMerge w:val="restart"/>
            <w:tcBorders>
              <w:top w:val="single" w:color="000000" w:sz="4" w:space="0"/>
              <w:left w:val="single" w:color="000000" w:sz="4" w:space="0"/>
              <w:bottom w:val="single" w:color="000000" w:sz="4" w:space="0"/>
              <w:right w:val="single" w:color="000000" w:sz="4" w:space="0"/>
            </w:tcBorders>
            <w:noWrap/>
            <w:vAlign w:val="center"/>
          </w:tcPr>
          <w:p w14:paraId="35D4D44D">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r>
      <w:tr w14:paraId="7B7616F8">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356AABAE">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14:paraId="4430AF91">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3EBE94D2">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灌木</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6C1DD1DE">
            <w:pPr>
              <w:jc w:val="center"/>
              <w:rPr>
                <w:rFonts w:ascii="仿宋" w:hAnsi="仿宋" w:eastAsia="仿宋" w:cs="仿宋"/>
                <w:color w:val="000000"/>
                <w:sz w:val="24"/>
                <w:szCs w:val="24"/>
                <w:highlight w:val="none"/>
              </w:rPr>
            </w:pPr>
          </w:p>
        </w:tc>
        <w:tc>
          <w:tcPr>
            <w:tcW w:w="665" w:type="dxa"/>
            <w:tcBorders>
              <w:top w:val="single" w:color="000000" w:sz="4" w:space="0"/>
              <w:left w:val="single" w:color="000000" w:sz="4" w:space="0"/>
              <w:bottom w:val="single" w:color="000000" w:sz="4" w:space="0"/>
              <w:right w:val="single" w:color="000000" w:sz="4" w:space="0"/>
            </w:tcBorders>
            <w:noWrap/>
            <w:vAlign w:val="center"/>
          </w:tcPr>
          <w:p w14:paraId="57B92ECB">
            <w:pPr>
              <w:jc w:val="center"/>
              <w:rPr>
                <w:rFonts w:ascii="仿宋" w:hAnsi="仿宋" w:eastAsia="仿宋" w:cs="仿宋"/>
                <w:color w:val="000000"/>
                <w:sz w:val="24"/>
                <w:szCs w:val="24"/>
                <w:highlight w:val="none"/>
              </w:rPr>
            </w:pPr>
          </w:p>
        </w:tc>
        <w:tc>
          <w:tcPr>
            <w:tcW w:w="692" w:type="dxa"/>
            <w:tcBorders>
              <w:top w:val="single" w:color="000000" w:sz="4" w:space="0"/>
              <w:left w:val="single" w:color="000000" w:sz="4" w:space="0"/>
              <w:bottom w:val="single" w:color="000000" w:sz="4" w:space="0"/>
              <w:right w:val="single" w:color="000000" w:sz="4" w:space="0"/>
            </w:tcBorders>
            <w:noWrap/>
            <w:vAlign w:val="center"/>
          </w:tcPr>
          <w:p w14:paraId="01C0FF33">
            <w:pPr>
              <w:jc w:val="center"/>
              <w:rPr>
                <w:rFonts w:ascii="仿宋" w:hAnsi="仿宋" w:eastAsia="仿宋" w:cs="仿宋"/>
                <w:color w:val="000000"/>
                <w:sz w:val="24"/>
                <w:szCs w:val="24"/>
                <w:highlight w:val="none"/>
              </w:rPr>
            </w:pPr>
          </w:p>
        </w:tc>
        <w:tc>
          <w:tcPr>
            <w:tcW w:w="761" w:type="dxa"/>
            <w:tcBorders>
              <w:top w:val="single" w:color="000000" w:sz="4" w:space="0"/>
              <w:left w:val="single" w:color="000000" w:sz="4" w:space="0"/>
              <w:bottom w:val="single" w:color="000000" w:sz="4" w:space="0"/>
              <w:right w:val="single" w:color="000000" w:sz="4" w:space="0"/>
            </w:tcBorders>
            <w:noWrap/>
            <w:vAlign w:val="center"/>
          </w:tcPr>
          <w:p w14:paraId="7E164BC9">
            <w:pPr>
              <w:jc w:val="center"/>
              <w:rPr>
                <w:rFonts w:ascii="仿宋" w:hAnsi="仿宋" w:eastAsia="仿宋" w:cs="仿宋"/>
                <w:color w:val="000000"/>
                <w:sz w:val="24"/>
                <w:szCs w:val="24"/>
                <w:highlight w:val="none"/>
              </w:rPr>
            </w:pP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515922BF">
            <w:pPr>
              <w:jc w:val="center"/>
              <w:rPr>
                <w:rFonts w:ascii="仿宋" w:hAnsi="仿宋" w:eastAsia="仿宋" w:cs="仿宋"/>
                <w:color w:val="000000"/>
                <w:sz w:val="24"/>
                <w:szCs w:val="24"/>
                <w:highlight w:val="none"/>
              </w:rPr>
            </w:pP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1D529777">
            <w:pPr>
              <w:jc w:val="center"/>
              <w:rPr>
                <w:rFonts w:ascii="仿宋" w:hAnsi="仿宋" w:eastAsia="仿宋" w:cs="仿宋"/>
                <w:color w:val="000000"/>
                <w:sz w:val="24"/>
                <w:szCs w:val="24"/>
                <w:highlight w:val="none"/>
              </w:rPr>
            </w:pPr>
          </w:p>
        </w:tc>
        <w:tc>
          <w:tcPr>
            <w:tcW w:w="802" w:type="dxa"/>
            <w:tcBorders>
              <w:top w:val="single" w:color="000000" w:sz="4" w:space="0"/>
              <w:left w:val="single" w:color="000000" w:sz="4" w:space="0"/>
              <w:bottom w:val="single" w:color="000000" w:sz="4" w:space="0"/>
              <w:right w:val="single" w:color="000000" w:sz="4" w:space="0"/>
            </w:tcBorders>
            <w:noWrap/>
            <w:vAlign w:val="center"/>
          </w:tcPr>
          <w:p w14:paraId="0F4F3E18">
            <w:pPr>
              <w:jc w:val="center"/>
              <w:rPr>
                <w:rFonts w:ascii="仿宋" w:hAnsi="仿宋" w:eastAsia="仿宋" w:cs="仿宋"/>
                <w:color w:val="000000"/>
                <w:sz w:val="24"/>
                <w:szCs w:val="24"/>
                <w:highlight w:val="none"/>
              </w:rPr>
            </w:pPr>
          </w:p>
        </w:tc>
        <w:tc>
          <w:tcPr>
            <w:tcW w:w="828" w:type="dxa"/>
            <w:tcBorders>
              <w:top w:val="single" w:color="000000" w:sz="4" w:space="0"/>
              <w:left w:val="single" w:color="000000" w:sz="4" w:space="0"/>
              <w:bottom w:val="single" w:color="000000" w:sz="4" w:space="0"/>
              <w:right w:val="single" w:color="000000" w:sz="4" w:space="0"/>
            </w:tcBorders>
            <w:noWrap/>
            <w:vAlign w:val="center"/>
          </w:tcPr>
          <w:p w14:paraId="55F1AAE6">
            <w:pPr>
              <w:jc w:val="center"/>
              <w:rPr>
                <w:rFonts w:ascii="仿宋" w:hAnsi="仿宋" w:eastAsia="仿宋" w:cs="仿宋"/>
                <w:color w:val="000000"/>
                <w:sz w:val="24"/>
                <w:szCs w:val="24"/>
                <w:highlight w:val="none"/>
              </w:rPr>
            </w:pP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538D9F84">
            <w:pPr>
              <w:jc w:val="center"/>
              <w:rPr>
                <w:rFonts w:ascii="仿宋" w:hAnsi="仿宋" w:eastAsia="仿宋" w:cs="仿宋"/>
                <w:color w:val="000000"/>
                <w:sz w:val="24"/>
                <w:szCs w:val="24"/>
                <w:highlight w:val="none"/>
              </w:rPr>
            </w:pPr>
          </w:p>
        </w:tc>
        <w:tc>
          <w:tcPr>
            <w:tcW w:w="1488" w:type="dxa"/>
            <w:vMerge w:val="continue"/>
            <w:tcBorders>
              <w:top w:val="single" w:color="000000" w:sz="4" w:space="0"/>
              <w:left w:val="single" w:color="000000" w:sz="4" w:space="0"/>
              <w:bottom w:val="single" w:color="000000" w:sz="4" w:space="0"/>
              <w:right w:val="single" w:color="000000" w:sz="4" w:space="0"/>
            </w:tcBorders>
            <w:noWrap/>
            <w:vAlign w:val="center"/>
          </w:tcPr>
          <w:p w14:paraId="14853B22">
            <w:pPr>
              <w:jc w:val="center"/>
              <w:rPr>
                <w:rFonts w:ascii="仿宋" w:hAnsi="仿宋" w:eastAsia="仿宋" w:cs="仿宋"/>
                <w:color w:val="000000"/>
                <w:sz w:val="24"/>
                <w:szCs w:val="24"/>
                <w:highlight w:val="none"/>
              </w:rPr>
            </w:pP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5A82B9EB">
            <w:pPr>
              <w:jc w:val="center"/>
              <w:rPr>
                <w:rFonts w:ascii="仿宋" w:hAnsi="仿宋" w:eastAsia="仿宋" w:cs="仿宋"/>
                <w:color w:val="000000"/>
                <w:sz w:val="24"/>
                <w:szCs w:val="24"/>
                <w:highlight w:val="none"/>
              </w:rPr>
            </w:pPr>
          </w:p>
        </w:tc>
        <w:tc>
          <w:tcPr>
            <w:tcW w:w="892" w:type="dxa"/>
            <w:vMerge w:val="continue"/>
            <w:tcBorders>
              <w:top w:val="single" w:color="000000" w:sz="4" w:space="0"/>
              <w:left w:val="single" w:color="000000" w:sz="4" w:space="0"/>
              <w:bottom w:val="single" w:color="000000" w:sz="4" w:space="0"/>
              <w:right w:val="single" w:color="000000" w:sz="4" w:space="0"/>
            </w:tcBorders>
            <w:noWrap/>
            <w:vAlign w:val="center"/>
          </w:tcPr>
          <w:p w14:paraId="3C871F3D">
            <w:pPr>
              <w:jc w:val="center"/>
              <w:rPr>
                <w:rFonts w:ascii="仿宋" w:hAnsi="仿宋" w:eastAsia="仿宋" w:cs="仿宋"/>
                <w:color w:val="000000"/>
                <w:sz w:val="24"/>
                <w:szCs w:val="24"/>
                <w:highlight w:val="none"/>
              </w:rPr>
            </w:pPr>
          </w:p>
        </w:tc>
      </w:tr>
      <w:tr w14:paraId="6557E75E">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08B9012F">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14:paraId="23C390E5">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10E41F9E">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绿篱</w:t>
            </w:r>
          </w:p>
        </w:tc>
        <w:tc>
          <w:tcPr>
            <w:tcW w:w="10047" w:type="dxa"/>
            <w:gridSpan w:val="12"/>
            <w:vMerge w:val="restart"/>
            <w:tcBorders>
              <w:top w:val="single" w:color="000000" w:sz="4" w:space="0"/>
              <w:left w:val="single" w:color="000000" w:sz="4" w:space="0"/>
              <w:bottom w:val="single" w:color="000000" w:sz="4" w:space="0"/>
              <w:right w:val="single" w:color="000000" w:sz="4" w:space="0"/>
            </w:tcBorders>
            <w:vAlign w:val="center"/>
          </w:tcPr>
          <w:p w14:paraId="3F93C2A9">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一般情况下，5-7月份1次，11-12月份1次。按栽植区域具体分为：落叶树种落叶期每年1次，常绿树种落叶期1次，具体以落叶起止时间为准；栽植法桐区域或邻近法桐栽植区域全年6次，其中法桐落叶季（12-3月）每月1次，兼有以上2-3种情况的路段可结合进行。合计全年共2-6次。</w:t>
            </w:r>
          </w:p>
        </w:tc>
      </w:tr>
      <w:tr w14:paraId="5204C290">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593976C6">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14:paraId="54C9B90B">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393CBBF3">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1-2年生草花</w:t>
            </w:r>
          </w:p>
        </w:tc>
        <w:tc>
          <w:tcPr>
            <w:tcW w:w="10047" w:type="dxa"/>
            <w:gridSpan w:val="12"/>
            <w:vMerge w:val="continue"/>
            <w:tcBorders>
              <w:top w:val="single" w:color="000000" w:sz="4" w:space="0"/>
              <w:left w:val="single" w:color="000000" w:sz="4" w:space="0"/>
              <w:bottom w:val="single" w:color="000000" w:sz="4" w:space="0"/>
              <w:right w:val="single" w:color="000000" w:sz="4" w:space="0"/>
            </w:tcBorders>
            <w:vAlign w:val="center"/>
          </w:tcPr>
          <w:p w14:paraId="1773195B">
            <w:pPr>
              <w:jc w:val="center"/>
              <w:rPr>
                <w:rFonts w:ascii="仿宋" w:hAnsi="仿宋" w:eastAsia="仿宋" w:cs="仿宋"/>
                <w:color w:val="000000"/>
                <w:sz w:val="24"/>
                <w:szCs w:val="24"/>
                <w:highlight w:val="none"/>
              </w:rPr>
            </w:pPr>
          </w:p>
        </w:tc>
      </w:tr>
      <w:tr w14:paraId="5E97A9E8">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75565FEE">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14:paraId="3C246B8E">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52EC97F2">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宿根花卉</w:t>
            </w:r>
          </w:p>
        </w:tc>
        <w:tc>
          <w:tcPr>
            <w:tcW w:w="10047" w:type="dxa"/>
            <w:gridSpan w:val="12"/>
            <w:vMerge w:val="continue"/>
            <w:tcBorders>
              <w:top w:val="single" w:color="000000" w:sz="4" w:space="0"/>
              <w:left w:val="single" w:color="000000" w:sz="4" w:space="0"/>
              <w:bottom w:val="single" w:color="000000" w:sz="4" w:space="0"/>
              <w:right w:val="single" w:color="000000" w:sz="4" w:space="0"/>
            </w:tcBorders>
            <w:vAlign w:val="center"/>
          </w:tcPr>
          <w:p w14:paraId="11D0B9C2">
            <w:pPr>
              <w:jc w:val="center"/>
              <w:rPr>
                <w:rFonts w:ascii="仿宋" w:hAnsi="仿宋" w:eastAsia="仿宋" w:cs="仿宋"/>
                <w:color w:val="000000"/>
                <w:sz w:val="24"/>
                <w:szCs w:val="24"/>
                <w:highlight w:val="none"/>
              </w:rPr>
            </w:pPr>
          </w:p>
        </w:tc>
      </w:tr>
      <w:tr w14:paraId="37C99CAC">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3A54C114">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14:paraId="102F6271">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6FD5B656">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冷季型草坪</w:t>
            </w:r>
          </w:p>
        </w:tc>
        <w:tc>
          <w:tcPr>
            <w:tcW w:w="10047" w:type="dxa"/>
            <w:gridSpan w:val="12"/>
            <w:vMerge w:val="continue"/>
            <w:tcBorders>
              <w:top w:val="single" w:color="000000" w:sz="4" w:space="0"/>
              <w:left w:val="single" w:color="000000" w:sz="4" w:space="0"/>
              <w:bottom w:val="single" w:color="000000" w:sz="4" w:space="0"/>
              <w:right w:val="single" w:color="000000" w:sz="4" w:space="0"/>
            </w:tcBorders>
            <w:vAlign w:val="center"/>
          </w:tcPr>
          <w:p w14:paraId="6C0F458E">
            <w:pPr>
              <w:jc w:val="center"/>
              <w:rPr>
                <w:rFonts w:ascii="仿宋" w:hAnsi="仿宋" w:eastAsia="仿宋" w:cs="仿宋"/>
                <w:color w:val="000000"/>
                <w:sz w:val="24"/>
                <w:szCs w:val="24"/>
                <w:highlight w:val="none"/>
              </w:rPr>
            </w:pPr>
          </w:p>
        </w:tc>
      </w:tr>
      <w:tr w14:paraId="0856732A">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609239C2">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14:paraId="3994A37B">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09EF232A">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暖季型草坪</w:t>
            </w:r>
          </w:p>
        </w:tc>
        <w:tc>
          <w:tcPr>
            <w:tcW w:w="10047" w:type="dxa"/>
            <w:gridSpan w:val="12"/>
            <w:vMerge w:val="continue"/>
            <w:tcBorders>
              <w:top w:val="single" w:color="000000" w:sz="4" w:space="0"/>
              <w:left w:val="single" w:color="000000" w:sz="4" w:space="0"/>
              <w:bottom w:val="single" w:color="000000" w:sz="4" w:space="0"/>
              <w:right w:val="single" w:color="000000" w:sz="4" w:space="0"/>
            </w:tcBorders>
            <w:vAlign w:val="center"/>
          </w:tcPr>
          <w:p w14:paraId="73DFA171">
            <w:pPr>
              <w:jc w:val="center"/>
              <w:rPr>
                <w:rFonts w:ascii="仿宋" w:hAnsi="仿宋" w:eastAsia="仿宋" w:cs="仿宋"/>
                <w:color w:val="000000"/>
                <w:sz w:val="24"/>
                <w:szCs w:val="24"/>
                <w:highlight w:val="none"/>
              </w:rPr>
            </w:pPr>
          </w:p>
        </w:tc>
      </w:tr>
      <w:tr w14:paraId="305E0BA8">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32DF4ADF">
            <w:pPr>
              <w:jc w:val="center"/>
              <w:rPr>
                <w:rFonts w:ascii="仿宋" w:hAnsi="仿宋" w:eastAsia="仿宋" w:cs="仿宋"/>
                <w:color w:val="000000"/>
                <w:sz w:val="24"/>
                <w:szCs w:val="24"/>
                <w:highlight w:val="none"/>
              </w:rPr>
            </w:pPr>
          </w:p>
        </w:tc>
        <w:tc>
          <w:tcPr>
            <w:tcW w:w="696" w:type="dxa"/>
            <w:vMerge w:val="restart"/>
            <w:tcBorders>
              <w:top w:val="single" w:color="000000" w:sz="4" w:space="0"/>
              <w:left w:val="single" w:color="000000" w:sz="4" w:space="0"/>
              <w:bottom w:val="single" w:color="000000" w:sz="4" w:space="0"/>
              <w:right w:val="single" w:color="000000" w:sz="4" w:space="0"/>
            </w:tcBorders>
            <w:noWrap/>
            <w:vAlign w:val="center"/>
          </w:tcPr>
          <w:p w14:paraId="6EEE374B">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除草</w:t>
            </w: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2470F741">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乔木</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3F32FA43">
            <w:pPr>
              <w:jc w:val="center"/>
              <w:rPr>
                <w:rFonts w:ascii="仿宋" w:hAnsi="仿宋" w:eastAsia="仿宋" w:cs="仿宋"/>
                <w:color w:val="000000"/>
                <w:sz w:val="24"/>
                <w:szCs w:val="24"/>
                <w:highlight w:val="none"/>
              </w:rPr>
            </w:pPr>
          </w:p>
        </w:tc>
        <w:tc>
          <w:tcPr>
            <w:tcW w:w="665" w:type="dxa"/>
            <w:tcBorders>
              <w:top w:val="single" w:color="000000" w:sz="4" w:space="0"/>
              <w:left w:val="single" w:color="000000" w:sz="4" w:space="0"/>
              <w:bottom w:val="single" w:color="000000" w:sz="4" w:space="0"/>
              <w:right w:val="single" w:color="000000" w:sz="4" w:space="0"/>
            </w:tcBorders>
            <w:noWrap/>
            <w:vAlign w:val="center"/>
          </w:tcPr>
          <w:p w14:paraId="0B922FB4">
            <w:pPr>
              <w:jc w:val="center"/>
              <w:rPr>
                <w:rFonts w:ascii="仿宋" w:hAnsi="仿宋" w:eastAsia="仿宋" w:cs="仿宋"/>
                <w:color w:val="000000"/>
                <w:sz w:val="24"/>
                <w:szCs w:val="24"/>
                <w:highlight w:val="none"/>
              </w:rPr>
            </w:pPr>
          </w:p>
        </w:tc>
        <w:tc>
          <w:tcPr>
            <w:tcW w:w="692" w:type="dxa"/>
            <w:tcBorders>
              <w:top w:val="single" w:color="000000" w:sz="4" w:space="0"/>
              <w:left w:val="single" w:color="000000" w:sz="4" w:space="0"/>
              <w:bottom w:val="single" w:color="000000" w:sz="4" w:space="0"/>
              <w:right w:val="single" w:color="000000" w:sz="4" w:space="0"/>
            </w:tcBorders>
            <w:noWrap/>
            <w:vAlign w:val="center"/>
          </w:tcPr>
          <w:p w14:paraId="760C8C55">
            <w:pPr>
              <w:jc w:val="center"/>
              <w:rPr>
                <w:rFonts w:ascii="仿宋" w:hAnsi="仿宋" w:eastAsia="仿宋" w:cs="仿宋"/>
                <w:color w:val="000000"/>
                <w:sz w:val="24"/>
                <w:szCs w:val="24"/>
                <w:highlight w:val="none"/>
              </w:rPr>
            </w:pPr>
          </w:p>
        </w:tc>
        <w:tc>
          <w:tcPr>
            <w:tcW w:w="761" w:type="dxa"/>
            <w:tcBorders>
              <w:top w:val="single" w:color="000000" w:sz="4" w:space="0"/>
              <w:left w:val="single" w:color="000000" w:sz="4" w:space="0"/>
              <w:bottom w:val="single" w:color="000000" w:sz="4" w:space="0"/>
              <w:right w:val="single" w:color="000000" w:sz="4" w:space="0"/>
            </w:tcBorders>
            <w:noWrap/>
            <w:vAlign w:val="center"/>
          </w:tcPr>
          <w:p w14:paraId="6E75A5C6">
            <w:pPr>
              <w:jc w:val="center"/>
              <w:rPr>
                <w:rFonts w:ascii="仿宋" w:hAnsi="仿宋" w:eastAsia="仿宋" w:cs="仿宋"/>
                <w:color w:val="000000"/>
                <w:sz w:val="24"/>
                <w:szCs w:val="24"/>
                <w:highlight w:val="none"/>
              </w:rPr>
            </w:pP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4D4216FE">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64FB0E45">
            <w:pPr>
              <w:jc w:val="center"/>
              <w:rPr>
                <w:rFonts w:ascii="仿宋" w:hAnsi="仿宋" w:eastAsia="仿宋" w:cs="仿宋"/>
                <w:color w:val="000000"/>
                <w:sz w:val="24"/>
                <w:szCs w:val="24"/>
                <w:highlight w:val="none"/>
              </w:rPr>
            </w:pPr>
          </w:p>
        </w:tc>
        <w:tc>
          <w:tcPr>
            <w:tcW w:w="802" w:type="dxa"/>
            <w:tcBorders>
              <w:top w:val="single" w:color="000000" w:sz="4" w:space="0"/>
              <w:left w:val="single" w:color="000000" w:sz="4" w:space="0"/>
              <w:bottom w:val="single" w:color="000000" w:sz="4" w:space="0"/>
              <w:right w:val="single" w:color="000000" w:sz="4" w:space="0"/>
            </w:tcBorders>
            <w:noWrap/>
            <w:vAlign w:val="center"/>
          </w:tcPr>
          <w:p w14:paraId="2F926A38">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28" w:type="dxa"/>
            <w:tcBorders>
              <w:top w:val="single" w:color="000000" w:sz="4" w:space="0"/>
              <w:left w:val="single" w:color="000000" w:sz="4" w:space="0"/>
              <w:bottom w:val="single" w:color="000000" w:sz="4" w:space="0"/>
              <w:right w:val="single" w:color="000000" w:sz="4" w:space="0"/>
            </w:tcBorders>
            <w:noWrap/>
            <w:vAlign w:val="center"/>
          </w:tcPr>
          <w:p w14:paraId="095F1B6F">
            <w:pPr>
              <w:jc w:val="center"/>
              <w:rPr>
                <w:rFonts w:ascii="仿宋" w:hAnsi="仿宋" w:eastAsia="仿宋" w:cs="仿宋"/>
                <w:color w:val="000000"/>
                <w:sz w:val="24"/>
                <w:szCs w:val="24"/>
                <w:highlight w:val="none"/>
              </w:rPr>
            </w:pP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5665153E">
            <w:pPr>
              <w:jc w:val="center"/>
              <w:rPr>
                <w:rFonts w:ascii="仿宋" w:hAnsi="仿宋" w:eastAsia="仿宋" w:cs="仿宋"/>
                <w:color w:val="000000"/>
                <w:sz w:val="24"/>
                <w:szCs w:val="24"/>
                <w:highlight w:val="none"/>
              </w:rPr>
            </w:pP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1B01D41D">
            <w:pPr>
              <w:jc w:val="center"/>
              <w:rPr>
                <w:rFonts w:ascii="仿宋" w:hAnsi="仿宋" w:eastAsia="仿宋" w:cs="仿宋"/>
                <w:color w:val="000000"/>
                <w:sz w:val="24"/>
                <w:szCs w:val="24"/>
                <w:highlight w:val="none"/>
              </w:rPr>
            </w:pP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09868A43">
            <w:pPr>
              <w:jc w:val="center"/>
              <w:rPr>
                <w:rFonts w:ascii="仿宋" w:hAnsi="仿宋" w:eastAsia="仿宋" w:cs="仿宋"/>
                <w:color w:val="000000"/>
                <w:sz w:val="24"/>
                <w:szCs w:val="24"/>
                <w:highlight w:val="none"/>
              </w:rPr>
            </w:pP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2D29007B">
            <w:pPr>
              <w:jc w:val="center"/>
              <w:rPr>
                <w:rFonts w:ascii="仿宋" w:hAnsi="仿宋" w:eastAsia="仿宋" w:cs="仿宋"/>
                <w:color w:val="000000"/>
                <w:sz w:val="24"/>
                <w:szCs w:val="24"/>
                <w:highlight w:val="none"/>
              </w:rPr>
            </w:pPr>
          </w:p>
        </w:tc>
      </w:tr>
      <w:tr w14:paraId="22610127">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74338922">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14:paraId="31A6B741">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1BC7EC2D">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灌木</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6ADB851C">
            <w:pPr>
              <w:jc w:val="center"/>
              <w:rPr>
                <w:rFonts w:ascii="仿宋" w:hAnsi="仿宋" w:eastAsia="仿宋" w:cs="仿宋"/>
                <w:color w:val="000000"/>
                <w:sz w:val="24"/>
                <w:szCs w:val="24"/>
                <w:highlight w:val="none"/>
              </w:rPr>
            </w:pPr>
          </w:p>
        </w:tc>
        <w:tc>
          <w:tcPr>
            <w:tcW w:w="665" w:type="dxa"/>
            <w:tcBorders>
              <w:top w:val="single" w:color="000000" w:sz="4" w:space="0"/>
              <w:left w:val="single" w:color="000000" w:sz="4" w:space="0"/>
              <w:bottom w:val="single" w:color="000000" w:sz="4" w:space="0"/>
              <w:right w:val="single" w:color="000000" w:sz="4" w:space="0"/>
            </w:tcBorders>
            <w:noWrap/>
            <w:vAlign w:val="center"/>
          </w:tcPr>
          <w:p w14:paraId="64042F63">
            <w:pPr>
              <w:jc w:val="center"/>
              <w:rPr>
                <w:rFonts w:ascii="仿宋" w:hAnsi="仿宋" w:eastAsia="仿宋" w:cs="仿宋"/>
                <w:color w:val="000000"/>
                <w:sz w:val="24"/>
                <w:szCs w:val="24"/>
                <w:highlight w:val="none"/>
              </w:rPr>
            </w:pPr>
          </w:p>
        </w:tc>
        <w:tc>
          <w:tcPr>
            <w:tcW w:w="692" w:type="dxa"/>
            <w:tcBorders>
              <w:top w:val="single" w:color="000000" w:sz="4" w:space="0"/>
              <w:left w:val="single" w:color="000000" w:sz="4" w:space="0"/>
              <w:bottom w:val="single" w:color="000000" w:sz="4" w:space="0"/>
              <w:right w:val="single" w:color="000000" w:sz="4" w:space="0"/>
            </w:tcBorders>
            <w:noWrap/>
            <w:vAlign w:val="center"/>
          </w:tcPr>
          <w:p w14:paraId="07961716">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761" w:type="dxa"/>
            <w:tcBorders>
              <w:top w:val="single" w:color="000000" w:sz="4" w:space="0"/>
              <w:left w:val="single" w:color="000000" w:sz="4" w:space="0"/>
              <w:bottom w:val="single" w:color="000000" w:sz="4" w:space="0"/>
              <w:right w:val="single" w:color="000000" w:sz="4" w:space="0"/>
            </w:tcBorders>
            <w:noWrap/>
            <w:vAlign w:val="center"/>
          </w:tcPr>
          <w:p w14:paraId="14102874">
            <w:pPr>
              <w:jc w:val="center"/>
              <w:rPr>
                <w:rFonts w:ascii="仿宋" w:hAnsi="仿宋" w:eastAsia="仿宋" w:cs="仿宋"/>
                <w:color w:val="000000"/>
                <w:sz w:val="24"/>
                <w:szCs w:val="24"/>
                <w:highlight w:val="none"/>
              </w:rPr>
            </w:pP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31C91BE1">
            <w:pPr>
              <w:jc w:val="center"/>
              <w:rPr>
                <w:rFonts w:ascii="仿宋" w:hAnsi="仿宋" w:eastAsia="仿宋" w:cs="仿宋"/>
                <w:color w:val="000000"/>
                <w:sz w:val="24"/>
                <w:szCs w:val="24"/>
                <w:highlight w:val="none"/>
              </w:rPr>
            </w:pP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6DCA0028">
            <w:pPr>
              <w:jc w:val="center"/>
              <w:rPr>
                <w:rFonts w:ascii="仿宋" w:hAnsi="仿宋" w:eastAsia="仿宋" w:cs="仿宋"/>
                <w:color w:val="000000"/>
                <w:sz w:val="24"/>
                <w:szCs w:val="24"/>
                <w:highlight w:val="none"/>
              </w:rPr>
            </w:pPr>
          </w:p>
        </w:tc>
        <w:tc>
          <w:tcPr>
            <w:tcW w:w="802" w:type="dxa"/>
            <w:tcBorders>
              <w:top w:val="single" w:color="000000" w:sz="4" w:space="0"/>
              <w:left w:val="single" w:color="000000" w:sz="4" w:space="0"/>
              <w:bottom w:val="single" w:color="000000" w:sz="4" w:space="0"/>
              <w:right w:val="single" w:color="000000" w:sz="4" w:space="0"/>
            </w:tcBorders>
            <w:noWrap/>
            <w:vAlign w:val="center"/>
          </w:tcPr>
          <w:p w14:paraId="65CEF1AD">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28" w:type="dxa"/>
            <w:tcBorders>
              <w:top w:val="single" w:color="000000" w:sz="4" w:space="0"/>
              <w:left w:val="single" w:color="000000" w:sz="4" w:space="0"/>
              <w:bottom w:val="single" w:color="000000" w:sz="4" w:space="0"/>
              <w:right w:val="single" w:color="000000" w:sz="4" w:space="0"/>
            </w:tcBorders>
            <w:noWrap/>
            <w:vAlign w:val="center"/>
          </w:tcPr>
          <w:p w14:paraId="046D822E">
            <w:pPr>
              <w:jc w:val="center"/>
              <w:rPr>
                <w:rFonts w:ascii="仿宋" w:hAnsi="仿宋" w:eastAsia="仿宋" w:cs="仿宋"/>
                <w:color w:val="000000"/>
                <w:sz w:val="24"/>
                <w:szCs w:val="24"/>
                <w:highlight w:val="none"/>
              </w:rPr>
            </w:pP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3F2E8757">
            <w:pPr>
              <w:jc w:val="center"/>
              <w:rPr>
                <w:rFonts w:ascii="仿宋" w:hAnsi="仿宋" w:eastAsia="仿宋" w:cs="仿宋"/>
                <w:color w:val="000000"/>
                <w:sz w:val="24"/>
                <w:szCs w:val="24"/>
                <w:highlight w:val="none"/>
              </w:rPr>
            </w:pP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561B365C">
            <w:pPr>
              <w:jc w:val="center"/>
              <w:rPr>
                <w:rFonts w:ascii="仿宋" w:hAnsi="仿宋" w:eastAsia="仿宋" w:cs="仿宋"/>
                <w:color w:val="000000"/>
                <w:sz w:val="24"/>
                <w:szCs w:val="24"/>
                <w:highlight w:val="none"/>
              </w:rPr>
            </w:pP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6CE29F9D">
            <w:pPr>
              <w:jc w:val="center"/>
              <w:rPr>
                <w:rFonts w:ascii="仿宋" w:hAnsi="仿宋" w:eastAsia="仿宋" w:cs="仿宋"/>
                <w:color w:val="000000"/>
                <w:sz w:val="24"/>
                <w:szCs w:val="24"/>
                <w:highlight w:val="none"/>
              </w:rPr>
            </w:pP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6DDBC4EC">
            <w:pPr>
              <w:jc w:val="center"/>
              <w:rPr>
                <w:rFonts w:ascii="仿宋" w:hAnsi="仿宋" w:eastAsia="仿宋" w:cs="仿宋"/>
                <w:color w:val="000000"/>
                <w:sz w:val="24"/>
                <w:szCs w:val="24"/>
                <w:highlight w:val="none"/>
              </w:rPr>
            </w:pPr>
          </w:p>
        </w:tc>
      </w:tr>
      <w:tr w14:paraId="35D843A8">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1FF746FD">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14:paraId="759EBE5E">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2FD6214B">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绿篱</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17F9FD8A">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665" w:type="dxa"/>
            <w:tcBorders>
              <w:top w:val="single" w:color="000000" w:sz="4" w:space="0"/>
              <w:left w:val="single" w:color="000000" w:sz="4" w:space="0"/>
              <w:bottom w:val="single" w:color="000000" w:sz="4" w:space="0"/>
              <w:right w:val="single" w:color="000000" w:sz="4" w:space="0"/>
            </w:tcBorders>
            <w:noWrap/>
            <w:vAlign w:val="center"/>
          </w:tcPr>
          <w:p w14:paraId="48FAE74B">
            <w:pPr>
              <w:jc w:val="center"/>
              <w:rPr>
                <w:rFonts w:ascii="仿宋" w:hAnsi="仿宋" w:eastAsia="仿宋" w:cs="仿宋"/>
                <w:color w:val="000000"/>
                <w:sz w:val="24"/>
                <w:szCs w:val="24"/>
                <w:highlight w:val="none"/>
              </w:rPr>
            </w:pPr>
          </w:p>
        </w:tc>
        <w:tc>
          <w:tcPr>
            <w:tcW w:w="692" w:type="dxa"/>
            <w:tcBorders>
              <w:top w:val="single" w:color="000000" w:sz="4" w:space="0"/>
              <w:left w:val="single" w:color="000000" w:sz="4" w:space="0"/>
              <w:bottom w:val="single" w:color="000000" w:sz="4" w:space="0"/>
              <w:right w:val="single" w:color="000000" w:sz="4" w:space="0"/>
            </w:tcBorders>
            <w:noWrap/>
            <w:vAlign w:val="center"/>
          </w:tcPr>
          <w:p w14:paraId="3F11A2B8">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761" w:type="dxa"/>
            <w:tcBorders>
              <w:top w:val="single" w:color="000000" w:sz="4" w:space="0"/>
              <w:left w:val="single" w:color="000000" w:sz="4" w:space="0"/>
              <w:bottom w:val="single" w:color="000000" w:sz="4" w:space="0"/>
              <w:right w:val="single" w:color="000000" w:sz="4" w:space="0"/>
            </w:tcBorders>
            <w:noWrap/>
            <w:vAlign w:val="center"/>
          </w:tcPr>
          <w:p w14:paraId="3FCCDF79">
            <w:pPr>
              <w:jc w:val="center"/>
              <w:rPr>
                <w:rFonts w:ascii="仿宋" w:hAnsi="仿宋" w:eastAsia="仿宋" w:cs="仿宋"/>
                <w:color w:val="000000"/>
                <w:sz w:val="24"/>
                <w:szCs w:val="24"/>
                <w:highlight w:val="none"/>
              </w:rPr>
            </w:pP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0C25F45B">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661141A2">
            <w:pPr>
              <w:jc w:val="center"/>
              <w:rPr>
                <w:rFonts w:ascii="仿宋" w:hAnsi="仿宋" w:eastAsia="仿宋" w:cs="仿宋"/>
                <w:color w:val="000000"/>
                <w:sz w:val="24"/>
                <w:szCs w:val="24"/>
                <w:highlight w:val="none"/>
              </w:rPr>
            </w:pPr>
          </w:p>
        </w:tc>
        <w:tc>
          <w:tcPr>
            <w:tcW w:w="802" w:type="dxa"/>
            <w:tcBorders>
              <w:top w:val="single" w:color="000000" w:sz="4" w:space="0"/>
              <w:left w:val="single" w:color="000000" w:sz="4" w:space="0"/>
              <w:bottom w:val="single" w:color="000000" w:sz="4" w:space="0"/>
              <w:right w:val="single" w:color="000000" w:sz="4" w:space="0"/>
            </w:tcBorders>
            <w:noWrap/>
            <w:vAlign w:val="center"/>
          </w:tcPr>
          <w:p w14:paraId="09B5ED54">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28" w:type="dxa"/>
            <w:tcBorders>
              <w:top w:val="single" w:color="000000" w:sz="4" w:space="0"/>
              <w:left w:val="single" w:color="000000" w:sz="4" w:space="0"/>
              <w:bottom w:val="single" w:color="000000" w:sz="4" w:space="0"/>
              <w:right w:val="single" w:color="000000" w:sz="4" w:space="0"/>
            </w:tcBorders>
            <w:noWrap/>
            <w:vAlign w:val="center"/>
          </w:tcPr>
          <w:p w14:paraId="6FEF548D">
            <w:pPr>
              <w:jc w:val="center"/>
              <w:rPr>
                <w:rFonts w:ascii="仿宋" w:hAnsi="仿宋" w:eastAsia="仿宋" w:cs="仿宋"/>
                <w:color w:val="000000"/>
                <w:sz w:val="24"/>
                <w:szCs w:val="24"/>
                <w:highlight w:val="none"/>
              </w:rPr>
            </w:pP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5861DA13">
            <w:pPr>
              <w:jc w:val="center"/>
              <w:rPr>
                <w:rFonts w:ascii="仿宋" w:hAnsi="仿宋" w:eastAsia="仿宋" w:cs="仿宋"/>
                <w:color w:val="000000"/>
                <w:sz w:val="24"/>
                <w:szCs w:val="24"/>
                <w:highlight w:val="none"/>
              </w:rPr>
            </w:pP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04543521">
            <w:pPr>
              <w:jc w:val="center"/>
              <w:rPr>
                <w:rFonts w:ascii="仿宋" w:hAnsi="仿宋" w:eastAsia="仿宋" w:cs="仿宋"/>
                <w:color w:val="000000"/>
                <w:sz w:val="24"/>
                <w:szCs w:val="24"/>
                <w:highlight w:val="none"/>
              </w:rPr>
            </w:pP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00A37CAA">
            <w:pPr>
              <w:jc w:val="center"/>
              <w:rPr>
                <w:rFonts w:ascii="仿宋" w:hAnsi="仿宋" w:eastAsia="仿宋" w:cs="仿宋"/>
                <w:color w:val="000000"/>
                <w:sz w:val="24"/>
                <w:szCs w:val="24"/>
                <w:highlight w:val="none"/>
              </w:rPr>
            </w:pP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4E00C8D0">
            <w:pPr>
              <w:jc w:val="center"/>
              <w:rPr>
                <w:rFonts w:ascii="仿宋" w:hAnsi="仿宋" w:eastAsia="仿宋" w:cs="仿宋"/>
                <w:color w:val="000000"/>
                <w:sz w:val="24"/>
                <w:szCs w:val="24"/>
                <w:highlight w:val="none"/>
              </w:rPr>
            </w:pPr>
          </w:p>
        </w:tc>
      </w:tr>
      <w:tr w14:paraId="678DB51F">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66D26816">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14:paraId="58E4615C">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24035593">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1-2年生草花</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732D7C3A">
            <w:pPr>
              <w:jc w:val="center"/>
              <w:rPr>
                <w:rFonts w:ascii="仿宋" w:hAnsi="仿宋" w:eastAsia="仿宋" w:cs="仿宋"/>
                <w:color w:val="000000"/>
                <w:sz w:val="24"/>
                <w:szCs w:val="24"/>
                <w:highlight w:val="none"/>
              </w:rPr>
            </w:pPr>
          </w:p>
        </w:tc>
        <w:tc>
          <w:tcPr>
            <w:tcW w:w="665" w:type="dxa"/>
            <w:tcBorders>
              <w:top w:val="single" w:color="000000" w:sz="4" w:space="0"/>
              <w:left w:val="single" w:color="000000" w:sz="4" w:space="0"/>
              <w:bottom w:val="single" w:color="000000" w:sz="4" w:space="0"/>
              <w:right w:val="single" w:color="000000" w:sz="4" w:space="0"/>
            </w:tcBorders>
            <w:noWrap/>
            <w:vAlign w:val="center"/>
          </w:tcPr>
          <w:p w14:paraId="5F056516">
            <w:pPr>
              <w:jc w:val="center"/>
              <w:rPr>
                <w:rFonts w:ascii="仿宋" w:hAnsi="仿宋" w:eastAsia="仿宋" w:cs="仿宋"/>
                <w:color w:val="000000"/>
                <w:sz w:val="24"/>
                <w:szCs w:val="24"/>
                <w:highlight w:val="none"/>
              </w:rPr>
            </w:pPr>
          </w:p>
        </w:tc>
        <w:tc>
          <w:tcPr>
            <w:tcW w:w="692" w:type="dxa"/>
            <w:tcBorders>
              <w:top w:val="single" w:color="000000" w:sz="4" w:space="0"/>
              <w:left w:val="single" w:color="000000" w:sz="4" w:space="0"/>
              <w:bottom w:val="single" w:color="000000" w:sz="4" w:space="0"/>
              <w:right w:val="single" w:color="000000" w:sz="4" w:space="0"/>
            </w:tcBorders>
            <w:noWrap/>
            <w:vAlign w:val="center"/>
          </w:tcPr>
          <w:p w14:paraId="0D363A07">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761" w:type="dxa"/>
            <w:tcBorders>
              <w:top w:val="single" w:color="000000" w:sz="4" w:space="0"/>
              <w:left w:val="single" w:color="000000" w:sz="4" w:space="0"/>
              <w:bottom w:val="single" w:color="000000" w:sz="4" w:space="0"/>
              <w:right w:val="single" w:color="000000" w:sz="4" w:space="0"/>
            </w:tcBorders>
            <w:noWrap/>
            <w:vAlign w:val="center"/>
          </w:tcPr>
          <w:p w14:paraId="067E2E11">
            <w:pPr>
              <w:jc w:val="center"/>
              <w:rPr>
                <w:rFonts w:ascii="仿宋" w:hAnsi="仿宋" w:eastAsia="仿宋" w:cs="仿宋"/>
                <w:color w:val="000000"/>
                <w:sz w:val="24"/>
                <w:szCs w:val="24"/>
                <w:highlight w:val="none"/>
              </w:rPr>
            </w:pP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085ABE6B">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0FE08958">
            <w:pPr>
              <w:jc w:val="center"/>
              <w:rPr>
                <w:rFonts w:ascii="仿宋" w:hAnsi="仿宋" w:eastAsia="仿宋" w:cs="仿宋"/>
                <w:color w:val="000000"/>
                <w:sz w:val="24"/>
                <w:szCs w:val="24"/>
                <w:highlight w:val="none"/>
              </w:rPr>
            </w:pPr>
          </w:p>
        </w:tc>
        <w:tc>
          <w:tcPr>
            <w:tcW w:w="802" w:type="dxa"/>
            <w:tcBorders>
              <w:top w:val="single" w:color="000000" w:sz="4" w:space="0"/>
              <w:left w:val="single" w:color="000000" w:sz="4" w:space="0"/>
              <w:bottom w:val="single" w:color="000000" w:sz="4" w:space="0"/>
              <w:right w:val="single" w:color="000000" w:sz="4" w:space="0"/>
            </w:tcBorders>
            <w:noWrap/>
            <w:vAlign w:val="center"/>
          </w:tcPr>
          <w:p w14:paraId="1472882E">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28" w:type="dxa"/>
            <w:tcBorders>
              <w:top w:val="single" w:color="000000" w:sz="4" w:space="0"/>
              <w:left w:val="single" w:color="000000" w:sz="4" w:space="0"/>
              <w:bottom w:val="single" w:color="000000" w:sz="4" w:space="0"/>
              <w:right w:val="single" w:color="000000" w:sz="4" w:space="0"/>
            </w:tcBorders>
            <w:noWrap/>
            <w:vAlign w:val="center"/>
          </w:tcPr>
          <w:p w14:paraId="7CF63C34">
            <w:pPr>
              <w:jc w:val="center"/>
              <w:rPr>
                <w:rFonts w:ascii="仿宋" w:hAnsi="仿宋" w:eastAsia="仿宋" w:cs="仿宋"/>
                <w:color w:val="000000"/>
                <w:sz w:val="24"/>
                <w:szCs w:val="24"/>
                <w:highlight w:val="none"/>
              </w:rPr>
            </w:pP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1709C6F7">
            <w:pPr>
              <w:jc w:val="center"/>
              <w:rPr>
                <w:rFonts w:ascii="仿宋" w:hAnsi="仿宋" w:eastAsia="仿宋" w:cs="仿宋"/>
                <w:color w:val="000000"/>
                <w:sz w:val="24"/>
                <w:szCs w:val="24"/>
                <w:highlight w:val="none"/>
              </w:rPr>
            </w:pP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4CDF9419">
            <w:pPr>
              <w:jc w:val="center"/>
              <w:rPr>
                <w:rFonts w:ascii="仿宋" w:hAnsi="仿宋" w:eastAsia="仿宋" w:cs="仿宋"/>
                <w:color w:val="000000"/>
                <w:sz w:val="24"/>
                <w:szCs w:val="24"/>
                <w:highlight w:val="none"/>
              </w:rPr>
            </w:pP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7448A753">
            <w:pPr>
              <w:jc w:val="center"/>
              <w:rPr>
                <w:rFonts w:ascii="仿宋" w:hAnsi="仿宋" w:eastAsia="仿宋" w:cs="仿宋"/>
                <w:color w:val="000000"/>
                <w:sz w:val="24"/>
                <w:szCs w:val="24"/>
                <w:highlight w:val="none"/>
              </w:rPr>
            </w:pP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726F4AD6">
            <w:pPr>
              <w:jc w:val="center"/>
              <w:rPr>
                <w:rFonts w:ascii="仿宋" w:hAnsi="仿宋" w:eastAsia="仿宋" w:cs="仿宋"/>
                <w:color w:val="000000"/>
                <w:sz w:val="24"/>
                <w:szCs w:val="24"/>
                <w:highlight w:val="none"/>
              </w:rPr>
            </w:pPr>
          </w:p>
        </w:tc>
      </w:tr>
      <w:tr w14:paraId="4ABFF894">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53E1C6AE">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14:paraId="6178F887">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37B67CA9">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宿根花卉</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2BC38EC7">
            <w:pPr>
              <w:jc w:val="center"/>
              <w:rPr>
                <w:rFonts w:ascii="仿宋" w:hAnsi="仿宋" w:eastAsia="仿宋" w:cs="仿宋"/>
                <w:color w:val="000000"/>
                <w:sz w:val="24"/>
                <w:szCs w:val="24"/>
                <w:highlight w:val="none"/>
              </w:rPr>
            </w:pPr>
          </w:p>
        </w:tc>
        <w:tc>
          <w:tcPr>
            <w:tcW w:w="665" w:type="dxa"/>
            <w:tcBorders>
              <w:top w:val="single" w:color="000000" w:sz="4" w:space="0"/>
              <w:left w:val="single" w:color="000000" w:sz="4" w:space="0"/>
              <w:bottom w:val="single" w:color="000000" w:sz="4" w:space="0"/>
              <w:right w:val="single" w:color="000000" w:sz="4" w:space="0"/>
            </w:tcBorders>
            <w:noWrap/>
            <w:vAlign w:val="center"/>
          </w:tcPr>
          <w:p w14:paraId="33DEBF7C">
            <w:pPr>
              <w:jc w:val="center"/>
              <w:rPr>
                <w:rFonts w:ascii="仿宋" w:hAnsi="仿宋" w:eastAsia="仿宋" w:cs="仿宋"/>
                <w:color w:val="000000"/>
                <w:sz w:val="24"/>
                <w:szCs w:val="24"/>
                <w:highlight w:val="none"/>
              </w:rPr>
            </w:pPr>
          </w:p>
        </w:tc>
        <w:tc>
          <w:tcPr>
            <w:tcW w:w="692" w:type="dxa"/>
            <w:tcBorders>
              <w:top w:val="single" w:color="000000" w:sz="4" w:space="0"/>
              <w:left w:val="single" w:color="000000" w:sz="4" w:space="0"/>
              <w:bottom w:val="single" w:color="000000" w:sz="4" w:space="0"/>
              <w:right w:val="single" w:color="000000" w:sz="4" w:space="0"/>
            </w:tcBorders>
            <w:noWrap/>
            <w:vAlign w:val="center"/>
          </w:tcPr>
          <w:p w14:paraId="143F4C05">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761" w:type="dxa"/>
            <w:tcBorders>
              <w:top w:val="single" w:color="000000" w:sz="4" w:space="0"/>
              <w:left w:val="single" w:color="000000" w:sz="4" w:space="0"/>
              <w:bottom w:val="single" w:color="000000" w:sz="4" w:space="0"/>
              <w:right w:val="single" w:color="000000" w:sz="4" w:space="0"/>
            </w:tcBorders>
            <w:noWrap/>
            <w:vAlign w:val="center"/>
          </w:tcPr>
          <w:p w14:paraId="4E31619A">
            <w:pPr>
              <w:jc w:val="center"/>
              <w:rPr>
                <w:rFonts w:ascii="仿宋" w:hAnsi="仿宋" w:eastAsia="仿宋" w:cs="仿宋"/>
                <w:color w:val="000000"/>
                <w:sz w:val="24"/>
                <w:szCs w:val="24"/>
                <w:highlight w:val="none"/>
              </w:rPr>
            </w:pP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1774E806">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44222797">
            <w:pPr>
              <w:jc w:val="center"/>
              <w:rPr>
                <w:rFonts w:ascii="仿宋" w:hAnsi="仿宋" w:eastAsia="仿宋" w:cs="仿宋"/>
                <w:color w:val="000000"/>
                <w:sz w:val="24"/>
                <w:szCs w:val="24"/>
                <w:highlight w:val="none"/>
              </w:rPr>
            </w:pPr>
          </w:p>
        </w:tc>
        <w:tc>
          <w:tcPr>
            <w:tcW w:w="802" w:type="dxa"/>
            <w:tcBorders>
              <w:top w:val="single" w:color="000000" w:sz="4" w:space="0"/>
              <w:left w:val="single" w:color="000000" w:sz="4" w:space="0"/>
              <w:bottom w:val="single" w:color="000000" w:sz="4" w:space="0"/>
              <w:right w:val="single" w:color="000000" w:sz="4" w:space="0"/>
            </w:tcBorders>
            <w:noWrap/>
            <w:vAlign w:val="center"/>
          </w:tcPr>
          <w:p w14:paraId="5C3E4946">
            <w:pPr>
              <w:jc w:val="center"/>
              <w:rPr>
                <w:rFonts w:ascii="仿宋" w:hAnsi="仿宋" w:eastAsia="仿宋" w:cs="仿宋"/>
                <w:color w:val="000000"/>
                <w:sz w:val="24"/>
                <w:szCs w:val="24"/>
                <w:highlight w:val="none"/>
              </w:rPr>
            </w:pPr>
          </w:p>
        </w:tc>
        <w:tc>
          <w:tcPr>
            <w:tcW w:w="828" w:type="dxa"/>
            <w:tcBorders>
              <w:top w:val="single" w:color="000000" w:sz="4" w:space="0"/>
              <w:left w:val="single" w:color="000000" w:sz="4" w:space="0"/>
              <w:bottom w:val="single" w:color="000000" w:sz="4" w:space="0"/>
              <w:right w:val="single" w:color="000000" w:sz="4" w:space="0"/>
            </w:tcBorders>
            <w:noWrap/>
            <w:vAlign w:val="center"/>
          </w:tcPr>
          <w:p w14:paraId="79874D7A">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6953A1B8">
            <w:pPr>
              <w:jc w:val="center"/>
              <w:rPr>
                <w:rFonts w:ascii="仿宋" w:hAnsi="仿宋" w:eastAsia="仿宋" w:cs="仿宋"/>
                <w:color w:val="000000"/>
                <w:sz w:val="24"/>
                <w:szCs w:val="24"/>
                <w:highlight w:val="none"/>
              </w:rPr>
            </w:pP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7CF1EC17">
            <w:pPr>
              <w:jc w:val="center"/>
              <w:rPr>
                <w:rFonts w:ascii="仿宋" w:hAnsi="仿宋" w:eastAsia="仿宋" w:cs="仿宋"/>
                <w:color w:val="000000"/>
                <w:sz w:val="24"/>
                <w:szCs w:val="24"/>
                <w:highlight w:val="none"/>
              </w:rPr>
            </w:pP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226765CE">
            <w:pPr>
              <w:jc w:val="center"/>
              <w:rPr>
                <w:rFonts w:ascii="仿宋" w:hAnsi="仿宋" w:eastAsia="仿宋" w:cs="仿宋"/>
                <w:color w:val="000000"/>
                <w:sz w:val="24"/>
                <w:szCs w:val="24"/>
                <w:highlight w:val="none"/>
              </w:rPr>
            </w:pP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22442461">
            <w:pPr>
              <w:jc w:val="center"/>
              <w:rPr>
                <w:rFonts w:ascii="仿宋" w:hAnsi="仿宋" w:eastAsia="仿宋" w:cs="仿宋"/>
                <w:color w:val="000000"/>
                <w:sz w:val="24"/>
                <w:szCs w:val="24"/>
                <w:highlight w:val="none"/>
              </w:rPr>
            </w:pPr>
          </w:p>
        </w:tc>
      </w:tr>
      <w:tr w14:paraId="3406608D">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27D84EDA">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14:paraId="04998623">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0165448C">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冷季型草坪</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0152F98E">
            <w:pPr>
              <w:jc w:val="center"/>
              <w:rPr>
                <w:rFonts w:ascii="仿宋" w:hAnsi="仿宋" w:eastAsia="仿宋" w:cs="仿宋"/>
                <w:color w:val="000000"/>
                <w:sz w:val="24"/>
                <w:szCs w:val="24"/>
                <w:highlight w:val="none"/>
              </w:rPr>
            </w:pPr>
          </w:p>
        </w:tc>
        <w:tc>
          <w:tcPr>
            <w:tcW w:w="665" w:type="dxa"/>
            <w:tcBorders>
              <w:top w:val="single" w:color="000000" w:sz="4" w:space="0"/>
              <w:left w:val="single" w:color="000000" w:sz="4" w:space="0"/>
              <w:bottom w:val="single" w:color="000000" w:sz="4" w:space="0"/>
              <w:right w:val="single" w:color="000000" w:sz="4" w:space="0"/>
            </w:tcBorders>
            <w:noWrap/>
            <w:vAlign w:val="center"/>
          </w:tcPr>
          <w:p w14:paraId="6154A1A3">
            <w:pPr>
              <w:jc w:val="center"/>
              <w:rPr>
                <w:rFonts w:ascii="仿宋" w:hAnsi="仿宋" w:eastAsia="仿宋" w:cs="仿宋"/>
                <w:color w:val="000000"/>
                <w:sz w:val="24"/>
                <w:szCs w:val="24"/>
                <w:highlight w:val="none"/>
              </w:rPr>
            </w:pPr>
          </w:p>
        </w:tc>
        <w:tc>
          <w:tcPr>
            <w:tcW w:w="692" w:type="dxa"/>
            <w:tcBorders>
              <w:top w:val="single" w:color="000000" w:sz="4" w:space="0"/>
              <w:left w:val="single" w:color="000000" w:sz="4" w:space="0"/>
              <w:bottom w:val="single" w:color="000000" w:sz="4" w:space="0"/>
              <w:right w:val="single" w:color="000000" w:sz="4" w:space="0"/>
            </w:tcBorders>
            <w:noWrap/>
            <w:vAlign w:val="center"/>
          </w:tcPr>
          <w:p w14:paraId="52142075">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761" w:type="dxa"/>
            <w:tcBorders>
              <w:top w:val="single" w:color="000000" w:sz="4" w:space="0"/>
              <w:left w:val="single" w:color="000000" w:sz="4" w:space="0"/>
              <w:bottom w:val="single" w:color="000000" w:sz="4" w:space="0"/>
              <w:right w:val="single" w:color="000000" w:sz="4" w:space="0"/>
            </w:tcBorders>
            <w:noWrap/>
            <w:vAlign w:val="center"/>
          </w:tcPr>
          <w:p w14:paraId="03427DD4">
            <w:pPr>
              <w:jc w:val="center"/>
              <w:rPr>
                <w:rFonts w:ascii="仿宋" w:hAnsi="仿宋" w:eastAsia="仿宋" w:cs="仿宋"/>
                <w:color w:val="000000"/>
                <w:sz w:val="24"/>
                <w:szCs w:val="24"/>
                <w:highlight w:val="none"/>
              </w:rPr>
            </w:pP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0DF2B20F">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6D39FA1A">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02" w:type="dxa"/>
            <w:tcBorders>
              <w:top w:val="single" w:color="000000" w:sz="4" w:space="0"/>
              <w:left w:val="single" w:color="000000" w:sz="4" w:space="0"/>
              <w:bottom w:val="single" w:color="000000" w:sz="4" w:space="0"/>
              <w:right w:val="single" w:color="000000" w:sz="4" w:space="0"/>
            </w:tcBorders>
            <w:noWrap/>
            <w:vAlign w:val="center"/>
          </w:tcPr>
          <w:p w14:paraId="2C1A74D1">
            <w:pPr>
              <w:jc w:val="center"/>
              <w:rPr>
                <w:rFonts w:ascii="仿宋" w:hAnsi="仿宋" w:eastAsia="仿宋" w:cs="仿宋"/>
                <w:color w:val="000000"/>
                <w:sz w:val="24"/>
                <w:szCs w:val="24"/>
                <w:highlight w:val="none"/>
              </w:rPr>
            </w:pPr>
          </w:p>
        </w:tc>
        <w:tc>
          <w:tcPr>
            <w:tcW w:w="828" w:type="dxa"/>
            <w:tcBorders>
              <w:top w:val="single" w:color="000000" w:sz="4" w:space="0"/>
              <w:left w:val="single" w:color="000000" w:sz="4" w:space="0"/>
              <w:bottom w:val="single" w:color="000000" w:sz="4" w:space="0"/>
              <w:right w:val="single" w:color="000000" w:sz="4" w:space="0"/>
            </w:tcBorders>
            <w:noWrap/>
            <w:vAlign w:val="center"/>
          </w:tcPr>
          <w:p w14:paraId="7B53DDC9">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246415F8">
            <w:pPr>
              <w:jc w:val="center"/>
              <w:rPr>
                <w:rFonts w:ascii="仿宋" w:hAnsi="仿宋" w:eastAsia="仿宋" w:cs="仿宋"/>
                <w:color w:val="000000"/>
                <w:sz w:val="24"/>
                <w:szCs w:val="24"/>
                <w:highlight w:val="none"/>
              </w:rPr>
            </w:pP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5923F840">
            <w:pPr>
              <w:jc w:val="center"/>
              <w:rPr>
                <w:rFonts w:ascii="仿宋" w:hAnsi="仿宋" w:eastAsia="仿宋" w:cs="仿宋"/>
                <w:color w:val="000000"/>
                <w:sz w:val="24"/>
                <w:szCs w:val="24"/>
                <w:highlight w:val="none"/>
              </w:rPr>
            </w:pP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43E87680">
            <w:pPr>
              <w:jc w:val="center"/>
              <w:rPr>
                <w:rFonts w:ascii="仿宋" w:hAnsi="仿宋" w:eastAsia="仿宋" w:cs="仿宋"/>
                <w:color w:val="000000"/>
                <w:sz w:val="24"/>
                <w:szCs w:val="24"/>
                <w:highlight w:val="none"/>
              </w:rPr>
            </w:pP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13C64A58">
            <w:pPr>
              <w:jc w:val="center"/>
              <w:rPr>
                <w:rFonts w:ascii="仿宋" w:hAnsi="仿宋" w:eastAsia="仿宋" w:cs="仿宋"/>
                <w:color w:val="000000"/>
                <w:sz w:val="24"/>
                <w:szCs w:val="24"/>
                <w:highlight w:val="none"/>
              </w:rPr>
            </w:pPr>
          </w:p>
        </w:tc>
      </w:tr>
      <w:tr w14:paraId="2D8725E5">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2481A90A">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14:paraId="5FDDCFDD">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63D234A9">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暖季型草坪</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28CD905E">
            <w:pPr>
              <w:jc w:val="center"/>
              <w:rPr>
                <w:rFonts w:ascii="仿宋" w:hAnsi="仿宋" w:eastAsia="仿宋" w:cs="仿宋"/>
                <w:color w:val="000000"/>
                <w:sz w:val="24"/>
                <w:szCs w:val="24"/>
                <w:highlight w:val="none"/>
              </w:rPr>
            </w:pPr>
          </w:p>
        </w:tc>
        <w:tc>
          <w:tcPr>
            <w:tcW w:w="665" w:type="dxa"/>
            <w:tcBorders>
              <w:top w:val="single" w:color="000000" w:sz="4" w:space="0"/>
              <w:left w:val="single" w:color="000000" w:sz="4" w:space="0"/>
              <w:bottom w:val="single" w:color="000000" w:sz="4" w:space="0"/>
              <w:right w:val="single" w:color="000000" w:sz="4" w:space="0"/>
            </w:tcBorders>
            <w:noWrap/>
            <w:vAlign w:val="center"/>
          </w:tcPr>
          <w:p w14:paraId="4898CC61">
            <w:pPr>
              <w:jc w:val="center"/>
              <w:rPr>
                <w:rFonts w:ascii="仿宋" w:hAnsi="仿宋" w:eastAsia="仿宋" w:cs="仿宋"/>
                <w:color w:val="000000"/>
                <w:sz w:val="24"/>
                <w:szCs w:val="24"/>
                <w:highlight w:val="none"/>
              </w:rPr>
            </w:pPr>
          </w:p>
        </w:tc>
        <w:tc>
          <w:tcPr>
            <w:tcW w:w="692" w:type="dxa"/>
            <w:tcBorders>
              <w:top w:val="single" w:color="000000" w:sz="4" w:space="0"/>
              <w:left w:val="single" w:color="000000" w:sz="4" w:space="0"/>
              <w:bottom w:val="single" w:color="000000" w:sz="4" w:space="0"/>
              <w:right w:val="single" w:color="000000" w:sz="4" w:space="0"/>
            </w:tcBorders>
            <w:noWrap/>
            <w:vAlign w:val="center"/>
          </w:tcPr>
          <w:p w14:paraId="67818A50">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761" w:type="dxa"/>
            <w:tcBorders>
              <w:top w:val="single" w:color="000000" w:sz="4" w:space="0"/>
              <w:left w:val="single" w:color="000000" w:sz="4" w:space="0"/>
              <w:bottom w:val="single" w:color="000000" w:sz="4" w:space="0"/>
              <w:right w:val="single" w:color="000000" w:sz="4" w:space="0"/>
            </w:tcBorders>
            <w:noWrap/>
            <w:vAlign w:val="center"/>
          </w:tcPr>
          <w:p w14:paraId="02D831DF">
            <w:pPr>
              <w:jc w:val="center"/>
              <w:rPr>
                <w:rFonts w:ascii="仿宋" w:hAnsi="仿宋" w:eastAsia="仿宋" w:cs="仿宋"/>
                <w:color w:val="000000"/>
                <w:sz w:val="24"/>
                <w:szCs w:val="24"/>
                <w:highlight w:val="none"/>
              </w:rPr>
            </w:pP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724E1523">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6086C913">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02" w:type="dxa"/>
            <w:tcBorders>
              <w:top w:val="single" w:color="000000" w:sz="4" w:space="0"/>
              <w:left w:val="single" w:color="000000" w:sz="4" w:space="0"/>
              <w:bottom w:val="single" w:color="000000" w:sz="4" w:space="0"/>
              <w:right w:val="single" w:color="000000" w:sz="4" w:space="0"/>
            </w:tcBorders>
            <w:noWrap/>
            <w:vAlign w:val="center"/>
          </w:tcPr>
          <w:p w14:paraId="22755225">
            <w:pPr>
              <w:jc w:val="center"/>
              <w:rPr>
                <w:rFonts w:ascii="仿宋" w:hAnsi="仿宋" w:eastAsia="仿宋" w:cs="仿宋"/>
                <w:color w:val="000000"/>
                <w:sz w:val="24"/>
                <w:szCs w:val="24"/>
                <w:highlight w:val="none"/>
              </w:rPr>
            </w:pPr>
          </w:p>
        </w:tc>
        <w:tc>
          <w:tcPr>
            <w:tcW w:w="828" w:type="dxa"/>
            <w:tcBorders>
              <w:top w:val="single" w:color="000000" w:sz="4" w:space="0"/>
              <w:left w:val="single" w:color="000000" w:sz="4" w:space="0"/>
              <w:bottom w:val="single" w:color="000000" w:sz="4" w:space="0"/>
              <w:right w:val="single" w:color="000000" w:sz="4" w:space="0"/>
            </w:tcBorders>
            <w:noWrap/>
            <w:vAlign w:val="center"/>
          </w:tcPr>
          <w:p w14:paraId="6857E6FE">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1次</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104A05CC">
            <w:pPr>
              <w:jc w:val="center"/>
              <w:rPr>
                <w:rFonts w:ascii="仿宋" w:hAnsi="仿宋" w:eastAsia="仿宋" w:cs="仿宋"/>
                <w:color w:val="000000"/>
                <w:sz w:val="24"/>
                <w:szCs w:val="24"/>
                <w:highlight w:val="none"/>
              </w:rPr>
            </w:pP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6FC107CB">
            <w:pPr>
              <w:jc w:val="center"/>
              <w:rPr>
                <w:rFonts w:ascii="仿宋" w:hAnsi="仿宋" w:eastAsia="仿宋" w:cs="仿宋"/>
                <w:color w:val="000000"/>
                <w:sz w:val="24"/>
                <w:szCs w:val="24"/>
                <w:highlight w:val="none"/>
              </w:rPr>
            </w:pP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2086AFBA">
            <w:pPr>
              <w:jc w:val="center"/>
              <w:rPr>
                <w:rFonts w:ascii="仿宋" w:hAnsi="仿宋" w:eastAsia="仿宋" w:cs="仿宋"/>
                <w:color w:val="000000"/>
                <w:sz w:val="24"/>
                <w:szCs w:val="24"/>
                <w:highlight w:val="none"/>
              </w:rPr>
            </w:pP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4A013002">
            <w:pPr>
              <w:jc w:val="center"/>
              <w:rPr>
                <w:rFonts w:ascii="仿宋" w:hAnsi="仿宋" w:eastAsia="仿宋" w:cs="仿宋"/>
                <w:color w:val="000000"/>
                <w:sz w:val="24"/>
                <w:szCs w:val="24"/>
                <w:highlight w:val="none"/>
              </w:rPr>
            </w:pPr>
          </w:p>
        </w:tc>
      </w:tr>
      <w:tr w14:paraId="35B23341">
        <w:tblPrEx>
          <w:tblCellMar>
            <w:top w:w="0" w:type="dxa"/>
            <w:left w:w="108" w:type="dxa"/>
            <w:bottom w:w="0" w:type="dxa"/>
            <w:right w:w="108" w:type="dxa"/>
          </w:tblCellMar>
        </w:tblPrEx>
        <w:trPr>
          <w:trHeight w:val="312"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6A18B281">
            <w:pPr>
              <w:jc w:val="center"/>
              <w:rPr>
                <w:rFonts w:ascii="仿宋" w:hAnsi="仿宋" w:eastAsia="仿宋" w:cs="仿宋"/>
                <w:color w:val="000000"/>
                <w:sz w:val="24"/>
                <w:szCs w:val="24"/>
                <w:highlight w:val="none"/>
              </w:rPr>
            </w:pPr>
          </w:p>
        </w:tc>
        <w:tc>
          <w:tcPr>
            <w:tcW w:w="696" w:type="dxa"/>
            <w:vMerge w:val="restart"/>
            <w:tcBorders>
              <w:top w:val="single" w:color="000000" w:sz="4" w:space="0"/>
              <w:left w:val="single" w:color="000000" w:sz="4" w:space="0"/>
              <w:bottom w:val="single" w:color="000000" w:sz="4" w:space="0"/>
              <w:right w:val="single" w:color="000000" w:sz="4" w:space="0"/>
            </w:tcBorders>
            <w:vAlign w:val="center"/>
          </w:tcPr>
          <w:p w14:paraId="422F3793">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水域管理</w:t>
            </w: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2794CE5A">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水域保洁管理（次）</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6A70A713">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≥8</w:t>
            </w:r>
          </w:p>
        </w:tc>
        <w:tc>
          <w:tcPr>
            <w:tcW w:w="665" w:type="dxa"/>
            <w:tcBorders>
              <w:top w:val="single" w:color="000000" w:sz="4" w:space="0"/>
              <w:left w:val="single" w:color="000000" w:sz="4" w:space="0"/>
              <w:bottom w:val="single" w:color="000000" w:sz="4" w:space="0"/>
              <w:right w:val="single" w:color="000000" w:sz="4" w:space="0"/>
            </w:tcBorders>
            <w:noWrap/>
            <w:vAlign w:val="center"/>
          </w:tcPr>
          <w:p w14:paraId="5E0BF50F">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≥8</w:t>
            </w:r>
          </w:p>
        </w:tc>
        <w:tc>
          <w:tcPr>
            <w:tcW w:w="692" w:type="dxa"/>
            <w:tcBorders>
              <w:top w:val="single" w:color="000000" w:sz="4" w:space="0"/>
              <w:left w:val="single" w:color="000000" w:sz="4" w:space="0"/>
              <w:bottom w:val="single" w:color="000000" w:sz="4" w:space="0"/>
              <w:right w:val="single" w:color="000000" w:sz="4" w:space="0"/>
            </w:tcBorders>
            <w:noWrap/>
            <w:vAlign w:val="center"/>
          </w:tcPr>
          <w:p w14:paraId="487BADD3">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≥8</w:t>
            </w:r>
          </w:p>
        </w:tc>
        <w:tc>
          <w:tcPr>
            <w:tcW w:w="761" w:type="dxa"/>
            <w:tcBorders>
              <w:top w:val="single" w:color="000000" w:sz="4" w:space="0"/>
              <w:left w:val="single" w:color="000000" w:sz="4" w:space="0"/>
              <w:bottom w:val="single" w:color="000000" w:sz="4" w:space="0"/>
              <w:right w:val="single" w:color="000000" w:sz="4" w:space="0"/>
            </w:tcBorders>
            <w:noWrap/>
            <w:vAlign w:val="center"/>
          </w:tcPr>
          <w:p w14:paraId="73C82270">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≥8</w:t>
            </w:r>
          </w:p>
        </w:tc>
        <w:tc>
          <w:tcPr>
            <w:tcW w:w="734" w:type="dxa"/>
            <w:tcBorders>
              <w:top w:val="single" w:color="000000" w:sz="4" w:space="0"/>
              <w:left w:val="single" w:color="000000" w:sz="4" w:space="0"/>
              <w:bottom w:val="single" w:color="000000" w:sz="4" w:space="0"/>
              <w:right w:val="single" w:color="000000" w:sz="4" w:space="0"/>
            </w:tcBorders>
            <w:noWrap/>
            <w:vAlign w:val="center"/>
          </w:tcPr>
          <w:p w14:paraId="62E4D9E8">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≥8</w:t>
            </w:r>
          </w:p>
        </w:tc>
        <w:tc>
          <w:tcPr>
            <w:tcW w:w="760" w:type="dxa"/>
            <w:tcBorders>
              <w:top w:val="single" w:color="000000" w:sz="4" w:space="0"/>
              <w:left w:val="single" w:color="000000" w:sz="4" w:space="0"/>
              <w:bottom w:val="single" w:color="000000" w:sz="4" w:space="0"/>
              <w:right w:val="single" w:color="000000" w:sz="4" w:space="0"/>
            </w:tcBorders>
            <w:noWrap/>
            <w:vAlign w:val="center"/>
          </w:tcPr>
          <w:p w14:paraId="76D8FBE7">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≥8</w:t>
            </w:r>
          </w:p>
        </w:tc>
        <w:tc>
          <w:tcPr>
            <w:tcW w:w="802" w:type="dxa"/>
            <w:tcBorders>
              <w:top w:val="single" w:color="000000" w:sz="4" w:space="0"/>
              <w:left w:val="single" w:color="000000" w:sz="4" w:space="0"/>
              <w:bottom w:val="single" w:color="000000" w:sz="4" w:space="0"/>
              <w:right w:val="single" w:color="000000" w:sz="4" w:space="0"/>
            </w:tcBorders>
            <w:noWrap/>
            <w:vAlign w:val="center"/>
          </w:tcPr>
          <w:p w14:paraId="18C6AF0A">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≥15</w:t>
            </w:r>
          </w:p>
        </w:tc>
        <w:tc>
          <w:tcPr>
            <w:tcW w:w="828" w:type="dxa"/>
            <w:tcBorders>
              <w:top w:val="single" w:color="000000" w:sz="4" w:space="0"/>
              <w:left w:val="single" w:color="000000" w:sz="4" w:space="0"/>
              <w:bottom w:val="single" w:color="000000" w:sz="4" w:space="0"/>
              <w:right w:val="single" w:color="000000" w:sz="4" w:space="0"/>
            </w:tcBorders>
            <w:noWrap/>
            <w:vAlign w:val="center"/>
          </w:tcPr>
          <w:p w14:paraId="2772AB76">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≥15</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0A73A6A0">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≥25</w:t>
            </w:r>
          </w:p>
        </w:tc>
        <w:tc>
          <w:tcPr>
            <w:tcW w:w="1488" w:type="dxa"/>
            <w:tcBorders>
              <w:top w:val="single" w:color="000000" w:sz="4" w:space="0"/>
              <w:left w:val="single" w:color="000000" w:sz="4" w:space="0"/>
              <w:bottom w:val="single" w:color="000000" w:sz="4" w:space="0"/>
              <w:right w:val="single" w:color="000000" w:sz="4" w:space="0"/>
            </w:tcBorders>
            <w:noWrap/>
            <w:vAlign w:val="center"/>
          </w:tcPr>
          <w:p w14:paraId="0CA18097">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≥20</w:t>
            </w: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117D8D31">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≥8</w:t>
            </w: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73A04FFE">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≥8</w:t>
            </w:r>
          </w:p>
        </w:tc>
      </w:tr>
      <w:tr w14:paraId="093BD4FE">
        <w:tblPrEx>
          <w:tblCellMar>
            <w:top w:w="0" w:type="dxa"/>
            <w:left w:w="108" w:type="dxa"/>
            <w:bottom w:w="0" w:type="dxa"/>
            <w:right w:w="108" w:type="dxa"/>
          </w:tblCellMar>
        </w:tblPrEx>
        <w:trPr>
          <w:trHeight w:val="720" w:hRule="atLeast"/>
          <w:jc w:val="center"/>
        </w:trPr>
        <w:tc>
          <w:tcPr>
            <w:tcW w:w="636" w:type="dxa"/>
            <w:vMerge w:val="continue"/>
            <w:tcBorders>
              <w:top w:val="single" w:color="000000" w:sz="4" w:space="0"/>
              <w:left w:val="single" w:color="000000" w:sz="4" w:space="0"/>
              <w:bottom w:val="single" w:color="000000" w:sz="4" w:space="0"/>
              <w:right w:val="single" w:color="000000" w:sz="4" w:space="0"/>
            </w:tcBorders>
            <w:noWrap/>
            <w:vAlign w:val="center"/>
          </w:tcPr>
          <w:p w14:paraId="1073E879">
            <w:pPr>
              <w:jc w:val="center"/>
              <w:rPr>
                <w:rFonts w:ascii="仿宋" w:hAnsi="仿宋" w:eastAsia="仿宋" w:cs="仿宋"/>
                <w:color w:val="000000"/>
                <w:sz w:val="24"/>
                <w:szCs w:val="24"/>
                <w:highlight w:val="none"/>
              </w:rPr>
            </w:pPr>
          </w:p>
        </w:tc>
        <w:tc>
          <w:tcPr>
            <w:tcW w:w="696" w:type="dxa"/>
            <w:vMerge w:val="continue"/>
            <w:tcBorders>
              <w:top w:val="single" w:color="000000" w:sz="4" w:space="0"/>
              <w:left w:val="single" w:color="000000" w:sz="4" w:space="0"/>
              <w:bottom w:val="single" w:color="000000" w:sz="4" w:space="0"/>
              <w:right w:val="single" w:color="000000" w:sz="4" w:space="0"/>
            </w:tcBorders>
            <w:vAlign w:val="center"/>
          </w:tcPr>
          <w:p w14:paraId="67510931">
            <w:pPr>
              <w:jc w:val="center"/>
              <w:rPr>
                <w:rFonts w:ascii="仿宋" w:hAnsi="仿宋" w:eastAsia="仿宋" w:cs="仿宋"/>
                <w:color w:val="000000"/>
                <w:sz w:val="24"/>
                <w:szCs w:val="24"/>
                <w:highlight w:val="none"/>
              </w:rPr>
            </w:pP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342A9149">
            <w:pP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水生植物管理</w:t>
            </w:r>
          </w:p>
        </w:tc>
        <w:tc>
          <w:tcPr>
            <w:tcW w:w="5976" w:type="dxa"/>
            <w:gridSpan w:val="8"/>
            <w:tcBorders>
              <w:top w:val="single" w:color="000000" w:sz="4" w:space="0"/>
              <w:left w:val="single" w:color="000000" w:sz="4" w:space="0"/>
              <w:bottom w:val="single" w:color="000000" w:sz="4" w:space="0"/>
              <w:right w:val="single" w:color="000000" w:sz="4" w:space="0"/>
            </w:tcBorders>
            <w:noWrap/>
            <w:vAlign w:val="center"/>
          </w:tcPr>
          <w:p w14:paraId="5DB38F50">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根据需要进行病虫害防治，喷施钾肥、多效唑等防倒伏</w:t>
            </w:r>
          </w:p>
        </w:tc>
        <w:tc>
          <w:tcPr>
            <w:tcW w:w="2288" w:type="dxa"/>
            <w:gridSpan w:val="2"/>
            <w:tcBorders>
              <w:top w:val="single" w:color="000000" w:sz="4" w:space="0"/>
              <w:left w:val="single" w:color="000000" w:sz="4" w:space="0"/>
              <w:bottom w:val="single" w:color="000000" w:sz="4" w:space="0"/>
              <w:right w:val="single" w:color="000000" w:sz="4" w:space="0"/>
            </w:tcBorders>
            <w:vAlign w:val="center"/>
          </w:tcPr>
          <w:p w14:paraId="4CF82A4B">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割除地上干枯，12月检查</w:t>
            </w: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493D3E74">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892" w:type="dxa"/>
            <w:tcBorders>
              <w:top w:val="single" w:color="000000" w:sz="4" w:space="0"/>
              <w:left w:val="single" w:color="000000" w:sz="4" w:space="0"/>
              <w:bottom w:val="single" w:color="000000" w:sz="4" w:space="0"/>
              <w:right w:val="single" w:color="000000" w:sz="4" w:space="0"/>
            </w:tcBorders>
            <w:noWrap/>
            <w:vAlign w:val="center"/>
          </w:tcPr>
          <w:p w14:paraId="69DD9EC1">
            <w:pPr>
              <w:jc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r>
    </w:tbl>
    <w:p w14:paraId="1EBAE4C6">
      <w:pPr>
        <w:pStyle w:val="6"/>
        <w:spacing w:line="560" w:lineRule="exact"/>
        <w:jc w:val="left"/>
        <w:outlineLvl w:val="3"/>
        <w:rPr>
          <w:rFonts w:ascii="仿宋" w:hAnsi="仿宋" w:eastAsia="仿宋" w:cs="仿宋"/>
          <w:b/>
          <w:bCs/>
          <w:sz w:val="28"/>
          <w:szCs w:val="28"/>
          <w:highlight w:val="none"/>
        </w:rPr>
        <w:sectPr>
          <w:footnotePr>
            <w:numFmt w:val="decimalEnclosedCircleChinese"/>
          </w:footnotePr>
          <w:pgSz w:w="16838" w:h="11905" w:orient="landscape"/>
          <w:pgMar w:top="1134" w:right="1134" w:bottom="1134" w:left="1134" w:header="850" w:footer="964" w:gutter="0"/>
          <w:cols w:space="720" w:num="1"/>
          <w:docGrid w:linePitch="312" w:charSpace="0"/>
        </w:sectPr>
      </w:pPr>
    </w:p>
    <w:p w14:paraId="1F8C9C60">
      <w:pPr>
        <w:pStyle w:val="6"/>
        <w:tabs>
          <w:tab w:val="left" w:pos="1890"/>
        </w:tabs>
        <w:spacing w:line="360" w:lineRule="auto"/>
        <w:ind w:firstLine="482" w:firstLineChars="200"/>
        <w:jc w:val="left"/>
        <w:outlineLvl w:val="3"/>
        <w:rPr>
          <w:rFonts w:ascii="仿宋" w:hAnsi="仿宋" w:eastAsia="仿宋" w:cs="仿宋"/>
          <w:b/>
          <w:bCs/>
          <w:szCs w:val="24"/>
          <w:highlight w:val="none"/>
        </w:rPr>
      </w:pPr>
      <w:r>
        <w:rPr>
          <w:rFonts w:hint="eastAsia" w:ascii="仿宋" w:hAnsi="仿宋" w:eastAsia="仿宋" w:cs="仿宋"/>
          <w:b/>
          <w:bCs/>
          <w:szCs w:val="24"/>
          <w:highlight w:val="none"/>
        </w:rPr>
        <w:t>注：作业标准</w:t>
      </w:r>
      <w:r>
        <w:rPr>
          <w:rFonts w:hint="eastAsia" w:ascii="仿宋" w:hAnsi="仿宋" w:eastAsia="仿宋" w:cs="仿宋"/>
          <w:szCs w:val="24"/>
          <w:highlight w:val="none"/>
        </w:rPr>
        <w:t>①</w:t>
      </w:r>
      <w:r>
        <w:rPr>
          <w:rFonts w:hint="eastAsia" w:ascii="仿宋" w:hAnsi="仿宋" w:eastAsia="仿宋" w:cs="仿宋"/>
          <w:kern w:val="0"/>
          <w:szCs w:val="24"/>
          <w:highlight w:val="none"/>
          <w:lang w:bidi="ar"/>
        </w:rPr>
        <w:t>浇水：浇灌透水1次，土壤渗水深度大于20cm；</w:t>
      </w:r>
    </w:p>
    <w:p w14:paraId="5A78FC19">
      <w:pPr>
        <w:pStyle w:val="6"/>
        <w:tabs>
          <w:tab w:val="left" w:pos="1890"/>
        </w:tabs>
        <w:spacing w:line="360" w:lineRule="auto"/>
        <w:ind w:firstLine="480" w:firstLineChars="200"/>
        <w:jc w:val="left"/>
        <w:outlineLvl w:val="3"/>
        <w:rPr>
          <w:rFonts w:ascii="仿宋" w:hAnsi="仿宋" w:eastAsia="仿宋" w:cs="仿宋"/>
          <w:b/>
          <w:bCs/>
          <w:szCs w:val="24"/>
          <w:highlight w:val="none"/>
        </w:rPr>
      </w:pPr>
      <w:r>
        <w:rPr>
          <w:rFonts w:hint="eastAsia" w:ascii="仿宋" w:hAnsi="仿宋" w:eastAsia="仿宋" w:cs="仿宋"/>
          <w:szCs w:val="24"/>
          <w:highlight w:val="none"/>
        </w:rPr>
        <w:t>②</w:t>
      </w:r>
      <w:r>
        <w:rPr>
          <w:rFonts w:hint="eastAsia" w:ascii="仿宋" w:hAnsi="仿宋" w:eastAsia="仿宋" w:cs="仿宋"/>
          <w:kern w:val="0"/>
          <w:szCs w:val="24"/>
          <w:highlight w:val="none"/>
          <w:lang w:bidi="ar"/>
        </w:rPr>
        <w:t>施肥：结合春灌或春雨（至少中雨）全域冷季型、暖季型草皮追肥1次冷季型3月初施肥，暖季型随后施肥，每1000平方米7-8公斤；秋肥全域苗木施用，绿篱草花宿根花卉用量同前，乔木按胸径施肥，胸径10厘米每次每株约0.5公斤，其他规格照此调整，小树稍施，大树多施，弱树薄肥勤施，灌木也可参考上述方法。</w:t>
      </w:r>
    </w:p>
    <w:p w14:paraId="0E1DC5AD">
      <w:pPr>
        <w:pStyle w:val="6"/>
        <w:tabs>
          <w:tab w:val="left" w:pos="1890"/>
        </w:tabs>
        <w:spacing w:line="360" w:lineRule="auto"/>
        <w:ind w:firstLine="480" w:firstLineChars="200"/>
        <w:jc w:val="left"/>
        <w:outlineLvl w:val="3"/>
        <w:rPr>
          <w:rFonts w:ascii="仿宋" w:hAnsi="仿宋" w:eastAsia="仿宋" w:cs="仿宋"/>
          <w:szCs w:val="24"/>
          <w:highlight w:val="none"/>
        </w:rPr>
      </w:pPr>
      <w:r>
        <w:rPr>
          <w:rFonts w:hint="eastAsia" w:ascii="仿宋" w:hAnsi="仿宋" w:eastAsia="仿宋" w:cs="仿宋"/>
          <w:szCs w:val="24"/>
          <w:highlight w:val="none"/>
        </w:rPr>
        <w:t>③病虫害防治：以</w:t>
      </w:r>
      <w:r>
        <w:rPr>
          <w:rFonts w:hint="eastAsia" w:ascii="仿宋" w:hAnsi="仿宋" w:eastAsia="仿宋" w:cs="仿宋"/>
          <w:kern w:val="0"/>
          <w:szCs w:val="24"/>
          <w:highlight w:val="none"/>
          <w:lang w:bidi="ar"/>
        </w:rPr>
        <w:t>无明显危害症状，不影响景观效果为合格标准</w:t>
      </w:r>
    </w:p>
    <w:p w14:paraId="21F1A889">
      <w:pPr>
        <w:pStyle w:val="6"/>
        <w:tabs>
          <w:tab w:val="left" w:pos="1890"/>
        </w:tabs>
        <w:spacing w:line="360" w:lineRule="auto"/>
        <w:ind w:firstLine="480" w:firstLineChars="200"/>
        <w:jc w:val="left"/>
        <w:outlineLvl w:val="3"/>
        <w:rPr>
          <w:rFonts w:ascii="仿宋" w:hAnsi="仿宋" w:eastAsia="仿宋" w:cs="仿宋"/>
          <w:szCs w:val="24"/>
          <w:highlight w:val="none"/>
        </w:rPr>
      </w:pPr>
      <w:r>
        <w:rPr>
          <w:rFonts w:hint="eastAsia" w:ascii="仿宋" w:hAnsi="仿宋" w:eastAsia="仿宋" w:cs="仿宋"/>
          <w:szCs w:val="24"/>
          <w:highlight w:val="none"/>
        </w:rPr>
        <w:t>④除草：以</w:t>
      </w:r>
      <w:r>
        <w:rPr>
          <w:rFonts w:hint="eastAsia" w:ascii="仿宋" w:hAnsi="仿宋" w:eastAsia="仿宋" w:cs="仿宋"/>
          <w:kern w:val="0"/>
          <w:szCs w:val="24"/>
          <w:highlight w:val="none"/>
          <w:lang w:bidi="ar"/>
        </w:rPr>
        <w:t>绿地无明显杂草为标准。</w:t>
      </w:r>
    </w:p>
    <w:p w14:paraId="399ED41F">
      <w:pPr>
        <w:pStyle w:val="6"/>
        <w:tabs>
          <w:tab w:val="left" w:pos="1890"/>
        </w:tabs>
        <w:spacing w:line="360" w:lineRule="auto"/>
        <w:ind w:firstLine="480" w:firstLineChars="200"/>
        <w:jc w:val="left"/>
        <w:outlineLvl w:val="3"/>
        <w:rPr>
          <w:rFonts w:ascii="仿宋" w:hAnsi="仿宋" w:eastAsia="仿宋" w:cs="仿宋"/>
          <w:szCs w:val="24"/>
          <w:highlight w:val="none"/>
        </w:rPr>
      </w:pPr>
      <w:r>
        <w:rPr>
          <w:rFonts w:hint="eastAsia" w:ascii="仿宋" w:hAnsi="仿宋" w:eastAsia="仿宋" w:cs="仿宋"/>
          <w:szCs w:val="24"/>
          <w:highlight w:val="none"/>
        </w:rPr>
        <w:t>⑤清掏：以</w:t>
      </w:r>
      <w:r>
        <w:rPr>
          <w:rFonts w:hint="eastAsia" w:ascii="仿宋" w:hAnsi="仿宋" w:eastAsia="仿宋" w:cs="仿宋"/>
          <w:kern w:val="0"/>
          <w:szCs w:val="24"/>
          <w:highlight w:val="none"/>
          <w:lang w:bidi="ar"/>
        </w:rPr>
        <w:t>绿地无明显断枝、落叶为标准。</w:t>
      </w:r>
    </w:p>
    <w:p w14:paraId="7324B5AF">
      <w:pPr>
        <w:pStyle w:val="6"/>
        <w:tabs>
          <w:tab w:val="left" w:pos="1890"/>
        </w:tabs>
        <w:spacing w:line="360" w:lineRule="auto"/>
        <w:ind w:firstLine="480" w:firstLineChars="200"/>
        <w:jc w:val="left"/>
        <w:outlineLvl w:val="3"/>
        <w:rPr>
          <w:rFonts w:ascii="仿宋" w:hAnsi="仿宋" w:eastAsia="仿宋" w:cs="仿宋"/>
          <w:szCs w:val="24"/>
          <w:highlight w:val="none"/>
        </w:rPr>
      </w:pPr>
      <w:r>
        <w:rPr>
          <w:rFonts w:hint="eastAsia" w:ascii="仿宋" w:hAnsi="仿宋" w:eastAsia="仿宋" w:cs="仿宋"/>
          <w:szCs w:val="24"/>
          <w:highlight w:val="none"/>
        </w:rPr>
        <w:t>⑥修剪：</w:t>
      </w:r>
      <w:r>
        <w:rPr>
          <w:rFonts w:hint="eastAsia" w:ascii="仿宋" w:hAnsi="仿宋" w:eastAsia="仿宋" w:cs="仿宋"/>
          <w:kern w:val="0"/>
          <w:szCs w:val="24"/>
          <w:highlight w:val="none"/>
          <w:lang w:bidi="ar"/>
        </w:rPr>
        <w:t>绿篱修剪，横平竖直、轮廓清晰，造型球曲面自然、流畅;乔木、花灌木修剪，剪除下垂枝、病枝、弱枝、徒长枝等，内堂通风透光，培养优美树形。</w:t>
      </w:r>
    </w:p>
    <w:p w14:paraId="43E23AFD">
      <w:pPr>
        <w:pStyle w:val="6"/>
        <w:tabs>
          <w:tab w:val="left" w:pos="1890"/>
        </w:tabs>
        <w:spacing w:line="360" w:lineRule="auto"/>
        <w:ind w:firstLine="480" w:firstLineChars="200"/>
        <w:jc w:val="left"/>
        <w:outlineLvl w:val="3"/>
        <w:rPr>
          <w:rFonts w:ascii="仿宋" w:hAnsi="仿宋" w:eastAsia="仿宋" w:cs="仿宋"/>
          <w:b/>
          <w:bCs/>
          <w:szCs w:val="24"/>
          <w:highlight w:val="none"/>
        </w:rPr>
      </w:pPr>
      <w:r>
        <w:rPr>
          <w:rFonts w:hint="eastAsia" w:ascii="仿宋" w:hAnsi="仿宋" w:eastAsia="仿宋" w:cs="仿宋"/>
          <w:szCs w:val="24"/>
          <w:highlight w:val="none"/>
        </w:rPr>
        <w:t>⑦补栽：按指令</w:t>
      </w:r>
      <w:r>
        <w:rPr>
          <w:rFonts w:hint="eastAsia" w:ascii="仿宋" w:hAnsi="仿宋" w:eastAsia="仿宋" w:cs="仿宋"/>
          <w:kern w:val="0"/>
          <w:szCs w:val="24"/>
          <w:highlight w:val="none"/>
          <w:lang w:bidi="ar"/>
        </w:rPr>
        <w:t>补栽及时，补栽密度斜45度视角不见黄土。</w:t>
      </w:r>
    </w:p>
    <w:p w14:paraId="23A3318F">
      <w:pPr>
        <w:pStyle w:val="6"/>
        <w:tabs>
          <w:tab w:val="left" w:pos="1890"/>
        </w:tabs>
        <w:spacing w:line="360" w:lineRule="auto"/>
        <w:ind w:firstLine="480" w:firstLineChars="200"/>
        <w:jc w:val="left"/>
        <w:outlineLvl w:val="3"/>
        <w:rPr>
          <w:rFonts w:ascii="仿宋" w:hAnsi="仿宋" w:eastAsia="仿宋" w:cs="仿宋"/>
          <w:szCs w:val="24"/>
          <w:highlight w:val="none"/>
        </w:rPr>
      </w:pPr>
      <w:r>
        <w:rPr>
          <w:rFonts w:hint="eastAsia" w:ascii="仿宋" w:hAnsi="仿宋" w:eastAsia="仿宋" w:cs="仿宋"/>
          <w:szCs w:val="24"/>
          <w:highlight w:val="none"/>
        </w:rPr>
        <w:t>⑧苗木保障：按时令天气及时对</w:t>
      </w:r>
      <w:r>
        <w:rPr>
          <w:rFonts w:hint="eastAsia" w:ascii="仿宋" w:hAnsi="仿宋" w:eastAsia="仿宋" w:cs="仿宋"/>
          <w:kern w:val="0"/>
          <w:szCs w:val="24"/>
          <w:highlight w:val="none"/>
          <w:lang w:bidi="ar"/>
        </w:rPr>
        <w:t>全区域不耐寒苗木采取浇灌、设置/拆除等防冻保温措施，不遗漏，此类植物无明显受冻症状为达标。</w:t>
      </w:r>
    </w:p>
    <w:p w14:paraId="064B824C">
      <w:pPr>
        <w:pStyle w:val="6"/>
        <w:tabs>
          <w:tab w:val="left" w:pos="1890"/>
        </w:tabs>
        <w:spacing w:line="360" w:lineRule="auto"/>
        <w:ind w:firstLine="480" w:firstLineChars="200"/>
        <w:jc w:val="left"/>
        <w:outlineLvl w:val="3"/>
        <w:rPr>
          <w:rFonts w:ascii="仿宋" w:hAnsi="仿宋" w:eastAsia="仿宋" w:cs="仿宋"/>
          <w:b/>
          <w:bCs/>
          <w:szCs w:val="24"/>
          <w:highlight w:val="none"/>
        </w:rPr>
      </w:pPr>
      <w:r>
        <w:rPr>
          <w:rFonts w:hint="eastAsia" w:ascii="仿宋" w:hAnsi="仿宋" w:eastAsia="仿宋" w:cs="仿宋"/>
          <w:szCs w:val="24"/>
          <w:highlight w:val="none"/>
        </w:rPr>
        <w:t>⑨水域管理：</w:t>
      </w:r>
      <w:r>
        <w:rPr>
          <w:rFonts w:hint="eastAsia" w:ascii="仿宋" w:hAnsi="仿宋" w:eastAsia="仿宋" w:cs="仿宋"/>
          <w:kern w:val="0"/>
          <w:szCs w:val="24"/>
          <w:highlight w:val="none"/>
          <w:lang w:bidi="ar"/>
        </w:rPr>
        <w:t>湖面干净整洁，水质达标，水生植物生长正常，无明显病虫害，无大面积倒伏（倒伏面积不大于10%）；有条件的冬季清淤1次。</w:t>
      </w:r>
    </w:p>
    <w:p w14:paraId="415A9B1A">
      <w:pPr>
        <w:pStyle w:val="6"/>
        <w:tabs>
          <w:tab w:val="left" w:pos="1890"/>
        </w:tabs>
        <w:spacing w:line="360" w:lineRule="auto"/>
        <w:ind w:firstLine="482" w:firstLineChars="200"/>
        <w:jc w:val="left"/>
        <w:rPr>
          <w:rFonts w:ascii="仿宋" w:hAnsi="仿宋" w:eastAsia="仿宋" w:cs="仿宋"/>
          <w:b/>
          <w:bCs/>
          <w:szCs w:val="24"/>
          <w:highlight w:val="none"/>
        </w:rPr>
        <w:sectPr>
          <w:footnotePr>
            <w:numFmt w:val="decimalEnclosedCircleChinese"/>
          </w:footnotePr>
          <w:pgSz w:w="11905" w:h="16838"/>
          <w:pgMar w:top="1134" w:right="1134" w:bottom="1134" w:left="1134" w:header="850" w:footer="964" w:gutter="0"/>
          <w:cols w:space="720" w:num="1"/>
          <w:docGrid w:linePitch="312" w:charSpace="0"/>
        </w:sectPr>
      </w:pPr>
    </w:p>
    <w:p w14:paraId="38E3DEDB">
      <w:pPr>
        <w:pStyle w:val="6"/>
        <w:spacing w:line="560" w:lineRule="exact"/>
        <w:ind w:firstLine="643" w:firstLineChars="200"/>
        <w:rPr>
          <w:rFonts w:ascii="仿宋" w:hAnsi="仿宋" w:eastAsia="仿宋" w:cs="仿宋"/>
          <w:b/>
          <w:sz w:val="32"/>
          <w:szCs w:val="32"/>
          <w:highlight w:val="none"/>
        </w:rPr>
      </w:pPr>
      <w:r>
        <w:rPr>
          <w:rFonts w:hint="eastAsia" w:ascii="仿宋" w:hAnsi="仿宋" w:eastAsia="仿宋" w:cs="仿宋"/>
          <w:b/>
          <w:sz w:val="32"/>
          <w:szCs w:val="32"/>
          <w:highlight w:val="none"/>
        </w:rPr>
        <w:t>2-1西安高新区公园绿化养护管理项目考评标准及得分统计表</w:t>
      </w:r>
    </w:p>
    <w:tbl>
      <w:tblPr>
        <w:tblStyle w:val="11"/>
        <w:tblW w:w="9711" w:type="dxa"/>
        <w:jc w:val="center"/>
        <w:tblLayout w:type="fixed"/>
        <w:tblCellMar>
          <w:top w:w="0" w:type="dxa"/>
          <w:left w:w="108" w:type="dxa"/>
          <w:bottom w:w="0" w:type="dxa"/>
          <w:right w:w="108" w:type="dxa"/>
        </w:tblCellMar>
      </w:tblPr>
      <w:tblGrid>
        <w:gridCol w:w="1103"/>
        <w:gridCol w:w="421"/>
        <w:gridCol w:w="46"/>
        <w:gridCol w:w="2198"/>
        <w:gridCol w:w="1167"/>
        <w:gridCol w:w="285"/>
        <w:gridCol w:w="894"/>
        <w:gridCol w:w="2629"/>
        <w:gridCol w:w="467"/>
        <w:gridCol w:w="501"/>
      </w:tblGrid>
      <w:tr w14:paraId="29836788">
        <w:tblPrEx>
          <w:tblCellMar>
            <w:top w:w="0" w:type="dxa"/>
            <w:left w:w="108" w:type="dxa"/>
            <w:bottom w:w="0" w:type="dxa"/>
            <w:right w:w="108" w:type="dxa"/>
          </w:tblCellMar>
        </w:tblPrEx>
        <w:trPr>
          <w:trHeight w:val="485" w:hRule="atLeast"/>
          <w:jc w:val="center"/>
        </w:trPr>
        <w:tc>
          <w:tcPr>
            <w:tcW w:w="1103" w:type="dxa"/>
            <w:tcBorders>
              <w:top w:val="single" w:color="000000" w:sz="4" w:space="0"/>
              <w:left w:val="single" w:color="000000" w:sz="4" w:space="0"/>
              <w:bottom w:val="single" w:color="000000" w:sz="4" w:space="0"/>
              <w:right w:val="single" w:color="000000" w:sz="4" w:space="0"/>
            </w:tcBorders>
            <w:noWrap/>
          </w:tcPr>
          <w:p w14:paraId="3A93F187">
            <w:pPr>
              <w:widowControl/>
              <w:jc w:val="center"/>
              <w:textAlignment w:val="center"/>
              <w:rPr>
                <w:rFonts w:ascii="仿宋" w:hAnsi="仿宋" w:eastAsia="仿宋" w:cs="仿宋"/>
                <w:kern w:val="0"/>
                <w:szCs w:val="21"/>
                <w:highlight w:val="none"/>
                <w:lang w:bidi="ar"/>
              </w:rPr>
            </w:pPr>
            <w:r>
              <w:rPr>
                <w:rFonts w:hint="eastAsia" w:ascii="仿宋" w:hAnsi="仿宋" w:eastAsia="仿宋" w:cs="仿宋"/>
                <w:kern w:val="0"/>
                <w:szCs w:val="21"/>
                <w:highlight w:val="none"/>
                <w:lang w:bidi="ar"/>
              </w:rPr>
              <w:t>考核地点</w:t>
            </w:r>
          </w:p>
        </w:tc>
        <w:tc>
          <w:tcPr>
            <w:tcW w:w="2665" w:type="dxa"/>
            <w:gridSpan w:val="3"/>
            <w:tcBorders>
              <w:top w:val="single" w:color="000000" w:sz="4" w:space="0"/>
              <w:left w:val="single" w:color="000000" w:sz="4" w:space="0"/>
              <w:bottom w:val="single" w:color="000000" w:sz="4" w:space="0"/>
              <w:right w:val="single" w:color="auto" w:sz="4" w:space="0"/>
            </w:tcBorders>
            <w:noWrap/>
          </w:tcPr>
          <w:p w14:paraId="7ADE6031">
            <w:pPr>
              <w:widowControl/>
              <w:jc w:val="center"/>
              <w:textAlignment w:val="center"/>
              <w:rPr>
                <w:rFonts w:ascii="仿宋" w:hAnsi="仿宋" w:eastAsia="仿宋" w:cs="仿宋"/>
                <w:kern w:val="0"/>
                <w:szCs w:val="21"/>
                <w:highlight w:val="none"/>
                <w:lang w:bidi="ar"/>
              </w:rPr>
            </w:pPr>
          </w:p>
        </w:tc>
        <w:tc>
          <w:tcPr>
            <w:tcW w:w="1452" w:type="dxa"/>
            <w:gridSpan w:val="2"/>
            <w:tcBorders>
              <w:top w:val="single" w:color="000000" w:sz="4" w:space="0"/>
              <w:left w:val="single" w:color="auto" w:sz="4" w:space="0"/>
              <w:bottom w:val="single" w:color="000000" w:sz="4" w:space="0"/>
              <w:right w:val="single" w:color="auto" w:sz="4" w:space="0"/>
            </w:tcBorders>
            <w:noWrap/>
          </w:tcPr>
          <w:p w14:paraId="43ADC9E9">
            <w:pPr>
              <w:widowControl/>
              <w:jc w:val="center"/>
              <w:textAlignment w:val="center"/>
              <w:rPr>
                <w:rFonts w:ascii="仿宋" w:hAnsi="仿宋" w:eastAsia="仿宋" w:cs="仿宋"/>
                <w:kern w:val="0"/>
                <w:szCs w:val="21"/>
                <w:highlight w:val="none"/>
                <w:lang w:bidi="ar"/>
              </w:rPr>
            </w:pPr>
            <w:r>
              <w:rPr>
                <w:rFonts w:hint="eastAsia" w:ascii="仿宋" w:hAnsi="仿宋" w:eastAsia="仿宋" w:cs="仿宋"/>
                <w:kern w:val="0"/>
                <w:szCs w:val="21"/>
                <w:highlight w:val="none"/>
                <w:lang w:bidi="ar"/>
              </w:rPr>
              <w:t>考核日期</w:t>
            </w:r>
          </w:p>
        </w:tc>
        <w:tc>
          <w:tcPr>
            <w:tcW w:w="3990" w:type="dxa"/>
            <w:gridSpan w:val="3"/>
            <w:tcBorders>
              <w:top w:val="single" w:color="000000" w:sz="4" w:space="0"/>
              <w:left w:val="single" w:color="auto" w:sz="4" w:space="0"/>
              <w:bottom w:val="single" w:color="000000" w:sz="4" w:space="0"/>
              <w:right w:val="single" w:color="000000" w:sz="4" w:space="0"/>
            </w:tcBorders>
            <w:noWrap/>
          </w:tcPr>
          <w:p w14:paraId="288F2C51">
            <w:pPr>
              <w:widowControl/>
              <w:jc w:val="center"/>
              <w:textAlignment w:val="center"/>
              <w:rPr>
                <w:rFonts w:ascii="仿宋" w:hAnsi="仿宋" w:eastAsia="仿宋" w:cs="仿宋"/>
                <w:kern w:val="0"/>
                <w:szCs w:val="21"/>
                <w:highlight w:val="none"/>
                <w:lang w:bidi="ar"/>
              </w:rPr>
            </w:pPr>
          </w:p>
        </w:tc>
        <w:tc>
          <w:tcPr>
            <w:tcW w:w="501" w:type="dxa"/>
            <w:tcBorders>
              <w:top w:val="single" w:color="000000" w:sz="4" w:space="0"/>
              <w:left w:val="single" w:color="auto" w:sz="4" w:space="0"/>
              <w:bottom w:val="single" w:color="000000" w:sz="4" w:space="0"/>
              <w:right w:val="single" w:color="000000" w:sz="4" w:space="0"/>
            </w:tcBorders>
            <w:noWrap/>
          </w:tcPr>
          <w:p w14:paraId="06238AEB">
            <w:pPr>
              <w:widowControl/>
              <w:jc w:val="center"/>
              <w:textAlignment w:val="center"/>
              <w:rPr>
                <w:rFonts w:ascii="仿宋" w:hAnsi="仿宋" w:eastAsia="仿宋" w:cs="仿宋"/>
                <w:kern w:val="0"/>
                <w:szCs w:val="21"/>
                <w:highlight w:val="none"/>
                <w:lang w:bidi="ar"/>
              </w:rPr>
            </w:pPr>
          </w:p>
        </w:tc>
      </w:tr>
      <w:tr w14:paraId="37B41EAA">
        <w:tblPrEx>
          <w:tblCellMar>
            <w:top w:w="0" w:type="dxa"/>
            <w:left w:w="108" w:type="dxa"/>
            <w:bottom w:w="0" w:type="dxa"/>
            <w:right w:w="108" w:type="dxa"/>
          </w:tblCellMar>
        </w:tblPrEx>
        <w:trPr>
          <w:trHeight w:val="470" w:hRule="atLeast"/>
          <w:jc w:val="center"/>
        </w:trPr>
        <w:tc>
          <w:tcPr>
            <w:tcW w:w="1103" w:type="dxa"/>
            <w:tcBorders>
              <w:top w:val="single" w:color="000000" w:sz="4" w:space="0"/>
              <w:left w:val="single" w:color="000000" w:sz="4" w:space="0"/>
              <w:bottom w:val="single" w:color="000000" w:sz="4" w:space="0"/>
              <w:right w:val="single" w:color="000000" w:sz="4" w:space="0"/>
            </w:tcBorders>
          </w:tcPr>
          <w:p w14:paraId="774C4A16">
            <w:pPr>
              <w:widowControl/>
              <w:jc w:val="center"/>
              <w:textAlignment w:val="center"/>
              <w:rPr>
                <w:rFonts w:ascii="仿宋" w:hAnsi="仿宋" w:eastAsia="仿宋" w:cs="仿宋"/>
                <w:kern w:val="0"/>
                <w:szCs w:val="21"/>
                <w:highlight w:val="none"/>
                <w:lang w:bidi="ar"/>
              </w:rPr>
            </w:pPr>
            <w:r>
              <w:rPr>
                <w:rFonts w:hint="eastAsia" w:ascii="仿宋" w:hAnsi="仿宋" w:eastAsia="仿宋" w:cs="仿宋"/>
                <w:kern w:val="0"/>
                <w:szCs w:val="21"/>
                <w:highlight w:val="none"/>
                <w:lang w:bidi="ar"/>
              </w:rPr>
              <w:t>考评项目</w:t>
            </w:r>
          </w:p>
        </w:tc>
        <w:tc>
          <w:tcPr>
            <w:tcW w:w="467" w:type="dxa"/>
            <w:gridSpan w:val="2"/>
            <w:tcBorders>
              <w:top w:val="single" w:color="000000" w:sz="4" w:space="0"/>
              <w:left w:val="single" w:color="000000" w:sz="4" w:space="0"/>
              <w:bottom w:val="single" w:color="000000" w:sz="4" w:space="0"/>
              <w:right w:val="single" w:color="000000" w:sz="4" w:space="0"/>
            </w:tcBorders>
          </w:tcPr>
          <w:p w14:paraId="2CC0C3B6">
            <w:pPr>
              <w:widowControl/>
              <w:jc w:val="center"/>
              <w:textAlignment w:val="center"/>
              <w:rPr>
                <w:rFonts w:ascii="仿宋" w:hAnsi="仿宋" w:eastAsia="仿宋" w:cs="仿宋"/>
                <w:kern w:val="0"/>
                <w:szCs w:val="21"/>
                <w:highlight w:val="none"/>
                <w:lang w:bidi="ar"/>
              </w:rPr>
            </w:pPr>
            <w:r>
              <w:rPr>
                <w:rFonts w:hint="eastAsia" w:ascii="仿宋" w:hAnsi="仿宋" w:eastAsia="仿宋" w:cs="仿宋"/>
                <w:kern w:val="0"/>
                <w:szCs w:val="21"/>
                <w:highlight w:val="none"/>
                <w:lang w:bidi="ar"/>
              </w:rPr>
              <w:t>分值</w:t>
            </w:r>
          </w:p>
        </w:tc>
        <w:tc>
          <w:tcPr>
            <w:tcW w:w="7173" w:type="dxa"/>
            <w:gridSpan w:val="5"/>
            <w:tcBorders>
              <w:top w:val="single" w:color="000000" w:sz="4" w:space="0"/>
              <w:left w:val="single" w:color="000000" w:sz="4" w:space="0"/>
              <w:bottom w:val="single" w:color="000000" w:sz="4" w:space="0"/>
              <w:right w:val="single" w:color="000000" w:sz="4" w:space="0"/>
            </w:tcBorders>
            <w:noWrap/>
          </w:tcPr>
          <w:p w14:paraId="0E303250">
            <w:pPr>
              <w:widowControl/>
              <w:jc w:val="center"/>
              <w:textAlignment w:val="center"/>
              <w:rPr>
                <w:rFonts w:ascii="仿宋" w:hAnsi="仿宋" w:eastAsia="仿宋" w:cs="仿宋"/>
                <w:kern w:val="0"/>
                <w:szCs w:val="21"/>
                <w:highlight w:val="none"/>
                <w:lang w:bidi="ar"/>
              </w:rPr>
            </w:pPr>
            <w:r>
              <w:rPr>
                <w:rFonts w:hint="eastAsia" w:ascii="仿宋" w:hAnsi="仿宋" w:eastAsia="仿宋" w:cs="仿宋"/>
                <w:kern w:val="0"/>
                <w:szCs w:val="21"/>
                <w:highlight w:val="none"/>
                <w:lang w:bidi="ar"/>
              </w:rPr>
              <w:t>扣分原则</w:t>
            </w:r>
          </w:p>
        </w:tc>
        <w:tc>
          <w:tcPr>
            <w:tcW w:w="467" w:type="dxa"/>
            <w:tcBorders>
              <w:top w:val="single" w:color="000000" w:sz="4" w:space="0"/>
              <w:left w:val="single" w:color="000000" w:sz="4" w:space="0"/>
              <w:bottom w:val="single" w:color="000000" w:sz="4" w:space="0"/>
              <w:right w:val="single" w:color="000000" w:sz="4" w:space="0"/>
            </w:tcBorders>
            <w:noWrap/>
          </w:tcPr>
          <w:p w14:paraId="251E6D60">
            <w:pPr>
              <w:widowControl/>
              <w:jc w:val="center"/>
              <w:textAlignment w:val="center"/>
              <w:rPr>
                <w:rFonts w:ascii="仿宋" w:hAnsi="仿宋" w:eastAsia="仿宋" w:cs="仿宋"/>
                <w:kern w:val="0"/>
                <w:szCs w:val="21"/>
                <w:highlight w:val="none"/>
                <w:lang w:bidi="ar"/>
              </w:rPr>
            </w:pPr>
            <w:r>
              <w:rPr>
                <w:rFonts w:hint="eastAsia" w:ascii="仿宋" w:hAnsi="仿宋" w:eastAsia="仿宋" w:cs="仿宋"/>
                <w:kern w:val="0"/>
                <w:szCs w:val="21"/>
                <w:highlight w:val="none"/>
                <w:lang w:bidi="ar"/>
              </w:rPr>
              <w:t>得分</w:t>
            </w:r>
          </w:p>
        </w:tc>
        <w:tc>
          <w:tcPr>
            <w:tcW w:w="501" w:type="dxa"/>
            <w:tcBorders>
              <w:top w:val="single" w:color="000000" w:sz="4" w:space="0"/>
              <w:left w:val="single" w:color="000000" w:sz="4" w:space="0"/>
              <w:bottom w:val="single" w:color="000000" w:sz="4" w:space="0"/>
              <w:right w:val="single" w:color="000000" w:sz="4" w:space="0"/>
            </w:tcBorders>
            <w:noWrap/>
          </w:tcPr>
          <w:p w14:paraId="6F4E8F48">
            <w:pPr>
              <w:widowControl/>
              <w:jc w:val="center"/>
              <w:textAlignment w:val="center"/>
              <w:rPr>
                <w:rFonts w:ascii="仿宋" w:hAnsi="仿宋" w:eastAsia="仿宋" w:cs="仿宋"/>
                <w:kern w:val="0"/>
                <w:szCs w:val="21"/>
                <w:highlight w:val="none"/>
                <w:lang w:bidi="ar"/>
              </w:rPr>
            </w:pPr>
            <w:r>
              <w:rPr>
                <w:rFonts w:hint="eastAsia" w:ascii="仿宋" w:hAnsi="仿宋" w:eastAsia="仿宋" w:cs="仿宋"/>
                <w:kern w:val="0"/>
                <w:szCs w:val="21"/>
                <w:highlight w:val="none"/>
                <w:lang w:bidi="ar"/>
              </w:rPr>
              <w:t>备注</w:t>
            </w:r>
          </w:p>
        </w:tc>
      </w:tr>
      <w:tr w14:paraId="4851A666">
        <w:tblPrEx>
          <w:tblCellMar>
            <w:top w:w="0" w:type="dxa"/>
            <w:left w:w="108" w:type="dxa"/>
            <w:bottom w:w="0" w:type="dxa"/>
            <w:right w:w="108" w:type="dxa"/>
          </w:tblCellMar>
        </w:tblPrEx>
        <w:trPr>
          <w:trHeight w:val="480" w:hRule="atLeast"/>
          <w:jc w:val="center"/>
        </w:trPr>
        <w:tc>
          <w:tcPr>
            <w:tcW w:w="1103" w:type="dxa"/>
            <w:vMerge w:val="restart"/>
            <w:tcBorders>
              <w:top w:val="single" w:color="000000" w:sz="4" w:space="0"/>
              <w:left w:val="single" w:color="000000" w:sz="4" w:space="0"/>
              <w:bottom w:val="single" w:color="000000" w:sz="4" w:space="0"/>
              <w:right w:val="single" w:color="000000" w:sz="4" w:space="0"/>
            </w:tcBorders>
            <w:vAlign w:val="center"/>
          </w:tcPr>
          <w:p w14:paraId="161025D8">
            <w:pPr>
              <w:rPr>
                <w:rFonts w:ascii="仿宋" w:hAnsi="仿宋" w:eastAsia="仿宋" w:cs="仿宋"/>
                <w:szCs w:val="21"/>
                <w:highlight w:val="none"/>
              </w:rPr>
            </w:pPr>
            <w:r>
              <w:rPr>
                <w:rFonts w:hint="eastAsia" w:ascii="仿宋" w:hAnsi="仿宋" w:eastAsia="仿宋" w:cs="仿宋"/>
                <w:kern w:val="0"/>
                <w:szCs w:val="21"/>
                <w:highlight w:val="none"/>
                <w:lang w:bidi="ar"/>
              </w:rPr>
              <w:t>制度管理</w:t>
            </w:r>
          </w:p>
        </w:tc>
        <w:tc>
          <w:tcPr>
            <w:tcW w:w="467" w:type="dxa"/>
            <w:gridSpan w:val="2"/>
            <w:vMerge w:val="restart"/>
            <w:tcBorders>
              <w:top w:val="single" w:color="000000" w:sz="4" w:space="0"/>
              <w:left w:val="single" w:color="000000" w:sz="4" w:space="0"/>
              <w:bottom w:val="nil"/>
              <w:right w:val="single" w:color="000000" w:sz="4" w:space="0"/>
            </w:tcBorders>
            <w:vAlign w:val="center"/>
          </w:tcPr>
          <w:p w14:paraId="76CE9997">
            <w:pPr>
              <w:widowControl/>
              <w:textAlignment w:val="center"/>
              <w:rPr>
                <w:rFonts w:ascii="仿宋" w:hAnsi="仿宋" w:eastAsia="仿宋" w:cs="仿宋"/>
                <w:kern w:val="0"/>
                <w:szCs w:val="21"/>
                <w:highlight w:val="none"/>
                <w:lang w:bidi="ar"/>
              </w:rPr>
            </w:pPr>
            <w:r>
              <w:rPr>
                <w:rFonts w:hint="eastAsia" w:ascii="仿宋" w:hAnsi="仿宋" w:eastAsia="仿宋" w:cs="仿宋"/>
                <w:kern w:val="0"/>
                <w:szCs w:val="21"/>
                <w:highlight w:val="none"/>
                <w:lang w:bidi="ar"/>
              </w:rPr>
              <w:t>10</w:t>
            </w:r>
          </w:p>
        </w:tc>
        <w:tc>
          <w:tcPr>
            <w:tcW w:w="7173" w:type="dxa"/>
            <w:gridSpan w:val="5"/>
            <w:tcBorders>
              <w:top w:val="single" w:color="000000" w:sz="4" w:space="0"/>
              <w:left w:val="single" w:color="000000" w:sz="4" w:space="0"/>
              <w:bottom w:val="single" w:color="auto" w:sz="4" w:space="0"/>
              <w:right w:val="single" w:color="000000" w:sz="4" w:space="0"/>
            </w:tcBorders>
            <w:vAlign w:val="center"/>
          </w:tcPr>
          <w:p w14:paraId="75D6510C">
            <w:pPr>
              <w:widowControl/>
              <w:spacing w:line="360" w:lineRule="exact"/>
              <w:textAlignment w:val="center"/>
              <w:rPr>
                <w:rFonts w:ascii="仿宋" w:hAnsi="仿宋" w:eastAsia="仿宋" w:cs="仿宋"/>
                <w:kern w:val="0"/>
                <w:szCs w:val="21"/>
                <w:highlight w:val="none"/>
                <w:lang w:bidi="ar"/>
              </w:rPr>
            </w:pPr>
            <w:r>
              <w:rPr>
                <w:rFonts w:hint="eastAsia" w:ascii="仿宋" w:hAnsi="仿宋" w:eastAsia="仿宋" w:cs="仿宋"/>
                <w:kern w:val="0"/>
                <w:szCs w:val="21"/>
                <w:highlight w:val="none"/>
              </w:rPr>
              <w:t>资料：每周五上报次周计划表及作业人数，未按时上报扣1分。</w:t>
            </w:r>
          </w:p>
        </w:tc>
        <w:tc>
          <w:tcPr>
            <w:tcW w:w="467" w:type="dxa"/>
            <w:vMerge w:val="restart"/>
            <w:tcBorders>
              <w:top w:val="single" w:color="000000" w:sz="4" w:space="0"/>
              <w:left w:val="single" w:color="000000" w:sz="4" w:space="0"/>
              <w:bottom w:val="single" w:color="000000" w:sz="4" w:space="0"/>
              <w:right w:val="single" w:color="000000" w:sz="4" w:space="0"/>
            </w:tcBorders>
            <w:noWrap/>
            <w:vAlign w:val="center"/>
          </w:tcPr>
          <w:p w14:paraId="7C6B0573">
            <w:pPr>
              <w:widowControl/>
              <w:jc w:val="center"/>
              <w:textAlignment w:val="center"/>
              <w:rPr>
                <w:rFonts w:ascii="仿宋" w:hAnsi="仿宋" w:eastAsia="仿宋" w:cs="仿宋"/>
                <w:kern w:val="0"/>
                <w:szCs w:val="21"/>
                <w:highlight w:val="none"/>
                <w:lang w:bidi="ar"/>
              </w:rPr>
            </w:pPr>
          </w:p>
        </w:tc>
        <w:tc>
          <w:tcPr>
            <w:tcW w:w="501" w:type="dxa"/>
            <w:tcBorders>
              <w:top w:val="single" w:color="000000" w:sz="4" w:space="0"/>
              <w:left w:val="single" w:color="000000" w:sz="4" w:space="0"/>
              <w:bottom w:val="single" w:color="000000" w:sz="4" w:space="0"/>
              <w:right w:val="single" w:color="000000" w:sz="4" w:space="0"/>
            </w:tcBorders>
            <w:noWrap/>
            <w:vAlign w:val="center"/>
          </w:tcPr>
          <w:p w14:paraId="2CB16AF5">
            <w:pPr>
              <w:widowControl/>
              <w:jc w:val="center"/>
              <w:textAlignment w:val="center"/>
              <w:rPr>
                <w:rFonts w:ascii="仿宋" w:hAnsi="仿宋" w:eastAsia="仿宋" w:cs="仿宋"/>
                <w:kern w:val="0"/>
                <w:szCs w:val="21"/>
                <w:highlight w:val="none"/>
                <w:lang w:bidi="ar"/>
              </w:rPr>
            </w:pPr>
          </w:p>
        </w:tc>
      </w:tr>
      <w:tr w14:paraId="5AD5FB7A">
        <w:tblPrEx>
          <w:tblCellMar>
            <w:top w:w="0" w:type="dxa"/>
            <w:left w:w="108" w:type="dxa"/>
            <w:bottom w:w="0" w:type="dxa"/>
            <w:right w:w="108" w:type="dxa"/>
          </w:tblCellMar>
        </w:tblPrEx>
        <w:trPr>
          <w:trHeight w:val="680" w:hRule="atLeast"/>
          <w:jc w:val="center"/>
        </w:trPr>
        <w:tc>
          <w:tcPr>
            <w:tcW w:w="1103" w:type="dxa"/>
            <w:vMerge w:val="continue"/>
            <w:tcBorders>
              <w:top w:val="single" w:color="000000" w:sz="4" w:space="0"/>
              <w:left w:val="single" w:color="000000" w:sz="4" w:space="0"/>
              <w:bottom w:val="single" w:color="000000" w:sz="4" w:space="0"/>
              <w:right w:val="single" w:color="000000" w:sz="4" w:space="0"/>
            </w:tcBorders>
            <w:vAlign w:val="center"/>
          </w:tcPr>
          <w:p w14:paraId="6985D770">
            <w:pPr>
              <w:widowControl/>
              <w:jc w:val="left"/>
              <w:rPr>
                <w:rFonts w:ascii="仿宋" w:hAnsi="仿宋" w:eastAsia="仿宋" w:cs="仿宋"/>
                <w:szCs w:val="21"/>
                <w:highlight w:val="none"/>
              </w:rPr>
            </w:pPr>
          </w:p>
        </w:tc>
        <w:tc>
          <w:tcPr>
            <w:tcW w:w="467" w:type="dxa"/>
            <w:gridSpan w:val="2"/>
            <w:vMerge w:val="continue"/>
            <w:tcBorders>
              <w:top w:val="single" w:color="000000" w:sz="4" w:space="0"/>
              <w:left w:val="single" w:color="000000" w:sz="4" w:space="0"/>
              <w:bottom w:val="nil"/>
              <w:right w:val="single" w:color="000000" w:sz="4" w:space="0"/>
            </w:tcBorders>
            <w:vAlign w:val="center"/>
          </w:tcPr>
          <w:p w14:paraId="11B7ECA5">
            <w:pPr>
              <w:widowControl/>
              <w:jc w:val="left"/>
              <w:rPr>
                <w:rFonts w:ascii="仿宋" w:hAnsi="仿宋" w:eastAsia="仿宋" w:cs="仿宋"/>
                <w:kern w:val="0"/>
                <w:szCs w:val="21"/>
                <w:highlight w:val="none"/>
                <w:lang w:bidi="ar"/>
              </w:rPr>
            </w:pPr>
          </w:p>
        </w:tc>
        <w:tc>
          <w:tcPr>
            <w:tcW w:w="7173" w:type="dxa"/>
            <w:gridSpan w:val="5"/>
            <w:tcBorders>
              <w:top w:val="single" w:color="auto" w:sz="4" w:space="0"/>
              <w:left w:val="single" w:color="auto" w:sz="4" w:space="0"/>
              <w:bottom w:val="single" w:color="auto" w:sz="4" w:space="0"/>
              <w:right w:val="single" w:color="auto" w:sz="4" w:space="0"/>
            </w:tcBorders>
            <w:vAlign w:val="center"/>
          </w:tcPr>
          <w:p w14:paraId="7828EC17">
            <w:pPr>
              <w:widowControl/>
              <w:spacing w:line="360" w:lineRule="exact"/>
              <w:textAlignment w:val="center"/>
              <w:rPr>
                <w:rFonts w:ascii="仿宋" w:hAnsi="仿宋" w:eastAsia="仿宋" w:cs="仿宋"/>
                <w:kern w:val="0"/>
                <w:szCs w:val="21"/>
                <w:highlight w:val="none"/>
                <w:lang w:bidi="ar"/>
              </w:rPr>
            </w:pPr>
            <w:r>
              <w:rPr>
                <w:rFonts w:hint="eastAsia" w:ascii="仿宋" w:hAnsi="仿宋" w:eastAsia="仿宋" w:cs="仿宋"/>
                <w:kern w:val="0"/>
                <w:szCs w:val="21"/>
                <w:highlight w:val="none"/>
                <w:lang w:bidi="ar"/>
              </w:rPr>
              <w:t>公园工作人员数量:按照周计划安排相应工作人员，未着工作装上岗、无故不在岗每项扣0.5分。</w:t>
            </w:r>
          </w:p>
        </w:tc>
        <w:tc>
          <w:tcPr>
            <w:tcW w:w="467" w:type="dxa"/>
            <w:vMerge w:val="continue"/>
            <w:tcBorders>
              <w:top w:val="single" w:color="000000" w:sz="4" w:space="0"/>
              <w:left w:val="single" w:color="000000" w:sz="4" w:space="0"/>
              <w:bottom w:val="single" w:color="000000" w:sz="4" w:space="0"/>
              <w:right w:val="single" w:color="000000" w:sz="4" w:space="0"/>
            </w:tcBorders>
            <w:vAlign w:val="center"/>
          </w:tcPr>
          <w:p w14:paraId="1D29DE3D">
            <w:pPr>
              <w:widowControl/>
              <w:jc w:val="left"/>
              <w:rPr>
                <w:rFonts w:ascii="仿宋" w:hAnsi="仿宋" w:eastAsia="仿宋" w:cs="仿宋"/>
                <w:kern w:val="0"/>
                <w:szCs w:val="21"/>
                <w:highlight w:val="none"/>
                <w:lang w:bidi="ar"/>
              </w:rPr>
            </w:pPr>
          </w:p>
        </w:tc>
        <w:tc>
          <w:tcPr>
            <w:tcW w:w="501" w:type="dxa"/>
            <w:tcBorders>
              <w:top w:val="single" w:color="000000" w:sz="4" w:space="0"/>
              <w:left w:val="single" w:color="000000" w:sz="4" w:space="0"/>
              <w:bottom w:val="single" w:color="000000" w:sz="4" w:space="0"/>
              <w:right w:val="single" w:color="000000" w:sz="4" w:space="0"/>
            </w:tcBorders>
            <w:noWrap/>
            <w:vAlign w:val="center"/>
          </w:tcPr>
          <w:p w14:paraId="56432642">
            <w:pPr>
              <w:widowControl/>
              <w:jc w:val="center"/>
              <w:textAlignment w:val="center"/>
              <w:rPr>
                <w:rFonts w:ascii="仿宋" w:hAnsi="仿宋" w:eastAsia="仿宋" w:cs="仿宋"/>
                <w:kern w:val="0"/>
                <w:szCs w:val="21"/>
                <w:highlight w:val="none"/>
                <w:lang w:bidi="ar"/>
              </w:rPr>
            </w:pPr>
          </w:p>
        </w:tc>
      </w:tr>
      <w:tr w14:paraId="34B1D3F6">
        <w:tblPrEx>
          <w:tblCellMar>
            <w:top w:w="0" w:type="dxa"/>
            <w:left w:w="108" w:type="dxa"/>
            <w:bottom w:w="0" w:type="dxa"/>
            <w:right w:w="108" w:type="dxa"/>
          </w:tblCellMar>
        </w:tblPrEx>
        <w:trPr>
          <w:trHeight w:val="567" w:hRule="atLeast"/>
          <w:jc w:val="center"/>
        </w:trPr>
        <w:tc>
          <w:tcPr>
            <w:tcW w:w="1103" w:type="dxa"/>
            <w:vMerge w:val="continue"/>
            <w:tcBorders>
              <w:top w:val="single" w:color="000000" w:sz="4" w:space="0"/>
              <w:left w:val="single" w:color="000000" w:sz="4" w:space="0"/>
              <w:bottom w:val="single" w:color="000000" w:sz="4" w:space="0"/>
              <w:right w:val="single" w:color="000000" w:sz="4" w:space="0"/>
            </w:tcBorders>
            <w:vAlign w:val="center"/>
          </w:tcPr>
          <w:p w14:paraId="3F45CB94">
            <w:pPr>
              <w:widowControl/>
              <w:jc w:val="left"/>
              <w:rPr>
                <w:rFonts w:ascii="仿宋" w:hAnsi="仿宋" w:eastAsia="仿宋" w:cs="仿宋"/>
                <w:szCs w:val="21"/>
                <w:highlight w:val="none"/>
              </w:rPr>
            </w:pPr>
          </w:p>
        </w:tc>
        <w:tc>
          <w:tcPr>
            <w:tcW w:w="467" w:type="dxa"/>
            <w:gridSpan w:val="2"/>
            <w:vMerge w:val="continue"/>
            <w:tcBorders>
              <w:top w:val="single" w:color="000000" w:sz="4" w:space="0"/>
              <w:left w:val="single" w:color="000000" w:sz="4" w:space="0"/>
              <w:bottom w:val="nil"/>
              <w:right w:val="single" w:color="000000" w:sz="4" w:space="0"/>
            </w:tcBorders>
            <w:vAlign w:val="center"/>
          </w:tcPr>
          <w:p w14:paraId="228EC5E2">
            <w:pPr>
              <w:widowControl/>
              <w:jc w:val="left"/>
              <w:rPr>
                <w:rFonts w:ascii="仿宋" w:hAnsi="仿宋" w:eastAsia="仿宋" w:cs="仿宋"/>
                <w:kern w:val="0"/>
                <w:szCs w:val="21"/>
                <w:highlight w:val="none"/>
                <w:lang w:bidi="ar"/>
              </w:rPr>
            </w:pPr>
          </w:p>
        </w:tc>
        <w:tc>
          <w:tcPr>
            <w:tcW w:w="7173" w:type="dxa"/>
            <w:gridSpan w:val="5"/>
            <w:tcBorders>
              <w:top w:val="single" w:color="auto" w:sz="4" w:space="0"/>
              <w:left w:val="single" w:color="auto" w:sz="4" w:space="0"/>
              <w:bottom w:val="single" w:color="auto" w:sz="4" w:space="0"/>
              <w:right w:val="single" w:color="auto" w:sz="4" w:space="0"/>
            </w:tcBorders>
            <w:vAlign w:val="center"/>
          </w:tcPr>
          <w:p w14:paraId="5942B1CB">
            <w:pPr>
              <w:widowControl/>
              <w:spacing w:line="360" w:lineRule="exact"/>
              <w:textAlignment w:val="center"/>
              <w:rPr>
                <w:rFonts w:ascii="仿宋" w:hAnsi="仿宋" w:eastAsia="仿宋" w:cs="仿宋"/>
                <w:kern w:val="0"/>
                <w:szCs w:val="21"/>
                <w:highlight w:val="none"/>
                <w:lang w:bidi="ar"/>
              </w:rPr>
            </w:pPr>
            <w:r>
              <w:rPr>
                <w:rFonts w:hint="eastAsia" w:ascii="仿宋" w:hAnsi="仿宋" w:eastAsia="仿宋" w:cs="仿宋"/>
                <w:kern w:val="0"/>
                <w:szCs w:val="21"/>
                <w:highlight w:val="none"/>
              </w:rPr>
              <w:t>计划完成情况自查：</w:t>
            </w:r>
            <w:r>
              <w:rPr>
                <w:rFonts w:hint="eastAsia" w:ascii="仿宋" w:hAnsi="仿宋" w:eastAsia="仿宋" w:cs="仿宋"/>
                <w:kern w:val="0"/>
                <w:szCs w:val="21"/>
                <w:highlight w:val="none"/>
                <w:lang w:bidi="ar"/>
              </w:rPr>
              <w:t>按养护计划认真落实，未达标扣0.5分。公园广场管理负责人每天17:00上报周计划完成进度，未及时上报的扣0.5分；公园广场主管领导每周上报周计划表完成情况，未及时上报的的扣1分。</w:t>
            </w:r>
          </w:p>
        </w:tc>
        <w:tc>
          <w:tcPr>
            <w:tcW w:w="467" w:type="dxa"/>
            <w:vMerge w:val="continue"/>
            <w:tcBorders>
              <w:top w:val="single" w:color="000000" w:sz="4" w:space="0"/>
              <w:left w:val="single" w:color="000000" w:sz="4" w:space="0"/>
              <w:bottom w:val="single" w:color="000000" w:sz="4" w:space="0"/>
              <w:right w:val="single" w:color="000000" w:sz="4" w:space="0"/>
            </w:tcBorders>
            <w:vAlign w:val="center"/>
          </w:tcPr>
          <w:p w14:paraId="10108167">
            <w:pPr>
              <w:widowControl/>
              <w:jc w:val="left"/>
              <w:rPr>
                <w:rFonts w:ascii="仿宋" w:hAnsi="仿宋" w:eastAsia="仿宋" w:cs="仿宋"/>
                <w:kern w:val="0"/>
                <w:szCs w:val="21"/>
                <w:highlight w:val="none"/>
                <w:lang w:bidi="ar"/>
              </w:rPr>
            </w:pPr>
          </w:p>
        </w:tc>
        <w:tc>
          <w:tcPr>
            <w:tcW w:w="501" w:type="dxa"/>
            <w:tcBorders>
              <w:top w:val="single" w:color="000000" w:sz="4" w:space="0"/>
              <w:left w:val="single" w:color="000000" w:sz="4" w:space="0"/>
              <w:bottom w:val="single" w:color="000000" w:sz="4" w:space="0"/>
              <w:right w:val="single" w:color="000000" w:sz="4" w:space="0"/>
            </w:tcBorders>
            <w:noWrap/>
            <w:vAlign w:val="center"/>
          </w:tcPr>
          <w:p w14:paraId="326D71BD">
            <w:pPr>
              <w:widowControl/>
              <w:jc w:val="center"/>
              <w:textAlignment w:val="center"/>
              <w:rPr>
                <w:rFonts w:ascii="仿宋" w:hAnsi="仿宋" w:eastAsia="仿宋" w:cs="仿宋"/>
                <w:kern w:val="0"/>
                <w:szCs w:val="21"/>
                <w:highlight w:val="none"/>
                <w:lang w:bidi="ar"/>
              </w:rPr>
            </w:pPr>
          </w:p>
        </w:tc>
      </w:tr>
      <w:tr w14:paraId="1741F138">
        <w:tblPrEx>
          <w:tblCellMar>
            <w:top w:w="0" w:type="dxa"/>
            <w:left w:w="108" w:type="dxa"/>
            <w:bottom w:w="0" w:type="dxa"/>
            <w:right w:w="108" w:type="dxa"/>
          </w:tblCellMar>
        </w:tblPrEx>
        <w:trPr>
          <w:trHeight w:val="733" w:hRule="atLeast"/>
          <w:jc w:val="center"/>
        </w:trPr>
        <w:tc>
          <w:tcPr>
            <w:tcW w:w="1103" w:type="dxa"/>
            <w:vMerge w:val="continue"/>
            <w:tcBorders>
              <w:top w:val="single" w:color="000000" w:sz="4" w:space="0"/>
              <w:left w:val="single" w:color="000000" w:sz="4" w:space="0"/>
              <w:bottom w:val="single" w:color="000000" w:sz="4" w:space="0"/>
              <w:right w:val="single" w:color="000000" w:sz="4" w:space="0"/>
            </w:tcBorders>
            <w:vAlign w:val="center"/>
          </w:tcPr>
          <w:p w14:paraId="68555286">
            <w:pPr>
              <w:widowControl/>
              <w:jc w:val="left"/>
              <w:rPr>
                <w:rFonts w:ascii="仿宋" w:hAnsi="仿宋" w:eastAsia="仿宋" w:cs="仿宋"/>
                <w:szCs w:val="21"/>
                <w:highlight w:val="none"/>
              </w:rPr>
            </w:pPr>
          </w:p>
        </w:tc>
        <w:tc>
          <w:tcPr>
            <w:tcW w:w="467" w:type="dxa"/>
            <w:gridSpan w:val="2"/>
            <w:vMerge w:val="continue"/>
            <w:tcBorders>
              <w:top w:val="single" w:color="000000" w:sz="4" w:space="0"/>
              <w:left w:val="single" w:color="000000" w:sz="4" w:space="0"/>
              <w:bottom w:val="nil"/>
              <w:right w:val="single" w:color="000000" w:sz="4" w:space="0"/>
            </w:tcBorders>
            <w:vAlign w:val="center"/>
          </w:tcPr>
          <w:p w14:paraId="0AFE6DF2">
            <w:pPr>
              <w:widowControl/>
              <w:jc w:val="left"/>
              <w:rPr>
                <w:rFonts w:ascii="仿宋" w:hAnsi="仿宋" w:eastAsia="仿宋" w:cs="仿宋"/>
                <w:kern w:val="0"/>
                <w:szCs w:val="21"/>
                <w:highlight w:val="none"/>
                <w:lang w:bidi="ar"/>
              </w:rPr>
            </w:pPr>
          </w:p>
        </w:tc>
        <w:tc>
          <w:tcPr>
            <w:tcW w:w="7173" w:type="dxa"/>
            <w:gridSpan w:val="5"/>
            <w:tcBorders>
              <w:top w:val="single" w:color="auto" w:sz="4" w:space="0"/>
              <w:left w:val="single" w:color="000000" w:sz="4" w:space="0"/>
              <w:bottom w:val="single" w:color="auto" w:sz="4" w:space="0"/>
              <w:right w:val="single" w:color="000000" w:sz="4" w:space="0"/>
            </w:tcBorders>
            <w:vAlign w:val="center"/>
          </w:tcPr>
          <w:p w14:paraId="22B943C5">
            <w:pPr>
              <w:widowControl/>
              <w:spacing w:line="360" w:lineRule="exact"/>
              <w:textAlignment w:val="center"/>
              <w:rPr>
                <w:rFonts w:ascii="仿宋" w:hAnsi="仿宋" w:eastAsia="仿宋" w:cs="仿宋"/>
                <w:kern w:val="0"/>
                <w:szCs w:val="21"/>
                <w:highlight w:val="none"/>
                <w:lang w:bidi="ar"/>
              </w:rPr>
            </w:pPr>
            <w:r>
              <w:rPr>
                <w:rFonts w:hint="eastAsia" w:ascii="仿宋" w:hAnsi="仿宋" w:eastAsia="仿宋" w:cs="仿宋"/>
                <w:kern w:val="0"/>
                <w:szCs w:val="21"/>
                <w:highlight w:val="none"/>
              </w:rPr>
              <w:t>项目负责人在岗：</w:t>
            </w:r>
            <w:r>
              <w:rPr>
                <w:rFonts w:hint="eastAsia" w:ascii="仿宋" w:hAnsi="仿宋" w:eastAsia="仿宋" w:cs="仿宋"/>
                <w:kern w:val="0"/>
                <w:szCs w:val="21"/>
                <w:highlight w:val="none"/>
                <w:lang w:bidi="ar"/>
              </w:rPr>
              <w:t>项目负责人（主管）人员是否在岗履行职务，未在岗扣1分。</w:t>
            </w:r>
          </w:p>
        </w:tc>
        <w:tc>
          <w:tcPr>
            <w:tcW w:w="467" w:type="dxa"/>
            <w:vMerge w:val="continue"/>
            <w:tcBorders>
              <w:top w:val="single" w:color="000000" w:sz="4" w:space="0"/>
              <w:left w:val="single" w:color="000000" w:sz="4" w:space="0"/>
              <w:bottom w:val="single" w:color="000000" w:sz="4" w:space="0"/>
              <w:right w:val="single" w:color="000000" w:sz="4" w:space="0"/>
            </w:tcBorders>
            <w:vAlign w:val="center"/>
          </w:tcPr>
          <w:p w14:paraId="5D5D3BA9">
            <w:pPr>
              <w:widowControl/>
              <w:jc w:val="left"/>
              <w:rPr>
                <w:rFonts w:ascii="仿宋" w:hAnsi="仿宋" w:eastAsia="仿宋" w:cs="仿宋"/>
                <w:kern w:val="0"/>
                <w:szCs w:val="21"/>
                <w:highlight w:val="none"/>
                <w:lang w:bidi="ar"/>
              </w:rPr>
            </w:pPr>
          </w:p>
        </w:tc>
        <w:tc>
          <w:tcPr>
            <w:tcW w:w="501" w:type="dxa"/>
            <w:tcBorders>
              <w:top w:val="single" w:color="000000" w:sz="4" w:space="0"/>
              <w:left w:val="single" w:color="000000" w:sz="4" w:space="0"/>
              <w:bottom w:val="single" w:color="000000" w:sz="4" w:space="0"/>
              <w:right w:val="single" w:color="000000" w:sz="4" w:space="0"/>
            </w:tcBorders>
            <w:noWrap/>
            <w:vAlign w:val="center"/>
          </w:tcPr>
          <w:p w14:paraId="772A8250">
            <w:pPr>
              <w:jc w:val="center"/>
              <w:rPr>
                <w:rFonts w:ascii="仿宋" w:hAnsi="仿宋" w:eastAsia="仿宋" w:cs="仿宋"/>
                <w:kern w:val="0"/>
                <w:szCs w:val="21"/>
                <w:highlight w:val="none"/>
                <w:lang w:bidi="ar"/>
              </w:rPr>
            </w:pPr>
          </w:p>
        </w:tc>
      </w:tr>
      <w:tr w14:paraId="4B38C6CE">
        <w:tblPrEx>
          <w:tblCellMar>
            <w:top w:w="0" w:type="dxa"/>
            <w:left w:w="108" w:type="dxa"/>
            <w:bottom w:w="0" w:type="dxa"/>
            <w:right w:w="108" w:type="dxa"/>
          </w:tblCellMar>
        </w:tblPrEx>
        <w:trPr>
          <w:trHeight w:val="567" w:hRule="atLeast"/>
          <w:jc w:val="center"/>
        </w:trPr>
        <w:tc>
          <w:tcPr>
            <w:tcW w:w="1103" w:type="dxa"/>
            <w:vMerge w:val="continue"/>
            <w:tcBorders>
              <w:top w:val="single" w:color="000000" w:sz="4" w:space="0"/>
              <w:left w:val="single" w:color="000000" w:sz="4" w:space="0"/>
              <w:bottom w:val="single" w:color="000000" w:sz="4" w:space="0"/>
              <w:right w:val="single" w:color="000000" w:sz="4" w:space="0"/>
            </w:tcBorders>
            <w:vAlign w:val="center"/>
          </w:tcPr>
          <w:p w14:paraId="1200AF0E">
            <w:pPr>
              <w:widowControl/>
              <w:jc w:val="left"/>
              <w:rPr>
                <w:rFonts w:ascii="仿宋" w:hAnsi="仿宋" w:eastAsia="仿宋" w:cs="仿宋"/>
                <w:szCs w:val="21"/>
                <w:highlight w:val="none"/>
              </w:rPr>
            </w:pPr>
          </w:p>
        </w:tc>
        <w:tc>
          <w:tcPr>
            <w:tcW w:w="467" w:type="dxa"/>
            <w:gridSpan w:val="2"/>
            <w:vMerge w:val="continue"/>
            <w:tcBorders>
              <w:top w:val="single" w:color="000000" w:sz="4" w:space="0"/>
              <w:left w:val="single" w:color="000000" w:sz="4" w:space="0"/>
              <w:bottom w:val="nil"/>
              <w:right w:val="single" w:color="000000" w:sz="4" w:space="0"/>
            </w:tcBorders>
            <w:vAlign w:val="center"/>
          </w:tcPr>
          <w:p w14:paraId="6AF9AE6C">
            <w:pPr>
              <w:widowControl/>
              <w:jc w:val="left"/>
              <w:rPr>
                <w:rFonts w:ascii="仿宋" w:hAnsi="仿宋" w:eastAsia="仿宋" w:cs="仿宋"/>
                <w:kern w:val="0"/>
                <w:szCs w:val="21"/>
                <w:highlight w:val="none"/>
                <w:lang w:bidi="ar"/>
              </w:rPr>
            </w:pPr>
          </w:p>
        </w:tc>
        <w:tc>
          <w:tcPr>
            <w:tcW w:w="7173" w:type="dxa"/>
            <w:gridSpan w:val="5"/>
            <w:tcBorders>
              <w:top w:val="single" w:color="auto" w:sz="4" w:space="0"/>
              <w:left w:val="single" w:color="auto" w:sz="4" w:space="0"/>
              <w:bottom w:val="single" w:color="auto" w:sz="4" w:space="0"/>
              <w:right w:val="single" w:color="auto" w:sz="4" w:space="0"/>
            </w:tcBorders>
            <w:vAlign w:val="center"/>
          </w:tcPr>
          <w:p w14:paraId="70A9876F">
            <w:pPr>
              <w:widowControl/>
              <w:spacing w:line="360" w:lineRule="exact"/>
              <w:textAlignment w:val="center"/>
              <w:rPr>
                <w:rFonts w:ascii="仿宋" w:hAnsi="仿宋" w:eastAsia="仿宋" w:cs="仿宋"/>
                <w:kern w:val="0"/>
                <w:szCs w:val="21"/>
                <w:highlight w:val="none"/>
                <w:lang w:bidi="ar"/>
              </w:rPr>
            </w:pPr>
            <w:r>
              <w:rPr>
                <w:rFonts w:hint="eastAsia" w:ascii="仿宋" w:hAnsi="仿宋" w:eastAsia="仿宋" w:cs="仿宋"/>
                <w:kern w:val="0"/>
                <w:szCs w:val="21"/>
                <w:highlight w:val="none"/>
              </w:rPr>
              <w:t>安全：健全</w:t>
            </w:r>
            <w:r>
              <w:rPr>
                <w:rFonts w:hint="eastAsia" w:ascii="仿宋" w:hAnsi="仿宋" w:eastAsia="仿宋" w:cs="仿宋"/>
                <w:kern w:val="0"/>
                <w:szCs w:val="21"/>
                <w:highlight w:val="none"/>
                <w:lang w:bidi="ar"/>
              </w:rPr>
              <w:t>安全管理制度，建立各类安全预案、安全运行档案，定期排查安全隐患，每缺一项扣1分。</w:t>
            </w:r>
          </w:p>
        </w:tc>
        <w:tc>
          <w:tcPr>
            <w:tcW w:w="467" w:type="dxa"/>
            <w:vMerge w:val="continue"/>
            <w:tcBorders>
              <w:top w:val="single" w:color="000000" w:sz="4" w:space="0"/>
              <w:left w:val="single" w:color="000000" w:sz="4" w:space="0"/>
              <w:bottom w:val="single" w:color="000000" w:sz="4" w:space="0"/>
              <w:right w:val="single" w:color="000000" w:sz="4" w:space="0"/>
            </w:tcBorders>
            <w:vAlign w:val="center"/>
          </w:tcPr>
          <w:p w14:paraId="0BD60F86">
            <w:pPr>
              <w:widowControl/>
              <w:jc w:val="left"/>
              <w:rPr>
                <w:rFonts w:ascii="仿宋" w:hAnsi="仿宋" w:eastAsia="仿宋" w:cs="仿宋"/>
                <w:kern w:val="0"/>
                <w:szCs w:val="21"/>
                <w:highlight w:val="none"/>
                <w:lang w:bidi="ar"/>
              </w:rPr>
            </w:pPr>
          </w:p>
        </w:tc>
        <w:tc>
          <w:tcPr>
            <w:tcW w:w="501" w:type="dxa"/>
            <w:tcBorders>
              <w:top w:val="single" w:color="000000" w:sz="4" w:space="0"/>
              <w:left w:val="single" w:color="auto" w:sz="4" w:space="0"/>
              <w:bottom w:val="single" w:color="000000" w:sz="4" w:space="0"/>
              <w:right w:val="single" w:color="000000" w:sz="4" w:space="0"/>
            </w:tcBorders>
            <w:noWrap/>
            <w:vAlign w:val="center"/>
          </w:tcPr>
          <w:p w14:paraId="4296ADD7">
            <w:pPr>
              <w:jc w:val="center"/>
              <w:rPr>
                <w:rFonts w:ascii="仿宋" w:hAnsi="仿宋" w:eastAsia="仿宋" w:cs="仿宋"/>
                <w:kern w:val="0"/>
                <w:szCs w:val="21"/>
                <w:highlight w:val="none"/>
                <w:lang w:bidi="ar"/>
              </w:rPr>
            </w:pPr>
          </w:p>
        </w:tc>
      </w:tr>
      <w:tr w14:paraId="7626EEEA">
        <w:tblPrEx>
          <w:tblCellMar>
            <w:top w:w="0" w:type="dxa"/>
            <w:left w:w="108" w:type="dxa"/>
            <w:bottom w:w="0" w:type="dxa"/>
            <w:right w:w="108" w:type="dxa"/>
          </w:tblCellMar>
        </w:tblPrEx>
        <w:trPr>
          <w:trHeight w:val="1040" w:hRule="atLeast"/>
          <w:jc w:val="center"/>
        </w:trPr>
        <w:tc>
          <w:tcPr>
            <w:tcW w:w="1103" w:type="dxa"/>
            <w:vMerge w:val="restart"/>
            <w:tcBorders>
              <w:top w:val="single" w:color="000000" w:sz="4" w:space="0"/>
              <w:left w:val="single" w:color="000000" w:sz="4" w:space="0"/>
              <w:bottom w:val="single" w:color="000000" w:sz="4" w:space="0"/>
              <w:right w:val="single" w:color="000000" w:sz="4" w:space="0"/>
            </w:tcBorders>
            <w:vAlign w:val="center"/>
          </w:tcPr>
          <w:p w14:paraId="739FAABA">
            <w:pPr>
              <w:widowControl/>
              <w:textAlignment w:val="center"/>
              <w:rPr>
                <w:rFonts w:ascii="仿宋" w:hAnsi="仿宋" w:eastAsia="仿宋" w:cs="仿宋"/>
                <w:kern w:val="0"/>
                <w:szCs w:val="21"/>
                <w:highlight w:val="none"/>
                <w:lang w:bidi="ar"/>
              </w:rPr>
            </w:pPr>
            <w:r>
              <w:rPr>
                <w:rFonts w:hint="eastAsia" w:ascii="仿宋" w:hAnsi="仿宋" w:eastAsia="仿宋" w:cs="仿宋"/>
                <w:kern w:val="0"/>
                <w:szCs w:val="21"/>
                <w:highlight w:val="none"/>
                <w:lang w:bidi="ar"/>
              </w:rPr>
              <w:t>绿地养护</w:t>
            </w:r>
          </w:p>
        </w:tc>
        <w:tc>
          <w:tcPr>
            <w:tcW w:w="467" w:type="dxa"/>
            <w:gridSpan w:val="2"/>
            <w:vMerge w:val="restart"/>
            <w:tcBorders>
              <w:top w:val="single" w:color="000000" w:sz="4" w:space="0"/>
              <w:left w:val="single" w:color="000000" w:sz="4" w:space="0"/>
              <w:bottom w:val="nil"/>
              <w:right w:val="single" w:color="000000" w:sz="4" w:space="0"/>
            </w:tcBorders>
            <w:vAlign w:val="center"/>
          </w:tcPr>
          <w:p w14:paraId="3A29E896">
            <w:pPr>
              <w:widowControl/>
              <w:textAlignment w:val="center"/>
              <w:rPr>
                <w:rFonts w:ascii="仿宋" w:hAnsi="仿宋" w:eastAsia="仿宋" w:cs="仿宋"/>
                <w:kern w:val="0"/>
                <w:szCs w:val="21"/>
                <w:highlight w:val="none"/>
                <w:lang w:bidi="ar"/>
              </w:rPr>
            </w:pPr>
            <w:r>
              <w:rPr>
                <w:rFonts w:hint="eastAsia" w:ascii="仿宋" w:hAnsi="仿宋" w:eastAsia="仿宋" w:cs="仿宋"/>
                <w:kern w:val="0"/>
                <w:szCs w:val="21"/>
                <w:highlight w:val="none"/>
                <w:lang w:bidi="ar"/>
              </w:rPr>
              <w:t>40</w:t>
            </w:r>
          </w:p>
        </w:tc>
        <w:tc>
          <w:tcPr>
            <w:tcW w:w="7173" w:type="dxa"/>
            <w:gridSpan w:val="5"/>
            <w:tcBorders>
              <w:top w:val="single" w:color="000000" w:sz="4" w:space="0"/>
              <w:left w:val="single" w:color="000000" w:sz="4" w:space="0"/>
              <w:bottom w:val="single" w:color="000000" w:sz="4" w:space="0"/>
              <w:right w:val="single" w:color="000000" w:sz="4" w:space="0"/>
            </w:tcBorders>
            <w:vAlign w:val="center"/>
          </w:tcPr>
          <w:p w14:paraId="2808DAC6">
            <w:pPr>
              <w:widowControl/>
              <w:spacing w:line="360" w:lineRule="exact"/>
              <w:textAlignment w:val="center"/>
              <w:rPr>
                <w:rFonts w:ascii="仿宋" w:hAnsi="仿宋" w:eastAsia="仿宋" w:cs="仿宋"/>
                <w:kern w:val="0"/>
                <w:szCs w:val="21"/>
                <w:highlight w:val="none"/>
                <w:lang w:bidi="ar"/>
              </w:rPr>
            </w:pPr>
            <w:r>
              <w:rPr>
                <w:rFonts w:hint="eastAsia" w:ascii="仿宋" w:hAnsi="仿宋" w:eastAsia="仿宋" w:cs="仿宋"/>
                <w:kern w:val="0"/>
                <w:szCs w:val="21"/>
                <w:highlight w:val="none"/>
                <w:lang w:bidi="ar"/>
              </w:rPr>
              <w:t>补栽：8分。乔木有缺失、死株，每株扣0.3分。地被、灌木丛、绿化带苗木有缺株断垄、黄土裸露、病死株，施工残坑或因开展活动破坏、人为踩踏、恢复不及时，每5㎡扣0.2分。</w:t>
            </w:r>
          </w:p>
        </w:tc>
        <w:tc>
          <w:tcPr>
            <w:tcW w:w="467" w:type="dxa"/>
            <w:tcBorders>
              <w:top w:val="single" w:color="000000" w:sz="4" w:space="0"/>
              <w:left w:val="single" w:color="000000" w:sz="4" w:space="0"/>
              <w:bottom w:val="single" w:color="000000" w:sz="4" w:space="0"/>
              <w:right w:val="single" w:color="000000" w:sz="4" w:space="0"/>
            </w:tcBorders>
            <w:noWrap/>
            <w:vAlign w:val="bottom"/>
          </w:tcPr>
          <w:p w14:paraId="42405240">
            <w:pPr>
              <w:widowControl/>
              <w:jc w:val="center"/>
              <w:textAlignment w:val="center"/>
              <w:rPr>
                <w:rFonts w:ascii="仿宋" w:hAnsi="仿宋" w:eastAsia="仿宋" w:cs="仿宋"/>
                <w:kern w:val="0"/>
                <w:szCs w:val="21"/>
                <w:highlight w:val="none"/>
                <w:lang w:bidi="ar"/>
              </w:rPr>
            </w:pPr>
          </w:p>
        </w:tc>
        <w:tc>
          <w:tcPr>
            <w:tcW w:w="501" w:type="dxa"/>
            <w:tcBorders>
              <w:top w:val="single" w:color="000000" w:sz="4" w:space="0"/>
              <w:left w:val="single" w:color="000000" w:sz="4" w:space="0"/>
              <w:bottom w:val="single" w:color="000000" w:sz="4" w:space="0"/>
              <w:right w:val="single" w:color="000000" w:sz="4" w:space="0"/>
            </w:tcBorders>
            <w:noWrap/>
            <w:vAlign w:val="bottom"/>
          </w:tcPr>
          <w:p w14:paraId="57A02B77">
            <w:pPr>
              <w:widowControl/>
              <w:jc w:val="center"/>
              <w:textAlignment w:val="center"/>
              <w:rPr>
                <w:rFonts w:ascii="仿宋" w:hAnsi="仿宋" w:eastAsia="仿宋" w:cs="仿宋"/>
                <w:kern w:val="0"/>
                <w:szCs w:val="21"/>
                <w:highlight w:val="none"/>
                <w:lang w:bidi="ar"/>
              </w:rPr>
            </w:pPr>
          </w:p>
        </w:tc>
      </w:tr>
      <w:tr w14:paraId="72D8CCC1">
        <w:tblPrEx>
          <w:tblCellMar>
            <w:top w:w="0" w:type="dxa"/>
            <w:left w:w="108" w:type="dxa"/>
            <w:bottom w:w="0" w:type="dxa"/>
            <w:right w:w="108" w:type="dxa"/>
          </w:tblCellMar>
        </w:tblPrEx>
        <w:trPr>
          <w:trHeight w:val="567" w:hRule="atLeast"/>
          <w:jc w:val="center"/>
        </w:trPr>
        <w:tc>
          <w:tcPr>
            <w:tcW w:w="1103" w:type="dxa"/>
            <w:vMerge w:val="continue"/>
            <w:tcBorders>
              <w:top w:val="single" w:color="000000" w:sz="4" w:space="0"/>
              <w:left w:val="single" w:color="000000" w:sz="4" w:space="0"/>
              <w:bottom w:val="single" w:color="000000" w:sz="4" w:space="0"/>
              <w:right w:val="single" w:color="000000" w:sz="4" w:space="0"/>
            </w:tcBorders>
            <w:vAlign w:val="center"/>
          </w:tcPr>
          <w:p w14:paraId="4FF055E6">
            <w:pPr>
              <w:widowControl/>
              <w:jc w:val="left"/>
              <w:rPr>
                <w:rFonts w:ascii="仿宋" w:hAnsi="仿宋" w:eastAsia="仿宋" w:cs="仿宋"/>
                <w:kern w:val="0"/>
                <w:szCs w:val="21"/>
                <w:highlight w:val="none"/>
                <w:lang w:bidi="ar"/>
              </w:rPr>
            </w:pPr>
          </w:p>
        </w:tc>
        <w:tc>
          <w:tcPr>
            <w:tcW w:w="467" w:type="dxa"/>
            <w:gridSpan w:val="2"/>
            <w:vMerge w:val="continue"/>
            <w:tcBorders>
              <w:top w:val="single" w:color="000000" w:sz="4" w:space="0"/>
              <w:left w:val="single" w:color="000000" w:sz="4" w:space="0"/>
              <w:bottom w:val="nil"/>
              <w:right w:val="single" w:color="000000" w:sz="4" w:space="0"/>
            </w:tcBorders>
            <w:vAlign w:val="center"/>
          </w:tcPr>
          <w:p w14:paraId="5BE58FF5">
            <w:pPr>
              <w:widowControl/>
              <w:jc w:val="left"/>
              <w:rPr>
                <w:rFonts w:ascii="仿宋" w:hAnsi="仿宋" w:eastAsia="仿宋" w:cs="仿宋"/>
                <w:kern w:val="0"/>
                <w:szCs w:val="21"/>
                <w:highlight w:val="none"/>
                <w:lang w:bidi="ar"/>
              </w:rPr>
            </w:pPr>
          </w:p>
        </w:tc>
        <w:tc>
          <w:tcPr>
            <w:tcW w:w="7173" w:type="dxa"/>
            <w:gridSpan w:val="5"/>
            <w:tcBorders>
              <w:top w:val="single" w:color="000000" w:sz="4" w:space="0"/>
              <w:left w:val="single" w:color="000000" w:sz="4" w:space="0"/>
              <w:bottom w:val="single" w:color="000000" w:sz="4" w:space="0"/>
              <w:right w:val="single" w:color="000000" w:sz="4" w:space="0"/>
            </w:tcBorders>
            <w:vAlign w:val="center"/>
          </w:tcPr>
          <w:p w14:paraId="3F863F2E">
            <w:pPr>
              <w:widowControl/>
              <w:spacing w:line="360" w:lineRule="exact"/>
              <w:textAlignment w:val="center"/>
              <w:rPr>
                <w:rFonts w:ascii="仿宋" w:hAnsi="仿宋" w:eastAsia="仿宋" w:cs="仿宋"/>
                <w:kern w:val="0"/>
                <w:szCs w:val="21"/>
                <w:highlight w:val="none"/>
                <w:lang w:bidi="ar"/>
              </w:rPr>
            </w:pPr>
            <w:r>
              <w:rPr>
                <w:rFonts w:hint="eastAsia" w:ascii="仿宋" w:hAnsi="仿宋" w:eastAsia="仿宋" w:cs="仿宋"/>
                <w:kern w:val="0"/>
                <w:szCs w:val="21"/>
                <w:highlight w:val="none"/>
                <w:lang w:bidi="ar"/>
              </w:rPr>
              <w:t xml:space="preserve">修剪：8分。乔木歪斜未扶正，乔木未修剪有明显枯枝、萌蘖、下缘线或侧缘线不整齐、树冠不完整；绿篱及花、灌木须修剪不达标；草坪超过10cm修剪不及时，0分未修剪，1-5分修剪不达标，5.1-8分修剪美观。     </w:t>
            </w:r>
          </w:p>
        </w:tc>
        <w:tc>
          <w:tcPr>
            <w:tcW w:w="467" w:type="dxa"/>
            <w:tcBorders>
              <w:top w:val="single" w:color="000000" w:sz="4" w:space="0"/>
              <w:left w:val="single" w:color="000000" w:sz="4" w:space="0"/>
              <w:bottom w:val="single" w:color="000000" w:sz="4" w:space="0"/>
              <w:right w:val="single" w:color="000000" w:sz="4" w:space="0"/>
            </w:tcBorders>
            <w:noWrap/>
            <w:vAlign w:val="bottom"/>
          </w:tcPr>
          <w:p w14:paraId="7A5333CB">
            <w:pPr>
              <w:rPr>
                <w:rFonts w:ascii="仿宋" w:hAnsi="仿宋" w:eastAsia="仿宋" w:cs="仿宋"/>
                <w:kern w:val="0"/>
                <w:szCs w:val="21"/>
                <w:highlight w:val="none"/>
                <w:lang w:bidi="ar"/>
              </w:rPr>
            </w:pPr>
          </w:p>
        </w:tc>
        <w:tc>
          <w:tcPr>
            <w:tcW w:w="501" w:type="dxa"/>
            <w:tcBorders>
              <w:top w:val="single" w:color="000000" w:sz="4" w:space="0"/>
              <w:left w:val="single" w:color="000000" w:sz="4" w:space="0"/>
              <w:bottom w:val="single" w:color="000000" w:sz="4" w:space="0"/>
              <w:right w:val="single" w:color="000000" w:sz="4" w:space="0"/>
            </w:tcBorders>
            <w:noWrap/>
            <w:vAlign w:val="bottom"/>
          </w:tcPr>
          <w:p w14:paraId="2447ECF3">
            <w:pPr>
              <w:rPr>
                <w:rFonts w:ascii="仿宋" w:hAnsi="仿宋" w:eastAsia="仿宋" w:cs="仿宋"/>
                <w:kern w:val="0"/>
                <w:szCs w:val="21"/>
                <w:highlight w:val="none"/>
                <w:lang w:bidi="ar"/>
              </w:rPr>
            </w:pPr>
          </w:p>
        </w:tc>
      </w:tr>
      <w:tr w14:paraId="437055BF">
        <w:tblPrEx>
          <w:tblCellMar>
            <w:top w:w="0" w:type="dxa"/>
            <w:left w:w="108" w:type="dxa"/>
            <w:bottom w:w="0" w:type="dxa"/>
            <w:right w:w="108" w:type="dxa"/>
          </w:tblCellMar>
        </w:tblPrEx>
        <w:trPr>
          <w:trHeight w:val="567" w:hRule="atLeast"/>
          <w:jc w:val="center"/>
        </w:trPr>
        <w:tc>
          <w:tcPr>
            <w:tcW w:w="1103" w:type="dxa"/>
            <w:vMerge w:val="continue"/>
            <w:tcBorders>
              <w:top w:val="single" w:color="000000" w:sz="4" w:space="0"/>
              <w:left w:val="single" w:color="000000" w:sz="4" w:space="0"/>
              <w:bottom w:val="single" w:color="000000" w:sz="4" w:space="0"/>
              <w:right w:val="single" w:color="000000" w:sz="4" w:space="0"/>
            </w:tcBorders>
            <w:vAlign w:val="center"/>
          </w:tcPr>
          <w:p w14:paraId="5D0B9F13">
            <w:pPr>
              <w:widowControl/>
              <w:jc w:val="left"/>
              <w:rPr>
                <w:rFonts w:ascii="仿宋" w:hAnsi="仿宋" w:eastAsia="仿宋" w:cs="仿宋"/>
                <w:kern w:val="0"/>
                <w:szCs w:val="21"/>
                <w:highlight w:val="none"/>
                <w:lang w:bidi="ar"/>
              </w:rPr>
            </w:pPr>
          </w:p>
        </w:tc>
        <w:tc>
          <w:tcPr>
            <w:tcW w:w="467" w:type="dxa"/>
            <w:gridSpan w:val="2"/>
            <w:vMerge w:val="continue"/>
            <w:tcBorders>
              <w:top w:val="single" w:color="000000" w:sz="4" w:space="0"/>
              <w:left w:val="single" w:color="000000" w:sz="4" w:space="0"/>
              <w:bottom w:val="nil"/>
              <w:right w:val="single" w:color="000000" w:sz="4" w:space="0"/>
            </w:tcBorders>
            <w:vAlign w:val="center"/>
          </w:tcPr>
          <w:p w14:paraId="536B428F">
            <w:pPr>
              <w:widowControl/>
              <w:jc w:val="left"/>
              <w:rPr>
                <w:rFonts w:ascii="仿宋" w:hAnsi="仿宋" w:eastAsia="仿宋" w:cs="仿宋"/>
                <w:kern w:val="0"/>
                <w:szCs w:val="21"/>
                <w:highlight w:val="none"/>
                <w:lang w:bidi="ar"/>
              </w:rPr>
            </w:pPr>
          </w:p>
        </w:tc>
        <w:tc>
          <w:tcPr>
            <w:tcW w:w="7173" w:type="dxa"/>
            <w:gridSpan w:val="5"/>
            <w:tcBorders>
              <w:top w:val="single" w:color="000000" w:sz="4" w:space="0"/>
              <w:left w:val="single" w:color="000000" w:sz="4" w:space="0"/>
              <w:bottom w:val="single" w:color="000000" w:sz="4" w:space="0"/>
              <w:right w:val="single" w:color="000000" w:sz="4" w:space="0"/>
            </w:tcBorders>
            <w:vAlign w:val="center"/>
          </w:tcPr>
          <w:p w14:paraId="5BDA4480">
            <w:pPr>
              <w:widowControl/>
              <w:spacing w:line="360" w:lineRule="exact"/>
              <w:textAlignment w:val="center"/>
              <w:rPr>
                <w:rFonts w:ascii="仿宋" w:hAnsi="仿宋" w:eastAsia="仿宋" w:cs="仿宋"/>
                <w:kern w:val="0"/>
                <w:szCs w:val="21"/>
                <w:highlight w:val="none"/>
                <w:lang w:bidi="ar"/>
              </w:rPr>
            </w:pPr>
            <w:r>
              <w:rPr>
                <w:rFonts w:hint="eastAsia" w:ascii="仿宋" w:hAnsi="仿宋" w:eastAsia="仿宋" w:cs="仿宋"/>
                <w:kern w:val="0"/>
                <w:szCs w:val="21"/>
                <w:highlight w:val="none"/>
                <w:lang w:bidi="ar"/>
              </w:rPr>
              <w:t>病虫害防治：5分。草坪、绿篱、乔木等植物有明显病虫害，在病虫害多发季节未及时有效防治，影响景观效果，0分未喷药防治，1-3分喷药后仍出现病虫害现象，3.1-5分整体效果防治到位。</w:t>
            </w:r>
          </w:p>
        </w:tc>
        <w:tc>
          <w:tcPr>
            <w:tcW w:w="467" w:type="dxa"/>
            <w:tcBorders>
              <w:top w:val="single" w:color="000000" w:sz="4" w:space="0"/>
              <w:left w:val="single" w:color="000000" w:sz="4" w:space="0"/>
              <w:bottom w:val="single" w:color="000000" w:sz="4" w:space="0"/>
              <w:right w:val="single" w:color="000000" w:sz="4" w:space="0"/>
            </w:tcBorders>
            <w:noWrap/>
            <w:vAlign w:val="bottom"/>
          </w:tcPr>
          <w:p w14:paraId="112C96D9">
            <w:pPr>
              <w:rPr>
                <w:rFonts w:ascii="仿宋" w:hAnsi="仿宋" w:eastAsia="仿宋" w:cs="仿宋"/>
                <w:kern w:val="0"/>
                <w:szCs w:val="21"/>
                <w:highlight w:val="none"/>
                <w:lang w:bidi="ar"/>
              </w:rPr>
            </w:pPr>
          </w:p>
        </w:tc>
        <w:tc>
          <w:tcPr>
            <w:tcW w:w="501" w:type="dxa"/>
            <w:tcBorders>
              <w:top w:val="single" w:color="000000" w:sz="4" w:space="0"/>
              <w:left w:val="single" w:color="000000" w:sz="4" w:space="0"/>
              <w:bottom w:val="single" w:color="000000" w:sz="4" w:space="0"/>
              <w:right w:val="single" w:color="000000" w:sz="4" w:space="0"/>
            </w:tcBorders>
            <w:noWrap/>
            <w:vAlign w:val="bottom"/>
          </w:tcPr>
          <w:p w14:paraId="310AC291">
            <w:pPr>
              <w:rPr>
                <w:rFonts w:ascii="仿宋" w:hAnsi="仿宋" w:eastAsia="仿宋" w:cs="仿宋"/>
                <w:kern w:val="0"/>
                <w:szCs w:val="21"/>
                <w:highlight w:val="none"/>
                <w:lang w:bidi="ar"/>
              </w:rPr>
            </w:pPr>
          </w:p>
        </w:tc>
      </w:tr>
      <w:tr w14:paraId="4043023B">
        <w:tblPrEx>
          <w:tblCellMar>
            <w:top w:w="0" w:type="dxa"/>
            <w:left w:w="108" w:type="dxa"/>
            <w:bottom w:w="0" w:type="dxa"/>
            <w:right w:w="108" w:type="dxa"/>
          </w:tblCellMar>
        </w:tblPrEx>
        <w:trPr>
          <w:trHeight w:val="1014" w:hRule="atLeast"/>
          <w:jc w:val="center"/>
        </w:trPr>
        <w:tc>
          <w:tcPr>
            <w:tcW w:w="1103" w:type="dxa"/>
            <w:vMerge w:val="continue"/>
            <w:tcBorders>
              <w:top w:val="single" w:color="000000" w:sz="4" w:space="0"/>
              <w:left w:val="single" w:color="000000" w:sz="4" w:space="0"/>
              <w:bottom w:val="single" w:color="000000" w:sz="4" w:space="0"/>
              <w:right w:val="single" w:color="000000" w:sz="4" w:space="0"/>
            </w:tcBorders>
            <w:vAlign w:val="center"/>
          </w:tcPr>
          <w:p w14:paraId="56334158">
            <w:pPr>
              <w:widowControl/>
              <w:jc w:val="left"/>
              <w:rPr>
                <w:rFonts w:ascii="仿宋" w:hAnsi="仿宋" w:eastAsia="仿宋" w:cs="仿宋"/>
                <w:kern w:val="0"/>
                <w:szCs w:val="21"/>
                <w:highlight w:val="none"/>
                <w:lang w:bidi="ar"/>
              </w:rPr>
            </w:pPr>
          </w:p>
        </w:tc>
        <w:tc>
          <w:tcPr>
            <w:tcW w:w="467" w:type="dxa"/>
            <w:gridSpan w:val="2"/>
            <w:vMerge w:val="continue"/>
            <w:tcBorders>
              <w:top w:val="single" w:color="000000" w:sz="4" w:space="0"/>
              <w:left w:val="single" w:color="000000" w:sz="4" w:space="0"/>
              <w:bottom w:val="nil"/>
              <w:right w:val="single" w:color="000000" w:sz="4" w:space="0"/>
            </w:tcBorders>
            <w:vAlign w:val="center"/>
          </w:tcPr>
          <w:p w14:paraId="50E35536">
            <w:pPr>
              <w:widowControl/>
              <w:jc w:val="left"/>
              <w:rPr>
                <w:rFonts w:ascii="仿宋" w:hAnsi="仿宋" w:eastAsia="仿宋" w:cs="仿宋"/>
                <w:kern w:val="0"/>
                <w:szCs w:val="21"/>
                <w:highlight w:val="none"/>
                <w:lang w:bidi="ar"/>
              </w:rPr>
            </w:pPr>
          </w:p>
        </w:tc>
        <w:tc>
          <w:tcPr>
            <w:tcW w:w="7173" w:type="dxa"/>
            <w:gridSpan w:val="5"/>
            <w:tcBorders>
              <w:top w:val="single" w:color="000000" w:sz="4" w:space="0"/>
              <w:left w:val="single" w:color="000000" w:sz="4" w:space="0"/>
              <w:bottom w:val="single" w:color="000000" w:sz="4" w:space="0"/>
              <w:right w:val="single" w:color="000000" w:sz="4" w:space="0"/>
            </w:tcBorders>
            <w:vAlign w:val="center"/>
          </w:tcPr>
          <w:p w14:paraId="5DD779A3">
            <w:pPr>
              <w:widowControl/>
              <w:spacing w:line="360" w:lineRule="exact"/>
              <w:textAlignment w:val="center"/>
              <w:rPr>
                <w:rFonts w:ascii="仿宋" w:hAnsi="仿宋" w:eastAsia="仿宋" w:cs="仿宋"/>
                <w:kern w:val="0"/>
                <w:szCs w:val="21"/>
                <w:highlight w:val="none"/>
                <w:lang w:bidi="ar"/>
              </w:rPr>
            </w:pPr>
            <w:r>
              <w:rPr>
                <w:rFonts w:hint="eastAsia" w:ascii="仿宋" w:hAnsi="仿宋" w:eastAsia="仿宋" w:cs="仿宋"/>
                <w:kern w:val="0"/>
                <w:szCs w:val="21"/>
                <w:highlight w:val="none"/>
                <w:lang w:bidi="ar"/>
              </w:rPr>
              <w:t xml:space="preserve">施肥：4分。 </w:t>
            </w:r>
            <w:r>
              <w:rPr>
                <w:rFonts w:hint="eastAsia" w:ascii="仿宋" w:hAnsi="仿宋" w:eastAsia="仿宋" w:cs="仿宋"/>
                <w:kern w:val="0"/>
                <w:szCs w:val="21"/>
                <w:highlight w:val="none"/>
              </w:rPr>
              <w:t>施肥不及时或施肥不当导致植物生长不良或者死亡等视现场具体情况打分，</w:t>
            </w:r>
            <w:r>
              <w:rPr>
                <w:rFonts w:hint="eastAsia" w:ascii="仿宋" w:hAnsi="仿宋" w:eastAsia="仿宋" w:cs="仿宋"/>
                <w:kern w:val="0"/>
                <w:szCs w:val="21"/>
                <w:highlight w:val="none"/>
                <w:lang w:bidi="ar"/>
              </w:rPr>
              <w:t>0分未施肥，1-3分施肥后植物仍长势弱，3.5-4分施肥后整体效果良好。</w:t>
            </w:r>
          </w:p>
        </w:tc>
        <w:tc>
          <w:tcPr>
            <w:tcW w:w="467" w:type="dxa"/>
            <w:tcBorders>
              <w:top w:val="single" w:color="000000" w:sz="4" w:space="0"/>
              <w:left w:val="single" w:color="000000" w:sz="4" w:space="0"/>
              <w:bottom w:val="single" w:color="000000" w:sz="4" w:space="0"/>
              <w:right w:val="single" w:color="000000" w:sz="4" w:space="0"/>
            </w:tcBorders>
            <w:noWrap/>
            <w:vAlign w:val="bottom"/>
          </w:tcPr>
          <w:p w14:paraId="1353BC91">
            <w:pPr>
              <w:rPr>
                <w:rFonts w:ascii="仿宋" w:hAnsi="仿宋" w:eastAsia="仿宋" w:cs="仿宋"/>
                <w:kern w:val="0"/>
                <w:szCs w:val="21"/>
                <w:highlight w:val="none"/>
                <w:lang w:bidi="ar"/>
              </w:rPr>
            </w:pPr>
          </w:p>
        </w:tc>
        <w:tc>
          <w:tcPr>
            <w:tcW w:w="501" w:type="dxa"/>
            <w:tcBorders>
              <w:top w:val="single" w:color="000000" w:sz="4" w:space="0"/>
              <w:left w:val="single" w:color="000000" w:sz="4" w:space="0"/>
              <w:bottom w:val="single" w:color="000000" w:sz="4" w:space="0"/>
              <w:right w:val="single" w:color="000000" w:sz="4" w:space="0"/>
            </w:tcBorders>
            <w:noWrap/>
            <w:vAlign w:val="bottom"/>
          </w:tcPr>
          <w:p w14:paraId="6D7DA1CA">
            <w:pPr>
              <w:rPr>
                <w:rFonts w:ascii="仿宋" w:hAnsi="仿宋" w:eastAsia="仿宋" w:cs="仿宋"/>
                <w:kern w:val="0"/>
                <w:szCs w:val="21"/>
                <w:highlight w:val="none"/>
                <w:lang w:bidi="ar"/>
              </w:rPr>
            </w:pPr>
          </w:p>
        </w:tc>
      </w:tr>
      <w:tr w14:paraId="2B533362">
        <w:tblPrEx>
          <w:tblCellMar>
            <w:top w:w="0" w:type="dxa"/>
            <w:left w:w="108" w:type="dxa"/>
            <w:bottom w:w="0" w:type="dxa"/>
            <w:right w:w="108" w:type="dxa"/>
          </w:tblCellMar>
        </w:tblPrEx>
        <w:trPr>
          <w:trHeight w:val="567" w:hRule="atLeast"/>
          <w:jc w:val="center"/>
        </w:trPr>
        <w:tc>
          <w:tcPr>
            <w:tcW w:w="1103" w:type="dxa"/>
            <w:vMerge w:val="continue"/>
            <w:tcBorders>
              <w:top w:val="single" w:color="000000" w:sz="4" w:space="0"/>
              <w:left w:val="single" w:color="000000" w:sz="4" w:space="0"/>
              <w:bottom w:val="single" w:color="000000" w:sz="4" w:space="0"/>
              <w:right w:val="single" w:color="000000" w:sz="4" w:space="0"/>
            </w:tcBorders>
            <w:vAlign w:val="center"/>
          </w:tcPr>
          <w:p w14:paraId="65455BA7">
            <w:pPr>
              <w:widowControl/>
              <w:jc w:val="left"/>
              <w:rPr>
                <w:rFonts w:ascii="仿宋" w:hAnsi="仿宋" w:eastAsia="仿宋" w:cs="仿宋"/>
                <w:kern w:val="0"/>
                <w:szCs w:val="21"/>
                <w:highlight w:val="none"/>
                <w:lang w:bidi="ar"/>
              </w:rPr>
            </w:pPr>
          </w:p>
        </w:tc>
        <w:tc>
          <w:tcPr>
            <w:tcW w:w="467" w:type="dxa"/>
            <w:gridSpan w:val="2"/>
            <w:vMerge w:val="continue"/>
            <w:tcBorders>
              <w:top w:val="single" w:color="000000" w:sz="4" w:space="0"/>
              <w:left w:val="single" w:color="000000" w:sz="4" w:space="0"/>
              <w:bottom w:val="nil"/>
              <w:right w:val="single" w:color="000000" w:sz="4" w:space="0"/>
            </w:tcBorders>
            <w:vAlign w:val="center"/>
          </w:tcPr>
          <w:p w14:paraId="2F1EBC2F">
            <w:pPr>
              <w:widowControl/>
              <w:jc w:val="left"/>
              <w:rPr>
                <w:rFonts w:ascii="仿宋" w:hAnsi="仿宋" w:eastAsia="仿宋" w:cs="仿宋"/>
                <w:kern w:val="0"/>
                <w:szCs w:val="21"/>
                <w:highlight w:val="none"/>
                <w:lang w:bidi="ar"/>
              </w:rPr>
            </w:pPr>
          </w:p>
        </w:tc>
        <w:tc>
          <w:tcPr>
            <w:tcW w:w="7173" w:type="dxa"/>
            <w:gridSpan w:val="5"/>
            <w:tcBorders>
              <w:top w:val="single" w:color="000000" w:sz="4" w:space="0"/>
              <w:left w:val="single" w:color="000000" w:sz="4" w:space="0"/>
              <w:bottom w:val="single" w:color="000000" w:sz="4" w:space="0"/>
              <w:right w:val="single" w:color="000000" w:sz="4" w:space="0"/>
            </w:tcBorders>
            <w:vAlign w:val="center"/>
          </w:tcPr>
          <w:p w14:paraId="7F2A651A">
            <w:pPr>
              <w:widowControl/>
              <w:spacing w:line="360" w:lineRule="exact"/>
              <w:textAlignment w:val="center"/>
              <w:rPr>
                <w:rFonts w:ascii="仿宋" w:hAnsi="仿宋" w:eastAsia="仿宋" w:cs="仿宋"/>
                <w:kern w:val="0"/>
                <w:szCs w:val="21"/>
                <w:highlight w:val="none"/>
                <w:lang w:bidi="ar"/>
              </w:rPr>
            </w:pPr>
            <w:r>
              <w:rPr>
                <w:rFonts w:hint="eastAsia" w:ascii="仿宋" w:hAnsi="仿宋" w:eastAsia="仿宋" w:cs="仿宋"/>
                <w:kern w:val="0"/>
                <w:szCs w:val="21"/>
                <w:highlight w:val="none"/>
                <w:lang w:bidi="ar"/>
              </w:rPr>
              <w:t>清掏：4分。花池、草坪、乔木、绿篱下有落叶、垃圾、杂物等，0分未清掏，1-3分清掏不彻底，4-5分清掏后整体效果良好。</w:t>
            </w:r>
          </w:p>
        </w:tc>
        <w:tc>
          <w:tcPr>
            <w:tcW w:w="467" w:type="dxa"/>
            <w:tcBorders>
              <w:top w:val="single" w:color="000000" w:sz="4" w:space="0"/>
              <w:left w:val="single" w:color="000000" w:sz="4" w:space="0"/>
              <w:bottom w:val="single" w:color="000000" w:sz="4" w:space="0"/>
              <w:right w:val="single" w:color="000000" w:sz="4" w:space="0"/>
            </w:tcBorders>
            <w:noWrap/>
            <w:vAlign w:val="bottom"/>
          </w:tcPr>
          <w:p w14:paraId="2C3F83B3">
            <w:pPr>
              <w:rPr>
                <w:rFonts w:ascii="仿宋" w:hAnsi="仿宋" w:eastAsia="仿宋" w:cs="仿宋"/>
                <w:kern w:val="0"/>
                <w:szCs w:val="21"/>
                <w:highlight w:val="none"/>
                <w:lang w:bidi="ar"/>
              </w:rPr>
            </w:pPr>
          </w:p>
        </w:tc>
        <w:tc>
          <w:tcPr>
            <w:tcW w:w="501" w:type="dxa"/>
            <w:tcBorders>
              <w:top w:val="single" w:color="000000" w:sz="4" w:space="0"/>
              <w:left w:val="single" w:color="000000" w:sz="4" w:space="0"/>
              <w:bottom w:val="single" w:color="000000" w:sz="4" w:space="0"/>
              <w:right w:val="single" w:color="000000" w:sz="4" w:space="0"/>
            </w:tcBorders>
            <w:noWrap/>
            <w:vAlign w:val="bottom"/>
          </w:tcPr>
          <w:p w14:paraId="7DBA1AFF">
            <w:pPr>
              <w:rPr>
                <w:rFonts w:ascii="仿宋" w:hAnsi="仿宋" w:eastAsia="仿宋" w:cs="仿宋"/>
                <w:kern w:val="0"/>
                <w:szCs w:val="21"/>
                <w:highlight w:val="none"/>
                <w:lang w:bidi="ar"/>
              </w:rPr>
            </w:pPr>
          </w:p>
        </w:tc>
      </w:tr>
      <w:tr w14:paraId="515EA50D">
        <w:tblPrEx>
          <w:tblCellMar>
            <w:top w:w="0" w:type="dxa"/>
            <w:left w:w="108" w:type="dxa"/>
            <w:bottom w:w="0" w:type="dxa"/>
            <w:right w:w="108" w:type="dxa"/>
          </w:tblCellMar>
        </w:tblPrEx>
        <w:trPr>
          <w:trHeight w:val="567" w:hRule="atLeast"/>
          <w:jc w:val="center"/>
        </w:trPr>
        <w:tc>
          <w:tcPr>
            <w:tcW w:w="1103" w:type="dxa"/>
            <w:vMerge w:val="continue"/>
            <w:tcBorders>
              <w:top w:val="single" w:color="000000" w:sz="4" w:space="0"/>
              <w:left w:val="single" w:color="000000" w:sz="4" w:space="0"/>
              <w:bottom w:val="single" w:color="000000" w:sz="4" w:space="0"/>
              <w:right w:val="single" w:color="000000" w:sz="4" w:space="0"/>
            </w:tcBorders>
            <w:vAlign w:val="center"/>
          </w:tcPr>
          <w:p w14:paraId="063B0A6B">
            <w:pPr>
              <w:widowControl/>
              <w:jc w:val="left"/>
              <w:rPr>
                <w:rFonts w:ascii="仿宋" w:hAnsi="仿宋" w:eastAsia="仿宋" w:cs="仿宋"/>
                <w:kern w:val="0"/>
                <w:szCs w:val="21"/>
                <w:highlight w:val="none"/>
                <w:lang w:bidi="ar"/>
              </w:rPr>
            </w:pPr>
          </w:p>
        </w:tc>
        <w:tc>
          <w:tcPr>
            <w:tcW w:w="467" w:type="dxa"/>
            <w:gridSpan w:val="2"/>
            <w:vMerge w:val="continue"/>
            <w:tcBorders>
              <w:top w:val="single" w:color="000000" w:sz="4" w:space="0"/>
              <w:left w:val="single" w:color="000000" w:sz="4" w:space="0"/>
              <w:bottom w:val="nil"/>
              <w:right w:val="single" w:color="000000" w:sz="4" w:space="0"/>
            </w:tcBorders>
            <w:vAlign w:val="center"/>
          </w:tcPr>
          <w:p w14:paraId="033567D5">
            <w:pPr>
              <w:widowControl/>
              <w:jc w:val="left"/>
              <w:rPr>
                <w:rFonts w:ascii="仿宋" w:hAnsi="仿宋" w:eastAsia="仿宋" w:cs="仿宋"/>
                <w:kern w:val="0"/>
                <w:szCs w:val="21"/>
                <w:highlight w:val="none"/>
                <w:lang w:bidi="ar"/>
              </w:rPr>
            </w:pPr>
          </w:p>
        </w:tc>
        <w:tc>
          <w:tcPr>
            <w:tcW w:w="7173" w:type="dxa"/>
            <w:gridSpan w:val="5"/>
            <w:tcBorders>
              <w:top w:val="single" w:color="000000" w:sz="4" w:space="0"/>
              <w:left w:val="single" w:color="000000" w:sz="4" w:space="0"/>
              <w:bottom w:val="single" w:color="000000" w:sz="4" w:space="0"/>
              <w:right w:val="single" w:color="000000" w:sz="4" w:space="0"/>
            </w:tcBorders>
            <w:vAlign w:val="center"/>
          </w:tcPr>
          <w:p w14:paraId="61BD131D">
            <w:pPr>
              <w:widowControl/>
              <w:spacing w:line="360" w:lineRule="exact"/>
              <w:textAlignment w:val="center"/>
              <w:rPr>
                <w:rFonts w:ascii="仿宋" w:hAnsi="仿宋" w:eastAsia="仿宋" w:cs="仿宋"/>
                <w:kern w:val="0"/>
                <w:szCs w:val="21"/>
                <w:highlight w:val="none"/>
                <w:lang w:bidi="ar"/>
              </w:rPr>
            </w:pPr>
            <w:r>
              <w:rPr>
                <w:rFonts w:hint="eastAsia" w:ascii="仿宋" w:hAnsi="仿宋" w:eastAsia="仿宋" w:cs="仿宋"/>
                <w:kern w:val="0"/>
                <w:szCs w:val="21"/>
                <w:highlight w:val="none"/>
                <w:lang w:bidi="ar"/>
              </w:rPr>
              <w:t>清除杂草：4分。有明显寄生植物、攀附杂草危害，影响植物生长和美观，0分未清除杂草，1-3分杂草清除不彻底，4-5分杂草清除彻底。</w:t>
            </w:r>
          </w:p>
        </w:tc>
        <w:tc>
          <w:tcPr>
            <w:tcW w:w="467" w:type="dxa"/>
            <w:tcBorders>
              <w:top w:val="single" w:color="000000" w:sz="4" w:space="0"/>
              <w:left w:val="single" w:color="000000" w:sz="4" w:space="0"/>
              <w:bottom w:val="single" w:color="000000" w:sz="4" w:space="0"/>
              <w:right w:val="single" w:color="000000" w:sz="4" w:space="0"/>
            </w:tcBorders>
            <w:noWrap/>
            <w:vAlign w:val="bottom"/>
          </w:tcPr>
          <w:p w14:paraId="5A366B9B">
            <w:pPr>
              <w:rPr>
                <w:rFonts w:ascii="仿宋" w:hAnsi="仿宋" w:eastAsia="仿宋" w:cs="仿宋"/>
                <w:kern w:val="0"/>
                <w:szCs w:val="21"/>
                <w:highlight w:val="none"/>
                <w:lang w:bidi="ar"/>
              </w:rPr>
            </w:pPr>
          </w:p>
        </w:tc>
        <w:tc>
          <w:tcPr>
            <w:tcW w:w="501" w:type="dxa"/>
            <w:tcBorders>
              <w:top w:val="single" w:color="000000" w:sz="4" w:space="0"/>
              <w:left w:val="single" w:color="000000" w:sz="4" w:space="0"/>
              <w:bottom w:val="single" w:color="000000" w:sz="4" w:space="0"/>
              <w:right w:val="single" w:color="000000" w:sz="4" w:space="0"/>
            </w:tcBorders>
            <w:noWrap/>
            <w:vAlign w:val="bottom"/>
          </w:tcPr>
          <w:p w14:paraId="797FD8AA">
            <w:pPr>
              <w:rPr>
                <w:rFonts w:ascii="仿宋" w:hAnsi="仿宋" w:eastAsia="仿宋" w:cs="仿宋"/>
                <w:kern w:val="0"/>
                <w:szCs w:val="21"/>
                <w:highlight w:val="none"/>
                <w:lang w:bidi="ar"/>
              </w:rPr>
            </w:pPr>
          </w:p>
        </w:tc>
      </w:tr>
      <w:tr w14:paraId="793389F7">
        <w:tblPrEx>
          <w:tblCellMar>
            <w:top w:w="0" w:type="dxa"/>
            <w:left w:w="108" w:type="dxa"/>
            <w:bottom w:w="0" w:type="dxa"/>
            <w:right w:w="108" w:type="dxa"/>
          </w:tblCellMar>
        </w:tblPrEx>
        <w:trPr>
          <w:trHeight w:val="567" w:hRule="atLeast"/>
          <w:jc w:val="center"/>
        </w:trPr>
        <w:tc>
          <w:tcPr>
            <w:tcW w:w="1103" w:type="dxa"/>
            <w:vMerge w:val="continue"/>
            <w:tcBorders>
              <w:top w:val="single" w:color="000000" w:sz="4" w:space="0"/>
              <w:left w:val="single" w:color="000000" w:sz="4" w:space="0"/>
              <w:bottom w:val="single" w:color="000000" w:sz="4" w:space="0"/>
              <w:right w:val="single" w:color="000000" w:sz="4" w:space="0"/>
            </w:tcBorders>
            <w:vAlign w:val="center"/>
          </w:tcPr>
          <w:p w14:paraId="3C45D96E">
            <w:pPr>
              <w:widowControl/>
              <w:jc w:val="left"/>
              <w:rPr>
                <w:rFonts w:ascii="仿宋" w:hAnsi="仿宋" w:eastAsia="仿宋" w:cs="仿宋"/>
                <w:kern w:val="0"/>
                <w:szCs w:val="21"/>
                <w:highlight w:val="none"/>
                <w:lang w:bidi="ar"/>
              </w:rPr>
            </w:pPr>
          </w:p>
        </w:tc>
        <w:tc>
          <w:tcPr>
            <w:tcW w:w="467" w:type="dxa"/>
            <w:gridSpan w:val="2"/>
            <w:vMerge w:val="continue"/>
            <w:tcBorders>
              <w:top w:val="single" w:color="000000" w:sz="4" w:space="0"/>
              <w:left w:val="single" w:color="000000" w:sz="4" w:space="0"/>
              <w:bottom w:val="nil"/>
              <w:right w:val="single" w:color="000000" w:sz="4" w:space="0"/>
            </w:tcBorders>
            <w:vAlign w:val="center"/>
          </w:tcPr>
          <w:p w14:paraId="1DA9B7A6">
            <w:pPr>
              <w:widowControl/>
              <w:jc w:val="left"/>
              <w:rPr>
                <w:rFonts w:ascii="仿宋" w:hAnsi="仿宋" w:eastAsia="仿宋" w:cs="仿宋"/>
                <w:kern w:val="0"/>
                <w:szCs w:val="21"/>
                <w:highlight w:val="none"/>
                <w:lang w:bidi="ar"/>
              </w:rPr>
            </w:pPr>
          </w:p>
        </w:tc>
        <w:tc>
          <w:tcPr>
            <w:tcW w:w="7173" w:type="dxa"/>
            <w:gridSpan w:val="5"/>
            <w:tcBorders>
              <w:top w:val="single" w:color="000000" w:sz="4" w:space="0"/>
              <w:left w:val="single" w:color="000000" w:sz="4" w:space="0"/>
              <w:bottom w:val="single" w:color="000000" w:sz="4" w:space="0"/>
              <w:right w:val="single" w:color="000000" w:sz="4" w:space="0"/>
            </w:tcBorders>
            <w:vAlign w:val="center"/>
          </w:tcPr>
          <w:p w14:paraId="033991E8">
            <w:pPr>
              <w:widowControl/>
              <w:spacing w:line="360" w:lineRule="exact"/>
              <w:textAlignment w:val="center"/>
              <w:rPr>
                <w:rFonts w:ascii="仿宋" w:hAnsi="仿宋" w:eastAsia="仿宋" w:cs="仿宋"/>
                <w:kern w:val="0"/>
                <w:szCs w:val="21"/>
                <w:highlight w:val="none"/>
                <w:lang w:bidi="ar"/>
              </w:rPr>
            </w:pPr>
            <w:r>
              <w:rPr>
                <w:rFonts w:hint="eastAsia" w:ascii="仿宋" w:hAnsi="仿宋" w:eastAsia="仿宋" w:cs="仿宋"/>
                <w:kern w:val="0"/>
                <w:szCs w:val="21"/>
                <w:highlight w:val="none"/>
                <w:lang w:bidi="ar"/>
              </w:rPr>
              <w:t>浇灌：5分。浇水不及时导致草坪、花卉、绿篱等植物有明显叶黄枯萎，影响景观效果，每5㎡扣1分，乔木每株扣0.5分。</w:t>
            </w:r>
          </w:p>
        </w:tc>
        <w:tc>
          <w:tcPr>
            <w:tcW w:w="467" w:type="dxa"/>
            <w:tcBorders>
              <w:top w:val="single" w:color="000000" w:sz="4" w:space="0"/>
              <w:left w:val="single" w:color="000000" w:sz="4" w:space="0"/>
              <w:bottom w:val="single" w:color="000000" w:sz="4" w:space="0"/>
              <w:right w:val="single" w:color="000000" w:sz="4" w:space="0"/>
            </w:tcBorders>
            <w:noWrap/>
            <w:vAlign w:val="bottom"/>
          </w:tcPr>
          <w:p w14:paraId="60F2E071">
            <w:pPr>
              <w:rPr>
                <w:rFonts w:ascii="仿宋" w:hAnsi="仿宋" w:eastAsia="仿宋" w:cs="仿宋"/>
                <w:kern w:val="0"/>
                <w:szCs w:val="21"/>
                <w:highlight w:val="none"/>
                <w:lang w:bidi="ar"/>
              </w:rPr>
            </w:pPr>
          </w:p>
        </w:tc>
        <w:tc>
          <w:tcPr>
            <w:tcW w:w="501" w:type="dxa"/>
            <w:tcBorders>
              <w:top w:val="single" w:color="000000" w:sz="4" w:space="0"/>
              <w:left w:val="single" w:color="000000" w:sz="4" w:space="0"/>
              <w:bottom w:val="single" w:color="000000" w:sz="4" w:space="0"/>
              <w:right w:val="single" w:color="000000" w:sz="4" w:space="0"/>
            </w:tcBorders>
            <w:noWrap/>
            <w:vAlign w:val="bottom"/>
          </w:tcPr>
          <w:p w14:paraId="4B422561">
            <w:pPr>
              <w:rPr>
                <w:rFonts w:ascii="仿宋" w:hAnsi="仿宋" w:eastAsia="仿宋" w:cs="仿宋"/>
                <w:kern w:val="0"/>
                <w:szCs w:val="21"/>
                <w:highlight w:val="none"/>
                <w:lang w:bidi="ar"/>
              </w:rPr>
            </w:pPr>
          </w:p>
        </w:tc>
      </w:tr>
      <w:tr w14:paraId="7B06F8D3">
        <w:tblPrEx>
          <w:tblCellMar>
            <w:top w:w="0" w:type="dxa"/>
            <w:left w:w="108" w:type="dxa"/>
            <w:bottom w:w="0" w:type="dxa"/>
            <w:right w:w="108" w:type="dxa"/>
          </w:tblCellMar>
        </w:tblPrEx>
        <w:trPr>
          <w:trHeight w:val="90" w:hRule="atLeast"/>
          <w:jc w:val="center"/>
        </w:trPr>
        <w:tc>
          <w:tcPr>
            <w:tcW w:w="1103" w:type="dxa"/>
            <w:vMerge w:val="continue"/>
            <w:tcBorders>
              <w:top w:val="single" w:color="000000" w:sz="4" w:space="0"/>
              <w:left w:val="single" w:color="000000" w:sz="4" w:space="0"/>
              <w:bottom w:val="single" w:color="000000" w:sz="4" w:space="0"/>
              <w:right w:val="single" w:color="000000" w:sz="4" w:space="0"/>
            </w:tcBorders>
            <w:vAlign w:val="center"/>
          </w:tcPr>
          <w:p w14:paraId="2369CE8A">
            <w:pPr>
              <w:widowControl/>
              <w:jc w:val="left"/>
              <w:rPr>
                <w:rFonts w:ascii="仿宋" w:hAnsi="仿宋" w:eastAsia="仿宋" w:cs="仿宋"/>
                <w:kern w:val="0"/>
                <w:szCs w:val="21"/>
                <w:highlight w:val="none"/>
                <w:lang w:bidi="ar"/>
              </w:rPr>
            </w:pPr>
          </w:p>
        </w:tc>
        <w:tc>
          <w:tcPr>
            <w:tcW w:w="467" w:type="dxa"/>
            <w:gridSpan w:val="2"/>
            <w:vMerge w:val="continue"/>
            <w:tcBorders>
              <w:top w:val="single" w:color="000000" w:sz="4" w:space="0"/>
              <w:left w:val="single" w:color="000000" w:sz="4" w:space="0"/>
              <w:bottom w:val="nil"/>
              <w:right w:val="single" w:color="000000" w:sz="4" w:space="0"/>
            </w:tcBorders>
            <w:vAlign w:val="center"/>
          </w:tcPr>
          <w:p w14:paraId="79008F35">
            <w:pPr>
              <w:widowControl/>
              <w:jc w:val="left"/>
              <w:rPr>
                <w:rFonts w:ascii="仿宋" w:hAnsi="仿宋" w:eastAsia="仿宋" w:cs="仿宋"/>
                <w:kern w:val="0"/>
                <w:szCs w:val="21"/>
                <w:highlight w:val="none"/>
                <w:lang w:bidi="ar"/>
              </w:rPr>
            </w:pPr>
          </w:p>
        </w:tc>
        <w:tc>
          <w:tcPr>
            <w:tcW w:w="7173" w:type="dxa"/>
            <w:gridSpan w:val="5"/>
            <w:tcBorders>
              <w:top w:val="single" w:color="000000" w:sz="4" w:space="0"/>
              <w:left w:val="single" w:color="000000" w:sz="4" w:space="0"/>
              <w:bottom w:val="nil"/>
              <w:right w:val="single" w:color="000000" w:sz="4" w:space="0"/>
            </w:tcBorders>
            <w:vAlign w:val="center"/>
          </w:tcPr>
          <w:p w14:paraId="0BE8ADEA">
            <w:pPr>
              <w:widowControl/>
              <w:spacing w:line="360" w:lineRule="exact"/>
              <w:textAlignment w:val="center"/>
              <w:rPr>
                <w:rFonts w:ascii="仿宋" w:hAnsi="仿宋" w:eastAsia="仿宋" w:cs="仿宋"/>
                <w:kern w:val="0"/>
                <w:szCs w:val="21"/>
                <w:highlight w:val="none"/>
                <w:lang w:bidi="ar"/>
              </w:rPr>
            </w:pPr>
            <w:r>
              <w:rPr>
                <w:rFonts w:hint="eastAsia" w:ascii="仿宋" w:hAnsi="仿宋" w:eastAsia="仿宋" w:cs="仿宋"/>
                <w:kern w:val="0"/>
                <w:szCs w:val="21"/>
                <w:highlight w:val="none"/>
                <w:lang w:bidi="ar"/>
              </w:rPr>
              <w:t xml:space="preserve">不耐寒苗木防冻及解除措施，非装饰性树挂：2分。对于不耐寒苗木防冻及解除措施未及时实施扣0.3分；苗木的折枝、吊枝、树挂未清理，乔木支撑凌乱，树干缠绕物、钉子铁丝等未及时清理影响景观，每处扣0.5分。    </w:t>
            </w:r>
          </w:p>
        </w:tc>
        <w:tc>
          <w:tcPr>
            <w:tcW w:w="467" w:type="dxa"/>
            <w:tcBorders>
              <w:top w:val="single" w:color="000000" w:sz="4" w:space="0"/>
              <w:left w:val="single" w:color="000000" w:sz="4" w:space="0"/>
              <w:bottom w:val="nil"/>
              <w:right w:val="single" w:color="000000" w:sz="4" w:space="0"/>
            </w:tcBorders>
            <w:noWrap/>
            <w:vAlign w:val="bottom"/>
          </w:tcPr>
          <w:p w14:paraId="21CDBD80">
            <w:pPr>
              <w:rPr>
                <w:rFonts w:ascii="仿宋" w:hAnsi="仿宋" w:eastAsia="仿宋" w:cs="仿宋"/>
                <w:kern w:val="0"/>
                <w:szCs w:val="21"/>
                <w:highlight w:val="none"/>
                <w:lang w:bidi="ar"/>
              </w:rPr>
            </w:pPr>
          </w:p>
        </w:tc>
        <w:tc>
          <w:tcPr>
            <w:tcW w:w="501" w:type="dxa"/>
            <w:tcBorders>
              <w:top w:val="single" w:color="000000" w:sz="4" w:space="0"/>
              <w:left w:val="single" w:color="000000" w:sz="4" w:space="0"/>
              <w:bottom w:val="single" w:color="auto" w:sz="4" w:space="0"/>
              <w:right w:val="single" w:color="000000" w:sz="4" w:space="0"/>
            </w:tcBorders>
            <w:noWrap/>
            <w:vAlign w:val="bottom"/>
          </w:tcPr>
          <w:p w14:paraId="43FEC1E4">
            <w:pPr>
              <w:rPr>
                <w:rFonts w:ascii="仿宋" w:hAnsi="仿宋" w:eastAsia="仿宋" w:cs="仿宋"/>
                <w:kern w:val="0"/>
                <w:szCs w:val="21"/>
                <w:highlight w:val="none"/>
                <w:lang w:bidi="ar"/>
              </w:rPr>
            </w:pPr>
          </w:p>
        </w:tc>
      </w:tr>
      <w:tr w14:paraId="03094704">
        <w:tblPrEx>
          <w:tblCellMar>
            <w:top w:w="0" w:type="dxa"/>
            <w:left w:w="108" w:type="dxa"/>
            <w:bottom w:w="0" w:type="dxa"/>
            <w:right w:w="108" w:type="dxa"/>
          </w:tblCellMar>
        </w:tblPrEx>
        <w:trPr>
          <w:trHeight w:val="555" w:hRule="atLeast"/>
          <w:jc w:val="center"/>
        </w:trPr>
        <w:tc>
          <w:tcPr>
            <w:tcW w:w="1103" w:type="dxa"/>
            <w:vMerge w:val="restart"/>
            <w:tcBorders>
              <w:top w:val="single" w:color="auto" w:sz="4" w:space="0"/>
              <w:left w:val="single" w:color="auto" w:sz="4" w:space="0"/>
              <w:bottom w:val="single" w:color="auto" w:sz="4" w:space="0"/>
              <w:right w:val="single" w:color="auto" w:sz="4" w:space="0"/>
            </w:tcBorders>
            <w:noWrap/>
            <w:vAlign w:val="center"/>
          </w:tcPr>
          <w:p w14:paraId="1AD39C85">
            <w:pPr>
              <w:widowControl/>
              <w:jc w:val="center"/>
              <w:textAlignment w:val="center"/>
              <w:rPr>
                <w:rFonts w:ascii="仿宋" w:hAnsi="仿宋" w:eastAsia="仿宋" w:cs="仿宋"/>
                <w:kern w:val="0"/>
                <w:szCs w:val="21"/>
                <w:highlight w:val="none"/>
                <w:lang w:bidi="ar"/>
              </w:rPr>
            </w:pPr>
            <w:r>
              <w:rPr>
                <w:rFonts w:hint="eastAsia" w:ascii="仿宋" w:hAnsi="仿宋" w:eastAsia="仿宋" w:cs="仿宋"/>
                <w:kern w:val="0"/>
                <w:szCs w:val="21"/>
                <w:highlight w:val="none"/>
                <w:lang w:bidi="ar"/>
              </w:rPr>
              <w:t xml:space="preserve">                    环境卫生</w:t>
            </w:r>
          </w:p>
          <w:p w14:paraId="4B96538A">
            <w:pPr>
              <w:widowControl/>
              <w:jc w:val="center"/>
              <w:textAlignment w:val="center"/>
              <w:rPr>
                <w:rFonts w:ascii="仿宋" w:hAnsi="仿宋" w:eastAsia="仿宋" w:cs="仿宋"/>
                <w:kern w:val="0"/>
                <w:szCs w:val="21"/>
                <w:highlight w:val="none"/>
                <w:lang w:bidi="ar"/>
              </w:rPr>
            </w:pPr>
          </w:p>
          <w:p w14:paraId="08012467">
            <w:pPr>
              <w:widowControl/>
              <w:jc w:val="center"/>
              <w:textAlignment w:val="center"/>
              <w:rPr>
                <w:rFonts w:ascii="仿宋" w:hAnsi="仿宋" w:eastAsia="仿宋" w:cs="仿宋"/>
                <w:kern w:val="0"/>
                <w:szCs w:val="21"/>
                <w:highlight w:val="none"/>
                <w:lang w:bidi="ar"/>
              </w:rPr>
            </w:pPr>
          </w:p>
        </w:tc>
        <w:tc>
          <w:tcPr>
            <w:tcW w:w="467" w:type="dxa"/>
            <w:gridSpan w:val="2"/>
            <w:vMerge w:val="restart"/>
            <w:tcBorders>
              <w:top w:val="single" w:color="auto" w:sz="4" w:space="0"/>
              <w:left w:val="single" w:color="auto" w:sz="4" w:space="0"/>
              <w:bottom w:val="single" w:color="auto" w:sz="4" w:space="0"/>
              <w:right w:val="single" w:color="auto" w:sz="4" w:space="0"/>
            </w:tcBorders>
            <w:vAlign w:val="center"/>
          </w:tcPr>
          <w:p w14:paraId="5E67937C">
            <w:pPr>
              <w:widowControl/>
              <w:textAlignment w:val="center"/>
              <w:rPr>
                <w:rFonts w:ascii="仿宋" w:hAnsi="仿宋" w:eastAsia="仿宋" w:cs="仿宋"/>
                <w:kern w:val="0"/>
                <w:szCs w:val="21"/>
                <w:highlight w:val="none"/>
                <w:lang w:bidi="ar"/>
              </w:rPr>
            </w:pPr>
            <w:r>
              <w:rPr>
                <w:rFonts w:hint="eastAsia" w:ascii="仿宋" w:hAnsi="仿宋" w:eastAsia="仿宋" w:cs="仿宋"/>
                <w:kern w:val="0"/>
                <w:szCs w:val="21"/>
                <w:highlight w:val="none"/>
                <w:lang w:bidi="ar"/>
              </w:rPr>
              <w:t>30</w:t>
            </w:r>
          </w:p>
        </w:tc>
        <w:tc>
          <w:tcPr>
            <w:tcW w:w="7173" w:type="dxa"/>
            <w:gridSpan w:val="5"/>
            <w:tcBorders>
              <w:top w:val="single" w:color="auto" w:sz="4" w:space="0"/>
              <w:left w:val="single" w:color="auto" w:sz="4" w:space="0"/>
              <w:bottom w:val="single" w:color="auto" w:sz="4" w:space="0"/>
              <w:right w:val="single" w:color="auto" w:sz="4" w:space="0"/>
            </w:tcBorders>
            <w:vAlign w:val="center"/>
          </w:tcPr>
          <w:p w14:paraId="333A5BCD">
            <w:pPr>
              <w:widowControl/>
              <w:spacing w:line="360" w:lineRule="exact"/>
              <w:textAlignment w:val="center"/>
              <w:rPr>
                <w:rFonts w:ascii="仿宋" w:hAnsi="仿宋" w:eastAsia="仿宋" w:cs="仿宋"/>
                <w:kern w:val="0"/>
                <w:szCs w:val="21"/>
                <w:highlight w:val="none"/>
                <w:lang w:bidi="ar"/>
              </w:rPr>
            </w:pPr>
            <w:r>
              <w:rPr>
                <w:rFonts w:hint="eastAsia" w:ascii="仿宋" w:hAnsi="仿宋" w:eastAsia="仿宋" w:cs="仿宋"/>
                <w:kern w:val="0"/>
                <w:szCs w:val="21"/>
                <w:highlight w:val="none"/>
                <w:lang w:bidi="ar"/>
              </w:rPr>
              <w:t>地面卫生：10分。公园广场道路出现瓦砾、石块、淤泥、果皮、痰迹、便溺等杂物，每处扣0.5分；存在卫生死角的每处扣1分。</w:t>
            </w:r>
          </w:p>
        </w:tc>
        <w:tc>
          <w:tcPr>
            <w:tcW w:w="467" w:type="dxa"/>
            <w:tcBorders>
              <w:top w:val="single" w:color="auto" w:sz="4" w:space="0"/>
              <w:left w:val="single" w:color="auto" w:sz="4" w:space="0"/>
              <w:bottom w:val="single" w:color="auto" w:sz="4" w:space="0"/>
              <w:right w:val="single" w:color="auto" w:sz="4" w:space="0"/>
            </w:tcBorders>
            <w:noWrap/>
            <w:vAlign w:val="bottom"/>
          </w:tcPr>
          <w:p w14:paraId="5F7B01C6">
            <w:pPr>
              <w:widowControl/>
              <w:jc w:val="center"/>
              <w:textAlignment w:val="center"/>
              <w:rPr>
                <w:rFonts w:ascii="仿宋" w:hAnsi="仿宋" w:eastAsia="仿宋" w:cs="仿宋"/>
                <w:kern w:val="0"/>
                <w:szCs w:val="21"/>
                <w:highlight w:val="none"/>
                <w:lang w:bidi="ar"/>
              </w:rPr>
            </w:pPr>
          </w:p>
        </w:tc>
        <w:tc>
          <w:tcPr>
            <w:tcW w:w="501" w:type="dxa"/>
            <w:tcBorders>
              <w:top w:val="single" w:color="auto" w:sz="4" w:space="0"/>
              <w:left w:val="single" w:color="auto" w:sz="4" w:space="0"/>
              <w:bottom w:val="single" w:color="auto" w:sz="4" w:space="0"/>
              <w:right w:val="single" w:color="auto" w:sz="4" w:space="0"/>
            </w:tcBorders>
            <w:noWrap/>
            <w:vAlign w:val="bottom"/>
          </w:tcPr>
          <w:p w14:paraId="0751A449">
            <w:pPr>
              <w:widowControl/>
              <w:jc w:val="center"/>
              <w:textAlignment w:val="center"/>
              <w:rPr>
                <w:rFonts w:ascii="仿宋" w:hAnsi="仿宋" w:eastAsia="仿宋" w:cs="仿宋"/>
                <w:kern w:val="0"/>
                <w:szCs w:val="21"/>
                <w:highlight w:val="none"/>
                <w:lang w:bidi="ar"/>
              </w:rPr>
            </w:pPr>
          </w:p>
        </w:tc>
      </w:tr>
      <w:tr w14:paraId="129D1E7A">
        <w:tblPrEx>
          <w:tblCellMar>
            <w:top w:w="0" w:type="dxa"/>
            <w:left w:w="108" w:type="dxa"/>
            <w:bottom w:w="0" w:type="dxa"/>
            <w:right w:w="108" w:type="dxa"/>
          </w:tblCellMar>
        </w:tblPrEx>
        <w:trPr>
          <w:trHeight w:val="657" w:hRule="atLeast"/>
          <w:jc w:val="center"/>
        </w:trPr>
        <w:tc>
          <w:tcPr>
            <w:tcW w:w="1103" w:type="dxa"/>
            <w:vMerge w:val="continue"/>
            <w:tcBorders>
              <w:top w:val="single" w:color="auto" w:sz="4" w:space="0"/>
              <w:left w:val="single" w:color="auto" w:sz="4" w:space="0"/>
              <w:bottom w:val="single" w:color="auto" w:sz="4" w:space="0"/>
              <w:right w:val="single" w:color="auto" w:sz="4" w:space="0"/>
            </w:tcBorders>
            <w:vAlign w:val="center"/>
          </w:tcPr>
          <w:p w14:paraId="71D4DCF3">
            <w:pPr>
              <w:widowControl/>
              <w:jc w:val="left"/>
              <w:rPr>
                <w:rFonts w:ascii="仿宋" w:hAnsi="仿宋" w:eastAsia="仿宋" w:cs="仿宋"/>
                <w:kern w:val="0"/>
                <w:szCs w:val="21"/>
                <w:highlight w:val="none"/>
                <w:lang w:bidi="ar"/>
              </w:rPr>
            </w:pPr>
          </w:p>
        </w:tc>
        <w:tc>
          <w:tcPr>
            <w:tcW w:w="467" w:type="dxa"/>
            <w:gridSpan w:val="2"/>
            <w:vMerge w:val="continue"/>
            <w:tcBorders>
              <w:top w:val="single" w:color="auto" w:sz="4" w:space="0"/>
              <w:left w:val="single" w:color="auto" w:sz="4" w:space="0"/>
              <w:bottom w:val="single" w:color="auto" w:sz="4" w:space="0"/>
              <w:right w:val="single" w:color="auto" w:sz="4" w:space="0"/>
            </w:tcBorders>
            <w:vAlign w:val="center"/>
          </w:tcPr>
          <w:p w14:paraId="760A7CD3">
            <w:pPr>
              <w:widowControl/>
              <w:jc w:val="left"/>
              <w:rPr>
                <w:rFonts w:ascii="仿宋" w:hAnsi="仿宋" w:eastAsia="仿宋" w:cs="仿宋"/>
                <w:kern w:val="0"/>
                <w:szCs w:val="21"/>
                <w:highlight w:val="none"/>
                <w:lang w:bidi="ar"/>
              </w:rPr>
            </w:pPr>
          </w:p>
        </w:tc>
        <w:tc>
          <w:tcPr>
            <w:tcW w:w="7173" w:type="dxa"/>
            <w:gridSpan w:val="5"/>
            <w:tcBorders>
              <w:top w:val="single" w:color="auto" w:sz="4" w:space="0"/>
              <w:left w:val="single" w:color="auto" w:sz="4" w:space="0"/>
              <w:bottom w:val="single" w:color="auto" w:sz="4" w:space="0"/>
              <w:right w:val="single" w:color="auto" w:sz="4" w:space="0"/>
            </w:tcBorders>
            <w:vAlign w:val="center"/>
          </w:tcPr>
          <w:p w14:paraId="3DCA7FAA">
            <w:pPr>
              <w:widowControl/>
              <w:spacing w:line="360" w:lineRule="exact"/>
              <w:textAlignment w:val="center"/>
              <w:rPr>
                <w:rFonts w:ascii="仿宋" w:hAnsi="仿宋" w:eastAsia="仿宋" w:cs="仿宋"/>
                <w:kern w:val="0"/>
                <w:szCs w:val="21"/>
                <w:highlight w:val="none"/>
                <w:lang w:bidi="ar"/>
              </w:rPr>
            </w:pPr>
            <w:r>
              <w:rPr>
                <w:rFonts w:hint="eastAsia" w:ascii="仿宋" w:hAnsi="仿宋" w:eastAsia="仿宋" w:cs="仿宋"/>
                <w:kern w:val="0"/>
                <w:szCs w:val="21"/>
                <w:highlight w:val="none"/>
                <w:lang w:bidi="ar"/>
              </w:rPr>
              <w:t>垂直卫生：10分。果皮箱、护栏、桌椅、健身器材、导游图、指示牌所有设施设备擦洗不干净，每处扣0.1分。</w:t>
            </w:r>
          </w:p>
        </w:tc>
        <w:tc>
          <w:tcPr>
            <w:tcW w:w="467" w:type="dxa"/>
            <w:tcBorders>
              <w:top w:val="single" w:color="auto" w:sz="4" w:space="0"/>
              <w:left w:val="single" w:color="auto" w:sz="4" w:space="0"/>
              <w:bottom w:val="single" w:color="auto" w:sz="4" w:space="0"/>
              <w:right w:val="single" w:color="auto" w:sz="4" w:space="0"/>
            </w:tcBorders>
            <w:noWrap/>
            <w:vAlign w:val="bottom"/>
          </w:tcPr>
          <w:p w14:paraId="5E9D13AC">
            <w:pPr>
              <w:rPr>
                <w:rFonts w:ascii="仿宋" w:hAnsi="仿宋" w:eastAsia="仿宋" w:cs="仿宋"/>
                <w:kern w:val="0"/>
                <w:szCs w:val="21"/>
                <w:highlight w:val="none"/>
                <w:lang w:bidi="ar"/>
              </w:rPr>
            </w:pPr>
          </w:p>
        </w:tc>
        <w:tc>
          <w:tcPr>
            <w:tcW w:w="501" w:type="dxa"/>
            <w:tcBorders>
              <w:top w:val="single" w:color="auto" w:sz="4" w:space="0"/>
              <w:left w:val="single" w:color="auto" w:sz="4" w:space="0"/>
              <w:bottom w:val="single" w:color="auto" w:sz="4" w:space="0"/>
              <w:right w:val="single" w:color="auto" w:sz="4" w:space="0"/>
            </w:tcBorders>
            <w:noWrap/>
            <w:vAlign w:val="bottom"/>
          </w:tcPr>
          <w:p w14:paraId="46FA1921">
            <w:pPr>
              <w:rPr>
                <w:rFonts w:ascii="仿宋" w:hAnsi="仿宋" w:eastAsia="仿宋" w:cs="仿宋"/>
                <w:kern w:val="0"/>
                <w:szCs w:val="21"/>
                <w:highlight w:val="none"/>
                <w:lang w:bidi="ar"/>
              </w:rPr>
            </w:pPr>
          </w:p>
        </w:tc>
      </w:tr>
      <w:tr w14:paraId="67D015C9">
        <w:tblPrEx>
          <w:tblCellMar>
            <w:top w:w="0" w:type="dxa"/>
            <w:left w:w="108" w:type="dxa"/>
            <w:bottom w:w="0" w:type="dxa"/>
            <w:right w:w="108" w:type="dxa"/>
          </w:tblCellMar>
        </w:tblPrEx>
        <w:trPr>
          <w:trHeight w:val="1324" w:hRule="atLeast"/>
          <w:jc w:val="center"/>
        </w:trPr>
        <w:tc>
          <w:tcPr>
            <w:tcW w:w="1103" w:type="dxa"/>
            <w:vMerge w:val="continue"/>
            <w:tcBorders>
              <w:top w:val="single" w:color="auto" w:sz="4" w:space="0"/>
              <w:left w:val="single" w:color="auto" w:sz="4" w:space="0"/>
              <w:bottom w:val="single" w:color="auto" w:sz="4" w:space="0"/>
              <w:right w:val="single" w:color="auto" w:sz="4" w:space="0"/>
            </w:tcBorders>
            <w:vAlign w:val="center"/>
          </w:tcPr>
          <w:p w14:paraId="6E964D70">
            <w:pPr>
              <w:widowControl/>
              <w:jc w:val="left"/>
              <w:rPr>
                <w:rFonts w:ascii="仿宋" w:hAnsi="仿宋" w:eastAsia="仿宋" w:cs="仿宋"/>
                <w:kern w:val="0"/>
                <w:szCs w:val="21"/>
                <w:highlight w:val="none"/>
                <w:lang w:bidi="ar"/>
              </w:rPr>
            </w:pPr>
          </w:p>
        </w:tc>
        <w:tc>
          <w:tcPr>
            <w:tcW w:w="467" w:type="dxa"/>
            <w:gridSpan w:val="2"/>
            <w:vMerge w:val="continue"/>
            <w:tcBorders>
              <w:top w:val="single" w:color="auto" w:sz="4" w:space="0"/>
              <w:left w:val="single" w:color="auto" w:sz="4" w:space="0"/>
              <w:bottom w:val="single" w:color="auto" w:sz="4" w:space="0"/>
              <w:right w:val="single" w:color="auto" w:sz="4" w:space="0"/>
            </w:tcBorders>
            <w:vAlign w:val="center"/>
          </w:tcPr>
          <w:p w14:paraId="4044E808">
            <w:pPr>
              <w:widowControl/>
              <w:jc w:val="left"/>
              <w:rPr>
                <w:rFonts w:ascii="仿宋" w:hAnsi="仿宋" w:eastAsia="仿宋" w:cs="仿宋"/>
                <w:kern w:val="0"/>
                <w:szCs w:val="21"/>
                <w:highlight w:val="none"/>
                <w:lang w:bidi="ar"/>
              </w:rPr>
            </w:pPr>
          </w:p>
        </w:tc>
        <w:tc>
          <w:tcPr>
            <w:tcW w:w="7173" w:type="dxa"/>
            <w:gridSpan w:val="5"/>
            <w:tcBorders>
              <w:top w:val="single" w:color="auto" w:sz="4" w:space="0"/>
              <w:left w:val="single" w:color="auto" w:sz="4" w:space="0"/>
              <w:bottom w:val="single" w:color="auto" w:sz="4" w:space="0"/>
              <w:right w:val="single" w:color="auto" w:sz="4" w:space="0"/>
            </w:tcBorders>
            <w:vAlign w:val="center"/>
          </w:tcPr>
          <w:p w14:paraId="025F3302">
            <w:pPr>
              <w:widowControl/>
              <w:spacing w:line="360" w:lineRule="exact"/>
              <w:textAlignment w:val="center"/>
              <w:rPr>
                <w:rFonts w:ascii="仿宋" w:hAnsi="仿宋" w:eastAsia="仿宋" w:cs="仿宋"/>
                <w:kern w:val="0"/>
                <w:szCs w:val="21"/>
                <w:highlight w:val="none"/>
                <w:lang w:bidi="ar"/>
              </w:rPr>
            </w:pPr>
            <w:r>
              <w:rPr>
                <w:rFonts w:hint="eastAsia" w:ascii="仿宋" w:hAnsi="仿宋" w:eastAsia="仿宋" w:cs="仿宋"/>
                <w:kern w:val="0"/>
                <w:szCs w:val="21"/>
                <w:highlight w:val="none"/>
                <w:lang w:bidi="ar"/>
              </w:rPr>
              <w:t>垃圾清理：10分。公园广场内果皮箱垃圾清理不及时、垃圾外溢，每处扣0.5分；作业人员随意堆放垃圾或有保洁盲区，每处扣1分。垃圾收集点，垃圾清运不及时，收集点周边脏、乱、差，有恶臭异味，影响游玩、景观，每处扣1分。</w:t>
            </w:r>
          </w:p>
        </w:tc>
        <w:tc>
          <w:tcPr>
            <w:tcW w:w="467" w:type="dxa"/>
            <w:tcBorders>
              <w:top w:val="single" w:color="auto" w:sz="4" w:space="0"/>
              <w:left w:val="single" w:color="auto" w:sz="4" w:space="0"/>
              <w:bottom w:val="single" w:color="auto" w:sz="4" w:space="0"/>
              <w:right w:val="single" w:color="auto" w:sz="4" w:space="0"/>
            </w:tcBorders>
            <w:noWrap/>
            <w:vAlign w:val="bottom"/>
          </w:tcPr>
          <w:p w14:paraId="5BDC9B3A">
            <w:pPr>
              <w:widowControl/>
              <w:jc w:val="center"/>
              <w:textAlignment w:val="center"/>
              <w:rPr>
                <w:rFonts w:ascii="仿宋" w:hAnsi="仿宋" w:eastAsia="仿宋" w:cs="仿宋"/>
                <w:kern w:val="0"/>
                <w:szCs w:val="21"/>
                <w:highlight w:val="none"/>
                <w:lang w:bidi="ar"/>
              </w:rPr>
            </w:pPr>
          </w:p>
        </w:tc>
        <w:tc>
          <w:tcPr>
            <w:tcW w:w="501" w:type="dxa"/>
            <w:tcBorders>
              <w:top w:val="single" w:color="auto" w:sz="4" w:space="0"/>
              <w:left w:val="single" w:color="auto" w:sz="4" w:space="0"/>
              <w:bottom w:val="single" w:color="auto" w:sz="4" w:space="0"/>
              <w:right w:val="single" w:color="auto" w:sz="4" w:space="0"/>
            </w:tcBorders>
            <w:noWrap/>
            <w:vAlign w:val="bottom"/>
          </w:tcPr>
          <w:p w14:paraId="6CFF1933">
            <w:pPr>
              <w:widowControl/>
              <w:jc w:val="center"/>
              <w:textAlignment w:val="center"/>
              <w:rPr>
                <w:rFonts w:ascii="仿宋" w:hAnsi="仿宋" w:eastAsia="仿宋" w:cs="仿宋"/>
                <w:kern w:val="0"/>
                <w:szCs w:val="21"/>
                <w:highlight w:val="none"/>
                <w:lang w:bidi="ar"/>
              </w:rPr>
            </w:pPr>
          </w:p>
        </w:tc>
      </w:tr>
      <w:tr w14:paraId="479E1334">
        <w:tblPrEx>
          <w:tblCellMar>
            <w:top w:w="0" w:type="dxa"/>
            <w:left w:w="108" w:type="dxa"/>
            <w:bottom w:w="0" w:type="dxa"/>
            <w:right w:w="108" w:type="dxa"/>
          </w:tblCellMar>
        </w:tblPrEx>
        <w:trPr>
          <w:trHeight w:val="739" w:hRule="atLeast"/>
          <w:jc w:val="center"/>
        </w:trPr>
        <w:tc>
          <w:tcPr>
            <w:tcW w:w="1103" w:type="dxa"/>
            <w:tcBorders>
              <w:top w:val="single" w:color="000000" w:sz="4" w:space="0"/>
              <w:left w:val="single" w:color="000000" w:sz="4" w:space="0"/>
              <w:bottom w:val="single" w:color="000000" w:sz="4" w:space="0"/>
              <w:right w:val="single" w:color="000000" w:sz="4" w:space="0"/>
            </w:tcBorders>
            <w:vAlign w:val="center"/>
          </w:tcPr>
          <w:p w14:paraId="63E417ED">
            <w:pPr>
              <w:widowControl/>
              <w:textAlignment w:val="center"/>
              <w:rPr>
                <w:rFonts w:ascii="仿宋" w:hAnsi="仿宋" w:eastAsia="仿宋" w:cs="仿宋"/>
                <w:kern w:val="0"/>
                <w:szCs w:val="21"/>
                <w:highlight w:val="none"/>
                <w:lang w:bidi="ar"/>
              </w:rPr>
            </w:pPr>
            <w:r>
              <w:rPr>
                <w:rFonts w:hint="eastAsia" w:ascii="仿宋" w:hAnsi="仿宋" w:eastAsia="仿宋" w:cs="仿宋"/>
                <w:kern w:val="0"/>
                <w:szCs w:val="21"/>
                <w:highlight w:val="none"/>
                <w:lang w:bidi="ar"/>
              </w:rPr>
              <w:t>设施维护</w:t>
            </w:r>
          </w:p>
        </w:tc>
        <w:tc>
          <w:tcPr>
            <w:tcW w:w="467" w:type="dxa"/>
            <w:gridSpan w:val="2"/>
            <w:tcBorders>
              <w:top w:val="single" w:color="000000" w:sz="4" w:space="0"/>
              <w:left w:val="single" w:color="000000" w:sz="4" w:space="0"/>
              <w:bottom w:val="nil"/>
              <w:right w:val="single" w:color="000000" w:sz="4" w:space="0"/>
            </w:tcBorders>
            <w:vAlign w:val="center"/>
          </w:tcPr>
          <w:p w14:paraId="277B146D">
            <w:pPr>
              <w:widowControl/>
              <w:textAlignment w:val="center"/>
              <w:rPr>
                <w:rFonts w:ascii="仿宋" w:hAnsi="仿宋" w:eastAsia="仿宋" w:cs="仿宋"/>
                <w:kern w:val="0"/>
                <w:szCs w:val="21"/>
                <w:highlight w:val="none"/>
                <w:lang w:bidi="ar"/>
              </w:rPr>
            </w:pPr>
            <w:r>
              <w:rPr>
                <w:rFonts w:hint="eastAsia" w:ascii="仿宋" w:hAnsi="仿宋" w:eastAsia="仿宋" w:cs="仿宋"/>
                <w:kern w:val="0"/>
                <w:szCs w:val="21"/>
                <w:highlight w:val="none"/>
                <w:lang w:bidi="ar"/>
              </w:rPr>
              <w:t>10</w:t>
            </w:r>
          </w:p>
        </w:tc>
        <w:tc>
          <w:tcPr>
            <w:tcW w:w="7173" w:type="dxa"/>
            <w:gridSpan w:val="5"/>
            <w:tcBorders>
              <w:top w:val="single" w:color="000000" w:sz="4" w:space="0"/>
              <w:left w:val="single" w:color="000000" w:sz="4" w:space="0"/>
              <w:bottom w:val="nil"/>
              <w:right w:val="single" w:color="000000" w:sz="4" w:space="0"/>
            </w:tcBorders>
            <w:vAlign w:val="center"/>
          </w:tcPr>
          <w:p w14:paraId="3143FDBF">
            <w:pPr>
              <w:widowControl/>
              <w:spacing w:line="360" w:lineRule="exact"/>
              <w:jc w:val="left"/>
              <w:textAlignment w:val="center"/>
              <w:rPr>
                <w:rFonts w:ascii="仿宋" w:hAnsi="仿宋" w:eastAsia="仿宋" w:cs="仿宋"/>
                <w:szCs w:val="21"/>
                <w:highlight w:val="none"/>
              </w:rPr>
            </w:pPr>
            <w:r>
              <w:rPr>
                <w:rFonts w:hint="eastAsia" w:ascii="仿宋" w:hAnsi="仿宋" w:eastAsia="仿宋" w:cs="仿宋"/>
                <w:szCs w:val="21"/>
                <w:highlight w:val="none"/>
              </w:rPr>
              <w:t>公园内标识标牌、护栏、路灯、花架、桌椅、果皮箱等所有设施设备破损未维修（小修），发现一处扣1分；存在丢失、隐患，发现一处扣0.5分。运行维修档案不全，扣2分。</w:t>
            </w:r>
          </w:p>
        </w:tc>
        <w:tc>
          <w:tcPr>
            <w:tcW w:w="467" w:type="dxa"/>
            <w:tcBorders>
              <w:top w:val="single" w:color="000000" w:sz="4" w:space="0"/>
              <w:left w:val="single" w:color="000000" w:sz="4" w:space="0"/>
              <w:bottom w:val="nil"/>
              <w:right w:val="single" w:color="000000" w:sz="4" w:space="0"/>
            </w:tcBorders>
            <w:noWrap/>
            <w:vAlign w:val="bottom"/>
          </w:tcPr>
          <w:p w14:paraId="7377C928">
            <w:pPr>
              <w:widowControl/>
              <w:jc w:val="center"/>
              <w:textAlignment w:val="center"/>
              <w:rPr>
                <w:rFonts w:ascii="仿宋" w:hAnsi="仿宋" w:eastAsia="仿宋" w:cs="仿宋"/>
                <w:kern w:val="0"/>
                <w:szCs w:val="21"/>
                <w:highlight w:val="none"/>
                <w:lang w:bidi="ar"/>
              </w:rPr>
            </w:pPr>
          </w:p>
        </w:tc>
        <w:tc>
          <w:tcPr>
            <w:tcW w:w="501" w:type="dxa"/>
            <w:tcBorders>
              <w:top w:val="single" w:color="000000" w:sz="4" w:space="0"/>
              <w:left w:val="single" w:color="000000" w:sz="4" w:space="0"/>
              <w:bottom w:val="single" w:color="000000" w:sz="4" w:space="0"/>
              <w:right w:val="single" w:color="000000" w:sz="4" w:space="0"/>
            </w:tcBorders>
            <w:noWrap/>
            <w:vAlign w:val="bottom"/>
          </w:tcPr>
          <w:p w14:paraId="0A884CB5">
            <w:pPr>
              <w:widowControl/>
              <w:jc w:val="center"/>
              <w:textAlignment w:val="center"/>
              <w:rPr>
                <w:rFonts w:ascii="仿宋" w:hAnsi="仿宋" w:eastAsia="仿宋" w:cs="仿宋"/>
                <w:kern w:val="0"/>
                <w:szCs w:val="21"/>
                <w:highlight w:val="none"/>
                <w:lang w:bidi="ar"/>
              </w:rPr>
            </w:pPr>
          </w:p>
        </w:tc>
      </w:tr>
      <w:tr w14:paraId="1AC35528">
        <w:tblPrEx>
          <w:tblCellMar>
            <w:top w:w="0" w:type="dxa"/>
            <w:left w:w="108" w:type="dxa"/>
            <w:bottom w:w="0" w:type="dxa"/>
            <w:right w:w="108" w:type="dxa"/>
          </w:tblCellMar>
        </w:tblPrEx>
        <w:trPr>
          <w:trHeight w:val="1144" w:hRule="atLeast"/>
          <w:jc w:val="center"/>
        </w:trPr>
        <w:tc>
          <w:tcPr>
            <w:tcW w:w="1103" w:type="dxa"/>
            <w:tcBorders>
              <w:top w:val="single" w:color="000000" w:sz="4" w:space="0"/>
              <w:left w:val="single" w:color="000000" w:sz="4" w:space="0"/>
              <w:bottom w:val="single" w:color="000000" w:sz="4" w:space="0"/>
              <w:right w:val="single" w:color="000000" w:sz="4" w:space="0"/>
            </w:tcBorders>
            <w:vAlign w:val="center"/>
          </w:tcPr>
          <w:p w14:paraId="219396F1">
            <w:pPr>
              <w:widowControl/>
              <w:textAlignment w:val="center"/>
              <w:rPr>
                <w:rFonts w:ascii="仿宋" w:hAnsi="仿宋" w:eastAsia="仿宋" w:cs="仿宋"/>
                <w:kern w:val="0"/>
                <w:szCs w:val="21"/>
                <w:highlight w:val="none"/>
                <w:lang w:bidi="ar"/>
              </w:rPr>
            </w:pPr>
            <w:r>
              <w:rPr>
                <w:rFonts w:hint="eastAsia" w:ascii="仿宋" w:hAnsi="仿宋" w:eastAsia="仿宋" w:cs="仿宋"/>
                <w:kern w:val="0"/>
                <w:szCs w:val="21"/>
                <w:highlight w:val="none"/>
                <w:lang w:bidi="ar"/>
              </w:rPr>
              <w:t>游园秩序</w:t>
            </w:r>
          </w:p>
        </w:tc>
        <w:tc>
          <w:tcPr>
            <w:tcW w:w="467" w:type="dxa"/>
            <w:gridSpan w:val="2"/>
            <w:tcBorders>
              <w:top w:val="single" w:color="000000" w:sz="4" w:space="0"/>
              <w:left w:val="single" w:color="000000" w:sz="4" w:space="0"/>
              <w:bottom w:val="nil"/>
              <w:right w:val="single" w:color="000000" w:sz="4" w:space="0"/>
            </w:tcBorders>
            <w:vAlign w:val="center"/>
          </w:tcPr>
          <w:p w14:paraId="7EE711A5">
            <w:pPr>
              <w:widowControl/>
              <w:textAlignment w:val="center"/>
              <w:rPr>
                <w:rFonts w:ascii="仿宋" w:hAnsi="仿宋" w:eastAsia="仿宋" w:cs="仿宋"/>
                <w:kern w:val="0"/>
                <w:szCs w:val="21"/>
                <w:highlight w:val="none"/>
                <w:lang w:bidi="ar"/>
              </w:rPr>
            </w:pPr>
            <w:r>
              <w:rPr>
                <w:rFonts w:hint="eastAsia" w:ascii="仿宋" w:hAnsi="仿宋" w:eastAsia="仿宋" w:cs="仿宋"/>
                <w:kern w:val="0"/>
                <w:szCs w:val="21"/>
                <w:highlight w:val="none"/>
                <w:lang w:bidi="ar"/>
              </w:rPr>
              <w:t>10</w:t>
            </w:r>
          </w:p>
        </w:tc>
        <w:tc>
          <w:tcPr>
            <w:tcW w:w="7173" w:type="dxa"/>
            <w:gridSpan w:val="5"/>
            <w:tcBorders>
              <w:top w:val="single" w:color="000000" w:sz="4" w:space="0"/>
              <w:left w:val="single" w:color="000000" w:sz="4" w:space="0"/>
              <w:bottom w:val="nil"/>
              <w:right w:val="single" w:color="000000" w:sz="4" w:space="0"/>
            </w:tcBorders>
            <w:vAlign w:val="center"/>
          </w:tcPr>
          <w:p w14:paraId="6E3A6DD6">
            <w:pPr>
              <w:widowControl/>
              <w:spacing w:line="360" w:lineRule="exact"/>
              <w:textAlignment w:val="center"/>
              <w:rPr>
                <w:rFonts w:ascii="仿宋" w:hAnsi="仿宋" w:eastAsia="仿宋" w:cs="仿宋"/>
                <w:kern w:val="0"/>
                <w:szCs w:val="21"/>
                <w:highlight w:val="none"/>
                <w:lang w:bidi="ar"/>
              </w:rPr>
            </w:pPr>
            <w:r>
              <w:rPr>
                <w:rFonts w:hint="eastAsia" w:ascii="仿宋" w:hAnsi="仿宋" w:eastAsia="仿宋" w:cs="仿宋"/>
                <w:kern w:val="0"/>
                <w:szCs w:val="21"/>
                <w:highlight w:val="none"/>
                <w:lang w:bidi="ar"/>
              </w:rPr>
              <w:t>公园广场内出现打架斗殴、赌博和非法活动的，未及时制止劝阻、处理不当，每处扣2分；公园广场内出现遛狗、踩踏绿地、攀折花木、随意躺卧、林下有吊床现象等不文明行为未见安保人员制止，扣1分。</w:t>
            </w:r>
            <w:r>
              <w:rPr>
                <w:rFonts w:hint="eastAsia" w:ascii="仿宋" w:hAnsi="仿宋" w:eastAsia="仿宋" w:cs="仿宋"/>
                <w:bCs/>
                <w:kern w:val="0"/>
                <w:szCs w:val="21"/>
                <w:highlight w:val="none"/>
                <w:lang w:bidi="ar"/>
              </w:rPr>
              <w:t>出现</w:t>
            </w:r>
            <w:r>
              <w:rPr>
                <w:rFonts w:hint="eastAsia" w:ascii="仿宋" w:hAnsi="仿宋" w:eastAsia="仿宋" w:cs="仿宋"/>
                <w:kern w:val="0"/>
                <w:szCs w:val="21"/>
                <w:highlight w:val="none"/>
                <w:lang w:bidi="ar"/>
              </w:rPr>
              <w:t>戏水垂钓未及时制止的扣1分、</w:t>
            </w:r>
          </w:p>
        </w:tc>
        <w:tc>
          <w:tcPr>
            <w:tcW w:w="467" w:type="dxa"/>
            <w:tcBorders>
              <w:top w:val="single" w:color="000000" w:sz="4" w:space="0"/>
              <w:left w:val="single" w:color="000000" w:sz="4" w:space="0"/>
              <w:bottom w:val="nil"/>
              <w:right w:val="single" w:color="000000" w:sz="4" w:space="0"/>
            </w:tcBorders>
            <w:noWrap/>
            <w:vAlign w:val="bottom"/>
          </w:tcPr>
          <w:p w14:paraId="40F4BB70">
            <w:pPr>
              <w:widowControl/>
              <w:jc w:val="center"/>
              <w:textAlignment w:val="center"/>
              <w:rPr>
                <w:rFonts w:ascii="仿宋" w:hAnsi="仿宋" w:eastAsia="仿宋" w:cs="仿宋"/>
                <w:kern w:val="0"/>
                <w:szCs w:val="21"/>
                <w:highlight w:val="none"/>
                <w:lang w:bidi="ar"/>
              </w:rPr>
            </w:pPr>
          </w:p>
        </w:tc>
        <w:tc>
          <w:tcPr>
            <w:tcW w:w="501" w:type="dxa"/>
            <w:tcBorders>
              <w:top w:val="single" w:color="000000" w:sz="4" w:space="0"/>
              <w:left w:val="single" w:color="000000" w:sz="4" w:space="0"/>
              <w:bottom w:val="single" w:color="000000" w:sz="4" w:space="0"/>
              <w:right w:val="single" w:color="000000" w:sz="4" w:space="0"/>
            </w:tcBorders>
            <w:noWrap/>
            <w:vAlign w:val="bottom"/>
          </w:tcPr>
          <w:p w14:paraId="7EA45F5D">
            <w:pPr>
              <w:widowControl/>
              <w:jc w:val="center"/>
              <w:textAlignment w:val="center"/>
              <w:rPr>
                <w:rFonts w:ascii="仿宋" w:hAnsi="仿宋" w:eastAsia="仿宋" w:cs="仿宋"/>
                <w:kern w:val="0"/>
                <w:szCs w:val="21"/>
                <w:highlight w:val="none"/>
                <w:lang w:bidi="ar"/>
              </w:rPr>
            </w:pPr>
          </w:p>
        </w:tc>
      </w:tr>
      <w:tr w14:paraId="45A8B4D3">
        <w:tblPrEx>
          <w:tblCellMar>
            <w:top w:w="0" w:type="dxa"/>
            <w:left w:w="108" w:type="dxa"/>
            <w:bottom w:w="0" w:type="dxa"/>
            <w:right w:w="108" w:type="dxa"/>
          </w:tblCellMar>
        </w:tblPrEx>
        <w:trPr>
          <w:trHeight w:val="466" w:hRule="atLeast"/>
          <w:jc w:val="center"/>
        </w:trPr>
        <w:tc>
          <w:tcPr>
            <w:tcW w:w="1103" w:type="dxa"/>
            <w:tcBorders>
              <w:top w:val="single" w:color="000000" w:sz="4" w:space="0"/>
              <w:left w:val="single" w:color="000000" w:sz="4" w:space="0"/>
              <w:bottom w:val="nil"/>
              <w:right w:val="single" w:color="000000" w:sz="4" w:space="0"/>
            </w:tcBorders>
          </w:tcPr>
          <w:p w14:paraId="2D4876A6">
            <w:pPr>
              <w:widowControl/>
              <w:jc w:val="center"/>
              <w:textAlignment w:val="center"/>
              <w:rPr>
                <w:rFonts w:ascii="仿宋" w:hAnsi="仿宋" w:eastAsia="仿宋" w:cs="仿宋"/>
                <w:szCs w:val="21"/>
                <w:highlight w:val="none"/>
              </w:rPr>
            </w:pPr>
            <w:r>
              <w:rPr>
                <w:rFonts w:hint="eastAsia" w:ascii="仿宋" w:hAnsi="仿宋" w:eastAsia="仿宋" w:cs="仿宋"/>
                <w:szCs w:val="21"/>
                <w:highlight w:val="none"/>
              </w:rPr>
              <w:t>合计</w:t>
            </w:r>
          </w:p>
        </w:tc>
        <w:tc>
          <w:tcPr>
            <w:tcW w:w="467" w:type="dxa"/>
            <w:gridSpan w:val="2"/>
            <w:tcBorders>
              <w:top w:val="single" w:color="000000" w:sz="4" w:space="0"/>
              <w:left w:val="single" w:color="000000" w:sz="4" w:space="0"/>
              <w:bottom w:val="nil"/>
              <w:right w:val="single" w:color="000000" w:sz="4" w:space="0"/>
            </w:tcBorders>
          </w:tcPr>
          <w:p w14:paraId="21A0BC6F">
            <w:pPr>
              <w:widowControl/>
              <w:jc w:val="center"/>
              <w:textAlignment w:val="center"/>
              <w:rPr>
                <w:rFonts w:ascii="仿宋" w:hAnsi="仿宋" w:eastAsia="仿宋" w:cs="仿宋"/>
                <w:kern w:val="0"/>
                <w:szCs w:val="21"/>
                <w:highlight w:val="none"/>
                <w:lang w:bidi="ar"/>
              </w:rPr>
            </w:pPr>
            <w:r>
              <w:rPr>
                <w:rFonts w:hint="eastAsia" w:ascii="仿宋" w:hAnsi="仿宋" w:eastAsia="仿宋" w:cs="仿宋"/>
                <w:kern w:val="0"/>
                <w:sz w:val="15"/>
                <w:szCs w:val="15"/>
                <w:highlight w:val="none"/>
                <w:lang w:bidi="ar"/>
              </w:rPr>
              <w:t>100</w:t>
            </w:r>
          </w:p>
        </w:tc>
        <w:tc>
          <w:tcPr>
            <w:tcW w:w="7173" w:type="dxa"/>
            <w:gridSpan w:val="5"/>
            <w:tcBorders>
              <w:top w:val="single" w:color="000000" w:sz="4" w:space="0"/>
              <w:left w:val="single" w:color="000000" w:sz="4" w:space="0"/>
              <w:bottom w:val="single" w:color="000000" w:sz="4" w:space="0"/>
              <w:right w:val="single" w:color="auto" w:sz="4" w:space="0"/>
            </w:tcBorders>
          </w:tcPr>
          <w:p w14:paraId="095DBDAD">
            <w:pPr>
              <w:widowControl/>
              <w:jc w:val="center"/>
              <w:textAlignment w:val="center"/>
              <w:rPr>
                <w:rFonts w:ascii="仿宋" w:hAnsi="仿宋" w:eastAsia="仿宋" w:cs="仿宋"/>
                <w:kern w:val="0"/>
                <w:szCs w:val="21"/>
                <w:highlight w:val="none"/>
                <w:lang w:bidi="ar"/>
              </w:rPr>
            </w:pPr>
          </w:p>
        </w:tc>
        <w:tc>
          <w:tcPr>
            <w:tcW w:w="467" w:type="dxa"/>
            <w:tcBorders>
              <w:top w:val="single" w:color="auto" w:sz="4" w:space="0"/>
              <w:left w:val="single" w:color="auto" w:sz="4" w:space="0"/>
              <w:bottom w:val="single" w:color="auto" w:sz="4" w:space="0"/>
              <w:right w:val="single" w:color="auto" w:sz="4" w:space="0"/>
            </w:tcBorders>
          </w:tcPr>
          <w:p w14:paraId="4C107AE2">
            <w:pPr>
              <w:widowControl/>
              <w:jc w:val="center"/>
              <w:textAlignment w:val="center"/>
              <w:rPr>
                <w:rFonts w:ascii="仿宋" w:hAnsi="仿宋" w:eastAsia="仿宋" w:cs="仿宋"/>
                <w:kern w:val="0"/>
                <w:szCs w:val="21"/>
                <w:highlight w:val="none"/>
                <w:lang w:bidi="ar"/>
              </w:rPr>
            </w:pPr>
          </w:p>
        </w:tc>
        <w:tc>
          <w:tcPr>
            <w:tcW w:w="501" w:type="dxa"/>
            <w:tcBorders>
              <w:top w:val="single" w:color="000000" w:sz="4" w:space="0"/>
              <w:left w:val="single" w:color="auto" w:sz="4" w:space="0"/>
              <w:bottom w:val="nil"/>
              <w:right w:val="single" w:color="000000" w:sz="4" w:space="0"/>
            </w:tcBorders>
          </w:tcPr>
          <w:p w14:paraId="28177C4E">
            <w:pPr>
              <w:widowControl/>
              <w:jc w:val="center"/>
              <w:textAlignment w:val="center"/>
              <w:rPr>
                <w:rFonts w:ascii="仿宋" w:hAnsi="仿宋" w:eastAsia="仿宋" w:cs="仿宋"/>
                <w:kern w:val="0"/>
                <w:szCs w:val="21"/>
                <w:highlight w:val="none"/>
                <w:lang w:bidi="ar"/>
              </w:rPr>
            </w:pPr>
          </w:p>
        </w:tc>
      </w:tr>
      <w:tr w14:paraId="54FB8997">
        <w:tblPrEx>
          <w:tblCellMar>
            <w:top w:w="0" w:type="dxa"/>
            <w:left w:w="108" w:type="dxa"/>
            <w:bottom w:w="0" w:type="dxa"/>
            <w:right w:w="108" w:type="dxa"/>
          </w:tblCellMar>
        </w:tblPrEx>
        <w:trPr>
          <w:trHeight w:val="620" w:hRule="atLeast"/>
          <w:jc w:val="center"/>
        </w:trPr>
        <w:tc>
          <w:tcPr>
            <w:tcW w:w="1103" w:type="dxa"/>
            <w:vMerge w:val="restart"/>
            <w:tcBorders>
              <w:top w:val="single" w:color="000000" w:sz="4" w:space="0"/>
              <w:left w:val="single" w:color="000000" w:sz="4" w:space="0"/>
              <w:bottom w:val="single" w:color="000000" w:sz="4" w:space="0"/>
              <w:right w:val="single" w:color="000000" w:sz="4" w:space="0"/>
            </w:tcBorders>
            <w:vAlign w:val="center"/>
          </w:tcPr>
          <w:p w14:paraId="3A02BCDA">
            <w:pPr>
              <w:widowControl/>
              <w:textAlignment w:val="center"/>
              <w:rPr>
                <w:rFonts w:ascii="仿宋" w:hAnsi="仿宋" w:eastAsia="仿宋" w:cs="仿宋"/>
                <w:kern w:val="0"/>
                <w:szCs w:val="21"/>
                <w:highlight w:val="none"/>
                <w:lang w:bidi="ar"/>
              </w:rPr>
            </w:pPr>
            <w:r>
              <w:rPr>
                <w:rFonts w:hint="eastAsia" w:ascii="仿宋" w:hAnsi="仿宋" w:eastAsia="仿宋" w:cs="仿宋"/>
                <w:kern w:val="0"/>
                <w:szCs w:val="21"/>
                <w:highlight w:val="none"/>
                <w:lang w:bidi="ar"/>
              </w:rPr>
              <w:t>水域管理</w:t>
            </w:r>
          </w:p>
        </w:tc>
        <w:tc>
          <w:tcPr>
            <w:tcW w:w="467" w:type="dxa"/>
            <w:gridSpan w:val="2"/>
            <w:vMerge w:val="restart"/>
            <w:tcBorders>
              <w:top w:val="single" w:color="000000" w:sz="4" w:space="0"/>
              <w:left w:val="single" w:color="000000" w:sz="4" w:space="0"/>
              <w:bottom w:val="single" w:color="000000" w:sz="4" w:space="0"/>
              <w:right w:val="single" w:color="000000" w:sz="4" w:space="0"/>
            </w:tcBorders>
            <w:vAlign w:val="center"/>
          </w:tcPr>
          <w:p w14:paraId="7050BFA5">
            <w:pPr>
              <w:widowControl/>
              <w:textAlignment w:val="center"/>
              <w:rPr>
                <w:rFonts w:ascii="仿宋" w:hAnsi="仿宋" w:eastAsia="仿宋" w:cs="仿宋"/>
                <w:kern w:val="0"/>
                <w:szCs w:val="21"/>
                <w:highlight w:val="none"/>
                <w:lang w:bidi="ar"/>
              </w:rPr>
            </w:pPr>
            <w:r>
              <w:rPr>
                <w:rFonts w:hint="eastAsia" w:ascii="仿宋" w:hAnsi="仿宋" w:eastAsia="仿宋" w:cs="仿宋"/>
                <w:kern w:val="0"/>
                <w:szCs w:val="21"/>
                <w:highlight w:val="none"/>
                <w:lang w:bidi="ar"/>
              </w:rPr>
              <w:t>100</w:t>
            </w:r>
          </w:p>
        </w:tc>
        <w:tc>
          <w:tcPr>
            <w:tcW w:w="7173" w:type="dxa"/>
            <w:gridSpan w:val="5"/>
            <w:tcBorders>
              <w:top w:val="single" w:color="000000" w:sz="4" w:space="0"/>
              <w:left w:val="single" w:color="000000" w:sz="4" w:space="0"/>
              <w:bottom w:val="single" w:color="000000" w:sz="4" w:space="0"/>
              <w:right w:val="single" w:color="000000" w:sz="4" w:space="0"/>
            </w:tcBorders>
            <w:vAlign w:val="center"/>
          </w:tcPr>
          <w:p w14:paraId="4B2B110C">
            <w:pPr>
              <w:widowControl/>
              <w:spacing w:line="360" w:lineRule="exact"/>
              <w:textAlignment w:val="center"/>
              <w:rPr>
                <w:rFonts w:ascii="仿宋" w:hAnsi="仿宋" w:eastAsia="仿宋" w:cs="仿宋"/>
                <w:kern w:val="0"/>
                <w:szCs w:val="21"/>
                <w:highlight w:val="none"/>
                <w:lang w:bidi="ar"/>
              </w:rPr>
            </w:pPr>
            <w:r>
              <w:rPr>
                <w:rFonts w:hint="eastAsia" w:ascii="仿宋" w:hAnsi="仿宋" w:eastAsia="仿宋" w:cs="仿宋"/>
                <w:kern w:val="0"/>
                <w:szCs w:val="21"/>
                <w:highlight w:val="none"/>
                <w:lang w:bidi="ar"/>
              </w:rPr>
              <w:t>水域卫生</w:t>
            </w:r>
            <w:r>
              <w:rPr>
                <w:rFonts w:hint="eastAsia" w:ascii="仿宋" w:hAnsi="仿宋" w:eastAsia="仿宋" w:cs="仿宋"/>
                <w:bCs/>
                <w:kern w:val="0"/>
                <w:szCs w:val="21"/>
                <w:highlight w:val="none"/>
                <w:lang w:bidi="ar"/>
              </w:rPr>
              <w:t>（40分）</w:t>
            </w:r>
            <w:r>
              <w:rPr>
                <w:rFonts w:hint="eastAsia" w:ascii="仿宋" w:hAnsi="仿宋" w:eastAsia="仿宋" w:cs="仿宋"/>
                <w:kern w:val="0"/>
                <w:szCs w:val="21"/>
                <w:highlight w:val="none"/>
                <w:lang w:bidi="ar"/>
              </w:rPr>
              <w:t>：水面落叶、生活垃圾等漂浮物未打捞、未清理得0分，水面清理不彻底得7-35分，水面清理干净彻底得36-40分</w:t>
            </w:r>
            <w:r>
              <w:rPr>
                <w:rFonts w:hint="eastAsia" w:ascii="仿宋" w:hAnsi="仿宋" w:eastAsia="仿宋" w:cs="仿宋"/>
                <w:bCs/>
                <w:kern w:val="0"/>
                <w:szCs w:val="21"/>
                <w:highlight w:val="none"/>
                <w:lang w:bidi="ar"/>
              </w:rPr>
              <w:t>。</w:t>
            </w:r>
          </w:p>
        </w:tc>
        <w:tc>
          <w:tcPr>
            <w:tcW w:w="467" w:type="dxa"/>
            <w:vMerge w:val="restart"/>
            <w:tcBorders>
              <w:top w:val="single" w:color="000000" w:sz="4" w:space="0"/>
              <w:left w:val="single" w:color="000000" w:sz="4" w:space="0"/>
              <w:bottom w:val="single" w:color="000000" w:sz="4" w:space="0"/>
              <w:right w:val="single" w:color="000000" w:sz="4" w:space="0"/>
            </w:tcBorders>
            <w:vAlign w:val="center"/>
          </w:tcPr>
          <w:p w14:paraId="25F886B3">
            <w:pPr>
              <w:widowControl/>
              <w:jc w:val="center"/>
              <w:textAlignment w:val="center"/>
              <w:rPr>
                <w:rFonts w:ascii="仿宋" w:hAnsi="仿宋" w:eastAsia="仿宋" w:cs="仿宋"/>
                <w:kern w:val="0"/>
                <w:szCs w:val="21"/>
                <w:highlight w:val="none"/>
                <w:lang w:bidi="ar"/>
              </w:rPr>
            </w:pPr>
          </w:p>
        </w:tc>
        <w:tc>
          <w:tcPr>
            <w:tcW w:w="501" w:type="dxa"/>
            <w:vMerge w:val="restart"/>
            <w:tcBorders>
              <w:top w:val="single" w:color="000000" w:sz="4" w:space="0"/>
              <w:left w:val="single" w:color="000000" w:sz="4" w:space="0"/>
              <w:bottom w:val="single" w:color="000000" w:sz="4" w:space="0"/>
              <w:right w:val="single" w:color="000000" w:sz="4" w:space="0"/>
            </w:tcBorders>
            <w:vAlign w:val="center"/>
          </w:tcPr>
          <w:p w14:paraId="0831DB5B">
            <w:pPr>
              <w:widowControl/>
              <w:jc w:val="center"/>
              <w:textAlignment w:val="center"/>
              <w:rPr>
                <w:rFonts w:ascii="仿宋" w:hAnsi="仿宋" w:eastAsia="仿宋" w:cs="仿宋"/>
                <w:kern w:val="0"/>
                <w:szCs w:val="21"/>
                <w:highlight w:val="none"/>
                <w:lang w:bidi="ar"/>
              </w:rPr>
            </w:pPr>
          </w:p>
        </w:tc>
      </w:tr>
      <w:tr w14:paraId="14C09BCC">
        <w:tblPrEx>
          <w:tblCellMar>
            <w:top w:w="0" w:type="dxa"/>
            <w:left w:w="108" w:type="dxa"/>
            <w:bottom w:w="0" w:type="dxa"/>
            <w:right w:w="108" w:type="dxa"/>
          </w:tblCellMar>
        </w:tblPrEx>
        <w:trPr>
          <w:trHeight w:val="617" w:hRule="atLeast"/>
          <w:jc w:val="center"/>
        </w:trPr>
        <w:tc>
          <w:tcPr>
            <w:tcW w:w="1103" w:type="dxa"/>
            <w:vMerge w:val="continue"/>
            <w:tcBorders>
              <w:top w:val="single" w:color="000000" w:sz="4" w:space="0"/>
              <w:left w:val="single" w:color="000000" w:sz="4" w:space="0"/>
              <w:bottom w:val="single" w:color="000000" w:sz="4" w:space="0"/>
              <w:right w:val="single" w:color="000000" w:sz="4" w:space="0"/>
            </w:tcBorders>
            <w:vAlign w:val="center"/>
          </w:tcPr>
          <w:p w14:paraId="24B8DBDC">
            <w:pPr>
              <w:widowControl/>
              <w:jc w:val="left"/>
              <w:rPr>
                <w:rFonts w:ascii="仿宋" w:hAnsi="仿宋" w:eastAsia="仿宋" w:cs="仿宋"/>
                <w:kern w:val="0"/>
                <w:szCs w:val="21"/>
                <w:highlight w:val="none"/>
                <w:lang w:bidi="ar"/>
              </w:rPr>
            </w:pPr>
          </w:p>
        </w:tc>
        <w:tc>
          <w:tcPr>
            <w:tcW w:w="467"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44022A40">
            <w:pPr>
              <w:widowControl/>
              <w:jc w:val="left"/>
              <w:rPr>
                <w:rFonts w:ascii="仿宋" w:hAnsi="仿宋" w:eastAsia="仿宋" w:cs="仿宋"/>
                <w:kern w:val="0"/>
                <w:szCs w:val="21"/>
                <w:highlight w:val="none"/>
                <w:lang w:bidi="ar"/>
              </w:rPr>
            </w:pPr>
          </w:p>
        </w:tc>
        <w:tc>
          <w:tcPr>
            <w:tcW w:w="7173" w:type="dxa"/>
            <w:gridSpan w:val="5"/>
            <w:tcBorders>
              <w:top w:val="single" w:color="000000" w:sz="4" w:space="0"/>
              <w:left w:val="single" w:color="000000" w:sz="4" w:space="0"/>
              <w:bottom w:val="single" w:color="000000" w:sz="4" w:space="0"/>
              <w:right w:val="single" w:color="000000" w:sz="4" w:space="0"/>
            </w:tcBorders>
            <w:vAlign w:val="center"/>
          </w:tcPr>
          <w:p w14:paraId="2A7DF7BE">
            <w:pPr>
              <w:widowControl/>
              <w:spacing w:line="360" w:lineRule="exact"/>
              <w:textAlignment w:val="center"/>
              <w:rPr>
                <w:rFonts w:ascii="仿宋" w:hAnsi="仿宋" w:eastAsia="仿宋" w:cs="仿宋"/>
                <w:bCs/>
                <w:kern w:val="0"/>
                <w:szCs w:val="21"/>
                <w:highlight w:val="none"/>
                <w:lang w:bidi="ar"/>
              </w:rPr>
            </w:pPr>
            <w:r>
              <w:rPr>
                <w:rFonts w:hint="eastAsia" w:ascii="仿宋" w:hAnsi="仿宋" w:eastAsia="仿宋" w:cs="仿宋"/>
                <w:kern w:val="0"/>
                <w:szCs w:val="21"/>
                <w:highlight w:val="none"/>
                <w:lang w:bidi="ar"/>
              </w:rPr>
              <w:t>水生植物（30分）：具有生长不良、倒伏严重、定期修剪不到位之一者，每5平方米扣5分（大于2平方米小于5平方米按比例酌情扣分）。</w:t>
            </w:r>
          </w:p>
        </w:tc>
        <w:tc>
          <w:tcPr>
            <w:tcW w:w="467" w:type="dxa"/>
            <w:vMerge w:val="continue"/>
            <w:tcBorders>
              <w:top w:val="single" w:color="000000" w:sz="4" w:space="0"/>
              <w:left w:val="single" w:color="000000" w:sz="4" w:space="0"/>
              <w:bottom w:val="single" w:color="000000" w:sz="4" w:space="0"/>
              <w:right w:val="single" w:color="000000" w:sz="4" w:space="0"/>
            </w:tcBorders>
            <w:vAlign w:val="center"/>
          </w:tcPr>
          <w:p w14:paraId="7C78CC47">
            <w:pPr>
              <w:widowControl/>
              <w:jc w:val="left"/>
              <w:rPr>
                <w:rFonts w:ascii="仿宋" w:hAnsi="仿宋" w:eastAsia="仿宋" w:cs="仿宋"/>
                <w:kern w:val="0"/>
                <w:szCs w:val="21"/>
                <w:highlight w:val="none"/>
                <w:lang w:bidi="ar"/>
              </w:rPr>
            </w:pPr>
          </w:p>
        </w:tc>
        <w:tc>
          <w:tcPr>
            <w:tcW w:w="501" w:type="dxa"/>
            <w:vMerge w:val="continue"/>
            <w:tcBorders>
              <w:top w:val="single" w:color="000000" w:sz="4" w:space="0"/>
              <w:left w:val="single" w:color="000000" w:sz="4" w:space="0"/>
              <w:bottom w:val="single" w:color="000000" w:sz="4" w:space="0"/>
              <w:right w:val="single" w:color="000000" w:sz="4" w:space="0"/>
            </w:tcBorders>
            <w:vAlign w:val="center"/>
          </w:tcPr>
          <w:p w14:paraId="06A8D0DD">
            <w:pPr>
              <w:widowControl/>
              <w:jc w:val="left"/>
              <w:rPr>
                <w:rFonts w:ascii="仿宋" w:hAnsi="仿宋" w:eastAsia="仿宋" w:cs="仿宋"/>
                <w:kern w:val="0"/>
                <w:szCs w:val="21"/>
                <w:highlight w:val="none"/>
                <w:lang w:bidi="ar"/>
              </w:rPr>
            </w:pPr>
          </w:p>
        </w:tc>
      </w:tr>
      <w:tr w14:paraId="6B215FE2">
        <w:tblPrEx>
          <w:tblCellMar>
            <w:top w:w="0" w:type="dxa"/>
            <w:left w:w="108" w:type="dxa"/>
            <w:bottom w:w="0" w:type="dxa"/>
            <w:right w:w="108" w:type="dxa"/>
          </w:tblCellMar>
        </w:tblPrEx>
        <w:trPr>
          <w:trHeight w:val="617" w:hRule="atLeast"/>
          <w:jc w:val="center"/>
        </w:trPr>
        <w:tc>
          <w:tcPr>
            <w:tcW w:w="1103" w:type="dxa"/>
            <w:vMerge w:val="continue"/>
            <w:tcBorders>
              <w:top w:val="single" w:color="000000" w:sz="4" w:space="0"/>
              <w:left w:val="single" w:color="000000" w:sz="4" w:space="0"/>
              <w:bottom w:val="single" w:color="000000" w:sz="4" w:space="0"/>
              <w:right w:val="single" w:color="000000" w:sz="4" w:space="0"/>
            </w:tcBorders>
            <w:vAlign w:val="center"/>
          </w:tcPr>
          <w:p w14:paraId="19ECB0C3">
            <w:pPr>
              <w:widowControl/>
              <w:jc w:val="left"/>
              <w:rPr>
                <w:rFonts w:ascii="仿宋" w:hAnsi="仿宋" w:eastAsia="仿宋" w:cs="仿宋"/>
                <w:kern w:val="0"/>
                <w:szCs w:val="21"/>
                <w:highlight w:val="none"/>
                <w:lang w:bidi="ar"/>
              </w:rPr>
            </w:pPr>
          </w:p>
        </w:tc>
        <w:tc>
          <w:tcPr>
            <w:tcW w:w="467"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47BE3035">
            <w:pPr>
              <w:widowControl/>
              <w:jc w:val="left"/>
              <w:rPr>
                <w:rFonts w:ascii="仿宋" w:hAnsi="仿宋" w:eastAsia="仿宋" w:cs="仿宋"/>
                <w:kern w:val="0"/>
                <w:szCs w:val="21"/>
                <w:highlight w:val="none"/>
                <w:lang w:bidi="ar"/>
              </w:rPr>
            </w:pPr>
          </w:p>
        </w:tc>
        <w:tc>
          <w:tcPr>
            <w:tcW w:w="7173" w:type="dxa"/>
            <w:gridSpan w:val="5"/>
            <w:tcBorders>
              <w:top w:val="single" w:color="000000" w:sz="4" w:space="0"/>
              <w:left w:val="single" w:color="000000" w:sz="4" w:space="0"/>
              <w:bottom w:val="single" w:color="000000" w:sz="4" w:space="0"/>
              <w:right w:val="single" w:color="000000" w:sz="4" w:space="0"/>
            </w:tcBorders>
            <w:vAlign w:val="center"/>
          </w:tcPr>
          <w:p w14:paraId="2BA28A35">
            <w:pPr>
              <w:widowControl/>
              <w:spacing w:line="360" w:lineRule="exact"/>
              <w:textAlignment w:val="center"/>
              <w:rPr>
                <w:rFonts w:ascii="仿宋" w:hAnsi="仿宋" w:eastAsia="仿宋" w:cs="仿宋"/>
                <w:kern w:val="0"/>
                <w:szCs w:val="21"/>
                <w:highlight w:val="none"/>
                <w:lang w:bidi="ar"/>
              </w:rPr>
            </w:pPr>
            <w:r>
              <w:rPr>
                <w:rFonts w:hint="eastAsia" w:ascii="仿宋" w:hAnsi="仿宋" w:eastAsia="仿宋" w:cs="仿宋"/>
                <w:kern w:val="0"/>
                <w:szCs w:val="21"/>
                <w:highlight w:val="none"/>
                <w:lang w:bidi="ar"/>
              </w:rPr>
              <w:t>水质检测（30分）：根据环保局水质检测报告，合格得30分、不合格得0分；无检测报告但明显臭气视情况严重程度扣10-20分。</w:t>
            </w:r>
          </w:p>
        </w:tc>
        <w:tc>
          <w:tcPr>
            <w:tcW w:w="467" w:type="dxa"/>
            <w:vMerge w:val="continue"/>
            <w:tcBorders>
              <w:top w:val="single" w:color="000000" w:sz="4" w:space="0"/>
              <w:left w:val="single" w:color="000000" w:sz="4" w:space="0"/>
              <w:bottom w:val="single" w:color="000000" w:sz="4" w:space="0"/>
              <w:right w:val="single" w:color="000000" w:sz="4" w:space="0"/>
            </w:tcBorders>
            <w:vAlign w:val="center"/>
          </w:tcPr>
          <w:p w14:paraId="2DAB1FA3">
            <w:pPr>
              <w:widowControl/>
              <w:jc w:val="left"/>
              <w:rPr>
                <w:rFonts w:ascii="仿宋" w:hAnsi="仿宋" w:eastAsia="仿宋" w:cs="仿宋"/>
                <w:kern w:val="0"/>
                <w:szCs w:val="21"/>
                <w:highlight w:val="none"/>
                <w:lang w:bidi="ar"/>
              </w:rPr>
            </w:pPr>
          </w:p>
        </w:tc>
        <w:tc>
          <w:tcPr>
            <w:tcW w:w="501" w:type="dxa"/>
            <w:vMerge w:val="continue"/>
            <w:tcBorders>
              <w:top w:val="single" w:color="000000" w:sz="4" w:space="0"/>
              <w:left w:val="single" w:color="000000" w:sz="4" w:space="0"/>
              <w:bottom w:val="single" w:color="000000" w:sz="4" w:space="0"/>
              <w:right w:val="single" w:color="000000" w:sz="4" w:space="0"/>
            </w:tcBorders>
            <w:vAlign w:val="center"/>
          </w:tcPr>
          <w:p w14:paraId="6DA415F3">
            <w:pPr>
              <w:widowControl/>
              <w:jc w:val="left"/>
              <w:rPr>
                <w:rFonts w:ascii="仿宋" w:hAnsi="仿宋" w:eastAsia="仿宋" w:cs="仿宋"/>
                <w:kern w:val="0"/>
                <w:szCs w:val="21"/>
                <w:highlight w:val="none"/>
                <w:lang w:bidi="ar"/>
              </w:rPr>
            </w:pPr>
          </w:p>
        </w:tc>
      </w:tr>
      <w:tr w14:paraId="683B6C94">
        <w:tblPrEx>
          <w:tblCellMar>
            <w:top w:w="0" w:type="dxa"/>
            <w:left w:w="108" w:type="dxa"/>
            <w:bottom w:w="0" w:type="dxa"/>
            <w:right w:w="108" w:type="dxa"/>
          </w:tblCellMar>
        </w:tblPrEx>
        <w:trPr>
          <w:trHeight w:val="931" w:hRule="atLeast"/>
          <w:jc w:val="center"/>
        </w:trPr>
        <w:tc>
          <w:tcPr>
            <w:tcW w:w="1103" w:type="dxa"/>
            <w:vMerge w:val="restart"/>
            <w:tcBorders>
              <w:top w:val="single" w:color="000000" w:sz="4" w:space="0"/>
              <w:left w:val="single" w:color="000000" w:sz="4" w:space="0"/>
              <w:bottom w:val="single" w:color="000000" w:sz="4" w:space="0"/>
              <w:right w:val="single" w:color="000000" w:sz="4" w:space="0"/>
            </w:tcBorders>
            <w:vAlign w:val="center"/>
          </w:tcPr>
          <w:p w14:paraId="6314225F">
            <w:pPr>
              <w:widowControl/>
              <w:textAlignment w:val="center"/>
              <w:rPr>
                <w:rFonts w:ascii="仿宋" w:hAnsi="仿宋" w:eastAsia="仿宋" w:cs="仿宋"/>
                <w:kern w:val="0"/>
                <w:szCs w:val="21"/>
                <w:highlight w:val="none"/>
                <w:lang w:bidi="ar"/>
              </w:rPr>
            </w:pPr>
            <w:r>
              <w:rPr>
                <w:rFonts w:hint="eastAsia" w:ascii="仿宋" w:hAnsi="仿宋" w:eastAsia="仿宋" w:cs="仿宋"/>
                <w:kern w:val="0"/>
                <w:szCs w:val="21"/>
                <w:highlight w:val="none"/>
                <w:lang w:bidi="ar"/>
              </w:rPr>
              <w:t>考核加减分内容</w:t>
            </w:r>
          </w:p>
        </w:tc>
        <w:tc>
          <w:tcPr>
            <w:tcW w:w="467" w:type="dxa"/>
            <w:gridSpan w:val="2"/>
            <w:tcBorders>
              <w:top w:val="single" w:color="000000" w:sz="4" w:space="0"/>
              <w:left w:val="single" w:color="000000" w:sz="4" w:space="0"/>
              <w:bottom w:val="nil"/>
              <w:right w:val="single" w:color="000000" w:sz="4" w:space="0"/>
            </w:tcBorders>
            <w:vAlign w:val="center"/>
          </w:tcPr>
          <w:p w14:paraId="0D15B137">
            <w:pPr>
              <w:widowControl/>
              <w:textAlignment w:val="center"/>
              <w:rPr>
                <w:rFonts w:ascii="仿宋" w:hAnsi="仿宋" w:eastAsia="仿宋" w:cs="仿宋"/>
                <w:kern w:val="0"/>
                <w:szCs w:val="21"/>
                <w:highlight w:val="none"/>
                <w:lang w:bidi="ar"/>
              </w:rPr>
            </w:pPr>
            <w:r>
              <w:rPr>
                <w:rFonts w:hint="eastAsia" w:ascii="仿宋" w:hAnsi="仿宋" w:eastAsia="仿宋" w:cs="仿宋"/>
                <w:kern w:val="0"/>
                <w:szCs w:val="21"/>
                <w:highlight w:val="none"/>
                <w:lang w:bidi="ar"/>
              </w:rPr>
              <w:t>加分项</w:t>
            </w:r>
          </w:p>
        </w:tc>
        <w:tc>
          <w:tcPr>
            <w:tcW w:w="7173" w:type="dxa"/>
            <w:gridSpan w:val="5"/>
            <w:tcBorders>
              <w:top w:val="single" w:color="000000" w:sz="4" w:space="0"/>
              <w:left w:val="single" w:color="000000" w:sz="4" w:space="0"/>
              <w:bottom w:val="single" w:color="auto" w:sz="4" w:space="0"/>
              <w:right w:val="single" w:color="000000" w:sz="4" w:space="0"/>
            </w:tcBorders>
            <w:vAlign w:val="center"/>
          </w:tcPr>
          <w:p w14:paraId="701B39FC">
            <w:pPr>
              <w:widowControl/>
              <w:spacing w:line="360" w:lineRule="exact"/>
              <w:textAlignment w:val="center"/>
              <w:rPr>
                <w:rFonts w:ascii="仿宋" w:hAnsi="仿宋" w:eastAsia="仿宋" w:cs="仿宋"/>
                <w:kern w:val="0"/>
                <w:szCs w:val="21"/>
                <w:highlight w:val="none"/>
                <w:lang w:bidi="ar"/>
              </w:rPr>
            </w:pPr>
            <w:r>
              <w:rPr>
                <w:rFonts w:hint="eastAsia" w:ascii="仿宋" w:hAnsi="仿宋" w:eastAsia="仿宋" w:cs="仿宋"/>
                <w:kern w:val="0"/>
                <w:szCs w:val="21"/>
                <w:highlight w:val="none"/>
                <w:lang w:bidi="ar"/>
              </w:rPr>
              <w:t>1.为改善绿地景观面貌和改善植物生长条件，在履行报批程序的基础上，以自主资金积极实施调整改造等措施，成效显著，当月考核加0.5-2.5分。（以标段为单位，按公园面积加分，不足5000平米按5000平米加0.5分，5000-1000平米加1分，以此类推）</w:t>
            </w:r>
          </w:p>
          <w:p w14:paraId="489CA239">
            <w:pPr>
              <w:widowControl/>
              <w:spacing w:line="360" w:lineRule="exact"/>
              <w:textAlignment w:val="center"/>
              <w:rPr>
                <w:rFonts w:ascii="仿宋" w:hAnsi="仿宋" w:eastAsia="仿宋" w:cs="仿宋"/>
                <w:kern w:val="0"/>
                <w:szCs w:val="21"/>
                <w:highlight w:val="none"/>
                <w:lang w:bidi="ar"/>
              </w:rPr>
            </w:pPr>
            <w:r>
              <w:rPr>
                <w:rFonts w:hint="eastAsia" w:ascii="仿宋" w:hAnsi="仿宋" w:eastAsia="仿宋" w:cs="仿宋"/>
                <w:kern w:val="0"/>
                <w:szCs w:val="21"/>
                <w:highlight w:val="none"/>
                <w:lang w:bidi="ar"/>
              </w:rPr>
              <w:t>2.宣传稿被城管局公众号采纳，加1分；亮点创新事项，加1分；被领导点名表扬加1分；展开技术培训，或主导互比互学活动，加1分。（以标段为单位加分，需提供支撑资料）</w:t>
            </w:r>
          </w:p>
        </w:tc>
        <w:tc>
          <w:tcPr>
            <w:tcW w:w="467" w:type="dxa"/>
            <w:tcBorders>
              <w:top w:val="single" w:color="000000" w:sz="4" w:space="0"/>
              <w:left w:val="single" w:color="000000" w:sz="4" w:space="0"/>
              <w:bottom w:val="nil"/>
              <w:right w:val="single" w:color="000000" w:sz="4" w:space="0"/>
            </w:tcBorders>
            <w:vAlign w:val="center"/>
          </w:tcPr>
          <w:p w14:paraId="4E8CD60A">
            <w:pPr>
              <w:widowControl/>
              <w:jc w:val="center"/>
              <w:textAlignment w:val="center"/>
              <w:rPr>
                <w:rFonts w:ascii="仿宋" w:hAnsi="仿宋" w:eastAsia="仿宋" w:cs="仿宋"/>
                <w:kern w:val="0"/>
                <w:szCs w:val="21"/>
                <w:highlight w:val="none"/>
                <w:lang w:bidi="ar"/>
              </w:rPr>
            </w:pPr>
          </w:p>
        </w:tc>
        <w:tc>
          <w:tcPr>
            <w:tcW w:w="501" w:type="dxa"/>
            <w:tcBorders>
              <w:top w:val="single" w:color="000000" w:sz="4" w:space="0"/>
              <w:left w:val="single" w:color="000000" w:sz="4" w:space="0"/>
              <w:bottom w:val="nil"/>
              <w:right w:val="single" w:color="000000" w:sz="4" w:space="0"/>
            </w:tcBorders>
            <w:vAlign w:val="center"/>
          </w:tcPr>
          <w:p w14:paraId="4BCE06DC">
            <w:pPr>
              <w:widowControl/>
              <w:jc w:val="center"/>
              <w:textAlignment w:val="center"/>
              <w:rPr>
                <w:rFonts w:ascii="仿宋" w:hAnsi="仿宋" w:eastAsia="仿宋" w:cs="仿宋"/>
                <w:kern w:val="0"/>
                <w:szCs w:val="21"/>
                <w:highlight w:val="none"/>
                <w:lang w:bidi="ar"/>
              </w:rPr>
            </w:pPr>
          </w:p>
        </w:tc>
      </w:tr>
      <w:tr w14:paraId="1183C94B">
        <w:tblPrEx>
          <w:tblCellMar>
            <w:top w:w="0" w:type="dxa"/>
            <w:left w:w="108" w:type="dxa"/>
            <w:bottom w:w="0" w:type="dxa"/>
            <w:right w:w="108" w:type="dxa"/>
          </w:tblCellMar>
        </w:tblPrEx>
        <w:trPr>
          <w:trHeight w:val="1743" w:hRule="atLeast"/>
          <w:jc w:val="center"/>
        </w:trPr>
        <w:tc>
          <w:tcPr>
            <w:tcW w:w="1103" w:type="dxa"/>
            <w:vMerge w:val="continue"/>
            <w:tcBorders>
              <w:top w:val="single" w:color="000000" w:sz="4" w:space="0"/>
              <w:left w:val="single" w:color="000000" w:sz="4" w:space="0"/>
              <w:bottom w:val="single" w:color="000000" w:sz="4" w:space="0"/>
              <w:right w:val="single" w:color="000000" w:sz="4" w:space="0"/>
            </w:tcBorders>
            <w:vAlign w:val="center"/>
          </w:tcPr>
          <w:p w14:paraId="79615D1F">
            <w:pPr>
              <w:widowControl/>
              <w:jc w:val="left"/>
              <w:rPr>
                <w:rFonts w:ascii="仿宋" w:hAnsi="仿宋" w:eastAsia="仿宋" w:cs="仿宋"/>
                <w:kern w:val="0"/>
                <w:szCs w:val="21"/>
                <w:highlight w:val="none"/>
                <w:lang w:bidi="ar"/>
              </w:rPr>
            </w:pPr>
          </w:p>
        </w:tc>
        <w:tc>
          <w:tcPr>
            <w:tcW w:w="467" w:type="dxa"/>
            <w:gridSpan w:val="2"/>
            <w:tcBorders>
              <w:top w:val="single" w:color="000000" w:sz="4" w:space="0"/>
              <w:left w:val="single" w:color="000000" w:sz="4" w:space="0"/>
              <w:bottom w:val="single" w:color="000000" w:sz="4" w:space="0"/>
              <w:right w:val="single" w:color="000000" w:sz="4" w:space="0"/>
            </w:tcBorders>
            <w:vAlign w:val="center"/>
          </w:tcPr>
          <w:p w14:paraId="0059A79D">
            <w:pPr>
              <w:widowControl/>
              <w:textAlignment w:val="center"/>
              <w:rPr>
                <w:rFonts w:ascii="仿宋" w:hAnsi="仿宋" w:eastAsia="仿宋" w:cs="仿宋"/>
                <w:kern w:val="0"/>
                <w:szCs w:val="21"/>
                <w:highlight w:val="none"/>
                <w:lang w:bidi="ar"/>
              </w:rPr>
            </w:pPr>
            <w:r>
              <w:rPr>
                <w:rFonts w:hint="eastAsia" w:ascii="仿宋" w:hAnsi="仿宋" w:eastAsia="仿宋" w:cs="仿宋"/>
                <w:kern w:val="0"/>
                <w:szCs w:val="21"/>
                <w:highlight w:val="none"/>
                <w:lang w:bidi="ar"/>
              </w:rPr>
              <w:t>减分项</w:t>
            </w:r>
          </w:p>
        </w:tc>
        <w:tc>
          <w:tcPr>
            <w:tcW w:w="7173" w:type="dxa"/>
            <w:gridSpan w:val="5"/>
            <w:tcBorders>
              <w:top w:val="single" w:color="auto" w:sz="4" w:space="0"/>
              <w:left w:val="single" w:color="auto" w:sz="4" w:space="0"/>
              <w:bottom w:val="single" w:color="auto" w:sz="4" w:space="0"/>
              <w:right w:val="single" w:color="auto" w:sz="4" w:space="0"/>
            </w:tcBorders>
          </w:tcPr>
          <w:p w14:paraId="613F2484">
            <w:pPr>
              <w:widowControl/>
              <w:spacing w:line="360" w:lineRule="exact"/>
              <w:textAlignment w:val="center"/>
              <w:rPr>
                <w:rFonts w:ascii="仿宋" w:hAnsi="仿宋" w:eastAsia="仿宋" w:cs="仿宋"/>
                <w:kern w:val="0"/>
                <w:szCs w:val="21"/>
                <w:highlight w:val="none"/>
                <w:lang w:bidi="ar"/>
              </w:rPr>
            </w:pPr>
            <w:r>
              <w:rPr>
                <w:rFonts w:hint="eastAsia" w:ascii="仿宋" w:hAnsi="仿宋" w:eastAsia="仿宋" w:cs="仿宋"/>
                <w:color w:val="0000FF"/>
                <w:kern w:val="0"/>
                <w:szCs w:val="21"/>
                <w:highlight w:val="none"/>
                <w:lang w:bidi="ar"/>
              </w:rPr>
              <w:t>1</w:t>
            </w:r>
            <w:r>
              <w:rPr>
                <w:rFonts w:hint="eastAsia" w:ascii="仿宋" w:hAnsi="仿宋" w:eastAsia="仿宋" w:cs="仿宋"/>
                <w:kern w:val="0"/>
                <w:szCs w:val="21"/>
                <w:highlight w:val="none"/>
                <w:lang w:bidi="ar"/>
              </w:rPr>
              <w:t>、主管在日常巡视及周检中发现问题，以整改通知单体现，及时完成整改并回复，扣0.5分/单；整改不合格，扣1分/单；未按时完成整改，扣2分/单；整改单弄虚作假扣5分/单。（整改完成时间以回复照片中水印时间为准，以标段为单位扣分）</w:t>
            </w:r>
          </w:p>
          <w:p w14:paraId="2E13A8FB">
            <w:pPr>
              <w:widowControl/>
              <w:spacing w:line="360" w:lineRule="exact"/>
              <w:textAlignment w:val="center"/>
              <w:rPr>
                <w:rFonts w:ascii="仿宋" w:hAnsi="仿宋" w:eastAsia="仿宋" w:cs="仿宋"/>
                <w:kern w:val="0"/>
                <w:szCs w:val="21"/>
                <w:highlight w:val="none"/>
                <w:lang w:bidi="ar"/>
              </w:rPr>
            </w:pPr>
            <w:r>
              <w:rPr>
                <w:rFonts w:hint="eastAsia" w:ascii="仿宋" w:hAnsi="仿宋" w:eastAsia="仿宋" w:cs="仿宋"/>
                <w:kern w:val="0"/>
                <w:szCs w:val="21"/>
                <w:highlight w:val="none"/>
                <w:lang w:bidi="ar"/>
              </w:rPr>
              <w:t>2、局领导在督导检查中发现存在问题，发现一处扣1分；提出整改要求，未按规定时间落实整改，每次扣2分。（整改完成时间以回复照片中水印时间为准，以标段为单位扣分）</w:t>
            </w:r>
          </w:p>
          <w:p w14:paraId="1FE2D4CE">
            <w:pPr>
              <w:widowControl/>
              <w:spacing w:line="360" w:lineRule="exact"/>
              <w:textAlignment w:val="center"/>
              <w:rPr>
                <w:rFonts w:ascii="仿宋" w:hAnsi="仿宋" w:eastAsia="仿宋" w:cs="仿宋"/>
                <w:szCs w:val="21"/>
                <w:highlight w:val="none"/>
              </w:rPr>
            </w:pPr>
            <w:r>
              <w:rPr>
                <w:rFonts w:hint="eastAsia" w:ascii="仿宋" w:hAnsi="仿宋" w:eastAsia="仿宋" w:cs="仿宋"/>
                <w:kern w:val="0"/>
                <w:szCs w:val="21"/>
                <w:highlight w:val="none"/>
                <w:lang w:bidi="ar"/>
              </w:rPr>
              <w:t>3、发生重大安全生产事故的，每次扣5分</w:t>
            </w:r>
          </w:p>
        </w:tc>
        <w:tc>
          <w:tcPr>
            <w:tcW w:w="467" w:type="dxa"/>
            <w:tcBorders>
              <w:top w:val="single" w:color="000000" w:sz="4" w:space="0"/>
              <w:left w:val="single" w:color="auto" w:sz="4" w:space="0"/>
              <w:bottom w:val="single" w:color="000000" w:sz="4" w:space="0"/>
              <w:right w:val="single" w:color="000000" w:sz="4" w:space="0"/>
            </w:tcBorders>
            <w:vAlign w:val="bottom"/>
          </w:tcPr>
          <w:p w14:paraId="05F408DF">
            <w:pPr>
              <w:rPr>
                <w:rFonts w:ascii="仿宋" w:hAnsi="仿宋" w:eastAsia="仿宋" w:cs="仿宋"/>
                <w:kern w:val="0"/>
                <w:szCs w:val="21"/>
                <w:highlight w:val="none"/>
                <w:lang w:bidi="ar"/>
              </w:rPr>
            </w:pPr>
          </w:p>
        </w:tc>
        <w:tc>
          <w:tcPr>
            <w:tcW w:w="501" w:type="dxa"/>
            <w:tcBorders>
              <w:top w:val="single" w:color="000000" w:sz="4" w:space="0"/>
              <w:left w:val="single" w:color="000000" w:sz="4" w:space="0"/>
              <w:bottom w:val="single" w:color="000000" w:sz="4" w:space="0"/>
              <w:right w:val="single" w:color="000000" w:sz="4" w:space="0"/>
            </w:tcBorders>
            <w:vAlign w:val="bottom"/>
          </w:tcPr>
          <w:p w14:paraId="1C056B18">
            <w:pPr>
              <w:rPr>
                <w:rFonts w:ascii="仿宋" w:hAnsi="仿宋" w:eastAsia="仿宋" w:cs="仿宋"/>
                <w:kern w:val="0"/>
                <w:szCs w:val="21"/>
                <w:highlight w:val="none"/>
                <w:lang w:bidi="ar"/>
              </w:rPr>
            </w:pPr>
          </w:p>
        </w:tc>
      </w:tr>
      <w:tr w14:paraId="1DC233B1">
        <w:tblPrEx>
          <w:tblCellMar>
            <w:top w:w="0" w:type="dxa"/>
            <w:left w:w="108" w:type="dxa"/>
            <w:bottom w:w="0" w:type="dxa"/>
            <w:right w:w="108" w:type="dxa"/>
          </w:tblCellMar>
        </w:tblPrEx>
        <w:trPr>
          <w:trHeight w:val="422" w:hRule="atLeast"/>
          <w:jc w:val="center"/>
        </w:trPr>
        <w:tc>
          <w:tcPr>
            <w:tcW w:w="1103" w:type="dxa"/>
            <w:tcBorders>
              <w:top w:val="single" w:color="000000" w:sz="4" w:space="0"/>
              <w:left w:val="single" w:color="000000" w:sz="4" w:space="0"/>
              <w:bottom w:val="single" w:color="000000" w:sz="4" w:space="0"/>
              <w:right w:val="single" w:color="auto" w:sz="4" w:space="0"/>
            </w:tcBorders>
            <w:vAlign w:val="center"/>
          </w:tcPr>
          <w:p w14:paraId="2D218D0A">
            <w:pPr>
              <w:widowControl/>
              <w:textAlignment w:val="center"/>
              <w:rPr>
                <w:rFonts w:ascii="仿宋" w:hAnsi="仿宋" w:eastAsia="仿宋" w:cs="仿宋"/>
                <w:kern w:val="0"/>
                <w:szCs w:val="21"/>
                <w:highlight w:val="none"/>
                <w:lang w:bidi="ar"/>
              </w:rPr>
            </w:pPr>
            <w:r>
              <w:rPr>
                <w:rFonts w:hint="eastAsia" w:ascii="仿宋" w:hAnsi="仿宋" w:eastAsia="仿宋" w:cs="仿宋"/>
                <w:kern w:val="0"/>
                <w:szCs w:val="21"/>
                <w:highlight w:val="none"/>
                <w:lang w:bidi="ar"/>
              </w:rPr>
              <w:t>得分</w:t>
            </w:r>
          </w:p>
        </w:tc>
        <w:tc>
          <w:tcPr>
            <w:tcW w:w="8608" w:type="dxa"/>
            <w:gridSpan w:val="9"/>
            <w:tcBorders>
              <w:top w:val="single" w:color="000000" w:sz="4" w:space="0"/>
              <w:left w:val="single" w:color="auto" w:sz="4" w:space="0"/>
              <w:bottom w:val="single" w:color="000000" w:sz="4" w:space="0"/>
              <w:right w:val="single" w:color="000000" w:sz="4" w:space="0"/>
            </w:tcBorders>
            <w:vAlign w:val="center"/>
          </w:tcPr>
          <w:p w14:paraId="4D406985">
            <w:pPr>
              <w:widowControl/>
              <w:textAlignment w:val="center"/>
              <w:rPr>
                <w:rFonts w:ascii="仿宋" w:hAnsi="仿宋" w:eastAsia="仿宋" w:cs="仿宋"/>
                <w:kern w:val="0"/>
                <w:szCs w:val="21"/>
                <w:highlight w:val="none"/>
                <w:lang w:bidi="ar"/>
              </w:rPr>
            </w:pPr>
          </w:p>
        </w:tc>
      </w:tr>
      <w:tr w14:paraId="11C5CC74">
        <w:tblPrEx>
          <w:tblCellMar>
            <w:top w:w="0" w:type="dxa"/>
            <w:left w:w="108" w:type="dxa"/>
            <w:bottom w:w="0" w:type="dxa"/>
            <w:right w:w="108" w:type="dxa"/>
          </w:tblCellMar>
        </w:tblPrEx>
        <w:trPr>
          <w:trHeight w:val="660" w:hRule="atLeast"/>
          <w:jc w:val="center"/>
        </w:trPr>
        <w:tc>
          <w:tcPr>
            <w:tcW w:w="1103" w:type="dxa"/>
            <w:tcBorders>
              <w:top w:val="single" w:color="000000" w:sz="4" w:space="0"/>
              <w:left w:val="single" w:color="000000" w:sz="4" w:space="0"/>
              <w:bottom w:val="single" w:color="000000" w:sz="4" w:space="0"/>
              <w:right w:val="single" w:color="auto" w:sz="4" w:space="0"/>
            </w:tcBorders>
            <w:vAlign w:val="center"/>
          </w:tcPr>
          <w:p w14:paraId="70730440">
            <w:pPr>
              <w:widowControl/>
              <w:textAlignment w:val="center"/>
              <w:rPr>
                <w:rFonts w:ascii="仿宋" w:hAnsi="仿宋" w:eastAsia="仿宋" w:cs="仿宋"/>
                <w:kern w:val="0"/>
                <w:szCs w:val="21"/>
                <w:highlight w:val="none"/>
                <w:lang w:bidi="ar"/>
              </w:rPr>
            </w:pPr>
            <w:r>
              <w:rPr>
                <w:rFonts w:hint="eastAsia" w:ascii="仿宋" w:hAnsi="仿宋" w:eastAsia="仿宋" w:cs="仿宋"/>
                <w:kern w:val="0"/>
                <w:szCs w:val="21"/>
                <w:highlight w:val="none"/>
                <w:lang w:bidi="ar"/>
              </w:rPr>
              <w:t>考评人</w:t>
            </w:r>
          </w:p>
        </w:tc>
        <w:tc>
          <w:tcPr>
            <w:tcW w:w="3832" w:type="dxa"/>
            <w:gridSpan w:val="4"/>
            <w:tcBorders>
              <w:top w:val="single" w:color="000000" w:sz="4" w:space="0"/>
              <w:left w:val="single" w:color="auto" w:sz="4" w:space="0"/>
              <w:bottom w:val="single" w:color="000000" w:sz="4" w:space="0"/>
              <w:right w:val="single" w:color="auto" w:sz="4" w:space="0"/>
            </w:tcBorders>
            <w:vAlign w:val="center"/>
          </w:tcPr>
          <w:p w14:paraId="4CDE8E73">
            <w:pPr>
              <w:widowControl/>
              <w:textAlignment w:val="center"/>
              <w:rPr>
                <w:rFonts w:ascii="仿宋" w:hAnsi="仿宋" w:eastAsia="仿宋" w:cs="仿宋"/>
                <w:kern w:val="0"/>
                <w:szCs w:val="21"/>
                <w:highlight w:val="none"/>
                <w:lang w:bidi="ar"/>
              </w:rPr>
            </w:pPr>
          </w:p>
        </w:tc>
        <w:tc>
          <w:tcPr>
            <w:tcW w:w="1179" w:type="dxa"/>
            <w:gridSpan w:val="2"/>
            <w:tcBorders>
              <w:top w:val="single" w:color="000000" w:sz="4" w:space="0"/>
              <w:left w:val="single" w:color="auto" w:sz="4" w:space="0"/>
              <w:bottom w:val="single" w:color="000000" w:sz="4" w:space="0"/>
              <w:right w:val="single" w:color="auto" w:sz="4" w:space="0"/>
            </w:tcBorders>
            <w:vAlign w:val="center"/>
          </w:tcPr>
          <w:p w14:paraId="74A93E52">
            <w:pPr>
              <w:widowControl/>
              <w:textAlignment w:val="center"/>
              <w:rPr>
                <w:rFonts w:ascii="仿宋" w:hAnsi="仿宋" w:eastAsia="仿宋" w:cs="仿宋"/>
                <w:kern w:val="0"/>
                <w:szCs w:val="21"/>
                <w:highlight w:val="none"/>
                <w:lang w:bidi="ar"/>
              </w:rPr>
            </w:pPr>
            <w:r>
              <w:rPr>
                <w:rFonts w:hint="eastAsia" w:ascii="仿宋" w:hAnsi="仿宋" w:eastAsia="仿宋" w:cs="仿宋"/>
                <w:kern w:val="0"/>
                <w:szCs w:val="21"/>
                <w:highlight w:val="none"/>
                <w:lang w:bidi="ar"/>
              </w:rPr>
              <w:t>养护单位</w:t>
            </w:r>
          </w:p>
        </w:tc>
        <w:tc>
          <w:tcPr>
            <w:tcW w:w="3597" w:type="dxa"/>
            <w:gridSpan w:val="3"/>
            <w:tcBorders>
              <w:top w:val="single" w:color="000000" w:sz="4" w:space="0"/>
              <w:left w:val="single" w:color="auto" w:sz="4" w:space="0"/>
              <w:bottom w:val="single" w:color="000000" w:sz="4" w:space="0"/>
              <w:right w:val="single" w:color="000000" w:sz="4" w:space="0"/>
            </w:tcBorders>
            <w:vAlign w:val="center"/>
          </w:tcPr>
          <w:p w14:paraId="3592D719">
            <w:pPr>
              <w:widowControl/>
              <w:jc w:val="left"/>
              <w:textAlignment w:val="center"/>
              <w:rPr>
                <w:rFonts w:ascii="仿宋" w:hAnsi="仿宋" w:eastAsia="仿宋" w:cs="仿宋"/>
                <w:kern w:val="0"/>
                <w:szCs w:val="21"/>
                <w:highlight w:val="none"/>
                <w:lang w:bidi="ar"/>
              </w:rPr>
            </w:pPr>
          </w:p>
        </w:tc>
      </w:tr>
      <w:tr w14:paraId="17A20DE4">
        <w:tblPrEx>
          <w:tblCellMar>
            <w:top w:w="0" w:type="dxa"/>
            <w:left w:w="108" w:type="dxa"/>
            <w:bottom w:w="0" w:type="dxa"/>
            <w:right w:w="108" w:type="dxa"/>
          </w:tblCellMar>
        </w:tblPrEx>
        <w:trPr>
          <w:trHeight w:val="572" w:hRule="atLeast"/>
          <w:jc w:val="center"/>
        </w:trPr>
        <w:tc>
          <w:tcPr>
            <w:tcW w:w="1524" w:type="dxa"/>
            <w:gridSpan w:val="2"/>
            <w:tcBorders>
              <w:top w:val="single" w:color="000000" w:sz="4" w:space="0"/>
              <w:left w:val="single" w:color="000000" w:sz="4" w:space="0"/>
              <w:bottom w:val="single" w:color="auto" w:sz="4" w:space="0"/>
              <w:right w:val="single" w:color="000000" w:sz="4" w:space="0"/>
            </w:tcBorders>
            <w:vAlign w:val="center"/>
          </w:tcPr>
          <w:p w14:paraId="4C71B397">
            <w:pPr>
              <w:widowControl/>
              <w:jc w:val="left"/>
              <w:textAlignment w:val="center"/>
              <w:rPr>
                <w:rFonts w:ascii="仿宋" w:hAnsi="仿宋" w:eastAsia="仿宋" w:cs="仿宋"/>
                <w:kern w:val="0"/>
                <w:szCs w:val="21"/>
                <w:highlight w:val="none"/>
                <w:lang w:bidi="ar"/>
              </w:rPr>
            </w:pPr>
            <w:r>
              <w:rPr>
                <w:rFonts w:hint="eastAsia" w:ascii="仿宋" w:hAnsi="仿宋" w:eastAsia="仿宋" w:cs="仿宋"/>
                <w:kern w:val="0"/>
                <w:szCs w:val="21"/>
                <w:highlight w:val="none"/>
                <w:lang w:bidi="ar"/>
              </w:rPr>
              <w:t>部门负责人</w:t>
            </w:r>
          </w:p>
        </w:tc>
        <w:tc>
          <w:tcPr>
            <w:tcW w:w="8187" w:type="dxa"/>
            <w:gridSpan w:val="8"/>
            <w:tcBorders>
              <w:top w:val="single" w:color="000000" w:sz="4" w:space="0"/>
              <w:left w:val="single" w:color="000000" w:sz="4" w:space="0"/>
              <w:bottom w:val="single" w:color="auto" w:sz="4" w:space="0"/>
              <w:right w:val="single" w:color="000000" w:sz="4" w:space="0"/>
            </w:tcBorders>
            <w:vAlign w:val="center"/>
          </w:tcPr>
          <w:p w14:paraId="11E417F3">
            <w:pPr>
              <w:widowControl/>
              <w:jc w:val="left"/>
              <w:textAlignment w:val="center"/>
              <w:rPr>
                <w:rFonts w:ascii="仿宋" w:hAnsi="仿宋" w:eastAsia="仿宋" w:cs="仿宋"/>
                <w:kern w:val="0"/>
                <w:sz w:val="18"/>
                <w:szCs w:val="18"/>
                <w:highlight w:val="none"/>
                <w:lang w:bidi="ar"/>
              </w:rPr>
            </w:pPr>
          </w:p>
        </w:tc>
      </w:tr>
    </w:tbl>
    <w:p w14:paraId="77F7E6C4">
      <w:pPr>
        <w:pStyle w:val="6"/>
        <w:spacing w:line="560" w:lineRule="exact"/>
        <w:rPr>
          <w:rFonts w:ascii="仿宋" w:hAnsi="仿宋" w:eastAsia="仿宋" w:cs="仿宋"/>
          <w:b/>
          <w:bCs/>
          <w:sz w:val="28"/>
          <w:szCs w:val="28"/>
          <w:highlight w:val="none"/>
        </w:rPr>
      </w:pPr>
    </w:p>
    <w:p w14:paraId="676EE4A1">
      <w:pPr>
        <w:pStyle w:val="6"/>
        <w:spacing w:line="560" w:lineRule="exact"/>
        <w:jc w:val="center"/>
        <w:outlineLvl w:val="3"/>
        <w:rPr>
          <w:rFonts w:ascii="仿宋" w:hAnsi="仿宋" w:eastAsia="仿宋" w:cs="仿宋"/>
          <w:b/>
          <w:bCs/>
          <w:sz w:val="28"/>
          <w:szCs w:val="28"/>
          <w:highlight w:val="none"/>
        </w:rPr>
      </w:pPr>
      <w:r>
        <w:rPr>
          <w:rFonts w:hint="eastAsia" w:ascii="仿宋" w:hAnsi="仿宋" w:eastAsia="仿宋" w:cs="仿宋"/>
          <w:b/>
          <w:bCs/>
          <w:sz w:val="28"/>
          <w:szCs w:val="28"/>
          <w:highlight w:val="none"/>
        </w:rPr>
        <w:t>2-2西安高新区道路绿化养护管理项目考评标准及得分统计表</w:t>
      </w:r>
    </w:p>
    <w:tbl>
      <w:tblPr>
        <w:tblStyle w:val="11"/>
        <w:tblW w:w="0" w:type="auto"/>
        <w:jc w:val="center"/>
        <w:tblLayout w:type="fixed"/>
        <w:tblCellMar>
          <w:top w:w="0" w:type="dxa"/>
          <w:left w:w="108" w:type="dxa"/>
          <w:bottom w:w="0" w:type="dxa"/>
          <w:right w:w="108" w:type="dxa"/>
        </w:tblCellMar>
      </w:tblPr>
      <w:tblGrid>
        <w:gridCol w:w="790"/>
        <w:gridCol w:w="680"/>
        <w:gridCol w:w="1938"/>
        <w:gridCol w:w="2190"/>
        <w:gridCol w:w="390"/>
        <w:gridCol w:w="1969"/>
        <w:gridCol w:w="673"/>
        <w:gridCol w:w="730"/>
      </w:tblGrid>
      <w:tr w14:paraId="66A65771">
        <w:tblPrEx>
          <w:tblCellMar>
            <w:top w:w="0" w:type="dxa"/>
            <w:left w:w="108" w:type="dxa"/>
            <w:bottom w:w="0" w:type="dxa"/>
            <w:right w:w="108" w:type="dxa"/>
          </w:tblCellMar>
        </w:tblPrEx>
        <w:trPr>
          <w:trHeight w:val="90" w:hRule="atLeast"/>
          <w:jc w:val="center"/>
        </w:trPr>
        <w:tc>
          <w:tcPr>
            <w:tcW w:w="790" w:type="dxa"/>
            <w:tcBorders>
              <w:top w:val="single" w:color="auto" w:sz="4" w:space="0"/>
              <w:left w:val="single" w:color="auto" w:sz="4" w:space="0"/>
              <w:bottom w:val="single" w:color="000000" w:sz="4" w:space="0"/>
              <w:right w:val="single" w:color="000000" w:sz="4" w:space="0"/>
            </w:tcBorders>
            <w:noWrap/>
            <w:vAlign w:val="center"/>
          </w:tcPr>
          <w:p w14:paraId="546E111B">
            <w:pPr>
              <w:widowControl/>
              <w:textAlignment w:val="center"/>
              <w:rPr>
                <w:rFonts w:ascii="仿宋" w:hAnsi="仿宋" w:eastAsia="仿宋" w:cs="仿宋"/>
                <w:kern w:val="0"/>
                <w:szCs w:val="21"/>
                <w:highlight w:val="none"/>
                <w:lang w:bidi="ar"/>
              </w:rPr>
            </w:pPr>
            <w:r>
              <w:rPr>
                <w:rFonts w:hint="eastAsia" w:ascii="仿宋" w:hAnsi="仿宋" w:eastAsia="仿宋" w:cs="仿宋"/>
                <w:kern w:val="0"/>
                <w:szCs w:val="21"/>
                <w:highlight w:val="none"/>
                <w:lang w:bidi="ar"/>
              </w:rPr>
              <w:t>考核地点</w:t>
            </w:r>
          </w:p>
        </w:tc>
        <w:tc>
          <w:tcPr>
            <w:tcW w:w="2618" w:type="dxa"/>
            <w:gridSpan w:val="2"/>
            <w:tcBorders>
              <w:top w:val="single" w:color="auto" w:sz="4" w:space="0"/>
              <w:left w:val="single" w:color="000000" w:sz="4" w:space="0"/>
              <w:bottom w:val="single" w:color="000000" w:sz="4" w:space="0"/>
              <w:right w:val="single" w:color="000000" w:sz="4" w:space="0"/>
            </w:tcBorders>
            <w:noWrap/>
            <w:vAlign w:val="center"/>
          </w:tcPr>
          <w:p w14:paraId="3A37C290">
            <w:pPr>
              <w:widowControl/>
              <w:jc w:val="left"/>
              <w:textAlignment w:val="center"/>
              <w:rPr>
                <w:rFonts w:ascii="仿宋" w:hAnsi="仿宋" w:eastAsia="仿宋" w:cs="仿宋"/>
                <w:kern w:val="0"/>
                <w:szCs w:val="21"/>
                <w:highlight w:val="none"/>
                <w:lang w:bidi="ar"/>
              </w:rPr>
            </w:pPr>
          </w:p>
        </w:tc>
        <w:tc>
          <w:tcPr>
            <w:tcW w:w="2580" w:type="dxa"/>
            <w:gridSpan w:val="2"/>
            <w:tcBorders>
              <w:top w:val="single" w:color="auto" w:sz="4" w:space="0"/>
              <w:left w:val="single" w:color="000000" w:sz="4" w:space="0"/>
              <w:bottom w:val="single" w:color="000000" w:sz="4" w:space="0"/>
              <w:right w:val="single" w:color="000000" w:sz="4" w:space="0"/>
            </w:tcBorders>
            <w:noWrap/>
            <w:vAlign w:val="center"/>
          </w:tcPr>
          <w:p w14:paraId="47D31545">
            <w:pPr>
              <w:widowControl/>
              <w:jc w:val="center"/>
              <w:textAlignment w:val="center"/>
              <w:rPr>
                <w:rFonts w:ascii="仿宋" w:hAnsi="仿宋" w:eastAsia="仿宋" w:cs="仿宋"/>
                <w:kern w:val="0"/>
                <w:szCs w:val="21"/>
                <w:highlight w:val="none"/>
                <w:lang w:bidi="ar"/>
              </w:rPr>
            </w:pPr>
            <w:r>
              <w:rPr>
                <w:rFonts w:hint="eastAsia" w:ascii="仿宋" w:hAnsi="仿宋" w:eastAsia="仿宋" w:cs="仿宋"/>
                <w:kern w:val="0"/>
                <w:szCs w:val="21"/>
                <w:highlight w:val="none"/>
                <w:lang w:bidi="ar"/>
              </w:rPr>
              <w:t>考核日期</w:t>
            </w:r>
          </w:p>
        </w:tc>
        <w:tc>
          <w:tcPr>
            <w:tcW w:w="2642" w:type="dxa"/>
            <w:gridSpan w:val="2"/>
            <w:tcBorders>
              <w:top w:val="single" w:color="auto" w:sz="4" w:space="0"/>
              <w:left w:val="single" w:color="000000" w:sz="4" w:space="0"/>
              <w:bottom w:val="single" w:color="000000" w:sz="4" w:space="0"/>
              <w:right w:val="single" w:color="auto" w:sz="4" w:space="0"/>
            </w:tcBorders>
            <w:noWrap/>
            <w:vAlign w:val="center"/>
          </w:tcPr>
          <w:p w14:paraId="13B7CA4F">
            <w:pPr>
              <w:widowControl/>
              <w:jc w:val="left"/>
              <w:textAlignment w:val="center"/>
              <w:rPr>
                <w:rFonts w:ascii="仿宋" w:hAnsi="仿宋" w:eastAsia="仿宋" w:cs="仿宋"/>
                <w:kern w:val="0"/>
                <w:szCs w:val="21"/>
                <w:highlight w:val="none"/>
                <w:lang w:bidi="ar"/>
              </w:rPr>
            </w:pPr>
          </w:p>
        </w:tc>
        <w:tc>
          <w:tcPr>
            <w:tcW w:w="730" w:type="dxa"/>
            <w:tcBorders>
              <w:top w:val="single" w:color="auto" w:sz="4" w:space="0"/>
              <w:left w:val="single" w:color="000000" w:sz="4" w:space="0"/>
              <w:bottom w:val="single" w:color="000000" w:sz="4" w:space="0"/>
              <w:right w:val="single" w:color="auto" w:sz="4" w:space="0"/>
            </w:tcBorders>
            <w:noWrap/>
            <w:vAlign w:val="center"/>
          </w:tcPr>
          <w:p w14:paraId="3CE02B7E">
            <w:pPr>
              <w:widowControl/>
              <w:jc w:val="left"/>
              <w:textAlignment w:val="center"/>
              <w:rPr>
                <w:rFonts w:ascii="仿宋" w:hAnsi="仿宋" w:eastAsia="仿宋" w:cs="仿宋"/>
                <w:kern w:val="0"/>
                <w:szCs w:val="21"/>
                <w:highlight w:val="none"/>
                <w:lang w:bidi="ar"/>
              </w:rPr>
            </w:pPr>
          </w:p>
        </w:tc>
      </w:tr>
      <w:tr w14:paraId="39B65D47">
        <w:tblPrEx>
          <w:tblCellMar>
            <w:top w:w="0" w:type="dxa"/>
            <w:left w:w="108" w:type="dxa"/>
            <w:bottom w:w="0" w:type="dxa"/>
            <w:right w:w="108" w:type="dxa"/>
          </w:tblCellMar>
        </w:tblPrEx>
        <w:trPr>
          <w:trHeight w:val="530" w:hRule="atLeast"/>
          <w:jc w:val="center"/>
        </w:trPr>
        <w:tc>
          <w:tcPr>
            <w:tcW w:w="790" w:type="dxa"/>
            <w:tcBorders>
              <w:top w:val="single" w:color="000000" w:sz="4" w:space="0"/>
              <w:left w:val="single" w:color="auto" w:sz="4" w:space="0"/>
              <w:bottom w:val="single" w:color="000000" w:sz="4" w:space="0"/>
              <w:right w:val="single" w:color="000000" w:sz="4" w:space="0"/>
            </w:tcBorders>
            <w:vAlign w:val="center"/>
          </w:tcPr>
          <w:p w14:paraId="43B04579">
            <w:pPr>
              <w:widowControl/>
              <w:textAlignment w:val="center"/>
              <w:rPr>
                <w:rFonts w:ascii="仿宋" w:hAnsi="仿宋" w:eastAsia="仿宋" w:cs="仿宋"/>
                <w:kern w:val="0"/>
                <w:szCs w:val="21"/>
                <w:highlight w:val="none"/>
                <w:lang w:bidi="ar"/>
              </w:rPr>
            </w:pPr>
            <w:r>
              <w:rPr>
                <w:rFonts w:hint="eastAsia" w:ascii="仿宋" w:hAnsi="仿宋" w:eastAsia="仿宋" w:cs="仿宋"/>
                <w:kern w:val="0"/>
                <w:szCs w:val="21"/>
                <w:highlight w:val="none"/>
                <w:lang w:bidi="ar"/>
              </w:rPr>
              <w:t>考评项目</w:t>
            </w:r>
          </w:p>
        </w:tc>
        <w:tc>
          <w:tcPr>
            <w:tcW w:w="680" w:type="dxa"/>
            <w:tcBorders>
              <w:top w:val="single" w:color="000000" w:sz="4" w:space="0"/>
              <w:left w:val="single" w:color="000000" w:sz="4" w:space="0"/>
              <w:bottom w:val="single" w:color="000000" w:sz="4" w:space="0"/>
              <w:right w:val="single" w:color="000000" w:sz="4" w:space="0"/>
            </w:tcBorders>
            <w:vAlign w:val="center"/>
          </w:tcPr>
          <w:p w14:paraId="080DA235">
            <w:pPr>
              <w:widowControl/>
              <w:textAlignment w:val="center"/>
              <w:rPr>
                <w:rFonts w:ascii="仿宋" w:hAnsi="仿宋" w:eastAsia="仿宋" w:cs="仿宋"/>
                <w:kern w:val="0"/>
                <w:szCs w:val="21"/>
                <w:highlight w:val="none"/>
                <w:lang w:bidi="ar"/>
              </w:rPr>
            </w:pPr>
            <w:r>
              <w:rPr>
                <w:rFonts w:hint="eastAsia" w:ascii="仿宋" w:hAnsi="仿宋" w:eastAsia="仿宋" w:cs="仿宋"/>
                <w:kern w:val="0"/>
                <w:szCs w:val="21"/>
                <w:highlight w:val="none"/>
                <w:lang w:bidi="ar"/>
              </w:rPr>
              <w:t>分值</w:t>
            </w:r>
          </w:p>
        </w:tc>
        <w:tc>
          <w:tcPr>
            <w:tcW w:w="6487" w:type="dxa"/>
            <w:gridSpan w:val="4"/>
            <w:tcBorders>
              <w:top w:val="single" w:color="000000" w:sz="4" w:space="0"/>
              <w:left w:val="single" w:color="000000" w:sz="4" w:space="0"/>
              <w:bottom w:val="single" w:color="000000" w:sz="4" w:space="0"/>
              <w:right w:val="single" w:color="000000" w:sz="4" w:space="0"/>
            </w:tcBorders>
            <w:noWrap/>
            <w:vAlign w:val="center"/>
          </w:tcPr>
          <w:p w14:paraId="3F19733D">
            <w:pPr>
              <w:widowControl/>
              <w:jc w:val="center"/>
              <w:textAlignment w:val="center"/>
              <w:rPr>
                <w:rFonts w:ascii="仿宋" w:hAnsi="仿宋" w:eastAsia="仿宋" w:cs="仿宋"/>
                <w:kern w:val="0"/>
                <w:szCs w:val="21"/>
                <w:highlight w:val="none"/>
                <w:lang w:bidi="ar"/>
              </w:rPr>
            </w:pPr>
            <w:r>
              <w:rPr>
                <w:rFonts w:hint="eastAsia" w:ascii="仿宋" w:hAnsi="仿宋" w:eastAsia="仿宋" w:cs="仿宋"/>
                <w:kern w:val="0"/>
                <w:szCs w:val="21"/>
                <w:highlight w:val="none"/>
                <w:lang w:bidi="ar"/>
              </w:rPr>
              <w:t>扣分原则</w:t>
            </w:r>
          </w:p>
        </w:tc>
        <w:tc>
          <w:tcPr>
            <w:tcW w:w="673" w:type="dxa"/>
            <w:tcBorders>
              <w:top w:val="single" w:color="000000" w:sz="4" w:space="0"/>
              <w:left w:val="single" w:color="000000" w:sz="4" w:space="0"/>
              <w:bottom w:val="single" w:color="000000" w:sz="4" w:space="0"/>
              <w:right w:val="single" w:color="auto" w:sz="4" w:space="0"/>
            </w:tcBorders>
            <w:noWrap/>
            <w:vAlign w:val="center"/>
          </w:tcPr>
          <w:p w14:paraId="587A8547">
            <w:pPr>
              <w:widowControl/>
              <w:textAlignment w:val="center"/>
              <w:rPr>
                <w:rFonts w:ascii="仿宋" w:hAnsi="仿宋" w:eastAsia="仿宋" w:cs="仿宋"/>
                <w:kern w:val="0"/>
                <w:szCs w:val="21"/>
                <w:highlight w:val="none"/>
                <w:lang w:bidi="ar"/>
              </w:rPr>
            </w:pPr>
            <w:r>
              <w:rPr>
                <w:rFonts w:hint="eastAsia" w:ascii="仿宋" w:hAnsi="仿宋" w:eastAsia="仿宋" w:cs="仿宋"/>
                <w:kern w:val="0"/>
                <w:szCs w:val="21"/>
                <w:highlight w:val="none"/>
                <w:lang w:bidi="ar"/>
              </w:rPr>
              <w:t>得分</w:t>
            </w:r>
          </w:p>
        </w:tc>
        <w:tc>
          <w:tcPr>
            <w:tcW w:w="730" w:type="dxa"/>
            <w:tcBorders>
              <w:top w:val="single" w:color="000000" w:sz="4" w:space="0"/>
              <w:left w:val="single" w:color="000000" w:sz="4" w:space="0"/>
              <w:bottom w:val="single" w:color="000000" w:sz="4" w:space="0"/>
              <w:right w:val="single" w:color="auto" w:sz="4" w:space="0"/>
            </w:tcBorders>
            <w:noWrap/>
            <w:vAlign w:val="center"/>
          </w:tcPr>
          <w:p w14:paraId="2DC2FDC6">
            <w:pPr>
              <w:widowControl/>
              <w:textAlignment w:val="center"/>
              <w:rPr>
                <w:rFonts w:ascii="仿宋" w:hAnsi="仿宋" w:eastAsia="仿宋" w:cs="仿宋"/>
                <w:kern w:val="0"/>
                <w:szCs w:val="21"/>
                <w:highlight w:val="none"/>
                <w:lang w:bidi="ar"/>
              </w:rPr>
            </w:pPr>
            <w:r>
              <w:rPr>
                <w:rFonts w:hint="eastAsia" w:ascii="仿宋" w:hAnsi="仿宋" w:eastAsia="仿宋" w:cs="仿宋"/>
                <w:kern w:val="0"/>
                <w:szCs w:val="21"/>
                <w:highlight w:val="none"/>
                <w:lang w:bidi="ar"/>
              </w:rPr>
              <w:t>备注</w:t>
            </w:r>
          </w:p>
        </w:tc>
      </w:tr>
      <w:tr w14:paraId="1FF7E7F3">
        <w:tblPrEx>
          <w:tblCellMar>
            <w:top w:w="0" w:type="dxa"/>
            <w:left w:w="108" w:type="dxa"/>
            <w:bottom w:w="0" w:type="dxa"/>
            <w:right w:w="108" w:type="dxa"/>
          </w:tblCellMar>
        </w:tblPrEx>
        <w:trPr>
          <w:trHeight w:val="539" w:hRule="atLeast"/>
          <w:jc w:val="center"/>
        </w:trPr>
        <w:tc>
          <w:tcPr>
            <w:tcW w:w="790" w:type="dxa"/>
            <w:vMerge w:val="restart"/>
            <w:tcBorders>
              <w:top w:val="single" w:color="000000" w:sz="4" w:space="0"/>
              <w:left w:val="single" w:color="auto" w:sz="4" w:space="0"/>
              <w:bottom w:val="single" w:color="auto" w:sz="4" w:space="0"/>
              <w:right w:val="single" w:color="000000" w:sz="4" w:space="0"/>
            </w:tcBorders>
            <w:vAlign w:val="center"/>
          </w:tcPr>
          <w:p w14:paraId="1ECB9676">
            <w:pPr>
              <w:widowControl/>
              <w:textAlignment w:val="center"/>
              <w:rPr>
                <w:rFonts w:ascii="仿宋" w:hAnsi="仿宋" w:eastAsia="仿宋" w:cs="仿宋"/>
                <w:kern w:val="0"/>
                <w:szCs w:val="21"/>
                <w:highlight w:val="none"/>
                <w:lang w:bidi="ar"/>
              </w:rPr>
            </w:pPr>
            <w:r>
              <w:rPr>
                <w:rFonts w:hint="eastAsia" w:ascii="仿宋" w:hAnsi="仿宋" w:eastAsia="仿宋" w:cs="仿宋"/>
                <w:kern w:val="0"/>
                <w:szCs w:val="21"/>
                <w:highlight w:val="none"/>
                <w:lang w:bidi="ar"/>
              </w:rPr>
              <w:t>日常管理</w:t>
            </w:r>
          </w:p>
        </w:tc>
        <w:tc>
          <w:tcPr>
            <w:tcW w:w="680" w:type="dxa"/>
            <w:vMerge w:val="restart"/>
            <w:tcBorders>
              <w:top w:val="single" w:color="000000" w:sz="4" w:space="0"/>
              <w:left w:val="single" w:color="000000" w:sz="4" w:space="0"/>
              <w:bottom w:val="single" w:color="auto" w:sz="4" w:space="0"/>
              <w:right w:val="single" w:color="000000" w:sz="4" w:space="0"/>
            </w:tcBorders>
            <w:vAlign w:val="center"/>
          </w:tcPr>
          <w:p w14:paraId="02D5F7BE">
            <w:pPr>
              <w:widowControl/>
              <w:textAlignment w:val="center"/>
              <w:rPr>
                <w:rFonts w:ascii="仿宋" w:hAnsi="仿宋" w:eastAsia="仿宋" w:cs="仿宋"/>
                <w:kern w:val="0"/>
                <w:szCs w:val="21"/>
                <w:highlight w:val="none"/>
                <w:lang w:bidi="ar"/>
              </w:rPr>
            </w:pPr>
            <w:r>
              <w:rPr>
                <w:rFonts w:hint="eastAsia" w:ascii="仿宋" w:hAnsi="仿宋" w:eastAsia="仿宋" w:cs="仿宋"/>
                <w:kern w:val="0"/>
                <w:szCs w:val="21"/>
                <w:highlight w:val="none"/>
                <w:lang w:bidi="ar"/>
              </w:rPr>
              <w:t>10</w:t>
            </w:r>
          </w:p>
        </w:tc>
        <w:tc>
          <w:tcPr>
            <w:tcW w:w="6487" w:type="dxa"/>
            <w:gridSpan w:val="4"/>
            <w:tcBorders>
              <w:top w:val="single" w:color="000000" w:sz="4" w:space="0"/>
              <w:left w:val="single" w:color="000000" w:sz="4" w:space="0"/>
              <w:bottom w:val="single" w:color="000000" w:sz="4" w:space="0"/>
              <w:right w:val="single" w:color="000000" w:sz="4" w:space="0"/>
            </w:tcBorders>
            <w:vAlign w:val="center"/>
          </w:tcPr>
          <w:p w14:paraId="38B241AA">
            <w:pPr>
              <w:widowControl/>
              <w:jc w:val="left"/>
              <w:rPr>
                <w:rFonts w:ascii="仿宋" w:hAnsi="仿宋" w:eastAsia="仿宋" w:cs="仿宋"/>
                <w:kern w:val="0"/>
                <w:szCs w:val="21"/>
                <w:highlight w:val="none"/>
                <w:lang w:bidi="ar"/>
              </w:rPr>
            </w:pPr>
            <w:r>
              <w:rPr>
                <w:rFonts w:hint="eastAsia" w:ascii="仿宋" w:hAnsi="仿宋" w:eastAsia="仿宋" w:cs="仿宋"/>
                <w:kern w:val="0"/>
                <w:szCs w:val="21"/>
                <w:highlight w:val="none"/>
                <w:lang w:bidi="ar"/>
              </w:rPr>
              <w:t>资料：每周五上报次周计划表及作业人数，未按时上报扣1分；</w:t>
            </w:r>
          </w:p>
        </w:tc>
        <w:tc>
          <w:tcPr>
            <w:tcW w:w="673" w:type="dxa"/>
            <w:vMerge w:val="restart"/>
            <w:tcBorders>
              <w:top w:val="single" w:color="000000" w:sz="4" w:space="0"/>
              <w:left w:val="single" w:color="000000" w:sz="4" w:space="0"/>
              <w:bottom w:val="single" w:color="auto" w:sz="4" w:space="0"/>
              <w:right w:val="single" w:color="auto" w:sz="4" w:space="0"/>
            </w:tcBorders>
            <w:noWrap/>
            <w:vAlign w:val="center"/>
          </w:tcPr>
          <w:p w14:paraId="715FA951">
            <w:pPr>
              <w:widowControl/>
              <w:jc w:val="left"/>
              <w:textAlignment w:val="center"/>
              <w:rPr>
                <w:rFonts w:ascii="仿宋" w:hAnsi="仿宋" w:eastAsia="仿宋" w:cs="仿宋"/>
                <w:kern w:val="0"/>
                <w:szCs w:val="21"/>
                <w:highlight w:val="none"/>
                <w:lang w:bidi="ar"/>
              </w:rPr>
            </w:pPr>
          </w:p>
        </w:tc>
        <w:tc>
          <w:tcPr>
            <w:tcW w:w="730" w:type="dxa"/>
            <w:tcBorders>
              <w:top w:val="single" w:color="000000" w:sz="4" w:space="0"/>
              <w:left w:val="single" w:color="000000" w:sz="4" w:space="0"/>
              <w:bottom w:val="single" w:color="000000" w:sz="4" w:space="0"/>
              <w:right w:val="single" w:color="auto" w:sz="4" w:space="0"/>
            </w:tcBorders>
            <w:noWrap/>
            <w:vAlign w:val="center"/>
          </w:tcPr>
          <w:p w14:paraId="15D06C33">
            <w:pPr>
              <w:widowControl/>
              <w:jc w:val="left"/>
              <w:textAlignment w:val="center"/>
              <w:rPr>
                <w:rFonts w:ascii="仿宋" w:hAnsi="仿宋" w:eastAsia="仿宋" w:cs="仿宋"/>
                <w:kern w:val="0"/>
                <w:szCs w:val="21"/>
                <w:highlight w:val="none"/>
                <w:lang w:bidi="ar"/>
              </w:rPr>
            </w:pPr>
          </w:p>
        </w:tc>
      </w:tr>
      <w:tr w14:paraId="5DCCF9F9">
        <w:tblPrEx>
          <w:tblCellMar>
            <w:top w:w="0" w:type="dxa"/>
            <w:left w:w="108" w:type="dxa"/>
            <w:bottom w:w="0" w:type="dxa"/>
            <w:right w:w="108" w:type="dxa"/>
          </w:tblCellMar>
        </w:tblPrEx>
        <w:trPr>
          <w:trHeight w:val="90" w:hRule="atLeast"/>
          <w:jc w:val="center"/>
        </w:trPr>
        <w:tc>
          <w:tcPr>
            <w:tcW w:w="790" w:type="dxa"/>
            <w:vMerge w:val="continue"/>
            <w:tcBorders>
              <w:top w:val="single" w:color="000000" w:sz="4" w:space="0"/>
              <w:left w:val="single" w:color="auto" w:sz="4" w:space="0"/>
              <w:bottom w:val="single" w:color="auto" w:sz="4" w:space="0"/>
              <w:right w:val="single" w:color="000000" w:sz="4" w:space="0"/>
            </w:tcBorders>
            <w:vAlign w:val="center"/>
          </w:tcPr>
          <w:p w14:paraId="655C96C5">
            <w:pPr>
              <w:widowControl/>
              <w:jc w:val="left"/>
              <w:rPr>
                <w:rFonts w:ascii="仿宋" w:hAnsi="仿宋" w:eastAsia="仿宋" w:cs="仿宋"/>
                <w:kern w:val="0"/>
                <w:szCs w:val="21"/>
                <w:highlight w:val="none"/>
                <w:lang w:bidi="ar"/>
              </w:rPr>
            </w:pPr>
          </w:p>
        </w:tc>
        <w:tc>
          <w:tcPr>
            <w:tcW w:w="680" w:type="dxa"/>
            <w:vMerge w:val="continue"/>
            <w:tcBorders>
              <w:top w:val="single" w:color="000000" w:sz="4" w:space="0"/>
              <w:left w:val="single" w:color="000000" w:sz="4" w:space="0"/>
              <w:bottom w:val="single" w:color="auto" w:sz="4" w:space="0"/>
              <w:right w:val="single" w:color="000000" w:sz="4" w:space="0"/>
            </w:tcBorders>
            <w:vAlign w:val="center"/>
          </w:tcPr>
          <w:p w14:paraId="790C6FEF">
            <w:pPr>
              <w:widowControl/>
              <w:jc w:val="left"/>
              <w:rPr>
                <w:rFonts w:ascii="仿宋" w:hAnsi="仿宋" w:eastAsia="仿宋" w:cs="仿宋"/>
                <w:kern w:val="0"/>
                <w:szCs w:val="21"/>
                <w:highlight w:val="none"/>
                <w:lang w:bidi="ar"/>
              </w:rPr>
            </w:pPr>
          </w:p>
        </w:tc>
        <w:tc>
          <w:tcPr>
            <w:tcW w:w="6487" w:type="dxa"/>
            <w:gridSpan w:val="4"/>
            <w:tcBorders>
              <w:top w:val="single" w:color="000000" w:sz="4" w:space="0"/>
              <w:left w:val="single" w:color="000000" w:sz="4" w:space="0"/>
              <w:bottom w:val="single" w:color="000000" w:sz="4" w:space="0"/>
              <w:right w:val="single" w:color="000000" w:sz="4" w:space="0"/>
            </w:tcBorders>
            <w:vAlign w:val="center"/>
          </w:tcPr>
          <w:p w14:paraId="7319FF3E">
            <w:pPr>
              <w:widowControl/>
              <w:jc w:val="left"/>
              <w:rPr>
                <w:rFonts w:ascii="仿宋" w:hAnsi="仿宋" w:eastAsia="仿宋" w:cs="仿宋"/>
                <w:kern w:val="0"/>
                <w:szCs w:val="21"/>
                <w:highlight w:val="none"/>
                <w:lang w:bidi="ar"/>
              </w:rPr>
            </w:pPr>
            <w:r>
              <w:rPr>
                <w:rFonts w:hint="eastAsia" w:ascii="仿宋" w:hAnsi="仿宋" w:eastAsia="仿宋" w:cs="仿宋"/>
                <w:kern w:val="0"/>
                <w:szCs w:val="21"/>
                <w:highlight w:val="none"/>
                <w:lang w:bidi="ar"/>
              </w:rPr>
              <w:t>安全：健全安全管理制度，建立各类安全预案，定期排查安全隐患，每缺一项扣1分。</w:t>
            </w:r>
          </w:p>
        </w:tc>
        <w:tc>
          <w:tcPr>
            <w:tcW w:w="673" w:type="dxa"/>
            <w:vMerge w:val="continue"/>
            <w:tcBorders>
              <w:top w:val="single" w:color="000000" w:sz="4" w:space="0"/>
              <w:left w:val="single" w:color="000000" w:sz="4" w:space="0"/>
              <w:bottom w:val="single" w:color="auto" w:sz="4" w:space="0"/>
              <w:right w:val="single" w:color="auto" w:sz="4" w:space="0"/>
            </w:tcBorders>
            <w:vAlign w:val="center"/>
          </w:tcPr>
          <w:p w14:paraId="1CC42B97">
            <w:pPr>
              <w:widowControl/>
              <w:jc w:val="left"/>
              <w:rPr>
                <w:rFonts w:ascii="仿宋" w:hAnsi="仿宋" w:eastAsia="仿宋" w:cs="仿宋"/>
                <w:kern w:val="0"/>
                <w:szCs w:val="21"/>
                <w:highlight w:val="none"/>
                <w:lang w:bidi="ar"/>
              </w:rPr>
            </w:pPr>
          </w:p>
        </w:tc>
        <w:tc>
          <w:tcPr>
            <w:tcW w:w="730" w:type="dxa"/>
            <w:tcBorders>
              <w:top w:val="single" w:color="000000" w:sz="4" w:space="0"/>
              <w:left w:val="single" w:color="000000" w:sz="4" w:space="0"/>
              <w:bottom w:val="single" w:color="000000" w:sz="4" w:space="0"/>
              <w:right w:val="single" w:color="auto" w:sz="4" w:space="0"/>
            </w:tcBorders>
            <w:noWrap/>
            <w:vAlign w:val="bottom"/>
          </w:tcPr>
          <w:p w14:paraId="62CC964F">
            <w:pPr>
              <w:jc w:val="left"/>
              <w:rPr>
                <w:rFonts w:ascii="仿宋" w:hAnsi="仿宋" w:eastAsia="仿宋" w:cs="仿宋"/>
                <w:kern w:val="0"/>
                <w:szCs w:val="21"/>
                <w:highlight w:val="none"/>
                <w:lang w:bidi="ar"/>
              </w:rPr>
            </w:pPr>
          </w:p>
        </w:tc>
      </w:tr>
      <w:tr w14:paraId="5AA378A5">
        <w:tblPrEx>
          <w:tblCellMar>
            <w:top w:w="0" w:type="dxa"/>
            <w:left w:w="108" w:type="dxa"/>
            <w:bottom w:w="0" w:type="dxa"/>
            <w:right w:w="108" w:type="dxa"/>
          </w:tblCellMar>
        </w:tblPrEx>
        <w:trPr>
          <w:trHeight w:val="572" w:hRule="atLeast"/>
          <w:jc w:val="center"/>
        </w:trPr>
        <w:tc>
          <w:tcPr>
            <w:tcW w:w="790" w:type="dxa"/>
            <w:vMerge w:val="continue"/>
            <w:tcBorders>
              <w:top w:val="single" w:color="000000" w:sz="4" w:space="0"/>
              <w:left w:val="single" w:color="auto" w:sz="4" w:space="0"/>
              <w:bottom w:val="single" w:color="auto" w:sz="4" w:space="0"/>
              <w:right w:val="single" w:color="000000" w:sz="4" w:space="0"/>
            </w:tcBorders>
            <w:vAlign w:val="center"/>
          </w:tcPr>
          <w:p w14:paraId="616CBED3">
            <w:pPr>
              <w:widowControl/>
              <w:jc w:val="left"/>
              <w:rPr>
                <w:rFonts w:ascii="仿宋" w:hAnsi="仿宋" w:eastAsia="仿宋" w:cs="仿宋"/>
                <w:kern w:val="0"/>
                <w:szCs w:val="21"/>
                <w:highlight w:val="none"/>
                <w:lang w:bidi="ar"/>
              </w:rPr>
            </w:pPr>
          </w:p>
        </w:tc>
        <w:tc>
          <w:tcPr>
            <w:tcW w:w="680" w:type="dxa"/>
            <w:vMerge w:val="continue"/>
            <w:tcBorders>
              <w:top w:val="single" w:color="000000" w:sz="4" w:space="0"/>
              <w:left w:val="single" w:color="000000" w:sz="4" w:space="0"/>
              <w:bottom w:val="single" w:color="auto" w:sz="4" w:space="0"/>
              <w:right w:val="single" w:color="000000" w:sz="4" w:space="0"/>
            </w:tcBorders>
            <w:vAlign w:val="center"/>
          </w:tcPr>
          <w:p w14:paraId="28A73A72">
            <w:pPr>
              <w:widowControl/>
              <w:jc w:val="left"/>
              <w:rPr>
                <w:rFonts w:ascii="仿宋" w:hAnsi="仿宋" w:eastAsia="仿宋" w:cs="仿宋"/>
                <w:kern w:val="0"/>
                <w:szCs w:val="21"/>
                <w:highlight w:val="none"/>
                <w:lang w:bidi="ar"/>
              </w:rPr>
            </w:pPr>
          </w:p>
        </w:tc>
        <w:tc>
          <w:tcPr>
            <w:tcW w:w="6487" w:type="dxa"/>
            <w:gridSpan w:val="4"/>
            <w:tcBorders>
              <w:top w:val="single" w:color="000000" w:sz="4" w:space="0"/>
              <w:left w:val="single" w:color="000000" w:sz="4" w:space="0"/>
              <w:bottom w:val="single" w:color="000000" w:sz="4" w:space="0"/>
              <w:right w:val="single" w:color="000000" w:sz="4" w:space="0"/>
            </w:tcBorders>
            <w:vAlign w:val="center"/>
          </w:tcPr>
          <w:p w14:paraId="26F4F4B4">
            <w:pPr>
              <w:widowControl/>
              <w:jc w:val="left"/>
              <w:rPr>
                <w:rFonts w:ascii="仿宋" w:hAnsi="仿宋" w:eastAsia="仿宋" w:cs="仿宋"/>
                <w:kern w:val="0"/>
                <w:szCs w:val="21"/>
                <w:highlight w:val="none"/>
                <w:lang w:bidi="ar"/>
              </w:rPr>
            </w:pPr>
            <w:r>
              <w:rPr>
                <w:rFonts w:hint="eastAsia" w:ascii="仿宋" w:hAnsi="仿宋" w:eastAsia="仿宋" w:cs="仿宋"/>
                <w:kern w:val="0"/>
                <w:szCs w:val="21"/>
                <w:highlight w:val="none"/>
                <w:lang w:bidi="ar"/>
              </w:rPr>
              <w:t>项目负责人在岗：项目负责人（主管）人员是否在岗履行职务，未在岗扣1分。</w:t>
            </w:r>
          </w:p>
        </w:tc>
        <w:tc>
          <w:tcPr>
            <w:tcW w:w="673" w:type="dxa"/>
            <w:vMerge w:val="continue"/>
            <w:tcBorders>
              <w:top w:val="single" w:color="000000" w:sz="4" w:space="0"/>
              <w:left w:val="single" w:color="000000" w:sz="4" w:space="0"/>
              <w:bottom w:val="single" w:color="auto" w:sz="4" w:space="0"/>
              <w:right w:val="single" w:color="auto" w:sz="4" w:space="0"/>
            </w:tcBorders>
            <w:vAlign w:val="center"/>
          </w:tcPr>
          <w:p w14:paraId="154F78B8">
            <w:pPr>
              <w:widowControl/>
              <w:jc w:val="left"/>
              <w:rPr>
                <w:rFonts w:ascii="仿宋" w:hAnsi="仿宋" w:eastAsia="仿宋" w:cs="仿宋"/>
                <w:kern w:val="0"/>
                <w:szCs w:val="21"/>
                <w:highlight w:val="none"/>
                <w:lang w:bidi="ar"/>
              </w:rPr>
            </w:pPr>
          </w:p>
        </w:tc>
        <w:tc>
          <w:tcPr>
            <w:tcW w:w="730" w:type="dxa"/>
            <w:tcBorders>
              <w:top w:val="single" w:color="000000" w:sz="4" w:space="0"/>
              <w:left w:val="single" w:color="000000" w:sz="4" w:space="0"/>
              <w:bottom w:val="single" w:color="000000" w:sz="4" w:space="0"/>
              <w:right w:val="single" w:color="auto" w:sz="4" w:space="0"/>
            </w:tcBorders>
            <w:noWrap/>
            <w:vAlign w:val="bottom"/>
          </w:tcPr>
          <w:p w14:paraId="0A1593E7">
            <w:pPr>
              <w:jc w:val="left"/>
              <w:rPr>
                <w:rFonts w:ascii="仿宋" w:hAnsi="仿宋" w:eastAsia="仿宋" w:cs="仿宋"/>
                <w:kern w:val="0"/>
                <w:szCs w:val="21"/>
                <w:highlight w:val="none"/>
                <w:lang w:bidi="ar"/>
              </w:rPr>
            </w:pPr>
          </w:p>
        </w:tc>
      </w:tr>
      <w:tr w14:paraId="63831E00">
        <w:tblPrEx>
          <w:tblCellMar>
            <w:top w:w="0" w:type="dxa"/>
            <w:left w:w="108" w:type="dxa"/>
            <w:bottom w:w="0" w:type="dxa"/>
            <w:right w:w="108" w:type="dxa"/>
          </w:tblCellMar>
        </w:tblPrEx>
        <w:trPr>
          <w:trHeight w:val="370" w:hRule="atLeast"/>
          <w:jc w:val="center"/>
        </w:trPr>
        <w:tc>
          <w:tcPr>
            <w:tcW w:w="790" w:type="dxa"/>
            <w:vMerge w:val="continue"/>
            <w:tcBorders>
              <w:top w:val="single" w:color="000000" w:sz="4" w:space="0"/>
              <w:left w:val="single" w:color="auto" w:sz="4" w:space="0"/>
              <w:bottom w:val="single" w:color="auto" w:sz="4" w:space="0"/>
              <w:right w:val="single" w:color="000000" w:sz="4" w:space="0"/>
            </w:tcBorders>
            <w:vAlign w:val="center"/>
          </w:tcPr>
          <w:p w14:paraId="57401FA9">
            <w:pPr>
              <w:widowControl/>
              <w:jc w:val="left"/>
              <w:rPr>
                <w:rFonts w:ascii="仿宋" w:hAnsi="仿宋" w:eastAsia="仿宋" w:cs="仿宋"/>
                <w:kern w:val="0"/>
                <w:szCs w:val="21"/>
                <w:highlight w:val="none"/>
                <w:lang w:bidi="ar"/>
              </w:rPr>
            </w:pPr>
          </w:p>
        </w:tc>
        <w:tc>
          <w:tcPr>
            <w:tcW w:w="680" w:type="dxa"/>
            <w:vMerge w:val="continue"/>
            <w:tcBorders>
              <w:top w:val="single" w:color="000000" w:sz="4" w:space="0"/>
              <w:left w:val="single" w:color="000000" w:sz="4" w:space="0"/>
              <w:bottom w:val="single" w:color="auto" w:sz="4" w:space="0"/>
              <w:right w:val="single" w:color="000000" w:sz="4" w:space="0"/>
            </w:tcBorders>
            <w:vAlign w:val="center"/>
          </w:tcPr>
          <w:p w14:paraId="69EACBB1">
            <w:pPr>
              <w:widowControl/>
              <w:jc w:val="left"/>
              <w:rPr>
                <w:rFonts w:ascii="仿宋" w:hAnsi="仿宋" w:eastAsia="仿宋" w:cs="仿宋"/>
                <w:kern w:val="0"/>
                <w:szCs w:val="21"/>
                <w:highlight w:val="none"/>
                <w:lang w:bidi="ar"/>
              </w:rPr>
            </w:pPr>
          </w:p>
        </w:tc>
        <w:tc>
          <w:tcPr>
            <w:tcW w:w="6487" w:type="dxa"/>
            <w:gridSpan w:val="4"/>
            <w:tcBorders>
              <w:top w:val="single" w:color="000000" w:sz="4" w:space="0"/>
              <w:left w:val="single" w:color="000000" w:sz="4" w:space="0"/>
              <w:bottom w:val="single" w:color="auto" w:sz="4" w:space="0"/>
              <w:right w:val="single" w:color="000000" w:sz="4" w:space="0"/>
            </w:tcBorders>
            <w:vAlign w:val="center"/>
          </w:tcPr>
          <w:p w14:paraId="11A926B1">
            <w:pPr>
              <w:widowControl/>
              <w:jc w:val="left"/>
              <w:rPr>
                <w:rFonts w:ascii="仿宋" w:hAnsi="仿宋" w:eastAsia="仿宋" w:cs="仿宋"/>
                <w:kern w:val="0"/>
                <w:szCs w:val="21"/>
                <w:highlight w:val="none"/>
                <w:lang w:bidi="ar"/>
              </w:rPr>
            </w:pPr>
            <w:r>
              <w:rPr>
                <w:rFonts w:hint="eastAsia" w:ascii="仿宋" w:hAnsi="仿宋" w:eastAsia="仿宋" w:cs="仿宋"/>
                <w:kern w:val="0"/>
                <w:szCs w:val="21"/>
                <w:highlight w:val="none"/>
                <w:lang w:bidi="ar"/>
              </w:rPr>
              <w:t>作业人员数量：按照周计划表安排相应作业人员，少一人扣0.5分。</w:t>
            </w:r>
          </w:p>
        </w:tc>
        <w:tc>
          <w:tcPr>
            <w:tcW w:w="673" w:type="dxa"/>
            <w:vMerge w:val="continue"/>
            <w:tcBorders>
              <w:top w:val="single" w:color="000000" w:sz="4" w:space="0"/>
              <w:left w:val="single" w:color="000000" w:sz="4" w:space="0"/>
              <w:bottom w:val="single" w:color="auto" w:sz="4" w:space="0"/>
              <w:right w:val="single" w:color="auto" w:sz="4" w:space="0"/>
            </w:tcBorders>
            <w:vAlign w:val="center"/>
          </w:tcPr>
          <w:p w14:paraId="36262AC7">
            <w:pPr>
              <w:widowControl/>
              <w:jc w:val="left"/>
              <w:rPr>
                <w:rFonts w:ascii="仿宋" w:hAnsi="仿宋" w:eastAsia="仿宋" w:cs="仿宋"/>
                <w:kern w:val="0"/>
                <w:szCs w:val="21"/>
                <w:highlight w:val="none"/>
                <w:lang w:bidi="ar"/>
              </w:rPr>
            </w:pPr>
          </w:p>
        </w:tc>
        <w:tc>
          <w:tcPr>
            <w:tcW w:w="730" w:type="dxa"/>
            <w:tcBorders>
              <w:top w:val="single" w:color="000000" w:sz="4" w:space="0"/>
              <w:left w:val="single" w:color="000000" w:sz="4" w:space="0"/>
              <w:bottom w:val="single" w:color="auto" w:sz="4" w:space="0"/>
              <w:right w:val="single" w:color="auto" w:sz="4" w:space="0"/>
            </w:tcBorders>
            <w:noWrap/>
            <w:vAlign w:val="bottom"/>
          </w:tcPr>
          <w:p w14:paraId="3CEE631B">
            <w:pPr>
              <w:jc w:val="left"/>
              <w:rPr>
                <w:rFonts w:ascii="仿宋" w:hAnsi="仿宋" w:eastAsia="仿宋" w:cs="仿宋"/>
                <w:kern w:val="0"/>
                <w:szCs w:val="21"/>
                <w:highlight w:val="none"/>
                <w:lang w:bidi="ar"/>
              </w:rPr>
            </w:pPr>
          </w:p>
        </w:tc>
      </w:tr>
      <w:tr w14:paraId="52A91154">
        <w:tblPrEx>
          <w:tblCellMar>
            <w:top w:w="0" w:type="dxa"/>
            <w:left w:w="108" w:type="dxa"/>
            <w:bottom w:w="0" w:type="dxa"/>
            <w:right w:w="108" w:type="dxa"/>
          </w:tblCellMar>
        </w:tblPrEx>
        <w:trPr>
          <w:trHeight w:val="954" w:hRule="atLeast"/>
          <w:jc w:val="center"/>
        </w:trPr>
        <w:tc>
          <w:tcPr>
            <w:tcW w:w="790" w:type="dxa"/>
            <w:vMerge w:val="continue"/>
            <w:tcBorders>
              <w:top w:val="single" w:color="000000" w:sz="4" w:space="0"/>
              <w:left w:val="single" w:color="auto" w:sz="4" w:space="0"/>
              <w:bottom w:val="single" w:color="auto" w:sz="4" w:space="0"/>
              <w:right w:val="single" w:color="000000" w:sz="4" w:space="0"/>
            </w:tcBorders>
            <w:vAlign w:val="center"/>
          </w:tcPr>
          <w:p w14:paraId="50D7C546">
            <w:pPr>
              <w:widowControl/>
              <w:jc w:val="left"/>
              <w:rPr>
                <w:rFonts w:ascii="仿宋" w:hAnsi="仿宋" w:eastAsia="仿宋" w:cs="仿宋"/>
                <w:kern w:val="0"/>
                <w:szCs w:val="21"/>
                <w:highlight w:val="none"/>
                <w:lang w:bidi="ar"/>
              </w:rPr>
            </w:pPr>
          </w:p>
        </w:tc>
        <w:tc>
          <w:tcPr>
            <w:tcW w:w="680" w:type="dxa"/>
            <w:vMerge w:val="continue"/>
            <w:tcBorders>
              <w:top w:val="single" w:color="000000" w:sz="4" w:space="0"/>
              <w:left w:val="single" w:color="000000" w:sz="4" w:space="0"/>
              <w:bottom w:val="single" w:color="auto" w:sz="4" w:space="0"/>
              <w:right w:val="single" w:color="000000" w:sz="4" w:space="0"/>
            </w:tcBorders>
            <w:vAlign w:val="center"/>
          </w:tcPr>
          <w:p w14:paraId="6A8DE385">
            <w:pPr>
              <w:widowControl/>
              <w:jc w:val="left"/>
              <w:rPr>
                <w:rFonts w:ascii="仿宋" w:hAnsi="仿宋" w:eastAsia="仿宋" w:cs="仿宋"/>
                <w:kern w:val="0"/>
                <w:szCs w:val="21"/>
                <w:highlight w:val="none"/>
                <w:lang w:bidi="ar"/>
              </w:rPr>
            </w:pPr>
          </w:p>
        </w:tc>
        <w:tc>
          <w:tcPr>
            <w:tcW w:w="6487" w:type="dxa"/>
            <w:gridSpan w:val="4"/>
            <w:tcBorders>
              <w:top w:val="single" w:color="000000" w:sz="4" w:space="0"/>
              <w:left w:val="single" w:color="000000" w:sz="4" w:space="0"/>
              <w:bottom w:val="single" w:color="auto" w:sz="4" w:space="0"/>
              <w:right w:val="single" w:color="000000" w:sz="4" w:space="0"/>
            </w:tcBorders>
            <w:vAlign w:val="center"/>
          </w:tcPr>
          <w:p w14:paraId="38B2E85D">
            <w:pPr>
              <w:widowControl/>
              <w:jc w:val="left"/>
              <w:rPr>
                <w:rFonts w:ascii="仿宋" w:hAnsi="仿宋" w:eastAsia="仿宋" w:cs="仿宋"/>
                <w:kern w:val="0"/>
                <w:szCs w:val="21"/>
                <w:highlight w:val="none"/>
              </w:rPr>
            </w:pPr>
            <w:r>
              <w:rPr>
                <w:rFonts w:hint="eastAsia" w:ascii="仿宋" w:hAnsi="仿宋" w:eastAsia="仿宋" w:cs="仿宋"/>
                <w:kern w:val="0"/>
                <w:szCs w:val="21"/>
                <w:highlight w:val="none"/>
              </w:rPr>
              <w:t>计划完成情况自查：</w:t>
            </w:r>
            <w:r>
              <w:rPr>
                <w:rFonts w:hint="eastAsia" w:ascii="仿宋" w:hAnsi="仿宋" w:eastAsia="仿宋" w:cs="仿宋"/>
                <w:kern w:val="0"/>
                <w:szCs w:val="21"/>
                <w:highlight w:val="none"/>
                <w:lang w:bidi="ar"/>
              </w:rPr>
              <w:t>按养护计划认真落实，未达标扣0.5分。道路管理负责人每天17:00上报周计划完成进度，未及时上报的扣0.5分；道路主管领导每周上报周计划表完成情况，未及时上报的的扣1分。</w:t>
            </w:r>
          </w:p>
        </w:tc>
        <w:tc>
          <w:tcPr>
            <w:tcW w:w="673" w:type="dxa"/>
            <w:vMerge w:val="continue"/>
            <w:tcBorders>
              <w:top w:val="single" w:color="000000" w:sz="4" w:space="0"/>
              <w:left w:val="single" w:color="000000" w:sz="4" w:space="0"/>
              <w:bottom w:val="single" w:color="auto" w:sz="4" w:space="0"/>
              <w:right w:val="single" w:color="auto" w:sz="4" w:space="0"/>
            </w:tcBorders>
            <w:vAlign w:val="center"/>
          </w:tcPr>
          <w:p w14:paraId="00EE38B1">
            <w:pPr>
              <w:widowControl/>
              <w:jc w:val="left"/>
              <w:rPr>
                <w:rFonts w:ascii="仿宋" w:hAnsi="仿宋" w:eastAsia="仿宋" w:cs="仿宋"/>
                <w:kern w:val="0"/>
                <w:szCs w:val="21"/>
                <w:highlight w:val="none"/>
                <w:lang w:bidi="ar"/>
              </w:rPr>
            </w:pPr>
          </w:p>
        </w:tc>
        <w:tc>
          <w:tcPr>
            <w:tcW w:w="730" w:type="dxa"/>
            <w:tcBorders>
              <w:top w:val="single" w:color="000000" w:sz="4" w:space="0"/>
              <w:left w:val="single" w:color="000000" w:sz="4" w:space="0"/>
              <w:bottom w:val="single" w:color="auto" w:sz="4" w:space="0"/>
              <w:right w:val="single" w:color="auto" w:sz="4" w:space="0"/>
            </w:tcBorders>
            <w:noWrap/>
            <w:vAlign w:val="bottom"/>
          </w:tcPr>
          <w:p w14:paraId="23D537A6">
            <w:pPr>
              <w:ind w:right="2822" w:rightChars="1344"/>
              <w:jc w:val="left"/>
              <w:rPr>
                <w:rFonts w:ascii="仿宋" w:hAnsi="仿宋" w:eastAsia="仿宋" w:cs="仿宋"/>
                <w:kern w:val="0"/>
                <w:szCs w:val="21"/>
                <w:highlight w:val="none"/>
                <w:lang w:bidi="ar"/>
              </w:rPr>
            </w:pPr>
          </w:p>
        </w:tc>
      </w:tr>
      <w:tr w14:paraId="6F7291E8">
        <w:tblPrEx>
          <w:tblCellMar>
            <w:top w:w="0" w:type="dxa"/>
            <w:left w:w="108" w:type="dxa"/>
            <w:bottom w:w="0" w:type="dxa"/>
            <w:right w:w="108" w:type="dxa"/>
          </w:tblCellMar>
        </w:tblPrEx>
        <w:trPr>
          <w:trHeight w:val="330" w:hRule="atLeast"/>
          <w:jc w:val="center"/>
        </w:trPr>
        <w:tc>
          <w:tcPr>
            <w:tcW w:w="790" w:type="dxa"/>
            <w:vMerge w:val="restart"/>
            <w:tcBorders>
              <w:top w:val="single" w:color="auto" w:sz="4" w:space="0"/>
              <w:left w:val="single" w:color="auto" w:sz="4" w:space="0"/>
              <w:bottom w:val="single" w:color="auto" w:sz="4" w:space="0"/>
              <w:right w:val="single" w:color="000000" w:sz="4" w:space="0"/>
            </w:tcBorders>
            <w:vAlign w:val="center"/>
          </w:tcPr>
          <w:p w14:paraId="7503DBAC">
            <w:pPr>
              <w:widowControl/>
              <w:textAlignment w:val="center"/>
              <w:rPr>
                <w:rFonts w:ascii="仿宋" w:hAnsi="仿宋" w:eastAsia="仿宋" w:cs="仿宋"/>
                <w:kern w:val="0"/>
                <w:szCs w:val="21"/>
                <w:highlight w:val="none"/>
                <w:lang w:bidi="ar"/>
              </w:rPr>
            </w:pPr>
            <w:r>
              <w:rPr>
                <w:rFonts w:hint="eastAsia" w:ascii="仿宋" w:hAnsi="仿宋" w:eastAsia="仿宋" w:cs="仿宋"/>
                <w:kern w:val="0"/>
                <w:szCs w:val="21"/>
                <w:highlight w:val="none"/>
                <w:lang w:bidi="ar"/>
              </w:rPr>
              <w:t>乔木</w:t>
            </w:r>
          </w:p>
        </w:tc>
        <w:tc>
          <w:tcPr>
            <w:tcW w:w="680" w:type="dxa"/>
            <w:vMerge w:val="restart"/>
            <w:tcBorders>
              <w:top w:val="single" w:color="auto" w:sz="4" w:space="0"/>
              <w:left w:val="single" w:color="000000" w:sz="4" w:space="0"/>
              <w:bottom w:val="single" w:color="auto" w:sz="4" w:space="0"/>
              <w:right w:val="single" w:color="auto" w:sz="4" w:space="0"/>
            </w:tcBorders>
            <w:vAlign w:val="center"/>
          </w:tcPr>
          <w:p w14:paraId="669E64B4">
            <w:pPr>
              <w:widowControl/>
              <w:textAlignment w:val="center"/>
              <w:rPr>
                <w:rFonts w:ascii="仿宋" w:hAnsi="仿宋" w:eastAsia="仿宋" w:cs="仿宋"/>
                <w:kern w:val="0"/>
                <w:szCs w:val="21"/>
                <w:highlight w:val="none"/>
                <w:lang w:bidi="ar"/>
              </w:rPr>
            </w:pPr>
            <w:r>
              <w:rPr>
                <w:rFonts w:hint="eastAsia" w:ascii="仿宋" w:hAnsi="仿宋" w:eastAsia="仿宋" w:cs="仿宋"/>
                <w:kern w:val="0"/>
                <w:szCs w:val="21"/>
                <w:highlight w:val="none"/>
                <w:lang w:bidi="ar"/>
              </w:rPr>
              <w:t>30</w:t>
            </w:r>
          </w:p>
        </w:tc>
        <w:tc>
          <w:tcPr>
            <w:tcW w:w="6487" w:type="dxa"/>
            <w:gridSpan w:val="4"/>
            <w:tcBorders>
              <w:top w:val="single" w:color="auto" w:sz="4" w:space="0"/>
              <w:left w:val="single" w:color="auto" w:sz="4" w:space="0"/>
              <w:bottom w:val="single" w:color="000000" w:sz="4" w:space="0"/>
              <w:right w:val="single" w:color="000000" w:sz="4" w:space="0"/>
            </w:tcBorders>
            <w:vAlign w:val="center"/>
          </w:tcPr>
          <w:p w14:paraId="0AE8E96B">
            <w:pPr>
              <w:widowControl/>
              <w:jc w:val="left"/>
              <w:rPr>
                <w:rFonts w:ascii="仿宋" w:hAnsi="仿宋" w:eastAsia="仿宋" w:cs="仿宋"/>
                <w:kern w:val="0"/>
                <w:szCs w:val="21"/>
                <w:highlight w:val="none"/>
              </w:rPr>
            </w:pPr>
            <w:r>
              <w:rPr>
                <w:rFonts w:hint="eastAsia" w:ascii="仿宋" w:hAnsi="仿宋" w:eastAsia="仿宋" w:cs="仿宋"/>
                <w:kern w:val="0"/>
                <w:szCs w:val="21"/>
                <w:highlight w:val="none"/>
                <w:lang w:bidi="ar"/>
              </w:rPr>
              <w:t>补栽：8分。乔木有缺失、死株，每株扣0.2分。</w:t>
            </w:r>
          </w:p>
        </w:tc>
        <w:tc>
          <w:tcPr>
            <w:tcW w:w="673" w:type="dxa"/>
            <w:tcBorders>
              <w:top w:val="single" w:color="auto" w:sz="4" w:space="0"/>
              <w:left w:val="single" w:color="000000" w:sz="4" w:space="0"/>
              <w:bottom w:val="single" w:color="000000" w:sz="4" w:space="0"/>
              <w:right w:val="single" w:color="auto" w:sz="4" w:space="0"/>
            </w:tcBorders>
            <w:noWrap/>
            <w:vAlign w:val="bottom"/>
          </w:tcPr>
          <w:p w14:paraId="67A9CFF1">
            <w:pPr>
              <w:jc w:val="left"/>
              <w:rPr>
                <w:rFonts w:ascii="仿宋" w:hAnsi="仿宋" w:eastAsia="仿宋" w:cs="仿宋"/>
                <w:kern w:val="0"/>
                <w:szCs w:val="21"/>
                <w:highlight w:val="none"/>
                <w:lang w:bidi="ar"/>
              </w:rPr>
            </w:pPr>
          </w:p>
        </w:tc>
        <w:tc>
          <w:tcPr>
            <w:tcW w:w="730" w:type="dxa"/>
            <w:tcBorders>
              <w:top w:val="single" w:color="auto" w:sz="4" w:space="0"/>
              <w:left w:val="single" w:color="000000" w:sz="4" w:space="0"/>
              <w:bottom w:val="single" w:color="000000" w:sz="4" w:space="0"/>
              <w:right w:val="single" w:color="auto" w:sz="4" w:space="0"/>
            </w:tcBorders>
            <w:noWrap/>
            <w:vAlign w:val="bottom"/>
          </w:tcPr>
          <w:p w14:paraId="4C7F4C89">
            <w:pPr>
              <w:jc w:val="left"/>
              <w:rPr>
                <w:rFonts w:ascii="仿宋" w:hAnsi="仿宋" w:eastAsia="仿宋" w:cs="仿宋"/>
                <w:kern w:val="0"/>
                <w:szCs w:val="21"/>
                <w:highlight w:val="none"/>
                <w:lang w:bidi="ar"/>
              </w:rPr>
            </w:pPr>
          </w:p>
        </w:tc>
      </w:tr>
      <w:tr w14:paraId="59E81BB7">
        <w:tblPrEx>
          <w:tblCellMar>
            <w:top w:w="0" w:type="dxa"/>
            <w:left w:w="108" w:type="dxa"/>
            <w:bottom w:w="0" w:type="dxa"/>
            <w:right w:w="108" w:type="dxa"/>
          </w:tblCellMar>
        </w:tblPrEx>
        <w:trPr>
          <w:trHeight w:val="1049" w:hRule="atLeast"/>
          <w:jc w:val="center"/>
        </w:trPr>
        <w:tc>
          <w:tcPr>
            <w:tcW w:w="790" w:type="dxa"/>
            <w:vMerge w:val="continue"/>
            <w:tcBorders>
              <w:top w:val="single" w:color="auto" w:sz="4" w:space="0"/>
              <w:left w:val="single" w:color="auto" w:sz="4" w:space="0"/>
              <w:bottom w:val="single" w:color="auto" w:sz="4" w:space="0"/>
              <w:right w:val="single" w:color="000000" w:sz="4" w:space="0"/>
            </w:tcBorders>
            <w:vAlign w:val="center"/>
          </w:tcPr>
          <w:p w14:paraId="44BA2E15">
            <w:pPr>
              <w:widowControl/>
              <w:jc w:val="left"/>
              <w:rPr>
                <w:rFonts w:ascii="仿宋" w:hAnsi="仿宋" w:eastAsia="仿宋" w:cs="仿宋"/>
                <w:kern w:val="0"/>
                <w:szCs w:val="21"/>
                <w:highlight w:val="none"/>
                <w:lang w:bidi="ar"/>
              </w:rPr>
            </w:pPr>
          </w:p>
        </w:tc>
        <w:tc>
          <w:tcPr>
            <w:tcW w:w="680" w:type="dxa"/>
            <w:vMerge w:val="continue"/>
            <w:tcBorders>
              <w:top w:val="single" w:color="auto" w:sz="4" w:space="0"/>
              <w:left w:val="single" w:color="000000" w:sz="4" w:space="0"/>
              <w:bottom w:val="single" w:color="auto" w:sz="4" w:space="0"/>
              <w:right w:val="single" w:color="auto" w:sz="4" w:space="0"/>
            </w:tcBorders>
            <w:vAlign w:val="center"/>
          </w:tcPr>
          <w:p w14:paraId="630E1E51">
            <w:pPr>
              <w:widowControl/>
              <w:jc w:val="left"/>
              <w:rPr>
                <w:rFonts w:ascii="仿宋" w:hAnsi="仿宋" w:eastAsia="仿宋" w:cs="仿宋"/>
                <w:kern w:val="0"/>
                <w:szCs w:val="21"/>
                <w:highlight w:val="none"/>
                <w:lang w:bidi="ar"/>
              </w:rPr>
            </w:pPr>
          </w:p>
        </w:tc>
        <w:tc>
          <w:tcPr>
            <w:tcW w:w="6487" w:type="dxa"/>
            <w:gridSpan w:val="4"/>
            <w:tcBorders>
              <w:top w:val="single" w:color="000000" w:sz="4" w:space="0"/>
              <w:left w:val="single" w:color="auto" w:sz="4" w:space="0"/>
              <w:bottom w:val="single" w:color="000000" w:sz="4" w:space="0"/>
              <w:right w:val="single" w:color="000000" w:sz="4" w:space="0"/>
            </w:tcBorders>
            <w:vAlign w:val="center"/>
          </w:tcPr>
          <w:p w14:paraId="63975010">
            <w:pPr>
              <w:widowControl/>
              <w:jc w:val="left"/>
              <w:rPr>
                <w:rFonts w:ascii="仿宋" w:hAnsi="仿宋" w:eastAsia="仿宋" w:cs="仿宋"/>
                <w:kern w:val="0"/>
                <w:szCs w:val="21"/>
                <w:highlight w:val="none"/>
              </w:rPr>
            </w:pPr>
            <w:r>
              <w:rPr>
                <w:rFonts w:hint="eastAsia" w:ascii="仿宋" w:hAnsi="仿宋" w:eastAsia="仿宋" w:cs="仿宋"/>
                <w:kern w:val="0"/>
                <w:szCs w:val="21"/>
                <w:highlight w:val="none"/>
                <w:lang w:bidi="ar"/>
              </w:rPr>
              <w:t>修剪：8分。</w:t>
            </w:r>
            <w:r>
              <w:rPr>
                <w:rFonts w:hint="eastAsia" w:ascii="仿宋" w:hAnsi="仿宋" w:eastAsia="仿宋" w:cs="仿宋"/>
                <w:szCs w:val="21"/>
                <w:highlight w:val="none"/>
              </w:rPr>
              <w:t>行道树未修剪或修剪不规范，</w:t>
            </w:r>
            <w:r>
              <w:rPr>
                <w:rFonts w:hint="eastAsia" w:ascii="仿宋" w:hAnsi="仿宋" w:eastAsia="仿宋" w:cs="仿宋"/>
                <w:kern w:val="0"/>
                <w:szCs w:val="21"/>
                <w:highlight w:val="none"/>
              </w:rPr>
              <w:t>萌蘖未清除、下缘线修剪不整齐、未修剪内堂，有树挂、干枯枝、桩等视现场具体情况打分，0分未修剪，1-3分修剪较差，4-5分修剪较好，6-8分修剪规整。</w:t>
            </w:r>
          </w:p>
        </w:tc>
        <w:tc>
          <w:tcPr>
            <w:tcW w:w="673" w:type="dxa"/>
            <w:tcBorders>
              <w:top w:val="single" w:color="000000" w:sz="4" w:space="0"/>
              <w:left w:val="single" w:color="000000" w:sz="4" w:space="0"/>
              <w:bottom w:val="single" w:color="000000" w:sz="4" w:space="0"/>
              <w:right w:val="single" w:color="auto" w:sz="4" w:space="0"/>
            </w:tcBorders>
            <w:noWrap/>
            <w:vAlign w:val="bottom"/>
          </w:tcPr>
          <w:p w14:paraId="0BDF3EFB">
            <w:pPr>
              <w:jc w:val="left"/>
              <w:rPr>
                <w:rFonts w:ascii="仿宋" w:hAnsi="仿宋" w:eastAsia="仿宋" w:cs="仿宋"/>
                <w:kern w:val="0"/>
                <w:szCs w:val="21"/>
                <w:highlight w:val="none"/>
                <w:lang w:bidi="ar"/>
              </w:rPr>
            </w:pPr>
          </w:p>
        </w:tc>
        <w:tc>
          <w:tcPr>
            <w:tcW w:w="730" w:type="dxa"/>
            <w:tcBorders>
              <w:top w:val="single" w:color="000000" w:sz="4" w:space="0"/>
              <w:left w:val="single" w:color="000000" w:sz="4" w:space="0"/>
              <w:bottom w:val="single" w:color="000000" w:sz="4" w:space="0"/>
              <w:right w:val="single" w:color="auto" w:sz="4" w:space="0"/>
            </w:tcBorders>
            <w:noWrap/>
            <w:vAlign w:val="bottom"/>
          </w:tcPr>
          <w:p w14:paraId="11017A8A">
            <w:pPr>
              <w:jc w:val="left"/>
              <w:rPr>
                <w:rFonts w:ascii="仿宋" w:hAnsi="仿宋" w:eastAsia="仿宋" w:cs="仿宋"/>
                <w:kern w:val="0"/>
                <w:szCs w:val="21"/>
                <w:highlight w:val="none"/>
                <w:lang w:bidi="ar"/>
              </w:rPr>
            </w:pPr>
          </w:p>
        </w:tc>
      </w:tr>
      <w:tr w14:paraId="110D3B84">
        <w:tblPrEx>
          <w:tblCellMar>
            <w:top w:w="0" w:type="dxa"/>
            <w:left w:w="108" w:type="dxa"/>
            <w:bottom w:w="0" w:type="dxa"/>
            <w:right w:w="108" w:type="dxa"/>
          </w:tblCellMar>
        </w:tblPrEx>
        <w:trPr>
          <w:trHeight w:val="1005" w:hRule="atLeast"/>
          <w:jc w:val="center"/>
        </w:trPr>
        <w:tc>
          <w:tcPr>
            <w:tcW w:w="790" w:type="dxa"/>
            <w:vMerge w:val="continue"/>
            <w:tcBorders>
              <w:top w:val="single" w:color="auto" w:sz="4" w:space="0"/>
              <w:left w:val="single" w:color="auto" w:sz="4" w:space="0"/>
              <w:bottom w:val="single" w:color="auto" w:sz="4" w:space="0"/>
              <w:right w:val="single" w:color="000000" w:sz="4" w:space="0"/>
            </w:tcBorders>
            <w:vAlign w:val="center"/>
          </w:tcPr>
          <w:p w14:paraId="30311B02">
            <w:pPr>
              <w:widowControl/>
              <w:jc w:val="left"/>
              <w:rPr>
                <w:rFonts w:ascii="仿宋" w:hAnsi="仿宋" w:eastAsia="仿宋" w:cs="仿宋"/>
                <w:kern w:val="0"/>
                <w:szCs w:val="21"/>
                <w:highlight w:val="none"/>
                <w:lang w:bidi="ar"/>
              </w:rPr>
            </w:pPr>
          </w:p>
        </w:tc>
        <w:tc>
          <w:tcPr>
            <w:tcW w:w="680" w:type="dxa"/>
            <w:vMerge w:val="continue"/>
            <w:tcBorders>
              <w:top w:val="single" w:color="auto" w:sz="4" w:space="0"/>
              <w:left w:val="single" w:color="000000" w:sz="4" w:space="0"/>
              <w:bottom w:val="single" w:color="auto" w:sz="4" w:space="0"/>
              <w:right w:val="single" w:color="auto" w:sz="4" w:space="0"/>
            </w:tcBorders>
            <w:vAlign w:val="center"/>
          </w:tcPr>
          <w:p w14:paraId="3DD4226A">
            <w:pPr>
              <w:widowControl/>
              <w:jc w:val="left"/>
              <w:rPr>
                <w:rFonts w:ascii="仿宋" w:hAnsi="仿宋" w:eastAsia="仿宋" w:cs="仿宋"/>
                <w:kern w:val="0"/>
                <w:szCs w:val="21"/>
                <w:highlight w:val="none"/>
                <w:lang w:bidi="ar"/>
              </w:rPr>
            </w:pPr>
          </w:p>
        </w:tc>
        <w:tc>
          <w:tcPr>
            <w:tcW w:w="6487" w:type="dxa"/>
            <w:gridSpan w:val="4"/>
            <w:tcBorders>
              <w:top w:val="single" w:color="000000" w:sz="4" w:space="0"/>
              <w:left w:val="single" w:color="auto" w:sz="4" w:space="0"/>
              <w:bottom w:val="single" w:color="000000" w:sz="4" w:space="0"/>
              <w:right w:val="single" w:color="000000" w:sz="4" w:space="0"/>
            </w:tcBorders>
            <w:vAlign w:val="center"/>
          </w:tcPr>
          <w:p w14:paraId="68B604A1">
            <w:pPr>
              <w:widowControl/>
              <w:jc w:val="left"/>
              <w:rPr>
                <w:rFonts w:ascii="仿宋" w:hAnsi="仿宋" w:eastAsia="仿宋" w:cs="仿宋"/>
                <w:kern w:val="0"/>
                <w:szCs w:val="21"/>
                <w:highlight w:val="none"/>
                <w:lang w:bidi="ar"/>
              </w:rPr>
            </w:pPr>
            <w:r>
              <w:rPr>
                <w:rFonts w:hint="eastAsia" w:ascii="仿宋" w:hAnsi="仿宋" w:eastAsia="仿宋" w:cs="仿宋"/>
                <w:kern w:val="0"/>
                <w:szCs w:val="21"/>
                <w:highlight w:val="none"/>
              </w:rPr>
              <w:t>施肥浇水：5分。施肥、浇水不及时（或施肥、浇水不当）导致乔木生长不良或者死亡等视现场具体情况打分，0分未施肥浇水，1-3分施肥浇水效果一般，4-5分施肥浇水效果较好。</w:t>
            </w:r>
          </w:p>
        </w:tc>
        <w:tc>
          <w:tcPr>
            <w:tcW w:w="673" w:type="dxa"/>
            <w:tcBorders>
              <w:top w:val="single" w:color="000000" w:sz="4" w:space="0"/>
              <w:left w:val="single" w:color="000000" w:sz="4" w:space="0"/>
              <w:bottom w:val="single" w:color="000000" w:sz="4" w:space="0"/>
              <w:right w:val="single" w:color="auto" w:sz="4" w:space="0"/>
            </w:tcBorders>
            <w:noWrap/>
            <w:vAlign w:val="bottom"/>
          </w:tcPr>
          <w:p w14:paraId="296398EE">
            <w:pPr>
              <w:jc w:val="left"/>
              <w:rPr>
                <w:rFonts w:ascii="仿宋" w:hAnsi="仿宋" w:eastAsia="仿宋" w:cs="仿宋"/>
                <w:kern w:val="0"/>
                <w:szCs w:val="21"/>
                <w:highlight w:val="none"/>
                <w:lang w:bidi="ar"/>
              </w:rPr>
            </w:pPr>
          </w:p>
        </w:tc>
        <w:tc>
          <w:tcPr>
            <w:tcW w:w="730" w:type="dxa"/>
            <w:tcBorders>
              <w:top w:val="single" w:color="000000" w:sz="4" w:space="0"/>
              <w:left w:val="single" w:color="000000" w:sz="4" w:space="0"/>
              <w:bottom w:val="single" w:color="000000" w:sz="4" w:space="0"/>
              <w:right w:val="single" w:color="auto" w:sz="4" w:space="0"/>
            </w:tcBorders>
            <w:noWrap/>
            <w:vAlign w:val="bottom"/>
          </w:tcPr>
          <w:p w14:paraId="3B48593C">
            <w:pPr>
              <w:jc w:val="left"/>
              <w:rPr>
                <w:rFonts w:ascii="仿宋" w:hAnsi="仿宋" w:eastAsia="仿宋" w:cs="仿宋"/>
                <w:kern w:val="0"/>
                <w:szCs w:val="21"/>
                <w:highlight w:val="none"/>
                <w:lang w:bidi="ar"/>
              </w:rPr>
            </w:pPr>
          </w:p>
        </w:tc>
      </w:tr>
      <w:tr w14:paraId="2634F156">
        <w:tblPrEx>
          <w:tblCellMar>
            <w:top w:w="0" w:type="dxa"/>
            <w:left w:w="108" w:type="dxa"/>
            <w:bottom w:w="0" w:type="dxa"/>
            <w:right w:w="108" w:type="dxa"/>
          </w:tblCellMar>
        </w:tblPrEx>
        <w:trPr>
          <w:trHeight w:val="90" w:hRule="atLeast"/>
          <w:jc w:val="center"/>
        </w:trPr>
        <w:tc>
          <w:tcPr>
            <w:tcW w:w="790" w:type="dxa"/>
            <w:vMerge w:val="continue"/>
            <w:tcBorders>
              <w:top w:val="single" w:color="auto" w:sz="4" w:space="0"/>
              <w:left w:val="single" w:color="auto" w:sz="4" w:space="0"/>
              <w:bottom w:val="single" w:color="auto" w:sz="4" w:space="0"/>
              <w:right w:val="single" w:color="000000" w:sz="4" w:space="0"/>
            </w:tcBorders>
            <w:vAlign w:val="center"/>
          </w:tcPr>
          <w:p w14:paraId="6B72D712">
            <w:pPr>
              <w:widowControl/>
              <w:jc w:val="left"/>
              <w:rPr>
                <w:rFonts w:ascii="仿宋" w:hAnsi="仿宋" w:eastAsia="仿宋" w:cs="仿宋"/>
                <w:kern w:val="0"/>
                <w:szCs w:val="21"/>
                <w:highlight w:val="none"/>
                <w:lang w:bidi="ar"/>
              </w:rPr>
            </w:pPr>
          </w:p>
        </w:tc>
        <w:tc>
          <w:tcPr>
            <w:tcW w:w="680" w:type="dxa"/>
            <w:vMerge w:val="continue"/>
            <w:tcBorders>
              <w:top w:val="single" w:color="auto" w:sz="4" w:space="0"/>
              <w:left w:val="single" w:color="000000" w:sz="4" w:space="0"/>
              <w:bottom w:val="single" w:color="auto" w:sz="4" w:space="0"/>
              <w:right w:val="single" w:color="auto" w:sz="4" w:space="0"/>
            </w:tcBorders>
            <w:vAlign w:val="center"/>
          </w:tcPr>
          <w:p w14:paraId="783BBE88">
            <w:pPr>
              <w:widowControl/>
              <w:jc w:val="left"/>
              <w:rPr>
                <w:rFonts w:ascii="仿宋" w:hAnsi="仿宋" w:eastAsia="仿宋" w:cs="仿宋"/>
                <w:kern w:val="0"/>
                <w:szCs w:val="21"/>
                <w:highlight w:val="none"/>
                <w:lang w:bidi="ar"/>
              </w:rPr>
            </w:pPr>
          </w:p>
        </w:tc>
        <w:tc>
          <w:tcPr>
            <w:tcW w:w="6487" w:type="dxa"/>
            <w:gridSpan w:val="4"/>
            <w:tcBorders>
              <w:top w:val="single" w:color="000000" w:sz="4" w:space="0"/>
              <w:left w:val="single" w:color="auto" w:sz="4" w:space="0"/>
              <w:bottom w:val="single" w:color="000000" w:sz="4" w:space="0"/>
              <w:right w:val="single" w:color="000000" w:sz="4" w:space="0"/>
            </w:tcBorders>
            <w:vAlign w:val="center"/>
          </w:tcPr>
          <w:p w14:paraId="2D464B3E">
            <w:pPr>
              <w:widowControl/>
              <w:jc w:val="left"/>
              <w:rPr>
                <w:rFonts w:ascii="仿宋" w:hAnsi="仿宋" w:eastAsia="仿宋" w:cs="仿宋"/>
                <w:kern w:val="0"/>
                <w:szCs w:val="21"/>
                <w:highlight w:val="none"/>
              </w:rPr>
            </w:pPr>
            <w:r>
              <w:rPr>
                <w:rFonts w:hint="eastAsia" w:ascii="仿宋" w:hAnsi="仿宋" w:eastAsia="仿宋" w:cs="仿宋"/>
                <w:kern w:val="0"/>
                <w:szCs w:val="21"/>
                <w:highlight w:val="none"/>
                <w:lang w:bidi="ar"/>
              </w:rPr>
              <w:t>病虫害防治：5分。</w:t>
            </w:r>
            <w:r>
              <w:rPr>
                <w:rFonts w:hint="eastAsia" w:ascii="仿宋" w:hAnsi="仿宋" w:eastAsia="仿宋" w:cs="仿宋"/>
                <w:kern w:val="0"/>
                <w:szCs w:val="21"/>
                <w:highlight w:val="none"/>
              </w:rPr>
              <w:t>乔木有病虫害，每株扣0.2分；路段发生病虫害面积超10%时，扣1分。</w:t>
            </w:r>
          </w:p>
        </w:tc>
        <w:tc>
          <w:tcPr>
            <w:tcW w:w="673" w:type="dxa"/>
            <w:tcBorders>
              <w:top w:val="single" w:color="000000" w:sz="4" w:space="0"/>
              <w:left w:val="single" w:color="000000" w:sz="4" w:space="0"/>
              <w:bottom w:val="single" w:color="000000" w:sz="4" w:space="0"/>
              <w:right w:val="single" w:color="auto" w:sz="4" w:space="0"/>
            </w:tcBorders>
            <w:noWrap/>
            <w:vAlign w:val="bottom"/>
          </w:tcPr>
          <w:p w14:paraId="7FFAD8EA">
            <w:pPr>
              <w:jc w:val="left"/>
              <w:rPr>
                <w:rFonts w:ascii="仿宋" w:hAnsi="仿宋" w:eastAsia="仿宋" w:cs="仿宋"/>
                <w:kern w:val="0"/>
                <w:szCs w:val="21"/>
                <w:highlight w:val="none"/>
                <w:lang w:bidi="ar"/>
              </w:rPr>
            </w:pPr>
          </w:p>
        </w:tc>
        <w:tc>
          <w:tcPr>
            <w:tcW w:w="730" w:type="dxa"/>
            <w:tcBorders>
              <w:top w:val="single" w:color="000000" w:sz="4" w:space="0"/>
              <w:left w:val="single" w:color="000000" w:sz="4" w:space="0"/>
              <w:bottom w:val="single" w:color="000000" w:sz="4" w:space="0"/>
              <w:right w:val="single" w:color="auto" w:sz="4" w:space="0"/>
            </w:tcBorders>
            <w:noWrap/>
            <w:vAlign w:val="bottom"/>
          </w:tcPr>
          <w:p w14:paraId="4DEE5105">
            <w:pPr>
              <w:jc w:val="left"/>
              <w:rPr>
                <w:rFonts w:ascii="仿宋" w:hAnsi="仿宋" w:eastAsia="仿宋" w:cs="仿宋"/>
                <w:kern w:val="0"/>
                <w:szCs w:val="21"/>
                <w:highlight w:val="none"/>
                <w:lang w:bidi="ar"/>
              </w:rPr>
            </w:pPr>
          </w:p>
        </w:tc>
      </w:tr>
      <w:tr w14:paraId="50A0E065">
        <w:tblPrEx>
          <w:tblCellMar>
            <w:top w:w="0" w:type="dxa"/>
            <w:left w:w="108" w:type="dxa"/>
            <w:bottom w:w="0" w:type="dxa"/>
            <w:right w:w="108" w:type="dxa"/>
          </w:tblCellMar>
        </w:tblPrEx>
        <w:trPr>
          <w:trHeight w:val="1163" w:hRule="atLeast"/>
          <w:jc w:val="center"/>
        </w:trPr>
        <w:tc>
          <w:tcPr>
            <w:tcW w:w="790" w:type="dxa"/>
            <w:vMerge w:val="continue"/>
            <w:tcBorders>
              <w:top w:val="single" w:color="auto" w:sz="4" w:space="0"/>
              <w:left w:val="single" w:color="auto" w:sz="4" w:space="0"/>
              <w:bottom w:val="single" w:color="auto" w:sz="4" w:space="0"/>
              <w:right w:val="single" w:color="000000" w:sz="4" w:space="0"/>
            </w:tcBorders>
            <w:vAlign w:val="center"/>
          </w:tcPr>
          <w:p w14:paraId="5EA60DF4">
            <w:pPr>
              <w:widowControl/>
              <w:jc w:val="left"/>
              <w:rPr>
                <w:rFonts w:ascii="仿宋" w:hAnsi="仿宋" w:eastAsia="仿宋" w:cs="仿宋"/>
                <w:kern w:val="0"/>
                <w:szCs w:val="21"/>
                <w:highlight w:val="none"/>
                <w:lang w:bidi="ar"/>
              </w:rPr>
            </w:pPr>
          </w:p>
        </w:tc>
        <w:tc>
          <w:tcPr>
            <w:tcW w:w="680" w:type="dxa"/>
            <w:vMerge w:val="continue"/>
            <w:tcBorders>
              <w:top w:val="single" w:color="auto" w:sz="4" w:space="0"/>
              <w:left w:val="single" w:color="000000" w:sz="4" w:space="0"/>
              <w:bottom w:val="single" w:color="auto" w:sz="4" w:space="0"/>
              <w:right w:val="single" w:color="auto" w:sz="4" w:space="0"/>
            </w:tcBorders>
            <w:vAlign w:val="center"/>
          </w:tcPr>
          <w:p w14:paraId="0D6D6C32">
            <w:pPr>
              <w:widowControl/>
              <w:jc w:val="left"/>
              <w:rPr>
                <w:rFonts w:ascii="仿宋" w:hAnsi="仿宋" w:eastAsia="仿宋" w:cs="仿宋"/>
                <w:kern w:val="0"/>
                <w:szCs w:val="21"/>
                <w:highlight w:val="none"/>
                <w:lang w:bidi="ar"/>
              </w:rPr>
            </w:pPr>
          </w:p>
        </w:tc>
        <w:tc>
          <w:tcPr>
            <w:tcW w:w="6487" w:type="dxa"/>
            <w:gridSpan w:val="4"/>
            <w:tcBorders>
              <w:top w:val="single" w:color="000000" w:sz="4" w:space="0"/>
              <w:left w:val="single" w:color="auto" w:sz="4" w:space="0"/>
              <w:bottom w:val="single" w:color="auto" w:sz="4" w:space="0"/>
              <w:right w:val="single" w:color="000000" w:sz="4" w:space="0"/>
            </w:tcBorders>
            <w:vAlign w:val="center"/>
          </w:tcPr>
          <w:p w14:paraId="1CEF0607">
            <w:pPr>
              <w:widowControl/>
              <w:jc w:val="left"/>
              <w:rPr>
                <w:rFonts w:ascii="仿宋" w:hAnsi="仿宋" w:eastAsia="仿宋" w:cs="仿宋"/>
                <w:kern w:val="0"/>
                <w:szCs w:val="21"/>
                <w:highlight w:val="none"/>
              </w:rPr>
            </w:pPr>
            <w:r>
              <w:rPr>
                <w:rFonts w:hint="eastAsia" w:ascii="仿宋" w:hAnsi="仿宋" w:eastAsia="仿宋" w:cs="仿宋"/>
                <w:kern w:val="0"/>
                <w:szCs w:val="21"/>
                <w:highlight w:val="none"/>
              </w:rPr>
              <w:t>其他：4分。树木倒伏，支撑凌乱，树干上有钉子等缠绕物，每株扣0.5分；</w:t>
            </w:r>
            <w:r>
              <w:rPr>
                <w:rFonts w:hint="eastAsia" w:ascii="仿宋" w:hAnsi="仿宋" w:eastAsia="仿宋" w:cs="仿宋"/>
                <w:szCs w:val="21"/>
                <w:highlight w:val="none"/>
              </w:rPr>
              <w:t>新栽乔木超过1年养护期，草绳破损未清除的，每株扣0.2分；</w:t>
            </w:r>
            <w:r>
              <w:rPr>
                <w:rFonts w:hint="eastAsia" w:ascii="仿宋" w:hAnsi="仿宋" w:eastAsia="仿宋" w:cs="仿宋"/>
                <w:kern w:val="0"/>
                <w:szCs w:val="21"/>
                <w:highlight w:val="none"/>
              </w:rPr>
              <w:t>树池内植物长势差、树池杂草或有明显寄生植物攀附清理不及时，每株扣0.5分；树池篦子放置不规范、破损的，每处扣0.2分。</w:t>
            </w:r>
          </w:p>
        </w:tc>
        <w:tc>
          <w:tcPr>
            <w:tcW w:w="673" w:type="dxa"/>
            <w:tcBorders>
              <w:top w:val="single" w:color="000000" w:sz="4" w:space="0"/>
              <w:left w:val="single" w:color="000000" w:sz="4" w:space="0"/>
              <w:bottom w:val="single" w:color="auto" w:sz="4" w:space="0"/>
              <w:right w:val="single" w:color="auto" w:sz="4" w:space="0"/>
            </w:tcBorders>
            <w:noWrap/>
            <w:vAlign w:val="bottom"/>
          </w:tcPr>
          <w:p w14:paraId="41A72355">
            <w:pPr>
              <w:jc w:val="left"/>
              <w:rPr>
                <w:rFonts w:ascii="仿宋" w:hAnsi="仿宋" w:eastAsia="仿宋" w:cs="仿宋"/>
                <w:kern w:val="0"/>
                <w:szCs w:val="21"/>
                <w:highlight w:val="none"/>
                <w:lang w:bidi="ar"/>
              </w:rPr>
            </w:pPr>
          </w:p>
        </w:tc>
        <w:tc>
          <w:tcPr>
            <w:tcW w:w="730" w:type="dxa"/>
            <w:tcBorders>
              <w:top w:val="single" w:color="000000" w:sz="4" w:space="0"/>
              <w:left w:val="single" w:color="000000" w:sz="4" w:space="0"/>
              <w:bottom w:val="single" w:color="auto" w:sz="4" w:space="0"/>
              <w:right w:val="single" w:color="auto" w:sz="4" w:space="0"/>
            </w:tcBorders>
            <w:noWrap/>
            <w:vAlign w:val="bottom"/>
          </w:tcPr>
          <w:p w14:paraId="152F1D79">
            <w:pPr>
              <w:jc w:val="left"/>
              <w:rPr>
                <w:rFonts w:ascii="仿宋" w:hAnsi="仿宋" w:eastAsia="仿宋" w:cs="仿宋"/>
                <w:kern w:val="0"/>
                <w:szCs w:val="21"/>
                <w:highlight w:val="none"/>
                <w:lang w:bidi="ar"/>
              </w:rPr>
            </w:pPr>
          </w:p>
        </w:tc>
      </w:tr>
      <w:tr w14:paraId="36722D9B">
        <w:tblPrEx>
          <w:tblCellMar>
            <w:top w:w="0" w:type="dxa"/>
            <w:left w:w="108" w:type="dxa"/>
            <w:bottom w:w="0" w:type="dxa"/>
            <w:right w:w="108" w:type="dxa"/>
          </w:tblCellMar>
        </w:tblPrEx>
        <w:trPr>
          <w:trHeight w:val="676" w:hRule="atLeast"/>
          <w:jc w:val="center"/>
        </w:trPr>
        <w:tc>
          <w:tcPr>
            <w:tcW w:w="790" w:type="dxa"/>
            <w:vMerge w:val="restart"/>
            <w:tcBorders>
              <w:top w:val="single" w:color="auto" w:sz="4" w:space="0"/>
              <w:left w:val="single" w:color="auto" w:sz="4" w:space="0"/>
              <w:bottom w:val="single" w:color="auto" w:sz="4" w:space="0"/>
              <w:right w:val="single" w:color="000000" w:sz="4" w:space="0"/>
            </w:tcBorders>
            <w:vAlign w:val="center"/>
          </w:tcPr>
          <w:p w14:paraId="6DE7D7E5">
            <w:pPr>
              <w:widowControl/>
              <w:textAlignment w:val="center"/>
              <w:rPr>
                <w:rFonts w:ascii="仿宋" w:hAnsi="仿宋" w:eastAsia="仿宋" w:cs="仿宋"/>
                <w:kern w:val="0"/>
                <w:szCs w:val="21"/>
                <w:highlight w:val="none"/>
                <w:lang w:bidi="ar"/>
              </w:rPr>
            </w:pPr>
            <w:r>
              <w:rPr>
                <w:rFonts w:hint="eastAsia" w:ascii="仿宋" w:hAnsi="仿宋" w:eastAsia="仿宋" w:cs="仿宋"/>
                <w:kern w:val="0"/>
                <w:szCs w:val="21"/>
                <w:highlight w:val="none"/>
                <w:lang w:bidi="ar"/>
              </w:rPr>
              <w:t>灌木</w:t>
            </w:r>
          </w:p>
          <w:p w14:paraId="62D09D3F">
            <w:pPr>
              <w:widowControl/>
              <w:textAlignment w:val="center"/>
              <w:rPr>
                <w:rFonts w:ascii="仿宋" w:hAnsi="仿宋" w:eastAsia="仿宋" w:cs="仿宋"/>
                <w:kern w:val="0"/>
                <w:szCs w:val="21"/>
                <w:highlight w:val="none"/>
                <w:lang w:bidi="ar"/>
              </w:rPr>
            </w:pPr>
            <w:r>
              <w:rPr>
                <w:rFonts w:hint="eastAsia" w:ascii="仿宋" w:hAnsi="仿宋" w:eastAsia="仿宋" w:cs="仿宋"/>
                <w:kern w:val="0"/>
                <w:szCs w:val="21"/>
                <w:highlight w:val="none"/>
                <w:lang w:bidi="ar"/>
              </w:rPr>
              <w:t>(含竹类、藤本植物)</w:t>
            </w:r>
          </w:p>
        </w:tc>
        <w:tc>
          <w:tcPr>
            <w:tcW w:w="680" w:type="dxa"/>
            <w:vMerge w:val="restart"/>
            <w:tcBorders>
              <w:top w:val="single" w:color="auto" w:sz="4" w:space="0"/>
              <w:left w:val="single" w:color="000000" w:sz="4" w:space="0"/>
              <w:bottom w:val="single" w:color="auto" w:sz="4" w:space="0"/>
              <w:right w:val="single" w:color="auto" w:sz="4" w:space="0"/>
            </w:tcBorders>
            <w:vAlign w:val="center"/>
          </w:tcPr>
          <w:p w14:paraId="50C324A0">
            <w:pPr>
              <w:widowControl/>
              <w:textAlignment w:val="center"/>
              <w:rPr>
                <w:rFonts w:ascii="仿宋" w:hAnsi="仿宋" w:eastAsia="仿宋" w:cs="仿宋"/>
                <w:kern w:val="0"/>
                <w:szCs w:val="21"/>
                <w:highlight w:val="none"/>
                <w:lang w:bidi="ar"/>
              </w:rPr>
            </w:pPr>
            <w:r>
              <w:rPr>
                <w:rFonts w:hint="eastAsia" w:ascii="仿宋" w:hAnsi="仿宋" w:eastAsia="仿宋" w:cs="仿宋"/>
                <w:kern w:val="0"/>
                <w:szCs w:val="21"/>
                <w:highlight w:val="none"/>
                <w:lang w:bidi="ar"/>
              </w:rPr>
              <w:t>30</w:t>
            </w:r>
          </w:p>
        </w:tc>
        <w:tc>
          <w:tcPr>
            <w:tcW w:w="6487" w:type="dxa"/>
            <w:gridSpan w:val="4"/>
            <w:tcBorders>
              <w:top w:val="single" w:color="auto" w:sz="4" w:space="0"/>
              <w:left w:val="single" w:color="auto" w:sz="4" w:space="0"/>
              <w:bottom w:val="single" w:color="000000" w:sz="4" w:space="0"/>
              <w:right w:val="single" w:color="000000" w:sz="4" w:space="0"/>
            </w:tcBorders>
            <w:vAlign w:val="center"/>
          </w:tcPr>
          <w:p w14:paraId="4AA42499">
            <w:pPr>
              <w:widowControl/>
              <w:jc w:val="left"/>
              <w:rPr>
                <w:rFonts w:ascii="仿宋" w:hAnsi="仿宋" w:eastAsia="仿宋" w:cs="仿宋"/>
                <w:kern w:val="0"/>
                <w:szCs w:val="21"/>
                <w:highlight w:val="none"/>
              </w:rPr>
            </w:pPr>
            <w:r>
              <w:rPr>
                <w:rFonts w:hint="eastAsia" w:ascii="仿宋" w:hAnsi="仿宋" w:eastAsia="仿宋" w:cs="仿宋"/>
                <w:kern w:val="0"/>
                <w:szCs w:val="21"/>
                <w:highlight w:val="none"/>
              </w:rPr>
              <w:t>补栽：5分。缺株、人为踩踏、枯死、长势不好、补栽不合格，每1㎡为一处，扣0.2分；</w:t>
            </w:r>
          </w:p>
        </w:tc>
        <w:tc>
          <w:tcPr>
            <w:tcW w:w="673" w:type="dxa"/>
            <w:tcBorders>
              <w:top w:val="single" w:color="auto" w:sz="4" w:space="0"/>
              <w:left w:val="single" w:color="000000" w:sz="4" w:space="0"/>
              <w:bottom w:val="single" w:color="000000" w:sz="4" w:space="0"/>
              <w:right w:val="single" w:color="auto" w:sz="4" w:space="0"/>
            </w:tcBorders>
            <w:noWrap/>
            <w:vAlign w:val="bottom"/>
          </w:tcPr>
          <w:p w14:paraId="163905E5">
            <w:pPr>
              <w:jc w:val="left"/>
              <w:rPr>
                <w:rFonts w:ascii="仿宋" w:hAnsi="仿宋" w:eastAsia="仿宋" w:cs="仿宋"/>
                <w:kern w:val="0"/>
                <w:szCs w:val="21"/>
                <w:highlight w:val="none"/>
                <w:lang w:bidi="ar"/>
              </w:rPr>
            </w:pPr>
          </w:p>
        </w:tc>
        <w:tc>
          <w:tcPr>
            <w:tcW w:w="730" w:type="dxa"/>
            <w:tcBorders>
              <w:top w:val="single" w:color="auto" w:sz="4" w:space="0"/>
              <w:left w:val="single" w:color="000000" w:sz="4" w:space="0"/>
              <w:bottom w:val="single" w:color="000000" w:sz="4" w:space="0"/>
              <w:right w:val="single" w:color="auto" w:sz="4" w:space="0"/>
            </w:tcBorders>
            <w:noWrap/>
            <w:vAlign w:val="bottom"/>
          </w:tcPr>
          <w:p w14:paraId="4DAFD870">
            <w:pPr>
              <w:jc w:val="left"/>
              <w:rPr>
                <w:rFonts w:ascii="仿宋" w:hAnsi="仿宋" w:eastAsia="仿宋" w:cs="仿宋"/>
                <w:kern w:val="0"/>
                <w:szCs w:val="21"/>
                <w:highlight w:val="none"/>
                <w:lang w:bidi="ar"/>
              </w:rPr>
            </w:pPr>
          </w:p>
        </w:tc>
      </w:tr>
      <w:tr w14:paraId="62B1F6EE">
        <w:tblPrEx>
          <w:tblCellMar>
            <w:top w:w="0" w:type="dxa"/>
            <w:left w:w="108" w:type="dxa"/>
            <w:bottom w:w="0" w:type="dxa"/>
            <w:right w:w="108" w:type="dxa"/>
          </w:tblCellMar>
        </w:tblPrEx>
        <w:trPr>
          <w:trHeight w:val="1014" w:hRule="atLeast"/>
          <w:jc w:val="center"/>
        </w:trPr>
        <w:tc>
          <w:tcPr>
            <w:tcW w:w="790" w:type="dxa"/>
            <w:vMerge w:val="continue"/>
            <w:tcBorders>
              <w:top w:val="single" w:color="auto" w:sz="4" w:space="0"/>
              <w:left w:val="single" w:color="auto" w:sz="4" w:space="0"/>
              <w:bottom w:val="single" w:color="auto" w:sz="4" w:space="0"/>
              <w:right w:val="single" w:color="000000" w:sz="4" w:space="0"/>
            </w:tcBorders>
            <w:vAlign w:val="center"/>
          </w:tcPr>
          <w:p w14:paraId="7E4F053A">
            <w:pPr>
              <w:widowControl/>
              <w:jc w:val="left"/>
              <w:rPr>
                <w:rFonts w:ascii="仿宋" w:hAnsi="仿宋" w:eastAsia="仿宋" w:cs="仿宋"/>
                <w:kern w:val="0"/>
                <w:szCs w:val="21"/>
                <w:highlight w:val="none"/>
              </w:rPr>
            </w:pPr>
          </w:p>
        </w:tc>
        <w:tc>
          <w:tcPr>
            <w:tcW w:w="680" w:type="dxa"/>
            <w:vMerge w:val="continue"/>
            <w:tcBorders>
              <w:top w:val="single" w:color="auto" w:sz="4" w:space="0"/>
              <w:left w:val="single" w:color="000000" w:sz="4" w:space="0"/>
              <w:bottom w:val="single" w:color="auto" w:sz="4" w:space="0"/>
              <w:right w:val="single" w:color="auto" w:sz="4" w:space="0"/>
            </w:tcBorders>
            <w:vAlign w:val="center"/>
          </w:tcPr>
          <w:p w14:paraId="56C5D4FC">
            <w:pPr>
              <w:widowControl/>
              <w:jc w:val="left"/>
              <w:rPr>
                <w:rFonts w:ascii="仿宋" w:hAnsi="仿宋" w:eastAsia="仿宋" w:cs="仿宋"/>
                <w:kern w:val="0"/>
                <w:szCs w:val="21"/>
                <w:highlight w:val="none"/>
                <w:lang w:bidi="ar"/>
              </w:rPr>
            </w:pPr>
          </w:p>
        </w:tc>
        <w:tc>
          <w:tcPr>
            <w:tcW w:w="6487" w:type="dxa"/>
            <w:gridSpan w:val="4"/>
            <w:tcBorders>
              <w:top w:val="single" w:color="000000" w:sz="4" w:space="0"/>
              <w:left w:val="single" w:color="auto" w:sz="4" w:space="0"/>
              <w:bottom w:val="single" w:color="000000" w:sz="4" w:space="0"/>
              <w:right w:val="single" w:color="000000" w:sz="4" w:space="0"/>
            </w:tcBorders>
            <w:vAlign w:val="center"/>
          </w:tcPr>
          <w:p w14:paraId="62CAACB1">
            <w:pPr>
              <w:widowControl/>
              <w:jc w:val="left"/>
              <w:rPr>
                <w:rFonts w:ascii="仿宋" w:hAnsi="仿宋" w:eastAsia="仿宋" w:cs="仿宋"/>
                <w:kern w:val="0"/>
                <w:szCs w:val="21"/>
                <w:highlight w:val="none"/>
              </w:rPr>
            </w:pPr>
            <w:r>
              <w:rPr>
                <w:rFonts w:hint="eastAsia" w:ascii="仿宋" w:hAnsi="仿宋" w:eastAsia="仿宋" w:cs="仿宋"/>
                <w:kern w:val="0"/>
                <w:szCs w:val="21"/>
                <w:highlight w:val="none"/>
              </w:rPr>
              <w:t>清掏：5分。灌木内落叶、垃圾清掏不彻底、未除杂草、有攀附或寄生植物清理不及等视现场具体情况打分，0分未清掏，1-3分清掏不到位，4-5分清掏彻底。</w:t>
            </w:r>
          </w:p>
        </w:tc>
        <w:tc>
          <w:tcPr>
            <w:tcW w:w="673" w:type="dxa"/>
            <w:tcBorders>
              <w:top w:val="single" w:color="000000" w:sz="4" w:space="0"/>
              <w:left w:val="single" w:color="000000" w:sz="4" w:space="0"/>
              <w:bottom w:val="single" w:color="000000" w:sz="4" w:space="0"/>
              <w:right w:val="single" w:color="auto" w:sz="4" w:space="0"/>
            </w:tcBorders>
            <w:noWrap/>
            <w:vAlign w:val="bottom"/>
          </w:tcPr>
          <w:p w14:paraId="51978E7F">
            <w:pPr>
              <w:jc w:val="left"/>
              <w:rPr>
                <w:rFonts w:ascii="仿宋" w:hAnsi="仿宋" w:eastAsia="仿宋" w:cs="仿宋"/>
                <w:kern w:val="0"/>
                <w:szCs w:val="21"/>
                <w:highlight w:val="none"/>
                <w:lang w:bidi="ar"/>
              </w:rPr>
            </w:pPr>
          </w:p>
        </w:tc>
        <w:tc>
          <w:tcPr>
            <w:tcW w:w="730" w:type="dxa"/>
            <w:tcBorders>
              <w:top w:val="single" w:color="000000" w:sz="4" w:space="0"/>
              <w:left w:val="single" w:color="000000" w:sz="4" w:space="0"/>
              <w:bottom w:val="single" w:color="000000" w:sz="4" w:space="0"/>
              <w:right w:val="single" w:color="auto" w:sz="4" w:space="0"/>
            </w:tcBorders>
            <w:noWrap/>
            <w:vAlign w:val="bottom"/>
          </w:tcPr>
          <w:p w14:paraId="36A19537">
            <w:pPr>
              <w:jc w:val="left"/>
              <w:rPr>
                <w:rFonts w:ascii="仿宋" w:hAnsi="仿宋" w:eastAsia="仿宋" w:cs="仿宋"/>
                <w:kern w:val="0"/>
                <w:szCs w:val="21"/>
                <w:highlight w:val="none"/>
                <w:lang w:bidi="ar"/>
              </w:rPr>
            </w:pPr>
          </w:p>
        </w:tc>
      </w:tr>
      <w:tr w14:paraId="05C497D2">
        <w:tblPrEx>
          <w:tblCellMar>
            <w:top w:w="0" w:type="dxa"/>
            <w:left w:w="108" w:type="dxa"/>
            <w:bottom w:w="0" w:type="dxa"/>
            <w:right w:w="108" w:type="dxa"/>
          </w:tblCellMar>
        </w:tblPrEx>
        <w:trPr>
          <w:trHeight w:val="348" w:hRule="atLeast"/>
          <w:jc w:val="center"/>
        </w:trPr>
        <w:tc>
          <w:tcPr>
            <w:tcW w:w="790" w:type="dxa"/>
            <w:vMerge w:val="continue"/>
            <w:tcBorders>
              <w:top w:val="single" w:color="auto" w:sz="4" w:space="0"/>
              <w:left w:val="single" w:color="auto" w:sz="4" w:space="0"/>
              <w:bottom w:val="single" w:color="auto" w:sz="4" w:space="0"/>
              <w:right w:val="single" w:color="000000" w:sz="4" w:space="0"/>
            </w:tcBorders>
            <w:vAlign w:val="center"/>
          </w:tcPr>
          <w:p w14:paraId="7B37523A">
            <w:pPr>
              <w:widowControl/>
              <w:jc w:val="left"/>
              <w:rPr>
                <w:rFonts w:ascii="仿宋" w:hAnsi="仿宋" w:eastAsia="仿宋" w:cs="仿宋"/>
                <w:kern w:val="0"/>
                <w:szCs w:val="21"/>
                <w:highlight w:val="none"/>
              </w:rPr>
            </w:pPr>
          </w:p>
        </w:tc>
        <w:tc>
          <w:tcPr>
            <w:tcW w:w="680" w:type="dxa"/>
            <w:vMerge w:val="continue"/>
            <w:tcBorders>
              <w:top w:val="single" w:color="auto" w:sz="4" w:space="0"/>
              <w:left w:val="single" w:color="000000" w:sz="4" w:space="0"/>
              <w:bottom w:val="single" w:color="auto" w:sz="4" w:space="0"/>
              <w:right w:val="single" w:color="auto" w:sz="4" w:space="0"/>
            </w:tcBorders>
            <w:vAlign w:val="center"/>
          </w:tcPr>
          <w:p w14:paraId="548B8F49">
            <w:pPr>
              <w:widowControl/>
              <w:jc w:val="left"/>
              <w:rPr>
                <w:rFonts w:ascii="仿宋" w:hAnsi="仿宋" w:eastAsia="仿宋" w:cs="仿宋"/>
                <w:kern w:val="0"/>
                <w:szCs w:val="21"/>
                <w:highlight w:val="none"/>
                <w:lang w:bidi="ar"/>
              </w:rPr>
            </w:pPr>
          </w:p>
        </w:tc>
        <w:tc>
          <w:tcPr>
            <w:tcW w:w="6487" w:type="dxa"/>
            <w:gridSpan w:val="4"/>
            <w:tcBorders>
              <w:top w:val="single" w:color="000000" w:sz="4" w:space="0"/>
              <w:left w:val="single" w:color="auto" w:sz="4" w:space="0"/>
              <w:bottom w:val="single" w:color="000000" w:sz="4" w:space="0"/>
              <w:right w:val="single" w:color="000000" w:sz="4" w:space="0"/>
            </w:tcBorders>
            <w:vAlign w:val="center"/>
          </w:tcPr>
          <w:p w14:paraId="68BF99B1">
            <w:pPr>
              <w:widowControl/>
              <w:jc w:val="left"/>
              <w:rPr>
                <w:rFonts w:ascii="仿宋" w:hAnsi="仿宋" w:eastAsia="仿宋" w:cs="仿宋"/>
                <w:kern w:val="0"/>
                <w:szCs w:val="21"/>
                <w:highlight w:val="none"/>
              </w:rPr>
            </w:pPr>
            <w:r>
              <w:rPr>
                <w:rFonts w:hint="eastAsia" w:ascii="仿宋" w:hAnsi="仿宋" w:eastAsia="仿宋" w:cs="仿宋"/>
                <w:kern w:val="0"/>
                <w:szCs w:val="21"/>
                <w:highlight w:val="none"/>
                <w:lang w:bidi="ar"/>
              </w:rPr>
              <w:t>修剪：8分。</w:t>
            </w:r>
            <w:r>
              <w:rPr>
                <w:rFonts w:hint="eastAsia" w:ascii="仿宋" w:hAnsi="仿宋" w:eastAsia="仿宋" w:cs="仿宋"/>
                <w:kern w:val="0"/>
                <w:szCs w:val="21"/>
                <w:highlight w:val="none"/>
              </w:rPr>
              <w:t>未修剪、绿篱修剪不规范等视现场具体情况打分，0分未修剪，1-3分修剪较差，4-5分修剪较好，6-8分修剪规整。</w:t>
            </w:r>
          </w:p>
        </w:tc>
        <w:tc>
          <w:tcPr>
            <w:tcW w:w="673" w:type="dxa"/>
            <w:tcBorders>
              <w:top w:val="single" w:color="000000" w:sz="4" w:space="0"/>
              <w:left w:val="single" w:color="000000" w:sz="4" w:space="0"/>
              <w:bottom w:val="single" w:color="000000" w:sz="4" w:space="0"/>
              <w:right w:val="single" w:color="auto" w:sz="4" w:space="0"/>
            </w:tcBorders>
            <w:noWrap/>
            <w:vAlign w:val="bottom"/>
          </w:tcPr>
          <w:p w14:paraId="5C1040A2">
            <w:pPr>
              <w:jc w:val="left"/>
              <w:rPr>
                <w:rFonts w:ascii="仿宋" w:hAnsi="仿宋" w:eastAsia="仿宋" w:cs="仿宋"/>
                <w:kern w:val="0"/>
                <w:szCs w:val="21"/>
                <w:highlight w:val="none"/>
                <w:lang w:bidi="ar"/>
              </w:rPr>
            </w:pPr>
          </w:p>
        </w:tc>
        <w:tc>
          <w:tcPr>
            <w:tcW w:w="730" w:type="dxa"/>
            <w:tcBorders>
              <w:top w:val="single" w:color="000000" w:sz="4" w:space="0"/>
              <w:left w:val="single" w:color="000000" w:sz="4" w:space="0"/>
              <w:bottom w:val="single" w:color="000000" w:sz="4" w:space="0"/>
              <w:right w:val="single" w:color="auto" w:sz="4" w:space="0"/>
            </w:tcBorders>
            <w:noWrap/>
            <w:vAlign w:val="bottom"/>
          </w:tcPr>
          <w:p w14:paraId="29A86098">
            <w:pPr>
              <w:jc w:val="left"/>
              <w:rPr>
                <w:rFonts w:ascii="仿宋" w:hAnsi="仿宋" w:eastAsia="仿宋" w:cs="仿宋"/>
                <w:kern w:val="0"/>
                <w:szCs w:val="21"/>
                <w:highlight w:val="none"/>
                <w:lang w:bidi="ar"/>
              </w:rPr>
            </w:pPr>
          </w:p>
        </w:tc>
      </w:tr>
      <w:tr w14:paraId="787E6C4F">
        <w:tblPrEx>
          <w:tblCellMar>
            <w:top w:w="0" w:type="dxa"/>
            <w:left w:w="108" w:type="dxa"/>
            <w:bottom w:w="0" w:type="dxa"/>
            <w:right w:w="108" w:type="dxa"/>
          </w:tblCellMar>
        </w:tblPrEx>
        <w:trPr>
          <w:trHeight w:val="1112" w:hRule="atLeast"/>
          <w:jc w:val="center"/>
        </w:trPr>
        <w:tc>
          <w:tcPr>
            <w:tcW w:w="790" w:type="dxa"/>
            <w:vMerge w:val="continue"/>
            <w:tcBorders>
              <w:top w:val="single" w:color="auto" w:sz="4" w:space="0"/>
              <w:left w:val="single" w:color="auto" w:sz="4" w:space="0"/>
              <w:bottom w:val="single" w:color="auto" w:sz="4" w:space="0"/>
              <w:right w:val="single" w:color="000000" w:sz="4" w:space="0"/>
            </w:tcBorders>
            <w:vAlign w:val="center"/>
          </w:tcPr>
          <w:p w14:paraId="1B95A386">
            <w:pPr>
              <w:widowControl/>
              <w:jc w:val="left"/>
              <w:rPr>
                <w:rFonts w:ascii="仿宋" w:hAnsi="仿宋" w:eastAsia="仿宋" w:cs="仿宋"/>
                <w:kern w:val="0"/>
                <w:szCs w:val="21"/>
                <w:highlight w:val="none"/>
              </w:rPr>
            </w:pPr>
          </w:p>
        </w:tc>
        <w:tc>
          <w:tcPr>
            <w:tcW w:w="680" w:type="dxa"/>
            <w:vMerge w:val="continue"/>
            <w:tcBorders>
              <w:top w:val="single" w:color="auto" w:sz="4" w:space="0"/>
              <w:left w:val="single" w:color="000000" w:sz="4" w:space="0"/>
              <w:bottom w:val="single" w:color="auto" w:sz="4" w:space="0"/>
              <w:right w:val="single" w:color="auto" w:sz="4" w:space="0"/>
            </w:tcBorders>
            <w:vAlign w:val="center"/>
          </w:tcPr>
          <w:p w14:paraId="4BCA9B91">
            <w:pPr>
              <w:widowControl/>
              <w:jc w:val="left"/>
              <w:rPr>
                <w:rFonts w:ascii="仿宋" w:hAnsi="仿宋" w:eastAsia="仿宋" w:cs="仿宋"/>
                <w:kern w:val="0"/>
                <w:szCs w:val="21"/>
                <w:highlight w:val="none"/>
                <w:lang w:bidi="ar"/>
              </w:rPr>
            </w:pPr>
          </w:p>
        </w:tc>
        <w:tc>
          <w:tcPr>
            <w:tcW w:w="6487" w:type="dxa"/>
            <w:gridSpan w:val="4"/>
            <w:tcBorders>
              <w:top w:val="single" w:color="000000" w:sz="4" w:space="0"/>
              <w:left w:val="single" w:color="auto" w:sz="4" w:space="0"/>
              <w:bottom w:val="single" w:color="000000" w:sz="4" w:space="0"/>
              <w:right w:val="single" w:color="000000" w:sz="4" w:space="0"/>
            </w:tcBorders>
            <w:vAlign w:val="center"/>
          </w:tcPr>
          <w:p w14:paraId="22888371">
            <w:pPr>
              <w:widowControl/>
              <w:jc w:val="left"/>
              <w:rPr>
                <w:rFonts w:ascii="仿宋" w:hAnsi="仿宋" w:eastAsia="仿宋" w:cs="仿宋"/>
                <w:kern w:val="0"/>
                <w:szCs w:val="21"/>
                <w:highlight w:val="none"/>
              </w:rPr>
            </w:pPr>
            <w:r>
              <w:rPr>
                <w:rFonts w:hint="eastAsia" w:ascii="仿宋" w:hAnsi="仿宋" w:eastAsia="仿宋" w:cs="仿宋"/>
                <w:kern w:val="0"/>
                <w:szCs w:val="21"/>
                <w:highlight w:val="none"/>
              </w:rPr>
              <w:t>施肥、浇水冲洗：5分。施肥、浇水不及时（或施肥、浇水不当）导致植物生长不良或者死亡；冲洗清理不及时，积尘影响枝叶色泽；绿篱、落叶等视现场具体情况打分，0分未施肥浇水，1-3分施肥浇水效果一般，4-5分施肥浇水效果较好。</w:t>
            </w:r>
          </w:p>
        </w:tc>
        <w:tc>
          <w:tcPr>
            <w:tcW w:w="673" w:type="dxa"/>
            <w:tcBorders>
              <w:top w:val="single" w:color="000000" w:sz="4" w:space="0"/>
              <w:left w:val="single" w:color="000000" w:sz="4" w:space="0"/>
              <w:bottom w:val="single" w:color="000000" w:sz="4" w:space="0"/>
              <w:right w:val="single" w:color="auto" w:sz="4" w:space="0"/>
            </w:tcBorders>
            <w:noWrap/>
            <w:vAlign w:val="bottom"/>
          </w:tcPr>
          <w:p w14:paraId="3C609B67">
            <w:pPr>
              <w:jc w:val="left"/>
              <w:rPr>
                <w:rFonts w:ascii="仿宋" w:hAnsi="仿宋" w:eastAsia="仿宋" w:cs="仿宋"/>
                <w:kern w:val="0"/>
                <w:szCs w:val="21"/>
                <w:highlight w:val="none"/>
                <w:lang w:bidi="ar"/>
              </w:rPr>
            </w:pPr>
          </w:p>
        </w:tc>
        <w:tc>
          <w:tcPr>
            <w:tcW w:w="730" w:type="dxa"/>
            <w:tcBorders>
              <w:top w:val="single" w:color="000000" w:sz="4" w:space="0"/>
              <w:left w:val="single" w:color="000000" w:sz="4" w:space="0"/>
              <w:bottom w:val="single" w:color="000000" w:sz="4" w:space="0"/>
              <w:right w:val="single" w:color="auto" w:sz="4" w:space="0"/>
            </w:tcBorders>
            <w:noWrap/>
            <w:vAlign w:val="bottom"/>
          </w:tcPr>
          <w:p w14:paraId="6812638F">
            <w:pPr>
              <w:jc w:val="left"/>
              <w:rPr>
                <w:rFonts w:ascii="仿宋" w:hAnsi="仿宋" w:eastAsia="仿宋" w:cs="仿宋"/>
                <w:kern w:val="0"/>
                <w:szCs w:val="21"/>
                <w:highlight w:val="none"/>
                <w:lang w:bidi="ar"/>
              </w:rPr>
            </w:pPr>
          </w:p>
        </w:tc>
      </w:tr>
      <w:tr w14:paraId="4030255D">
        <w:tblPrEx>
          <w:tblCellMar>
            <w:top w:w="0" w:type="dxa"/>
            <w:left w:w="108" w:type="dxa"/>
            <w:bottom w:w="0" w:type="dxa"/>
            <w:right w:w="108" w:type="dxa"/>
          </w:tblCellMar>
        </w:tblPrEx>
        <w:trPr>
          <w:trHeight w:val="513" w:hRule="atLeast"/>
          <w:jc w:val="center"/>
        </w:trPr>
        <w:tc>
          <w:tcPr>
            <w:tcW w:w="790" w:type="dxa"/>
            <w:vMerge w:val="continue"/>
            <w:tcBorders>
              <w:top w:val="single" w:color="auto" w:sz="4" w:space="0"/>
              <w:left w:val="single" w:color="auto" w:sz="4" w:space="0"/>
              <w:bottom w:val="single" w:color="auto" w:sz="4" w:space="0"/>
              <w:right w:val="single" w:color="000000" w:sz="4" w:space="0"/>
            </w:tcBorders>
            <w:vAlign w:val="center"/>
          </w:tcPr>
          <w:p w14:paraId="764A7A81">
            <w:pPr>
              <w:widowControl/>
              <w:jc w:val="left"/>
              <w:rPr>
                <w:rFonts w:ascii="仿宋" w:hAnsi="仿宋" w:eastAsia="仿宋" w:cs="仿宋"/>
                <w:kern w:val="0"/>
                <w:szCs w:val="21"/>
                <w:highlight w:val="none"/>
              </w:rPr>
            </w:pPr>
          </w:p>
        </w:tc>
        <w:tc>
          <w:tcPr>
            <w:tcW w:w="680" w:type="dxa"/>
            <w:vMerge w:val="continue"/>
            <w:tcBorders>
              <w:top w:val="single" w:color="auto" w:sz="4" w:space="0"/>
              <w:left w:val="single" w:color="000000" w:sz="4" w:space="0"/>
              <w:bottom w:val="single" w:color="auto" w:sz="4" w:space="0"/>
              <w:right w:val="single" w:color="auto" w:sz="4" w:space="0"/>
            </w:tcBorders>
            <w:vAlign w:val="center"/>
          </w:tcPr>
          <w:p w14:paraId="0BD66F0D">
            <w:pPr>
              <w:widowControl/>
              <w:jc w:val="left"/>
              <w:rPr>
                <w:rFonts w:ascii="仿宋" w:hAnsi="仿宋" w:eastAsia="仿宋" w:cs="仿宋"/>
                <w:kern w:val="0"/>
                <w:szCs w:val="21"/>
                <w:highlight w:val="none"/>
                <w:lang w:bidi="ar"/>
              </w:rPr>
            </w:pPr>
          </w:p>
        </w:tc>
        <w:tc>
          <w:tcPr>
            <w:tcW w:w="6487" w:type="dxa"/>
            <w:gridSpan w:val="4"/>
            <w:tcBorders>
              <w:top w:val="single" w:color="000000" w:sz="4" w:space="0"/>
              <w:left w:val="single" w:color="auto" w:sz="4" w:space="0"/>
              <w:bottom w:val="single" w:color="000000" w:sz="4" w:space="0"/>
              <w:right w:val="single" w:color="000000" w:sz="4" w:space="0"/>
            </w:tcBorders>
            <w:vAlign w:val="center"/>
          </w:tcPr>
          <w:p w14:paraId="7F9BEEDE">
            <w:pPr>
              <w:widowControl/>
              <w:jc w:val="left"/>
              <w:rPr>
                <w:rFonts w:ascii="仿宋" w:hAnsi="仿宋" w:eastAsia="仿宋" w:cs="仿宋"/>
                <w:kern w:val="0"/>
                <w:szCs w:val="21"/>
                <w:highlight w:val="none"/>
              </w:rPr>
            </w:pPr>
            <w:r>
              <w:rPr>
                <w:rFonts w:hint="eastAsia" w:ascii="仿宋" w:hAnsi="仿宋" w:eastAsia="仿宋" w:cs="仿宋"/>
                <w:kern w:val="0"/>
                <w:szCs w:val="21"/>
                <w:highlight w:val="none"/>
              </w:rPr>
              <w:t>杂草清除：3分 绿篱、灌木、竹林杂草面积零星发生，每处扣0.1分，达栽培面积5%，每处扣0.5分；达10%，每处扣1分；达20%，每处扣2分。</w:t>
            </w:r>
          </w:p>
        </w:tc>
        <w:tc>
          <w:tcPr>
            <w:tcW w:w="673" w:type="dxa"/>
            <w:tcBorders>
              <w:top w:val="single" w:color="000000" w:sz="4" w:space="0"/>
              <w:left w:val="single" w:color="000000" w:sz="4" w:space="0"/>
              <w:bottom w:val="single" w:color="000000" w:sz="4" w:space="0"/>
              <w:right w:val="single" w:color="auto" w:sz="4" w:space="0"/>
            </w:tcBorders>
            <w:noWrap/>
            <w:vAlign w:val="bottom"/>
          </w:tcPr>
          <w:p w14:paraId="35465FD1">
            <w:pPr>
              <w:jc w:val="left"/>
              <w:rPr>
                <w:rFonts w:ascii="仿宋" w:hAnsi="仿宋" w:eastAsia="仿宋" w:cs="仿宋"/>
                <w:kern w:val="0"/>
                <w:szCs w:val="21"/>
                <w:highlight w:val="none"/>
                <w:lang w:bidi="ar"/>
              </w:rPr>
            </w:pPr>
          </w:p>
        </w:tc>
        <w:tc>
          <w:tcPr>
            <w:tcW w:w="730" w:type="dxa"/>
            <w:tcBorders>
              <w:top w:val="single" w:color="000000" w:sz="4" w:space="0"/>
              <w:left w:val="single" w:color="000000" w:sz="4" w:space="0"/>
              <w:bottom w:val="single" w:color="000000" w:sz="4" w:space="0"/>
              <w:right w:val="single" w:color="auto" w:sz="4" w:space="0"/>
            </w:tcBorders>
            <w:noWrap/>
            <w:vAlign w:val="bottom"/>
          </w:tcPr>
          <w:p w14:paraId="4BEDB9F7">
            <w:pPr>
              <w:jc w:val="left"/>
              <w:rPr>
                <w:rFonts w:ascii="仿宋" w:hAnsi="仿宋" w:eastAsia="仿宋" w:cs="仿宋"/>
                <w:kern w:val="0"/>
                <w:szCs w:val="21"/>
                <w:highlight w:val="none"/>
                <w:lang w:bidi="ar"/>
              </w:rPr>
            </w:pPr>
          </w:p>
        </w:tc>
      </w:tr>
      <w:tr w14:paraId="5221C2EC">
        <w:tblPrEx>
          <w:tblCellMar>
            <w:top w:w="0" w:type="dxa"/>
            <w:left w:w="108" w:type="dxa"/>
            <w:bottom w:w="0" w:type="dxa"/>
            <w:right w:w="108" w:type="dxa"/>
          </w:tblCellMar>
        </w:tblPrEx>
        <w:trPr>
          <w:trHeight w:val="513" w:hRule="atLeast"/>
          <w:jc w:val="center"/>
        </w:trPr>
        <w:tc>
          <w:tcPr>
            <w:tcW w:w="790" w:type="dxa"/>
            <w:vMerge w:val="continue"/>
            <w:tcBorders>
              <w:top w:val="single" w:color="auto" w:sz="4" w:space="0"/>
              <w:left w:val="single" w:color="auto" w:sz="4" w:space="0"/>
              <w:bottom w:val="single" w:color="auto" w:sz="4" w:space="0"/>
              <w:right w:val="single" w:color="000000" w:sz="4" w:space="0"/>
            </w:tcBorders>
            <w:vAlign w:val="center"/>
          </w:tcPr>
          <w:p w14:paraId="7583BD56">
            <w:pPr>
              <w:widowControl/>
              <w:jc w:val="left"/>
              <w:rPr>
                <w:rFonts w:ascii="仿宋" w:hAnsi="仿宋" w:eastAsia="仿宋" w:cs="仿宋"/>
                <w:kern w:val="0"/>
                <w:szCs w:val="21"/>
                <w:highlight w:val="none"/>
              </w:rPr>
            </w:pPr>
          </w:p>
        </w:tc>
        <w:tc>
          <w:tcPr>
            <w:tcW w:w="680" w:type="dxa"/>
            <w:vMerge w:val="continue"/>
            <w:tcBorders>
              <w:top w:val="single" w:color="auto" w:sz="4" w:space="0"/>
              <w:left w:val="single" w:color="000000" w:sz="4" w:space="0"/>
              <w:bottom w:val="single" w:color="auto" w:sz="4" w:space="0"/>
              <w:right w:val="single" w:color="auto" w:sz="4" w:space="0"/>
            </w:tcBorders>
            <w:vAlign w:val="center"/>
          </w:tcPr>
          <w:p w14:paraId="6779AAF1">
            <w:pPr>
              <w:widowControl/>
              <w:jc w:val="left"/>
              <w:rPr>
                <w:rFonts w:ascii="仿宋" w:hAnsi="仿宋" w:eastAsia="仿宋" w:cs="仿宋"/>
                <w:kern w:val="0"/>
                <w:szCs w:val="21"/>
                <w:highlight w:val="none"/>
                <w:lang w:bidi="ar"/>
              </w:rPr>
            </w:pPr>
          </w:p>
        </w:tc>
        <w:tc>
          <w:tcPr>
            <w:tcW w:w="6487" w:type="dxa"/>
            <w:gridSpan w:val="4"/>
            <w:tcBorders>
              <w:top w:val="single" w:color="000000" w:sz="4" w:space="0"/>
              <w:left w:val="single" w:color="auto" w:sz="4" w:space="0"/>
              <w:bottom w:val="single" w:color="000000" w:sz="4" w:space="0"/>
              <w:right w:val="single" w:color="000000" w:sz="4" w:space="0"/>
            </w:tcBorders>
            <w:vAlign w:val="center"/>
          </w:tcPr>
          <w:p w14:paraId="38F84825">
            <w:pPr>
              <w:widowControl/>
              <w:jc w:val="left"/>
              <w:rPr>
                <w:rFonts w:ascii="仿宋" w:hAnsi="仿宋" w:eastAsia="仿宋" w:cs="仿宋"/>
                <w:kern w:val="0"/>
                <w:szCs w:val="21"/>
                <w:highlight w:val="none"/>
              </w:rPr>
            </w:pPr>
            <w:r>
              <w:rPr>
                <w:rFonts w:hint="eastAsia" w:ascii="仿宋" w:hAnsi="仿宋" w:eastAsia="仿宋" w:cs="仿宋"/>
                <w:kern w:val="0"/>
                <w:szCs w:val="21"/>
                <w:highlight w:val="none"/>
              </w:rPr>
              <w:t>病虫害防治：4分。苗木有病虫害，个体受害程度10%以上，每处扣1分；路段发生病虫害面积超10%时，扣2分。</w:t>
            </w:r>
          </w:p>
        </w:tc>
        <w:tc>
          <w:tcPr>
            <w:tcW w:w="673" w:type="dxa"/>
            <w:tcBorders>
              <w:top w:val="single" w:color="000000" w:sz="4" w:space="0"/>
              <w:left w:val="single" w:color="000000" w:sz="4" w:space="0"/>
              <w:bottom w:val="single" w:color="000000" w:sz="4" w:space="0"/>
              <w:right w:val="single" w:color="auto" w:sz="4" w:space="0"/>
            </w:tcBorders>
            <w:noWrap/>
            <w:vAlign w:val="bottom"/>
          </w:tcPr>
          <w:p w14:paraId="4278C85F">
            <w:pPr>
              <w:jc w:val="left"/>
              <w:rPr>
                <w:rFonts w:ascii="仿宋" w:hAnsi="仿宋" w:eastAsia="仿宋" w:cs="仿宋"/>
                <w:kern w:val="0"/>
                <w:szCs w:val="21"/>
                <w:highlight w:val="none"/>
                <w:lang w:bidi="ar"/>
              </w:rPr>
            </w:pPr>
          </w:p>
        </w:tc>
        <w:tc>
          <w:tcPr>
            <w:tcW w:w="730" w:type="dxa"/>
            <w:tcBorders>
              <w:top w:val="single" w:color="000000" w:sz="4" w:space="0"/>
              <w:left w:val="single" w:color="000000" w:sz="4" w:space="0"/>
              <w:bottom w:val="single" w:color="000000" w:sz="4" w:space="0"/>
              <w:right w:val="single" w:color="auto" w:sz="4" w:space="0"/>
            </w:tcBorders>
            <w:noWrap/>
            <w:vAlign w:val="bottom"/>
          </w:tcPr>
          <w:p w14:paraId="67AE387A">
            <w:pPr>
              <w:jc w:val="left"/>
              <w:rPr>
                <w:rFonts w:ascii="仿宋" w:hAnsi="仿宋" w:eastAsia="仿宋" w:cs="仿宋"/>
                <w:kern w:val="0"/>
                <w:szCs w:val="21"/>
                <w:highlight w:val="none"/>
                <w:lang w:bidi="ar"/>
              </w:rPr>
            </w:pPr>
          </w:p>
        </w:tc>
      </w:tr>
      <w:tr w14:paraId="130C0C7B">
        <w:tblPrEx>
          <w:tblCellMar>
            <w:top w:w="0" w:type="dxa"/>
            <w:left w:w="108" w:type="dxa"/>
            <w:bottom w:w="0" w:type="dxa"/>
            <w:right w:w="108" w:type="dxa"/>
          </w:tblCellMar>
        </w:tblPrEx>
        <w:trPr>
          <w:trHeight w:val="514" w:hRule="atLeast"/>
          <w:jc w:val="center"/>
        </w:trPr>
        <w:tc>
          <w:tcPr>
            <w:tcW w:w="790" w:type="dxa"/>
            <w:vMerge w:val="restart"/>
            <w:tcBorders>
              <w:top w:val="single" w:color="auto" w:sz="4" w:space="0"/>
              <w:left w:val="single" w:color="auto" w:sz="4" w:space="0"/>
              <w:bottom w:val="single" w:color="auto" w:sz="4" w:space="0"/>
              <w:right w:val="single" w:color="000000" w:sz="4" w:space="0"/>
            </w:tcBorders>
            <w:vAlign w:val="center"/>
          </w:tcPr>
          <w:p w14:paraId="092E4FC4">
            <w:pPr>
              <w:widowControl/>
              <w:textAlignment w:val="center"/>
              <w:rPr>
                <w:rFonts w:ascii="仿宋" w:hAnsi="仿宋" w:eastAsia="仿宋" w:cs="仿宋"/>
                <w:kern w:val="0"/>
                <w:szCs w:val="21"/>
                <w:highlight w:val="none"/>
                <w:lang w:bidi="ar"/>
              </w:rPr>
            </w:pPr>
            <w:r>
              <w:rPr>
                <w:rFonts w:hint="eastAsia" w:ascii="仿宋" w:hAnsi="仿宋" w:eastAsia="仿宋" w:cs="仿宋"/>
                <w:kern w:val="0"/>
                <w:szCs w:val="21"/>
                <w:highlight w:val="none"/>
                <w:lang w:bidi="ar"/>
              </w:rPr>
              <w:t>地被</w:t>
            </w:r>
          </w:p>
        </w:tc>
        <w:tc>
          <w:tcPr>
            <w:tcW w:w="680" w:type="dxa"/>
            <w:vMerge w:val="restart"/>
            <w:tcBorders>
              <w:top w:val="single" w:color="auto" w:sz="4" w:space="0"/>
              <w:left w:val="single" w:color="000000" w:sz="4" w:space="0"/>
              <w:bottom w:val="single" w:color="auto" w:sz="4" w:space="0"/>
              <w:right w:val="single" w:color="000000" w:sz="4" w:space="0"/>
            </w:tcBorders>
            <w:vAlign w:val="center"/>
          </w:tcPr>
          <w:p w14:paraId="5449BF28">
            <w:pPr>
              <w:widowControl/>
              <w:textAlignment w:val="center"/>
              <w:rPr>
                <w:rFonts w:ascii="仿宋" w:hAnsi="仿宋" w:eastAsia="仿宋" w:cs="仿宋"/>
                <w:kern w:val="0"/>
                <w:szCs w:val="21"/>
                <w:highlight w:val="none"/>
                <w:lang w:bidi="ar"/>
              </w:rPr>
            </w:pPr>
            <w:r>
              <w:rPr>
                <w:rFonts w:hint="eastAsia" w:ascii="仿宋" w:hAnsi="仿宋" w:eastAsia="仿宋" w:cs="仿宋"/>
                <w:kern w:val="0"/>
                <w:szCs w:val="21"/>
                <w:highlight w:val="none"/>
                <w:lang w:bidi="ar"/>
              </w:rPr>
              <w:t>30</w:t>
            </w:r>
          </w:p>
        </w:tc>
        <w:tc>
          <w:tcPr>
            <w:tcW w:w="6487" w:type="dxa"/>
            <w:gridSpan w:val="4"/>
            <w:tcBorders>
              <w:top w:val="single" w:color="000000" w:sz="4" w:space="0"/>
              <w:left w:val="single" w:color="000000" w:sz="4" w:space="0"/>
              <w:bottom w:val="single" w:color="000000" w:sz="4" w:space="0"/>
              <w:right w:val="single" w:color="000000" w:sz="4" w:space="0"/>
            </w:tcBorders>
            <w:vAlign w:val="center"/>
          </w:tcPr>
          <w:p w14:paraId="1796A3D5">
            <w:pPr>
              <w:widowControl/>
              <w:jc w:val="left"/>
              <w:rPr>
                <w:rFonts w:ascii="仿宋" w:hAnsi="仿宋" w:eastAsia="仿宋" w:cs="仿宋"/>
                <w:kern w:val="0"/>
                <w:szCs w:val="21"/>
                <w:highlight w:val="none"/>
              </w:rPr>
            </w:pPr>
            <w:r>
              <w:rPr>
                <w:rFonts w:hint="eastAsia" w:ascii="仿宋" w:hAnsi="仿宋" w:eastAsia="仿宋" w:cs="仿宋"/>
                <w:kern w:val="0"/>
                <w:szCs w:val="21"/>
                <w:highlight w:val="none"/>
              </w:rPr>
              <w:t>补栽：6分。黄土裸露、人为踩踏、枯死、枯黄、补栽不规范，每1㎡为一处，扣0.2分</w:t>
            </w:r>
          </w:p>
        </w:tc>
        <w:tc>
          <w:tcPr>
            <w:tcW w:w="673" w:type="dxa"/>
            <w:tcBorders>
              <w:top w:val="single" w:color="000000" w:sz="4" w:space="0"/>
              <w:left w:val="single" w:color="000000" w:sz="4" w:space="0"/>
              <w:bottom w:val="single" w:color="000000" w:sz="4" w:space="0"/>
              <w:right w:val="single" w:color="auto" w:sz="4" w:space="0"/>
            </w:tcBorders>
            <w:noWrap/>
            <w:vAlign w:val="bottom"/>
          </w:tcPr>
          <w:p w14:paraId="1F60B1DB">
            <w:pPr>
              <w:jc w:val="left"/>
              <w:rPr>
                <w:rFonts w:ascii="仿宋" w:hAnsi="仿宋" w:eastAsia="仿宋" w:cs="仿宋"/>
                <w:kern w:val="0"/>
                <w:szCs w:val="21"/>
                <w:highlight w:val="none"/>
                <w:lang w:bidi="ar"/>
              </w:rPr>
            </w:pPr>
          </w:p>
        </w:tc>
        <w:tc>
          <w:tcPr>
            <w:tcW w:w="730" w:type="dxa"/>
            <w:tcBorders>
              <w:top w:val="single" w:color="000000" w:sz="4" w:space="0"/>
              <w:left w:val="single" w:color="000000" w:sz="4" w:space="0"/>
              <w:bottom w:val="single" w:color="000000" w:sz="4" w:space="0"/>
              <w:right w:val="single" w:color="auto" w:sz="4" w:space="0"/>
            </w:tcBorders>
            <w:noWrap/>
            <w:vAlign w:val="bottom"/>
          </w:tcPr>
          <w:p w14:paraId="6AB3E926">
            <w:pPr>
              <w:jc w:val="left"/>
              <w:rPr>
                <w:rFonts w:ascii="仿宋" w:hAnsi="仿宋" w:eastAsia="仿宋" w:cs="仿宋"/>
                <w:kern w:val="0"/>
                <w:szCs w:val="21"/>
                <w:highlight w:val="none"/>
                <w:lang w:bidi="ar"/>
              </w:rPr>
            </w:pPr>
          </w:p>
        </w:tc>
      </w:tr>
      <w:tr w14:paraId="374F9198">
        <w:tblPrEx>
          <w:tblCellMar>
            <w:top w:w="0" w:type="dxa"/>
            <w:left w:w="108" w:type="dxa"/>
            <w:bottom w:w="0" w:type="dxa"/>
            <w:right w:w="108" w:type="dxa"/>
          </w:tblCellMar>
        </w:tblPrEx>
        <w:trPr>
          <w:trHeight w:val="514" w:hRule="atLeast"/>
          <w:jc w:val="center"/>
        </w:trPr>
        <w:tc>
          <w:tcPr>
            <w:tcW w:w="790" w:type="dxa"/>
            <w:vMerge w:val="continue"/>
            <w:tcBorders>
              <w:top w:val="single" w:color="auto" w:sz="4" w:space="0"/>
              <w:left w:val="single" w:color="auto" w:sz="4" w:space="0"/>
              <w:bottom w:val="single" w:color="auto" w:sz="4" w:space="0"/>
              <w:right w:val="single" w:color="000000" w:sz="4" w:space="0"/>
            </w:tcBorders>
            <w:vAlign w:val="center"/>
          </w:tcPr>
          <w:p w14:paraId="59809E71">
            <w:pPr>
              <w:widowControl/>
              <w:jc w:val="left"/>
              <w:rPr>
                <w:rFonts w:ascii="仿宋" w:hAnsi="仿宋" w:eastAsia="仿宋" w:cs="仿宋"/>
                <w:szCs w:val="21"/>
                <w:highlight w:val="none"/>
              </w:rPr>
            </w:pPr>
          </w:p>
        </w:tc>
        <w:tc>
          <w:tcPr>
            <w:tcW w:w="680" w:type="dxa"/>
            <w:vMerge w:val="continue"/>
            <w:tcBorders>
              <w:top w:val="single" w:color="auto" w:sz="4" w:space="0"/>
              <w:left w:val="single" w:color="000000" w:sz="4" w:space="0"/>
              <w:bottom w:val="single" w:color="auto" w:sz="4" w:space="0"/>
              <w:right w:val="single" w:color="000000" w:sz="4" w:space="0"/>
            </w:tcBorders>
            <w:vAlign w:val="center"/>
          </w:tcPr>
          <w:p w14:paraId="423643FB">
            <w:pPr>
              <w:widowControl/>
              <w:jc w:val="left"/>
              <w:rPr>
                <w:rFonts w:ascii="仿宋" w:hAnsi="仿宋" w:eastAsia="仿宋" w:cs="仿宋"/>
                <w:kern w:val="0"/>
                <w:szCs w:val="21"/>
                <w:highlight w:val="none"/>
                <w:lang w:bidi="ar"/>
              </w:rPr>
            </w:pPr>
          </w:p>
        </w:tc>
        <w:tc>
          <w:tcPr>
            <w:tcW w:w="6487" w:type="dxa"/>
            <w:gridSpan w:val="4"/>
            <w:tcBorders>
              <w:top w:val="single" w:color="000000" w:sz="4" w:space="0"/>
              <w:left w:val="single" w:color="000000" w:sz="4" w:space="0"/>
              <w:bottom w:val="single" w:color="000000" w:sz="4" w:space="0"/>
              <w:right w:val="single" w:color="000000" w:sz="4" w:space="0"/>
            </w:tcBorders>
            <w:vAlign w:val="center"/>
          </w:tcPr>
          <w:p w14:paraId="519C4602">
            <w:pPr>
              <w:widowControl/>
              <w:jc w:val="left"/>
              <w:rPr>
                <w:rFonts w:ascii="仿宋" w:hAnsi="仿宋" w:eastAsia="仿宋" w:cs="仿宋"/>
                <w:kern w:val="0"/>
                <w:szCs w:val="21"/>
                <w:highlight w:val="none"/>
              </w:rPr>
            </w:pPr>
            <w:r>
              <w:rPr>
                <w:rFonts w:hint="eastAsia" w:ascii="仿宋" w:hAnsi="仿宋" w:eastAsia="仿宋" w:cs="仿宋"/>
                <w:kern w:val="0"/>
                <w:szCs w:val="21"/>
                <w:highlight w:val="none"/>
              </w:rPr>
              <w:t>清掏：4分。绿地内有垃圾、落叶等视现场具体情况打分，0分未清掏，1-3分清掏不到位，4-5分清掏彻底。</w:t>
            </w:r>
          </w:p>
        </w:tc>
        <w:tc>
          <w:tcPr>
            <w:tcW w:w="673" w:type="dxa"/>
            <w:tcBorders>
              <w:top w:val="single" w:color="000000" w:sz="4" w:space="0"/>
              <w:left w:val="single" w:color="000000" w:sz="4" w:space="0"/>
              <w:bottom w:val="single" w:color="000000" w:sz="4" w:space="0"/>
              <w:right w:val="single" w:color="auto" w:sz="4" w:space="0"/>
            </w:tcBorders>
            <w:noWrap/>
            <w:vAlign w:val="bottom"/>
          </w:tcPr>
          <w:p w14:paraId="62DFAE0C">
            <w:pPr>
              <w:jc w:val="left"/>
              <w:rPr>
                <w:rFonts w:ascii="仿宋" w:hAnsi="仿宋" w:eastAsia="仿宋" w:cs="仿宋"/>
                <w:kern w:val="0"/>
                <w:szCs w:val="21"/>
                <w:highlight w:val="none"/>
                <w:lang w:bidi="ar"/>
              </w:rPr>
            </w:pPr>
          </w:p>
        </w:tc>
        <w:tc>
          <w:tcPr>
            <w:tcW w:w="730" w:type="dxa"/>
            <w:tcBorders>
              <w:top w:val="single" w:color="000000" w:sz="4" w:space="0"/>
              <w:left w:val="single" w:color="000000" w:sz="4" w:space="0"/>
              <w:bottom w:val="single" w:color="000000" w:sz="4" w:space="0"/>
              <w:right w:val="single" w:color="auto" w:sz="4" w:space="0"/>
            </w:tcBorders>
            <w:noWrap/>
            <w:vAlign w:val="bottom"/>
          </w:tcPr>
          <w:p w14:paraId="7A7593D4">
            <w:pPr>
              <w:jc w:val="left"/>
              <w:rPr>
                <w:rFonts w:ascii="仿宋" w:hAnsi="仿宋" w:eastAsia="仿宋" w:cs="仿宋"/>
                <w:kern w:val="0"/>
                <w:szCs w:val="21"/>
                <w:highlight w:val="none"/>
                <w:lang w:bidi="ar"/>
              </w:rPr>
            </w:pPr>
          </w:p>
        </w:tc>
      </w:tr>
      <w:tr w14:paraId="214D637B">
        <w:tblPrEx>
          <w:tblCellMar>
            <w:top w:w="0" w:type="dxa"/>
            <w:left w:w="108" w:type="dxa"/>
            <w:bottom w:w="0" w:type="dxa"/>
            <w:right w:w="108" w:type="dxa"/>
          </w:tblCellMar>
        </w:tblPrEx>
        <w:trPr>
          <w:trHeight w:val="514" w:hRule="atLeast"/>
          <w:jc w:val="center"/>
        </w:trPr>
        <w:tc>
          <w:tcPr>
            <w:tcW w:w="790" w:type="dxa"/>
            <w:vMerge w:val="continue"/>
            <w:tcBorders>
              <w:top w:val="single" w:color="auto" w:sz="4" w:space="0"/>
              <w:left w:val="single" w:color="auto" w:sz="4" w:space="0"/>
              <w:bottom w:val="single" w:color="auto" w:sz="4" w:space="0"/>
              <w:right w:val="single" w:color="000000" w:sz="4" w:space="0"/>
            </w:tcBorders>
            <w:vAlign w:val="center"/>
          </w:tcPr>
          <w:p w14:paraId="59615701">
            <w:pPr>
              <w:widowControl/>
              <w:jc w:val="left"/>
              <w:rPr>
                <w:rFonts w:ascii="仿宋" w:hAnsi="仿宋" w:eastAsia="仿宋" w:cs="仿宋"/>
                <w:szCs w:val="21"/>
                <w:highlight w:val="none"/>
              </w:rPr>
            </w:pPr>
          </w:p>
        </w:tc>
        <w:tc>
          <w:tcPr>
            <w:tcW w:w="680" w:type="dxa"/>
            <w:vMerge w:val="continue"/>
            <w:tcBorders>
              <w:top w:val="single" w:color="auto" w:sz="4" w:space="0"/>
              <w:left w:val="single" w:color="000000" w:sz="4" w:space="0"/>
              <w:bottom w:val="single" w:color="auto" w:sz="4" w:space="0"/>
              <w:right w:val="single" w:color="000000" w:sz="4" w:space="0"/>
            </w:tcBorders>
            <w:vAlign w:val="center"/>
          </w:tcPr>
          <w:p w14:paraId="40B65F9B">
            <w:pPr>
              <w:widowControl/>
              <w:jc w:val="left"/>
              <w:rPr>
                <w:rFonts w:ascii="仿宋" w:hAnsi="仿宋" w:eastAsia="仿宋" w:cs="仿宋"/>
                <w:kern w:val="0"/>
                <w:szCs w:val="21"/>
                <w:highlight w:val="none"/>
                <w:lang w:bidi="ar"/>
              </w:rPr>
            </w:pPr>
          </w:p>
        </w:tc>
        <w:tc>
          <w:tcPr>
            <w:tcW w:w="6487" w:type="dxa"/>
            <w:gridSpan w:val="4"/>
            <w:tcBorders>
              <w:top w:val="single" w:color="000000" w:sz="4" w:space="0"/>
              <w:left w:val="single" w:color="000000" w:sz="4" w:space="0"/>
              <w:bottom w:val="single" w:color="000000" w:sz="4" w:space="0"/>
              <w:right w:val="single" w:color="000000" w:sz="4" w:space="0"/>
            </w:tcBorders>
            <w:vAlign w:val="center"/>
          </w:tcPr>
          <w:p w14:paraId="384C0EB7">
            <w:pPr>
              <w:widowControl/>
              <w:jc w:val="left"/>
              <w:rPr>
                <w:rFonts w:ascii="仿宋" w:hAnsi="仿宋" w:eastAsia="仿宋" w:cs="仿宋"/>
                <w:kern w:val="0"/>
                <w:szCs w:val="21"/>
                <w:highlight w:val="none"/>
              </w:rPr>
            </w:pPr>
            <w:r>
              <w:rPr>
                <w:rFonts w:hint="eastAsia" w:ascii="仿宋" w:hAnsi="仿宋" w:eastAsia="仿宋" w:cs="仿宋"/>
                <w:kern w:val="0"/>
                <w:szCs w:val="21"/>
                <w:highlight w:val="none"/>
              </w:rPr>
              <w:t>修剪：8分。草坪高度超过10cm未修剪，修剪面不平，边角有遗留，修剪后色斑明显等视现场具体情况打分，0分未修剪，1-3分修剪较差，4-5分修剪良好，6-8分修剪规整。</w:t>
            </w:r>
          </w:p>
        </w:tc>
        <w:tc>
          <w:tcPr>
            <w:tcW w:w="673" w:type="dxa"/>
            <w:tcBorders>
              <w:top w:val="single" w:color="000000" w:sz="4" w:space="0"/>
              <w:left w:val="single" w:color="000000" w:sz="4" w:space="0"/>
              <w:bottom w:val="single" w:color="000000" w:sz="4" w:space="0"/>
              <w:right w:val="single" w:color="auto" w:sz="4" w:space="0"/>
            </w:tcBorders>
            <w:noWrap/>
            <w:vAlign w:val="bottom"/>
          </w:tcPr>
          <w:p w14:paraId="38A50AC7">
            <w:pPr>
              <w:jc w:val="left"/>
              <w:rPr>
                <w:rFonts w:ascii="仿宋" w:hAnsi="仿宋" w:eastAsia="仿宋" w:cs="仿宋"/>
                <w:kern w:val="0"/>
                <w:szCs w:val="21"/>
                <w:highlight w:val="none"/>
                <w:lang w:bidi="ar"/>
              </w:rPr>
            </w:pPr>
          </w:p>
        </w:tc>
        <w:tc>
          <w:tcPr>
            <w:tcW w:w="730" w:type="dxa"/>
            <w:tcBorders>
              <w:top w:val="single" w:color="000000" w:sz="4" w:space="0"/>
              <w:left w:val="single" w:color="000000" w:sz="4" w:space="0"/>
              <w:bottom w:val="single" w:color="000000" w:sz="4" w:space="0"/>
              <w:right w:val="single" w:color="auto" w:sz="4" w:space="0"/>
            </w:tcBorders>
            <w:noWrap/>
            <w:vAlign w:val="bottom"/>
          </w:tcPr>
          <w:p w14:paraId="5D614AC3">
            <w:pPr>
              <w:jc w:val="left"/>
              <w:rPr>
                <w:rFonts w:ascii="仿宋" w:hAnsi="仿宋" w:eastAsia="仿宋" w:cs="仿宋"/>
                <w:kern w:val="0"/>
                <w:szCs w:val="21"/>
                <w:highlight w:val="none"/>
                <w:lang w:bidi="ar"/>
              </w:rPr>
            </w:pPr>
          </w:p>
        </w:tc>
      </w:tr>
      <w:tr w14:paraId="065C431A">
        <w:tblPrEx>
          <w:tblCellMar>
            <w:top w:w="0" w:type="dxa"/>
            <w:left w:w="108" w:type="dxa"/>
            <w:bottom w:w="0" w:type="dxa"/>
            <w:right w:w="108" w:type="dxa"/>
          </w:tblCellMar>
        </w:tblPrEx>
        <w:trPr>
          <w:trHeight w:val="958" w:hRule="atLeast"/>
          <w:jc w:val="center"/>
        </w:trPr>
        <w:tc>
          <w:tcPr>
            <w:tcW w:w="790" w:type="dxa"/>
            <w:vMerge w:val="continue"/>
            <w:tcBorders>
              <w:top w:val="single" w:color="auto" w:sz="4" w:space="0"/>
              <w:left w:val="single" w:color="auto" w:sz="4" w:space="0"/>
              <w:bottom w:val="single" w:color="auto" w:sz="4" w:space="0"/>
              <w:right w:val="single" w:color="000000" w:sz="4" w:space="0"/>
            </w:tcBorders>
            <w:vAlign w:val="center"/>
          </w:tcPr>
          <w:p w14:paraId="0401038F">
            <w:pPr>
              <w:widowControl/>
              <w:jc w:val="left"/>
              <w:rPr>
                <w:rFonts w:ascii="仿宋" w:hAnsi="仿宋" w:eastAsia="仿宋" w:cs="仿宋"/>
                <w:szCs w:val="21"/>
                <w:highlight w:val="none"/>
              </w:rPr>
            </w:pPr>
          </w:p>
        </w:tc>
        <w:tc>
          <w:tcPr>
            <w:tcW w:w="680" w:type="dxa"/>
            <w:vMerge w:val="continue"/>
            <w:tcBorders>
              <w:top w:val="single" w:color="auto" w:sz="4" w:space="0"/>
              <w:left w:val="single" w:color="000000" w:sz="4" w:space="0"/>
              <w:bottom w:val="single" w:color="auto" w:sz="4" w:space="0"/>
              <w:right w:val="single" w:color="000000" w:sz="4" w:space="0"/>
            </w:tcBorders>
            <w:vAlign w:val="center"/>
          </w:tcPr>
          <w:p w14:paraId="753DBAD3">
            <w:pPr>
              <w:widowControl/>
              <w:jc w:val="left"/>
              <w:rPr>
                <w:rFonts w:ascii="仿宋" w:hAnsi="仿宋" w:eastAsia="仿宋" w:cs="仿宋"/>
                <w:kern w:val="0"/>
                <w:szCs w:val="21"/>
                <w:highlight w:val="none"/>
                <w:lang w:bidi="ar"/>
              </w:rPr>
            </w:pPr>
          </w:p>
        </w:tc>
        <w:tc>
          <w:tcPr>
            <w:tcW w:w="6487" w:type="dxa"/>
            <w:gridSpan w:val="4"/>
            <w:tcBorders>
              <w:top w:val="single" w:color="000000" w:sz="4" w:space="0"/>
              <w:left w:val="single" w:color="000000" w:sz="4" w:space="0"/>
              <w:bottom w:val="single" w:color="000000" w:sz="4" w:space="0"/>
              <w:right w:val="single" w:color="000000" w:sz="4" w:space="0"/>
            </w:tcBorders>
            <w:vAlign w:val="center"/>
          </w:tcPr>
          <w:p w14:paraId="54F91642">
            <w:pPr>
              <w:widowControl/>
              <w:jc w:val="left"/>
              <w:rPr>
                <w:rFonts w:ascii="仿宋" w:hAnsi="仿宋" w:eastAsia="仿宋" w:cs="仿宋"/>
                <w:kern w:val="0"/>
                <w:szCs w:val="21"/>
                <w:highlight w:val="none"/>
              </w:rPr>
            </w:pPr>
            <w:r>
              <w:rPr>
                <w:rFonts w:hint="eastAsia" w:ascii="仿宋" w:hAnsi="仿宋" w:eastAsia="仿宋" w:cs="仿宋"/>
                <w:kern w:val="0"/>
                <w:szCs w:val="21"/>
                <w:highlight w:val="none"/>
              </w:rPr>
              <w:t>施肥浇水：4分。施肥、浇水不及时（或施肥、浇水不当）导致植物生长不良或者死亡等视现场具体情况打分，0分未施肥浇水，1-3分施肥浇水效果一般，4-5分施肥浇水效果较好。</w:t>
            </w:r>
          </w:p>
        </w:tc>
        <w:tc>
          <w:tcPr>
            <w:tcW w:w="673" w:type="dxa"/>
            <w:tcBorders>
              <w:top w:val="single" w:color="000000" w:sz="4" w:space="0"/>
              <w:left w:val="single" w:color="000000" w:sz="4" w:space="0"/>
              <w:bottom w:val="single" w:color="000000" w:sz="4" w:space="0"/>
              <w:right w:val="single" w:color="auto" w:sz="4" w:space="0"/>
            </w:tcBorders>
            <w:noWrap/>
            <w:vAlign w:val="bottom"/>
          </w:tcPr>
          <w:p w14:paraId="49BE6822">
            <w:pPr>
              <w:jc w:val="left"/>
              <w:rPr>
                <w:rFonts w:ascii="仿宋" w:hAnsi="仿宋" w:eastAsia="仿宋" w:cs="仿宋"/>
                <w:kern w:val="0"/>
                <w:szCs w:val="21"/>
                <w:highlight w:val="none"/>
                <w:lang w:bidi="ar"/>
              </w:rPr>
            </w:pPr>
          </w:p>
        </w:tc>
        <w:tc>
          <w:tcPr>
            <w:tcW w:w="730" w:type="dxa"/>
            <w:tcBorders>
              <w:top w:val="single" w:color="000000" w:sz="4" w:space="0"/>
              <w:left w:val="single" w:color="000000" w:sz="4" w:space="0"/>
              <w:bottom w:val="single" w:color="000000" w:sz="4" w:space="0"/>
              <w:right w:val="single" w:color="auto" w:sz="4" w:space="0"/>
            </w:tcBorders>
            <w:noWrap/>
            <w:vAlign w:val="bottom"/>
          </w:tcPr>
          <w:p w14:paraId="41157B97">
            <w:pPr>
              <w:jc w:val="left"/>
              <w:rPr>
                <w:rFonts w:ascii="仿宋" w:hAnsi="仿宋" w:eastAsia="仿宋" w:cs="仿宋"/>
                <w:kern w:val="0"/>
                <w:szCs w:val="21"/>
                <w:highlight w:val="none"/>
                <w:lang w:bidi="ar"/>
              </w:rPr>
            </w:pPr>
          </w:p>
        </w:tc>
      </w:tr>
      <w:tr w14:paraId="39D2CDD0">
        <w:tblPrEx>
          <w:tblCellMar>
            <w:top w:w="0" w:type="dxa"/>
            <w:left w:w="108" w:type="dxa"/>
            <w:bottom w:w="0" w:type="dxa"/>
            <w:right w:w="108" w:type="dxa"/>
          </w:tblCellMar>
        </w:tblPrEx>
        <w:trPr>
          <w:trHeight w:val="958" w:hRule="atLeast"/>
          <w:jc w:val="center"/>
        </w:trPr>
        <w:tc>
          <w:tcPr>
            <w:tcW w:w="790" w:type="dxa"/>
            <w:vMerge w:val="continue"/>
            <w:tcBorders>
              <w:top w:val="single" w:color="auto" w:sz="4" w:space="0"/>
              <w:left w:val="single" w:color="auto" w:sz="4" w:space="0"/>
              <w:bottom w:val="single" w:color="auto" w:sz="4" w:space="0"/>
              <w:right w:val="single" w:color="000000" w:sz="4" w:space="0"/>
            </w:tcBorders>
            <w:vAlign w:val="center"/>
          </w:tcPr>
          <w:p w14:paraId="087DD825">
            <w:pPr>
              <w:widowControl/>
              <w:jc w:val="left"/>
              <w:rPr>
                <w:rFonts w:ascii="仿宋" w:hAnsi="仿宋" w:eastAsia="仿宋" w:cs="仿宋"/>
                <w:szCs w:val="21"/>
                <w:highlight w:val="none"/>
              </w:rPr>
            </w:pPr>
          </w:p>
        </w:tc>
        <w:tc>
          <w:tcPr>
            <w:tcW w:w="680" w:type="dxa"/>
            <w:vMerge w:val="continue"/>
            <w:tcBorders>
              <w:top w:val="single" w:color="auto" w:sz="4" w:space="0"/>
              <w:left w:val="single" w:color="000000" w:sz="4" w:space="0"/>
              <w:bottom w:val="single" w:color="auto" w:sz="4" w:space="0"/>
              <w:right w:val="single" w:color="000000" w:sz="4" w:space="0"/>
            </w:tcBorders>
            <w:vAlign w:val="center"/>
          </w:tcPr>
          <w:p w14:paraId="0249699F">
            <w:pPr>
              <w:widowControl/>
              <w:jc w:val="left"/>
              <w:rPr>
                <w:rFonts w:ascii="仿宋" w:hAnsi="仿宋" w:eastAsia="仿宋" w:cs="仿宋"/>
                <w:kern w:val="0"/>
                <w:szCs w:val="21"/>
                <w:highlight w:val="none"/>
                <w:lang w:bidi="ar"/>
              </w:rPr>
            </w:pPr>
          </w:p>
        </w:tc>
        <w:tc>
          <w:tcPr>
            <w:tcW w:w="6487" w:type="dxa"/>
            <w:gridSpan w:val="4"/>
            <w:tcBorders>
              <w:top w:val="single" w:color="000000" w:sz="4" w:space="0"/>
              <w:left w:val="single" w:color="000000" w:sz="4" w:space="0"/>
              <w:bottom w:val="single" w:color="000000" w:sz="4" w:space="0"/>
              <w:right w:val="single" w:color="000000" w:sz="4" w:space="0"/>
            </w:tcBorders>
            <w:vAlign w:val="center"/>
          </w:tcPr>
          <w:p w14:paraId="3990B029">
            <w:pPr>
              <w:widowControl/>
              <w:jc w:val="left"/>
              <w:rPr>
                <w:rFonts w:ascii="仿宋" w:hAnsi="仿宋" w:eastAsia="仿宋" w:cs="仿宋"/>
                <w:kern w:val="0"/>
                <w:szCs w:val="21"/>
                <w:highlight w:val="none"/>
              </w:rPr>
            </w:pPr>
            <w:r>
              <w:rPr>
                <w:rFonts w:hint="eastAsia" w:ascii="仿宋" w:hAnsi="仿宋" w:eastAsia="仿宋" w:cs="仿宋"/>
                <w:kern w:val="0"/>
                <w:szCs w:val="21"/>
                <w:highlight w:val="none"/>
              </w:rPr>
              <w:t>杂草清除：4分 ，草坪杂草面积零星发生，每处扣0.1分，达栽培面积5%，每处扣0.5分；达10%，每处扣1分；达20%，每处扣2分。</w:t>
            </w:r>
          </w:p>
        </w:tc>
        <w:tc>
          <w:tcPr>
            <w:tcW w:w="673" w:type="dxa"/>
            <w:tcBorders>
              <w:top w:val="single" w:color="000000" w:sz="4" w:space="0"/>
              <w:left w:val="single" w:color="000000" w:sz="4" w:space="0"/>
              <w:bottom w:val="single" w:color="000000" w:sz="4" w:space="0"/>
              <w:right w:val="single" w:color="auto" w:sz="4" w:space="0"/>
            </w:tcBorders>
            <w:noWrap/>
            <w:vAlign w:val="bottom"/>
          </w:tcPr>
          <w:p w14:paraId="4B93B4F9">
            <w:pPr>
              <w:jc w:val="left"/>
              <w:rPr>
                <w:rFonts w:ascii="仿宋" w:hAnsi="仿宋" w:eastAsia="仿宋" w:cs="仿宋"/>
                <w:kern w:val="0"/>
                <w:szCs w:val="21"/>
                <w:highlight w:val="none"/>
                <w:lang w:bidi="ar"/>
              </w:rPr>
            </w:pPr>
          </w:p>
        </w:tc>
        <w:tc>
          <w:tcPr>
            <w:tcW w:w="730" w:type="dxa"/>
            <w:tcBorders>
              <w:top w:val="single" w:color="000000" w:sz="4" w:space="0"/>
              <w:left w:val="single" w:color="000000" w:sz="4" w:space="0"/>
              <w:bottom w:val="single" w:color="000000" w:sz="4" w:space="0"/>
              <w:right w:val="single" w:color="auto" w:sz="4" w:space="0"/>
            </w:tcBorders>
            <w:noWrap/>
            <w:vAlign w:val="bottom"/>
          </w:tcPr>
          <w:p w14:paraId="55F9BA9B">
            <w:pPr>
              <w:jc w:val="left"/>
              <w:rPr>
                <w:rFonts w:ascii="仿宋" w:hAnsi="仿宋" w:eastAsia="仿宋" w:cs="仿宋"/>
                <w:kern w:val="0"/>
                <w:szCs w:val="21"/>
                <w:highlight w:val="none"/>
                <w:lang w:bidi="ar"/>
              </w:rPr>
            </w:pPr>
          </w:p>
        </w:tc>
      </w:tr>
      <w:tr w14:paraId="2E903F56">
        <w:tblPrEx>
          <w:tblCellMar>
            <w:top w:w="0" w:type="dxa"/>
            <w:left w:w="108" w:type="dxa"/>
            <w:bottom w:w="0" w:type="dxa"/>
            <w:right w:w="108" w:type="dxa"/>
          </w:tblCellMar>
        </w:tblPrEx>
        <w:trPr>
          <w:trHeight w:val="720" w:hRule="atLeast"/>
          <w:jc w:val="center"/>
        </w:trPr>
        <w:tc>
          <w:tcPr>
            <w:tcW w:w="790" w:type="dxa"/>
            <w:vMerge w:val="continue"/>
            <w:tcBorders>
              <w:top w:val="single" w:color="auto" w:sz="4" w:space="0"/>
              <w:left w:val="single" w:color="auto" w:sz="4" w:space="0"/>
              <w:bottom w:val="single" w:color="auto" w:sz="4" w:space="0"/>
              <w:right w:val="single" w:color="000000" w:sz="4" w:space="0"/>
            </w:tcBorders>
            <w:vAlign w:val="center"/>
          </w:tcPr>
          <w:p w14:paraId="001E40D8">
            <w:pPr>
              <w:widowControl/>
              <w:jc w:val="left"/>
              <w:rPr>
                <w:rFonts w:ascii="仿宋" w:hAnsi="仿宋" w:eastAsia="仿宋" w:cs="仿宋"/>
                <w:szCs w:val="21"/>
                <w:highlight w:val="none"/>
              </w:rPr>
            </w:pPr>
          </w:p>
        </w:tc>
        <w:tc>
          <w:tcPr>
            <w:tcW w:w="680" w:type="dxa"/>
            <w:vMerge w:val="continue"/>
            <w:tcBorders>
              <w:top w:val="single" w:color="auto" w:sz="4" w:space="0"/>
              <w:left w:val="single" w:color="000000" w:sz="4" w:space="0"/>
              <w:bottom w:val="single" w:color="auto" w:sz="4" w:space="0"/>
              <w:right w:val="single" w:color="000000" w:sz="4" w:space="0"/>
            </w:tcBorders>
            <w:vAlign w:val="center"/>
          </w:tcPr>
          <w:p w14:paraId="7DC03DEE">
            <w:pPr>
              <w:widowControl/>
              <w:jc w:val="left"/>
              <w:rPr>
                <w:rFonts w:ascii="仿宋" w:hAnsi="仿宋" w:eastAsia="仿宋" w:cs="仿宋"/>
                <w:kern w:val="0"/>
                <w:szCs w:val="21"/>
                <w:highlight w:val="none"/>
                <w:lang w:bidi="ar"/>
              </w:rPr>
            </w:pPr>
          </w:p>
        </w:tc>
        <w:tc>
          <w:tcPr>
            <w:tcW w:w="6487" w:type="dxa"/>
            <w:gridSpan w:val="4"/>
            <w:tcBorders>
              <w:top w:val="single" w:color="000000" w:sz="4" w:space="0"/>
              <w:left w:val="single" w:color="000000" w:sz="4" w:space="0"/>
              <w:bottom w:val="single" w:color="000000" w:sz="4" w:space="0"/>
              <w:right w:val="single" w:color="000000" w:sz="4" w:space="0"/>
            </w:tcBorders>
            <w:vAlign w:val="center"/>
          </w:tcPr>
          <w:p w14:paraId="03AE5829">
            <w:pPr>
              <w:widowControl/>
              <w:jc w:val="left"/>
              <w:rPr>
                <w:rFonts w:ascii="仿宋" w:hAnsi="仿宋" w:eastAsia="仿宋" w:cs="仿宋"/>
                <w:kern w:val="0"/>
                <w:szCs w:val="21"/>
                <w:highlight w:val="none"/>
              </w:rPr>
            </w:pPr>
            <w:r>
              <w:rPr>
                <w:rFonts w:hint="eastAsia" w:ascii="仿宋" w:hAnsi="仿宋" w:eastAsia="仿宋" w:cs="仿宋"/>
                <w:kern w:val="0"/>
                <w:szCs w:val="21"/>
                <w:highlight w:val="none"/>
              </w:rPr>
              <w:t>病虫害防治：4分。地被草皮有病虫害，受害面积1㎡以上，每处扣0.1分；路段发生病虫害面积超10%时，扣1分。</w:t>
            </w:r>
          </w:p>
        </w:tc>
        <w:tc>
          <w:tcPr>
            <w:tcW w:w="673" w:type="dxa"/>
            <w:tcBorders>
              <w:top w:val="single" w:color="000000" w:sz="4" w:space="0"/>
              <w:left w:val="single" w:color="000000" w:sz="4" w:space="0"/>
              <w:bottom w:val="single" w:color="000000" w:sz="4" w:space="0"/>
              <w:right w:val="single" w:color="auto" w:sz="4" w:space="0"/>
            </w:tcBorders>
            <w:noWrap/>
            <w:vAlign w:val="bottom"/>
          </w:tcPr>
          <w:p w14:paraId="3C5325DC">
            <w:pPr>
              <w:jc w:val="left"/>
              <w:rPr>
                <w:rFonts w:ascii="仿宋" w:hAnsi="仿宋" w:eastAsia="仿宋" w:cs="仿宋"/>
                <w:kern w:val="0"/>
                <w:szCs w:val="21"/>
                <w:highlight w:val="none"/>
                <w:lang w:bidi="ar"/>
              </w:rPr>
            </w:pPr>
          </w:p>
        </w:tc>
        <w:tc>
          <w:tcPr>
            <w:tcW w:w="730" w:type="dxa"/>
            <w:tcBorders>
              <w:top w:val="single" w:color="000000" w:sz="4" w:space="0"/>
              <w:left w:val="single" w:color="000000" w:sz="4" w:space="0"/>
              <w:bottom w:val="single" w:color="000000" w:sz="4" w:space="0"/>
              <w:right w:val="single" w:color="auto" w:sz="4" w:space="0"/>
            </w:tcBorders>
            <w:noWrap/>
            <w:vAlign w:val="bottom"/>
          </w:tcPr>
          <w:p w14:paraId="5A5E7152">
            <w:pPr>
              <w:jc w:val="left"/>
              <w:rPr>
                <w:rFonts w:ascii="仿宋" w:hAnsi="仿宋" w:eastAsia="仿宋" w:cs="仿宋"/>
                <w:kern w:val="0"/>
                <w:szCs w:val="21"/>
                <w:highlight w:val="none"/>
                <w:lang w:bidi="ar"/>
              </w:rPr>
            </w:pPr>
          </w:p>
        </w:tc>
      </w:tr>
      <w:tr w14:paraId="56723AA1">
        <w:tblPrEx>
          <w:tblCellMar>
            <w:top w:w="0" w:type="dxa"/>
            <w:left w:w="108" w:type="dxa"/>
            <w:bottom w:w="0" w:type="dxa"/>
            <w:right w:w="108" w:type="dxa"/>
          </w:tblCellMar>
        </w:tblPrEx>
        <w:trPr>
          <w:trHeight w:val="333" w:hRule="atLeast"/>
          <w:jc w:val="center"/>
        </w:trPr>
        <w:tc>
          <w:tcPr>
            <w:tcW w:w="790" w:type="dxa"/>
            <w:tcBorders>
              <w:top w:val="single" w:color="auto" w:sz="4" w:space="0"/>
              <w:left w:val="single" w:color="auto" w:sz="4" w:space="0"/>
              <w:bottom w:val="single" w:color="auto" w:sz="4" w:space="0"/>
              <w:right w:val="single" w:color="000000" w:sz="4" w:space="0"/>
            </w:tcBorders>
            <w:vAlign w:val="center"/>
          </w:tcPr>
          <w:p w14:paraId="0F4E04DB">
            <w:pPr>
              <w:widowControl/>
              <w:textAlignment w:val="center"/>
              <w:rPr>
                <w:rFonts w:ascii="仿宋" w:hAnsi="仿宋" w:eastAsia="仿宋" w:cs="仿宋"/>
                <w:kern w:val="0"/>
                <w:szCs w:val="21"/>
                <w:highlight w:val="none"/>
                <w:lang w:bidi="ar"/>
              </w:rPr>
            </w:pPr>
            <w:r>
              <w:rPr>
                <w:rFonts w:hint="eastAsia" w:ascii="仿宋" w:hAnsi="仿宋" w:eastAsia="仿宋" w:cs="仿宋"/>
                <w:kern w:val="0"/>
                <w:szCs w:val="21"/>
                <w:highlight w:val="none"/>
                <w:lang w:bidi="ar"/>
              </w:rPr>
              <w:t>总分</w:t>
            </w:r>
          </w:p>
        </w:tc>
        <w:tc>
          <w:tcPr>
            <w:tcW w:w="680" w:type="dxa"/>
            <w:tcBorders>
              <w:top w:val="single" w:color="auto" w:sz="4" w:space="0"/>
              <w:left w:val="single" w:color="000000" w:sz="4" w:space="0"/>
              <w:bottom w:val="single" w:color="auto" w:sz="4" w:space="0"/>
              <w:right w:val="single" w:color="000000" w:sz="4" w:space="0"/>
            </w:tcBorders>
            <w:vAlign w:val="center"/>
          </w:tcPr>
          <w:p w14:paraId="36716281">
            <w:pPr>
              <w:widowControl/>
              <w:textAlignment w:val="center"/>
              <w:rPr>
                <w:rFonts w:ascii="仿宋" w:hAnsi="仿宋" w:eastAsia="仿宋" w:cs="仿宋"/>
                <w:kern w:val="0"/>
                <w:szCs w:val="21"/>
                <w:highlight w:val="none"/>
                <w:lang w:bidi="ar"/>
              </w:rPr>
            </w:pPr>
            <w:r>
              <w:rPr>
                <w:rFonts w:hint="eastAsia" w:ascii="仿宋" w:hAnsi="仿宋" w:eastAsia="仿宋" w:cs="仿宋"/>
                <w:kern w:val="0"/>
                <w:szCs w:val="21"/>
                <w:highlight w:val="none"/>
                <w:lang w:bidi="ar"/>
              </w:rPr>
              <w:t>100</w:t>
            </w:r>
          </w:p>
        </w:tc>
        <w:tc>
          <w:tcPr>
            <w:tcW w:w="6487" w:type="dxa"/>
            <w:gridSpan w:val="4"/>
            <w:tcBorders>
              <w:top w:val="single" w:color="000000" w:sz="4" w:space="0"/>
              <w:left w:val="single" w:color="000000" w:sz="4" w:space="0"/>
              <w:bottom w:val="single" w:color="000000" w:sz="4" w:space="0"/>
              <w:right w:val="single" w:color="000000" w:sz="4" w:space="0"/>
            </w:tcBorders>
            <w:vAlign w:val="center"/>
          </w:tcPr>
          <w:p w14:paraId="7CE06109">
            <w:pPr>
              <w:widowControl/>
              <w:jc w:val="left"/>
              <w:rPr>
                <w:rFonts w:ascii="仿宋" w:hAnsi="仿宋" w:eastAsia="仿宋" w:cs="仿宋"/>
                <w:kern w:val="0"/>
                <w:szCs w:val="21"/>
                <w:highlight w:val="none"/>
              </w:rPr>
            </w:pPr>
          </w:p>
        </w:tc>
        <w:tc>
          <w:tcPr>
            <w:tcW w:w="673" w:type="dxa"/>
            <w:tcBorders>
              <w:top w:val="single" w:color="000000" w:sz="4" w:space="0"/>
              <w:left w:val="single" w:color="000000" w:sz="4" w:space="0"/>
              <w:bottom w:val="single" w:color="000000" w:sz="4" w:space="0"/>
              <w:right w:val="single" w:color="auto" w:sz="4" w:space="0"/>
            </w:tcBorders>
            <w:noWrap/>
            <w:vAlign w:val="bottom"/>
          </w:tcPr>
          <w:p w14:paraId="08360E8C">
            <w:pPr>
              <w:jc w:val="left"/>
              <w:rPr>
                <w:rFonts w:ascii="仿宋" w:hAnsi="仿宋" w:eastAsia="仿宋" w:cs="仿宋"/>
                <w:kern w:val="0"/>
                <w:szCs w:val="21"/>
                <w:highlight w:val="none"/>
                <w:lang w:bidi="ar"/>
              </w:rPr>
            </w:pPr>
          </w:p>
        </w:tc>
        <w:tc>
          <w:tcPr>
            <w:tcW w:w="730" w:type="dxa"/>
            <w:tcBorders>
              <w:top w:val="single" w:color="000000" w:sz="4" w:space="0"/>
              <w:left w:val="single" w:color="000000" w:sz="4" w:space="0"/>
              <w:bottom w:val="single" w:color="000000" w:sz="4" w:space="0"/>
              <w:right w:val="single" w:color="auto" w:sz="4" w:space="0"/>
            </w:tcBorders>
            <w:noWrap/>
            <w:vAlign w:val="bottom"/>
          </w:tcPr>
          <w:p w14:paraId="4F920809">
            <w:pPr>
              <w:jc w:val="left"/>
              <w:rPr>
                <w:rFonts w:ascii="仿宋" w:hAnsi="仿宋" w:eastAsia="仿宋" w:cs="仿宋"/>
                <w:kern w:val="0"/>
                <w:szCs w:val="21"/>
                <w:highlight w:val="none"/>
                <w:lang w:bidi="ar"/>
              </w:rPr>
            </w:pPr>
          </w:p>
        </w:tc>
      </w:tr>
      <w:tr w14:paraId="24C58F6A">
        <w:tblPrEx>
          <w:tblCellMar>
            <w:top w:w="0" w:type="dxa"/>
            <w:left w:w="108" w:type="dxa"/>
            <w:bottom w:w="0" w:type="dxa"/>
            <w:right w:w="108" w:type="dxa"/>
          </w:tblCellMar>
        </w:tblPrEx>
        <w:trPr>
          <w:trHeight w:val="1375" w:hRule="atLeast"/>
          <w:jc w:val="center"/>
        </w:trPr>
        <w:tc>
          <w:tcPr>
            <w:tcW w:w="790" w:type="dxa"/>
            <w:vMerge w:val="restart"/>
            <w:tcBorders>
              <w:top w:val="single" w:color="auto" w:sz="4" w:space="0"/>
              <w:left w:val="single" w:color="auto" w:sz="4" w:space="0"/>
              <w:bottom w:val="single" w:color="auto" w:sz="4" w:space="0"/>
              <w:right w:val="single" w:color="auto" w:sz="4" w:space="0"/>
            </w:tcBorders>
            <w:vAlign w:val="center"/>
          </w:tcPr>
          <w:p w14:paraId="7881B9EF">
            <w:pPr>
              <w:widowControl/>
              <w:textAlignment w:val="center"/>
              <w:rPr>
                <w:rFonts w:ascii="仿宋" w:hAnsi="仿宋" w:eastAsia="仿宋" w:cs="仿宋"/>
                <w:kern w:val="0"/>
                <w:szCs w:val="21"/>
                <w:highlight w:val="none"/>
                <w:lang w:bidi="ar"/>
              </w:rPr>
            </w:pPr>
            <w:r>
              <w:rPr>
                <w:rFonts w:hint="eastAsia" w:ascii="仿宋" w:hAnsi="仿宋" w:eastAsia="仿宋" w:cs="仿宋"/>
                <w:kern w:val="0"/>
                <w:szCs w:val="21"/>
                <w:highlight w:val="none"/>
                <w:lang w:bidi="ar"/>
              </w:rPr>
              <w:t>考核加减</w:t>
            </w:r>
          </w:p>
          <w:p w14:paraId="0AEA9AC3">
            <w:pPr>
              <w:widowControl/>
              <w:textAlignment w:val="center"/>
              <w:rPr>
                <w:rFonts w:ascii="仿宋" w:hAnsi="仿宋" w:eastAsia="仿宋" w:cs="仿宋"/>
                <w:kern w:val="0"/>
                <w:szCs w:val="21"/>
                <w:highlight w:val="none"/>
                <w:lang w:bidi="ar"/>
              </w:rPr>
            </w:pPr>
            <w:r>
              <w:rPr>
                <w:rFonts w:hint="eastAsia" w:ascii="仿宋" w:hAnsi="仿宋" w:eastAsia="仿宋" w:cs="仿宋"/>
                <w:kern w:val="0"/>
                <w:szCs w:val="21"/>
                <w:highlight w:val="none"/>
                <w:lang w:bidi="ar"/>
              </w:rPr>
              <w:t>分内容</w:t>
            </w:r>
          </w:p>
        </w:tc>
        <w:tc>
          <w:tcPr>
            <w:tcW w:w="680" w:type="dxa"/>
            <w:tcBorders>
              <w:top w:val="single" w:color="auto" w:sz="4" w:space="0"/>
              <w:left w:val="single" w:color="auto" w:sz="4" w:space="0"/>
              <w:bottom w:val="single" w:color="000000" w:sz="4" w:space="0"/>
              <w:right w:val="single" w:color="000000" w:sz="4" w:space="0"/>
            </w:tcBorders>
            <w:vAlign w:val="center"/>
          </w:tcPr>
          <w:p w14:paraId="659F12C0">
            <w:pPr>
              <w:widowControl/>
              <w:textAlignment w:val="center"/>
              <w:rPr>
                <w:rFonts w:ascii="仿宋" w:hAnsi="仿宋" w:eastAsia="仿宋" w:cs="仿宋"/>
                <w:kern w:val="0"/>
                <w:szCs w:val="21"/>
                <w:highlight w:val="none"/>
                <w:lang w:bidi="ar"/>
              </w:rPr>
            </w:pPr>
            <w:r>
              <w:rPr>
                <w:rFonts w:hint="eastAsia" w:ascii="仿宋" w:hAnsi="仿宋" w:eastAsia="仿宋" w:cs="仿宋"/>
                <w:kern w:val="0"/>
                <w:szCs w:val="21"/>
                <w:highlight w:val="none"/>
                <w:lang w:bidi="ar"/>
              </w:rPr>
              <w:t>加分项(≤5分)</w:t>
            </w:r>
          </w:p>
        </w:tc>
        <w:tc>
          <w:tcPr>
            <w:tcW w:w="6487" w:type="dxa"/>
            <w:gridSpan w:val="4"/>
            <w:tcBorders>
              <w:top w:val="single" w:color="auto" w:sz="4" w:space="0"/>
              <w:left w:val="single" w:color="000000" w:sz="4" w:space="0"/>
              <w:bottom w:val="single" w:color="000000" w:sz="4" w:space="0"/>
              <w:right w:val="single" w:color="000000" w:sz="4" w:space="0"/>
            </w:tcBorders>
            <w:vAlign w:val="center"/>
          </w:tcPr>
          <w:p w14:paraId="33FD79A1">
            <w:pPr>
              <w:widowControl/>
              <w:spacing w:line="360" w:lineRule="exact"/>
              <w:textAlignment w:val="center"/>
              <w:rPr>
                <w:rFonts w:ascii="仿宋" w:hAnsi="仿宋" w:eastAsia="仿宋" w:cs="仿宋"/>
                <w:kern w:val="0"/>
                <w:szCs w:val="21"/>
                <w:highlight w:val="none"/>
                <w:lang w:bidi="ar"/>
              </w:rPr>
            </w:pPr>
            <w:r>
              <w:rPr>
                <w:rFonts w:hint="eastAsia" w:ascii="仿宋" w:hAnsi="仿宋" w:eastAsia="仿宋" w:cs="仿宋"/>
                <w:kern w:val="0"/>
                <w:szCs w:val="21"/>
                <w:highlight w:val="none"/>
                <w:lang w:bidi="ar"/>
              </w:rPr>
              <w:t>1.为改善绿地景观面貌和改善植物生长条件，在履行报批程序的基础上，以自主资金积极实施调整改造等措施，成效显著，当月考核加0.5-2.5分。（以标段为单位，按公园面积加分，不足5000平米按5000平米加0.5分，5000-1000平米加1分，以此类推）</w:t>
            </w:r>
          </w:p>
          <w:p w14:paraId="6ABB3569">
            <w:pPr>
              <w:widowControl/>
              <w:spacing w:line="360" w:lineRule="exact"/>
              <w:textAlignment w:val="center"/>
              <w:rPr>
                <w:rFonts w:ascii="仿宋" w:hAnsi="仿宋" w:eastAsia="仿宋" w:cs="仿宋"/>
                <w:szCs w:val="21"/>
                <w:highlight w:val="none"/>
              </w:rPr>
            </w:pPr>
            <w:r>
              <w:rPr>
                <w:rFonts w:hint="eastAsia" w:ascii="仿宋" w:hAnsi="仿宋" w:eastAsia="仿宋" w:cs="仿宋"/>
                <w:kern w:val="0"/>
                <w:szCs w:val="21"/>
                <w:highlight w:val="none"/>
                <w:lang w:bidi="ar"/>
              </w:rPr>
              <w:t>2.宣传稿被城管局公众号采纳，加1分；亮点创新事项，加1分；被领导点名表扬加1分；展开技术培训，或主导互比互学活动，加1分。（以标段为单位加分，需提供支撑资料）</w:t>
            </w:r>
          </w:p>
        </w:tc>
        <w:tc>
          <w:tcPr>
            <w:tcW w:w="673" w:type="dxa"/>
            <w:tcBorders>
              <w:top w:val="single" w:color="auto" w:sz="4" w:space="0"/>
              <w:left w:val="single" w:color="000000" w:sz="4" w:space="0"/>
              <w:bottom w:val="single" w:color="000000" w:sz="4" w:space="0"/>
              <w:right w:val="single" w:color="000000" w:sz="4" w:space="0"/>
            </w:tcBorders>
            <w:noWrap/>
            <w:vAlign w:val="bottom"/>
          </w:tcPr>
          <w:p w14:paraId="0510F6BC">
            <w:pPr>
              <w:rPr>
                <w:rFonts w:ascii="仿宋" w:hAnsi="仿宋" w:eastAsia="仿宋" w:cs="仿宋"/>
                <w:kern w:val="0"/>
                <w:szCs w:val="21"/>
                <w:highlight w:val="none"/>
                <w:lang w:bidi="ar"/>
              </w:rPr>
            </w:pPr>
          </w:p>
        </w:tc>
        <w:tc>
          <w:tcPr>
            <w:tcW w:w="730" w:type="dxa"/>
            <w:tcBorders>
              <w:top w:val="single" w:color="auto" w:sz="4" w:space="0"/>
              <w:left w:val="single" w:color="000000" w:sz="4" w:space="0"/>
              <w:bottom w:val="single" w:color="000000" w:sz="4" w:space="0"/>
              <w:right w:val="single" w:color="000000" w:sz="4" w:space="0"/>
            </w:tcBorders>
            <w:noWrap/>
            <w:vAlign w:val="bottom"/>
          </w:tcPr>
          <w:p w14:paraId="1AA46B99">
            <w:pPr>
              <w:rPr>
                <w:rFonts w:ascii="仿宋" w:hAnsi="仿宋" w:eastAsia="仿宋" w:cs="仿宋"/>
                <w:kern w:val="0"/>
                <w:szCs w:val="21"/>
                <w:highlight w:val="none"/>
                <w:lang w:bidi="ar"/>
              </w:rPr>
            </w:pPr>
          </w:p>
        </w:tc>
      </w:tr>
      <w:tr w14:paraId="51788B9C">
        <w:tblPrEx>
          <w:tblCellMar>
            <w:top w:w="0" w:type="dxa"/>
            <w:left w:w="108" w:type="dxa"/>
            <w:bottom w:w="0" w:type="dxa"/>
            <w:right w:w="108" w:type="dxa"/>
          </w:tblCellMar>
        </w:tblPrEx>
        <w:trPr>
          <w:trHeight w:val="619" w:hRule="atLeast"/>
          <w:jc w:val="center"/>
        </w:trPr>
        <w:tc>
          <w:tcPr>
            <w:tcW w:w="790" w:type="dxa"/>
            <w:vMerge w:val="continue"/>
            <w:tcBorders>
              <w:top w:val="single" w:color="auto" w:sz="4" w:space="0"/>
              <w:left w:val="single" w:color="auto" w:sz="4" w:space="0"/>
              <w:bottom w:val="single" w:color="auto" w:sz="4" w:space="0"/>
              <w:right w:val="single" w:color="auto" w:sz="4" w:space="0"/>
            </w:tcBorders>
            <w:vAlign w:val="center"/>
          </w:tcPr>
          <w:p w14:paraId="519CF88B">
            <w:pPr>
              <w:widowControl/>
              <w:jc w:val="left"/>
              <w:rPr>
                <w:rFonts w:ascii="仿宋" w:hAnsi="仿宋" w:eastAsia="仿宋" w:cs="仿宋"/>
                <w:szCs w:val="21"/>
                <w:highlight w:val="none"/>
              </w:rPr>
            </w:pPr>
          </w:p>
        </w:tc>
        <w:tc>
          <w:tcPr>
            <w:tcW w:w="680" w:type="dxa"/>
            <w:tcBorders>
              <w:top w:val="single" w:color="auto" w:sz="4" w:space="0"/>
              <w:left w:val="single" w:color="auto" w:sz="4" w:space="0"/>
              <w:bottom w:val="single" w:color="auto" w:sz="4" w:space="0"/>
              <w:right w:val="single" w:color="000000" w:sz="4" w:space="0"/>
            </w:tcBorders>
            <w:vAlign w:val="center"/>
          </w:tcPr>
          <w:p w14:paraId="2173531E">
            <w:pPr>
              <w:rPr>
                <w:rFonts w:ascii="仿宋" w:hAnsi="仿宋" w:eastAsia="仿宋" w:cs="仿宋"/>
                <w:kern w:val="0"/>
                <w:szCs w:val="21"/>
                <w:highlight w:val="none"/>
                <w:lang w:bidi="ar"/>
              </w:rPr>
            </w:pPr>
            <w:r>
              <w:rPr>
                <w:rFonts w:hint="eastAsia" w:ascii="仿宋" w:hAnsi="仿宋" w:eastAsia="仿宋" w:cs="仿宋"/>
                <w:kern w:val="0"/>
                <w:szCs w:val="21"/>
                <w:highlight w:val="none"/>
                <w:lang w:bidi="ar"/>
              </w:rPr>
              <w:t>减分</w:t>
            </w:r>
          </w:p>
          <w:p w14:paraId="1E67418D">
            <w:pPr>
              <w:rPr>
                <w:rFonts w:ascii="仿宋" w:hAnsi="仿宋" w:eastAsia="仿宋" w:cs="仿宋"/>
                <w:kern w:val="0"/>
                <w:szCs w:val="21"/>
                <w:highlight w:val="none"/>
                <w:lang w:bidi="ar"/>
              </w:rPr>
            </w:pPr>
            <w:r>
              <w:rPr>
                <w:rFonts w:hint="eastAsia" w:ascii="仿宋" w:hAnsi="仿宋" w:eastAsia="仿宋" w:cs="仿宋"/>
                <w:kern w:val="0"/>
                <w:szCs w:val="21"/>
                <w:highlight w:val="none"/>
                <w:lang w:bidi="ar"/>
              </w:rPr>
              <w:t>项(≤5分)</w:t>
            </w:r>
          </w:p>
        </w:tc>
        <w:tc>
          <w:tcPr>
            <w:tcW w:w="6487" w:type="dxa"/>
            <w:gridSpan w:val="4"/>
            <w:tcBorders>
              <w:top w:val="single" w:color="auto" w:sz="4" w:space="0"/>
              <w:left w:val="single" w:color="000000" w:sz="4" w:space="0"/>
              <w:bottom w:val="single" w:color="auto" w:sz="4" w:space="0"/>
              <w:right w:val="single" w:color="000000" w:sz="4" w:space="0"/>
            </w:tcBorders>
          </w:tcPr>
          <w:p w14:paraId="29EBA59A">
            <w:pPr>
              <w:widowControl/>
              <w:spacing w:line="360" w:lineRule="exact"/>
              <w:textAlignment w:val="center"/>
              <w:rPr>
                <w:rFonts w:ascii="仿宋" w:hAnsi="仿宋" w:eastAsia="仿宋" w:cs="仿宋"/>
                <w:kern w:val="0"/>
                <w:szCs w:val="21"/>
                <w:highlight w:val="none"/>
                <w:lang w:bidi="ar"/>
              </w:rPr>
            </w:pPr>
            <w:r>
              <w:rPr>
                <w:rFonts w:hint="eastAsia" w:ascii="仿宋" w:hAnsi="仿宋" w:eastAsia="仿宋" w:cs="仿宋"/>
                <w:color w:val="0000FF"/>
                <w:kern w:val="0"/>
                <w:szCs w:val="21"/>
                <w:highlight w:val="none"/>
                <w:lang w:bidi="ar"/>
              </w:rPr>
              <w:t>1</w:t>
            </w:r>
            <w:r>
              <w:rPr>
                <w:rFonts w:hint="eastAsia" w:ascii="仿宋" w:hAnsi="仿宋" w:eastAsia="仿宋" w:cs="仿宋"/>
                <w:kern w:val="0"/>
                <w:szCs w:val="21"/>
                <w:highlight w:val="none"/>
                <w:lang w:bidi="ar"/>
              </w:rPr>
              <w:t>、主管在日常巡视及周检中发现问题，以整改通知单体现，及时完成整改并回复，扣0.5分/单；整改不合格，扣1分/单；未按时完成整改，扣2分/单；整改单弄虚作假扣5分/单。（整改完成时间以回复照片中水印时间为准，以标段为单位扣分）</w:t>
            </w:r>
          </w:p>
          <w:p w14:paraId="12C3F4CA">
            <w:pPr>
              <w:widowControl/>
              <w:spacing w:line="360" w:lineRule="exact"/>
              <w:textAlignment w:val="center"/>
              <w:rPr>
                <w:rFonts w:ascii="仿宋" w:hAnsi="仿宋" w:eastAsia="仿宋" w:cs="仿宋"/>
                <w:kern w:val="0"/>
                <w:szCs w:val="21"/>
                <w:highlight w:val="none"/>
                <w:lang w:bidi="ar"/>
              </w:rPr>
            </w:pPr>
            <w:r>
              <w:rPr>
                <w:rFonts w:hint="eastAsia" w:ascii="仿宋" w:hAnsi="仿宋" w:eastAsia="仿宋" w:cs="仿宋"/>
                <w:kern w:val="0"/>
                <w:szCs w:val="21"/>
                <w:highlight w:val="none"/>
                <w:lang w:bidi="ar"/>
              </w:rPr>
              <w:t>2、局领导在督导检查中发现存在问题，发现一处扣1分；提出整改要求，未按规定时间落实整改，每次扣2分。（整改完成时间以回复照片中水印时间为准，以标段为单位扣分）</w:t>
            </w:r>
          </w:p>
          <w:p w14:paraId="0BA44363">
            <w:pPr>
              <w:widowControl/>
              <w:spacing w:line="360" w:lineRule="exact"/>
              <w:textAlignment w:val="center"/>
              <w:rPr>
                <w:rFonts w:ascii="仿宋" w:hAnsi="仿宋" w:eastAsia="仿宋" w:cs="仿宋"/>
                <w:szCs w:val="21"/>
                <w:highlight w:val="none"/>
              </w:rPr>
            </w:pPr>
            <w:r>
              <w:rPr>
                <w:rFonts w:hint="eastAsia" w:ascii="仿宋" w:hAnsi="仿宋" w:eastAsia="仿宋" w:cs="仿宋"/>
                <w:kern w:val="0"/>
                <w:szCs w:val="21"/>
                <w:highlight w:val="none"/>
                <w:lang w:bidi="ar"/>
              </w:rPr>
              <w:t>3、发生重大安全生产事故的，每次扣5分</w:t>
            </w:r>
          </w:p>
        </w:tc>
        <w:tc>
          <w:tcPr>
            <w:tcW w:w="673" w:type="dxa"/>
            <w:tcBorders>
              <w:top w:val="single" w:color="auto" w:sz="4" w:space="0"/>
              <w:left w:val="single" w:color="000000" w:sz="4" w:space="0"/>
              <w:bottom w:val="single" w:color="auto" w:sz="4" w:space="0"/>
              <w:right w:val="single" w:color="000000" w:sz="4" w:space="0"/>
            </w:tcBorders>
            <w:noWrap/>
            <w:vAlign w:val="bottom"/>
          </w:tcPr>
          <w:p w14:paraId="337293FB">
            <w:pPr>
              <w:rPr>
                <w:rFonts w:ascii="仿宋" w:hAnsi="仿宋" w:eastAsia="仿宋" w:cs="仿宋"/>
                <w:kern w:val="0"/>
                <w:szCs w:val="21"/>
                <w:highlight w:val="none"/>
                <w:lang w:bidi="ar"/>
              </w:rPr>
            </w:pPr>
          </w:p>
        </w:tc>
        <w:tc>
          <w:tcPr>
            <w:tcW w:w="730" w:type="dxa"/>
            <w:tcBorders>
              <w:top w:val="single" w:color="auto" w:sz="4" w:space="0"/>
              <w:left w:val="single" w:color="000000" w:sz="4" w:space="0"/>
              <w:bottom w:val="single" w:color="auto" w:sz="4" w:space="0"/>
              <w:right w:val="single" w:color="000000" w:sz="4" w:space="0"/>
            </w:tcBorders>
            <w:noWrap/>
            <w:vAlign w:val="bottom"/>
          </w:tcPr>
          <w:p w14:paraId="1FB1B7EB">
            <w:pPr>
              <w:rPr>
                <w:rFonts w:ascii="仿宋" w:hAnsi="仿宋" w:eastAsia="仿宋" w:cs="仿宋"/>
                <w:kern w:val="0"/>
                <w:szCs w:val="21"/>
                <w:highlight w:val="none"/>
                <w:lang w:bidi="ar"/>
              </w:rPr>
            </w:pPr>
          </w:p>
        </w:tc>
      </w:tr>
      <w:tr w14:paraId="6AFE9B2D">
        <w:tblPrEx>
          <w:tblCellMar>
            <w:top w:w="0" w:type="dxa"/>
            <w:left w:w="108" w:type="dxa"/>
            <w:bottom w:w="0" w:type="dxa"/>
            <w:right w:w="108" w:type="dxa"/>
          </w:tblCellMar>
        </w:tblPrEx>
        <w:trPr>
          <w:trHeight w:val="608" w:hRule="atLeast"/>
          <w:jc w:val="center"/>
        </w:trPr>
        <w:tc>
          <w:tcPr>
            <w:tcW w:w="1470" w:type="dxa"/>
            <w:gridSpan w:val="2"/>
            <w:tcBorders>
              <w:top w:val="single" w:color="auto" w:sz="4" w:space="0"/>
              <w:left w:val="single" w:color="auto" w:sz="4" w:space="0"/>
              <w:bottom w:val="single" w:color="auto" w:sz="4" w:space="0"/>
              <w:right w:val="single" w:color="auto" w:sz="4" w:space="0"/>
            </w:tcBorders>
            <w:vAlign w:val="center"/>
          </w:tcPr>
          <w:p w14:paraId="212FC7A8">
            <w:pPr>
              <w:jc w:val="center"/>
              <w:rPr>
                <w:rFonts w:ascii="仿宋" w:hAnsi="仿宋" w:eastAsia="仿宋" w:cs="仿宋"/>
                <w:kern w:val="0"/>
                <w:szCs w:val="21"/>
                <w:highlight w:val="none"/>
                <w:lang w:bidi="ar"/>
              </w:rPr>
            </w:pPr>
            <w:r>
              <w:rPr>
                <w:rFonts w:hint="eastAsia" w:ascii="仿宋" w:hAnsi="仿宋" w:eastAsia="仿宋" w:cs="仿宋"/>
                <w:kern w:val="0"/>
                <w:szCs w:val="21"/>
                <w:highlight w:val="none"/>
                <w:lang w:bidi="ar"/>
              </w:rPr>
              <w:t>得分</w:t>
            </w:r>
          </w:p>
        </w:tc>
        <w:tc>
          <w:tcPr>
            <w:tcW w:w="7890" w:type="dxa"/>
            <w:gridSpan w:val="6"/>
            <w:tcBorders>
              <w:top w:val="single" w:color="auto" w:sz="4" w:space="0"/>
              <w:left w:val="single" w:color="auto" w:sz="4" w:space="0"/>
              <w:bottom w:val="single" w:color="auto" w:sz="4" w:space="0"/>
              <w:right w:val="single" w:color="000000" w:sz="4" w:space="0"/>
            </w:tcBorders>
            <w:vAlign w:val="center"/>
          </w:tcPr>
          <w:p w14:paraId="74F183FC">
            <w:pPr>
              <w:pStyle w:val="5"/>
              <w:rPr>
                <w:rFonts w:ascii="仿宋" w:hAnsi="仿宋" w:eastAsia="仿宋" w:cs="仿宋"/>
                <w:szCs w:val="21"/>
                <w:highlight w:val="none"/>
              </w:rPr>
            </w:pPr>
          </w:p>
        </w:tc>
      </w:tr>
      <w:tr w14:paraId="41CFEB2D">
        <w:tblPrEx>
          <w:tblCellMar>
            <w:top w:w="0" w:type="dxa"/>
            <w:left w:w="108" w:type="dxa"/>
            <w:bottom w:w="0" w:type="dxa"/>
            <w:right w:w="108" w:type="dxa"/>
          </w:tblCellMar>
        </w:tblPrEx>
        <w:trPr>
          <w:trHeight w:val="587" w:hRule="atLeast"/>
          <w:jc w:val="center"/>
        </w:trPr>
        <w:tc>
          <w:tcPr>
            <w:tcW w:w="1470" w:type="dxa"/>
            <w:gridSpan w:val="2"/>
            <w:tcBorders>
              <w:top w:val="single" w:color="auto" w:sz="4" w:space="0"/>
              <w:left w:val="single" w:color="auto" w:sz="4" w:space="0"/>
              <w:bottom w:val="single" w:color="auto" w:sz="4" w:space="0"/>
              <w:right w:val="single" w:color="auto" w:sz="4" w:space="0"/>
            </w:tcBorders>
            <w:vAlign w:val="center"/>
          </w:tcPr>
          <w:p w14:paraId="3BFC9CA8">
            <w:pPr>
              <w:widowControl/>
              <w:jc w:val="center"/>
              <w:textAlignment w:val="center"/>
              <w:rPr>
                <w:rFonts w:ascii="仿宋" w:hAnsi="仿宋" w:eastAsia="仿宋" w:cs="仿宋"/>
                <w:kern w:val="0"/>
                <w:szCs w:val="21"/>
                <w:highlight w:val="none"/>
                <w:lang w:bidi="ar"/>
              </w:rPr>
            </w:pPr>
            <w:r>
              <w:rPr>
                <w:rFonts w:hint="eastAsia" w:ascii="仿宋" w:hAnsi="仿宋" w:eastAsia="仿宋" w:cs="仿宋"/>
                <w:kern w:val="0"/>
                <w:szCs w:val="21"/>
                <w:highlight w:val="none"/>
                <w:lang w:bidi="ar"/>
              </w:rPr>
              <w:t>考评人</w:t>
            </w:r>
          </w:p>
        </w:tc>
        <w:tc>
          <w:tcPr>
            <w:tcW w:w="4128" w:type="dxa"/>
            <w:gridSpan w:val="2"/>
            <w:tcBorders>
              <w:top w:val="single" w:color="auto" w:sz="4" w:space="0"/>
              <w:left w:val="single" w:color="auto" w:sz="4" w:space="0"/>
              <w:bottom w:val="single" w:color="auto" w:sz="4" w:space="0"/>
              <w:right w:val="single" w:color="auto" w:sz="4" w:space="0"/>
            </w:tcBorders>
            <w:vAlign w:val="center"/>
          </w:tcPr>
          <w:p w14:paraId="70011C63">
            <w:pPr>
              <w:tabs>
                <w:tab w:val="left" w:pos="671"/>
              </w:tabs>
              <w:jc w:val="left"/>
              <w:rPr>
                <w:rFonts w:ascii="仿宋" w:hAnsi="仿宋" w:eastAsia="仿宋" w:cs="仿宋"/>
                <w:szCs w:val="21"/>
                <w:highlight w:val="none"/>
              </w:rPr>
            </w:pPr>
          </w:p>
        </w:tc>
        <w:tc>
          <w:tcPr>
            <w:tcW w:w="2359" w:type="dxa"/>
            <w:gridSpan w:val="2"/>
            <w:tcBorders>
              <w:top w:val="single" w:color="auto" w:sz="4" w:space="0"/>
              <w:left w:val="single" w:color="auto" w:sz="4" w:space="0"/>
              <w:bottom w:val="single" w:color="auto" w:sz="4" w:space="0"/>
              <w:right w:val="single" w:color="auto" w:sz="4" w:space="0"/>
            </w:tcBorders>
            <w:vAlign w:val="center"/>
          </w:tcPr>
          <w:p w14:paraId="6592F9F8">
            <w:pPr>
              <w:widowControl/>
              <w:jc w:val="center"/>
              <w:textAlignment w:val="center"/>
              <w:rPr>
                <w:rFonts w:ascii="仿宋" w:hAnsi="仿宋" w:eastAsia="仿宋" w:cs="仿宋"/>
                <w:kern w:val="0"/>
                <w:szCs w:val="21"/>
                <w:highlight w:val="none"/>
                <w:lang w:bidi="ar"/>
              </w:rPr>
            </w:pPr>
            <w:r>
              <w:rPr>
                <w:rFonts w:hint="eastAsia" w:ascii="仿宋" w:hAnsi="仿宋" w:eastAsia="仿宋" w:cs="仿宋"/>
                <w:kern w:val="0"/>
                <w:szCs w:val="21"/>
                <w:highlight w:val="none"/>
                <w:lang w:bidi="ar"/>
              </w:rPr>
              <w:t>养护单位</w:t>
            </w:r>
          </w:p>
        </w:tc>
        <w:tc>
          <w:tcPr>
            <w:tcW w:w="1403" w:type="dxa"/>
            <w:gridSpan w:val="2"/>
            <w:tcBorders>
              <w:top w:val="single" w:color="auto" w:sz="4" w:space="0"/>
              <w:left w:val="single" w:color="auto" w:sz="4" w:space="0"/>
              <w:bottom w:val="single" w:color="auto" w:sz="4" w:space="0"/>
              <w:right w:val="single" w:color="auto" w:sz="4" w:space="0"/>
            </w:tcBorders>
          </w:tcPr>
          <w:p w14:paraId="3528D1CB">
            <w:pPr>
              <w:widowControl/>
              <w:jc w:val="left"/>
              <w:textAlignment w:val="center"/>
              <w:rPr>
                <w:rFonts w:ascii="仿宋" w:hAnsi="仿宋" w:eastAsia="仿宋" w:cs="仿宋"/>
                <w:kern w:val="0"/>
                <w:szCs w:val="21"/>
                <w:highlight w:val="none"/>
                <w:lang w:bidi="ar"/>
              </w:rPr>
            </w:pPr>
          </w:p>
        </w:tc>
      </w:tr>
      <w:tr w14:paraId="1D223433">
        <w:tblPrEx>
          <w:tblCellMar>
            <w:top w:w="0" w:type="dxa"/>
            <w:left w:w="108" w:type="dxa"/>
            <w:bottom w:w="0" w:type="dxa"/>
            <w:right w:w="108" w:type="dxa"/>
          </w:tblCellMar>
        </w:tblPrEx>
        <w:trPr>
          <w:trHeight w:val="648" w:hRule="atLeast"/>
          <w:jc w:val="center"/>
        </w:trPr>
        <w:tc>
          <w:tcPr>
            <w:tcW w:w="1470" w:type="dxa"/>
            <w:gridSpan w:val="2"/>
            <w:tcBorders>
              <w:top w:val="single" w:color="auto" w:sz="4" w:space="0"/>
              <w:left w:val="single" w:color="auto" w:sz="4" w:space="0"/>
              <w:bottom w:val="single" w:color="auto" w:sz="4" w:space="0"/>
              <w:right w:val="single" w:color="auto" w:sz="4" w:space="0"/>
            </w:tcBorders>
            <w:vAlign w:val="center"/>
          </w:tcPr>
          <w:p w14:paraId="20920ADC">
            <w:pPr>
              <w:widowControl/>
              <w:textAlignment w:val="center"/>
              <w:rPr>
                <w:rFonts w:ascii="仿宋" w:hAnsi="仿宋" w:eastAsia="仿宋" w:cs="仿宋"/>
                <w:kern w:val="0"/>
                <w:szCs w:val="21"/>
                <w:highlight w:val="none"/>
                <w:lang w:bidi="ar"/>
              </w:rPr>
            </w:pPr>
            <w:r>
              <w:rPr>
                <w:rFonts w:hint="eastAsia" w:ascii="仿宋" w:hAnsi="仿宋" w:eastAsia="仿宋" w:cs="仿宋"/>
                <w:kern w:val="0"/>
                <w:szCs w:val="21"/>
                <w:highlight w:val="none"/>
                <w:lang w:bidi="ar"/>
              </w:rPr>
              <w:t>部门负责人</w:t>
            </w:r>
          </w:p>
        </w:tc>
        <w:tc>
          <w:tcPr>
            <w:tcW w:w="7890" w:type="dxa"/>
            <w:gridSpan w:val="6"/>
            <w:tcBorders>
              <w:top w:val="single" w:color="auto" w:sz="4" w:space="0"/>
              <w:left w:val="single" w:color="auto" w:sz="4" w:space="0"/>
              <w:bottom w:val="single" w:color="auto" w:sz="4" w:space="0"/>
              <w:right w:val="single" w:color="auto" w:sz="4" w:space="0"/>
            </w:tcBorders>
            <w:vAlign w:val="center"/>
          </w:tcPr>
          <w:p w14:paraId="326E3B39">
            <w:pPr>
              <w:widowControl/>
              <w:jc w:val="center"/>
              <w:textAlignment w:val="center"/>
              <w:rPr>
                <w:rFonts w:ascii="仿宋" w:hAnsi="仿宋" w:eastAsia="仿宋" w:cs="仿宋"/>
                <w:kern w:val="0"/>
                <w:szCs w:val="21"/>
                <w:highlight w:val="none"/>
                <w:lang w:bidi="ar"/>
              </w:rPr>
            </w:pPr>
          </w:p>
        </w:tc>
      </w:tr>
      <w:tr w14:paraId="3827346A">
        <w:tblPrEx>
          <w:tblCellMar>
            <w:top w:w="0" w:type="dxa"/>
            <w:left w:w="108" w:type="dxa"/>
            <w:bottom w:w="0" w:type="dxa"/>
            <w:right w:w="108" w:type="dxa"/>
          </w:tblCellMar>
        </w:tblPrEx>
        <w:trPr>
          <w:trHeight w:val="90" w:hRule="atLeast"/>
          <w:jc w:val="center"/>
        </w:trPr>
        <w:tc>
          <w:tcPr>
            <w:tcW w:w="8630" w:type="dxa"/>
            <w:gridSpan w:val="7"/>
            <w:tcBorders>
              <w:top w:val="single" w:color="auto" w:sz="4" w:space="0"/>
              <w:left w:val="nil"/>
              <w:bottom w:val="nil"/>
              <w:right w:val="nil"/>
            </w:tcBorders>
            <w:vAlign w:val="center"/>
          </w:tcPr>
          <w:p w14:paraId="487E578D">
            <w:pPr>
              <w:rPr>
                <w:rFonts w:ascii="仿宋" w:hAnsi="仿宋" w:eastAsia="仿宋" w:cs="仿宋"/>
                <w:kern w:val="0"/>
                <w:sz w:val="22"/>
                <w:highlight w:val="none"/>
                <w:lang w:bidi="ar"/>
              </w:rPr>
            </w:pPr>
            <w:r>
              <w:rPr>
                <w:rFonts w:hint="eastAsia" w:ascii="仿宋" w:hAnsi="仿宋" w:eastAsia="仿宋" w:cs="仿宋"/>
                <w:kern w:val="0"/>
                <w:sz w:val="22"/>
                <w:highlight w:val="none"/>
              </w:rPr>
              <w:t>备注：此考核以高新区城市管理和综合执法局当月下发考核表为准。</w:t>
            </w:r>
          </w:p>
        </w:tc>
        <w:tc>
          <w:tcPr>
            <w:tcW w:w="730" w:type="dxa"/>
            <w:tcBorders>
              <w:top w:val="single" w:color="auto" w:sz="4" w:space="0"/>
              <w:left w:val="nil"/>
              <w:bottom w:val="nil"/>
              <w:right w:val="nil"/>
            </w:tcBorders>
            <w:vAlign w:val="center"/>
          </w:tcPr>
          <w:p w14:paraId="51ED2716">
            <w:pPr>
              <w:rPr>
                <w:rFonts w:ascii="仿宋" w:hAnsi="仿宋" w:eastAsia="仿宋" w:cs="仿宋"/>
                <w:kern w:val="0"/>
                <w:sz w:val="22"/>
                <w:highlight w:val="none"/>
              </w:rPr>
            </w:pPr>
          </w:p>
        </w:tc>
      </w:tr>
    </w:tbl>
    <w:p w14:paraId="304B7B91">
      <w:pPr>
        <w:pStyle w:val="4"/>
        <w:rPr>
          <w:rFonts w:ascii="仿宋" w:hAnsi="仿宋" w:eastAsia="仿宋" w:cs="仿宋"/>
          <w:sz w:val="28"/>
          <w:szCs w:val="28"/>
          <w:highlight w:val="none"/>
        </w:rPr>
        <w:sectPr>
          <w:footnotePr>
            <w:numFmt w:val="decimalEnclosedCircleChinese"/>
          </w:footnotePr>
          <w:pgSz w:w="11905" w:h="16838"/>
          <w:pgMar w:top="1134" w:right="1134" w:bottom="1134" w:left="1134" w:header="850" w:footer="964" w:gutter="0"/>
          <w:cols w:space="720" w:num="1"/>
          <w:docGrid w:linePitch="312" w:charSpace="0"/>
        </w:sectPr>
      </w:pPr>
    </w:p>
    <w:p w14:paraId="13DDBA22">
      <w:pPr>
        <w:pStyle w:val="4"/>
        <w:ind w:firstLine="1285" w:firstLineChars="400"/>
        <w:rPr>
          <w:rFonts w:ascii="仿宋" w:hAnsi="仿宋" w:eastAsia="仿宋" w:cs="仿宋"/>
          <w:bCs/>
          <w:sz w:val="32"/>
          <w:szCs w:val="32"/>
          <w:highlight w:val="none"/>
        </w:rPr>
      </w:pPr>
      <w:r>
        <w:rPr>
          <w:rFonts w:hint="eastAsia" w:ascii="仿宋" w:hAnsi="仿宋" w:eastAsia="仿宋" w:cs="仿宋"/>
          <w:b/>
          <w:sz w:val="32"/>
          <w:szCs w:val="32"/>
          <w:highlight w:val="none"/>
        </w:rPr>
        <w:t>3.公园（广场）公厕管理考评标准及得分统计表</w:t>
      </w:r>
      <w:r>
        <w:rPr>
          <w:rFonts w:hint="eastAsia" w:ascii="仿宋" w:hAnsi="仿宋" w:eastAsia="仿宋" w:cs="仿宋"/>
          <w:bCs/>
          <w:sz w:val="32"/>
          <w:szCs w:val="32"/>
          <w:highlight w:val="none"/>
        </w:rPr>
        <w:t xml:space="preserve">    </w:t>
      </w:r>
    </w:p>
    <w:p w14:paraId="6C7FBF4D">
      <w:pPr>
        <w:pStyle w:val="6"/>
        <w:spacing w:line="400" w:lineRule="exact"/>
        <w:ind w:firstLine="1280" w:firstLineChars="400"/>
        <w:jc w:val="left"/>
        <w:rPr>
          <w:rFonts w:ascii="仿宋" w:hAnsi="仿宋" w:eastAsia="仿宋" w:cs="仿宋"/>
          <w:bCs/>
          <w:sz w:val="32"/>
          <w:szCs w:val="32"/>
          <w:highlight w:val="none"/>
        </w:rPr>
      </w:pPr>
    </w:p>
    <w:tbl>
      <w:tblPr>
        <w:tblStyle w:val="11"/>
        <w:tblW w:w="502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0"/>
        <w:gridCol w:w="827"/>
        <w:gridCol w:w="906"/>
        <w:gridCol w:w="3504"/>
        <w:gridCol w:w="1094"/>
        <w:gridCol w:w="1334"/>
        <w:gridCol w:w="600"/>
        <w:gridCol w:w="1009"/>
      </w:tblGrid>
      <w:tr w14:paraId="05ECA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5000" w:type="pct"/>
            <w:gridSpan w:val="8"/>
            <w:vAlign w:val="center"/>
          </w:tcPr>
          <w:p w14:paraId="0134C83E">
            <w:pPr>
              <w:widowControl/>
              <w:spacing w:line="280" w:lineRule="exact"/>
              <w:ind w:firstLine="960" w:firstLineChars="400"/>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公园（广场）公厕管理考评标准及得分统计表</w:t>
            </w:r>
          </w:p>
        </w:tc>
      </w:tr>
      <w:tr w14:paraId="0A5EC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5000" w:type="pct"/>
            <w:gridSpan w:val="8"/>
            <w:vAlign w:val="center"/>
          </w:tcPr>
          <w:p w14:paraId="525AB378">
            <w:pPr>
              <w:widowControl/>
              <w:spacing w:line="280" w:lineRule="exac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检查地点：                         检查时间：</w:t>
            </w:r>
          </w:p>
        </w:tc>
      </w:tr>
      <w:tr w14:paraId="33A31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7" w:hRule="atLeast"/>
        </w:trPr>
        <w:tc>
          <w:tcPr>
            <w:tcW w:w="313" w:type="pct"/>
            <w:vAlign w:val="center"/>
          </w:tcPr>
          <w:p w14:paraId="48001CCA">
            <w:pPr>
              <w:widowControl/>
              <w:spacing w:line="280" w:lineRule="exact"/>
              <w:textAlignment w:val="center"/>
              <w:rPr>
                <w:rFonts w:ascii="仿宋" w:hAnsi="仿宋" w:eastAsia="仿宋" w:cs="仿宋"/>
                <w:kern w:val="0"/>
                <w:sz w:val="24"/>
                <w:szCs w:val="24"/>
                <w:highlight w:val="none"/>
                <w:lang w:bidi="ar"/>
              </w:rPr>
            </w:pPr>
            <w:r>
              <w:rPr>
                <w:rFonts w:hint="eastAsia" w:ascii="仿宋" w:hAnsi="仿宋" w:eastAsia="仿宋" w:cs="仿宋"/>
                <w:kern w:val="0"/>
                <w:sz w:val="24"/>
                <w:szCs w:val="24"/>
                <w:highlight w:val="none"/>
                <w:lang w:bidi="ar"/>
              </w:rPr>
              <w:t>序号</w:t>
            </w:r>
          </w:p>
        </w:tc>
        <w:tc>
          <w:tcPr>
            <w:tcW w:w="417" w:type="pct"/>
            <w:vAlign w:val="center"/>
          </w:tcPr>
          <w:p w14:paraId="1B42BB26">
            <w:pPr>
              <w:widowControl/>
              <w:spacing w:line="280" w:lineRule="exact"/>
              <w:textAlignment w:val="center"/>
              <w:rPr>
                <w:rFonts w:ascii="仿宋" w:hAnsi="仿宋" w:eastAsia="仿宋" w:cs="仿宋"/>
                <w:kern w:val="0"/>
                <w:sz w:val="24"/>
                <w:szCs w:val="24"/>
                <w:highlight w:val="none"/>
                <w:lang w:bidi="ar"/>
              </w:rPr>
            </w:pPr>
            <w:r>
              <w:rPr>
                <w:rFonts w:hint="eastAsia" w:ascii="仿宋" w:hAnsi="仿宋" w:eastAsia="仿宋" w:cs="仿宋"/>
                <w:kern w:val="0"/>
                <w:sz w:val="24"/>
                <w:szCs w:val="24"/>
                <w:highlight w:val="none"/>
                <w:lang w:bidi="ar"/>
              </w:rPr>
              <w:t>分类</w:t>
            </w:r>
          </w:p>
        </w:tc>
        <w:tc>
          <w:tcPr>
            <w:tcW w:w="458" w:type="pct"/>
            <w:vAlign w:val="center"/>
          </w:tcPr>
          <w:p w14:paraId="2F464826">
            <w:pPr>
              <w:widowControl/>
              <w:spacing w:line="280" w:lineRule="exact"/>
              <w:textAlignment w:val="center"/>
              <w:rPr>
                <w:rFonts w:ascii="仿宋" w:hAnsi="仿宋" w:eastAsia="仿宋" w:cs="仿宋"/>
                <w:kern w:val="0"/>
                <w:sz w:val="24"/>
                <w:szCs w:val="24"/>
                <w:highlight w:val="none"/>
                <w:lang w:bidi="ar"/>
              </w:rPr>
            </w:pPr>
            <w:r>
              <w:rPr>
                <w:rFonts w:hint="eastAsia" w:ascii="仿宋" w:hAnsi="仿宋" w:eastAsia="仿宋" w:cs="仿宋"/>
                <w:kern w:val="0"/>
                <w:sz w:val="24"/>
                <w:szCs w:val="24"/>
                <w:highlight w:val="none"/>
                <w:lang w:bidi="ar"/>
              </w:rPr>
              <w:t>各项分 值</w:t>
            </w:r>
          </w:p>
        </w:tc>
        <w:tc>
          <w:tcPr>
            <w:tcW w:w="2998" w:type="pct"/>
            <w:gridSpan w:val="3"/>
            <w:vAlign w:val="center"/>
          </w:tcPr>
          <w:p w14:paraId="0AB79425">
            <w:pPr>
              <w:widowControl/>
              <w:spacing w:line="280" w:lineRule="exact"/>
              <w:jc w:val="center"/>
              <w:textAlignment w:val="center"/>
              <w:rPr>
                <w:rFonts w:ascii="仿宋" w:hAnsi="仿宋" w:eastAsia="仿宋" w:cs="仿宋"/>
                <w:kern w:val="0"/>
                <w:sz w:val="24"/>
                <w:szCs w:val="24"/>
                <w:highlight w:val="none"/>
                <w:lang w:bidi="ar"/>
              </w:rPr>
            </w:pPr>
            <w:r>
              <w:rPr>
                <w:rFonts w:hint="eastAsia" w:ascii="仿宋" w:hAnsi="仿宋" w:eastAsia="仿宋" w:cs="仿宋"/>
                <w:kern w:val="0"/>
                <w:sz w:val="24"/>
                <w:szCs w:val="24"/>
                <w:highlight w:val="none"/>
                <w:lang w:bidi="ar"/>
              </w:rPr>
              <w:t>检查项目</w:t>
            </w:r>
          </w:p>
        </w:tc>
        <w:tc>
          <w:tcPr>
            <w:tcW w:w="303" w:type="pct"/>
            <w:vAlign w:val="center"/>
          </w:tcPr>
          <w:p w14:paraId="0435C359">
            <w:pPr>
              <w:widowControl/>
              <w:spacing w:line="280" w:lineRule="exact"/>
              <w:textAlignment w:val="center"/>
              <w:rPr>
                <w:rFonts w:ascii="仿宋" w:hAnsi="仿宋" w:eastAsia="仿宋" w:cs="仿宋"/>
                <w:kern w:val="0"/>
                <w:sz w:val="24"/>
                <w:szCs w:val="24"/>
                <w:highlight w:val="none"/>
                <w:lang w:bidi="ar"/>
              </w:rPr>
            </w:pPr>
            <w:r>
              <w:rPr>
                <w:rFonts w:hint="eastAsia" w:ascii="仿宋" w:hAnsi="仿宋" w:eastAsia="仿宋" w:cs="仿宋"/>
                <w:kern w:val="0"/>
                <w:sz w:val="24"/>
                <w:szCs w:val="24"/>
                <w:highlight w:val="none"/>
                <w:lang w:bidi="ar"/>
              </w:rPr>
              <w:t>得分</w:t>
            </w:r>
          </w:p>
        </w:tc>
        <w:tc>
          <w:tcPr>
            <w:tcW w:w="509" w:type="pct"/>
            <w:vAlign w:val="center"/>
          </w:tcPr>
          <w:p w14:paraId="621B3EF9">
            <w:pPr>
              <w:widowControl/>
              <w:spacing w:line="280" w:lineRule="exact"/>
              <w:textAlignment w:val="center"/>
              <w:rPr>
                <w:rFonts w:ascii="仿宋" w:hAnsi="仿宋" w:eastAsia="仿宋" w:cs="仿宋"/>
                <w:kern w:val="0"/>
                <w:sz w:val="24"/>
                <w:szCs w:val="24"/>
                <w:highlight w:val="none"/>
                <w:lang w:bidi="ar"/>
              </w:rPr>
            </w:pPr>
            <w:r>
              <w:rPr>
                <w:rFonts w:hint="eastAsia" w:ascii="仿宋" w:hAnsi="仿宋" w:eastAsia="仿宋" w:cs="仿宋"/>
                <w:kern w:val="0"/>
                <w:sz w:val="24"/>
                <w:szCs w:val="24"/>
                <w:highlight w:val="none"/>
                <w:lang w:bidi="ar"/>
              </w:rPr>
              <w:t>备 注</w:t>
            </w:r>
          </w:p>
        </w:tc>
      </w:tr>
      <w:tr w14:paraId="3078E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5" w:hRule="atLeast"/>
        </w:trPr>
        <w:tc>
          <w:tcPr>
            <w:tcW w:w="313" w:type="pct"/>
            <w:vAlign w:val="center"/>
          </w:tcPr>
          <w:p w14:paraId="41993680">
            <w:pPr>
              <w:widowControl/>
              <w:spacing w:line="280" w:lineRule="exact"/>
              <w:ind w:firstLine="240" w:firstLineChars="100"/>
              <w:textAlignment w:val="center"/>
              <w:rPr>
                <w:rFonts w:ascii="仿宋" w:hAnsi="仿宋" w:eastAsia="仿宋" w:cs="仿宋"/>
                <w:kern w:val="0"/>
                <w:sz w:val="24"/>
                <w:szCs w:val="24"/>
                <w:highlight w:val="none"/>
                <w:lang w:bidi="ar"/>
              </w:rPr>
            </w:pPr>
            <w:r>
              <w:rPr>
                <w:rFonts w:hint="eastAsia" w:ascii="仿宋" w:hAnsi="仿宋" w:eastAsia="仿宋" w:cs="仿宋"/>
                <w:kern w:val="0"/>
                <w:sz w:val="24"/>
                <w:szCs w:val="24"/>
                <w:highlight w:val="none"/>
                <w:lang w:bidi="ar"/>
              </w:rPr>
              <w:t>1</w:t>
            </w:r>
          </w:p>
        </w:tc>
        <w:tc>
          <w:tcPr>
            <w:tcW w:w="417" w:type="pct"/>
            <w:vAlign w:val="center"/>
          </w:tcPr>
          <w:p w14:paraId="742E6F24">
            <w:pPr>
              <w:widowControl/>
              <w:spacing w:line="280" w:lineRule="exact"/>
              <w:textAlignment w:val="center"/>
              <w:rPr>
                <w:rFonts w:ascii="仿宋" w:hAnsi="仿宋" w:eastAsia="仿宋" w:cs="仿宋"/>
                <w:kern w:val="0"/>
                <w:sz w:val="24"/>
                <w:szCs w:val="24"/>
                <w:highlight w:val="none"/>
                <w:lang w:bidi="ar"/>
              </w:rPr>
            </w:pPr>
            <w:r>
              <w:rPr>
                <w:rFonts w:hint="eastAsia" w:ascii="仿宋" w:hAnsi="仿宋" w:eastAsia="仿宋" w:cs="仿宋"/>
                <w:kern w:val="0"/>
                <w:sz w:val="24"/>
                <w:szCs w:val="24"/>
                <w:highlight w:val="none"/>
                <w:lang w:bidi="ar"/>
              </w:rPr>
              <w:t>外部卫 生</w:t>
            </w:r>
          </w:p>
        </w:tc>
        <w:tc>
          <w:tcPr>
            <w:tcW w:w="458" w:type="pct"/>
            <w:vAlign w:val="center"/>
          </w:tcPr>
          <w:p w14:paraId="57274C30">
            <w:pPr>
              <w:widowControl/>
              <w:spacing w:line="280" w:lineRule="exact"/>
              <w:textAlignment w:val="center"/>
              <w:rPr>
                <w:rFonts w:ascii="仿宋" w:hAnsi="仿宋" w:eastAsia="仿宋" w:cs="仿宋"/>
                <w:kern w:val="0"/>
                <w:sz w:val="24"/>
                <w:szCs w:val="24"/>
                <w:highlight w:val="none"/>
                <w:lang w:bidi="ar"/>
              </w:rPr>
            </w:pPr>
            <w:r>
              <w:rPr>
                <w:rFonts w:hint="eastAsia" w:ascii="仿宋" w:hAnsi="仿宋" w:eastAsia="仿宋" w:cs="仿宋"/>
                <w:kern w:val="0"/>
                <w:sz w:val="24"/>
                <w:szCs w:val="24"/>
                <w:highlight w:val="none"/>
                <w:lang w:bidi="ar"/>
              </w:rPr>
              <w:t>20</w:t>
            </w:r>
          </w:p>
        </w:tc>
        <w:tc>
          <w:tcPr>
            <w:tcW w:w="2998" w:type="pct"/>
            <w:gridSpan w:val="3"/>
          </w:tcPr>
          <w:p w14:paraId="50264653">
            <w:pPr>
              <w:widowControl/>
              <w:spacing w:line="280" w:lineRule="exact"/>
              <w:textAlignment w:val="center"/>
              <w:rPr>
                <w:rFonts w:ascii="仿宋" w:hAnsi="仿宋" w:eastAsia="仿宋" w:cs="仿宋"/>
                <w:kern w:val="0"/>
                <w:sz w:val="24"/>
                <w:szCs w:val="24"/>
                <w:highlight w:val="none"/>
                <w:lang w:bidi="ar"/>
              </w:rPr>
            </w:pPr>
            <w:r>
              <w:rPr>
                <w:rFonts w:hint="eastAsia" w:ascii="仿宋" w:hAnsi="仿宋" w:eastAsia="仿宋" w:cs="仿宋"/>
                <w:kern w:val="0"/>
                <w:sz w:val="24"/>
                <w:szCs w:val="24"/>
                <w:highlight w:val="none"/>
                <w:lang w:bidi="ar"/>
              </w:rPr>
              <w:t>公厕外部无垃圾、粪便、污水、野广告、烟头现象给予20分。外部卫生差0-5分，外部卫生一般6-10分，外部卫生良好11-17分，外部卫生保持干净整洁18-20分。</w:t>
            </w:r>
          </w:p>
        </w:tc>
        <w:tc>
          <w:tcPr>
            <w:tcW w:w="303" w:type="pct"/>
            <w:vAlign w:val="center"/>
          </w:tcPr>
          <w:p w14:paraId="61096799">
            <w:pPr>
              <w:widowControl/>
              <w:spacing w:line="280" w:lineRule="exact"/>
              <w:textAlignment w:val="center"/>
              <w:rPr>
                <w:rFonts w:ascii="仿宋" w:hAnsi="仿宋" w:eastAsia="仿宋" w:cs="仿宋"/>
                <w:kern w:val="0"/>
                <w:sz w:val="24"/>
                <w:szCs w:val="24"/>
                <w:highlight w:val="none"/>
                <w:lang w:bidi="ar"/>
              </w:rPr>
            </w:pPr>
          </w:p>
        </w:tc>
        <w:tc>
          <w:tcPr>
            <w:tcW w:w="509" w:type="pct"/>
            <w:vAlign w:val="center"/>
          </w:tcPr>
          <w:p w14:paraId="4ED2EE70">
            <w:pPr>
              <w:widowControl/>
              <w:spacing w:line="280" w:lineRule="exact"/>
              <w:textAlignment w:val="center"/>
              <w:rPr>
                <w:rFonts w:ascii="仿宋" w:hAnsi="仿宋" w:eastAsia="仿宋" w:cs="仿宋"/>
                <w:kern w:val="0"/>
                <w:sz w:val="24"/>
                <w:szCs w:val="24"/>
                <w:highlight w:val="none"/>
                <w:lang w:bidi="ar"/>
              </w:rPr>
            </w:pPr>
          </w:p>
        </w:tc>
      </w:tr>
      <w:tr w14:paraId="5F8A5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313" w:type="pct"/>
            <w:vMerge w:val="restart"/>
            <w:vAlign w:val="center"/>
          </w:tcPr>
          <w:p w14:paraId="555ECA61">
            <w:pPr>
              <w:widowControl/>
              <w:spacing w:line="280" w:lineRule="exact"/>
              <w:ind w:firstLine="240" w:firstLineChars="100"/>
              <w:textAlignment w:val="center"/>
              <w:rPr>
                <w:rFonts w:ascii="仿宋" w:hAnsi="仿宋" w:eastAsia="仿宋" w:cs="仿宋"/>
                <w:kern w:val="0"/>
                <w:sz w:val="24"/>
                <w:szCs w:val="24"/>
                <w:highlight w:val="none"/>
                <w:lang w:bidi="ar"/>
              </w:rPr>
            </w:pPr>
            <w:r>
              <w:rPr>
                <w:rFonts w:hint="eastAsia" w:ascii="仿宋" w:hAnsi="仿宋" w:eastAsia="仿宋" w:cs="仿宋"/>
                <w:kern w:val="0"/>
                <w:sz w:val="24"/>
                <w:szCs w:val="24"/>
                <w:highlight w:val="none"/>
                <w:lang w:bidi="ar"/>
              </w:rPr>
              <w:t>2</w:t>
            </w:r>
          </w:p>
        </w:tc>
        <w:tc>
          <w:tcPr>
            <w:tcW w:w="417" w:type="pct"/>
            <w:vMerge w:val="restart"/>
            <w:vAlign w:val="center"/>
          </w:tcPr>
          <w:p w14:paraId="6ABEF8F0">
            <w:pPr>
              <w:widowControl/>
              <w:spacing w:line="280" w:lineRule="exact"/>
              <w:textAlignment w:val="center"/>
              <w:rPr>
                <w:rFonts w:ascii="仿宋" w:hAnsi="仿宋" w:eastAsia="仿宋" w:cs="仿宋"/>
                <w:kern w:val="0"/>
                <w:sz w:val="24"/>
                <w:szCs w:val="24"/>
                <w:highlight w:val="none"/>
                <w:lang w:bidi="ar"/>
              </w:rPr>
            </w:pPr>
            <w:r>
              <w:rPr>
                <w:rFonts w:hint="eastAsia" w:ascii="仿宋" w:hAnsi="仿宋" w:eastAsia="仿宋" w:cs="仿宋"/>
                <w:kern w:val="0"/>
                <w:sz w:val="24"/>
                <w:szCs w:val="24"/>
                <w:highlight w:val="none"/>
                <w:lang w:bidi="ar"/>
              </w:rPr>
              <w:t>内部卫 生</w:t>
            </w:r>
          </w:p>
        </w:tc>
        <w:tc>
          <w:tcPr>
            <w:tcW w:w="458" w:type="pct"/>
            <w:vMerge w:val="restart"/>
            <w:vAlign w:val="center"/>
          </w:tcPr>
          <w:p w14:paraId="43E6E0F9">
            <w:pPr>
              <w:widowControl/>
              <w:spacing w:line="280" w:lineRule="exact"/>
              <w:textAlignment w:val="center"/>
              <w:rPr>
                <w:rFonts w:ascii="仿宋" w:hAnsi="仿宋" w:eastAsia="仿宋" w:cs="仿宋"/>
                <w:kern w:val="0"/>
                <w:sz w:val="24"/>
                <w:szCs w:val="24"/>
                <w:highlight w:val="none"/>
                <w:lang w:bidi="ar"/>
              </w:rPr>
            </w:pPr>
            <w:r>
              <w:rPr>
                <w:rFonts w:hint="eastAsia" w:ascii="仿宋" w:hAnsi="仿宋" w:eastAsia="仿宋" w:cs="仿宋"/>
                <w:kern w:val="0"/>
                <w:sz w:val="24"/>
                <w:szCs w:val="24"/>
                <w:highlight w:val="none"/>
                <w:lang w:bidi="ar"/>
              </w:rPr>
              <w:t>50</w:t>
            </w:r>
          </w:p>
        </w:tc>
        <w:tc>
          <w:tcPr>
            <w:tcW w:w="2998" w:type="pct"/>
            <w:gridSpan w:val="3"/>
          </w:tcPr>
          <w:p w14:paraId="3FE8E84B">
            <w:pPr>
              <w:widowControl/>
              <w:spacing w:line="280" w:lineRule="exact"/>
              <w:textAlignment w:val="center"/>
              <w:rPr>
                <w:rFonts w:ascii="仿宋" w:hAnsi="仿宋" w:eastAsia="仿宋" w:cs="仿宋"/>
                <w:kern w:val="0"/>
                <w:sz w:val="24"/>
                <w:szCs w:val="24"/>
                <w:highlight w:val="none"/>
                <w:lang w:bidi="ar"/>
              </w:rPr>
            </w:pPr>
            <w:r>
              <w:rPr>
                <w:rFonts w:hint="eastAsia" w:ascii="仿宋" w:hAnsi="仿宋" w:eastAsia="仿宋" w:cs="仿宋"/>
                <w:kern w:val="0"/>
                <w:sz w:val="24"/>
                <w:szCs w:val="24"/>
                <w:highlight w:val="none"/>
                <w:lang w:bidi="ar"/>
              </w:rPr>
              <w:t>公厕内部墙面无隔断乱涂乱画、乱贴、乱挂、污渍现象给予10分。墙面卫生差0-2分，墙面卫生一般3-7分，墙面卫生良好8-10分。</w:t>
            </w:r>
          </w:p>
        </w:tc>
        <w:tc>
          <w:tcPr>
            <w:tcW w:w="303" w:type="pct"/>
            <w:vAlign w:val="center"/>
          </w:tcPr>
          <w:p w14:paraId="4E94B96D">
            <w:pPr>
              <w:widowControl/>
              <w:spacing w:line="280" w:lineRule="exact"/>
              <w:textAlignment w:val="center"/>
              <w:rPr>
                <w:rFonts w:ascii="仿宋" w:hAnsi="仿宋" w:eastAsia="仿宋" w:cs="仿宋"/>
                <w:kern w:val="0"/>
                <w:sz w:val="24"/>
                <w:szCs w:val="24"/>
                <w:highlight w:val="none"/>
                <w:lang w:bidi="ar"/>
              </w:rPr>
            </w:pPr>
          </w:p>
        </w:tc>
        <w:tc>
          <w:tcPr>
            <w:tcW w:w="509" w:type="pct"/>
            <w:vAlign w:val="center"/>
          </w:tcPr>
          <w:p w14:paraId="2C035E60">
            <w:pPr>
              <w:widowControl/>
              <w:spacing w:line="280" w:lineRule="exact"/>
              <w:textAlignment w:val="center"/>
              <w:rPr>
                <w:rFonts w:ascii="仿宋" w:hAnsi="仿宋" w:eastAsia="仿宋" w:cs="仿宋"/>
                <w:kern w:val="0"/>
                <w:sz w:val="24"/>
                <w:szCs w:val="24"/>
                <w:highlight w:val="none"/>
                <w:lang w:bidi="ar"/>
              </w:rPr>
            </w:pPr>
            <w:r>
              <w:rPr>
                <w:rFonts w:hint="eastAsia" w:ascii="仿宋" w:hAnsi="仿宋" w:eastAsia="仿宋" w:cs="仿宋"/>
                <w:kern w:val="0"/>
                <w:sz w:val="24"/>
                <w:szCs w:val="24"/>
                <w:highlight w:val="none"/>
                <w:lang w:bidi="ar"/>
              </w:rPr>
              <w:t>　</w:t>
            </w:r>
          </w:p>
        </w:tc>
      </w:tr>
      <w:tr w14:paraId="7824C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trPr>
        <w:tc>
          <w:tcPr>
            <w:tcW w:w="313" w:type="pct"/>
            <w:vMerge w:val="continue"/>
            <w:vAlign w:val="center"/>
          </w:tcPr>
          <w:p w14:paraId="0309EB5F">
            <w:pPr>
              <w:widowControl/>
              <w:spacing w:line="280" w:lineRule="exact"/>
              <w:textAlignment w:val="center"/>
              <w:rPr>
                <w:rFonts w:ascii="仿宋" w:hAnsi="仿宋" w:eastAsia="仿宋" w:cs="仿宋"/>
                <w:kern w:val="0"/>
                <w:sz w:val="24"/>
                <w:szCs w:val="24"/>
                <w:highlight w:val="none"/>
                <w:lang w:bidi="ar"/>
              </w:rPr>
            </w:pPr>
          </w:p>
        </w:tc>
        <w:tc>
          <w:tcPr>
            <w:tcW w:w="417" w:type="pct"/>
            <w:vMerge w:val="continue"/>
            <w:vAlign w:val="center"/>
          </w:tcPr>
          <w:p w14:paraId="54BA5D36">
            <w:pPr>
              <w:widowControl/>
              <w:spacing w:line="280" w:lineRule="exact"/>
              <w:textAlignment w:val="center"/>
              <w:rPr>
                <w:rFonts w:ascii="仿宋" w:hAnsi="仿宋" w:eastAsia="仿宋" w:cs="仿宋"/>
                <w:kern w:val="0"/>
                <w:sz w:val="24"/>
                <w:szCs w:val="24"/>
                <w:highlight w:val="none"/>
                <w:lang w:bidi="ar"/>
              </w:rPr>
            </w:pPr>
          </w:p>
        </w:tc>
        <w:tc>
          <w:tcPr>
            <w:tcW w:w="458" w:type="pct"/>
            <w:vMerge w:val="continue"/>
            <w:vAlign w:val="center"/>
          </w:tcPr>
          <w:p w14:paraId="4D5111A6">
            <w:pPr>
              <w:widowControl/>
              <w:spacing w:line="280" w:lineRule="exact"/>
              <w:textAlignment w:val="center"/>
              <w:rPr>
                <w:rFonts w:ascii="仿宋" w:hAnsi="仿宋" w:eastAsia="仿宋" w:cs="仿宋"/>
                <w:kern w:val="0"/>
                <w:sz w:val="24"/>
                <w:szCs w:val="24"/>
                <w:highlight w:val="none"/>
                <w:lang w:bidi="ar"/>
              </w:rPr>
            </w:pPr>
          </w:p>
        </w:tc>
        <w:tc>
          <w:tcPr>
            <w:tcW w:w="2998" w:type="pct"/>
            <w:gridSpan w:val="3"/>
          </w:tcPr>
          <w:p w14:paraId="3C9735F6">
            <w:pPr>
              <w:widowControl/>
              <w:spacing w:line="280" w:lineRule="exact"/>
              <w:textAlignment w:val="center"/>
              <w:rPr>
                <w:rFonts w:ascii="仿宋" w:hAnsi="仿宋" w:eastAsia="仿宋" w:cs="仿宋"/>
                <w:kern w:val="0"/>
                <w:sz w:val="24"/>
                <w:szCs w:val="24"/>
                <w:highlight w:val="none"/>
                <w:lang w:bidi="ar"/>
              </w:rPr>
            </w:pPr>
            <w:r>
              <w:rPr>
                <w:rFonts w:hint="eastAsia" w:ascii="仿宋" w:hAnsi="仿宋" w:eastAsia="仿宋" w:cs="仿宋"/>
                <w:kern w:val="0"/>
                <w:sz w:val="24"/>
                <w:szCs w:val="24"/>
                <w:highlight w:val="none"/>
                <w:lang w:bidi="ar"/>
              </w:rPr>
              <w:t>公厕内部地面无污渍、泥土、积水、烟头、纸屑、垃圾现象给予10分。地面卫生差0-2分，地面卫生一般3-7分，地面卫生良好8-10分。</w:t>
            </w:r>
          </w:p>
        </w:tc>
        <w:tc>
          <w:tcPr>
            <w:tcW w:w="303" w:type="pct"/>
            <w:vAlign w:val="center"/>
          </w:tcPr>
          <w:p w14:paraId="72BA684C">
            <w:pPr>
              <w:widowControl/>
              <w:spacing w:line="280" w:lineRule="exact"/>
              <w:textAlignment w:val="center"/>
              <w:rPr>
                <w:rFonts w:ascii="仿宋" w:hAnsi="仿宋" w:eastAsia="仿宋" w:cs="仿宋"/>
                <w:kern w:val="0"/>
                <w:sz w:val="24"/>
                <w:szCs w:val="24"/>
                <w:highlight w:val="none"/>
                <w:lang w:bidi="ar"/>
              </w:rPr>
            </w:pPr>
          </w:p>
        </w:tc>
        <w:tc>
          <w:tcPr>
            <w:tcW w:w="509" w:type="pct"/>
            <w:vAlign w:val="center"/>
          </w:tcPr>
          <w:p w14:paraId="0ED0F1E3">
            <w:pPr>
              <w:widowControl/>
              <w:spacing w:line="280" w:lineRule="exact"/>
              <w:textAlignment w:val="center"/>
              <w:rPr>
                <w:rFonts w:ascii="仿宋" w:hAnsi="仿宋" w:eastAsia="仿宋" w:cs="仿宋"/>
                <w:kern w:val="0"/>
                <w:sz w:val="24"/>
                <w:szCs w:val="24"/>
                <w:highlight w:val="none"/>
                <w:lang w:bidi="ar"/>
              </w:rPr>
            </w:pPr>
          </w:p>
        </w:tc>
      </w:tr>
      <w:tr w14:paraId="2A9BD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313" w:type="pct"/>
            <w:vMerge w:val="continue"/>
            <w:vAlign w:val="center"/>
          </w:tcPr>
          <w:p w14:paraId="766CE88C">
            <w:pPr>
              <w:widowControl/>
              <w:spacing w:line="280" w:lineRule="exact"/>
              <w:textAlignment w:val="center"/>
              <w:rPr>
                <w:rFonts w:ascii="仿宋" w:hAnsi="仿宋" w:eastAsia="仿宋" w:cs="仿宋"/>
                <w:kern w:val="0"/>
                <w:sz w:val="24"/>
                <w:szCs w:val="24"/>
                <w:highlight w:val="none"/>
                <w:lang w:bidi="ar"/>
              </w:rPr>
            </w:pPr>
          </w:p>
        </w:tc>
        <w:tc>
          <w:tcPr>
            <w:tcW w:w="417" w:type="pct"/>
            <w:vMerge w:val="continue"/>
            <w:vAlign w:val="center"/>
          </w:tcPr>
          <w:p w14:paraId="516A68B5">
            <w:pPr>
              <w:widowControl/>
              <w:spacing w:line="280" w:lineRule="exact"/>
              <w:textAlignment w:val="center"/>
              <w:rPr>
                <w:rFonts w:ascii="仿宋" w:hAnsi="仿宋" w:eastAsia="仿宋" w:cs="仿宋"/>
                <w:kern w:val="0"/>
                <w:sz w:val="24"/>
                <w:szCs w:val="24"/>
                <w:highlight w:val="none"/>
                <w:lang w:bidi="ar"/>
              </w:rPr>
            </w:pPr>
          </w:p>
        </w:tc>
        <w:tc>
          <w:tcPr>
            <w:tcW w:w="458" w:type="pct"/>
            <w:vMerge w:val="continue"/>
            <w:vAlign w:val="center"/>
          </w:tcPr>
          <w:p w14:paraId="46289C52">
            <w:pPr>
              <w:widowControl/>
              <w:spacing w:line="280" w:lineRule="exact"/>
              <w:textAlignment w:val="center"/>
              <w:rPr>
                <w:rFonts w:ascii="仿宋" w:hAnsi="仿宋" w:eastAsia="仿宋" w:cs="仿宋"/>
                <w:kern w:val="0"/>
                <w:sz w:val="24"/>
                <w:szCs w:val="24"/>
                <w:highlight w:val="none"/>
                <w:lang w:bidi="ar"/>
              </w:rPr>
            </w:pPr>
          </w:p>
        </w:tc>
        <w:tc>
          <w:tcPr>
            <w:tcW w:w="2998" w:type="pct"/>
            <w:gridSpan w:val="3"/>
          </w:tcPr>
          <w:p w14:paraId="5339BB78">
            <w:pPr>
              <w:widowControl/>
              <w:spacing w:line="280" w:lineRule="exact"/>
              <w:textAlignment w:val="center"/>
              <w:rPr>
                <w:rFonts w:ascii="仿宋" w:hAnsi="仿宋" w:eastAsia="仿宋" w:cs="仿宋"/>
                <w:kern w:val="0"/>
                <w:sz w:val="24"/>
                <w:szCs w:val="24"/>
                <w:highlight w:val="none"/>
                <w:lang w:bidi="ar"/>
              </w:rPr>
            </w:pPr>
            <w:r>
              <w:rPr>
                <w:rFonts w:hint="eastAsia" w:ascii="仿宋" w:hAnsi="仿宋" w:eastAsia="仿宋" w:cs="仿宋"/>
                <w:kern w:val="0"/>
                <w:sz w:val="24"/>
                <w:szCs w:val="24"/>
                <w:highlight w:val="none"/>
                <w:lang w:bidi="ar"/>
              </w:rPr>
              <w:t>公厕内无苍蝇孽生、天花板蜘蛛网、异常气味等现象给予5分，发现一处扣1分。</w:t>
            </w:r>
          </w:p>
        </w:tc>
        <w:tc>
          <w:tcPr>
            <w:tcW w:w="303" w:type="pct"/>
            <w:vAlign w:val="center"/>
          </w:tcPr>
          <w:p w14:paraId="23255960">
            <w:pPr>
              <w:widowControl/>
              <w:spacing w:line="280" w:lineRule="exact"/>
              <w:textAlignment w:val="center"/>
              <w:rPr>
                <w:rFonts w:ascii="仿宋" w:hAnsi="仿宋" w:eastAsia="仿宋" w:cs="仿宋"/>
                <w:kern w:val="0"/>
                <w:sz w:val="24"/>
                <w:szCs w:val="24"/>
                <w:highlight w:val="none"/>
                <w:lang w:bidi="ar"/>
              </w:rPr>
            </w:pPr>
          </w:p>
        </w:tc>
        <w:tc>
          <w:tcPr>
            <w:tcW w:w="509" w:type="pct"/>
            <w:vAlign w:val="center"/>
          </w:tcPr>
          <w:p w14:paraId="6D23179B">
            <w:pPr>
              <w:widowControl/>
              <w:spacing w:line="280" w:lineRule="exact"/>
              <w:textAlignment w:val="center"/>
              <w:rPr>
                <w:rFonts w:ascii="仿宋" w:hAnsi="仿宋" w:eastAsia="仿宋" w:cs="仿宋"/>
                <w:kern w:val="0"/>
                <w:sz w:val="24"/>
                <w:szCs w:val="24"/>
                <w:highlight w:val="none"/>
                <w:lang w:bidi="ar"/>
              </w:rPr>
            </w:pPr>
          </w:p>
        </w:tc>
      </w:tr>
      <w:tr w14:paraId="4FD4B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313" w:type="pct"/>
            <w:vMerge w:val="continue"/>
            <w:vAlign w:val="center"/>
          </w:tcPr>
          <w:p w14:paraId="2E7D115B">
            <w:pPr>
              <w:widowControl/>
              <w:spacing w:line="280" w:lineRule="exact"/>
              <w:textAlignment w:val="center"/>
              <w:rPr>
                <w:rFonts w:ascii="仿宋" w:hAnsi="仿宋" w:eastAsia="仿宋" w:cs="仿宋"/>
                <w:kern w:val="0"/>
                <w:sz w:val="24"/>
                <w:szCs w:val="24"/>
                <w:highlight w:val="none"/>
                <w:lang w:bidi="ar"/>
              </w:rPr>
            </w:pPr>
          </w:p>
        </w:tc>
        <w:tc>
          <w:tcPr>
            <w:tcW w:w="417" w:type="pct"/>
            <w:vMerge w:val="continue"/>
            <w:vAlign w:val="center"/>
          </w:tcPr>
          <w:p w14:paraId="0A670739">
            <w:pPr>
              <w:widowControl/>
              <w:spacing w:line="280" w:lineRule="exact"/>
              <w:textAlignment w:val="center"/>
              <w:rPr>
                <w:rFonts w:ascii="仿宋" w:hAnsi="仿宋" w:eastAsia="仿宋" w:cs="仿宋"/>
                <w:kern w:val="0"/>
                <w:sz w:val="24"/>
                <w:szCs w:val="24"/>
                <w:highlight w:val="none"/>
                <w:lang w:bidi="ar"/>
              </w:rPr>
            </w:pPr>
          </w:p>
        </w:tc>
        <w:tc>
          <w:tcPr>
            <w:tcW w:w="458" w:type="pct"/>
            <w:vMerge w:val="continue"/>
            <w:vAlign w:val="center"/>
          </w:tcPr>
          <w:p w14:paraId="66004C87">
            <w:pPr>
              <w:widowControl/>
              <w:spacing w:line="280" w:lineRule="exact"/>
              <w:textAlignment w:val="center"/>
              <w:rPr>
                <w:rFonts w:ascii="仿宋" w:hAnsi="仿宋" w:eastAsia="仿宋" w:cs="仿宋"/>
                <w:kern w:val="0"/>
                <w:sz w:val="24"/>
                <w:szCs w:val="24"/>
                <w:highlight w:val="none"/>
                <w:lang w:bidi="ar"/>
              </w:rPr>
            </w:pPr>
          </w:p>
        </w:tc>
        <w:tc>
          <w:tcPr>
            <w:tcW w:w="2998" w:type="pct"/>
            <w:gridSpan w:val="3"/>
          </w:tcPr>
          <w:p w14:paraId="7C1AD82D">
            <w:pPr>
              <w:widowControl/>
              <w:spacing w:line="280" w:lineRule="exact"/>
              <w:textAlignment w:val="center"/>
              <w:rPr>
                <w:rFonts w:ascii="仿宋" w:hAnsi="仿宋" w:eastAsia="仿宋" w:cs="仿宋"/>
                <w:kern w:val="0"/>
                <w:sz w:val="24"/>
                <w:szCs w:val="24"/>
                <w:highlight w:val="none"/>
                <w:lang w:bidi="ar"/>
              </w:rPr>
            </w:pPr>
            <w:r>
              <w:rPr>
                <w:rFonts w:hint="eastAsia" w:ascii="仿宋" w:hAnsi="仿宋" w:eastAsia="仿宋" w:cs="仿宋"/>
                <w:kern w:val="0"/>
                <w:sz w:val="24"/>
                <w:szCs w:val="24"/>
                <w:highlight w:val="none"/>
                <w:lang w:bidi="ar"/>
              </w:rPr>
              <w:t>公厕墩布池内存在杂物、泥沙、污渍现象扣5分。共5分。</w:t>
            </w:r>
          </w:p>
        </w:tc>
        <w:tc>
          <w:tcPr>
            <w:tcW w:w="303" w:type="pct"/>
            <w:vAlign w:val="center"/>
          </w:tcPr>
          <w:p w14:paraId="04AFD55C">
            <w:pPr>
              <w:widowControl/>
              <w:spacing w:line="280" w:lineRule="exact"/>
              <w:textAlignment w:val="center"/>
              <w:rPr>
                <w:rFonts w:ascii="仿宋" w:hAnsi="仿宋" w:eastAsia="仿宋" w:cs="仿宋"/>
                <w:kern w:val="0"/>
                <w:sz w:val="24"/>
                <w:szCs w:val="24"/>
                <w:highlight w:val="none"/>
                <w:lang w:bidi="ar"/>
              </w:rPr>
            </w:pPr>
          </w:p>
          <w:p w14:paraId="61293CBA">
            <w:pPr>
              <w:widowControl/>
              <w:spacing w:line="280" w:lineRule="exact"/>
              <w:textAlignment w:val="center"/>
              <w:rPr>
                <w:rFonts w:ascii="仿宋" w:hAnsi="仿宋" w:eastAsia="仿宋" w:cs="仿宋"/>
                <w:kern w:val="0"/>
                <w:sz w:val="24"/>
                <w:szCs w:val="24"/>
                <w:highlight w:val="none"/>
                <w:lang w:bidi="ar"/>
              </w:rPr>
            </w:pPr>
          </w:p>
        </w:tc>
        <w:tc>
          <w:tcPr>
            <w:tcW w:w="509" w:type="pct"/>
            <w:vAlign w:val="center"/>
          </w:tcPr>
          <w:p w14:paraId="67D2DFAB">
            <w:pPr>
              <w:widowControl/>
              <w:spacing w:line="280" w:lineRule="exact"/>
              <w:textAlignment w:val="center"/>
              <w:rPr>
                <w:rFonts w:ascii="仿宋" w:hAnsi="仿宋" w:eastAsia="仿宋" w:cs="仿宋"/>
                <w:kern w:val="0"/>
                <w:sz w:val="24"/>
                <w:szCs w:val="24"/>
                <w:highlight w:val="none"/>
                <w:lang w:bidi="ar"/>
              </w:rPr>
            </w:pPr>
          </w:p>
        </w:tc>
      </w:tr>
      <w:tr w14:paraId="4DB21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trPr>
        <w:tc>
          <w:tcPr>
            <w:tcW w:w="313" w:type="pct"/>
            <w:vMerge w:val="continue"/>
            <w:vAlign w:val="center"/>
          </w:tcPr>
          <w:p w14:paraId="6262A953">
            <w:pPr>
              <w:widowControl/>
              <w:spacing w:line="280" w:lineRule="exact"/>
              <w:textAlignment w:val="center"/>
              <w:rPr>
                <w:rFonts w:ascii="仿宋" w:hAnsi="仿宋" w:eastAsia="仿宋" w:cs="仿宋"/>
                <w:kern w:val="0"/>
                <w:sz w:val="24"/>
                <w:szCs w:val="24"/>
                <w:highlight w:val="none"/>
                <w:lang w:bidi="ar"/>
              </w:rPr>
            </w:pPr>
          </w:p>
        </w:tc>
        <w:tc>
          <w:tcPr>
            <w:tcW w:w="417" w:type="pct"/>
            <w:vMerge w:val="continue"/>
            <w:vAlign w:val="center"/>
          </w:tcPr>
          <w:p w14:paraId="40CF8F99">
            <w:pPr>
              <w:widowControl/>
              <w:spacing w:line="280" w:lineRule="exact"/>
              <w:textAlignment w:val="center"/>
              <w:rPr>
                <w:rFonts w:ascii="仿宋" w:hAnsi="仿宋" w:eastAsia="仿宋" w:cs="仿宋"/>
                <w:kern w:val="0"/>
                <w:sz w:val="24"/>
                <w:szCs w:val="24"/>
                <w:highlight w:val="none"/>
                <w:lang w:bidi="ar"/>
              </w:rPr>
            </w:pPr>
          </w:p>
        </w:tc>
        <w:tc>
          <w:tcPr>
            <w:tcW w:w="458" w:type="pct"/>
            <w:vMerge w:val="continue"/>
            <w:vAlign w:val="center"/>
          </w:tcPr>
          <w:p w14:paraId="3D320842">
            <w:pPr>
              <w:widowControl/>
              <w:spacing w:line="280" w:lineRule="exact"/>
              <w:textAlignment w:val="center"/>
              <w:rPr>
                <w:rFonts w:ascii="仿宋" w:hAnsi="仿宋" w:eastAsia="仿宋" w:cs="仿宋"/>
                <w:kern w:val="0"/>
                <w:sz w:val="24"/>
                <w:szCs w:val="24"/>
                <w:highlight w:val="none"/>
                <w:lang w:bidi="ar"/>
              </w:rPr>
            </w:pPr>
          </w:p>
        </w:tc>
        <w:tc>
          <w:tcPr>
            <w:tcW w:w="2998" w:type="pct"/>
            <w:gridSpan w:val="3"/>
          </w:tcPr>
          <w:p w14:paraId="48C38999">
            <w:pPr>
              <w:widowControl/>
              <w:spacing w:line="280" w:lineRule="exact"/>
              <w:textAlignment w:val="center"/>
              <w:rPr>
                <w:rFonts w:ascii="仿宋" w:hAnsi="仿宋" w:eastAsia="仿宋" w:cs="仿宋"/>
                <w:kern w:val="0"/>
                <w:sz w:val="24"/>
                <w:szCs w:val="24"/>
                <w:highlight w:val="none"/>
                <w:lang w:bidi="ar"/>
              </w:rPr>
            </w:pPr>
            <w:r>
              <w:rPr>
                <w:rFonts w:hint="eastAsia" w:ascii="仿宋" w:hAnsi="仿宋" w:eastAsia="仿宋" w:cs="仿宋"/>
                <w:kern w:val="0"/>
                <w:sz w:val="24"/>
                <w:szCs w:val="24"/>
                <w:highlight w:val="none"/>
                <w:lang w:bidi="ar"/>
              </w:rPr>
              <w:t>大便池和小便池保持干净卫生给予10分。卫生差0-2分，卫生一般3-7分，卫生良好8-10分。</w:t>
            </w:r>
          </w:p>
        </w:tc>
        <w:tc>
          <w:tcPr>
            <w:tcW w:w="303" w:type="pct"/>
            <w:vAlign w:val="center"/>
          </w:tcPr>
          <w:p w14:paraId="3A31B602">
            <w:pPr>
              <w:widowControl/>
              <w:spacing w:line="280" w:lineRule="exact"/>
              <w:textAlignment w:val="center"/>
              <w:rPr>
                <w:rFonts w:ascii="仿宋" w:hAnsi="仿宋" w:eastAsia="仿宋" w:cs="仿宋"/>
                <w:kern w:val="0"/>
                <w:sz w:val="24"/>
                <w:szCs w:val="24"/>
                <w:highlight w:val="none"/>
                <w:lang w:bidi="ar"/>
              </w:rPr>
            </w:pPr>
          </w:p>
        </w:tc>
        <w:tc>
          <w:tcPr>
            <w:tcW w:w="509" w:type="pct"/>
            <w:vAlign w:val="center"/>
          </w:tcPr>
          <w:p w14:paraId="4C5394A6">
            <w:pPr>
              <w:widowControl/>
              <w:spacing w:line="280" w:lineRule="exact"/>
              <w:textAlignment w:val="center"/>
              <w:rPr>
                <w:rFonts w:ascii="仿宋" w:hAnsi="仿宋" w:eastAsia="仿宋" w:cs="仿宋"/>
                <w:kern w:val="0"/>
                <w:sz w:val="24"/>
                <w:szCs w:val="24"/>
                <w:highlight w:val="none"/>
                <w:lang w:bidi="ar"/>
              </w:rPr>
            </w:pPr>
          </w:p>
        </w:tc>
      </w:tr>
      <w:tr w14:paraId="063CC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trPr>
        <w:tc>
          <w:tcPr>
            <w:tcW w:w="313" w:type="pct"/>
            <w:vMerge w:val="continue"/>
            <w:vAlign w:val="center"/>
          </w:tcPr>
          <w:p w14:paraId="02CECBD0">
            <w:pPr>
              <w:widowControl/>
              <w:spacing w:line="280" w:lineRule="exact"/>
              <w:textAlignment w:val="center"/>
              <w:rPr>
                <w:rFonts w:ascii="仿宋" w:hAnsi="仿宋" w:eastAsia="仿宋" w:cs="仿宋"/>
                <w:kern w:val="0"/>
                <w:sz w:val="24"/>
                <w:szCs w:val="24"/>
                <w:highlight w:val="none"/>
                <w:lang w:bidi="ar"/>
              </w:rPr>
            </w:pPr>
          </w:p>
        </w:tc>
        <w:tc>
          <w:tcPr>
            <w:tcW w:w="417" w:type="pct"/>
            <w:vMerge w:val="continue"/>
            <w:vAlign w:val="center"/>
          </w:tcPr>
          <w:p w14:paraId="13D640C3">
            <w:pPr>
              <w:widowControl/>
              <w:spacing w:line="280" w:lineRule="exact"/>
              <w:textAlignment w:val="center"/>
              <w:rPr>
                <w:rFonts w:ascii="仿宋" w:hAnsi="仿宋" w:eastAsia="仿宋" w:cs="仿宋"/>
                <w:kern w:val="0"/>
                <w:sz w:val="24"/>
                <w:szCs w:val="24"/>
                <w:highlight w:val="none"/>
                <w:lang w:bidi="ar"/>
              </w:rPr>
            </w:pPr>
          </w:p>
        </w:tc>
        <w:tc>
          <w:tcPr>
            <w:tcW w:w="458" w:type="pct"/>
            <w:vMerge w:val="continue"/>
            <w:vAlign w:val="center"/>
          </w:tcPr>
          <w:p w14:paraId="301D77EE">
            <w:pPr>
              <w:widowControl/>
              <w:spacing w:line="280" w:lineRule="exact"/>
              <w:textAlignment w:val="center"/>
              <w:rPr>
                <w:rFonts w:ascii="仿宋" w:hAnsi="仿宋" w:eastAsia="仿宋" w:cs="仿宋"/>
                <w:kern w:val="0"/>
                <w:sz w:val="24"/>
                <w:szCs w:val="24"/>
                <w:highlight w:val="none"/>
                <w:lang w:bidi="ar"/>
              </w:rPr>
            </w:pPr>
          </w:p>
        </w:tc>
        <w:tc>
          <w:tcPr>
            <w:tcW w:w="2998" w:type="pct"/>
            <w:gridSpan w:val="3"/>
          </w:tcPr>
          <w:p w14:paraId="68653A99">
            <w:pPr>
              <w:widowControl/>
              <w:spacing w:line="280" w:lineRule="exact"/>
              <w:textAlignment w:val="center"/>
              <w:rPr>
                <w:rFonts w:ascii="仿宋" w:hAnsi="仿宋" w:eastAsia="仿宋" w:cs="仿宋"/>
                <w:kern w:val="0"/>
                <w:sz w:val="24"/>
                <w:szCs w:val="24"/>
                <w:highlight w:val="none"/>
                <w:lang w:bidi="ar"/>
              </w:rPr>
            </w:pPr>
            <w:r>
              <w:rPr>
                <w:rFonts w:hint="eastAsia" w:ascii="仿宋" w:hAnsi="仿宋" w:eastAsia="仿宋" w:cs="仿宋"/>
                <w:kern w:val="0"/>
                <w:sz w:val="24"/>
                <w:szCs w:val="24"/>
                <w:highlight w:val="none"/>
                <w:lang w:bidi="ar"/>
              </w:rPr>
              <w:t>面盆、镜子、纸篓应保持干净整洁给予10分。视现场卫生整洁情况合理打分。</w:t>
            </w:r>
          </w:p>
        </w:tc>
        <w:tc>
          <w:tcPr>
            <w:tcW w:w="303" w:type="pct"/>
            <w:vAlign w:val="center"/>
          </w:tcPr>
          <w:p w14:paraId="519B109E">
            <w:pPr>
              <w:widowControl/>
              <w:spacing w:line="280" w:lineRule="exact"/>
              <w:textAlignment w:val="center"/>
              <w:rPr>
                <w:rFonts w:ascii="仿宋" w:hAnsi="仿宋" w:eastAsia="仿宋" w:cs="仿宋"/>
                <w:kern w:val="0"/>
                <w:sz w:val="24"/>
                <w:szCs w:val="24"/>
                <w:highlight w:val="none"/>
                <w:lang w:bidi="ar"/>
              </w:rPr>
            </w:pPr>
          </w:p>
        </w:tc>
        <w:tc>
          <w:tcPr>
            <w:tcW w:w="509" w:type="pct"/>
            <w:vAlign w:val="center"/>
          </w:tcPr>
          <w:p w14:paraId="286BA7EC">
            <w:pPr>
              <w:widowControl/>
              <w:spacing w:line="280" w:lineRule="exact"/>
              <w:textAlignment w:val="center"/>
              <w:rPr>
                <w:rFonts w:ascii="仿宋" w:hAnsi="仿宋" w:eastAsia="仿宋" w:cs="仿宋"/>
                <w:kern w:val="0"/>
                <w:sz w:val="24"/>
                <w:szCs w:val="24"/>
                <w:highlight w:val="none"/>
                <w:lang w:bidi="ar"/>
              </w:rPr>
            </w:pPr>
          </w:p>
        </w:tc>
      </w:tr>
      <w:tr w14:paraId="4D8C2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313" w:type="pct"/>
            <w:vMerge w:val="restart"/>
            <w:vAlign w:val="center"/>
          </w:tcPr>
          <w:p w14:paraId="73D73F2E">
            <w:pPr>
              <w:widowControl/>
              <w:spacing w:line="280" w:lineRule="exact"/>
              <w:textAlignment w:val="center"/>
              <w:rPr>
                <w:rFonts w:ascii="仿宋" w:hAnsi="仿宋" w:eastAsia="仿宋" w:cs="仿宋"/>
                <w:kern w:val="0"/>
                <w:sz w:val="24"/>
                <w:szCs w:val="24"/>
                <w:highlight w:val="none"/>
                <w:lang w:bidi="ar"/>
              </w:rPr>
            </w:pPr>
            <w:r>
              <w:rPr>
                <w:rFonts w:hint="eastAsia" w:ascii="仿宋" w:hAnsi="仿宋" w:eastAsia="仿宋" w:cs="仿宋"/>
                <w:kern w:val="0"/>
                <w:sz w:val="24"/>
                <w:szCs w:val="24"/>
                <w:highlight w:val="none"/>
                <w:lang w:bidi="ar"/>
              </w:rPr>
              <w:t>3</w:t>
            </w:r>
          </w:p>
        </w:tc>
        <w:tc>
          <w:tcPr>
            <w:tcW w:w="417" w:type="pct"/>
            <w:vMerge w:val="restart"/>
            <w:vAlign w:val="center"/>
          </w:tcPr>
          <w:p w14:paraId="67450BFC">
            <w:pPr>
              <w:widowControl/>
              <w:spacing w:line="280" w:lineRule="exact"/>
              <w:textAlignment w:val="center"/>
              <w:rPr>
                <w:rFonts w:ascii="仿宋" w:hAnsi="仿宋" w:eastAsia="仿宋" w:cs="仿宋"/>
                <w:kern w:val="0"/>
                <w:sz w:val="24"/>
                <w:szCs w:val="24"/>
                <w:highlight w:val="none"/>
                <w:lang w:bidi="ar"/>
              </w:rPr>
            </w:pPr>
            <w:r>
              <w:rPr>
                <w:rFonts w:hint="eastAsia" w:ascii="仿宋" w:hAnsi="仿宋" w:eastAsia="仿宋" w:cs="仿宋"/>
                <w:kern w:val="0"/>
                <w:sz w:val="24"/>
                <w:szCs w:val="24"/>
                <w:highlight w:val="none"/>
                <w:lang w:bidi="ar"/>
              </w:rPr>
              <w:t>公厕设 施</w:t>
            </w:r>
          </w:p>
        </w:tc>
        <w:tc>
          <w:tcPr>
            <w:tcW w:w="458" w:type="pct"/>
            <w:vMerge w:val="restart"/>
            <w:vAlign w:val="center"/>
          </w:tcPr>
          <w:p w14:paraId="1C1EF636">
            <w:pPr>
              <w:widowControl/>
              <w:spacing w:line="280" w:lineRule="exact"/>
              <w:textAlignment w:val="center"/>
              <w:rPr>
                <w:rFonts w:ascii="仿宋" w:hAnsi="仿宋" w:eastAsia="仿宋" w:cs="仿宋"/>
                <w:kern w:val="0"/>
                <w:sz w:val="24"/>
                <w:szCs w:val="24"/>
                <w:highlight w:val="none"/>
                <w:lang w:bidi="ar"/>
              </w:rPr>
            </w:pPr>
            <w:r>
              <w:rPr>
                <w:rFonts w:hint="eastAsia" w:ascii="仿宋" w:hAnsi="仿宋" w:eastAsia="仿宋" w:cs="仿宋"/>
                <w:kern w:val="0"/>
                <w:sz w:val="24"/>
                <w:szCs w:val="24"/>
                <w:highlight w:val="none"/>
                <w:lang w:bidi="ar"/>
              </w:rPr>
              <w:t>30</w:t>
            </w:r>
          </w:p>
        </w:tc>
        <w:tc>
          <w:tcPr>
            <w:tcW w:w="2998" w:type="pct"/>
            <w:gridSpan w:val="3"/>
          </w:tcPr>
          <w:p w14:paraId="4063AD06">
            <w:pPr>
              <w:widowControl/>
              <w:spacing w:line="280" w:lineRule="exact"/>
              <w:textAlignment w:val="center"/>
              <w:rPr>
                <w:rFonts w:ascii="仿宋" w:hAnsi="仿宋" w:eastAsia="仿宋" w:cs="仿宋"/>
                <w:kern w:val="0"/>
                <w:sz w:val="24"/>
                <w:szCs w:val="24"/>
                <w:highlight w:val="none"/>
                <w:lang w:bidi="ar"/>
              </w:rPr>
            </w:pPr>
            <w:r>
              <w:rPr>
                <w:rFonts w:hint="eastAsia" w:ascii="仿宋" w:hAnsi="仿宋" w:eastAsia="仿宋" w:cs="仿宋"/>
                <w:kern w:val="0"/>
                <w:sz w:val="24"/>
                <w:szCs w:val="24"/>
                <w:highlight w:val="none"/>
                <w:lang w:bidi="ar"/>
              </w:rPr>
              <w:t>公厕墙面、地面、屋顶、洗手池台、镜子无破损现象给予5分，发现一处破损扣1分。</w:t>
            </w:r>
          </w:p>
        </w:tc>
        <w:tc>
          <w:tcPr>
            <w:tcW w:w="303" w:type="pct"/>
            <w:vAlign w:val="center"/>
          </w:tcPr>
          <w:p w14:paraId="27875500">
            <w:pPr>
              <w:widowControl/>
              <w:spacing w:line="280" w:lineRule="exact"/>
              <w:textAlignment w:val="center"/>
              <w:rPr>
                <w:rFonts w:ascii="仿宋" w:hAnsi="仿宋" w:eastAsia="仿宋" w:cs="仿宋"/>
                <w:kern w:val="0"/>
                <w:sz w:val="24"/>
                <w:szCs w:val="24"/>
                <w:highlight w:val="none"/>
                <w:lang w:bidi="ar"/>
              </w:rPr>
            </w:pPr>
          </w:p>
        </w:tc>
        <w:tc>
          <w:tcPr>
            <w:tcW w:w="509" w:type="pct"/>
            <w:vAlign w:val="center"/>
          </w:tcPr>
          <w:p w14:paraId="3278213C">
            <w:pPr>
              <w:widowControl/>
              <w:spacing w:line="280" w:lineRule="exact"/>
              <w:textAlignment w:val="center"/>
              <w:rPr>
                <w:rFonts w:ascii="仿宋" w:hAnsi="仿宋" w:eastAsia="仿宋" w:cs="仿宋"/>
                <w:kern w:val="0"/>
                <w:sz w:val="24"/>
                <w:szCs w:val="24"/>
                <w:highlight w:val="none"/>
                <w:lang w:bidi="ar"/>
              </w:rPr>
            </w:pPr>
            <w:r>
              <w:rPr>
                <w:rFonts w:hint="eastAsia" w:ascii="仿宋" w:hAnsi="仿宋" w:eastAsia="仿宋" w:cs="仿宋"/>
                <w:kern w:val="0"/>
                <w:sz w:val="24"/>
                <w:szCs w:val="24"/>
                <w:highlight w:val="none"/>
                <w:lang w:bidi="ar"/>
              </w:rPr>
              <w:t>　</w:t>
            </w:r>
          </w:p>
        </w:tc>
      </w:tr>
      <w:tr w14:paraId="65455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313" w:type="pct"/>
            <w:vMerge w:val="continue"/>
            <w:vAlign w:val="center"/>
          </w:tcPr>
          <w:p w14:paraId="753DF6A2">
            <w:pPr>
              <w:widowControl/>
              <w:spacing w:line="280" w:lineRule="exact"/>
              <w:textAlignment w:val="center"/>
              <w:rPr>
                <w:rFonts w:ascii="仿宋" w:hAnsi="仿宋" w:eastAsia="仿宋" w:cs="仿宋"/>
                <w:kern w:val="0"/>
                <w:sz w:val="24"/>
                <w:szCs w:val="24"/>
                <w:highlight w:val="none"/>
                <w:lang w:bidi="ar"/>
              </w:rPr>
            </w:pPr>
          </w:p>
        </w:tc>
        <w:tc>
          <w:tcPr>
            <w:tcW w:w="417" w:type="pct"/>
            <w:vMerge w:val="continue"/>
            <w:vAlign w:val="center"/>
          </w:tcPr>
          <w:p w14:paraId="5F70511A">
            <w:pPr>
              <w:widowControl/>
              <w:spacing w:line="280" w:lineRule="exact"/>
              <w:textAlignment w:val="center"/>
              <w:rPr>
                <w:rFonts w:ascii="仿宋" w:hAnsi="仿宋" w:eastAsia="仿宋" w:cs="仿宋"/>
                <w:kern w:val="0"/>
                <w:sz w:val="24"/>
                <w:szCs w:val="24"/>
                <w:highlight w:val="none"/>
                <w:lang w:bidi="ar"/>
              </w:rPr>
            </w:pPr>
          </w:p>
        </w:tc>
        <w:tc>
          <w:tcPr>
            <w:tcW w:w="458" w:type="pct"/>
            <w:vMerge w:val="continue"/>
            <w:vAlign w:val="center"/>
          </w:tcPr>
          <w:p w14:paraId="1417FA8D">
            <w:pPr>
              <w:widowControl/>
              <w:spacing w:line="280" w:lineRule="exact"/>
              <w:textAlignment w:val="center"/>
              <w:rPr>
                <w:rFonts w:ascii="仿宋" w:hAnsi="仿宋" w:eastAsia="仿宋" w:cs="仿宋"/>
                <w:kern w:val="0"/>
                <w:sz w:val="24"/>
                <w:szCs w:val="24"/>
                <w:highlight w:val="none"/>
                <w:lang w:bidi="ar"/>
              </w:rPr>
            </w:pPr>
          </w:p>
        </w:tc>
        <w:tc>
          <w:tcPr>
            <w:tcW w:w="2998" w:type="pct"/>
            <w:gridSpan w:val="3"/>
          </w:tcPr>
          <w:p w14:paraId="57DF9B7C">
            <w:pPr>
              <w:widowControl/>
              <w:spacing w:line="280" w:lineRule="exact"/>
              <w:textAlignment w:val="center"/>
              <w:rPr>
                <w:rFonts w:ascii="仿宋" w:hAnsi="仿宋" w:eastAsia="仿宋" w:cs="仿宋"/>
                <w:kern w:val="0"/>
                <w:sz w:val="24"/>
                <w:szCs w:val="24"/>
                <w:highlight w:val="none"/>
                <w:lang w:bidi="ar"/>
              </w:rPr>
            </w:pPr>
            <w:r>
              <w:rPr>
                <w:rFonts w:hint="eastAsia" w:ascii="仿宋" w:hAnsi="仿宋" w:eastAsia="仿宋" w:cs="仿宋"/>
                <w:kern w:val="0"/>
                <w:sz w:val="24"/>
                <w:szCs w:val="24"/>
                <w:highlight w:val="none"/>
                <w:lang w:bidi="ar"/>
              </w:rPr>
              <w:t>灯具照明正常使用给予5分，发现一处无法使用扣1分。</w:t>
            </w:r>
          </w:p>
        </w:tc>
        <w:tc>
          <w:tcPr>
            <w:tcW w:w="303" w:type="pct"/>
            <w:vAlign w:val="center"/>
          </w:tcPr>
          <w:p w14:paraId="436E4C06">
            <w:pPr>
              <w:widowControl/>
              <w:spacing w:line="280" w:lineRule="exact"/>
              <w:textAlignment w:val="center"/>
              <w:rPr>
                <w:rFonts w:ascii="仿宋" w:hAnsi="仿宋" w:eastAsia="仿宋" w:cs="仿宋"/>
                <w:kern w:val="0"/>
                <w:sz w:val="24"/>
                <w:szCs w:val="24"/>
                <w:highlight w:val="none"/>
                <w:lang w:bidi="ar"/>
              </w:rPr>
            </w:pPr>
          </w:p>
        </w:tc>
        <w:tc>
          <w:tcPr>
            <w:tcW w:w="509" w:type="pct"/>
            <w:vAlign w:val="center"/>
          </w:tcPr>
          <w:p w14:paraId="1D7F2E08">
            <w:pPr>
              <w:widowControl/>
              <w:spacing w:line="280" w:lineRule="exact"/>
              <w:textAlignment w:val="center"/>
              <w:rPr>
                <w:rFonts w:ascii="仿宋" w:hAnsi="仿宋" w:eastAsia="仿宋" w:cs="仿宋"/>
                <w:kern w:val="0"/>
                <w:sz w:val="24"/>
                <w:szCs w:val="24"/>
                <w:highlight w:val="none"/>
                <w:lang w:bidi="ar"/>
              </w:rPr>
            </w:pPr>
          </w:p>
        </w:tc>
      </w:tr>
      <w:tr w14:paraId="69F9F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313" w:type="pct"/>
            <w:vMerge w:val="continue"/>
            <w:vAlign w:val="center"/>
          </w:tcPr>
          <w:p w14:paraId="49228CF1">
            <w:pPr>
              <w:widowControl/>
              <w:spacing w:line="280" w:lineRule="exact"/>
              <w:textAlignment w:val="center"/>
              <w:rPr>
                <w:rFonts w:ascii="仿宋" w:hAnsi="仿宋" w:eastAsia="仿宋" w:cs="仿宋"/>
                <w:kern w:val="0"/>
                <w:sz w:val="24"/>
                <w:szCs w:val="24"/>
                <w:highlight w:val="none"/>
                <w:lang w:bidi="ar"/>
              </w:rPr>
            </w:pPr>
          </w:p>
        </w:tc>
        <w:tc>
          <w:tcPr>
            <w:tcW w:w="417" w:type="pct"/>
            <w:vMerge w:val="continue"/>
            <w:vAlign w:val="center"/>
          </w:tcPr>
          <w:p w14:paraId="65586BE7">
            <w:pPr>
              <w:widowControl/>
              <w:spacing w:line="280" w:lineRule="exact"/>
              <w:textAlignment w:val="center"/>
              <w:rPr>
                <w:rFonts w:ascii="仿宋" w:hAnsi="仿宋" w:eastAsia="仿宋" w:cs="仿宋"/>
                <w:kern w:val="0"/>
                <w:sz w:val="24"/>
                <w:szCs w:val="24"/>
                <w:highlight w:val="none"/>
                <w:lang w:bidi="ar"/>
              </w:rPr>
            </w:pPr>
          </w:p>
        </w:tc>
        <w:tc>
          <w:tcPr>
            <w:tcW w:w="458" w:type="pct"/>
            <w:vMerge w:val="continue"/>
            <w:vAlign w:val="center"/>
          </w:tcPr>
          <w:p w14:paraId="78F10DF6">
            <w:pPr>
              <w:widowControl/>
              <w:spacing w:line="280" w:lineRule="exact"/>
              <w:textAlignment w:val="center"/>
              <w:rPr>
                <w:rFonts w:ascii="仿宋" w:hAnsi="仿宋" w:eastAsia="仿宋" w:cs="仿宋"/>
                <w:kern w:val="0"/>
                <w:sz w:val="24"/>
                <w:szCs w:val="24"/>
                <w:highlight w:val="none"/>
                <w:lang w:bidi="ar"/>
              </w:rPr>
            </w:pPr>
          </w:p>
        </w:tc>
        <w:tc>
          <w:tcPr>
            <w:tcW w:w="2998" w:type="pct"/>
            <w:gridSpan w:val="3"/>
          </w:tcPr>
          <w:p w14:paraId="0ABA6D11">
            <w:pPr>
              <w:widowControl/>
              <w:spacing w:line="280" w:lineRule="exact"/>
              <w:textAlignment w:val="center"/>
              <w:rPr>
                <w:rFonts w:ascii="仿宋" w:hAnsi="仿宋" w:eastAsia="仿宋" w:cs="仿宋"/>
                <w:kern w:val="0"/>
                <w:sz w:val="24"/>
                <w:szCs w:val="24"/>
                <w:highlight w:val="none"/>
                <w:lang w:bidi="ar"/>
              </w:rPr>
            </w:pPr>
            <w:r>
              <w:rPr>
                <w:rFonts w:hint="eastAsia" w:ascii="仿宋" w:hAnsi="仿宋" w:eastAsia="仿宋" w:cs="仿宋"/>
                <w:kern w:val="0"/>
                <w:sz w:val="24"/>
                <w:szCs w:val="24"/>
                <w:highlight w:val="none"/>
                <w:lang w:bidi="ar"/>
              </w:rPr>
              <w:t>冲水设备正常使用给予5分，发现一处无法使用扣1分。</w:t>
            </w:r>
          </w:p>
        </w:tc>
        <w:tc>
          <w:tcPr>
            <w:tcW w:w="303" w:type="pct"/>
            <w:vAlign w:val="center"/>
          </w:tcPr>
          <w:p w14:paraId="00A0A8E4">
            <w:pPr>
              <w:widowControl/>
              <w:spacing w:line="280" w:lineRule="exact"/>
              <w:textAlignment w:val="center"/>
              <w:rPr>
                <w:rFonts w:ascii="仿宋" w:hAnsi="仿宋" w:eastAsia="仿宋" w:cs="仿宋"/>
                <w:kern w:val="0"/>
                <w:sz w:val="24"/>
                <w:szCs w:val="24"/>
                <w:highlight w:val="none"/>
                <w:lang w:bidi="ar"/>
              </w:rPr>
            </w:pPr>
          </w:p>
        </w:tc>
        <w:tc>
          <w:tcPr>
            <w:tcW w:w="509" w:type="pct"/>
            <w:vAlign w:val="center"/>
          </w:tcPr>
          <w:p w14:paraId="1F415FDA">
            <w:pPr>
              <w:widowControl/>
              <w:spacing w:line="280" w:lineRule="exact"/>
              <w:textAlignment w:val="center"/>
              <w:rPr>
                <w:rFonts w:ascii="仿宋" w:hAnsi="仿宋" w:eastAsia="仿宋" w:cs="仿宋"/>
                <w:kern w:val="0"/>
                <w:sz w:val="24"/>
                <w:szCs w:val="24"/>
                <w:highlight w:val="none"/>
                <w:lang w:bidi="ar"/>
              </w:rPr>
            </w:pPr>
          </w:p>
        </w:tc>
      </w:tr>
      <w:tr w14:paraId="329D5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313" w:type="pct"/>
            <w:vMerge w:val="continue"/>
            <w:vAlign w:val="center"/>
          </w:tcPr>
          <w:p w14:paraId="314C15ED">
            <w:pPr>
              <w:widowControl/>
              <w:spacing w:line="280" w:lineRule="exact"/>
              <w:textAlignment w:val="center"/>
              <w:rPr>
                <w:rFonts w:ascii="仿宋" w:hAnsi="仿宋" w:eastAsia="仿宋" w:cs="仿宋"/>
                <w:kern w:val="0"/>
                <w:sz w:val="24"/>
                <w:szCs w:val="24"/>
                <w:highlight w:val="none"/>
                <w:lang w:bidi="ar"/>
              </w:rPr>
            </w:pPr>
          </w:p>
        </w:tc>
        <w:tc>
          <w:tcPr>
            <w:tcW w:w="417" w:type="pct"/>
            <w:vMerge w:val="continue"/>
            <w:vAlign w:val="center"/>
          </w:tcPr>
          <w:p w14:paraId="5AAA2CF7">
            <w:pPr>
              <w:widowControl/>
              <w:spacing w:line="280" w:lineRule="exact"/>
              <w:textAlignment w:val="center"/>
              <w:rPr>
                <w:rFonts w:ascii="仿宋" w:hAnsi="仿宋" w:eastAsia="仿宋" w:cs="仿宋"/>
                <w:kern w:val="0"/>
                <w:sz w:val="24"/>
                <w:szCs w:val="24"/>
                <w:highlight w:val="none"/>
                <w:lang w:bidi="ar"/>
              </w:rPr>
            </w:pPr>
          </w:p>
        </w:tc>
        <w:tc>
          <w:tcPr>
            <w:tcW w:w="458" w:type="pct"/>
            <w:vMerge w:val="continue"/>
            <w:vAlign w:val="center"/>
          </w:tcPr>
          <w:p w14:paraId="711A4695">
            <w:pPr>
              <w:widowControl/>
              <w:spacing w:line="280" w:lineRule="exact"/>
              <w:textAlignment w:val="center"/>
              <w:rPr>
                <w:rFonts w:ascii="仿宋" w:hAnsi="仿宋" w:eastAsia="仿宋" w:cs="仿宋"/>
                <w:kern w:val="0"/>
                <w:sz w:val="24"/>
                <w:szCs w:val="24"/>
                <w:highlight w:val="none"/>
                <w:lang w:bidi="ar"/>
              </w:rPr>
            </w:pPr>
          </w:p>
        </w:tc>
        <w:tc>
          <w:tcPr>
            <w:tcW w:w="2998" w:type="pct"/>
            <w:gridSpan w:val="3"/>
          </w:tcPr>
          <w:p w14:paraId="57ED429A">
            <w:pPr>
              <w:widowControl/>
              <w:spacing w:line="280" w:lineRule="exact"/>
              <w:textAlignment w:val="center"/>
              <w:rPr>
                <w:rFonts w:ascii="仿宋" w:hAnsi="仿宋" w:eastAsia="仿宋" w:cs="仿宋"/>
                <w:kern w:val="0"/>
                <w:sz w:val="24"/>
                <w:szCs w:val="24"/>
                <w:highlight w:val="none"/>
                <w:lang w:bidi="ar"/>
              </w:rPr>
            </w:pPr>
            <w:r>
              <w:rPr>
                <w:rFonts w:hint="eastAsia" w:ascii="仿宋" w:hAnsi="仿宋" w:eastAsia="仿宋" w:cs="仿宋"/>
                <w:kern w:val="0"/>
                <w:sz w:val="24"/>
                <w:szCs w:val="24"/>
                <w:highlight w:val="none"/>
                <w:lang w:bidi="ar"/>
              </w:rPr>
              <w:t>洗手池未配备皂液，扣5分。共5分</w:t>
            </w:r>
          </w:p>
        </w:tc>
        <w:tc>
          <w:tcPr>
            <w:tcW w:w="303" w:type="pct"/>
            <w:vAlign w:val="center"/>
          </w:tcPr>
          <w:p w14:paraId="07CBDDFD">
            <w:pPr>
              <w:widowControl/>
              <w:spacing w:line="280" w:lineRule="exact"/>
              <w:textAlignment w:val="center"/>
              <w:rPr>
                <w:rFonts w:ascii="仿宋" w:hAnsi="仿宋" w:eastAsia="仿宋" w:cs="仿宋"/>
                <w:kern w:val="0"/>
                <w:sz w:val="24"/>
                <w:szCs w:val="24"/>
                <w:highlight w:val="none"/>
                <w:lang w:bidi="ar"/>
              </w:rPr>
            </w:pPr>
          </w:p>
        </w:tc>
        <w:tc>
          <w:tcPr>
            <w:tcW w:w="509" w:type="pct"/>
            <w:vAlign w:val="center"/>
          </w:tcPr>
          <w:p w14:paraId="0B52CBCE">
            <w:pPr>
              <w:widowControl/>
              <w:spacing w:line="280" w:lineRule="exact"/>
              <w:textAlignment w:val="center"/>
              <w:rPr>
                <w:rFonts w:ascii="仿宋" w:hAnsi="仿宋" w:eastAsia="仿宋" w:cs="仿宋"/>
                <w:kern w:val="0"/>
                <w:sz w:val="24"/>
                <w:szCs w:val="24"/>
                <w:highlight w:val="none"/>
                <w:lang w:bidi="ar"/>
              </w:rPr>
            </w:pPr>
          </w:p>
        </w:tc>
      </w:tr>
      <w:tr w14:paraId="5D89F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313" w:type="pct"/>
            <w:vMerge w:val="continue"/>
            <w:vAlign w:val="center"/>
          </w:tcPr>
          <w:p w14:paraId="76A0E67D">
            <w:pPr>
              <w:widowControl/>
              <w:spacing w:line="280" w:lineRule="exact"/>
              <w:textAlignment w:val="center"/>
              <w:rPr>
                <w:rFonts w:ascii="仿宋" w:hAnsi="仿宋" w:eastAsia="仿宋" w:cs="仿宋"/>
                <w:sz w:val="24"/>
                <w:szCs w:val="24"/>
                <w:highlight w:val="none"/>
              </w:rPr>
            </w:pPr>
          </w:p>
        </w:tc>
        <w:tc>
          <w:tcPr>
            <w:tcW w:w="417" w:type="pct"/>
            <w:vMerge w:val="continue"/>
            <w:vAlign w:val="center"/>
          </w:tcPr>
          <w:p w14:paraId="1E7E7CAB">
            <w:pPr>
              <w:widowControl/>
              <w:spacing w:line="280" w:lineRule="exact"/>
              <w:textAlignment w:val="center"/>
              <w:rPr>
                <w:rFonts w:ascii="仿宋" w:hAnsi="仿宋" w:eastAsia="仿宋" w:cs="仿宋"/>
                <w:sz w:val="24"/>
                <w:szCs w:val="24"/>
                <w:highlight w:val="none"/>
              </w:rPr>
            </w:pPr>
          </w:p>
        </w:tc>
        <w:tc>
          <w:tcPr>
            <w:tcW w:w="458" w:type="pct"/>
            <w:vMerge w:val="continue"/>
            <w:vAlign w:val="center"/>
          </w:tcPr>
          <w:p w14:paraId="79B11CB7">
            <w:pPr>
              <w:widowControl/>
              <w:spacing w:line="280" w:lineRule="exact"/>
              <w:textAlignment w:val="center"/>
              <w:rPr>
                <w:rFonts w:ascii="仿宋" w:hAnsi="仿宋" w:eastAsia="仿宋" w:cs="仿宋"/>
                <w:sz w:val="24"/>
                <w:szCs w:val="24"/>
                <w:highlight w:val="none"/>
              </w:rPr>
            </w:pPr>
          </w:p>
        </w:tc>
        <w:tc>
          <w:tcPr>
            <w:tcW w:w="2998" w:type="pct"/>
            <w:gridSpan w:val="3"/>
          </w:tcPr>
          <w:p w14:paraId="538F70B3">
            <w:pPr>
              <w:widowControl/>
              <w:spacing w:line="280" w:lineRule="exact"/>
              <w:textAlignment w:val="center"/>
              <w:rPr>
                <w:rFonts w:ascii="仿宋" w:hAnsi="仿宋" w:eastAsia="仿宋" w:cs="仿宋"/>
                <w:kern w:val="0"/>
                <w:sz w:val="24"/>
                <w:szCs w:val="24"/>
                <w:highlight w:val="none"/>
                <w:lang w:bidi="ar"/>
              </w:rPr>
            </w:pPr>
            <w:r>
              <w:rPr>
                <w:rFonts w:hint="eastAsia" w:ascii="仿宋" w:hAnsi="仿宋" w:eastAsia="仿宋" w:cs="仿宋"/>
                <w:kern w:val="0"/>
                <w:sz w:val="24"/>
                <w:szCs w:val="24"/>
                <w:highlight w:val="none"/>
                <w:lang w:bidi="ar"/>
              </w:rPr>
              <w:t>卫生间未配备卫生纸，扣5分。共5分。</w:t>
            </w:r>
          </w:p>
        </w:tc>
        <w:tc>
          <w:tcPr>
            <w:tcW w:w="303" w:type="pct"/>
            <w:vAlign w:val="center"/>
          </w:tcPr>
          <w:p w14:paraId="6343B469">
            <w:pPr>
              <w:widowControl/>
              <w:spacing w:line="280" w:lineRule="exact"/>
              <w:textAlignment w:val="center"/>
              <w:rPr>
                <w:rFonts w:ascii="仿宋" w:hAnsi="仿宋" w:eastAsia="仿宋" w:cs="仿宋"/>
                <w:kern w:val="0"/>
                <w:sz w:val="24"/>
                <w:szCs w:val="24"/>
                <w:highlight w:val="none"/>
                <w:lang w:bidi="ar"/>
              </w:rPr>
            </w:pPr>
          </w:p>
        </w:tc>
        <w:tc>
          <w:tcPr>
            <w:tcW w:w="509" w:type="pct"/>
            <w:vAlign w:val="center"/>
          </w:tcPr>
          <w:p w14:paraId="24C61BAA">
            <w:pPr>
              <w:widowControl/>
              <w:spacing w:line="280" w:lineRule="exact"/>
              <w:textAlignment w:val="center"/>
              <w:rPr>
                <w:rFonts w:ascii="仿宋" w:hAnsi="仿宋" w:eastAsia="仿宋" w:cs="仿宋"/>
                <w:kern w:val="0"/>
                <w:sz w:val="24"/>
                <w:szCs w:val="24"/>
                <w:highlight w:val="none"/>
                <w:lang w:bidi="ar"/>
              </w:rPr>
            </w:pPr>
          </w:p>
        </w:tc>
      </w:tr>
      <w:tr w14:paraId="22E2E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trPr>
        <w:tc>
          <w:tcPr>
            <w:tcW w:w="313" w:type="pct"/>
            <w:vMerge w:val="continue"/>
            <w:vAlign w:val="center"/>
          </w:tcPr>
          <w:p w14:paraId="00B953BE">
            <w:pPr>
              <w:widowControl/>
              <w:spacing w:line="280" w:lineRule="exact"/>
              <w:textAlignment w:val="center"/>
              <w:rPr>
                <w:rFonts w:ascii="仿宋" w:hAnsi="仿宋" w:eastAsia="仿宋" w:cs="仿宋"/>
                <w:kern w:val="0"/>
                <w:sz w:val="24"/>
                <w:szCs w:val="24"/>
                <w:highlight w:val="none"/>
                <w:lang w:bidi="ar"/>
              </w:rPr>
            </w:pPr>
          </w:p>
        </w:tc>
        <w:tc>
          <w:tcPr>
            <w:tcW w:w="417" w:type="pct"/>
            <w:vMerge w:val="continue"/>
            <w:vAlign w:val="center"/>
          </w:tcPr>
          <w:p w14:paraId="6B86FB7F">
            <w:pPr>
              <w:widowControl/>
              <w:spacing w:line="280" w:lineRule="exact"/>
              <w:textAlignment w:val="center"/>
              <w:rPr>
                <w:rFonts w:ascii="仿宋" w:hAnsi="仿宋" w:eastAsia="仿宋" w:cs="仿宋"/>
                <w:kern w:val="0"/>
                <w:sz w:val="24"/>
                <w:szCs w:val="24"/>
                <w:highlight w:val="none"/>
                <w:lang w:bidi="ar"/>
              </w:rPr>
            </w:pPr>
          </w:p>
        </w:tc>
        <w:tc>
          <w:tcPr>
            <w:tcW w:w="458" w:type="pct"/>
            <w:vMerge w:val="continue"/>
            <w:vAlign w:val="center"/>
          </w:tcPr>
          <w:p w14:paraId="04BB444B">
            <w:pPr>
              <w:widowControl/>
              <w:spacing w:line="280" w:lineRule="exact"/>
              <w:textAlignment w:val="center"/>
              <w:rPr>
                <w:rFonts w:ascii="仿宋" w:hAnsi="仿宋" w:eastAsia="仿宋" w:cs="仿宋"/>
                <w:kern w:val="0"/>
                <w:sz w:val="24"/>
                <w:szCs w:val="24"/>
                <w:highlight w:val="none"/>
                <w:lang w:bidi="ar"/>
              </w:rPr>
            </w:pPr>
          </w:p>
        </w:tc>
        <w:tc>
          <w:tcPr>
            <w:tcW w:w="2998" w:type="pct"/>
            <w:gridSpan w:val="3"/>
          </w:tcPr>
          <w:p w14:paraId="03A40E46">
            <w:pPr>
              <w:widowControl/>
              <w:spacing w:line="280" w:lineRule="exact"/>
              <w:textAlignment w:val="center"/>
              <w:rPr>
                <w:rFonts w:ascii="仿宋" w:hAnsi="仿宋" w:eastAsia="仿宋" w:cs="仿宋"/>
                <w:kern w:val="0"/>
                <w:sz w:val="24"/>
                <w:szCs w:val="24"/>
                <w:highlight w:val="none"/>
                <w:lang w:bidi="ar"/>
              </w:rPr>
            </w:pPr>
            <w:r>
              <w:rPr>
                <w:rFonts w:hint="eastAsia" w:ascii="仿宋" w:hAnsi="仿宋" w:eastAsia="仿宋" w:cs="仿宋"/>
                <w:kern w:val="0"/>
                <w:sz w:val="24"/>
                <w:szCs w:val="24"/>
                <w:highlight w:val="none"/>
                <w:lang w:bidi="ar"/>
              </w:rPr>
              <w:t>门帘窗帘完好整洁给予5分，视现场情况合理打分。</w:t>
            </w:r>
          </w:p>
        </w:tc>
        <w:tc>
          <w:tcPr>
            <w:tcW w:w="303" w:type="pct"/>
            <w:vAlign w:val="center"/>
          </w:tcPr>
          <w:p w14:paraId="344B86BD">
            <w:pPr>
              <w:widowControl/>
              <w:spacing w:line="280" w:lineRule="exact"/>
              <w:textAlignment w:val="center"/>
              <w:rPr>
                <w:rFonts w:ascii="仿宋" w:hAnsi="仿宋" w:eastAsia="仿宋" w:cs="仿宋"/>
                <w:kern w:val="0"/>
                <w:sz w:val="24"/>
                <w:szCs w:val="24"/>
                <w:highlight w:val="none"/>
                <w:lang w:bidi="ar"/>
              </w:rPr>
            </w:pPr>
          </w:p>
        </w:tc>
        <w:tc>
          <w:tcPr>
            <w:tcW w:w="509" w:type="pct"/>
            <w:vAlign w:val="center"/>
          </w:tcPr>
          <w:p w14:paraId="1EC30F76">
            <w:pPr>
              <w:widowControl/>
              <w:spacing w:line="280" w:lineRule="exact"/>
              <w:textAlignment w:val="center"/>
              <w:rPr>
                <w:rFonts w:ascii="仿宋" w:hAnsi="仿宋" w:eastAsia="仿宋" w:cs="仿宋"/>
                <w:kern w:val="0"/>
                <w:sz w:val="24"/>
                <w:szCs w:val="24"/>
                <w:highlight w:val="none"/>
                <w:lang w:bidi="ar"/>
              </w:rPr>
            </w:pPr>
          </w:p>
        </w:tc>
      </w:tr>
      <w:tr w14:paraId="4A1D2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731" w:type="pct"/>
            <w:gridSpan w:val="2"/>
            <w:vAlign w:val="center"/>
          </w:tcPr>
          <w:p w14:paraId="1576CCD3">
            <w:pPr>
              <w:widowControl/>
              <w:spacing w:line="280" w:lineRule="exact"/>
              <w:ind w:firstLine="240" w:firstLineChars="100"/>
              <w:textAlignment w:val="center"/>
              <w:rPr>
                <w:rFonts w:ascii="仿宋" w:hAnsi="仿宋" w:eastAsia="仿宋" w:cs="仿宋"/>
                <w:kern w:val="0"/>
                <w:sz w:val="24"/>
                <w:szCs w:val="24"/>
                <w:highlight w:val="none"/>
                <w:lang w:bidi="ar"/>
              </w:rPr>
            </w:pPr>
            <w:r>
              <w:rPr>
                <w:rFonts w:hint="eastAsia" w:ascii="仿宋" w:hAnsi="仿宋" w:eastAsia="仿宋" w:cs="仿宋"/>
                <w:kern w:val="0"/>
                <w:sz w:val="24"/>
                <w:szCs w:val="24"/>
                <w:highlight w:val="none"/>
                <w:lang w:bidi="ar"/>
              </w:rPr>
              <w:t>合   计</w:t>
            </w:r>
          </w:p>
        </w:tc>
        <w:tc>
          <w:tcPr>
            <w:tcW w:w="458" w:type="pct"/>
            <w:vAlign w:val="center"/>
          </w:tcPr>
          <w:p w14:paraId="348F0EFF">
            <w:pPr>
              <w:widowControl/>
              <w:spacing w:line="280" w:lineRule="exact"/>
              <w:textAlignment w:val="center"/>
              <w:rPr>
                <w:rFonts w:ascii="仿宋" w:hAnsi="仿宋" w:eastAsia="仿宋" w:cs="仿宋"/>
                <w:kern w:val="0"/>
                <w:sz w:val="24"/>
                <w:szCs w:val="24"/>
                <w:highlight w:val="none"/>
                <w:lang w:bidi="ar"/>
              </w:rPr>
            </w:pPr>
            <w:r>
              <w:rPr>
                <w:rFonts w:hint="eastAsia" w:ascii="仿宋" w:hAnsi="仿宋" w:eastAsia="仿宋" w:cs="仿宋"/>
                <w:kern w:val="0"/>
                <w:sz w:val="24"/>
                <w:szCs w:val="24"/>
                <w:highlight w:val="none"/>
                <w:lang w:bidi="ar"/>
              </w:rPr>
              <w:t>100</w:t>
            </w:r>
          </w:p>
        </w:tc>
        <w:tc>
          <w:tcPr>
            <w:tcW w:w="2998" w:type="pct"/>
            <w:gridSpan w:val="3"/>
          </w:tcPr>
          <w:p w14:paraId="732F0CA2">
            <w:pPr>
              <w:widowControl/>
              <w:spacing w:line="280" w:lineRule="exact"/>
              <w:jc w:val="center"/>
              <w:textAlignment w:val="center"/>
              <w:rPr>
                <w:rFonts w:ascii="仿宋" w:hAnsi="仿宋" w:eastAsia="仿宋" w:cs="仿宋"/>
                <w:kern w:val="0"/>
                <w:sz w:val="24"/>
                <w:szCs w:val="24"/>
                <w:highlight w:val="none"/>
                <w:lang w:bidi="ar"/>
              </w:rPr>
            </w:pPr>
            <w:r>
              <w:rPr>
                <w:rFonts w:hint="eastAsia" w:ascii="仿宋" w:hAnsi="仿宋" w:eastAsia="仿宋" w:cs="仿宋"/>
                <w:kern w:val="0"/>
                <w:sz w:val="24"/>
                <w:szCs w:val="24"/>
                <w:highlight w:val="none"/>
                <w:lang w:bidi="ar"/>
              </w:rPr>
              <w:t>总 分</w:t>
            </w:r>
          </w:p>
        </w:tc>
        <w:tc>
          <w:tcPr>
            <w:tcW w:w="812" w:type="pct"/>
            <w:gridSpan w:val="2"/>
            <w:vAlign w:val="center"/>
          </w:tcPr>
          <w:p w14:paraId="5A509EB6">
            <w:pPr>
              <w:widowControl/>
              <w:spacing w:line="280" w:lineRule="exact"/>
              <w:jc w:val="center"/>
              <w:textAlignment w:val="center"/>
              <w:rPr>
                <w:rFonts w:ascii="仿宋" w:hAnsi="仿宋" w:eastAsia="仿宋" w:cs="仿宋"/>
                <w:kern w:val="0"/>
                <w:sz w:val="24"/>
                <w:szCs w:val="24"/>
                <w:highlight w:val="none"/>
                <w:lang w:bidi="ar"/>
              </w:rPr>
            </w:pPr>
          </w:p>
        </w:tc>
      </w:tr>
      <w:tr w14:paraId="0A63C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731" w:type="pct"/>
            <w:gridSpan w:val="2"/>
            <w:vAlign w:val="center"/>
          </w:tcPr>
          <w:p w14:paraId="3A155E9A">
            <w:pPr>
              <w:widowControl/>
              <w:spacing w:line="280" w:lineRule="exact"/>
              <w:jc w:val="center"/>
              <w:textAlignment w:val="center"/>
              <w:rPr>
                <w:rFonts w:ascii="仿宋" w:hAnsi="仿宋" w:eastAsia="仿宋" w:cs="仿宋"/>
                <w:kern w:val="0"/>
                <w:sz w:val="24"/>
                <w:szCs w:val="24"/>
                <w:highlight w:val="none"/>
                <w:lang w:bidi="ar"/>
              </w:rPr>
            </w:pPr>
            <w:r>
              <w:rPr>
                <w:rFonts w:hint="eastAsia" w:ascii="仿宋" w:hAnsi="仿宋" w:eastAsia="仿宋" w:cs="仿宋"/>
                <w:kern w:val="0"/>
                <w:sz w:val="24"/>
                <w:szCs w:val="24"/>
                <w:highlight w:val="none"/>
                <w:lang w:bidi="ar"/>
              </w:rPr>
              <w:t>甲方</w:t>
            </w:r>
          </w:p>
          <w:p w14:paraId="7BD82A23">
            <w:pPr>
              <w:widowControl/>
              <w:spacing w:line="280" w:lineRule="exact"/>
              <w:jc w:val="center"/>
              <w:textAlignment w:val="center"/>
              <w:rPr>
                <w:rFonts w:ascii="仿宋" w:hAnsi="仿宋" w:eastAsia="仿宋" w:cs="仿宋"/>
                <w:kern w:val="0"/>
                <w:sz w:val="24"/>
                <w:szCs w:val="24"/>
                <w:highlight w:val="none"/>
                <w:lang w:bidi="ar"/>
              </w:rPr>
            </w:pPr>
            <w:r>
              <w:rPr>
                <w:rFonts w:hint="eastAsia" w:ascii="仿宋" w:hAnsi="仿宋" w:eastAsia="仿宋" w:cs="仿宋"/>
                <w:kern w:val="0"/>
                <w:sz w:val="24"/>
                <w:szCs w:val="24"/>
                <w:highlight w:val="none"/>
                <w:lang w:bidi="ar"/>
              </w:rPr>
              <w:t>签字</w:t>
            </w:r>
          </w:p>
        </w:tc>
        <w:tc>
          <w:tcPr>
            <w:tcW w:w="2229" w:type="pct"/>
            <w:gridSpan w:val="2"/>
            <w:vAlign w:val="center"/>
          </w:tcPr>
          <w:p w14:paraId="7F9EABED">
            <w:pPr>
              <w:widowControl/>
              <w:spacing w:line="280" w:lineRule="exact"/>
              <w:jc w:val="center"/>
              <w:textAlignment w:val="center"/>
              <w:rPr>
                <w:rFonts w:ascii="仿宋" w:hAnsi="仿宋" w:eastAsia="仿宋" w:cs="仿宋"/>
                <w:kern w:val="0"/>
                <w:sz w:val="24"/>
                <w:szCs w:val="24"/>
                <w:highlight w:val="none"/>
                <w:lang w:bidi="ar"/>
              </w:rPr>
            </w:pPr>
          </w:p>
        </w:tc>
        <w:tc>
          <w:tcPr>
            <w:tcW w:w="553" w:type="pct"/>
            <w:vAlign w:val="center"/>
          </w:tcPr>
          <w:p w14:paraId="5318FF86">
            <w:pPr>
              <w:widowControl/>
              <w:spacing w:line="280" w:lineRule="exact"/>
              <w:textAlignment w:val="center"/>
              <w:rPr>
                <w:rFonts w:ascii="仿宋" w:hAnsi="仿宋" w:eastAsia="仿宋" w:cs="仿宋"/>
                <w:kern w:val="0"/>
                <w:sz w:val="24"/>
                <w:szCs w:val="24"/>
                <w:highlight w:val="none"/>
                <w:lang w:bidi="ar"/>
              </w:rPr>
            </w:pPr>
            <w:r>
              <w:rPr>
                <w:rFonts w:hint="eastAsia" w:ascii="仿宋" w:hAnsi="仿宋" w:eastAsia="仿宋" w:cs="仿宋"/>
                <w:kern w:val="0"/>
                <w:sz w:val="24"/>
                <w:szCs w:val="24"/>
                <w:highlight w:val="none"/>
                <w:lang w:bidi="ar"/>
              </w:rPr>
              <w:t>乙方</w:t>
            </w:r>
          </w:p>
          <w:p w14:paraId="396CB28F">
            <w:pPr>
              <w:widowControl/>
              <w:spacing w:line="280" w:lineRule="exact"/>
              <w:textAlignment w:val="center"/>
              <w:rPr>
                <w:rFonts w:ascii="仿宋" w:hAnsi="仿宋" w:eastAsia="仿宋" w:cs="仿宋"/>
                <w:kern w:val="0"/>
                <w:sz w:val="24"/>
                <w:szCs w:val="24"/>
                <w:highlight w:val="none"/>
                <w:lang w:bidi="ar"/>
              </w:rPr>
            </w:pPr>
            <w:r>
              <w:rPr>
                <w:rFonts w:hint="eastAsia" w:ascii="仿宋" w:hAnsi="仿宋" w:eastAsia="仿宋" w:cs="仿宋"/>
                <w:kern w:val="0"/>
                <w:sz w:val="24"/>
                <w:szCs w:val="24"/>
                <w:highlight w:val="none"/>
                <w:lang w:bidi="ar"/>
              </w:rPr>
              <w:t>签字</w:t>
            </w:r>
          </w:p>
        </w:tc>
        <w:tc>
          <w:tcPr>
            <w:tcW w:w="1486" w:type="pct"/>
            <w:gridSpan w:val="3"/>
            <w:vAlign w:val="center"/>
          </w:tcPr>
          <w:p w14:paraId="067E2BE7">
            <w:pPr>
              <w:widowControl/>
              <w:spacing w:line="280" w:lineRule="exact"/>
              <w:jc w:val="center"/>
              <w:textAlignment w:val="center"/>
              <w:rPr>
                <w:rFonts w:ascii="仿宋" w:hAnsi="仿宋" w:eastAsia="仿宋" w:cs="仿宋"/>
                <w:kern w:val="0"/>
                <w:sz w:val="24"/>
                <w:szCs w:val="24"/>
                <w:highlight w:val="none"/>
                <w:lang w:bidi="ar"/>
              </w:rPr>
            </w:pPr>
          </w:p>
        </w:tc>
      </w:tr>
    </w:tbl>
    <w:p w14:paraId="70EC974C">
      <w:pPr>
        <w:pStyle w:val="6"/>
        <w:spacing w:line="360" w:lineRule="auto"/>
        <w:rPr>
          <w:rFonts w:ascii="仿宋" w:hAnsi="仿宋" w:eastAsia="仿宋" w:cs="仿宋"/>
          <w:b/>
          <w:bCs/>
          <w:sz w:val="32"/>
          <w:szCs w:val="32"/>
          <w:highlight w:val="none"/>
        </w:rPr>
      </w:pPr>
    </w:p>
    <w:p w14:paraId="3A63ABA9">
      <w:pPr>
        <w:pStyle w:val="6"/>
        <w:spacing w:line="400" w:lineRule="exact"/>
        <w:rPr>
          <w:rFonts w:ascii="仿宋" w:hAnsi="仿宋" w:eastAsia="仿宋" w:cs="仿宋"/>
          <w:b/>
          <w:sz w:val="28"/>
          <w:szCs w:val="28"/>
          <w:highlight w:val="none"/>
        </w:rPr>
      </w:pPr>
    </w:p>
    <w:p w14:paraId="6A36D72E">
      <w:pPr>
        <w:pStyle w:val="6"/>
        <w:spacing w:line="400" w:lineRule="exact"/>
        <w:ind w:firstLine="843" w:firstLineChars="300"/>
        <w:rPr>
          <w:rFonts w:ascii="仿宋" w:hAnsi="仿宋" w:eastAsia="仿宋" w:cs="仿宋"/>
          <w:b/>
          <w:sz w:val="28"/>
          <w:szCs w:val="28"/>
          <w:highlight w:val="none"/>
        </w:rPr>
      </w:pPr>
    </w:p>
    <w:p w14:paraId="237D0BC1">
      <w:pPr>
        <w:pStyle w:val="6"/>
        <w:spacing w:line="400" w:lineRule="exact"/>
        <w:ind w:firstLine="843" w:firstLineChars="300"/>
        <w:rPr>
          <w:rFonts w:ascii="仿宋" w:hAnsi="仿宋" w:eastAsia="仿宋" w:cs="仿宋"/>
          <w:b/>
          <w:sz w:val="28"/>
          <w:szCs w:val="28"/>
          <w:highlight w:val="none"/>
        </w:rPr>
      </w:pPr>
    </w:p>
    <w:p w14:paraId="2F5D026A">
      <w:pPr>
        <w:pStyle w:val="6"/>
        <w:spacing w:line="400" w:lineRule="exact"/>
        <w:rPr>
          <w:rFonts w:ascii="仿宋" w:hAnsi="仿宋" w:eastAsia="仿宋" w:cs="仿宋"/>
          <w:b/>
          <w:sz w:val="28"/>
          <w:szCs w:val="28"/>
          <w:highlight w:val="none"/>
        </w:rPr>
      </w:pPr>
    </w:p>
    <w:p w14:paraId="7CEB3C01">
      <w:pPr>
        <w:spacing w:line="560" w:lineRule="exact"/>
        <w:jc w:val="center"/>
        <w:rPr>
          <w:rFonts w:ascii="仿宋" w:hAnsi="仿宋" w:eastAsia="仿宋" w:cs="仿宋"/>
          <w:b/>
          <w:bCs/>
          <w:sz w:val="44"/>
          <w:szCs w:val="44"/>
          <w:highlight w:val="none"/>
        </w:rPr>
      </w:pPr>
      <w:r>
        <w:rPr>
          <w:rFonts w:hint="eastAsia" w:ascii="仿宋" w:hAnsi="仿宋" w:eastAsia="仿宋" w:cs="仿宋"/>
          <w:b/>
          <w:bCs/>
          <w:sz w:val="32"/>
          <w:szCs w:val="32"/>
          <w:highlight w:val="none"/>
        </w:rPr>
        <w:t>4.绿化养护整改通知单</w:t>
      </w:r>
    </w:p>
    <w:p w14:paraId="6765272F">
      <w:pPr>
        <w:spacing w:line="560" w:lineRule="exact"/>
        <w:jc w:val="center"/>
        <w:rPr>
          <w:rFonts w:ascii="仿宋" w:hAnsi="仿宋" w:eastAsia="仿宋" w:cs="仿宋"/>
          <w:b/>
          <w:bCs/>
          <w:sz w:val="32"/>
          <w:szCs w:val="32"/>
          <w:highlight w:val="none"/>
        </w:rPr>
      </w:pPr>
    </w:p>
    <w:p w14:paraId="716BEBA8">
      <w:pPr>
        <w:rPr>
          <w:rFonts w:ascii="仿宋" w:hAnsi="仿宋" w:eastAsia="仿宋" w:cs="仿宋"/>
          <w:b/>
          <w:bCs/>
          <w:sz w:val="28"/>
          <w:szCs w:val="28"/>
          <w:highlight w:val="none"/>
        </w:rPr>
      </w:pPr>
      <w:r>
        <w:rPr>
          <w:rFonts w:hint="eastAsia" w:ascii="仿宋" w:hAnsi="仿宋" w:eastAsia="仿宋" w:cs="仿宋"/>
          <w:sz w:val="28"/>
          <w:szCs w:val="28"/>
          <w:highlight w:val="none"/>
        </w:rPr>
        <w:t>养护单位：                        编号：</w:t>
      </w:r>
    </w:p>
    <w:tbl>
      <w:tblPr>
        <w:tblStyle w:val="11"/>
        <w:tblW w:w="5000" w:type="pct"/>
        <w:tblInd w:w="0" w:type="dxa"/>
        <w:tblLayout w:type="fixed"/>
        <w:tblCellMar>
          <w:top w:w="0" w:type="dxa"/>
          <w:left w:w="108" w:type="dxa"/>
          <w:bottom w:w="0" w:type="dxa"/>
          <w:right w:w="108" w:type="dxa"/>
        </w:tblCellMar>
      </w:tblPr>
      <w:tblGrid>
        <w:gridCol w:w="1903"/>
        <w:gridCol w:w="2470"/>
        <w:gridCol w:w="2266"/>
        <w:gridCol w:w="3214"/>
      </w:tblGrid>
      <w:tr w14:paraId="619B9817">
        <w:tblPrEx>
          <w:tblCellMar>
            <w:top w:w="0" w:type="dxa"/>
            <w:left w:w="108" w:type="dxa"/>
            <w:bottom w:w="0" w:type="dxa"/>
            <w:right w:w="108" w:type="dxa"/>
          </w:tblCellMar>
        </w:tblPrEx>
        <w:trPr>
          <w:trHeight w:val="588" w:hRule="atLeast"/>
        </w:trPr>
        <w:tc>
          <w:tcPr>
            <w:tcW w:w="965" w:type="pct"/>
            <w:tcBorders>
              <w:top w:val="single" w:color="auto" w:sz="4" w:space="0"/>
              <w:left w:val="single" w:color="auto" w:sz="4" w:space="0"/>
              <w:bottom w:val="single" w:color="auto" w:sz="4" w:space="0"/>
              <w:right w:val="single" w:color="auto" w:sz="4" w:space="0"/>
            </w:tcBorders>
            <w:noWrap/>
            <w:vAlign w:val="center"/>
          </w:tcPr>
          <w:p w14:paraId="537FB37F">
            <w:pPr>
              <w:widowControl/>
              <w:rPr>
                <w:rFonts w:ascii="仿宋" w:hAnsi="仿宋" w:eastAsia="仿宋" w:cs="仿宋"/>
                <w:kern w:val="0"/>
                <w:sz w:val="28"/>
                <w:szCs w:val="28"/>
                <w:highlight w:val="none"/>
              </w:rPr>
            </w:pPr>
            <w:r>
              <w:rPr>
                <w:rFonts w:hint="eastAsia" w:ascii="仿宋" w:hAnsi="仿宋" w:eastAsia="仿宋" w:cs="仿宋"/>
                <w:kern w:val="0"/>
                <w:sz w:val="28"/>
                <w:szCs w:val="28"/>
                <w:highlight w:val="none"/>
              </w:rPr>
              <w:t>检查时间</w:t>
            </w:r>
          </w:p>
        </w:tc>
        <w:tc>
          <w:tcPr>
            <w:tcW w:w="1253" w:type="pct"/>
            <w:tcBorders>
              <w:top w:val="single" w:color="auto" w:sz="4" w:space="0"/>
              <w:left w:val="single" w:color="auto" w:sz="4" w:space="0"/>
              <w:bottom w:val="single" w:color="auto" w:sz="4" w:space="0"/>
              <w:right w:val="single" w:color="auto" w:sz="4" w:space="0"/>
            </w:tcBorders>
            <w:noWrap/>
            <w:vAlign w:val="center"/>
          </w:tcPr>
          <w:p w14:paraId="4C6C6824">
            <w:pPr>
              <w:widowControl/>
              <w:jc w:val="center"/>
              <w:rPr>
                <w:rFonts w:ascii="仿宋" w:hAnsi="仿宋" w:eastAsia="仿宋" w:cs="仿宋"/>
                <w:kern w:val="0"/>
                <w:sz w:val="28"/>
                <w:szCs w:val="28"/>
                <w:highlight w:val="none"/>
              </w:rPr>
            </w:pPr>
          </w:p>
        </w:tc>
        <w:tc>
          <w:tcPr>
            <w:tcW w:w="1150" w:type="pct"/>
            <w:tcBorders>
              <w:top w:val="single" w:color="auto" w:sz="4" w:space="0"/>
              <w:left w:val="nil"/>
              <w:bottom w:val="single" w:color="auto" w:sz="4" w:space="0"/>
              <w:right w:val="single" w:color="auto" w:sz="4" w:space="0"/>
            </w:tcBorders>
            <w:noWrap/>
            <w:vAlign w:val="center"/>
          </w:tcPr>
          <w:p w14:paraId="43559BD9">
            <w:pPr>
              <w:widowControl/>
              <w:rPr>
                <w:rFonts w:ascii="仿宋" w:hAnsi="仿宋" w:eastAsia="仿宋" w:cs="仿宋"/>
                <w:kern w:val="0"/>
                <w:sz w:val="28"/>
                <w:szCs w:val="28"/>
                <w:highlight w:val="none"/>
              </w:rPr>
            </w:pPr>
            <w:r>
              <w:rPr>
                <w:rFonts w:hint="eastAsia" w:ascii="仿宋" w:hAnsi="仿宋" w:eastAsia="仿宋" w:cs="仿宋"/>
                <w:kern w:val="0"/>
                <w:sz w:val="28"/>
                <w:szCs w:val="28"/>
                <w:highlight w:val="none"/>
              </w:rPr>
              <w:t>检查人员</w:t>
            </w:r>
          </w:p>
        </w:tc>
        <w:tc>
          <w:tcPr>
            <w:tcW w:w="1630" w:type="pct"/>
            <w:tcBorders>
              <w:top w:val="single" w:color="auto" w:sz="4" w:space="0"/>
              <w:left w:val="nil"/>
              <w:bottom w:val="single" w:color="auto" w:sz="4" w:space="0"/>
              <w:right w:val="single" w:color="auto" w:sz="4" w:space="0"/>
            </w:tcBorders>
            <w:noWrap/>
            <w:vAlign w:val="center"/>
          </w:tcPr>
          <w:p w14:paraId="457B5CC5">
            <w:pPr>
              <w:widowControl/>
              <w:jc w:val="center"/>
              <w:rPr>
                <w:rFonts w:ascii="仿宋" w:hAnsi="仿宋" w:eastAsia="仿宋" w:cs="仿宋"/>
                <w:kern w:val="0"/>
                <w:sz w:val="28"/>
                <w:szCs w:val="28"/>
                <w:highlight w:val="none"/>
              </w:rPr>
            </w:pPr>
          </w:p>
        </w:tc>
      </w:tr>
      <w:tr w14:paraId="2EE3656C">
        <w:tblPrEx>
          <w:tblCellMar>
            <w:top w:w="0" w:type="dxa"/>
            <w:left w:w="108" w:type="dxa"/>
            <w:bottom w:w="0" w:type="dxa"/>
            <w:right w:w="108" w:type="dxa"/>
          </w:tblCellMar>
        </w:tblPrEx>
        <w:trPr>
          <w:trHeight w:val="740" w:hRule="atLeast"/>
        </w:trPr>
        <w:tc>
          <w:tcPr>
            <w:tcW w:w="965" w:type="pct"/>
            <w:tcBorders>
              <w:top w:val="nil"/>
              <w:left w:val="single" w:color="auto" w:sz="4" w:space="0"/>
              <w:bottom w:val="single" w:color="auto" w:sz="4" w:space="0"/>
              <w:right w:val="single" w:color="auto" w:sz="4" w:space="0"/>
            </w:tcBorders>
            <w:noWrap/>
            <w:vAlign w:val="center"/>
          </w:tcPr>
          <w:p w14:paraId="10CF487D">
            <w:pPr>
              <w:widowControl/>
              <w:rPr>
                <w:rFonts w:ascii="仿宋" w:hAnsi="仿宋" w:eastAsia="仿宋" w:cs="仿宋"/>
                <w:kern w:val="0"/>
                <w:sz w:val="28"/>
                <w:szCs w:val="28"/>
                <w:highlight w:val="none"/>
              </w:rPr>
            </w:pPr>
            <w:r>
              <w:rPr>
                <w:rFonts w:hint="eastAsia" w:ascii="仿宋" w:hAnsi="仿宋" w:eastAsia="仿宋" w:cs="仿宋"/>
                <w:kern w:val="0"/>
                <w:sz w:val="28"/>
                <w:szCs w:val="28"/>
                <w:highlight w:val="none"/>
              </w:rPr>
              <w:t>检查地点</w:t>
            </w:r>
          </w:p>
        </w:tc>
        <w:tc>
          <w:tcPr>
            <w:tcW w:w="4034" w:type="pct"/>
            <w:gridSpan w:val="3"/>
            <w:tcBorders>
              <w:top w:val="single" w:color="auto" w:sz="4" w:space="0"/>
              <w:left w:val="nil"/>
              <w:bottom w:val="single" w:color="auto" w:sz="4" w:space="0"/>
              <w:right w:val="single" w:color="000000" w:sz="4" w:space="0"/>
            </w:tcBorders>
            <w:noWrap/>
            <w:vAlign w:val="center"/>
          </w:tcPr>
          <w:p w14:paraId="5872B8DE">
            <w:pPr>
              <w:widowControl/>
              <w:jc w:val="center"/>
              <w:rPr>
                <w:rFonts w:ascii="仿宋" w:hAnsi="仿宋" w:eastAsia="仿宋" w:cs="仿宋"/>
                <w:kern w:val="0"/>
                <w:sz w:val="28"/>
                <w:szCs w:val="28"/>
                <w:highlight w:val="none"/>
              </w:rPr>
            </w:pPr>
          </w:p>
        </w:tc>
      </w:tr>
      <w:tr w14:paraId="142D7D9A">
        <w:tblPrEx>
          <w:tblCellMar>
            <w:top w:w="0" w:type="dxa"/>
            <w:left w:w="108" w:type="dxa"/>
            <w:bottom w:w="0" w:type="dxa"/>
            <w:right w:w="108" w:type="dxa"/>
          </w:tblCellMar>
        </w:tblPrEx>
        <w:trPr>
          <w:trHeight w:val="4329" w:hRule="atLeast"/>
        </w:trPr>
        <w:tc>
          <w:tcPr>
            <w:tcW w:w="965" w:type="pct"/>
            <w:tcBorders>
              <w:top w:val="nil"/>
              <w:left w:val="single" w:color="auto" w:sz="4" w:space="0"/>
              <w:bottom w:val="single" w:color="auto" w:sz="4" w:space="0"/>
              <w:right w:val="single" w:color="auto" w:sz="4" w:space="0"/>
            </w:tcBorders>
            <w:noWrap/>
            <w:vAlign w:val="center"/>
          </w:tcPr>
          <w:p w14:paraId="04964A52">
            <w:pPr>
              <w:widowControl/>
              <w:rPr>
                <w:rFonts w:ascii="仿宋" w:hAnsi="仿宋" w:eastAsia="仿宋" w:cs="仿宋"/>
                <w:kern w:val="0"/>
                <w:sz w:val="28"/>
                <w:szCs w:val="28"/>
                <w:highlight w:val="none"/>
              </w:rPr>
            </w:pPr>
            <w:r>
              <w:rPr>
                <w:rFonts w:hint="eastAsia" w:ascii="仿宋" w:hAnsi="仿宋" w:eastAsia="仿宋" w:cs="仿宋"/>
                <w:kern w:val="0"/>
                <w:sz w:val="28"/>
                <w:szCs w:val="28"/>
                <w:highlight w:val="none"/>
              </w:rPr>
              <w:t>存在问题</w:t>
            </w:r>
          </w:p>
        </w:tc>
        <w:tc>
          <w:tcPr>
            <w:tcW w:w="4034" w:type="pct"/>
            <w:gridSpan w:val="3"/>
            <w:tcBorders>
              <w:top w:val="single" w:color="auto" w:sz="4" w:space="0"/>
              <w:left w:val="nil"/>
              <w:bottom w:val="single" w:color="auto" w:sz="4" w:space="0"/>
              <w:right w:val="single" w:color="000000" w:sz="4" w:space="0"/>
            </w:tcBorders>
            <w:noWrap/>
            <w:vAlign w:val="center"/>
          </w:tcPr>
          <w:p w14:paraId="0F5881A6">
            <w:pPr>
              <w:widowControl/>
              <w:spacing w:line="320" w:lineRule="exact"/>
              <w:jc w:val="left"/>
              <w:rPr>
                <w:rFonts w:ascii="仿宋" w:hAnsi="仿宋" w:eastAsia="仿宋" w:cs="仿宋"/>
                <w:kern w:val="0"/>
                <w:sz w:val="28"/>
                <w:szCs w:val="28"/>
                <w:highlight w:val="none"/>
              </w:rPr>
            </w:pPr>
            <w:r>
              <w:rPr>
                <w:rFonts w:hint="eastAsia" w:ascii="仿宋" w:hAnsi="仿宋" w:eastAsia="仿宋" w:cs="仿宋"/>
                <w:kern w:val="0"/>
                <w:sz w:val="28"/>
                <w:szCs w:val="28"/>
                <w:highlight w:val="none"/>
              </w:rPr>
              <w:t>1.xxx处断枝未清理，有杂草。。。。</w:t>
            </w:r>
          </w:p>
          <w:p w14:paraId="7B8B35EE">
            <w:pPr>
              <w:widowControl/>
              <w:spacing w:line="320" w:lineRule="exact"/>
              <w:jc w:val="left"/>
              <w:rPr>
                <w:rFonts w:ascii="仿宋" w:hAnsi="仿宋" w:eastAsia="仿宋" w:cs="仿宋"/>
                <w:kern w:val="0"/>
                <w:sz w:val="28"/>
                <w:szCs w:val="28"/>
                <w:highlight w:val="none"/>
              </w:rPr>
            </w:pPr>
            <w:r>
              <w:rPr>
                <w:rFonts w:hint="eastAsia" w:ascii="仿宋" w:hAnsi="仿宋" w:eastAsia="仿宋" w:cs="仿宋"/>
                <w:kern w:val="0"/>
                <w:sz w:val="28"/>
                <w:szCs w:val="28"/>
                <w:highlight w:val="none"/>
              </w:rPr>
              <w:t>2.</w:t>
            </w:r>
          </w:p>
          <w:p w14:paraId="1286248B">
            <w:pPr>
              <w:widowControl/>
              <w:spacing w:line="320" w:lineRule="exact"/>
              <w:jc w:val="left"/>
              <w:rPr>
                <w:rFonts w:ascii="仿宋" w:hAnsi="仿宋" w:eastAsia="仿宋" w:cs="仿宋"/>
                <w:kern w:val="0"/>
                <w:sz w:val="28"/>
                <w:szCs w:val="28"/>
                <w:highlight w:val="none"/>
              </w:rPr>
            </w:pPr>
            <w:r>
              <w:rPr>
                <w:rFonts w:hint="eastAsia" w:ascii="仿宋" w:hAnsi="仿宋" w:eastAsia="仿宋" w:cs="仿宋"/>
                <w:kern w:val="0"/>
                <w:sz w:val="28"/>
                <w:szCs w:val="28"/>
                <w:highlight w:val="none"/>
              </w:rPr>
              <w:t>3.</w:t>
            </w:r>
          </w:p>
        </w:tc>
      </w:tr>
      <w:tr w14:paraId="54198EE6">
        <w:tblPrEx>
          <w:tblCellMar>
            <w:top w:w="0" w:type="dxa"/>
            <w:left w:w="108" w:type="dxa"/>
            <w:bottom w:w="0" w:type="dxa"/>
            <w:right w:w="108" w:type="dxa"/>
          </w:tblCellMar>
        </w:tblPrEx>
        <w:trPr>
          <w:trHeight w:val="1610" w:hRule="atLeast"/>
        </w:trPr>
        <w:tc>
          <w:tcPr>
            <w:tcW w:w="965" w:type="pct"/>
            <w:tcBorders>
              <w:top w:val="nil"/>
              <w:left w:val="single" w:color="auto" w:sz="4" w:space="0"/>
              <w:bottom w:val="single" w:color="auto" w:sz="4" w:space="0"/>
              <w:right w:val="single" w:color="auto" w:sz="4" w:space="0"/>
            </w:tcBorders>
            <w:noWrap/>
            <w:vAlign w:val="center"/>
          </w:tcPr>
          <w:p w14:paraId="261158C9">
            <w:pPr>
              <w:widowControl/>
              <w:spacing w:line="320" w:lineRule="exact"/>
              <w:jc w:val="center"/>
              <w:rPr>
                <w:rFonts w:ascii="仿宋" w:hAnsi="仿宋" w:eastAsia="仿宋" w:cs="仿宋"/>
                <w:kern w:val="0"/>
                <w:sz w:val="28"/>
                <w:szCs w:val="28"/>
                <w:highlight w:val="none"/>
              </w:rPr>
            </w:pPr>
            <w:r>
              <w:rPr>
                <w:rFonts w:hint="eastAsia" w:ascii="仿宋" w:hAnsi="仿宋" w:eastAsia="仿宋" w:cs="仿宋"/>
                <w:kern w:val="0"/>
                <w:sz w:val="28"/>
                <w:szCs w:val="28"/>
                <w:highlight w:val="none"/>
              </w:rPr>
              <w:t>整改处理</w:t>
            </w:r>
          </w:p>
          <w:p w14:paraId="3D04E5B7">
            <w:pPr>
              <w:widowControl/>
              <w:spacing w:line="320" w:lineRule="exact"/>
              <w:jc w:val="center"/>
              <w:rPr>
                <w:rFonts w:ascii="仿宋" w:hAnsi="仿宋" w:eastAsia="仿宋" w:cs="仿宋"/>
                <w:kern w:val="0"/>
                <w:sz w:val="28"/>
                <w:szCs w:val="28"/>
                <w:highlight w:val="none"/>
              </w:rPr>
            </w:pPr>
            <w:r>
              <w:rPr>
                <w:rFonts w:hint="eastAsia" w:ascii="仿宋" w:hAnsi="仿宋" w:eastAsia="仿宋" w:cs="仿宋"/>
                <w:kern w:val="0"/>
                <w:sz w:val="28"/>
                <w:szCs w:val="28"/>
                <w:highlight w:val="none"/>
              </w:rPr>
              <w:t>意见</w:t>
            </w:r>
          </w:p>
        </w:tc>
        <w:tc>
          <w:tcPr>
            <w:tcW w:w="4034" w:type="pct"/>
            <w:gridSpan w:val="3"/>
            <w:tcBorders>
              <w:top w:val="single" w:color="auto" w:sz="4" w:space="0"/>
              <w:left w:val="nil"/>
              <w:bottom w:val="single" w:color="auto" w:sz="4" w:space="0"/>
              <w:right w:val="single" w:color="000000" w:sz="4" w:space="0"/>
            </w:tcBorders>
            <w:noWrap/>
            <w:vAlign w:val="center"/>
          </w:tcPr>
          <w:p w14:paraId="5594440C">
            <w:pPr>
              <w:widowControl/>
              <w:spacing w:line="320" w:lineRule="exact"/>
              <w:rPr>
                <w:rFonts w:ascii="仿宋" w:hAnsi="仿宋" w:eastAsia="仿宋" w:cs="仿宋"/>
                <w:kern w:val="0"/>
                <w:sz w:val="28"/>
                <w:szCs w:val="28"/>
                <w:highlight w:val="none"/>
              </w:rPr>
            </w:pPr>
            <w:r>
              <w:rPr>
                <w:rFonts w:hint="eastAsia" w:ascii="仿宋" w:hAnsi="仿宋" w:eastAsia="仿宋" w:cs="仿宋"/>
                <w:kern w:val="0"/>
                <w:sz w:val="28"/>
                <w:szCs w:val="28"/>
                <w:highlight w:val="none"/>
              </w:rPr>
              <w:t>请养护单位举一反三，立即整改以上问题。并于</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年</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月</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日前完成整改，并将整改回复报送至城市管理局绿化部。</w:t>
            </w:r>
          </w:p>
          <w:p w14:paraId="0ACA1639">
            <w:pPr>
              <w:widowControl/>
              <w:spacing w:line="320" w:lineRule="exact"/>
              <w:rPr>
                <w:rFonts w:ascii="仿宋" w:hAnsi="仿宋" w:eastAsia="仿宋" w:cs="仿宋"/>
                <w:kern w:val="0"/>
                <w:sz w:val="28"/>
                <w:szCs w:val="28"/>
                <w:highlight w:val="none"/>
              </w:rPr>
            </w:pPr>
          </w:p>
        </w:tc>
      </w:tr>
      <w:tr w14:paraId="086EFC74">
        <w:tblPrEx>
          <w:tblCellMar>
            <w:top w:w="0" w:type="dxa"/>
            <w:left w:w="108" w:type="dxa"/>
            <w:bottom w:w="0" w:type="dxa"/>
            <w:right w:w="108" w:type="dxa"/>
          </w:tblCellMar>
        </w:tblPrEx>
        <w:trPr>
          <w:trHeight w:val="3350" w:hRule="atLeast"/>
        </w:trPr>
        <w:tc>
          <w:tcPr>
            <w:tcW w:w="965" w:type="pct"/>
            <w:tcBorders>
              <w:top w:val="nil"/>
              <w:left w:val="single" w:color="auto" w:sz="4" w:space="0"/>
              <w:bottom w:val="single" w:color="auto" w:sz="4" w:space="0"/>
              <w:right w:val="single" w:color="auto" w:sz="4" w:space="0"/>
            </w:tcBorders>
            <w:noWrap/>
            <w:vAlign w:val="center"/>
          </w:tcPr>
          <w:p w14:paraId="714A7D66">
            <w:pPr>
              <w:widowControl/>
              <w:spacing w:line="320" w:lineRule="exact"/>
              <w:jc w:val="center"/>
              <w:rPr>
                <w:rFonts w:ascii="仿宋" w:hAnsi="仿宋" w:eastAsia="仿宋" w:cs="仿宋"/>
                <w:kern w:val="0"/>
                <w:sz w:val="28"/>
                <w:szCs w:val="28"/>
                <w:highlight w:val="none"/>
              </w:rPr>
            </w:pPr>
            <w:r>
              <w:rPr>
                <w:rFonts w:hint="eastAsia" w:ascii="仿宋" w:hAnsi="仿宋" w:eastAsia="仿宋" w:cs="仿宋"/>
                <w:kern w:val="0"/>
                <w:sz w:val="28"/>
                <w:szCs w:val="28"/>
                <w:highlight w:val="none"/>
              </w:rPr>
              <w:t>备注</w:t>
            </w:r>
          </w:p>
        </w:tc>
        <w:tc>
          <w:tcPr>
            <w:tcW w:w="4034" w:type="pct"/>
            <w:gridSpan w:val="3"/>
            <w:tcBorders>
              <w:top w:val="single" w:color="auto" w:sz="4" w:space="0"/>
              <w:left w:val="nil"/>
              <w:bottom w:val="single" w:color="auto" w:sz="4" w:space="0"/>
              <w:right w:val="single" w:color="000000" w:sz="4" w:space="0"/>
            </w:tcBorders>
            <w:noWrap/>
            <w:vAlign w:val="center"/>
          </w:tcPr>
          <w:p w14:paraId="507B6F44">
            <w:pPr>
              <w:widowControl/>
              <w:spacing w:line="320" w:lineRule="exact"/>
              <w:rPr>
                <w:rFonts w:ascii="仿宋" w:hAnsi="仿宋" w:eastAsia="仿宋" w:cs="仿宋"/>
                <w:kern w:val="0"/>
                <w:sz w:val="28"/>
                <w:szCs w:val="28"/>
                <w:highlight w:val="none"/>
              </w:rPr>
            </w:pPr>
          </w:p>
          <w:p w14:paraId="0CB33472">
            <w:pPr>
              <w:widowControl/>
              <w:spacing w:line="320" w:lineRule="exact"/>
              <w:rPr>
                <w:rFonts w:ascii="仿宋" w:hAnsi="仿宋" w:eastAsia="仿宋" w:cs="仿宋"/>
                <w:kern w:val="0"/>
                <w:sz w:val="28"/>
                <w:szCs w:val="28"/>
                <w:highlight w:val="none"/>
              </w:rPr>
            </w:pPr>
            <w:r>
              <w:rPr>
                <w:rFonts w:hint="eastAsia" w:ascii="仿宋" w:hAnsi="仿宋" w:eastAsia="仿宋" w:cs="仿宋"/>
                <w:kern w:val="0"/>
                <w:sz w:val="28"/>
                <w:szCs w:val="28"/>
                <w:highlight w:val="none"/>
              </w:rPr>
              <w:t>周检结果以整改通知单及亮点报送体现，并计入</w:t>
            </w:r>
            <w:r>
              <w:rPr>
                <w:rFonts w:hint="eastAsia" w:ascii="仿宋" w:hAnsi="仿宋" w:eastAsia="仿宋" w:cs="仿宋"/>
                <w:b/>
                <w:bCs/>
                <w:kern w:val="0"/>
                <w:sz w:val="28"/>
                <w:szCs w:val="28"/>
                <w:highlight w:val="none"/>
              </w:rPr>
              <w:t>月考核</w:t>
            </w:r>
            <w:r>
              <w:rPr>
                <w:rFonts w:hint="eastAsia" w:ascii="仿宋" w:hAnsi="仿宋" w:eastAsia="仿宋" w:cs="仿宋"/>
                <w:kern w:val="0"/>
                <w:sz w:val="28"/>
                <w:szCs w:val="28"/>
                <w:highlight w:val="none"/>
              </w:rPr>
              <w:t>最终得分。</w:t>
            </w:r>
          </w:p>
          <w:p w14:paraId="618CB6CD">
            <w:pPr>
              <w:widowControl/>
              <w:spacing w:line="320" w:lineRule="exact"/>
              <w:rPr>
                <w:rFonts w:ascii="仿宋" w:hAnsi="仿宋" w:eastAsia="仿宋" w:cs="仿宋"/>
                <w:kern w:val="0"/>
                <w:sz w:val="28"/>
                <w:szCs w:val="28"/>
                <w:highlight w:val="none"/>
              </w:rPr>
            </w:pPr>
            <w:r>
              <w:rPr>
                <w:rFonts w:hint="eastAsia" w:ascii="仿宋" w:hAnsi="仿宋" w:eastAsia="仿宋" w:cs="仿宋"/>
                <w:kern w:val="0"/>
                <w:sz w:val="28"/>
                <w:szCs w:val="28"/>
                <w:highlight w:val="none"/>
              </w:rPr>
              <w:t>扣分事项：整改单能及时完成整改并回复，扣0.5分/单；整改不合格，扣1分/单；未按时完成整改，扣2分/单；整改单弄虚作假扣5分/单。（整改完成时间以回复照片中水印时间为准）</w:t>
            </w:r>
          </w:p>
          <w:p w14:paraId="0F8334B4">
            <w:pPr>
              <w:widowControl/>
              <w:spacing w:line="320" w:lineRule="exact"/>
              <w:rPr>
                <w:rFonts w:ascii="仿宋" w:hAnsi="仿宋" w:eastAsia="仿宋" w:cs="仿宋"/>
                <w:kern w:val="0"/>
                <w:sz w:val="28"/>
                <w:szCs w:val="28"/>
                <w:highlight w:val="none"/>
              </w:rPr>
            </w:pPr>
            <w:r>
              <w:rPr>
                <w:rFonts w:hint="eastAsia" w:ascii="仿宋" w:hAnsi="仿宋" w:eastAsia="仿宋" w:cs="仿宋"/>
                <w:kern w:val="0"/>
                <w:sz w:val="28"/>
                <w:szCs w:val="28"/>
                <w:highlight w:val="none"/>
              </w:rPr>
              <w:t>加分事项：宣传稿被城管局公众号采纳，加1分；亮点创新事项，加1分；被领导点名表扬加1分；展开技术培训，或主导互比互学活动，养护工作措施得力有效、公认值得推广的加1分。（需提供支撑资料）</w:t>
            </w:r>
          </w:p>
          <w:p w14:paraId="4A6F05CB">
            <w:pPr>
              <w:widowControl/>
              <w:spacing w:line="320" w:lineRule="exact"/>
              <w:rPr>
                <w:rFonts w:ascii="仿宋" w:hAnsi="仿宋" w:eastAsia="仿宋" w:cs="仿宋"/>
                <w:kern w:val="0"/>
                <w:sz w:val="28"/>
                <w:szCs w:val="28"/>
                <w:highlight w:val="none"/>
              </w:rPr>
            </w:pPr>
          </w:p>
        </w:tc>
      </w:tr>
    </w:tbl>
    <w:p w14:paraId="1113DDD1">
      <w:pPr>
        <w:rPr>
          <w:rFonts w:ascii="仿宋" w:hAnsi="仿宋" w:eastAsia="仿宋" w:cs="仿宋"/>
          <w:sz w:val="28"/>
          <w:szCs w:val="28"/>
          <w:highlight w:val="none"/>
        </w:rPr>
      </w:pPr>
    </w:p>
    <w:p w14:paraId="7E2D16B8">
      <w:pPr>
        <w:rPr>
          <w:rFonts w:ascii="仿宋" w:hAnsi="仿宋" w:eastAsia="仿宋" w:cs="仿宋"/>
          <w:b/>
          <w:bCs/>
          <w:sz w:val="28"/>
          <w:szCs w:val="28"/>
          <w:highlight w:val="none"/>
        </w:rPr>
        <w:sectPr>
          <w:footnotePr>
            <w:numFmt w:val="decimalEnclosedCircleChinese"/>
          </w:footnotePr>
          <w:pgSz w:w="11905" w:h="16838"/>
          <w:pgMar w:top="1134" w:right="1134" w:bottom="1134" w:left="1134" w:header="850" w:footer="964" w:gutter="0"/>
          <w:cols w:space="720" w:num="1"/>
          <w:docGrid w:linePitch="312" w:charSpace="0"/>
        </w:sectPr>
      </w:pPr>
      <w:r>
        <w:rPr>
          <w:rFonts w:hint="eastAsia" w:ascii="仿宋" w:hAnsi="仿宋" w:eastAsia="仿宋" w:cs="仿宋"/>
          <w:sz w:val="28"/>
          <w:szCs w:val="28"/>
          <w:highlight w:val="none"/>
        </w:rPr>
        <w:t>养护单位签字：                 检查组签字：</w:t>
      </w:r>
    </w:p>
    <w:p w14:paraId="5BFE9823">
      <w:pPr>
        <w:pStyle w:val="6"/>
        <w:spacing w:line="560" w:lineRule="exact"/>
        <w:rPr>
          <w:rFonts w:ascii="仿宋" w:hAnsi="仿宋" w:eastAsia="仿宋" w:cs="仿宋"/>
          <w:bCs/>
          <w:szCs w:val="24"/>
          <w:highlight w:val="none"/>
        </w:rPr>
      </w:pPr>
      <w:r>
        <w:rPr>
          <w:rFonts w:hint="eastAsia" w:ascii="仿宋" w:hAnsi="仿宋" w:eastAsia="仿宋" w:cs="仿宋"/>
          <w:b/>
          <w:sz w:val="28"/>
          <w:szCs w:val="28"/>
          <w:highlight w:val="none"/>
        </w:rPr>
        <w:t>附件4：</w:t>
      </w:r>
      <w:r>
        <w:rPr>
          <w:rFonts w:hint="eastAsia" w:ascii="仿宋" w:hAnsi="仿宋" w:eastAsia="仿宋" w:cs="仿宋"/>
          <w:bCs/>
          <w:szCs w:val="24"/>
          <w:highlight w:val="none"/>
        </w:rPr>
        <w:t>《西安市公园条例》《高新区公园、广场管理标准2024版》、《高新区绿化养护管理标准2025版》、《西安市城市园林绿化植物修剪技术规程》、《中华人民共和国农药管理条例》</w:t>
      </w:r>
    </w:p>
    <w:p w14:paraId="7DDBBEF8">
      <w:pPr>
        <w:widowControl/>
        <w:shd w:val="clear" w:color="auto" w:fill="FFFFFF"/>
        <w:spacing w:before="526" w:after="226" w:line="400" w:lineRule="exact"/>
        <w:ind w:left="-450"/>
        <w:jc w:val="center"/>
        <w:rPr>
          <w:rFonts w:ascii="仿宋" w:hAnsi="仿宋" w:eastAsia="仿宋" w:cs="仿宋"/>
          <w:b/>
          <w:bCs/>
          <w:sz w:val="24"/>
          <w:szCs w:val="24"/>
          <w:highlight w:val="none"/>
          <w:shd w:val="clear" w:color="auto" w:fill="FFFFFF"/>
        </w:rPr>
      </w:pPr>
      <w:r>
        <w:rPr>
          <w:rFonts w:hint="eastAsia" w:ascii="仿宋" w:hAnsi="仿宋" w:eastAsia="仿宋" w:cs="仿宋"/>
          <w:b/>
          <w:bCs/>
          <w:sz w:val="24"/>
          <w:szCs w:val="24"/>
          <w:highlight w:val="none"/>
          <w:shd w:val="clear" w:color="auto" w:fill="FFFFFF"/>
        </w:rPr>
        <w:t xml:space="preserve"> 西安市公园管理条例</w:t>
      </w:r>
    </w:p>
    <w:p w14:paraId="6192B65D">
      <w:pPr>
        <w:pStyle w:val="5"/>
        <w:spacing w:line="400" w:lineRule="exact"/>
        <w:rPr>
          <w:rFonts w:ascii="仿宋" w:hAnsi="仿宋" w:eastAsia="仿宋" w:cs="仿宋"/>
          <w:b/>
          <w:bCs/>
          <w:sz w:val="24"/>
          <w:szCs w:val="24"/>
          <w:highlight w:val="none"/>
          <w:shd w:val="clear" w:color="auto" w:fill="FFFFFF"/>
        </w:rPr>
      </w:pPr>
      <w:r>
        <w:rPr>
          <w:rFonts w:hint="eastAsia" w:ascii="仿宋" w:hAnsi="仿宋" w:eastAsia="仿宋" w:cs="仿宋"/>
          <w:b/>
          <w:bCs/>
          <w:sz w:val="24"/>
          <w:szCs w:val="24"/>
          <w:highlight w:val="none"/>
          <w:shd w:val="clear" w:color="auto" w:fill="FFFFFF"/>
        </w:rPr>
        <w:t xml:space="preserve">                        （2022年6月修订版）</w:t>
      </w:r>
    </w:p>
    <w:p w14:paraId="3092199F">
      <w:pPr>
        <w:rPr>
          <w:rFonts w:ascii="仿宋" w:hAnsi="仿宋" w:eastAsia="仿宋" w:cs="仿宋"/>
          <w:sz w:val="24"/>
          <w:szCs w:val="24"/>
          <w:highlight w:val="none"/>
        </w:rPr>
      </w:pPr>
    </w:p>
    <w:p w14:paraId="6ABD09E3">
      <w:pPr>
        <w:widowControl/>
        <w:numPr>
          <w:ilvl w:val="0"/>
          <w:numId w:val="5"/>
        </w:numPr>
        <w:shd w:val="clear" w:color="auto" w:fill="FFFFFF"/>
        <w:spacing w:line="360" w:lineRule="exact"/>
        <w:ind w:left="-450"/>
        <w:jc w:val="center"/>
        <w:rPr>
          <w:rFonts w:ascii="仿宋" w:hAnsi="仿宋" w:eastAsia="仿宋" w:cs="仿宋"/>
          <w:b/>
          <w:bCs/>
          <w:sz w:val="24"/>
          <w:szCs w:val="24"/>
          <w:highlight w:val="none"/>
          <w:shd w:val="clear" w:color="auto" w:fill="FFFFFF"/>
        </w:rPr>
      </w:pPr>
      <w:bookmarkStart w:id="81" w:name="_Toc18715"/>
      <w:r>
        <w:rPr>
          <w:rFonts w:hint="eastAsia" w:ascii="仿宋" w:hAnsi="仿宋" w:eastAsia="仿宋" w:cs="仿宋"/>
          <w:b/>
          <w:bCs/>
          <w:sz w:val="24"/>
          <w:szCs w:val="24"/>
          <w:highlight w:val="none"/>
          <w:shd w:val="clear" w:color="auto" w:fill="FFFFFF"/>
        </w:rPr>
        <w:t>总则</w:t>
      </w:r>
      <w:bookmarkEnd w:id="81"/>
    </w:p>
    <w:p w14:paraId="26E9CE1E">
      <w:pPr>
        <w:pStyle w:val="5"/>
        <w:rPr>
          <w:rFonts w:ascii="仿宋" w:hAnsi="仿宋" w:eastAsia="仿宋" w:cs="仿宋"/>
          <w:sz w:val="24"/>
          <w:szCs w:val="24"/>
          <w:highlight w:val="none"/>
        </w:rPr>
      </w:pPr>
    </w:p>
    <w:p w14:paraId="1C22FC48">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第一条为了促进公园事业健康发展，改善城市生态和人居环境，根据有关法律、法规的规定，结合本市实际，制定本条例。</w:t>
      </w:r>
    </w:p>
    <w:p w14:paraId="5ED47A20">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第二条本条例所称公园，是指具有良好的园林景观和较完善的配套设施，具备改善生态、美化环境、休闲游憩和防灾避险等功能，并向公众开放的场所，包括综合公园、专类公园和社区公园等。</w:t>
      </w:r>
    </w:p>
    <w:p w14:paraId="312B9923">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第三条本条例适用于本市行政区域内公园的规划、建设、服务和管理。</w:t>
      </w:r>
    </w:p>
    <w:p w14:paraId="0DA07129">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法律、法规对风景名胜区、自然保护区、湿地公园、森林公园、地质遗迹保护区及历史文物景区等的管理另有规定的，适用其规定。</w:t>
      </w:r>
    </w:p>
    <w:p w14:paraId="02F144C8">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第四条本市公园事业的发展应当体现公益性质，坚持政府主导、统一规划、合理布局、规范服务、公众参与、社会监督的原则。</w:t>
      </w:r>
    </w:p>
    <w:p w14:paraId="259EA8CC">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第五条市、区县人民政府应当将公园事业纳入国民经济和社会发展规划，并将政府投资建设管理的公园所需经费纳入本级财政预算，保障公园事业的健康发展。</w:t>
      </w:r>
    </w:p>
    <w:p w14:paraId="39A9B650">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第六条市城市管理部门是本市行政区域内公园的行政主管部门，负责组织实施本条例。</w:t>
      </w:r>
    </w:p>
    <w:p w14:paraId="2EE06821">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区县人民政府确定的公园行政主管部门负责本辖区内公园的监督管理工作。</w:t>
      </w:r>
    </w:p>
    <w:p w14:paraId="47F6D7CC">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开发区管理委员会根据市城市管理部门的委托，负责本开发区范围内公园的监督管理工作。</w:t>
      </w:r>
    </w:p>
    <w:p w14:paraId="2A870C4A">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发改、资源规划、住建、财政、水行政、文物、生态环境、民族宗教、公安、市场监管、交通、体育等部门，按照各自职责，做好公园的相关管理工作。</w:t>
      </w:r>
    </w:p>
    <w:p w14:paraId="52666FCB">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第七条公园管理单位负责公园的日常服务和管理工作。政府投资建设管理的公园由其行政主管部门、开发区管理委员会确定管理单位或者通过购买社会服务等方式确定管理单位，非政府投资建设管理的公园由建设单位确定管理单位，并向所在区县公园行政主管部门或开发区管理委员会备案。</w:t>
      </w:r>
    </w:p>
    <w:p w14:paraId="03AAA00D">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市公园行政主管部门应当向社会公布公园的管理单位及其地址、电话等相关信息。</w:t>
      </w:r>
    </w:p>
    <w:p w14:paraId="6CDAD06D">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第八条公园实行名录和分类、分级管理。公园名录、类别、等级的确定和调整，由市公园行政主管部门根据相关规范和标准提出意见，经市人民政府批准后向社会公布。</w:t>
      </w:r>
    </w:p>
    <w:p w14:paraId="27C9D80A">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第九条公园相关行业协会应当建立健全行业自律制度，加强行业培训和交流，协助公园行政主管部门开展行业监督管理，促进公园事业健康发展。</w:t>
      </w:r>
    </w:p>
    <w:p w14:paraId="03D3A2AD">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第十条鼓励自然人、法人和其他组织以投资、捐赠、资助等方式参与公园的建设和管理。</w:t>
      </w:r>
    </w:p>
    <w:p w14:paraId="0D7CB2E8">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接受捐赠、资助的单位，应当将收到的财物登记造册，并向社会公示使用情况。</w:t>
      </w:r>
    </w:p>
    <w:p w14:paraId="638C8DA6">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第二章规划和建设</w:t>
      </w:r>
    </w:p>
    <w:p w14:paraId="22C4867E">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第十一条市公园行政主管部门应当会同市资源规划主管部门，依据本市国民经济和社会发展规划、城市总体规划、土地利用总体规划和绿地系统规划组织编制本市公园建设与保护专项规划，经市人民政府批准后，由资源规划主管部门纳入城乡规划。</w:t>
      </w:r>
    </w:p>
    <w:p w14:paraId="470EEDBB">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阎良区、临潼区、长安区、高陵区和市辖县的公园建设与保护专项规划，由所在区县公园行政主管部门会同同级资源规划主管部门组织编制，报本级人民政府批准。</w:t>
      </w:r>
    </w:p>
    <w:p w14:paraId="58307BEF">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公园建设与保护专项规划的编制，应当明确规划布局、功能形态、控制原则、建设控制地带保护范围等，涉及已公布文物保护专项规划的，应符合文物保护专项规划的相关要求。</w:t>
      </w:r>
    </w:p>
    <w:p w14:paraId="68546C99">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公园建设与保护专项规划应当通过论证、听证等方式征求专家和公众的意见。专项规划草案公示的时间不得少于三十日。</w:t>
      </w:r>
    </w:p>
    <w:p w14:paraId="677FA1F6">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第十二条编制公园建设与保护专项规划，应当遵循分布均衡、功能完备的原则，并符合下列要求：</w:t>
      </w:r>
    </w:p>
    <w:p w14:paraId="06E5B77D">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（一）各区县至少规划建设一个综合公园；</w:t>
      </w:r>
    </w:p>
    <w:p w14:paraId="7DB74352">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（二）结合历史人文、自然保护资源以及市民群众多样化需求，规划建设专类公园；</w:t>
      </w:r>
    </w:p>
    <w:p w14:paraId="68A21DFF">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（三）在交通方便、公共服务设施集中的地方以及大型居住区附近建设社区公园；</w:t>
      </w:r>
    </w:p>
    <w:p w14:paraId="5A0DD058">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（四）新建居住区应当按照居住区设计规范配置相应的公园绿地，旧城区改造应当结合改造规模和周边公园布局情况，确定公园建设规划；</w:t>
      </w:r>
    </w:p>
    <w:p w14:paraId="28C6786F">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（五）结合城乡统筹建设、城乡环境整治等，在城市道路红线以外建设以绿化为主的街旁游园，并配备相应设施；</w:t>
      </w:r>
    </w:p>
    <w:p w14:paraId="112C9811">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（六）与城市道路、交通等基础设施相协调，合理设置自行车停放场地、预留公交车停靠站点，并保障公园内交通微循环与城市绿道绿廊等慢行交通系统有效衔接。</w:t>
      </w:r>
    </w:p>
    <w:p w14:paraId="676ED759">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第十三条公园应当按照依法批准的土地用途和规划进行建设。</w:t>
      </w:r>
    </w:p>
    <w:p w14:paraId="0BBF4EB7">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规划确定的公园和已经建成的公园，其用地范围、性质和绿线应当严格保护，非经法定的规划修改程序批准，任何单位和个人不得擅自改变。</w:t>
      </w:r>
    </w:p>
    <w:p w14:paraId="670B8EB6">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第十四条资源规划、城管、住建等行政主管部门应当按照公园建设与保护专项规划划定的建设控制地带保护范围实施严格管控。划定的具体保护范围，应当向社会公布。</w:t>
      </w:r>
    </w:p>
    <w:p w14:paraId="7AE521B4">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公园周边新建、改建、扩建建（构）筑物的高度、外形、体量、色彩应当与公园景观和环境相协调。</w:t>
      </w:r>
    </w:p>
    <w:p w14:paraId="373E9217">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第十五条公园设计应当以植物造景为主，充分利用原有地形、地貌、水体、植被等自然、人文条件，注重人文景观，丰富文化艺术内涵，提升公园品质和功能。</w:t>
      </w:r>
    </w:p>
    <w:p w14:paraId="4C782CD2">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遗址公园的设计应当遵守文物保护的规定，以历史文化遗址保护为主，利用现有地形地貌等自然环境，展示文化遗产的历史价值。</w:t>
      </w:r>
    </w:p>
    <w:p w14:paraId="52F6A70E">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第十六条公园设计应当符合下列要求：</w:t>
      </w:r>
    </w:p>
    <w:p w14:paraId="0C03F1EC">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（一）设计方案符合国家有关技术规范、安全标准、本市城市绿地系统规划和公园建设与保护专项规划；</w:t>
      </w:r>
    </w:p>
    <w:p w14:paraId="7EED0D3A">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（二）公园基础设施的设置符合相关设计标准；</w:t>
      </w:r>
    </w:p>
    <w:p w14:paraId="60C5D864">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（三）公园出入口的设置符合道路交通规划要求。</w:t>
      </w:r>
    </w:p>
    <w:p w14:paraId="4D237171">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政府投资建设管理的公园，建设单位应当将设计方案报市公园行政主管部门审查。大型及重点区域公园设计方案经市公园行政主管部门审查后报市人民政府批准。</w:t>
      </w:r>
    </w:p>
    <w:p w14:paraId="0A29F468">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经依法批准的公园设计方案非经法定程序不得擅自变更；确需变更的，应当按照原审批程序报批。经批准的公园设计方案总平面图，应当在公园显著位置公布，接受公众监督。</w:t>
      </w:r>
    </w:p>
    <w:p w14:paraId="0725D684">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建设单位应当委托具有相应资质的单位承担公园设计。</w:t>
      </w:r>
    </w:p>
    <w:p w14:paraId="7D880D0D">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第十七条新建、改建和扩建公园项目，公园的绿地面积应当不少于公园陆地总面积的百分之六十五。</w:t>
      </w:r>
    </w:p>
    <w:p w14:paraId="4DD4B409">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公园内新建、改建、扩建各类建（构）筑物应当依法办理相关手续，其高度、外形、体量、色彩应当与周围景观、环境相协调，不得损害自然景观和人文景观，不得建设与公园功能无关的建（构）筑物和其他设施。</w:t>
      </w:r>
    </w:p>
    <w:p w14:paraId="36A62A46">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已建成公园的绿地面积比例未达到规定标准的，不得新建、扩建各类建（构）筑物。</w:t>
      </w:r>
    </w:p>
    <w:p w14:paraId="621A95FA">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第十八条城市道路和河道两侧以及荒滩、荒坡、荒地，有条件的应当结合周边环境建设公园。</w:t>
      </w:r>
    </w:p>
    <w:p w14:paraId="5E77CD24">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第十九条公园建设项目的勘察、设计、施工、监理等，应当按照国家、省、市有关规定执行。</w:t>
      </w:r>
    </w:p>
    <w:p w14:paraId="2834DB9B">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新建、改建、扩建公园竣工验收合格后方可交付使用。对不符合绿化强制性标准、未完成工程设计内容的公园建设项目，相关部门不得为其出具同意竣工验收的意见，建设单位不得出具竣工验收合格报告。</w:t>
      </w:r>
    </w:p>
    <w:p w14:paraId="61A6FF40">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第二十条公园内的各类设施应当按照《公园设计规范》等技术规范进行设置，并与公园功能相适应，与公园景观相协调。</w:t>
      </w:r>
    </w:p>
    <w:p w14:paraId="712311CC">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公园主要园路、活动广场、出入口、公共厕所等处应当设置无障碍设施。</w:t>
      </w:r>
    </w:p>
    <w:p w14:paraId="24748F16">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公园应当配套建设健步道、绿道等设施。</w:t>
      </w:r>
    </w:p>
    <w:p w14:paraId="4E4E841B">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第二十一条公园内应当按照规划要求设置功能配套设施，严格控制设置商业服务设施。</w:t>
      </w:r>
    </w:p>
    <w:p w14:paraId="7C406776">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公园内的餐厅、茶座、咖啡厅、商亭等配套服务设施应当统一规划，与游客容量相适应，严格控制数量和规模。</w:t>
      </w:r>
    </w:p>
    <w:p w14:paraId="17F5F52B">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政府投资建设管理的公园和依托历史建筑建设的公园，禁止设立会所、夜总会等高档商业设施。</w:t>
      </w:r>
    </w:p>
    <w:p w14:paraId="675EE9CD">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第二十二条公园内设置游乐设施，应当按照公园建设和保护专项规划在公园游乐区域内集中设置，并符合国家、省有关技术规范和安全标准。政府投资建设管理的公园应当严格控制游乐设施的设置。</w:t>
      </w:r>
    </w:p>
    <w:p w14:paraId="1375AE1E">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公园内新设置游乐设施，应当由公园管理单位报市公园行政主管部门备案。新设置游乐设施属于特种设备的，应当向市场监督管理部门办理使用登记，取得使用登记证书。新设置游乐设施属于船舶的，应当经船舶检验部门检验合格，并向海事管理机构登记。大型游乐设施应当进行安全风险评估，由市公园行政主管部门报市人民政府批准。</w:t>
      </w:r>
    </w:p>
    <w:p w14:paraId="36449B0E">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公园游乐区域由公园管理单位按照经审查批准的规划和设计方案确定，游乐区域需要调整的，报原审批机关批准。</w:t>
      </w:r>
    </w:p>
    <w:p w14:paraId="72F2FC85">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第二十三条承担防灾避险功能的公园，根据灾害类型、承担的主要功能以及相应的规划建设要求，建设应急避护场所和设施，并设置显著的指示标志。</w:t>
      </w:r>
    </w:p>
    <w:p w14:paraId="57C0C1B2">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第二十四条公园内设置水、电、燃气、通信等管线和其他市政设施，应当符合公园景观和相关安全规范要求，避开游客活动密集区域和主要景点，不得危及游客安全，不得影响植物的生长。</w:t>
      </w:r>
    </w:p>
    <w:p w14:paraId="69C989FE">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公园内已建成的水、电、燃气、通信等管线不符合前款要求存在安全隐患的，管线产权单位应当按照要求进行整改。</w:t>
      </w:r>
    </w:p>
    <w:p w14:paraId="3711B68E">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第二十五条任何单位和个人不得侵占公园用地，不得擅自改变用地性质。</w:t>
      </w:r>
    </w:p>
    <w:p w14:paraId="3C7D1E57">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因城市建设需要临时使用公园用地的，建设单位应当征得公园行政主管部门同意，并按照相关规定办理临时用地手续。</w:t>
      </w:r>
    </w:p>
    <w:p w14:paraId="76951B41">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已建成的公园应当严格控制地下空间开发。确需开发公园地下空间的，应当征得公园行政主管部门的同意，并报市人民政府批准。开发公园地下空间，不得妨碍公园植物的生长，不得破坏公园景观。</w:t>
      </w:r>
    </w:p>
    <w:p w14:paraId="334DD379">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第二十六条因城市重大基础设施建设、国家重点工程建设、城市重大防灾救灾项目、市政道路建设确需占用公园用地的，经市公园行政主管部门签署意见后，按照编制规划的程序批准。但市人民政府确认并公布为永久性绿地的，不得占用。</w:t>
      </w:r>
    </w:p>
    <w:p w14:paraId="31074324">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占用公园用地的，建设单位应当就近补偿相应的绿地面积和经济损失。</w:t>
      </w:r>
    </w:p>
    <w:p w14:paraId="1D9D6962">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第二十七条公园建设应当推广应用绿色照明、清洁能源、雨水收集、再生水利用、园林垃圾资源化利用等环保技术和新产品。</w:t>
      </w:r>
    </w:p>
    <w:p w14:paraId="507CA706">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新建公园应因地制宜，通过选用耐水湿、吸附净化能力强的植物，建设储水池塘、下凹式绿地、人工湿地等设施，提高对雨水的吸纳、蓄渗和缓释作用，有效控制雨水径流。对已经建成的公园应当进行合理改造，增强公园的城市海绵体功能。</w:t>
      </w:r>
    </w:p>
    <w:p w14:paraId="65947B47">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第三章服务和管理</w:t>
      </w:r>
    </w:p>
    <w:p w14:paraId="2F78B3D5">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第二十八条公园建设项目竣工验收合格后，方可使用。需要移交的，应当在投入使用前移交政府指定的部门。本条例实施前已投入使用未办理移交的公园，应当移交相应单位接管。</w:t>
      </w:r>
    </w:p>
    <w:p w14:paraId="04134729">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非政府投资建设转交政府管理的公园，由属地公园行政主管部门或者开发区管理委员会接收管理。</w:t>
      </w:r>
    </w:p>
    <w:p w14:paraId="0075D6F8">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公园移交应当采取单次整体移交方式。但对于分期实施的公园建设项目，可在每期工程竣工验收后按期移交，未完工部分由建设单位继续投资建设。</w:t>
      </w:r>
    </w:p>
    <w:p w14:paraId="34A93C28">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公园建设项目的配套服务设施按规定统一移交。接管单位利用公园配套服务设施进行招商、开展经营性活动，应当按照国有资产管理有关规定办理手续，取得的国有资产有偿使用收入按照财政部门的规定管理。</w:t>
      </w:r>
    </w:p>
    <w:p w14:paraId="6A4AE0F1">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公园移交后，接管单位按照养护管理标准编制资金计划报财政部门批准，各级财政部门应当保障公园养护管理所需经费。</w:t>
      </w:r>
    </w:p>
    <w:p w14:paraId="7EAF317A">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第二十九条市公园行政主管部门负责制定本市公园管理服务规范和技术养护规范，指导公园管理单位的日常管理服务和养护工作。</w:t>
      </w:r>
    </w:p>
    <w:p w14:paraId="0853EEC1">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第三十条公园管理单位应当履行下列职责：</w:t>
      </w:r>
    </w:p>
    <w:p w14:paraId="1CA44490">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（一）依据规划和有关规范对公园进行建设、维护和管理；</w:t>
      </w:r>
    </w:p>
    <w:p w14:paraId="333D09BE">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（二）建立健全公园管理制度；</w:t>
      </w:r>
    </w:p>
    <w:p w14:paraId="72AB43A5">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（三）建立公园档案并依法予以妥善保存；</w:t>
      </w:r>
    </w:p>
    <w:p w14:paraId="17672249">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（四）保持公园设备设施、绿化景观和园容园貌良好，维护正常游览秩序；</w:t>
      </w:r>
    </w:p>
    <w:p w14:paraId="7216F08D">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（五）管理公园内文化健身娱乐、经营服务等活动；</w:t>
      </w:r>
    </w:p>
    <w:p w14:paraId="49CB554D">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（六）执行安全管理规范，保障公园经营、游览等活动安全；</w:t>
      </w:r>
    </w:p>
    <w:p w14:paraId="5DD26C56">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（七）制止破坏公园设施、景观的行为，依法要求责任人赔偿；</w:t>
      </w:r>
    </w:p>
    <w:p w14:paraId="7E424E50">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（八）引导公众、志愿者参与公园管理服务活动；</w:t>
      </w:r>
    </w:p>
    <w:p w14:paraId="2BB86E56">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（九）公园行政主管部门规定的其他职责。</w:t>
      </w:r>
    </w:p>
    <w:p w14:paraId="63F9B9FF">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第三十一条政府投资建设管理的公园绿化养护、保洁、安保等项目，可以采取招标等方式确定作业单位。</w:t>
      </w:r>
    </w:p>
    <w:p w14:paraId="7062899B">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第三十二条政府投资建设管理的公园应当逐步实现开放式管理。</w:t>
      </w:r>
    </w:p>
    <w:p w14:paraId="62C0EC7E">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实行封闭管理的公园开放时间由公园管理单位根据本市公园管理服务规范确定，并在公园入口处明示。</w:t>
      </w:r>
    </w:p>
    <w:p w14:paraId="640558EB">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因施工作业等情况需要关闭公园的，公园管理单位应当在关闭公园前报告公园行政主管部门，并提前三日在公园入口处公布。</w:t>
      </w:r>
    </w:p>
    <w:p w14:paraId="6CC6851F">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发生自然灾害、突发事件以及出现可能严重影响游客人身安全等紧急情况时，公园管理单位可以采取紧急闭园措施。</w:t>
      </w:r>
    </w:p>
    <w:p w14:paraId="3F14270C">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第三十三条公园管理单位应当加强游园管理，对在公园内违反法律、法规和公序良俗，或者造成严重社会不良影响的行为，及时制止并进行采集，报送公共信用信息平台，记入个人不良信息。</w:t>
      </w:r>
    </w:p>
    <w:p w14:paraId="7E1A110D">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第三十四条公园入口处应当设置游园示意图、公园简介、游园须知、禁止行为警示牌；园内的路口应当设置指示标牌；园内的危险区域应当设置警示标志；园内的健身、游乐等设施应当设置安全提示标志。</w:t>
      </w:r>
    </w:p>
    <w:p w14:paraId="17698F45">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园内的各类标牌应当规范清晰、整洁完备，标牌文字应当用规范的汉字并有外文对照。</w:t>
      </w:r>
    </w:p>
    <w:p w14:paraId="4C5FB697">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第三十五条政府投资建设管理的公园应当向社会免费开放，但依照规定实行收费的除外。</w:t>
      </w:r>
    </w:p>
    <w:p w14:paraId="4FAFEE82">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在免费公园内举办临时性活动，公园管理单位应当征得公园行政主管部门同意。因临时性活动确需收取入园费用的，应当征求公园行政主管部门意见，经同级政府批准后，执行价格主管部门制定的临时性门票收费标准，并对价格及优惠政策进行公示。</w:t>
      </w:r>
    </w:p>
    <w:p w14:paraId="489DA49E">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实行门票收费的公园，对儿童、学生、老年人、残疾人、现役军人等特定群体实行免费或者其他优惠，并在售票处显著位置标明游园内容、票价种类、优惠对象、优惠幅度以及行业主管部门监督电话和价格举报电话。</w:t>
      </w:r>
    </w:p>
    <w:p w14:paraId="5B5DA12B">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公园门票、展览以及其他活动的收费，按照价格主管部门的规定执行。</w:t>
      </w:r>
    </w:p>
    <w:p w14:paraId="24CDA5BB">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第三十六条除公园管理单位外，公园不得增加新的驻园单位和住户。</w:t>
      </w:r>
    </w:p>
    <w:p w14:paraId="1B0CE9CB">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现有的驻园单位和住户应当遵守公园管理制度，不得损毁公园景观和设施，不得影响游客游览安全，不得在公园内进行新建、改建、扩建工程，并限期迁出。</w:t>
      </w:r>
    </w:p>
    <w:p w14:paraId="02C5B7CB">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第三十七条公园管理单位应当按照下列要求养护公园植被，做好设施维护和园容保洁工作：</w:t>
      </w:r>
    </w:p>
    <w:p w14:paraId="1414220E">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（一）植被长势良好，植物造型美观；</w:t>
      </w:r>
    </w:p>
    <w:p w14:paraId="19D67CA1">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（二）树木枯枝及时清理，植株缺损及时补种；</w:t>
      </w:r>
    </w:p>
    <w:p w14:paraId="05DCEB27">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（三）古树名木、文物古迹和历史建筑保护符合有关法律、法规规定；</w:t>
      </w:r>
    </w:p>
    <w:p w14:paraId="6556FA53">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（四）公共服务设施保持完好、整洁，损毁、缺失及时更换；</w:t>
      </w:r>
    </w:p>
    <w:p w14:paraId="30371080">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（五）游乐设施、健身器材定期检查和维修保养；</w:t>
      </w:r>
    </w:p>
    <w:p w14:paraId="5F555AC0">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（六）清扫保洁作业符合环境卫生质量标准和城市容貌标准；</w:t>
      </w:r>
    </w:p>
    <w:p w14:paraId="3194047B">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（七）公园内的蚊、蝇、鼠、蟑螂、白蚁等有害生物防治工作符合相关规定；</w:t>
      </w:r>
    </w:p>
    <w:p w14:paraId="7799B0F7">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（八）其他规定标准或者要求。</w:t>
      </w:r>
    </w:p>
    <w:p w14:paraId="2732A3F6">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第三十八条公园管理单位应当保持公园现有水域面积，不得擅自减少或者改变用途，并保持水体清洁，符合观赏标准。</w:t>
      </w:r>
    </w:p>
    <w:p w14:paraId="41EA9779">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任何单位和个人不得向公园内湖泊、水池等倾倒、抛洒废弃物或者排放污水、废水。</w:t>
      </w:r>
    </w:p>
    <w:p w14:paraId="22491CAA">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公园内各类设施产生的污水、废水应当排入公共污水管网。</w:t>
      </w:r>
    </w:p>
    <w:p w14:paraId="6516DB98">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第三十九条公园管理单位根据公园周边的环境功能区划分，结合公园自身特点和游客需求，在公园内划定安静休憩、健身、娱乐等区域，并设立显著标志。</w:t>
      </w:r>
    </w:p>
    <w:p w14:paraId="18B9EFF4">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在公园开展体育健身、文化娱乐等活动应当在规定的区域进行，二十一时至次日七时期间，不得使用高音喇叭和产生较大音量的乐器、音响和器材。在其他时间开展上述活动的，所产生的环境噪声不得超过区域环境噪声排放标准。具体限制项目由公园管理单位规定。</w:t>
      </w:r>
    </w:p>
    <w:p w14:paraId="40248A14">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第四十条在公园内组织团体活动的，应当将活动组织者或者负责人的姓名及联系方式报公园管理单位，并在公园管理单位指定的区域和时间进行。公园管理单位指定活动区域和时间，应当考虑对周边环境的影响。</w:t>
      </w:r>
    </w:p>
    <w:p w14:paraId="60524F23">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举办大型活动的，应当依法取得行政许可，并与公园管理单位签订协议。公园管理单位应当在公园内显著位置公告活动的性质、时间和区域。</w:t>
      </w:r>
    </w:p>
    <w:p w14:paraId="0F42CF76">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第四十一条公园管理单位不得将政府投资建设管理公园的亭、台、楼、阁等园林建筑以租赁、承包、买断等形式转交营利性组织或者个人经营；不得利用“园中园”等形式开展变相经营活动。公园管理单位不得擅自改变公园管理用房的使用性质，不得擅自将其改作经营性用房或者出租、出借给他人使用。</w:t>
      </w:r>
    </w:p>
    <w:p w14:paraId="5129681E">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政府投资建设管理的公园内的经营服务项目，采取承包、租赁、合作等方式经营的，应当符合国有资产管理的有关规定，按照公开、公平、公正原则，采取拍卖、招投标、协议转让及法律、法规规定的其他方式确定经营者和经营收益。</w:t>
      </w:r>
    </w:p>
    <w:p w14:paraId="001E49A9">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公园内经营者应当证照齐全，并遵守公园管理制度，接受公园管理单位和相关部门的监督管理。对违反经营合同或者公园管理规定的经营者，公园管理单位有权要求其限期整改，对拒不整改或者整改不到位的，可依据约定终止经营合同。</w:t>
      </w:r>
    </w:p>
    <w:p w14:paraId="0B29614C">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第四十二条公园管理单位应当利用先进的科技手段，建立综合服务管理数字平台，实现信息公开和动态监管，提高公园服务质量。</w:t>
      </w:r>
    </w:p>
    <w:p w14:paraId="6197564D">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公园管理单位应当受理群众举报，满足游客合理需求，接受群众监督，完善公园服务。</w:t>
      </w:r>
    </w:p>
    <w:p w14:paraId="5191A48F">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第四十三条游客在公园内应当遵守下列规定：</w:t>
      </w:r>
    </w:p>
    <w:p w14:paraId="6AAFB590">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（一）文明游园，遵守公园管理规定，不得妨碍公园管理活动；</w:t>
      </w:r>
    </w:p>
    <w:p w14:paraId="16FAC2FF">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（二）注意公园安全警示，不得在非开放时间进园，不得放飞孔明灯、燃放烟花爆竹，不得在非指定区域游泳、垂钓、宿营等；</w:t>
      </w:r>
    </w:p>
    <w:p w14:paraId="5A180D0F">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（三）维护公园游览秩序，不得携带危险品入园，不得在非吸烟区吸烟或者在禁火区使用明火，不得在公园内乞讨，不得擅自散发宣传品、张贴广告、悬挂标语、贩卖物品，不得圈占场地；</w:t>
      </w:r>
    </w:p>
    <w:p w14:paraId="31F08E73">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（四）维护公园环境卫生，不得随地吐痰、便溺，不得乱扔果皮、纸屑、烟蒂、口香糖及其他物品；</w:t>
      </w:r>
    </w:p>
    <w:p w14:paraId="6860F458">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（五）维护公园休憩环境，不得大声喧哗妨碍他人游憩；</w:t>
      </w:r>
    </w:p>
    <w:p w14:paraId="5AED86BF">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（六）爱护公园财物，不得损毁花草树木，不得捕捉或者伤害动物，不得损坏各类设施、设备或者乱涂写、乱刻画；</w:t>
      </w:r>
    </w:p>
    <w:p w14:paraId="69522C7A">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（七）未经公园管理单位允许，不得放生动物或者种植植物；</w:t>
      </w:r>
    </w:p>
    <w:p w14:paraId="043A2B05">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（八）不得进行算命、占卜等封建迷信等活动；</w:t>
      </w:r>
    </w:p>
    <w:p w14:paraId="166875FD">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（九）不得在非宗教场所进行宗教活动；</w:t>
      </w:r>
    </w:p>
    <w:p w14:paraId="3F065DCD">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（十）不得从事其他违反法律、法规和公序良俗的活动。</w:t>
      </w:r>
    </w:p>
    <w:p w14:paraId="243F4018">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第四章安全和应急避险</w:t>
      </w:r>
    </w:p>
    <w:p w14:paraId="53BA8E63">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shd w:val="clear" w:color="auto" w:fill="FFFFFF"/>
        </w:rPr>
      </w:pPr>
      <w:r>
        <w:rPr>
          <w:rFonts w:hint="eastAsia" w:ascii="仿宋" w:hAnsi="仿宋" w:eastAsia="仿宋" w:cs="仿宋"/>
          <w:color w:val="333333"/>
          <w:szCs w:val="24"/>
          <w:highlight w:val="none"/>
          <w:shd w:val="clear" w:color="auto" w:fill="FFFFFF"/>
        </w:rPr>
        <w:t>第四十四条公园管理单位应当建立和完善安全管理制度，公开服务监督电话，并在公园主要园路、活动广场、出入口等处设置视频监控设备。</w:t>
      </w:r>
    </w:p>
    <w:p w14:paraId="48C56359">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shd w:val="clear" w:color="auto" w:fill="FFFFFF"/>
        </w:rPr>
      </w:pPr>
      <w:r>
        <w:rPr>
          <w:rFonts w:hint="eastAsia" w:ascii="仿宋" w:hAnsi="仿宋" w:eastAsia="仿宋" w:cs="仿宋"/>
          <w:color w:val="333333"/>
          <w:szCs w:val="24"/>
          <w:highlight w:val="none"/>
          <w:shd w:val="clear" w:color="auto" w:fill="FFFFFF"/>
        </w:rPr>
        <w:t>公园管理单位根据实际情况可以投保公众责任险。</w:t>
      </w:r>
    </w:p>
    <w:p w14:paraId="42B0B0AC">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shd w:val="clear" w:color="auto" w:fill="FFFFFF"/>
        </w:rPr>
      </w:pPr>
      <w:r>
        <w:rPr>
          <w:rFonts w:hint="eastAsia" w:ascii="仿宋" w:hAnsi="仿宋" w:eastAsia="仿宋" w:cs="仿宋"/>
          <w:color w:val="333333"/>
          <w:szCs w:val="24"/>
          <w:highlight w:val="none"/>
          <w:shd w:val="clear" w:color="auto" w:fill="FFFFFF"/>
        </w:rPr>
        <w:t>第四十五条在公园内进行施工，应当遵守文明施工管理规定，保护公园景观及各类设施。可能影响游客游览安全的，应当采取有效的安全保障措施，并设置安全警示标志。施工结束后应当及时恢复原貌。</w:t>
      </w:r>
    </w:p>
    <w:p w14:paraId="000CC689">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shd w:val="clear" w:color="auto" w:fill="FFFFFF"/>
        </w:rPr>
      </w:pPr>
      <w:r>
        <w:rPr>
          <w:rFonts w:hint="eastAsia" w:ascii="仿宋" w:hAnsi="仿宋" w:eastAsia="仿宋" w:cs="仿宋"/>
          <w:color w:val="333333"/>
          <w:szCs w:val="24"/>
          <w:highlight w:val="none"/>
          <w:shd w:val="clear" w:color="auto" w:fill="FFFFFF"/>
        </w:rPr>
        <w:t>第四十六条公园管理单位应当制定应急预案，并定期组织演练。遇有紧急情况或者突发事件，即刻启动应急预案，采取临时关闭公园、景区、展馆，疏散游客等措施，并及时向公园行政主管部门和有关部门报告。</w:t>
      </w:r>
    </w:p>
    <w:p w14:paraId="678F8B55">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shd w:val="clear" w:color="auto" w:fill="FFFFFF"/>
        </w:rPr>
      </w:pPr>
      <w:r>
        <w:rPr>
          <w:rFonts w:hint="eastAsia" w:ascii="仿宋" w:hAnsi="仿宋" w:eastAsia="仿宋" w:cs="仿宋"/>
          <w:color w:val="333333"/>
          <w:szCs w:val="24"/>
          <w:highlight w:val="none"/>
          <w:shd w:val="clear" w:color="auto" w:fill="FFFFFF"/>
        </w:rPr>
        <w:t>第四十七条因节假日、大型群众活动等原因造成游客数量上升的，公园管理单位应当加强游客集中区域的管理。</w:t>
      </w:r>
    </w:p>
    <w:p w14:paraId="31F2712D">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shd w:val="clear" w:color="auto" w:fill="FFFFFF"/>
        </w:rPr>
      </w:pPr>
      <w:r>
        <w:rPr>
          <w:rFonts w:hint="eastAsia" w:ascii="仿宋" w:hAnsi="仿宋" w:eastAsia="仿宋" w:cs="仿宋"/>
          <w:color w:val="333333"/>
          <w:szCs w:val="24"/>
          <w:highlight w:val="none"/>
          <w:shd w:val="clear" w:color="auto" w:fill="FFFFFF"/>
        </w:rPr>
        <w:t>游客数量激增可能造成安全隐患的，公园管理单位可以采取限制游客进园、疏散等应急措施，并及时向公园行政主管部门和公安机关报告。</w:t>
      </w:r>
    </w:p>
    <w:p w14:paraId="04D4A853">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shd w:val="clear" w:color="auto" w:fill="FFFFFF"/>
        </w:rPr>
      </w:pPr>
      <w:r>
        <w:rPr>
          <w:rFonts w:hint="eastAsia" w:ascii="仿宋" w:hAnsi="仿宋" w:eastAsia="仿宋" w:cs="仿宋"/>
          <w:color w:val="333333"/>
          <w:szCs w:val="24"/>
          <w:highlight w:val="none"/>
          <w:shd w:val="clear" w:color="auto" w:fill="FFFFFF"/>
        </w:rPr>
        <w:t>第四十八条发生地震等重大灾害或者其他突发事件需要进入公园避灾避险的，公园管理单位应当及时、有序地引导避险人员到指定的应急避护场所，避险人员应当服从公园管理单位的指挥。</w:t>
      </w:r>
    </w:p>
    <w:p w14:paraId="49BA5790">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shd w:val="clear" w:color="auto" w:fill="FFFFFF"/>
        </w:rPr>
      </w:pPr>
      <w:r>
        <w:rPr>
          <w:rFonts w:hint="eastAsia" w:ascii="仿宋" w:hAnsi="仿宋" w:eastAsia="仿宋" w:cs="仿宋"/>
          <w:color w:val="333333"/>
          <w:szCs w:val="24"/>
          <w:highlight w:val="none"/>
          <w:shd w:val="clear" w:color="auto" w:fill="FFFFFF"/>
        </w:rPr>
        <w:t>事件消除后，避险人员应当及时撤出，公园管理单位应当恢复公园原貌。</w:t>
      </w:r>
    </w:p>
    <w:p w14:paraId="1636CBD8">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shd w:val="clear" w:color="auto" w:fill="FFFFFF"/>
        </w:rPr>
      </w:pPr>
      <w:r>
        <w:rPr>
          <w:rFonts w:hint="eastAsia" w:ascii="仿宋" w:hAnsi="仿宋" w:eastAsia="仿宋" w:cs="仿宋"/>
          <w:color w:val="333333"/>
          <w:szCs w:val="24"/>
          <w:highlight w:val="none"/>
          <w:shd w:val="clear" w:color="auto" w:fill="FFFFFF"/>
        </w:rPr>
        <w:t>第四十九条公园管理单位应当制定防汛预案，储备防汛物资，配合水行政主管部门对具有防洪排涝功能的公园湖泊进行防汛调度，在气象主管机构发布暴雨预警信号后，立即启动防汛预案。</w:t>
      </w:r>
    </w:p>
    <w:p w14:paraId="74C7B776">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shd w:val="clear" w:color="auto" w:fill="FFFFFF"/>
        </w:rPr>
      </w:pPr>
      <w:r>
        <w:rPr>
          <w:rFonts w:hint="eastAsia" w:ascii="仿宋" w:hAnsi="仿宋" w:eastAsia="仿宋" w:cs="仿宋"/>
          <w:color w:val="333333"/>
          <w:szCs w:val="24"/>
          <w:highlight w:val="none"/>
          <w:shd w:val="clear" w:color="auto" w:fill="FFFFFF"/>
        </w:rPr>
        <w:t>公园内应当合理设置消防水源、消防设施，保证消防通道畅通。</w:t>
      </w:r>
    </w:p>
    <w:p w14:paraId="60601D8B">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shd w:val="clear" w:color="auto" w:fill="FFFFFF"/>
        </w:rPr>
      </w:pPr>
      <w:r>
        <w:rPr>
          <w:rFonts w:hint="eastAsia" w:ascii="仿宋" w:hAnsi="仿宋" w:eastAsia="仿宋" w:cs="仿宋"/>
          <w:color w:val="333333"/>
          <w:szCs w:val="24"/>
          <w:highlight w:val="none"/>
          <w:shd w:val="clear" w:color="auto" w:fill="FFFFFF"/>
        </w:rPr>
        <w:t>公园内易遭受雷电灾害的建（构）筑物、设施或场所等应当安装防雷装置。</w:t>
      </w:r>
    </w:p>
    <w:p w14:paraId="176AD5F6">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shd w:val="clear" w:color="auto" w:fill="FFFFFF"/>
        </w:rPr>
      </w:pPr>
      <w:r>
        <w:rPr>
          <w:rFonts w:hint="eastAsia" w:ascii="仿宋" w:hAnsi="仿宋" w:eastAsia="仿宋" w:cs="仿宋"/>
          <w:color w:val="333333"/>
          <w:szCs w:val="24"/>
          <w:highlight w:val="none"/>
          <w:shd w:val="clear" w:color="auto" w:fill="FFFFFF"/>
        </w:rPr>
        <w:t>第五十条公园内的游乐设施应当设置安全警示标识、标志，配备专业技术人员和操作人员，并定期检查保养，保持完好、安全。</w:t>
      </w:r>
    </w:p>
    <w:p w14:paraId="389278DF">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shd w:val="clear" w:color="auto" w:fill="FFFFFF"/>
        </w:rPr>
      </w:pPr>
      <w:r>
        <w:rPr>
          <w:rFonts w:hint="eastAsia" w:ascii="仿宋" w:hAnsi="仿宋" w:eastAsia="仿宋" w:cs="仿宋"/>
          <w:color w:val="333333"/>
          <w:szCs w:val="24"/>
          <w:highlight w:val="none"/>
          <w:shd w:val="clear" w:color="auto" w:fill="FFFFFF"/>
        </w:rPr>
        <w:t>公园内大型游乐设施、非公路用旅游观光车辆和船舶的使用管理单位和经营者，应当加强安全管理，并承担安全管理主体责任。</w:t>
      </w:r>
    </w:p>
    <w:p w14:paraId="66533D36">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shd w:val="clear" w:color="auto" w:fill="FFFFFF"/>
        </w:rPr>
      </w:pPr>
      <w:r>
        <w:rPr>
          <w:rFonts w:hint="eastAsia" w:ascii="仿宋" w:hAnsi="仿宋" w:eastAsia="仿宋" w:cs="仿宋"/>
          <w:color w:val="333333"/>
          <w:szCs w:val="24"/>
          <w:highlight w:val="none"/>
          <w:shd w:val="clear" w:color="auto" w:fill="FFFFFF"/>
        </w:rPr>
        <w:t>第五十一条公园管理单位应当严格限制车辆进入公园。除老、幼、病、残者专用的非机动车，救护、消防等特种车辆及公园的作业车辆外，其他车辆未经允许不得进入公园。</w:t>
      </w:r>
    </w:p>
    <w:p w14:paraId="0FC62BDC">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shd w:val="clear" w:color="auto" w:fill="FFFFFF"/>
        </w:rPr>
      </w:pPr>
      <w:r>
        <w:rPr>
          <w:rFonts w:hint="eastAsia" w:ascii="仿宋" w:hAnsi="仿宋" w:eastAsia="仿宋" w:cs="仿宋"/>
          <w:color w:val="333333"/>
          <w:szCs w:val="24"/>
          <w:highlight w:val="none"/>
          <w:shd w:val="clear" w:color="auto" w:fill="FFFFFF"/>
        </w:rPr>
        <w:t>准许进入公园的车辆，应当按照公园管理单位规定的速度和路线行驶，在指定的地点停放。</w:t>
      </w:r>
    </w:p>
    <w:p w14:paraId="7990B866">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shd w:val="clear" w:color="auto" w:fill="FFFFFF"/>
        </w:rPr>
      </w:pPr>
      <w:r>
        <w:rPr>
          <w:rFonts w:hint="eastAsia" w:ascii="仿宋" w:hAnsi="仿宋" w:eastAsia="仿宋" w:cs="仿宋"/>
          <w:color w:val="333333"/>
          <w:szCs w:val="24"/>
          <w:highlight w:val="none"/>
          <w:shd w:val="clear" w:color="auto" w:fill="FFFFFF"/>
        </w:rPr>
        <w:t>第五章法律责任</w:t>
      </w:r>
    </w:p>
    <w:p w14:paraId="20BBC284">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shd w:val="clear" w:color="auto" w:fill="FFFFFF"/>
        </w:rPr>
      </w:pPr>
      <w:r>
        <w:rPr>
          <w:rFonts w:hint="eastAsia" w:ascii="仿宋" w:hAnsi="仿宋" w:eastAsia="仿宋" w:cs="仿宋"/>
          <w:color w:val="333333"/>
          <w:szCs w:val="24"/>
          <w:highlight w:val="none"/>
          <w:shd w:val="clear" w:color="auto" w:fill="FFFFFF"/>
        </w:rPr>
        <w:t>第五十二条违反本条例第十七条规定，建设与公园功能无关的建（构）筑物和其他设施，由公园行政主管部门责令改正，没收违法所得，并对建设单位处工程造价百分之十以下罚款。</w:t>
      </w:r>
    </w:p>
    <w:p w14:paraId="59E93B79">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shd w:val="clear" w:color="auto" w:fill="FFFFFF"/>
        </w:rPr>
      </w:pPr>
      <w:r>
        <w:rPr>
          <w:rFonts w:hint="eastAsia" w:ascii="仿宋" w:hAnsi="仿宋" w:eastAsia="仿宋" w:cs="仿宋"/>
          <w:color w:val="333333"/>
          <w:szCs w:val="24"/>
          <w:highlight w:val="none"/>
          <w:shd w:val="clear" w:color="auto" w:fill="FFFFFF"/>
        </w:rPr>
        <w:t>第五十三条违反本条例第二十条规定，公园内的各类设施未按照《公园设计规范》等技术规范设置，由公园行政主管部门责令改正，处一万元以上三万元以下罚款。</w:t>
      </w:r>
    </w:p>
    <w:p w14:paraId="56F34A6B">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shd w:val="clear" w:color="auto" w:fill="FFFFFF"/>
        </w:rPr>
      </w:pPr>
      <w:r>
        <w:rPr>
          <w:rFonts w:hint="eastAsia" w:ascii="仿宋" w:hAnsi="仿宋" w:eastAsia="仿宋" w:cs="仿宋"/>
          <w:color w:val="333333"/>
          <w:szCs w:val="24"/>
          <w:highlight w:val="none"/>
          <w:shd w:val="clear" w:color="auto" w:fill="FFFFFF"/>
        </w:rPr>
        <w:t>第五十四条违反本条例第二十一条规定，在政府投资建设管理的公园和依托历史建筑建设的公园内设立会所、夜总会等高档商业设施的，由公园行政主管部门责令改正，处三万元以上五万元以下罚款。</w:t>
      </w:r>
    </w:p>
    <w:p w14:paraId="092D4DF2">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shd w:val="clear" w:color="auto" w:fill="FFFFFF"/>
        </w:rPr>
      </w:pPr>
      <w:r>
        <w:rPr>
          <w:rFonts w:hint="eastAsia" w:ascii="仿宋" w:hAnsi="仿宋" w:eastAsia="仿宋" w:cs="仿宋"/>
          <w:color w:val="333333"/>
          <w:szCs w:val="24"/>
          <w:highlight w:val="none"/>
          <w:shd w:val="clear" w:color="auto" w:fill="FFFFFF"/>
        </w:rPr>
        <w:t>第五十五条违反本条例第二十二条规定，在公园游乐区域外设置游乐设施的，由公园行政主管部门责令限期改正，逾期不改的，处三万元以上五万元以下罚款。</w:t>
      </w:r>
    </w:p>
    <w:p w14:paraId="5F5A13C3">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shd w:val="clear" w:color="auto" w:fill="FFFFFF"/>
        </w:rPr>
      </w:pPr>
      <w:r>
        <w:rPr>
          <w:rFonts w:hint="eastAsia" w:ascii="仿宋" w:hAnsi="仿宋" w:eastAsia="仿宋" w:cs="仿宋"/>
          <w:color w:val="333333"/>
          <w:szCs w:val="24"/>
          <w:highlight w:val="none"/>
          <w:shd w:val="clear" w:color="auto" w:fill="FFFFFF"/>
        </w:rPr>
        <w:t>第五十六条违反本条例第二十五条规定，侵占公园用地，擅自改变用地性质的，由公园行政主管部门责令限期改正，恢复原状，并按照占用土地面积处以每平方米每日二十元罚款。</w:t>
      </w:r>
    </w:p>
    <w:p w14:paraId="013F2B0C">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shd w:val="clear" w:color="auto" w:fill="FFFFFF"/>
        </w:rPr>
      </w:pPr>
      <w:r>
        <w:rPr>
          <w:rFonts w:hint="eastAsia" w:ascii="仿宋" w:hAnsi="仿宋" w:eastAsia="仿宋" w:cs="仿宋"/>
          <w:color w:val="333333"/>
          <w:szCs w:val="24"/>
          <w:highlight w:val="none"/>
          <w:shd w:val="clear" w:color="auto" w:fill="FFFFFF"/>
        </w:rPr>
        <w:t>第五十七条违反本条例第四十条规定，在公园内开展团体或者群众活动的，未将活动组织者或者负责人的姓名及联系方式报公园管理单位，或者在公园管理单位指定的区域和时间外进行的，由公园管理单位进行制止，责令改正；拒不改正的，公园管理单位有权采取拒绝为其提供服务、封闭相关区域等措施。</w:t>
      </w:r>
    </w:p>
    <w:p w14:paraId="0695AAAB">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shd w:val="clear" w:color="auto" w:fill="FFFFFF"/>
        </w:rPr>
      </w:pPr>
      <w:r>
        <w:rPr>
          <w:rFonts w:hint="eastAsia" w:ascii="仿宋" w:hAnsi="仿宋" w:eastAsia="仿宋" w:cs="仿宋"/>
          <w:color w:val="333333"/>
          <w:szCs w:val="24"/>
          <w:highlight w:val="none"/>
          <w:shd w:val="clear" w:color="auto" w:fill="FFFFFF"/>
        </w:rPr>
        <w:t>未经公安机关安全许可的大型群众性活动，依照《大型群众性活动安全管理条例》处罚。</w:t>
      </w:r>
    </w:p>
    <w:p w14:paraId="02864033">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shd w:val="clear" w:color="auto" w:fill="FFFFFF"/>
        </w:rPr>
      </w:pPr>
      <w:r>
        <w:rPr>
          <w:rFonts w:hint="eastAsia" w:ascii="仿宋" w:hAnsi="仿宋" w:eastAsia="仿宋" w:cs="仿宋"/>
          <w:color w:val="333333"/>
          <w:szCs w:val="24"/>
          <w:highlight w:val="none"/>
          <w:shd w:val="clear" w:color="auto" w:fill="FFFFFF"/>
        </w:rPr>
        <w:t>第五十八条违反本条例第四十三条规定的，由公园行政主管部门给予警告，责令改正，拒不改正的，对违反第一项、第二项、第四项、第五项、第七项的，处二十元以上五十元以下罚款；对违反第三项、第六项、第八项的，处五十元以上二百元以下罚款。</w:t>
      </w:r>
    </w:p>
    <w:p w14:paraId="4D190F26">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shd w:val="clear" w:color="auto" w:fill="FFFFFF"/>
        </w:rPr>
      </w:pPr>
      <w:r>
        <w:rPr>
          <w:rFonts w:hint="eastAsia" w:ascii="仿宋" w:hAnsi="仿宋" w:eastAsia="仿宋" w:cs="仿宋"/>
          <w:color w:val="333333"/>
          <w:szCs w:val="24"/>
          <w:highlight w:val="none"/>
          <w:shd w:val="clear" w:color="auto" w:fill="FFFFFF"/>
        </w:rPr>
        <w:t>违反本条例第四十三条第二项规定，燃放烟花爆竹的，依照《西安市销售燃放烟花爆竹安全管理条例》处罚。</w:t>
      </w:r>
    </w:p>
    <w:p w14:paraId="7FE66FE7">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shd w:val="clear" w:color="auto" w:fill="FFFFFF"/>
        </w:rPr>
      </w:pPr>
      <w:r>
        <w:rPr>
          <w:rFonts w:hint="eastAsia" w:ascii="仿宋" w:hAnsi="仿宋" w:eastAsia="仿宋" w:cs="仿宋"/>
          <w:color w:val="333333"/>
          <w:szCs w:val="24"/>
          <w:highlight w:val="none"/>
          <w:shd w:val="clear" w:color="auto" w:fill="FFFFFF"/>
        </w:rPr>
        <w:t>第五十九条违反本条例第五十一条规定，车辆擅自进入公园，或者准许进入公园的车辆未按照公园管理单位规定行驶、停放的，由公园行政主管部门对驾驶人给予警告，责令改正；拒不改正的，处五十元以上二百元以下罚款。</w:t>
      </w:r>
    </w:p>
    <w:p w14:paraId="740E7ACD">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shd w:val="clear" w:color="auto" w:fill="FFFFFF"/>
        </w:rPr>
      </w:pPr>
      <w:r>
        <w:rPr>
          <w:rFonts w:hint="eastAsia" w:ascii="仿宋" w:hAnsi="仿宋" w:eastAsia="仿宋" w:cs="仿宋"/>
          <w:color w:val="333333"/>
          <w:szCs w:val="24"/>
          <w:highlight w:val="none"/>
          <w:shd w:val="clear" w:color="auto" w:fill="FFFFFF"/>
        </w:rPr>
        <w:t>第六十条公园行政主管部门可以委托符合《中华人民共和国行政处罚法》规定条件的公园管理单位，实施本条例第五十八条、第五十九条的行政处罚。</w:t>
      </w:r>
    </w:p>
    <w:p w14:paraId="6672A44A">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shd w:val="clear" w:color="auto" w:fill="FFFFFF"/>
        </w:rPr>
      </w:pPr>
      <w:r>
        <w:rPr>
          <w:rFonts w:hint="eastAsia" w:ascii="仿宋" w:hAnsi="仿宋" w:eastAsia="仿宋" w:cs="仿宋"/>
          <w:color w:val="333333"/>
          <w:szCs w:val="24"/>
          <w:highlight w:val="none"/>
          <w:shd w:val="clear" w:color="auto" w:fill="FFFFFF"/>
        </w:rPr>
        <w:t>第六十一条违反本条例的其他行为，法律、法规已有规定的，适用其规定。</w:t>
      </w:r>
    </w:p>
    <w:p w14:paraId="3D29BE12">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shd w:val="clear" w:color="auto" w:fill="FFFFFF"/>
        </w:rPr>
      </w:pPr>
      <w:r>
        <w:rPr>
          <w:rFonts w:hint="eastAsia" w:ascii="仿宋" w:hAnsi="仿宋" w:eastAsia="仿宋" w:cs="仿宋"/>
          <w:color w:val="333333"/>
          <w:szCs w:val="24"/>
          <w:highlight w:val="none"/>
          <w:shd w:val="clear" w:color="auto" w:fill="FFFFFF"/>
        </w:rPr>
        <w:t>第六十二条对拒绝、阻挠公园管理工作人员依法执行职务，应当给予治安处罚的，依照《中华人民共和国治安管理处罚法》处罚。</w:t>
      </w:r>
    </w:p>
    <w:p w14:paraId="3E0BED99">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shd w:val="clear" w:color="auto" w:fill="FFFFFF"/>
        </w:rPr>
      </w:pPr>
      <w:r>
        <w:rPr>
          <w:rFonts w:hint="eastAsia" w:ascii="仿宋" w:hAnsi="仿宋" w:eastAsia="仿宋" w:cs="仿宋"/>
          <w:color w:val="333333"/>
          <w:szCs w:val="24"/>
          <w:highlight w:val="none"/>
          <w:shd w:val="clear" w:color="auto" w:fill="FFFFFF"/>
        </w:rPr>
        <w:t>第六十三条对个人作出一千元以上罚款，对单位作出一万元以上罚款处罚决定前，应当告知当事人有要求举行听证的权利。</w:t>
      </w:r>
    </w:p>
    <w:p w14:paraId="314A73DE">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shd w:val="clear" w:color="auto" w:fill="FFFFFF"/>
        </w:rPr>
      </w:pPr>
      <w:r>
        <w:rPr>
          <w:rFonts w:hint="eastAsia" w:ascii="仿宋" w:hAnsi="仿宋" w:eastAsia="仿宋" w:cs="仿宋"/>
          <w:color w:val="333333"/>
          <w:szCs w:val="24"/>
          <w:highlight w:val="none"/>
          <w:shd w:val="clear" w:color="auto" w:fill="FFFFFF"/>
        </w:rPr>
        <w:t>第六十四条城市管理等有关部门、政府投资建设管理的公园管理单位及其工作人员滥用职权、玩忽职守、徇私舞弊的，对直接负责的主管人员和其他直接责任人员依法给予处分；构成犯罪的，依法追究刑事责任。</w:t>
      </w:r>
    </w:p>
    <w:p w14:paraId="46A23E66">
      <w:pPr>
        <w:pStyle w:val="9"/>
        <w:shd w:val="clear" w:color="auto" w:fill="FFFFFF"/>
        <w:spacing w:before="0" w:beforeAutospacing="0" w:after="312" w:afterAutospacing="0"/>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第六章附 则</w:t>
      </w:r>
    </w:p>
    <w:p w14:paraId="74047242">
      <w:pPr>
        <w:pStyle w:val="9"/>
        <w:shd w:val="clear" w:color="auto" w:fill="FFFFFF"/>
        <w:spacing w:before="0" w:beforeAutospacing="0" w:after="312" w:afterAutospacing="0" w:line="360" w:lineRule="exact"/>
        <w:ind w:firstLine="420"/>
        <w:jc w:val="both"/>
        <w:rPr>
          <w:rFonts w:ascii="仿宋" w:hAnsi="仿宋" w:eastAsia="仿宋" w:cs="仿宋"/>
          <w:color w:val="333333"/>
          <w:szCs w:val="24"/>
          <w:highlight w:val="none"/>
        </w:rPr>
      </w:pPr>
      <w:r>
        <w:rPr>
          <w:rFonts w:hint="eastAsia" w:ascii="仿宋" w:hAnsi="仿宋" w:eastAsia="仿宋" w:cs="仿宋"/>
          <w:color w:val="333333"/>
          <w:szCs w:val="24"/>
          <w:highlight w:val="none"/>
          <w:shd w:val="clear" w:color="auto" w:fill="FFFFFF"/>
        </w:rPr>
        <w:t>第六十五条本条例自2016年10月1日起施行。1995年10月26日西安市第十一届人民代表大会常务委员会第二十二次会议通过，1995年12月29日陕西省第八届人民代表大会常务委员会第十六次会议批准的《西安市城市园林条例》同时废止。</w:t>
      </w:r>
    </w:p>
    <w:p w14:paraId="6BC0E953">
      <w:pPr>
        <w:jc w:val="center"/>
        <w:rPr>
          <w:rFonts w:ascii="仿宋" w:hAnsi="仿宋" w:eastAsia="仿宋" w:cs="仿宋"/>
          <w:b/>
          <w:sz w:val="24"/>
          <w:szCs w:val="24"/>
          <w:highlight w:val="none"/>
        </w:rPr>
      </w:pPr>
    </w:p>
    <w:p w14:paraId="71B7BC1F">
      <w:pPr>
        <w:jc w:val="center"/>
        <w:rPr>
          <w:rFonts w:ascii="仿宋" w:hAnsi="仿宋" w:eastAsia="仿宋" w:cs="仿宋"/>
          <w:b/>
          <w:sz w:val="24"/>
          <w:szCs w:val="24"/>
          <w:highlight w:val="none"/>
        </w:rPr>
      </w:pPr>
    </w:p>
    <w:p w14:paraId="6911035D">
      <w:pPr>
        <w:rPr>
          <w:rFonts w:ascii="仿宋" w:hAnsi="仿宋" w:eastAsia="仿宋" w:cs="仿宋"/>
          <w:b/>
          <w:sz w:val="24"/>
          <w:szCs w:val="24"/>
          <w:highlight w:val="none"/>
        </w:rPr>
      </w:pPr>
    </w:p>
    <w:p w14:paraId="1EF69FCB">
      <w:pPr>
        <w:jc w:val="center"/>
        <w:rPr>
          <w:rFonts w:ascii="仿宋" w:hAnsi="仿宋" w:eastAsia="仿宋" w:cs="仿宋"/>
          <w:b/>
          <w:sz w:val="24"/>
          <w:szCs w:val="24"/>
          <w:highlight w:val="none"/>
        </w:rPr>
      </w:pPr>
      <w:r>
        <w:rPr>
          <w:rFonts w:hint="eastAsia" w:ascii="仿宋" w:hAnsi="仿宋" w:eastAsia="仿宋" w:cs="仿宋"/>
          <w:b/>
          <w:sz w:val="24"/>
          <w:szCs w:val="24"/>
          <w:highlight w:val="none"/>
        </w:rPr>
        <w:t>西安高新区公园、广场管理标准（2024版）</w:t>
      </w:r>
    </w:p>
    <w:tbl>
      <w:tblPr>
        <w:tblStyle w:val="11"/>
        <w:tblW w:w="0" w:type="auto"/>
        <w:tblInd w:w="96" w:type="dxa"/>
        <w:tblLayout w:type="autofit"/>
        <w:tblCellMar>
          <w:top w:w="0" w:type="dxa"/>
          <w:left w:w="108" w:type="dxa"/>
          <w:bottom w:w="0" w:type="dxa"/>
          <w:right w:w="108" w:type="dxa"/>
        </w:tblCellMar>
      </w:tblPr>
      <w:tblGrid>
        <w:gridCol w:w="904"/>
        <w:gridCol w:w="1435"/>
        <w:gridCol w:w="1727"/>
        <w:gridCol w:w="1467"/>
        <w:gridCol w:w="1403"/>
        <w:gridCol w:w="1272"/>
        <w:gridCol w:w="1549"/>
      </w:tblGrid>
      <w:tr w14:paraId="4346FE90">
        <w:tblPrEx>
          <w:tblCellMar>
            <w:top w:w="0" w:type="dxa"/>
            <w:left w:w="108" w:type="dxa"/>
            <w:bottom w:w="0" w:type="dxa"/>
            <w:right w:w="108" w:type="dxa"/>
          </w:tblCellMar>
        </w:tblPrEx>
        <w:trPr>
          <w:trHeight w:val="420" w:hRule="atLeast"/>
        </w:trPr>
        <w:tc>
          <w:tcPr>
            <w:tcW w:w="0" w:type="auto"/>
            <w:gridSpan w:val="7"/>
            <w:tcBorders>
              <w:top w:val="nil"/>
              <w:left w:val="nil"/>
              <w:bottom w:val="nil"/>
              <w:right w:val="nil"/>
            </w:tcBorders>
            <w:noWrap/>
            <w:vAlign w:val="center"/>
          </w:tcPr>
          <w:p w14:paraId="57BF16AE">
            <w:pPr>
              <w:widowControl/>
              <w:spacing w:line="400" w:lineRule="exact"/>
              <w:jc w:val="center"/>
              <w:textAlignment w:val="center"/>
              <w:rPr>
                <w:rFonts w:ascii="仿宋" w:hAnsi="仿宋" w:eastAsia="仿宋" w:cs="仿宋"/>
                <w:b/>
                <w:bCs/>
                <w:color w:val="000000"/>
                <w:sz w:val="24"/>
                <w:szCs w:val="24"/>
                <w:highlight w:val="none"/>
              </w:rPr>
            </w:pPr>
            <w:r>
              <w:rPr>
                <w:rFonts w:hint="eastAsia" w:ascii="仿宋" w:hAnsi="仿宋" w:eastAsia="仿宋" w:cs="仿宋"/>
                <w:b/>
                <w:bCs/>
                <w:color w:val="000000"/>
                <w:kern w:val="0"/>
                <w:sz w:val="24"/>
                <w:szCs w:val="24"/>
                <w:highlight w:val="none"/>
                <w:lang w:bidi="ar"/>
              </w:rPr>
              <w:t>一、高新区公园广场环境卫生标准</w:t>
            </w:r>
          </w:p>
        </w:tc>
      </w:tr>
      <w:tr w14:paraId="619B8A7F">
        <w:tblPrEx>
          <w:tblCellMar>
            <w:top w:w="0" w:type="dxa"/>
            <w:left w:w="108" w:type="dxa"/>
            <w:bottom w:w="0" w:type="dxa"/>
            <w:right w:w="108" w:type="dxa"/>
          </w:tblCellMar>
        </w:tblPrEx>
        <w:trPr>
          <w:trHeight w:val="480" w:hRule="atLeast"/>
        </w:trPr>
        <w:tc>
          <w:tcPr>
            <w:tcW w:w="0" w:type="auto"/>
            <w:gridSpan w:val="7"/>
            <w:tcBorders>
              <w:top w:val="nil"/>
              <w:left w:val="nil"/>
              <w:bottom w:val="nil"/>
              <w:right w:val="nil"/>
            </w:tcBorders>
            <w:noWrap/>
            <w:vAlign w:val="center"/>
          </w:tcPr>
          <w:p w14:paraId="488E78CF">
            <w:pPr>
              <w:widowControl/>
              <w:spacing w:line="400" w:lineRule="exact"/>
              <w:jc w:val="center"/>
              <w:textAlignment w:val="center"/>
              <w:rPr>
                <w:rFonts w:ascii="仿宋" w:hAnsi="仿宋" w:eastAsia="仿宋" w:cs="仿宋"/>
                <w:b/>
                <w:bCs/>
                <w:color w:val="000000"/>
                <w:sz w:val="24"/>
                <w:szCs w:val="24"/>
                <w:highlight w:val="none"/>
              </w:rPr>
            </w:pPr>
            <w:r>
              <w:rPr>
                <w:rFonts w:hint="eastAsia" w:ascii="仿宋" w:hAnsi="仿宋" w:eastAsia="仿宋" w:cs="仿宋"/>
                <w:b/>
                <w:bCs/>
                <w:color w:val="000000"/>
                <w:kern w:val="0"/>
                <w:sz w:val="24"/>
                <w:szCs w:val="24"/>
                <w:highlight w:val="none"/>
                <w:lang w:bidi="ar"/>
              </w:rPr>
              <w:t>（一）区域保洁标准</w:t>
            </w:r>
          </w:p>
        </w:tc>
      </w:tr>
      <w:tr w14:paraId="5EB4EDC7">
        <w:tblPrEx>
          <w:tblCellMar>
            <w:top w:w="0" w:type="dxa"/>
            <w:left w:w="108" w:type="dxa"/>
            <w:bottom w:w="0" w:type="dxa"/>
            <w:right w:w="108" w:type="dxa"/>
          </w:tblCellMar>
        </w:tblPrEx>
        <w:trPr>
          <w:trHeight w:val="342" w:hRule="atLeast"/>
        </w:trPr>
        <w:tc>
          <w:tcPr>
            <w:tcW w:w="0" w:type="auto"/>
            <w:vMerge w:val="restart"/>
            <w:tcBorders>
              <w:top w:val="single" w:color="000000" w:sz="8" w:space="0"/>
              <w:left w:val="single" w:color="000000" w:sz="8" w:space="0"/>
              <w:bottom w:val="single" w:color="000000" w:sz="8" w:space="0"/>
              <w:right w:val="single" w:color="000000" w:sz="8" w:space="0"/>
            </w:tcBorders>
            <w:vAlign w:val="center"/>
          </w:tcPr>
          <w:p w14:paraId="5AFEEE2E">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序号</w:t>
            </w:r>
          </w:p>
        </w:tc>
        <w:tc>
          <w:tcPr>
            <w:tcW w:w="0" w:type="auto"/>
            <w:vMerge w:val="restart"/>
            <w:tcBorders>
              <w:top w:val="single" w:color="000000" w:sz="8" w:space="0"/>
              <w:left w:val="single" w:color="000000" w:sz="8" w:space="0"/>
              <w:bottom w:val="single" w:color="000000" w:sz="8" w:space="0"/>
              <w:right w:val="single" w:color="000000" w:sz="8" w:space="0"/>
            </w:tcBorders>
            <w:vAlign w:val="center"/>
          </w:tcPr>
          <w:p w14:paraId="640242C5">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项目</w:t>
            </w:r>
          </w:p>
        </w:tc>
        <w:tc>
          <w:tcPr>
            <w:tcW w:w="0" w:type="auto"/>
            <w:gridSpan w:val="4"/>
            <w:tcBorders>
              <w:top w:val="single" w:color="000000" w:sz="8" w:space="0"/>
              <w:left w:val="single" w:color="000000" w:sz="8" w:space="0"/>
              <w:bottom w:val="single" w:color="000000" w:sz="8" w:space="0"/>
              <w:right w:val="single" w:color="000000" w:sz="8" w:space="0"/>
            </w:tcBorders>
            <w:vAlign w:val="center"/>
          </w:tcPr>
          <w:p w14:paraId="641D420A">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作业周期及内容</w:t>
            </w:r>
          </w:p>
        </w:tc>
        <w:tc>
          <w:tcPr>
            <w:tcW w:w="0" w:type="auto"/>
            <w:vMerge w:val="restart"/>
            <w:tcBorders>
              <w:top w:val="single" w:color="000000" w:sz="8" w:space="0"/>
              <w:left w:val="single" w:color="000000" w:sz="8" w:space="0"/>
              <w:bottom w:val="single" w:color="000000" w:sz="8" w:space="0"/>
              <w:right w:val="single" w:color="000000" w:sz="8" w:space="0"/>
            </w:tcBorders>
            <w:vAlign w:val="center"/>
          </w:tcPr>
          <w:p w14:paraId="39A19602">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标准要求</w:t>
            </w:r>
          </w:p>
        </w:tc>
      </w:tr>
      <w:tr w14:paraId="7DEDB45C">
        <w:tblPrEx>
          <w:tblCellMar>
            <w:top w:w="0" w:type="dxa"/>
            <w:left w:w="108" w:type="dxa"/>
            <w:bottom w:w="0" w:type="dxa"/>
            <w:right w:w="108" w:type="dxa"/>
          </w:tblCellMar>
        </w:tblPrEx>
        <w:trPr>
          <w:trHeight w:val="327" w:hRule="atLeast"/>
        </w:trPr>
        <w:tc>
          <w:tcPr>
            <w:tcW w:w="0" w:type="auto"/>
            <w:vMerge w:val="continue"/>
            <w:tcBorders>
              <w:top w:val="single" w:color="000000" w:sz="8" w:space="0"/>
              <w:left w:val="single" w:color="000000" w:sz="8" w:space="0"/>
              <w:bottom w:val="single" w:color="000000" w:sz="8" w:space="0"/>
              <w:right w:val="single" w:color="000000" w:sz="8" w:space="0"/>
            </w:tcBorders>
            <w:vAlign w:val="center"/>
          </w:tcPr>
          <w:p w14:paraId="5C68A83F">
            <w:pPr>
              <w:spacing w:line="400" w:lineRule="exact"/>
              <w:jc w:val="center"/>
              <w:rPr>
                <w:rFonts w:ascii="仿宋" w:hAnsi="仿宋" w:eastAsia="仿宋" w:cs="仿宋"/>
                <w:color w:val="000000"/>
                <w:sz w:val="24"/>
                <w:szCs w:val="24"/>
                <w:highlight w:val="none"/>
              </w:rPr>
            </w:pPr>
          </w:p>
        </w:tc>
        <w:tc>
          <w:tcPr>
            <w:tcW w:w="0" w:type="auto"/>
            <w:vMerge w:val="continue"/>
            <w:tcBorders>
              <w:top w:val="single" w:color="000000" w:sz="8" w:space="0"/>
              <w:left w:val="single" w:color="000000" w:sz="8" w:space="0"/>
              <w:bottom w:val="single" w:color="000000" w:sz="8" w:space="0"/>
              <w:right w:val="single" w:color="000000" w:sz="8" w:space="0"/>
            </w:tcBorders>
            <w:vAlign w:val="center"/>
          </w:tcPr>
          <w:p w14:paraId="396A265D">
            <w:pPr>
              <w:spacing w:line="400" w:lineRule="exact"/>
              <w:jc w:val="center"/>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19DC5DFE">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每日</w:t>
            </w:r>
          </w:p>
        </w:tc>
        <w:tc>
          <w:tcPr>
            <w:tcW w:w="0" w:type="auto"/>
            <w:tcBorders>
              <w:top w:val="nil"/>
              <w:left w:val="single" w:color="000000" w:sz="8" w:space="0"/>
              <w:bottom w:val="single" w:color="000000" w:sz="8" w:space="0"/>
              <w:right w:val="single" w:color="000000" w:sz="8" w:space="0"/>
            </w:tcBorders>
            <w:vAlign w:val="center"/>
          </w:tcPr>
          <w:p w14:paraId="4554C968">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每周</w:t>
            </w:r>
          </w:p>
        </w:tc>
        <w:tc>
          <w:tcPr>
            <w:tcW w:w="0" w:type="auto"/>
            <w:tcBorders>
              <w:top w:val="single" w:color="000000" w:sz="8" w:space="0"/>
              <w:left w:val="single" w:color="000000" w:sz="8" w:space="0"/>
              <w:bottom w:val="single" w:color="000000" w:sz="8" w:space="0"/>
              <w:right w:val="single" w:color="000000" w:sz="8" w:space="0"/>
            </w:tcBorders>
            <w:vAlign w:val="center"/>
          </w:tcPr>
          <w:p w14:paraId="0C0D64A1">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每半月</w:t>
            </w:r>
          </w:p>
        </w:tc>
        <w:tc>
          <w:tcPr>
            <w:tcW w:w="0" w:type="auto"/>
            <w:tcBorders>
              <w:top w:val="single" w:color="000000" w:sz="8" w:space="0"/>
              <w:left w:val="single" w:color="000000" w:sz="8" w:space="0"/>
              <w:bottom w:val="single" w:color="000000" w:sz="8" w:space="0"/>
              <w:right w:val="single" w:color="000000" w:sz="8" w:space="0"/>
            </w:tcBorders>
            <w:vAlign w:val="center"/>
          </w:tcPr>
          <w:p w14:paraId="7E69FEC8">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每月</w:t>
            </w:r>
          </w:p>
        </w:tc>
        <w:tc>
          <w:tcPr>
            <w:tcW w:w="0" w:type="auto"/>
            <w:vMerge w:val="continue"/>
            <w:tcBorders>
              <w:top w:val="single" w:color="000000" w:sz="8" w:space="0"/>
              <w:left w:val="single" w:color="000000" w:sz="8" w:space="0"/>
              <w:bottom w:val="single" w:color="000000" w:sz="8" w:space="0"/>
              <w:right w:val="single" w:color="000000" w:sz="8" w:space="0"/>
            </w:tcBorders>
            <w:vAlign w:val="center"/>
          </w:tcPr>
          <w:p w14:paraId="0614203B">
            <w:pPr>
              <w:spacing w:line="400" w:lineRule="exact"/>
              <w:jc w:val="center"/>
              <w:rPr>
                <w:rFonts w:ascii="仿宋" w:hAnsi="仿宋" w:eastAsia="仿宋" w:cs="仿宋"/>
                <w:color w:val="000000"/>
                <w:sz w:val="24"/>
                <w:szCs w:val="24"/>
                <w:highlight w:val="none"/>
              </w:rPr>
            </w:pPr>
          </w:p>
        </w:tc>
      </w:tr>
      <w:tr w14:paraId="15295140">
        <w:tblPrEx>
          <w:tblCellMar>
            <w:top w:w="0" w:type="dxa"/>
            <w:left w:w="108" w:type="dxa"/>
            <w:bottom w:w="0" w:type="dxa"/>
            <w:right w:w="108" w:type="dxa"/>
          </w:tblCellMar>
        </w:tblPrEx>
        <w:trPr>
          <w:trHeight w:val="780" w:hRule="atLeast"/>
        </w:trPr>
        <w:tc>
          <w:tcPr>
            <w:tcW w:w="0" w:type="auto"/>
            <w:tcBorders>
              <w:top w:val="nil"/>
              <w:left w:val="single" w:color="000000" w:sz="8" w:space="0"/>
              <w:bottom w:val="single" w:color="000000" w:sz="8" w:space="0"/>
              <w:right w:val="single" w:color="000000" w:sz="8" w:space="0"/>
            </w:tcBorders>
            <w:vAlign w:val="center"/>
          </w:tcPr>
          <w:p w14:paraId="4909EBED">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1</w:t>
            </w:r>
          </w:p>
        </w:tc>
        <w:tc>
          <w:tcPr>
            <w:tcW w:w="0" w:type="auto"/>
            <w:tcBorders>
              <w:top w:val="nil"/>
              <w:left w:val="single" w:color="000000" w:sz="8" w:space="0"/>
              <w:bottom w:val="single" w:color="000000" w:sz="8" w:space="0"/>
              <w:right w:val="single" w:color="000000" w:sz="8" w:space="0"/>
            </w:tcBorders>
            <w:vAlign w:val="center"/>
          </w:tcPr>
          <w:p w14:paraId="32239A88">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广场地面</w:t>
            </w:r>
          </w:p>
        </w:tc>
        <w:tc>
          <w:tcPr>
            <w:tcW w:w="0" w:type="auto"/>
            <w:tcBorders>
              <w:top w:val="nil"/>
              <w:left w:val="single" w:color="000000" w:sz="8" w:space="0"/>
              <w:bottom w:val="single" w:color="000000" w:sz="8" w:space="0"/>
              <w:right w:val="single" w:color="000000" w:sz="8" w:space="0"/>
            </w:tcBorders>
            <w:vAlign w:val="center"/>
          </w:tcPr>
          <w:p w14:paraId="3F51AFD5">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清扫1次、尘推1次，每2小时巡回保洁1次，随时清洁污渍</w:t>
            </w:r>
          </w:p>
        </w:tc>
        <w:tc>
          <w:tcPr>
            <w:tcW w:w="0" w:type="auto"/>
            <w:tcBorders>
              <w:top w:val="nil"/>
              <w:left w:val="single" w:color="000000" w:sz="8" w:space="0"/>
              <w:bottom w:val="single" w:color="000000" w:sz="8" w:space="0"/>
              <w:right w:val="single" w:color="000000" w:sz="8" w:space="0"/>
            </w:tcBorders>
            <w:vAlign w:val="center"/>
          </w:tcPr>
          <w:p w14:paraId="45D06EF1">
            <w:pPr>
              <w:spacing w:line="400" w:lineRule="exact"/>
              <w:jc w:val="center"/>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4628AC71">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冲洗1次</w:t>
            </w:r>
          </w:p>
        </w:tc>
        <w:tc>
          <w:tcPr>
            <w:tcW w:w="0" w:type="auto"/>
            <w:tcBorders>
              <w:top w:val="nil"/>
              <w:left w:val="single" w:color="000000" w:sz="8" w:space="0"/>
              <w:bottom w:val="single" w:color="000000" w:sz="8" w:space="0"/>
              <w:right w:val="single" w:color="000000" w:sz="8" w:space="0"/>
            </w:tcBorders>
            <w:vAlign w:val="center"/>
          </w:tcPr>
          <w:p w14:paraId="3C19DF10">
            <w:pPr>
              <w:spacing w:line="400" w:lineRule="exact"/>
              <w:jc w:val="center"/>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618B1A0C">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洁净、无污渍，无野广告，石材缝隙无杂草。</w:t>
            </w:r>
          </w:p>
        </w:tc>
      </w:tr>
      <w:tr w14:paraId="5247B2DE">
        <w:tblPrEx>
          <w:tblCellMar>
            <w:top w:w="0" w:type="dxa"/>
            <w:left w:w="108" w:type="dxa"/>
            <w:bottom w:w="0" w:type="dxa"/>
            <w:right w:w="108" w:type="dxa"/>
          </w:tblCellMar>
        </w:tblPrEx>
        <w:trPr>
          <w:trHeight w:val="639" w:hRule="atLeast"/>
        </w:trPr>
        <w:tc>
          <w:tcPr>
            <w:tcW w:w="0" w:type="auto"/>
            <w:tcBorders>
              <w:top w:val="nil"/>
              <w:left w:val="single" w:color="000000" w:sz="8" w:space="0"/>
              <w:bottom w:val="single" w:color="000000" w:sz="8" w:space="0"/>
              <w:right w:val="single" w:color="000000" w:sz="8" w:space="0"/>
            </w:tcBorders>
            <w:vAlign w:val="center"/>
          </w:tcPr>
          <w:p w14:paraId="1D356284">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2</w:t>
            </w:r>
          </w:p>
        </w:tc>
        <w:tc>
          <w:tcPr>
            <w:tcW w:w="0" w:type="auto"/>
            <w:tcBorders>
              <w:top w:val="nil"/>
              <w:left w:val="single" w:color="000000" w:sz="8" w:space="0"/>
              <w:bottom w:val="single" w:color="000000" w:sz="8" w:space="0"/>
              <w:right w:val="single" w:color="000000" w:sz="8" w:space="0"/>
            </w:tcBorders>
            <w:vAlign w:val="center"/>
          </w:tcPr>
          <w:p w14:paraId="272ABFE8">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景观水池</w:t>
            </w:r>
          </w:p>
        </w:tc>
        <w:tc>
          <w:tcPr>
            <w:tcW w:w="0" w:type="auto"/>
            <w:tcBorders>
              <w:top w:val="nil"/>
              <w:left w:val="single" w:color="000000" w:sz="8" w:space="0"/>
              <w:bottom w:val="single" w:color="000000" w:sz="8" w:space="0"/>
              <w:right w:val="single" w:color="000000" w:sz="8" w:space="0"/>
            </w:tcBorders>
            <w:vAlign w:val="center"/>
          </w:tcPr>
          <w:p w14:paraId="55B2E388">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清理池中杂物和垃圾每2小时巡回保洁1次</w:t>
            </w:r>
          </w:p>
        </w:tc>
        <w:tc>
          <w:tcPr>
            <w:tcW w:w="0" w:type="auto"/>
            <w:tcBorders>
              <w:top w:val="nil"/>
              <w:left w:val="single" w:color="000000" w:sz="8" w:space="0"/>
              <w:bottom w:val="single" w:color="000000" w:sz="8" w:space="0"/>
              <w:right w:val="single" w:color="000000" w:sz="8" w:space="0"/>
            </w:tcBorders>
            <w:vAlign w:val="center"/>
          </w:tcPr>
          <w:p w14:paraId="1B8C9716">
            <w:pPr>
              <w:spacing w:line="400" w:lineRule="exact"/>
              <w:jc w:val="center"/>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3E740BE3">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冲洗池底并换水</w:t>
            </w:r>
          </w:p>
        </w:tc>
        <w:tc>
          <w:tcPr>
            <w:tcW w:w="0" w:type="auto"/>
            <w:tcBorders>
              <w:top w:val="nil"/>
              <w:left w:val="single" w:color="000000" w:sz="8" w:space="0"/>
              <w:bottom w:val="single" w:color="000000" w:sz="8" w:space="0"/>
              <w:right w:val="single" w:color="000000" w:sz="8" w:space="0"/>
            </w:tcBorders>
            <w:vAlign w:val="center"/>
          </w:tcPr>
          <w:p w14:paraId="2645D134">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消杀1次</w:t>
            </w:r>
          </w:p>
        </w:tc>
        <w:tc>
          <w:tcPr>
            <w:tcW w:w="0" w:type="auto"/>
            <w:tcBorders>
              <w:top w:val="nil"/>
              <w:left w:val="single" w:color="000000" w:sz="8" w:space="0"/>
              <w:bottom w:val="single" w:color="000000" w:sz="8" w:space="0"/>
              <w:right w:val="single" w:color="000000" w:sz="8" w:space="0"/>
            </w:tcBorders>
            <w:vAlign w:val="center"/>
          </w:tcPr>
          <w:p w14:paraId="32AA98AD">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水体清澈见底，无杂物、无漂浮物</w:t>
            </w:r>
          </w:p>
        </w:tc>
      </w:tr>
      <w:tr w14:paraId="101978B8">
        <w:tblPrEx>
          <w:tblCellMar>
            <w:top w:w="0" w:type="dxa"/>
            <w:left w:w="108" w:type="dxa"/>
            <w:bottom w:w="0" w:type="dxa"/>
            <w:right w:w="108" w:type="dxa"/>
          </w:tblCellMar>
        </w:tblPrEx>
        <w:trPr>
          <w:trHeight w:val="720" w:hRule="atLeast"/>
        </w:trPr>
        <w:tc>
          <w:tcPr>
            <w:tcW w:w="0" w:type="auto"/>
            <w:tcBorders>
              <w:top w:val="nil"/>
              <w:left w:val="single" w:color="000000" w:sz="8" w:space="0"/>
              <w:bottom w:val="single" w:color="000000" w:sz="8" w:space="0"/>
              <w:right w:val="single" w:color="000000" w:sz="8" w:space="0"/>
            </w:tcBorders>
            <w:vAlign w:val="center"/>
          </w:tcPr>
          <w:p w14:paraId="031AFBB3">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3</w:t>
            </w:r>
          </w:p>
        </w:tc>
        <w:tc>
          <w:tcPr>
            <w:tcW w:w="0" w:type="auto"/>
            <w:tcBorders>
              <w:top w:val="nil"/>
              <w:left w:val="single" w:color="000000" w:sz="8" w:space="0"/>
              <w:bottom w:val="single" w:color="000000" w:sz="8" w:space="0"/>
              <w:right w:val="single" w:color="000000" w:sz="8" w:space="0"/>
            </w:tcBorders>
            <w:vAlign w:val="center"/>
          </w:tcPr>
          <w:p w14:paraId="7CF55A4C">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喷泉中央</w:t>
            </w:r>
          </w:p>
        </w:tc>
        <w:tc>
          <w:tcPr>
            <w:tcW w:w="0" w:type="auto"/>
            <w:tcBorders>
              <w:top w:val="nil"/>
              <w:left w:val="single" w:color="000000" w:sz="8" w:space="0"/>
              <w:bottom w:val="single" w:color="000000" w:sz="8" w:space="0"/>
              <w:right w:val="single" w:color="000000" w:sz="8" w:space="0"/>
            </w:tcBorders>
            <w:vAlign w:val="center"/>
          </w:tcPr>
          <w:p w14:paraId="10607D73">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清理槽池杂物和垃圾每2小时巡回保洁1次</w:t>
            </w:r>
          </w:p>
        </w:tc>
        <w:tc>
          <w:tcPr>
            <w:tcW w:w="0" w:type="auto"/>
            <w:tcBorders>
              <w:top w:val="nil"/>
              <w:left w:val="nil"/>
              <w:bottom w:val="nil"/>
              <w:right w:val="nil"/>
            </w:tcBorders>
            <w:noWrap/>
            <w:vAlign w:val="center"/>
          </w:tcPr>
          <w:p w14:paraId="3CEF1269">
            <w:pPr>
              <w:spacing w:line="400" w:lineRule="exact"/>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60E849D2">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刷洗1次</w:t>
            </w:r>
          </w:p>
        </w:tc>
        <w:tc>
          <w:tcPr>
            <w:tcW w:w="0" w:type="auto"/>
            <w:tcBorders>
              <w:top w:val="nil"/>
              <w:left w:val="single" w:color="000000" w:sz="8" w:space="0"/>
              <w:bottom w:val="single" w:color="000000" w:sz="8" w:space="0"/>
              <w:right w:val="single" w:color="000000" w:sz="8" w:space="0"/>
            </w:tcBorders>
            <w:vAlign w:val="center"/>
          </w:tcPr>
          <w:p w14:paraId="52CF89A4">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消杀1次</w:t>
            </w:r>
          </w:p>
        </w:tc>
        <w:tc>
          <w:tcPr>
            <w:tcW w:w="0" w:type="auto"/>
            <w:tcBorders>
              <w:top w:val="nil"/>
              <w:left w:val="single" w:color="000000" w:sz="8" w:space="0"/>
              <w:bottom w:val="single" w:color="000000" w:sz="8" w:space="0"/>
              <w:right w:val="single" w:color="000000" w:sz="8" w:space="0"/>
            </w:tcBorders>
            <w:vAlign w:val="center"/>
          </w:tcPr>
          <w:p w14:paraId="3B439793">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无积尘、苔藓，石材见本色</w:t>
            </w:r>
          </w:p>
        </w:tc>
      </w:tr>
      <w:tr w14:paraId="67E67F65">
        <w:tblPrEx>
          <w:tblCellMar>
            <w:top w:w="0" w:type="dxa"/>
            <w:left w:w="108" w:type="dxa"/>
            <w:bottom w:w="0" w:type="dxa"/>
            <w:right w:w="108" w:type="dxa"/>
          </w:tblCellMar>
        </w:tblPrEx>
        <w:trPr>
          <w:trHeight w:val="951" w:hRule="atLeast"/>
        </w:trPr>
        <w:tc>
          <w:tcPr>
            <w:tcW w:w="0" w:type="auto"/>
            <w:tcBorders>
              <w:top w:val="nil"/>
              <w:left w:val="single" w:color="000000" w:sz="8" w:space="0"/>
              <w:bottom w:val="single" w:color="000000" w:sz="8" w:space="0"/>
              <w:right w:val="single" w:color="000000" w:sz="8" w:space="0"/>
            </w:tcBorders>
            <w:vAlign w:val="center"/>
          </w:tcPr>
          <w:p w14:paraId="4D4C4514">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4</w:t>
            </w:r>
          </w:p>
        </w:tc>
        <w:tc>
          <w:tcPr>
            <w:tcW w:w="0" w:type="auto"/>
            <w:tcBorders>
              <w:top w:val="nil"/>
              <w:left w:val="single" w:color="000000" w:sz="8" w:space="0"/>
              <w:bottom w:val="single" w:color="000000" w:sz="8" w:space="0"/>
              <w:right w:val="single" w:color="000000" w:sz="8" w:space="0"/>
            </w:tcBorders>
            <w:vAlign w:val="center"/>
          </w:tcPr>
          <w:p w14:paraId="722BB4D7">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园区主干道、外围人行道</w:t>
            </w:r>
          </w:p>
        </w:tc>
        <w:tc>
          <w:tcPr>
            <w:tcW w:w="0" w:type="auto"/>
            <w:tcBorders>
              <w:top w:val="nil"/>
              <w:left w:val="single" w:color="000000" w:sz="8" w:space="0"/>
              <w:bottom w:val="single" w:color="000000" w:sz="8" w:space="0"/>
              <w:right w:val="single" w:color="000000" w:sz="8" w:space="0"/>
            </w:tcBorders>
            <w:vAlign w:val="center"/>
          </w:tcPr>
          <w:p w14:paraId="102D611D">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清扫1次、每2小时巡回保洁1次，随时清洁污渍</w:t>
            </w:r>
          </w:p>
        </w:tc>
        <w:tc>
          <w:tcPr>
            <w:tcW w:w="0" w:type="auto"/>
            <w:tcBorders>
              <w:top w:val="single" w:color="000000" w:sz="8" w:space="0"/>
              <w:left w:val="single" w:color="000000" w:sz="8" w:space="0"/>
              <w:bottom w:val="single" w:color="000000" w:sz="8" w:space="0"/>
              <w:right w:val="single" w:color="000000" w:sz="8" w:space="0"/>
            </w:tcBorders>
            <w:vAlign w:val="center"/>
          </w:tcPr>
          <w:p w14:paraId="149D507D">
            <w:pPr>
              <w:spacing w:line="400" w:lineRule="exact"/>
              <w:jc w:val="center"/>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6B15A573">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对道路砖缝杂草清理1次</w:t>
            </w:r>
          </w:p>
        </w:tc>
        <w:tc>
          <w:tcPr>
            <w:tcW w:w="0" w:type="auto"/>
            <w:tcBorders>
              <w:top w:val="nil"/>
              <w:left w:val="single" w:color="000000" w:sz="8" w:space="0"/>
              <w:bottom w:val="single" w:color="000000" w:sz="8" w:space="0"/>
              <w:right w:val="single" w:color="000000" w:sz="8" w:space="0"/>
            </w:tcBorders>
            <w:vAlign w:val="center"/>
          </w:tcPr>
          <w:p w14:paraId="5E96E3DD">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局部冲洗1次</w:t>
            </w:r>
          </w:p>
        </w:tc>
        <w:tc>
          <w:tcPr>
            <w:tcW w:w="0" w:type="auto"/>
            <w:tcBorders>
              <w:top w:val="nil"/>
              <w:left w:val="single" w:color="000000" w:sz="8" w:space="0"/>
              <w:bottom w:val="single" w:color="000000" w:sz="8" w:space="0"/>
              <w:right w:val="single" w:color="000000" w:sz="8" w:space="0"/>
            </w:tcBorders>
            <w:vAlign w:val="center"/>
          </w:tcPr>
          <w:p w14:paraId="5E319683">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洁净、无污渍，无野广告，石材缝隙无杂草</w:t>
            </w:r>
          </w:p>
        </w:tc>
      </w:tr>
      <w:tr w14:paraId="54C22103">
        <w:tblPrEx>
          <w:tblCellMar>
            <w:top w:w="0" w:type="dxa"/>
            <w:left w:w="108" w:type="dxa"/>
            <w:bottom w:w="0" w:type="dxa"/>
            <w:right w:w="108" w:type="dxa"/>
          </w:tblCellMar>
        </w:tblPrEx>
        <w:trPr>
          <w:trHeight w:val="820" w:hRule="atLeast"/>
        </w:trPr>
        <w:tc>
          <w:tcPr>
            <w:tcW w:w="0" w:type="auto"/>
            <w:tcBorders>
              <w:top w:val="nil"/>
              <w:left w:val="single" w:color="000000" w:sz="8" w:space="0"/>
              <w:bottom w:val="single" w:color="000000" w:sz="8" w:space="0"/>
              <w:right w:val="single" w:color="000000" w:sz="8" w:space="0"/>
            </w:tcBorders>
            <w:vAlign w:val="center"/>
          </w:tcPr>
          <w:p w14:paraId="7ABAA04A">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5</w:t>
            </w:r>
          </w:p>
        </w:tc>
        <w:tc>
          <w:tcPr>
            <w:tcW w:w="0" w:type="auto"/>
            <w:tcBorders>
              <w:top w:val="nil"/>
              <w:left w:val="single" w:color="000000" w:sz="8" w:space="0"/>
              <w:bottom w:val="single" w:color="000000" w:sz="8" w:space="0"/>
              <w:right w:val="single" w:color="000000" w:sz="8" w:space="0"/>
            </w:tcBorders>
            <w:vAlign w:val="center"/>
          </w:tcPr>
          <w:p w14:paraId="57E12CBC">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游步道</w:t>
            </w:r>
          </w:p>
        </w:tc>
        <w:tc>
          <w:tcPr>
            <w:tcW w:w="0" w:type="auto"/>
            <w:tcBorders>
              <w:top w:val="nil"/>
              <w:left w:val="single" w:color="000000" w:sz="8" w:space="0"/>
              <w:bottom w:val="single" w:color="000000" w:sz="8" w:space="0"/>
              <w:right w:val="single" w:color="000000" w:sz="8" w:space="0"/>
            </w:tcBorders>
            <w:vAlign w:val="center"/>
          </w:tcPr>
          <w:p w14:paraId="532E7507">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清扫1次、每2小时巡回保洁1次，随时清洁泥污、杂物</w:t>
            </w:r>
          </w:p>
        </w:tc>
        <w:tc>
          <w:tcPr>
            <w:tcW w:w="0" w:type="auto"/>
            <w:tcBorders>
              <w:top w:val="nil"/>
              <w:left w:val="single" w:color="000000" w:sz="8" w:space="0"/>
              <w:bottom w:val="single" w:color="000000" w:sz="8" w:space="0"/>
              <w:right w:val="single" w:color="000000" w:sz="8" w:space="0"/>
            </w:tcBorders>
            <w:vAlign w:val="center"/>
          </w:tcPr>
          <w:p w14:paraId="1724B649">
            <w:pPr>
              <w:spacing w:line="400" w:lineRule="exact"/>
              <w:jc w:val="center"/>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0894A64D">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清理泥迹1次</w:t>
            </w:r>
          </w:p>
        </w:tc>
        <w:tc>
          <w:tcPr>
            <w:tcW w:w="0" w:type="auto"/>
            <w:tcBorders>
              <w:top w:val="nil"/>
              <w:left w:val="single" w:color="000000" w:sz="8" w:space="0"/>
              <w:bottom w:val="single" w:color="000000" w:sz="8" w:space="0"/>
              <w:right w:val="single" w:color="000000" w:sz="8" w:space="0"/>
            </w:tcBorders>
            <w:vAlign w:val="center"/>
          </w:tcPr>
          <w:p w14:paraId="5F05266E">
            <w:pPr>
              <w:spacing w:line="400" w:lineRule="exact"/>
              <w:jc w:val="center"/>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09806C07">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步石上无泥迹，无烟头、杂物</w:t>
            </w:r>
          </w:p>
        </w:tc>
      </w:tr>
      <w:tr w14:paraId="5E0FE493">
        <w:tblPrEx>
          <w:tblCellMar>
            <w:top w:w="0" w:type="dxa"/>
            <w:left w:w="108" w:type="dxa"/>
            <w:bottom w:w="0" w:type="dxa"/>
            <w:right w:w="108" w:type="dxa"/>
          </w:tblCellMar>
        </w:tblPrEx>
        <w:trPr>
          <w:trHeight w:val="639" w:hRule="atLeast"/>
        </w:trPr>
        <w:tc>
          <w:tcPr>
            <w:tcW w:w="0" w:type="auto"/>
            <w:tcBorders>
              <w:top w:val="nil"/>
              <w:left w:val="single" w:color="000000" w:sz="8" w:space="0"/>
              <w:bottom w:val="single" w:color="000000" w:sz="8" w:space="0"/>
              <w:right w:val="single" w:color="000000" w:sz="8" w:space="0"/>
            </w:tcBorders>
            <w:vAlign w:val="center"/>
          </w:tcPr>
          <w:p w14:paraId="2B9CDA49">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6</w:t>
            </w:r>
          </w:p>
        </w:tc>
        <w:tc>
          <w:tcPr>
            <w:tcW w:w="0" w:type="auto"/>
            <w:tcBorders>
              <w:top w:val="nil"/>
              <w:left w:val="single" w:color="000000" w:sz="8" w:space="0"/>
              <w:bottom w:val="single" w:color="000000" w:sz="8" w:space="0"/>
              <w:right w:val="single" w:color="000000" w:sz="8" w:space="0"/>
            </w:tcBorders>
            <w:vAlign w:val="center"/>
          </w:tcPr>
          <w:p w14:paraId="493FFB95">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绿地草坪</w:t>
            </w:r>
          </w:p>
        </w:tc>
        <w:tc>
          <w:tcPr>
            <w:tcW w:w="0" w:type="auto"/>
            <w:tcBorders>
              <w:top w:val="nil"/>
              <w:left w:val="single" w:color="000000" w:sz="8" w:space="0"/>
              <w:bottom w:val="single" w:color="000000" w:sz="8" w:space="0"/>
              <w:right w:val="single" w:color="000000" w:sz="8" w:space="0"/>
            </w:tcBorders>
            <w:vAlign w:val="center"/>
          </w:tcPr>
          <w:p w14:paraId="79FE5056">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捡拾杂物1次、每2小时巡回保洁1次</w:t>
            </w:r>
          </w:p>
        </w:tc>
        <w:tc>
          <w:tcPr>
            <w:tcW w:w="0" w:type="auto"/>
            <w:tcBorders>
              <w:top w:val="nil"/>
              <w:left w:val="single" w:color="000000" w:sz="8" w:space="0"/>
              <w:bottom w:val="single" w:color="000000" w:sz="8" w:space="0"/>
              <w:right w:val="single" w:color="000000" w:sz="8" w:space="0"/>
            </w:tcBorders>
            <w:vAlign w:val="center"/>
          </w:tcPr>
          <w:p w14:paraId="254C1FC1">
            <w:pPr>
              <w:spacing w:line="400" w:lineRule="exact"/>
              <w:jc w:val="center"/>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3191B06C">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造型、绿篱内堂缝隙清理1次</w:t>
            </w:r>
          </w:p>
        </w:tc>
        <w:tc>
          <w:tcPr>
            <w:tcW w:w="0" w:type="auto"/>
            <w:tcBorders>
              <w:top w:val="nil"/>
              <w:left w:val="single" w:color="000000" w:sz="8" w:space="0"/>
              <w:bottom w:val="single" w:color="000000" w:sz="8" w:space="0"/>
              <w:right w:val="single" w:color="000000" w:sz="8" w:space="0"/>
            </w:tcBorders>
            <w:vAlign w:val="center"/>
          </w:tcPr>
          <w:p w14:paraId="2C87445A">
            <w:pPr>
              <w:spacing w:line="400" w:lineRule="exact"/>
              <w:jc w:val="center"/>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07448C12">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绿地整洁，无烟头、纸屑等杂物</w:t>
            </w:r>
          </w:p>
        </w:tc>
      </w:tr>
      <w:tr w14:paraId="6F97B8A1">
        <w:tblPrEx>
          <w:tblCellMar>
            <w:top w:w="0" w:type="dxa"/>
            <w:left w:w="108" w:type="dxa"/>
            <w:bottom w:w="0" w:type="dxa"/>
            <w:right w:w="108" w:type="dxa"/>
          </w:tblCellMar>
        </w:tblPrEx>
        <w:trPr>
          <w:trHeight w:val="780" w:hRule="atLeast"/>
        </w:trPr>
        <w:tc>
          <w:tcPr>
            <w:tcW w:w="0" w:type="auto"/>
            <w:tcBorders>
              <w:top w:val="nil"/>
              <w:left w:val="single" w:color="000000" w:sz="8" w:space="0"/>
              <w:bottom w:val="single" w:color="000000" w:sz="8" w:space="0"/>
              <w:right w:val="single" w:color="000000" w:sz="8" w:space="0"/>
            </w:tcBorders>
            <w:vAlign w:val="center"/>
          </w:tcPr>
          <w:p w14:paraId="4A149028">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7</w:t>
            </w:r>
          </w:p>
        </w:tc>
        <w:tc>
          <w:tcPr>
            <w:tcW w:w="0" w:type="auto"/>
            <w:tcBorders>
              <w:top w:val="nil"/>
              <w:left w:val="single" w:color="000000" w:sz="8" w:space="0"/>
              <w:bottom w:val="single" w:color="000000" w:sz="8" w:space="0"/>
              <w:right w:val="single" w:color="000000" w:sz="8" w:space="0"/>
            </w:tcBorders>
            <w:vAlign w:val="center"/>
          </w:tcPr>
          <w:p w14:paraId="1E7F5F1E">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健身广场</w:t>
            </w:r>
          </w:p>
        </w:tc>
        <w:tc>
          <w:tcPr>
            <w:tcW w:w="0" w:type="auto"/>
            <w:tcBorders>
              <w:top w:val="nil"/>
              <w:left w:val="single" w:color="000000" w:sz="8" w:space="0"/>
              <w:bottom w:val="single" w:color="000000" w:sz="8" w:space="0"/>
              <w:right w:val="single" w:color="000000" w:sz="8" w:space="0"/>
            </w:tcBorders>
            <w:vAlign w:val="center"/>
          </w:tcPr>
          <w:p w14:paraId="0E9EC5B9">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清扫广场地面1次，每2小时巡回保洁1次</w:t>
            </w:r>
          </w:p>
        </w:tc>
        <w:tc>
          <w:tcPr>
            <w:tcW w:w="0" w:type="auto"/>
            <w:tcBorders>
              <w:top w:val="nil"/>
              <w:left w:val="single" w:color="000000" w:sz="8" w:space="0"/>
              <w:bottom w:val="single" w:color="000000" w:sz="8" w:space="0"/>
              <w:right w:val="single" w:color="000000" w:sz="8" w:space="0"/>
            </w:tcBorders>
            <w:vAlign w:val="center"/>
          </w:tcPr>
          <w:p w14:paraId="4698E499">
            <w:pPr>
              <w:spacing w:line="400" w:lineRule="exact"/>
              <w:jc w:val="center"/>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04A59F33">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边沿缝隙清掏1次</w:t>
            </w:r>
          </w:p>
        </w:tc>
        <w:tc>
          <w:tcPr>
            <w:tcW w:w="0" w:type="auto"/>
            <w:tcBorders>
              <w:top w:val="nil"/>
              <w:left w:val="single" w:color="000000" w:sz="8" w:space="0"/>
              <w:bottom w:val="single" w:color="000000" w:sz="8" w:space="0"/>
              <w:right w:val="single" w:color="000000" w:sz="8" w:space="0"/>
            </w:tcBorders>
            <w:vAlign w:val="center"/>
          </w:tcPr>
          <w:p w14:paraId="4673A223">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消杀1次</w:t>
            </w:r>
          </w:p>
        </w:tc>
        <w:tc>
          <w:tcPr>
            <w:tcW w:w="0" w:type="auto"/>
            <w:tcBorders>
              <w:top w:val="nil"/>
              <w:left w:val="single" w:color="000000" w:sz="8" w:space="0"/>
              <w:bottom w:val="single" w:color="000000" w:sz="8" w:space="0"/>
              <w:right w:val="single" w:color="000000" w:sz="8" w:space="0"/>
            </w:tcBorders>
            <w:vAlign w:val="center"/>
          </w:tcPr>
          <w:p w14:paraId="21B88B55">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地面干净，无垃圾杂物</w:t>
            </w:r>
          </w:p>
        </w:tc>
      </w:tr>
      <w:tr w14:paraId="5F8752C8">
        <w:tblPrEx>
          <w:tblCellMar>
            <w:top w:w="0" w:type="dxa"/>
            <w:left w:w="108" w:type="dxa"/>
            <w:bottom w:w="0" w:type="dxa"/>
            <w:right w:w="108" w:type="dxa"/>
          </w:tblCellMar>
        </w:tblPrEx>
        <w:trPr>
          <w:trHeight w:val="639" w:hRule="atLeast"/>
        </w:trPr>
        <w:tc>
          <w:tcPr>
            <w:tcW w:w="0" w:type="auto"/>
            <w:tcBorders>
              <w:top w:val="nil"/>
              <w:left w:val="single" w:color="000000" w:sz="8" w:space="0"/>
              <w:bottom w:val="single" w:color="000000" w:sz="8" w:space="0"/>
              <w:right w:val="single" w:color="000000" w:sz="8" w:space="0"/>
            </w:tcBorders>
            <w:vAlign w:val="center"/>
          </w:tcPr>
          <w:p w14:paraId="07D2B757">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8</w:t>
            </w:r>
          </w:p>
        </w:tc>
        <w:tc>
          <w:tcPr>
            <w:tcW w:w="0" w:type="auto"/>
            <w:tcBorders>
              <w:top w:val="nil"/>
              <w:left w:val="single" w:color="000000" w:sz="8" w:space="0"/>
              <w:bottom w:val="single" w:color="000000" w:sz="8" w:space="0"/>
              <w:right w:val="single" w:color="000000" w:sz="8" w:space="0"/>
            </w:tcBorders>
            <w:vAlign w:val="center"/>
          </w:tcPr>
          <w:p w14:paraId="3BE10587">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健身器械</w:t>
            </w:r>
          </w:p>
        </w:tc>
        <w:tc>
          <w:tcPr>
            <w:tcW w:w="0" w:type="auto"/>
            <w:tcBorders>
              <w:top w:val="nil"/>
              <w:left w:val="single" w:color="000000" w:sz="8" w:space="0"/>
              <w:bottom w:val="single" w:color="000000" w:sz="8" w:space="0"/>
              <w:right w:val="single" w:color="000000" w:sz="8" w:space="0"/>
            </w:tcBorders>
            <w:vAlign w:val="center"/>
          </w:tcPr>
          <w:p w14:paraId="50BB4AAA">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擦拭健身器械1次，</w:t>
            </w:r>
          </w:p>
        </w:tc>
        <w:tc>
          <w:tcPr>
            <w:tcW w:w="0" w:type="auto"/>
            <w:tcBorders>
              <w:top w:val="nil"/>
              <w:left w:val="single" w:color="000000" w:sz="8" w:space="0"/>
              <w:bottom w:val="single" w:color="000000" w:sz="8" w:space="0"/>
              <w:right w:val="single" w:color="000000" w:sz="8" w:space="0"/>
            </w:tcBorders>
            <w:vAlign w:val="center"/>
          </w:tcPr>
          <w:p w14:paraId="0CF01D3D">
            <w:pPr>
              <w:spacing w:line="400" w:lineRule="exact"/>
              <w:jc w:val="center"/>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67A7B218">
            <w:pPr>
              <w:spacing w:line="400" w:lineRule="exact"/>
              <w:jc w:val="center"/>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35B1EFC3">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消杀1次</w:t>
            </w:r>
          </w:p>
        </w:tc>
        <w:tc>
          <w:tcPr>
            <w:tcW w:w="0" w:type="auto"/>
            <w:tcBorders>
              <w:top w:val="nil"/>
              <w:left w:val="single" w:color="000000" w:sz="8" w:space="0"/>
              <w:bottom w:val="single" w:color="000000" w:sz="8" w:space="0"/>
              <w:right w:val="single" w:color="000000" w:sz="8" w:space="0"/>
            </w:tcBorders>
            <w:vAlign w:val="center"/>
          </w:tcPr>
          <w:p w14:paraId="4C655DE8">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器械上无泥迹、无明显落灰</w:t>
            </w:r>
          </w:p>
        </w:tc>
      </w:tr>
      <w:tr w14:paraId="6095DE07">
        <w:tblPrEx>
          <w:tblCellMar>
            <w:top w:w="0" w:type="dxa"/>
            <w:left w:w="108" w:type="dxa"/>
            <w:bottom w:w="0" w:type="dxa"/>
            <w:right w:w="108" w:type="dxa"/>
          </w:tblCellMar>
        </w:tblPrEx>
        <w:trPr>
          <w:trHeight w:val="760" w:hRule="atLeast"/>
        </w:trPr>
        <w:tc>
          <w:tcPr>
            <w:tcW w:w="0" w:type="auto"/>
            <w:tcBorders>
              <w:top w:val="nil"/>
              <w:left w:val="single" w:color="000000" w:sz="8" w:space="0"/>
              <w:bottom w:val="single" w:color="000000" w:sz="8" w:space="0"/>
              <w:right w:val="single" w:color="000000" w:sz="8" w:space="0"/>
            </w:tcBorders>
            <w:shd w:val="clear" w:color="auto" w:fill="FFFFFF"/>
            <w:vAlign w:val="center"/>
          </w:tcPr>
          <w:p w14:paraId="4D185048">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9</w:t>
            </w:r>
          </w:p>
        </w:tc>
        <w:tc>
          <w:tcPr>
            <w:tcW w:w="0" w:type="auto"/>
            <w:tcBorders>
              <w:top w:val="nil"/>
              <w:left w:val="single" w:color="000000" w:sz="8" w:space="0"/>
              <w:bottom w:val="single" w:color="000000" w:sz="8" w:space="0"/>
              <w:right w:val="single" w:color="000000" w:sz="8" w:space="0"/>
            </w:tcBorders>
            <w:shd w:val="clear" w:color="auto" w:fill="FFFFFF"/>
            <w:vAlign w:val="center"/>
          </w:tcPr>
          <w:p w14:paraId="7AF2F112">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停车场</w:t>
            </w:r>
          </w:p>
        </w:tc>
        <w:tc>
          <w:tcPr>
            <w:tcW w:w="0" w:type="auto"/>
            <w:tcBorders>
              <w:top w:val="nil"/>
              <w:left w:val="single" w:color="000000" w:sz="8" w:space="0"/>
              <w:bottom w:val="single" w:color="000000" w:sz="8" w:space="0"/>
              <w:right w:val="single" w:color="000000" w:sz="8" w:space="0"/>
            </w:tcBorders>
            <w:vAlign w:val="center"/>
          </w:tcPr>
          <w:p w14:paraId="6E315983">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清扫地面1次，每2小时巡回保洁1次</w:t>
            </w:r>
          </w:p>
        </w:tc>
        <w:tc>
          <w:tcPr>
            <w:tcW w:w="0" w:type="auto"/>
            <w:tcBorders>
              <w:top w:val="nil"/>
              <w:left w:val="single" w:color="000000" w:sz="8" w:space="0"/>
              <w:bottom w:val="single" w:color="000000" w:sz="8" w:space="0"/>
              <w:right w:val="single" w:color="000000" w:sz="8" w:space="0"/>
            </w:tcBorders>
            <w:vAlign w:val="center"/>
          </w:tcPr>
          <w:p w14:paraId="0CD694D0">
            <w:pPr>
              <w:spacing w:line="400" w:lineRule="exact"/>
              <w:jc w:val="center"/>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1CEA4776">
            <w:pPr>
              <w:spacing w:line="400" w:lineRule="exact"/>
              <w:jc w:val="center"/>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6758F69B">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消杀1次</w:t>
            </w:r>
          </w:p>
        </w:tc>
        <w:tc>
          <w:tcPr>
            <w:tcW w:w="0" w:type="auto"/>
            <w:tcBorders>
              <w:top w:val="nil"/>
              <w:left w:val="single" w:color="000000" w:sz="8" w:space="0"/>
              <w:bottom w:val="single" w:color="000000" w:sz="8" w:space="0"/>
              <w:right w:val="single" w:color="000000" w:sz="8" w:space="0"/>
            </w:tcBorders>
            <w:vAlign w:val="center"/>
          </w:tcPr>
          <w:p w14:paraId="461A8E92">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整洁，无垃圾杂物</w:t>
            </w:r>
          </w:p>
        </w:tc>
      </w:tr>
      <w:tr w14:paraId="46A20310">
        <w:tblPrEx>
          <w:tblCellMar>
            <w:top w:w="0" w:type="dxa"/>
            <w:left w:w="108" w:type="dxa"/>
            <w:bottom w:w="0" w:type="dxa"/>
            <w:right w:w="108" w:type="dxa"/>
          </w:tblCellMar>
        </w:tblPrEx>
        <w:trPr>
          <w:trHeight w:val="780" w:hRule="atLeast"/>
        </w:trPr>
        <w:tc>
          <w:tcPr>
            <w:tcW w:w="0" w:type="auto"/>
            <w:tcBorders>
              <w:top w:val="nil"/>
              <w:left w:val="single" w:color="000000" w:sz="8" w:space="0"/>
              <w:bottom w:val="single" w:color="000000" w:sz="8" w:space="0"/>
              <w:right w:val="single" w:color="000000" w:sz="8" w:space="0"/>
            </w:tcBorders>
            <w:vAlign w:val="center"/>
          </w:tcPr>
          <w:p w14:paraId="74AF53B8">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10</w:t>
            </w:r>
          </w:p>
        </w:tc>
        <w:tc>
          <w:tcPr>
            <w:tcW w:w="0" w:type="auto"/>
            <w:tcBorders>
              <w:top w:val="nil"/>
              <w:left w:val="single" w:color="000000" w:sz="8" w:space="0"/>
              <w:bottom w:val="single" w:color="000000" w:sz="8" w:space="0"/>
              <w:right w:val="single" w:color="000000" w:sz="8" w:space="0"/>
            </w:tcBorders>
            <w:vAlign w:val="center"/>
          </w:tcPr>
          <w:p w14:paraId="25B418A0">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垃圾箱</w:t>
            </w:r>
          </w:p>
        </w:tc>
        <w:tc>
          <w:tcPr>
            <w:tcW w:w="0" w:type="auto"/>
            <w:tcBorders>
              <w:top w:val="nil"/>
              <w:left w:val="single" w:color="000000" w:sz="8" w:space="0"/>
              <w:bottom w:val="single" w:color="000000" w:sz="8" w:space="0"/>
              <w:right w:val="single" w:color="000000" w:sz="8" w:space="0"/>
            </w:tcBorders>
            <w:vAlign w:val="center"/>
          </w:tcPr>
          <w:p w14:paraId="7D623CC7">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擦拭1次，圾量超过2/3的进行清理或压实，及时更换垃圾袋。</w:t>
            </w:r>
          </w:p>
        </w:tc>
        <w:tc>
          <w:tcPr>
            <w:tcW w:w="0" w:type="auto"/>
            <w:tcBorders>
              <w:top w:val="nil"/>
              <w:left w:val="single" w:color="000000" w:sz="8" w:space="0"/>
              <w:bottom w:val="single" w:color="000000" w:sz="8" w:space="0"/>
              <w:right w:val="single" w:color="000000" w:sz="8" w:space="0"/>
            </w:tcBorders>
            <w:vAlign w:val="center"/>
          </w:tcPr>
          <w:p w14:paraId="03162AB7">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内胆部位清掏1次</w:t>
            </w:r>
          </w:p>
        </w:tc>
        <w:tc>
          <w:tcPr>
            <w:tcW w:w="0" w:type="auto"/>
            <w:tcBorders>
              <w:top w:val="nil"/>
              <w:left w:val="single" w:color="000000" w:sz="8" w:space="0"/>
              <w:bottom w:val="single" w:color="000000" w:sz="8" w:space="0"/>
              <w:right w:val="single" w:color="000000" w:sz="8" w:space="0"/>
            </w:tcBorders>
            <w:vAlign w:val="center"/>
          </w:tcPr>
          <w:p w14:paraId="6392B0FC">
            <w:pPr>
              <w:spacing w:line="400" w:lineRule="exact"/>
              <w:jc w:val="center"/>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58D7DF8C">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消杀1次</w:t>
            </w:r>
          </w:p>
        </w:tc>
        <w:tc>
          <w:tcPr>
            <w:tcW w:w="0" w:type="auto"/>
            <w:tcBorders>
              <w:top w:val="nil"/>
              <w:left w:val="single" w:color="000000" w:sz="8" w:space="0"/>
              <w:bottom w:val="single" w:color="000000" w:sz="8" w:space="0"/>
              <w:right w:val="single" w:color="000000" w:sz="8" w:space="0"/>
            </w:tcBorders>
            <w:vAlign w:val="center"/>
          </w:tcPr>
          <w:p w14:paraId="265D4FBE">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箱体洁净，无异味、周边无污染，垃圾不满溢</w:t>
            </w:r>
          </w:p>
        </w:tc>
      </w:tr>
      <w:tr w14:paraId="7BD3D05F">
        <w:tblPrEx>
          <w:tblCellMar>
            <w:top w:w="0" w:type="dxa"/>
            <w:left w:w="108" w:type="dxa"/>
            <w:bottom w:w="0" w:type="dxa"/>
            <w:right w:w="108" w:type="dxa"/>
          </w:tblCellMar>
        </w:tblPrEx>
        <w:trPr>
          <w:trHeight w:val="639" w:hRule="atLeast"/>
        </w:trPr>
        <w:tc>
          <w:tcPr>
            <w:tcW w:w="0" w:type="auto"/>
            <w:tcBorders>
              <w:top w:val="nil"/>
              <w:left w:val="single" w:color="000000" w:sz="8" w:space="0"/>
              <w:bottom w:val="single" w:color="000000" w:sz="8" w:space="0"/>
              <w:right w:val="single" w:color="000000" w:sz="8" w:space="0"/>
            </w:tcBorders>
            <w:vAlign w:val="center"/>
          </w:tcPr>
          <w:p w14:paraId="47FD8644">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11</w:t>
            </w:r>
          </w:p>
        </w:tc>
        <w:tc>
          <w:tcPr>
            <w:tcW w:w="0" w:type="auto"/>
            <w:tcBorders>
              <w:top w:val="nil"/>
              <w:left w:val="single" w:color="000000" w:sz="8" w:space="0"/>
              <w:bottom w:val="single" w:color="000000" w:sz="8" w:space="0"/>
              <w:right w:val="single" w:color="000000" w:sz="8" w:space="0"/>
            </w:tcBorders>
            <w:vAlign w:val="center"/>
          </w:tcPr>
          <w:p w14:paraId="7D0A48CE">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标示标牌</w:t>
            </w:r>
          </w:p>
        </w:tc>
        <w:tc>
          <w:tcPr>
            <w:tcW w:w="0" w:type="auto"/>
            <w:tcBorders>
              <w:top w:val="nil"/>
              <w:left w:val="single" w:color="000000" w:sz="8" w:space="0"/>
              <w:bottom w:val="single" w:color="000000" w:sz="8" w:space="0"/>
              <w:right w:val="single" w:color="000000" w:sz="8" w:space="0"/>
            </w:tcBorders>
            <w:vAlign w:val="center"/>
          </w:tcPr>
          <w:p w14:paraId="291AFB5F">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掸尘1次，及时清理污渍</w:t>
            </w:r>
          </w:p>
        </w:tc>
        <w:tc>
          <w:tcPr>
            <w:tcW w:w="0" w:type="auto"/>
            <w:tcBorders>
              <w:top w:val="nil"/>
              <w:left w:val="single" w:color="000000" w:sz="8" w:space="0"/>
              <w:bottom w:val="single" w:color="000000" w:sz="8" w:space="0"/>
              <w:right w:val="single" w:color="000000" w:sz="8" w:space="0"/>
            </w:tcBorders>
            <w:vAlign w:val="center"/>
          </w:tcPr>
          <w:p w14:paraId="42C97B43">
            <w:pPr>
              <w:spacing w:line="400" w:lineRule="exact"/>
              <w:jc w:val="center"/>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331160DD">
            <w:pPr>
              <w:spacing w:line="400" w:lineRule="exact"/>
              <w:jc w:val="center"/>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3461BE12">
            <w:pPr>
              <w:spacing w:line="400" w:lineRule="exact"/>
              <w:jc w:val="center"/>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77290E6A">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字迹清晰，无泥迹、无明显落灰</w:t>
            </w:r>
          </w:p>
        </w:tc>
      </w:tr>
      <w:tr w14:paraId="64CBA67F">
        <w:tblPrEx>
          <w:tblCellMar>
            <w:top w:w="0" w:type="dxa"/>
            <w:left w:w="108" w:type="dxa"/>
            <w:bottom w:w="0" w:type="dxa"/>
            <w:right w:w="108" w:type="dxa"/>
          </w:tblCellMar>
        </w:tblPrEx>
        <w:trPr>
          <w:trHeight w:val="720" w:hRule="atLeast"/>
        </w:trPr>
        <w:tc>
          <w:tcPr>
            <w:tcW w:w="0" w:type="auto"/>
            <w:tcBorders>
              <w:top w:val="nil"/>
              <w:left w:val="single" w:color="000000" w:sz="8" w:space="0"/>
              <w:bottom w:val="single" w:color="000000" w:sz="8" w:space="0"/>
              <w:right w:val="single" w:color="000000" w:sz="8" w:space="0"/>
            </w:tcBorders>
            <w:vAlign w:val="center"/>
          </w:tcPr>
          <w:p w14:paraId="6F3B5391">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12</w:t>
            </w:r>
          </w:p>
        </w:tc>
        <w:tc>
          <w:tcPr>
            <w:tcW w:w="0" w:type="auto"/>
            <w:tcBorders>
              <w:top w:val="nil"/>
              <w:left w:val="single" w:color="000000" w:sz="8" w:space="0"/>
              <w:bottom w:val="single" w:color="000000" w:sz="8" w:space="0"/>
              <w:right w:val="single" w:color="000000" w:sz="8" w:space="0"/>
            </w:tcBorders>
            <w:vAlign w:val="center"/>
          </w:tcPr>
          <w:p w14:paraId="5A457071">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各类灯饰</w:t>
            </w:r>
          </w:p>
        </w:tc>
        <w:tc>
          <w:tcPr>
            <w:tcW w:w="0" w:type="auto"/>
            <w:tcBorders>
              <w:top w:val="nil"/>
              <w:left w:val="single" w:color="000000" w:sz="8" w:space="0"/>
              <w:bottom w:val="single" w:color="000000" w:sz="8" w:space="0"/>
              <w:right w:val="single" w:color="000000" w:sz="8" w:space="0"/>
            </w:tcBorders>
            <w:vAlign w:val="center"/>
          </w:tcPr>
          <w:p w14:paraId="7263CF48">
            <w:pPr>
              <w:spacing w:line="400" w:lineRule="exact"/>
              <w:jc w:val="center"/>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2AEADB31">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2米以下，整体擦拭1次</w:t>
            </w:r>
          </w:p>
        </w:tc>
        <w:tc>
          <w:tcPr>
            <w:tcW w:w="0" w:type="auto"/>
            <w:tcBorders>
              <w:top w:val="nil"/>
              <w:left w:val="single" w:color="000000" w:sz="8" w:space="0"/>
              <w:bottom w:val="single" w:color="000000" w:sz="8" w:space="0"/>
              <w:right w:val="single" w:color="000000" w:sz="8" w:space="0"/>
            </w:tcBorders>
            <w:vAlign w:val="center"/>
          </w:tcPr>
          <w:p w14:paraId="72CF9B66">
            <w:pPr>
              <w:spacing w:line="400" w:lineRule="exact"/>
              <w:jc w:val="center"/>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2968E498">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灯头清洁1次</w:t>
            </w:r>
          </w:p>
        </w:tc>
        <w:tc>
          <w:tcPr>
            <w:tcW w:w="0" w:type="auto"/>
            <w:tcBorders>
              <w:top w:val="nil"/>
              <w:left w:val="single" w:color="000000" w:sz="8" w:space="0"/>
              <w:bottom w:val="single" w:color="000000" w:sz="8" w:space="0"/>
              <w:right w:val="single" w:color="000000" w:sz="8" w:space="0"/>
            </w:tcBorders>
            <w:vAlign w:val="center"/>
          </w:tcPr>
          <w:p w14:paraId="1FDE4215">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无泥迹、无明显落灰。</w:t>
            </w:r>
          </w:p>
        </w:tc>
      </w:tr>
      <w:tr w14:paraId="7898A26A">
        <w:tblPrEx>
          <w:tblCellMar>
            <w:top w:w="0" w:type="dxa"/>
            <w:left w:w="108" w:type="dxa"/>
            <w:bottom w:w="0" w:type="dxa"/>
            <w:right w:w="108" w:type="dxa"/>
          </w:tblCellMar>
        </w:tblPrEx>
        <w:trPr>
          <w:trHeight w:val="327" w:hRule="atLeast"/>
        </w:trPr>
        <w:tc>
          <w:tcPr>
            <w:tcW w:w="0" w:type="auto"/>
            <w:tcBorders>
              <w:top w:val="nil"/>
              <w:left w:val="single" w:color="000000" w:sz="8" w:space="0"/>
              <w:bottom w:val="single" w:color="000000" w:sz="8" w:space="0"/>
              <w:right w:val="single" w:color="000000" w:sz="8" w:space="0"/>
            </w:tcBorders>
            <w:vAlign w:val="center"/>
          </w:tcPr>
          <w:p w14:paraId="49559A83">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13</w:t>
            </w:r>
          </w:p>
        </w:tc>
        <w:tc>
          <w:tcPr>
            <w:tcW w:w="0" w:type="auto"/>
            <w:tcBorders>
              <w:top w:val="nil"/>
              <w:left w:val="single" w:color="000000" w:sz="8" w:space="0"/>
              <w:bottom w:val="single" w:color="000000" w:sz="8" w:space="0"/>
              <w:right w:val="single" w:color="000000" w:sz="8" w:space="0"/>
            </w:tcBorders>
            <w:vAlign w:val="center"/>
          </w:tcPr>
          <w:p w14:paraId="4EA79C9A">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景观小品</w:t>
            </w:r>
          </w:p>
        </w:tc>
        <w:tc>
          <w:tcPr>
            <w:tcW w:w="0" w:type="auto"/>
            <w:tcBorders>
              <w:top w:val="nil"/>
              <w:left w:val="single" w:color="000000" w:sz="8" w:space="0"/>
              <w:bottom w:val="single" w:color="000000" w:sz="8" w:space="0"/>
              <w:right w:val="single" w:color="000000" w:sz="8" w:space="0"/>
            </w:tcBorders>
            <w:vAlign w:val="center"/>
          </w:tcPr>
          <w:p w14:paraId="2AC1D321">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掸尘1次，及时清理污渍</w:t>
            </w:r>
          </w:p>
        </w:tc>
        <w:tc>
          <w:tcPr>
            <w:tcW w:w="0" w:type="auto"/>
            <w:tcBorders>
              <w:top w:val="nil"/>
              <w:left w:val="single" w:color="000000" w:sz="8" w:space="0"/>
              <w:bottom w:val="single" w:color="000000" w:sz="8" w:space="0"/>
              <w:right w:val="single" w:color="000000" w:sz="8" w:space="0"/>
            </w:tcBorders>
            <w:vAlign w:val="center"/>
          </w:tcPr>
          <w:p w14:paraId="0BFDE2E9">
            <w:pPr>
              <w:spacing w:line="400" w:lineRule="exact"/>
              <w:jc w:val="center"/>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5C6F01A3">
            <w:pPr>
              <w:spacing w:line="400" w:lineRule="exact"/>
              <w:jc w:val="center"/>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6CF28C5A">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擦洗、消杀各1次</w:t>
            </w:r>
          </w:p>
        </w:tc>
        <w:tc>
          <w:tcPr>
            <w:tcW w:w="0" w:type="auto"/>
            <w:tcBorders>
              <w:top w:val="nil"/>
              <w:left w:val="single" w:color="000000" w:sz="8" w:space="0"/>
              <w:bottom w:val="single" w:color="000000" w:sz="8" w:space="0"/>
              <w:right w:val="single" w:color="000000" w:sz="8" w:space="0"/>
            </w:tcBorders>
            <w:vAlign w:val="center"/>
          </w:tcPr>
          <w:p w14:paraId="6E216495">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无泥迹、无明显落灰。</w:t>
            </w:r>
          </w:p>
        </w:tc>
      </w:tr>
      <w:tr w14:paraId="02BE8D7E">
        <w:tblPrEx>
          <w:tblCellMar>
            <w:top w:w="0" w:type="dxa"/>
            <w:left w:w="108" w:type="dxa"/>
            <w:bottom w:w="0" w:type="dxa"/>
            <w:right w:w="108" w:type="dxa"/>
          </w:tblCellMar>
        </w:tblPrEx>
        <w:trPr>
          <w:trHeight w:val="500" w:hRule="atLeast"/>
        </w:trPr>
        <w:tc>
          <w:tcPr>
            <w:tcW w:w="0" w:type="auto"/>
            <w:tcBorders>
              <w:top w:val="nil"/>
              <w:left w:val="single" w:color="000000" w:sz="8" w:space="0"/>
              <w:bottom w:val="single" w:color="000000" w:sz="8" w:space="0"/>
              <w:right w:val="single" w:color="000000" w:sz="8" w:space="0"/>
            </w:tcBorders>
            <w:vAlign w:val="center"/>
          </w:tcPr>
          <w:p w14:paraId="12A1F101">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14</w:t>
            </w:r>
          </w:p>
        </w:tc>
        <w:tc>
          <w:tcPr>
            <w:tcW w:w="0" w:type="auto"/>
            <w:tcBorders>
              <w:top w:val="nil"/>
              <w:left w:val="single" w:color="000000" w:sz="8" w:space="0"/>
              <w:bottom w:val="single" w:color="000000" w:sz="8" w:space="0"/>
              <w:right w:val="single" w:color="000000" w:sz="8" w:space="0"/>
            </w:tcBorders>
            <w:vAlign w:val="center"/>
          </w:tcPr>
          <w:p w14:paraId="34267C46">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座椅石凳</w:t>
            </w:r>
          </w:p>
        </w:tc>
        <w:tc>
          <w:tcPr>
            <w:tcW w:w="0" w:type="auto"/>
            <w:tcBorders>
              <w:top w:val="nil"/>
              <w:left w:val="single" w:color="000000" w:sz="8" w:space="0"/>
              <w:bottom w:val="single" w:color="000000" w:sz="8" w:space="0"/>
              <w:right w:val="single" w:color="000000" w:sz="8" w:space="0"/>
            </w:tcBorders>
            <w:vAlign w:val="center"/>
          </w:tcPr>
          <w:p w14:paraId="2D64A134">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擦拭1次，及时清理污渍</w:t>
            </w:r>
          </w:p>
        </w:tc>
        <w:tc>
          <w:tcPr>
            <w:tcW w:w="0" w:type="auto"/>
            <w:tcBorders>
              <w:top w:val="nil"/>
              <w:left w:val="single" w:color="000000" w:sz="8" w:space="0"/>
              <w:bottom w:val="single" w:color="000000" w:sz="8" w:space="0"/>
              <w:right w:val="single" w:color="000000" w:sz="8" w:space="0"/>
            </w:tcBorders>
            <w:vAlign w:val="center"/>
          </w:tcPr>
          <w:p w14:paraId="1EDF215A">
            <w:pPr>
              <w:spacing w:line="400" w:lineRule="exact"/>
              <w:jc w:val="center"/>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07474817">
            <w:pPr>
              <w:spacing w:line="400" w:lineRule="exact"/>
              <w:jc w:val="center"/>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3ACDB706">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擦洗、消杀各1次</w:t>
            </w:r>
          </w:p>
        </w:tc>
        <w:tc>
          <w:tcPr>
            <w:tcW w:w="0" w:type="auto"/>
            <w:tcBorders>
              <w:top w:val="nil"/>
              <w:left w:val="single" w:color="000000" w:sz="8" w:space="0"/>
              <w:bottom w:val="single" w:color="000000" w:sz="8" w:space="0"/>
              <w:right w:val="single" w:color="000000" w:sz="8" w:space="0"/>
            </w:tcBorders>
            <w:vAlign w:val="center"/>
          </w:tcPr>
          <w:p w14:paraId="3FEAD731">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无泥迹、无落灰。</w:t>
            </w:r>
          </w:p>
        </w:tc>
      </w:tr>
      <w:tr w14:paraId="38670CB0">
        <w:tblPrEx>
          <w:tblCellMar>
            <w:top w:w="0" w:type="dxa"/>
            <w:left w:w="108" w:type="dxa"/>
            <w:bottom w:w="0" w:type="dxa"/>
            <w:right w:w="108" w:type="dxa"/>
          </w:tblCellMar>
        </w:tblPrEx>
        <w:trPr>
          <w:trHeight w:val="700" w:hRule="atLeast"/>
        </w:trPr>
        <w:tc>
          <w:tcPr>
            <w:tcW w:w="0" w:type="auto"/>
            <w:tcBorders>
              <w:top w:val="nil"/>
              <w:left w:val="single" w:color="000000" w:sz="8" w:space="0"/>
              <w:bottom w:val="single" w:color="000000" w:sz="8" w:space="0"/>
              <w:right w:val="single" w:color="000000" w:sz="8" w:space="0"/>
            </w:tcBorders>
            <w:vAlign w:val="center"/>
          </w:tcPr>
          <w:p w14:paraId="19948F35">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15</w:t>
            </w:r>
          </w:p>
        </w:tc>
        <w:tc>
          <w:tcPr>
            <w:tcW w:w="0" w:type="auto"/>
            <w:tcBorders>
              <w:top w:val="nil"/>
              <w:left w:val="single" w:color="000000" w:sz="8" w:space="0"/>
              <w:bottom w:val="single" w:color="000000" w:sz="8" w:space="0"/>
              <w:right w:val="single" w:color="000000" w:sz="8" w:space="0"/>
            </w:tcBorders>
            <w:vAlign w:val="center"/>
          </w:tcPr>
          <w:p w14:paraId="29C1E00A">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不锈钢   雕塑</w:t>
            </w:r>
          </w:p>
        </w:tc>
        <w:tc>
          <w:tcPr>
            <w:tcW w:w="0" w:type="auto"/>
            <w:tcBorders>
              <w:top w:val="nil"/>
              <w:left w:val="single" w:color="000000" w:sz="8" w:space="0"/>
              <w:bottom w:val="single" w:color="000000" w:sz="8" w:space="0"/>
              <w:right w:val="single" w:color="000000" w:sz="8" w:space="0"/>
            </w:tcBorders>
            <w:vAlign w:val="center"/>
          </w:tcPr>
          <w:p w14:paraId="7C3DE483">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掸尘1次，及时清理污渍</w:t>
            </w:r>
          </w:p>
        </w:tc>
        <w:tc>
          <w:tcPr>
            <w:tcW w:w="0" w:type="auto"/>
            <w:tcBorders>
              <w:top w:val="nil"/>
              <w:left w:val="single" w:color="000000" w:sz="8" w:space="0"/>
              <w:bottom w:val="single" w:color="000000" w:sz="8" w:space="0"/>
              <w:right w:val="single" w:color="000000" w:sz="8" w:space="0"/>
            </w:tcBorders>
            <w:vAlign w:val="center"/>
          </w:tcPr>
          <w:p w14:paraId="197F60FD">
            <w:pPr>
              <w:spacing w:line="400" w:lineRule="exact"/>
              <w:jc w:val="center"/>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6A347F7D">
            <w:pPr>
              <w:spacing w:line="400" w:lineRule="exact"/>
              <w:jc w:val="center"/>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18507C61">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打不锈钢保养油1次</w:t>
            </w:r>
          </w:p>
        </w:tc>
        <w:tc>
          <w:tcPr>
            <w:tcW w:w="0" w:type="auto"/>
            <w:tcBorders>
              <w:top w:val="nil"/>
              <w:left w:val="single" w:color="000000" w:sz="8" w:space="0"/>
              <w:bottom w:val="single" w:color="000000" w:sz="8" w:space="0"/>
              <w:right w:val="single" w:color="000000" w:sz="8" w:space="0"/>
            </w:tcBorders>
            <w:vAlign w:val="center"/>
          </w:tcPr>
          <w:p w14:paraId="1C49DAEA">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洁净明亮、无污渍</w:t>
            </w:r>
          </w:p>
        </w:tc>
      </w:tr>
      <w:tr w14:paraId="479976F7">
        <w:tblPrEx>
          <w:tblCellMar>
            <w:top w:w="0" w:type="dxa"/>
            <w:left w:w="108" w:type="dxa"/>
            <w:bottom w:w="0" w:type="dxa"/>
            <w:right w:w="108" w:type="dxa"/>
          </w:tblCellMar>
        </w:tblPrEx>
        <w:trPr>
          <w:trHeight w:val="580" w:hRule="atLeast"/>
        </w:trPr>
        <w:tc>
          <w:tcPr>
            <w:tcW w:w="0" w:type="auto"/>
            <w:tcBorders>
              <w:top w:val="nil"/>
              <w:left w:val="single" w:color="000000" w:sz="8" w:space="0"/>
              <w:bottom w:val="single" w:color="000000" w:sz="8" w:space="0"/>
              <w:right w:val="single" w:color="000000" w:sz="8" w:space="0"/>
            </w:tcBorders>
            <w:vAlign w:val="center"/>
          </w:tcPr>
          <w:p w14:paraId="5DBEA69F">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16</w:t>
            </w:r>
          </w:p>
        </w:tc>
        <w:tc>
          <w:tcPr>
            <w:tcW w:w="0" w:type="auto"/>
            <w:tcBorders>
              <w:top w:val="nil"/>
              <w:left w:val="single" w:color="000000" w:sz="8" w:space="0"/>
              <w:bottom w:val="single" w:color="000000" w:sz="8" w:space="0"/>
              <w:right w:val="single" w:color="000000" w:sz="8" w:space="0"/>
            </w:tcBorders>
            <w:vAlign w:val="center"/>
          </w:tcPr>
          <w:p w14:paraId="65ADC55A">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玻璃房</w:t>
            </w:r>
          </w:p>
        </w:tc>
        <w:tc>
          <w:tcPr>
            <w:tcW w:w="0" w:type="auto"/>
            <w:tcBorders>
              <w:top w:val="nil"/>
              <w:left w:val="single" w:color="000000" w:sz="8" w:space="0"/>
              <w:bottom w:val="single" w:color="000000" w:sz="8" w:space="0"/>
              <w:right w:val="single" w:color="000000" w:sz="8" w:space="0"/>
            </w:tcBorders>
            <w:vAlign w:val="center"/>
          </w:tcPr>
          <w:p w14:paraId="7BC0A78A">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掸尘1次，及时清理污渍</w:t>
            </w:r>
          </w:p>
        </w:tc>
        <w:tc>
          <w:tcPr>
            <w:tcW w:w="0" w:type="auto"/>
            <w:tcBorders>
              <w:top w:val="nil"/>
              <w:left w:val="single" w:color="000000" w:sz="8" w:space="0"/>
              <w:bottom w:val="single" w:color="000000" w:sz="8" w:space="0"/>
              <w:right w:val="single" w:color="000000" w:sz="8" w:space="0"/>
            </w:tcBorders>
            <w:vAlign w:val="center"/>
          </w:tcPr>
          <w:p w14:paraId="6BF4931F">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擦洗1次</w:t>
            </w:r>
          </w:p>
        </w:tc>
        <w:tc>
          <w:tcPr>
            <w:tcW w:w="0" w:type="auto"/>
            <w:tcBorders>
              <w:top w:val="nil"/>
              <w:left w:val="single" w:color="000000" w:sz="8" w:space="0"/>
              <w:bottom w:val="single" w:color="000000" w:sz="8" w:space="0"/>
              <w:right w:val="single" w:color="000000" w:sz="8" w:space="0"/>
            </w:tcBorders>
            <w:vAlign w:val="center"/>
          </w:tcPr>
          <w:p w14:paraId="0B023AAC">
            <w:pPr>
              <w:spacing w:line="400" w:lineRule="exact"/>
              <w:jc w:val="center"/>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224B7F0D">
            <w:pPr>
              <w:spacing w:line="400" w:lineRule="exact"/>
              <w:jc w:val="center"/>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56378D3A">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洁净明亮，无泥迹、无明显落灰</w:t>
            </w:r>
          </w:p>
        </w:tc>
      </w:tr>
      <w:tr w14:paraId="6C71076F">
        <w:tblPrEx>
          <w:tblCellMar>
            <w:top w:w="0" w:type="dxa"/>
            <w:left w:w="108" w:type="dxa"/>
            <w:bottom w:w="0" w:type="dxa"/>
            <w:right w:w="108" w:type="dxa"/>
          </w:tblCellMar>
        </w:tblPrEx>
        <w:trPr>
          <w:trHeight w:val="639" w:hRule="atLeast"/>
        </w:trPr>
        <w:tc>
          <w:tcPr>
            <w:tcW w:w="0" w:type="auto"/>
            <w:tcBorders>
              <w:top w:val="nil"/>
              <w:left w:val="single" w:color="000000" w:sz="8" w:space="0"/>
              <w:bottom w:val="single" w:color="000000" w:sz="8" w:space="0"/>
              <w:right w:val="single" w:color="000000" w:sz="8" w:space="0"/>
            </w:tcBorders>
            <w:vAlign w:val="center"/>
          </w:tcPr>
          <w:p w14:paraId="393806E5">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17</w:t>
            </w:r>
          </w:p>
        </w:tc>
        <w:tc>
          <w:tcPr>
            <w:tcW w:w="0" w:type="auto"/>
            <w:tcBorders>
              <w:top w:val="nil"/>
              <w:left w:val="single" w:color="000000" w:sz="8" w:space="0"/>
              <w:bottom w:val="single" w:color="000000" w:sz="8" w:space="0"/>
              <w:right w:val="single" w:color="000000" w:sz="8" w:space="0"/>
            </w:tcBorders>
            <w:vAlign w:val="center"/>
          </w:tcPr>
          <w:p w14:paraId="4DA7F9BB">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仿城墙</w:t>
            </w:r>
          </w:p>
        </w:tc>
        <w:tc>
          <w:tcPr>
            <w:tcW w:w="0" w:type="auto"/>
            <w:tcBorders>
              <w:top w:val="nil"/>
              <w:left w:val="single" w:color="000000" w:sz="8" w:space="0"/>
              <w:bottom w:val="single" w:color="000000" w:sz="8" w:space="0"/>
              <w:right w:val="single" w:color="000000" w:sz="8" w:space="0"/>
            </w:tcBorders>
            <w:vAlign w:val="center"/>
          </w:tcPr>
          <w:p w14:paraId="0D76E5BE">
            <w:pPr>
              <w:spacing w:line="400" w:lineRule="exact"/>
              <w:jc w:val="center"/>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283B146D">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掸尘1次</w:t>
            </w:r>
          </w:p>
        </w:tc>
        <w:tc>
          <w:tcPr>
            <w:tcW w:w="0" w:type="auto"/>
            <w:tcBorders>
              <w:top w:val="nil"/>
              <w:left w:val="single" w:color="000000" w:sz="8" w:space="0"/>
              <w:bottom w:val="single" w:color="000000" w:sz="8" w:space="0"/>
              <w:right w:val="single" w:color="000000" w:sz="8" w:space="0"/>
            </w:tcBorders>
            <w:vAlign w:val="center"/>
          </w:tcPr>
          <w:p w14:paraId="6F217860">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顶部清扫1次</w:t>
            </w:r>
          </w:p>
        </w:tc>
        <w:tc>
          <w:tcPr>
            <w:tcW w:w="0" w:type="auto"/>
            <w:tcBorders>
              <w:top w:val="nil"/>
              <w:left w:val="single" w:color="000000" w:sz="8" w:space="0"/>
              <w:bottom w:val="single" w:color="000000" w:sz="8" w:space="0"/>
              <w:right w:val="single" w:color="000000" w:sz="8" w:space="0"/>
            </w:tcBorders>
            <w:vAlign w:val="center"/>
          </w:tcPr>
          <w:p w14:paraId="18E48760">
            <w:pPr>
              <w:spacing w:line="400" w:lineRule="exact"/>
              <w:jc w:val="center"/>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6340C4BB">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无泥污，无明显落灰，无蜘蛛网</w:t>
            </w:r>
          </w:p>
        </w:tc>
      </w:tr>
      <w:tr w14:paraId="3D618AE3">
        <w:tblPrEx>
          <w:tblCellMar>
            <w:top w:w="0" w:type="dxa"/>
            <w:left w:w="108" w:type="dxa"/>
            <w:bottom w:w="0" w:type="dxa"/>
            <w:right w:w="108" w:type="dxa"/>
          </w:tblCellMar>
        </w:tblPrEx>
        <w:trPr>
          <w:trHeight w:val="540" w:hRule="atLeast"/>
        </w:trPr>
        <w:tc>
          <w:tcPr>
            <w:tcW w:w="0" w:type="auto"/>
            <w:tcBorders>
              <w:top w:val="nil"/>
              <w:left w:val="single" w:color="000000" w:sz="8" w:space="0"/>
              <w:bottom w:val="single" w:color="000000" w:sz="8" w:space="0"/>
              <w:right w:val="single" w:color="000000" w:sz="8" w:space="0"/>
            </w:tcBorders>
            <w:vAlign w:val="center"/>
          </w:tcPr>
          <w:p w14:paraId="3EEBC0AF">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18</w:t>
            </w:r>
          </w:p>
        </w:tc>
        <w:tc>
          <w:tcPr>
            <w:tcW w:w="0" w:type="auto"/>
            <w:tcBorders>
              <w:top w:val="nil"/>
              <w:left w:val="single" w:color="000000" w:sz="8" w:space="0"/>
              <w:bottom w:val="single" w:color="000000" w:sz="8" w:space="0"/>
              <w:right w:val="single" w:color="000000" w:sz="8" w:space="0"/>
            </w:tcBorders>
            <w:vAlign w:val="center"/>
          </w:tcPr>
          <w:p w14:paraId="10641223">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简介碑</w:t>
            </w:r>
          </w:p>
        </w:tc>
        <w:tc>
          <w:tcPr>
            <w:tcW w:w="0" w:type="auto"/>
            <w:tcBorders>
              <w:top w:val="nil"/>
              <w:left w:val="single" w:color="000000" w:sz="8" w:space="0"/>
              <w:bottom w:val="single" w:color="000000" w:sz="8" w:space="0"/>
              <w:right w:val="single" w:color="000000" w:sz="8" w:space="0"/>
            </w:tcBorders>
            <w:vAlign w:val="center"/>
          </w:tcPr>
          <w:p w14:paraId="6A467457">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擦拭1次，及时清理污渍</w:t>
            </w:r>
          </w:p>
        </w:tc>
        <w:tc>
          <w:tcPr>
            <w:tcW w:w="0" w:type="auto"/>
            <w:tcBorders>
              <w:top w:val="nil"/>
              <w:left w:val="single" w:color="000000" w:sz="8" w:space="0"/>
              <w:bottom w:val="single" w:color="000000" w:sz="8" w:space="0"/>
              <w:right w:val="single" w:color="000000" w:sz="8" w:space="0"/>
            </w:tcBorders>
            <w:vAlign w:val="center"/>
          </w:tcPr>
          <w:p w14:paraId="38FFF3DA">
            <w:pPr>
              <w:spacing w:line="400" w:lineRule="exact"/>
              <w:jc w:val="center"/>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1ADC525F">
            <w:pPr>
              <w:spacing w:line="400" w:lineRule="exact"/>
              <w:jc w:val="center"/>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0BAA402D">
            <w:pPr>
              <w:spacing w:line="400" w:lineRule="exact"/>
              <w:jc w:val="center"/>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4017985E">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无污渍、无落灰</w:t>
            </w:r>
          </w:p>
        </w:tc>
      </w:tr>
      <w:tr w14:paraId="689145BE">
        <w:tblPrEx>
          <w:tblCellMar>
            <w:top w:w="0" w:type="dxa"/>
            <w:left w:w="108" w:type="dxa"/>
            <w:bottom w:w="0" w:type="dxa"/>
            <w:right w:w="108" w:type="dxa"/>
          </w:tblCellMar>
        </w:tblPrEx>
        <w:trPr>
          <w:trHeight w:val="327" w:hRule="atLeast"/>
        </w:trPr>
        <w:tc>
          <w:tcPr>
            <w:tcW w:w="0" w:type="auto"/>
            <w:tcBorders>
              <w:top w:val="nil"/>
              <w:left w:val="single" w:color="000000" w:sz="8" w:space="0"/>
              <w:bottom w:val="single" w:color="000000" w:sz="8" w:space="0"/>
              <w:right w:val="single" w:color="000000" w:sz="8" w:space="0"/>
            </w:tcBorders>
            <w:vAlign w:val="center"/>
          </w:tcPr>
          <w:p w14:paraId="55AA1B88">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19</w:t>
            </w:r>
          </w:p>
        </w:tc>
        <w:tc>
          <w:tcPr>
            <w:tcW w:w="0" w:type="auto"/>
            <w:tcBorders>
              <w:top w:val="nil"/>
              <w:left w:val="single" w:color="000000" w:sz="8" w:space="0"/>
              <w:bottom w:val="single" w:color="000000" w:sz="8" w:space="0"/>
              <w:right w:val="single" w:color="000000" w:sz="8" w:space="0"/>
            </w:tcBorders>
            <w:vAlign w:val="center"/>
          </w:tcPr>
          <w:p w14:paraId="3D700DF4">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文化墙</w:t>
            </w:r>
          </w:p>
        </w:tc>
        <w:tc>
          <w:tcPr>
            <w:tcW w:w="0" w:type="auto"/>
            <w:tcBorders>
              <w:top w:val="nil"/>
              <w:left w:val="single" w:color="000000" w:sz="8" w:space="0"/>
              <w:bottom w:val="single" w:color="000000" w:sz="8" w:space="0"/>
              <w:right w:val="single" w:color="000000" w:sz="8" w:space="0"/>
            </w:tcBorders>
            <w:vAlign w:val="center"/>
          </w:tcPr>
          <w:p w14:paraId="116853B3">
            <w:pPr>
              <w:spacing w:line="400" w:lineRule="exact"/>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4A50A91E">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掸尘1次</w:t>
            </w:r>
          </w:p>
        </w:tc>
        <w:tc>
          <w:tcPr>
            <w:tcW w:w="0" w:type="auto"/>
            <w:tcBorders>
              <w:top w:val="nil"/>
              <w:left w:val="single" w:color="000000" w:sz="8" w:space="0"/>
              <w:bottom w:val="single" w:color="000000" w:sz="8" w:space="0"/>
              <w:right w:val="single" w:color="000000" w:sz="8" w:space="0"/>
            </w:tcBorders>
            <w:vAlign w:val="center"/>
          </w:tcPr>
          <w:p w14:paraId="17212ED9">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顶部清扫1次</w:t>
            </w:r>
          </w:p>
        </w:tc>
        <w:tc>
          <w:tcPr>
            <w:tcW w:w="0" w:type="auto"/>
            <w:tcBorders>
              <w:top w:val="nil"/>
              <w:left w:val="single" w:color="000000" w:sz="8" w:space="0"/>
              <w:bottom w:val="single" w:color="000000" w:sz="8" w:space="0"/>
              <w:right w:val="single" w:color="000000" w:sz="8" w:space="0"/>
            </w:tcBorders>
            <w:vAlign w:val="center"/>
          </w:tcPr>
          <w:p w14:paraId="46429A16">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冲洗1次</w:t>
            </w:r>
          </w:p>
        </w:tc>
        <w:tc>
          <w:tcPr>
            <w:tcW w:w="0" w:type="auto"/>
            <w:tcBorders>
              <w:top w:val="nil"/>
              <w:left w:val="single" w:color="000000" w:sz="8" w:space="0"/>
              <w:bottom w:val="single" w:color="000000" w:sz="8" w:space="0"/>
              <w:right w:val="single" w:color="000000" w:sz="8" w:space="0"/>
            </w:tcBorders>
            <w:vAlign w:val="center"/>
          </w:tcPr>
          <w:p w14:paraId="7F311ADC">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无泥迹，无蜘蛛网</w:t>
            </w:r>
          </w:p>
        </w:tc>
      </w:tr>
      <w:tr w14:paraId="0716F066">
        <w:tblPrEx>
          <w:tblCellMar>
            <w:top w:w="0" w:type="dxa"/>
            <w:left w:w="108" w:type="dxa"/>
            <w:bottom w:w="0" w:type="dxa"/>
            <w:right w:w="108" w:type="dxa"/>
          </w:tblCellMar>
        </w:tblPrEx>
        <w:trPr>
          <w:trHeight w:val="500" w:hRule="atLeast"/>
        </w:trPr>
        <w:tc>
          <w:tcPr>
            <w:tcW w:w="0" w:type="auto"/>
            <w:tcBorders>
              <w:top w:val="nil"/>
              <w:left w:val="single" w:color="000000" w:sz="8" w:space="0"/>
              <w:bottom w:val="single" w:color="000000" w:sz="8" w:space="0"/>
              <w:right w:val="single" w:color="000000" w:sz="8" w:space="0"/>
            </w:tcBorders>
            <w:vAlign w:val="center"/>
          </w:tcPr>
          <w:p w14:paraId="33488CD7">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20</w:t>
            </w:r>
          </w:p>
        </w:tc>
        <w:tc>
          <w:tcPr>
            <w:tcW w:w="0" w:type="auto"/>
            <w:tcBorders>
              <w:top w:val="nil"/>
              <w:left w:val="single" w:color="000000" w:sz="8" w:space="0"/>
              <w:bottom w:val="single" w:color="000000" w:sz="8" w:space="0"/>
              <w:right w:val="single" w:color="000000" w:sz="8" w:space="0"/>
            </w:tcBorders>
            <w:vAlign w:val="center"/>
          </w:tcPr>
          <w:p w14:paraId="4AB3B948">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桥头</w:t>
            </w:r>
          </w:p>
        </w:tc>
        <w:tc>
          <w:tcPr>
            <w:tcW w:w="0" w:type="auto"/>
            <w:tcBorders>
              <w:top w:val="nil"/>
              <w:left w:val="single" w:color="000000" w:sz="8" w:space="0"/>
              <w:bottom w:val="single" w:color="000000" w:sz="8" w:space="0"/>
              <w:right w:val="single" w:color="000000" w:sz="8" w:space="0"/>
            </w:tcBorders>
            <w:vAlign w:val="center"/>
          </w:tcPr>
          <w:p w14:paraId="0447688A">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掸尘1次，及时清理污渍</w:t>
            </w:r>
          </w:p>
        </w:tc>
        <w:tc>
          <w:tcPr>
            <w:tcW w:w="0" w:type="auto"/>
            <w:tcBorders>
              <w:top w:val="nil"/>
              <w:left w:val="single" w:color="000000" w:sz="8" w:space="0"/>
              <w:bottom w:val="single" w:color="000000" w:sz="8" w:space="0"/>
              <w:right w:val="single" w:color="000000" w:sz="8" w:space="0"/>
            </w:tcBorders>
            <w:vAlign w:val="center"/>
          </w:tcPr>
          <w:p w14:paraId="4DBDAE75">
            <w:pPr>
              <w:spacing w:line="400" w:lineRule="exact"/>
              <w:jc w:val="center"/>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438889DE">
            <w:pPr>
              <w:spacing w:line="400" w:lineRule="exact"/>
              <w:jc w:val="center"/>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5E346EAE">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冲洗1次</w:t>
            </w:r>
          </w:p>
        </w:tc>
        <w:tc>
          <w:tcPr>
            <w:tcW w:w="0" w:type="auto"/>
            <w:tcBorders>
              <w:top w:val="nil"/>
              <w:left w:val="single" w:color="000000" w:sz="8" w:space="0"/>
              <w:bottom w:val="single" w:color="000000" w:sz="8" w:space="0"/>
              <w:right w:val="single" w:color="000000" w:sz="8" w:space="0"/>
            </w:tcBorders>
            <w:vAlign w:val="center"/>
          </w:tcPr>
          <w:p w14:paraId="5F5BFD3D">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无泥迹，无蜘蛛网</w:t>
            </w:r>
          </w:p>
        </w:tc>
      </w:tr>
      <w:tr w14:paraId="1CBE0F79">
        <w:tblPrEx>
          <w:tblCellMar>
            <w:top w:w="0" w:type="dxa"/>
            <w:left w:w="108" w:type="dxa"/>
            <w:bottom w:w="0" w:type="dxa"/>
            <w:right w:w="108" w:type="dxa"/>
          </w:tblCellMar>
        </w:tblPrEx>
        <w:trPr>
          <w:trHeight w:val="639" w:hRule="atLeast"/>
        </w:trPr>
        <w:tc>
          <w:tcPr>
            <w:tcW w:w="0" w:type="auto"/>
            <w:tcBorders>
              <w:top w:val="nil"/>
              <w:left w:val="single" w:color="000000" w:sz="8" w:space="0"/>
              <w:bottom w:val="single" w:color="000000" w:sz="8" w:space="0"/>
              <w:right w:val="single" w:color="000000" w:sz="8" w:space="0"/>
            </w:tcBorders>
            <w:vAlign w:val="center"/>
          </w:tcPr>
          <w:p w14:paraId="18AFCD8D">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21</w:t>
            </w:r>
          </w:p>
        </w:tc>
        <w:tc>
          <w:tcPr>
            <w:tcW w:w="0" w:type="auto"/>
            <w:tcBorders>
              <w:top w:val="nil"/>
              <w:left w:val="single" w:color="000000" w:sz="8" w:space="0"/>
              <w:bottom w:val="single" w:color="000000" w:sz="8" w:space="0"/>
              <w:right w:val="single" w:color="000000" w:sz="8" w:space="0"/>
            </w:tcBorders>
            <w:vAlign w:val="center"/>
          </w:tcPr>
          <w:p w14:paraId="1D1CDE48">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河道、桥底</w:t>
            </w:r>
          </w:p>
        </w:tc>
        <w:tc>
          <w:tcPr>
            <w:tcW w:w="0" w:type="auto"/>
            <w:tcBorders>
              <w:top w:val="nil"/>
              <w:left w:val="single" w:color="000000" w:sz="8" w:space="0"/>
              <w:bottom w:val="single" w:color="000000" w:sz="8" w:space="0"/>
              <w:right w:val="single" w:color="000000" w:sz="8" w:space="0"/>
            </w:tcBorders>
            <w:vAlign w:val="center"/>
          </w:tcPr>
          <w:p w14:paraId="7470B0CF">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捡拾杂物1次</w:t>
            </w:r>
          </w:p>
        </w:tc>
        <w:tc>
          <w:tcPr>
            <w:tcW w:w="0" w:type="auto"/>
            <w:tcBorders>
              <w:top w:val="nil"/>
              <w:left w:val="single" w:color="000000" w:sz="8" w:space="0"/>
              <w:bottom w:val="single" w:color="000000" w:sz="8" w:space="0"/>
              <w:right w:val="single" w:color="000000" w:sz="8" w:space="0"/>
            </w:tcBorders>
            <w:vAlign w:val="center"/>
          </w:tcPr>
          <w:p w14:paraId="5C0FC216">
            <w:pPr>
              <w:spacing w:line="400" w:lineRule="exact"/>
              <w:jc w:val="center"/>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236C3D9C">
            <w:pPr>
              <w:spacing w:line="400" w:lineRule="exact"/>
              <w:jc w:val="center"/>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5D66F744">
            <w:pPr>
              <w:spacing w:line="400" w:lineRule="exact"/>
              <w:jc w:val="center"/>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286191F5">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整洁、无杂物、垃圾</w:t>
            </w:r>
          </w:p>
        </w:tc>
      </w:tr>
      <w:tr w14:paraId="143C69F6">
        <w:tblPrEx>
          <w:tblCellMar>
            <w:top w:w="0" w:type="dxa"/>
            <w:left w:w="108" w:type="dxa"/>
            <w:bottom w:w="0" w:type="dxa"/>
            <w:right w:w="108" w:type="dxa"/>
          </w:tblCellMar>
        </w:tblPrEx>
        <w:trPr>
          <w:trHeight w:val="480" w:hRule="atLeast"/>
        </w:trPr>
        <w:tc>
          <w:tcPr>
            <w:tcW w:w="0" w:type="auto"/>
            <w:gridSpan w:val="7"/>
            <w:tcBorders>
              <w:top w:val="nil"/>
              <w:left w:val="nil"/>
              <w:bottom w:val="nil"/>
              <w:right w:val="nil"/>
            </w:tcBorders>
            <w:noWrap/>
            <w:vAlign w:val="center"/>
          </w:tcPr>
          <w:p w14:paraId="37FC7295">
            <w:pPr>
              <w:widowControl/>
              <w:spacing w:line="400" w:lineRule="exact"/>
              <w:jc w:val="center"/>
              <w:textAlignment w:val="center"/>
              <w:rPr>
                <w:rFonts w:ascii="仿宋" w:hAnsi="仿宋" w:eastAsia="仿宋" w:cs="仿宋"/>
                <w:b/>
                <w:bCs/>
                <w:color w:val="000000"/>
                <w:sz w:val="24"/>
                <w:szCs w:val="24"/>
                <w:highlight w:val="none"/>
              </w:rPr>
            </w:pPr>
            <w:r>
              <w:rPr>
                <w:rFonts w:hint="eastAsia" w:ascii="仿宋" w:hAnsi="仿宋" w:eastAsia="仿宋" w:cs="仿宋"/>
                <w:b/>
                <w:bCs/>
                <w:color w:val="000000"/>
                <w:kern w:val="0"/>
                <w:sz w:val="24"/>
                <w:szCs w:val="24"/>
                <w:highlight w:val="none"/>
                <w:lang w:bidi="ar"/>
              </w:rPr>
              <w:t>注：每次雨后对公园所有设施进行全面擦拭一次。</w:t>
            </w:r>
          </w:p>
        </w:tc>
      </w:tr>
      <w:tr w14:paraId="76EA70EC">
        <w:tblPrEx>
          <w:tblCellMar>
            <w:top w:w="0" w:type="dxa"/>
            <w:left w:w="108" w:type="dxa"/>
            <w:bottom w:w="0" w:type="dxa"/>
            <w:right w:w="108" w:type="dxa"/>
          </w:tblCellMar>
        </w:tblPrEx>
        <w:trPr>
          <w:trHeight w:val="320" w:hRule="atLeast"/>
        </w:trPr>
        <w:tc>
          <w:tcPr>
            <w:tcW w:w="0" w:type="auto"/>
            <w:gridSpan w:val="7"/>
            <w:tcBorders>
              <w:top w:val="nil"/>
              <w:left w:val="nil"/>
              <w:bottom w:val="nil"/>
              <w:right w:val="nil"/>
            </w:tcBorders>
            <w:noWrap/>
            <w:vAlign w:val="center"/>
          </w:tcPr>
          <w:p w14:paraId="27620C8B">
            <w:pPr>
              <w:widowControl/>
              <w:spacing w:line="400" w:lineRule="exact"/>
              <w:jc w:val="center"/>
              <w:textAlignment w:val="center"/>
              <w:rPr>
                <w:rFonts w:ascii="仿宋" w:hAnsi="仿宋" w:eastAsia="仿宋" w:cs="仿宋"/>
                <w:b/>
                <w:bCs/>
                <w:color w:val="000000"/>
                <w:sz w:val="24"/>
                <w:szCs w:val="24"/>
                <w:highlight w:val="none"/>
              </w:rPr>
            </w:pPr>
            <w:r>
              <w:rPr>
                <w:rFonts w:hint="eastAsia" w:ascii="仿宋" w:hAnsi="仿宋" w:eastAsia="仿宋" w:cs="仿宋"/>
                <w:b/>
                <w:bCs/>
                <w:color w:val="000000"/>
                <w:kern w:val="0"/>
                <w:sz w:val="24"/>
                <w:szCs w:val="24"/>
                <w:highlight w:val="none"/>
                <w:lang w:bidi="ar"/>
              </w:rPr>
              <w:t>备注：保洁标准需满足西安市的相关要求</w:t>
            </w:r>
          </w:p>
        </w:tc>
      </w:tr>
      <w:tr w14:paraId="33EF139D">
        <w:tblPrEx>
          <w:tblCellMar>
            <w:top w:w="0" w:type="dxa"/>
            <w:left w:w="108" w:type="dxa"/>
            <w:bottom w:w="0" w:type="dxa"/>
            <w:right w:w="108" w:type="dxa"/>
          </w:tblCellMar>
        </w:tblPrEx>
        <w:trPr>
          <w:trHeight w:val="380" w:hRule="atLeast"/>
        </w:trPr>
        <w:tc>
          <w:tcPr>
            <w:tcW w:w="0" w:type="auto"/>
            <w:gridSpan w:val="7"/>
            <w:tcBorders>
              <w:top w:val="nil"/>
              <w:left w:val="nil"/>
              <w:bottom w:val="nil"/>
              <w:right w:val="nil"/>
            </w:tcBorders>
            <w:noWrap/>
            <w:vAlign w:val="center"/>
          </w:tcPr>
          <w:p w14:paraId="744E3A39">
            <w:pPr>
              <w:widowControl/>
              <w:spacing w:line="400" w:lineRule="exact"/>
              <w:jc w:val="center"/>
              <w:textAlignment w:val="center"/>
              <w:rPr>
                <w:rFonts w:ascii="仿宋" w:hAnsi="仿宋" w:eastAsia="仿宋" w:cs="仿宋"/>
                <w:b/>
                <w:bCs/>
                <w:color w:val="000000"/>
                <w:kern w:val="0"/>
                <w:sz w:val="24"/>
                <w:szCs w:val="24"/>
                <w:highlight w:val="none"/>
                <w:lang w:bidi="ar"/>
              </w:rPr>
            </w:pPr>
          </w:p>
          <w:p w14:paraId="34C43458">
            <w:pPr>
              <w:widowControl/>
              <w:spacing w:line="400" w:lineRule="exact"/>
              <w:textAlignment w:val="center"/>
              <w:rPr>
                <w:rFonts w:ascii="仿宋" w:hAnsi="仿宋" w:eastAsia="仿宋" w:cs="仿宋"/>
                <w:b/>
                <w:bCs/>
                <w:color w:val="000000"/>
                <w:kern w:val="0"/>
                <w:sz w:val="24"/>
                <w:szCs w:val="24"/>
                <w:highlight w:val="none"/>
                <w:lang w:bidi="ar"/>
              </w:rPr>
            </w:pPr>
          </w:p>
          <w:p w14:paraId="0505EC53">
            <w:pPr>
              <w:widowControl/>
              <w:spacing w:line="400" w:lineRule="exact"/>
              <w:jc w:val="center"/>
              <w:textAlignment w:val="center"/>
              <w:rPr>
                <w:rFonts w:ascii="仿宋" w:hAnsi="仿宋" w:eastAsia="仿宋" w:cs="仿宋"/>
                <w:b/>
                <w:bCs/>
                <w:color w:val="000000"/>
                <w:kern w:val="0"/>
                <w:sz w:val="24"/>
                <w:szCs w:val="24"/>
                <w:highlight w:val="none"/>
                <w:lang w:bidi="ar"/>
              </w:rPr>
            </w:pPr>
          </w:p>
          <w:p w14:paraId="554C4A3F">
            <w:pPr>
              <w:widowControl/>
              <w:spacing w:line="400" w:lineRule="exact"/>
              <w:jc w:val="center"/>
              <w:textAlignment w:val="center"/>
              <w:rPr>
                <w:rFonts w:ascii="仿宋" w:hAnsi="仿宋" w:eastAsia="仿宋" w:cs="仿宋"/>
                <w:b/>
                <w:bCs/>
                <w:color w:val="000000"/>
                <w:kern w:val="0"/>
                <w:sz w:val="24"/>
                <w:szCs w:val="24"/>
                <w:highlight w:val="none"/>
                <w:lang w:bidi="ar"/>
              </w:rPr>
            </w:pPr>
          </w:p>
          <w:p w14:paraId="3CD1879F">
            <w:pPr>
              <w:widowControl/>
              <w:spacing w:line="400" w:lineRule="exact"/>
              <w:jc w:val="center"/>
              <w:textAlignment w:val="center"/>
              <w:rPr>
                <w:rFonts w:ascii="仿宋" w:hAnsi="仿宋" w:eastAsia="仿宋" w:cs="仿宋"/>
                <w:b/>
                <w:bCs/>
                <w:color w:val="000000"/>
                <w:sz w:val="24"/>
                <w:szCs w:val="24"/>
                <w:highlight w:val="none"/>
              </w:rPr>
            </w:pPr>
            <w:r>
              <w:rPr>
                <w:rFonts w:hint="eastAsia" w:ascii="仿宋" w:hAnsi="仿宋" w:eastAsia="仿宋" w:cs="仿宋"/>
                <w:b/>
                <w:bCs/>
                <w:color w:val="000000"/>
                <w:kern w:val="0"/>
                <w:sz w:val="24"/>
                <w:szCs w:val="24"/>
                <w:highlight w:val="none"/>
                <w:lang w:bidi="ar"/>
              </w:rPr>
              <w:t>（二）公厕保洁标准</w:t>
            </w:r>
          </w:p>
        </w:tc>
      </w:tr>
      <w:tr w14:paraId="6779F06F">
        <w:tblPrEx>
          <w:tblCellMar>
            <w:top w:w="0" w:type="dxa"/>
            <w:left w:w="108" w:type="dxa"/>
            <w:bottom w:w="0" w:type="dxa"/>
            <w:right w:w="108" w:type="dxa"/>
          </w:tblCellMar>
        </w:tblPrEx>
        <w:trPr>
          <w:trHeight w:val="342" w:hRule="atLeast"/>
        </w:trPr>
        <w:tc>
          <w:tcPr>
            <w:tcW w:w="0" w:type="auto"/>
            <w:vMerge w:val="restart"/>
            <w:tcBorders>
              <w:top w:val="single" w:color="000000" w:sz="8" w:space="0"/>
              <w:left w:val="single" w:color="000000" w:sz="8" w:space="0"/>
              <w:bottom w:val="single" w:color="000000" w:sz="8" w:space="0"/>
              <w:right w:val="single" w:color="000000" w:sz="8" w:space="0"/>
            </w:tcBorders>
            <w:vAlign w:val="center"/>
          </w:tcPr>
          <w:p w14:paraId="1ABEF978">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序号</w:t>
            </w:r>
          </w:p>
        </w:tc>
        <w:tc>
          <w:tcPr>
            <w:tcW w:w="0" w:type="auto"/>
            <w:vMerge w:val="restart"/>
            <w:tcBorders>
              <w:top w:val="single" w:color="000000" w:sz="8" w:space="0"/>
              <w:left w:val="single" w:color="000000" w:sz="8" w:space="0"/>
              <w:bottom w:val="single" w:color="000000" w:sz="8" w:space="0"/>
              <w:right w:val="single" w:color="000000" w:sz="8" w:space="0"/>
            </w:tcBorders>
            <w:vAlign w:val="center"/>
          </w:tcPr>
          <w:p w14:paraId="578A6079">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项目</w:t>
            </w:r>
          </w:p>
        </w:tc>
        <w:tc>
          <w:tcPr>
            <w:tcW w:w="0" w:type="auto"/>
            <w:gridSpan w:val="3"/>
            <w:tcBorders>
              <w:top w:val="single" w:color="000000" w:sz="8" w:space="0"/>
              <w:left w:val="single" w:color="000000" w:sz="8" w:space="0"/>
              <w:bottom w:val="single" w:color="000000" w:sz="8" w:space="0"/>
              <w:right w:val="single" w:color="000000" w:sz="8" w:space="0"/>
            </w:tcBorders>
            <w:vAlign w:val="center"/>
          </w:tcPr>
          <w:p w14:paraId="2EAF2631">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作业周期及内容</w:t>
            </w:r>
          </w:p>
        </w:tc>
        <w:tc>
          <w:tcPr>
            <w:tcW w:w="0" w:type="auto"/>
            <w:gridSpan w:val="2"/>
            <w:vMerge w:val="restart"/>
            <w:tcBorders>
              <w:top w:val="single" w:color="000000" w:sz="8" w:space="0"/>
              <w:left w:val="single" w:color="000000" w:sz="8" w:space="0"/>
              <w:right w:val="nil"/>
            </w:tcBorders>
            <w:vAlign w:val="center"/>
          </w:tcPr>
          <w:p w14:paraId="4767DF64">
            <w:pPr>
              <w:spacing w:line="400" w:lineRule="exact"/>
              <w:ind w:firstLine="960" w:firstLineChars="400"/>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标准要求</w:t>
            </w:r>
          </w:p>
        </w:tc>
      </w:tr>
      <w:tr w14:paraId="4290C96C">
        <w:tblPrEx>
          <w:tblCellMar>
            <w:top w:w="0" w:type="dxa"/>
            <w:left w:w="108" w:type="dxa"/>
            <w:bottom w:w="0" w:type="dxa"/>
            <w:right w:w="108" w:type="dxa"/>
          </w:tblCellMar>
        </w:tblPrEx>
        <w:trPr>
          <w:trHeight w:val="327" w:hRule="atLeast"/>
        </w:trPr>
        <w:tc>
          <w:tcPr>
            <w:tcW w:w="0" w:type="auto"/>
            <w:vMerge w:val="continue"/>
            <w:tcBorders>
              <w:top w:val="single" w:color="000000" w:sz="8" w:space="0"/>
              <w:left w:val="single" w:color="000000" w:sz="8" w:space="0"/>
              <w:bottom w:val="single" w:color="000000" w:sz="8" w:space="0"/>
              <w:right w:val="single" w:color="000000" w:sz="8" w:space="0"/>
            </w:tcBorders>
            <w:vAlign w:val="center"/>
          </w:tcPr>
          <w:p w14:paraId="2EB0390A">
            <w:pPr>
              <w:spacing w:line="400" w:lineRule="exact"/>
              <w:jc w:val="center"/>
              <w:rPr>
                <w:rFonts w:ascii="仿宋" w:hAnsi="仿宋" w:eastAsia="仿宋" w:cs="仿宋"/>
                <w:color w:val="000000"/>
                <w:sz w:val="24"/>
                <w:szCs w:val="24"/>
                <w:highlight w:val="none"/>
              </w:rPr>
            </w:pPr>
          </w:p>
        </w:tc>
        <w:tc>
          <w:tcPr>
            <w:tcW w:w="0" w:type="auto"/>
            <w:vMerge w:val="continue"/>
            <w:tcBorders>
              <w:top w:val="single" w:color="000000" w:sz="8" w:space="0"/>
              <w:left w:val="single" w:color="000000" w:sz="8" w:space="0"/>
              <w:bottom w:val="single" w:color="000000" w:sz="8" w:space="0"/>
              <w:right w:val="single" w:color="000000" w:sz="8" w:space="0"/>
            </w:tcBorders>
            <w:vAlign w:val="center"/>
          </w:tcPr>
          <w:p w14:paraId="54626B3F">
            <w:pPr>
              <w:spacing w:line="400" w:lineRule="exact"/>
              <w:jc w:val="center"/>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200A19DD">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每日</w:t>
            </w:r>
          </w:p>
        </w:tc>
        <w:tc>
          <w:tcPr>
            <w:tcW w:w="0" w:type="auto"/>
            <w:tcBorders>
              <w:top w:val="nil"/>
              <w:left w:val="single" w:color="000000" w:sz="8" w:space="0"/>
              <w:bottom w:val="single" w:color="000000" w:sz="8" w:space="0"/>
              <w:right w:val="single" w:color="000000" w:sz="8" w:space="0"/>
            </w:tcBorders>
            <w:vAlign w:val="center"/>
          </w:tcPr>
          <w:p w14:paraId="4993E8D9">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每周</w:t>
            </w:r>
          </w:p>
        </w:tc>
        <w:tc>
          <w:tcPr>
            <w:tcW w:w="0" w:type="auto"/>
            <w:tcBorders>
              <w:top w:val="single" w:color="000000" w:sz="8" w:space="0"/>
              <w:left w:val="single" w:color="000000" w:sz="8" w:space="0"/>
              <w:bottom w:val="single" w:color="000000" w:sz="8" w:space="0"/>
              <w:right w:val="single" w:color="000000" w:sz="8" w:space="0"/>
            </w:tcBorders>
            <w:vAlign w:val="center"/>
          </w:tcPr>
          <w:p w14:paraId="315848ED">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每月</w:t>
            </w:r>
          </w:p>
        </w:tc>
        <w:tc>
          <w:tcPr>
            <w:tcW w:w="0" w:type="auto"/>
            <w:gridSpan w:val="2"/>
            <w:vMerge w:val="continue"/>
            <w:tcBorders>
              <w:left w:val="single" w:color="000000" w:sz="8" w:space="0"/>
              <w:bottom w:val="single" w:color="000000" w:sz="8" w:space="0"/>
              <w:right w:val="nil"/>
            </w:tcBorders>
            <w:vAlign w:val="center"/>
          </w:tcPr>
          <w:p w14:paraId="015227EA">
            <w:pPr>
              <w:spacing w:line="400" w:lineRule="exact"/>
              <w:rPr>
                <w:rFonts w:ascii="仿宋" w:hAnsi="仿宋" w:eastAsia="仿宋" w:cs="仿宋"/>
                <w:color w:val="000000"/>
                <w:sz w:val="24"/>
                <w:szCs w:val="24"/>
                <w:highlight w:val="none"/>
              </w:rPr>
            </w:pPr>
          </w:p>
        </w:tc>
      </w:tr>
      <w:tr w14:paraId="5A92E534">
        <w:tblPrEx>
          <w:tblCellMar>
            <w:top w:w="0" w:type="dxa"/>
            <w:left w:w="108" w:type="dxa"/>
            <w:bottom w:w="0" w:type="dxa"/>
            <w:right w:w="108" w:type="dxa"/>
          </w:tblCellMar>
        </w:tblPrEx>
        <w:trPr>
          <w:trHeight w:val="680" w:hRule="atLeast"/>
        </w:trPr>
        <w:tc>
          <w:tcPr>
            <w:tcW w:w="0" w:type="auto"/>
            <w:tcBorders>
              <w:top w:val="nil"/>
              <w:left w:val="single" w:color="000000" w:sz="8" w:space="0"/>
              <w:bottom w:val="single" w:color="000000" w:sz="8" w:space="0"/>
              <w:right w:val="single" w:color="000000" w:sz="8" w:space="0"/>
            </w:tcBorders>
            <w:vAlign w:val="center"/>
          </w:tcPr>
          <w:p w14:paraId="3387F9A1">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1</w:t>
            </w:r>
          </w:p>
        </w:tc>
        <w:tc>
          <w:tcPr>
            <w:tcW w:w="0" w:type="auto"/>
            <w:tcBorders>
              <w:top w:val="nil"/>
              <w:left w:val="single" w:color="000000" w:sz="8" w:space="0"/>
              <w:bottom w:val="single" w:color="000000" w:sz="8" w:space="0"/>
              <w:right w:val="single" w:color="000000" w:sz="8" w:space="0"/>
            </w:tcBorders>
            <w:vAlign w:val="center"/>
          </w:tcPr>
          <w:p w14:paraId="312CE6B3">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地面</w:t>
            </w:r>
          </w:p>
        </w:tc>
        <w:tc>
          <w:tcPr>
            <w:tcW w:w="0" w:type="auto"/>
            <w:tcBorders>
              <w:top w:val="nil"/>
              <w:left w:val="single" w:color="000000" w:sz="8" w:space="0"/>
              <w:bottom w:val="single" w:color="000000" w:sz="8" w:space="0"/>
              <w:right w:val="single" w:color="000000" w:sz="8" w:space="0"/>
            </w:tcBorders>
            <w:vAlign w:val="center"/>
          </w:tcPr>
          <w:p w14:paraId="3AFA6331">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湿拖4次，干拖4次，随时保洁</w:t>
            </w:r>
          </w:p>
        </w:tc>
        <w:tc>
          <w:tcPr>
            <w:tcW w:w="0" w:type="auto"/>
            <w:tcBorders>
              <w:top w:val="nil"/>
              <w:left w:val="single" w:color="000000" w:sz="8" w:space="0"/>
              <w:bottom w:val="single" w:color="000000" w:sz="8" w:space="0"/>
              <w:right w:val="single" w:color="000000" w:sz="8" w:space="0"/>
            </w:tcBorders>
            <w:vAlign w:val="center"/>
          </w:tcPr>
          <w:p w14:paraId="4D899025">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涮洗1次</w:t>
            </w:r>
          </w:p>
        </w:tc>
        <w:tc>
          <w:tcPr>
            <w:tcW w:w="0" w:type="auto"/>
            <w:tcBorders>
              <w:top w:val="nil"/>
              <w:left w:val="single" w:color="000000" w:sz="8" w:space="0"/>
              <w:bottom w:val="single" w:color="000000" w:sz="8" w:space="0"/>
              <w:right w:val="single" w:color="000000" w:sz="8" w:space="0"/>
            </w:tcBorders>
            <w:vAlign w:val="center"/>
          </w:tcPr>
          <w:p w14:paraId="444EFBD2">
            <w:pPr>
              <w:spacing w:line="400" w:lineRule="exact"/>
              <w:jc w:val="center"/>
              <w:rPr>
                <w:rFonts w:ascii="仿宋" w:hAnsi="仿宋" w:eastAsia="仿宋" w:cs="仿宋"/>
                <w:color w:val="000000"/>
                <w:sz w:val="24"/>
                <w:szCs w:val="24"/>
                <w:highlight w:val="none"/>
              </w:rPr>
            </w:pPr>
          </w:p>
        </w:tc>
        <w:tc>
          <w:tcPr>
            <w:tcW w:w="0" w:type="auto"/>
            <w:gridSpan w:val="2"/>
            <w:tcBorders>
              <w:top w:val="nil"/>
              <w:left w:val="single" w:color="000000" w:sz="8" w:space="0"/>
              <w:bottom w:val="single" w:color="000000" w:sz="8" w:space="0"/>
              <w:right w:val="nil"/>
            </w:tcBorders>
            <w:vAlign w:val="center"/>
          </w:tcPr>
          <w:p w14:paraId="526D381B">
            <w:pPr>
              <w:spacing w:line="400" w:lineRule="exact"/>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无纸屑垃圾，无积水和污渍</w:t>
            </w:r>
          </w:p>
        </w:tc>
      </w:tr>
      <w:tr w14:paraId="2CC27DA6">
        <w:tblPrEx>
          <w:tblCellMar>
            <w:top w:w="0" w:type="dxa"/>
            <w:left w:w="108" w:type="dxa"/>
            <w:bottom w:w="0" w:type="dxa"/>
            <w:right w:w="108" w:type="dxa"/>
          </w:tblCellMar>
        </w:tblPrEx>
        <w:trPr>
          <w:trHeight w:val="639" w:hRule="atLeast"/>
        </w:trPr>
        <w:tc>
          <w:tcPr>
            <w:tcW w:w="0" w:type="auto"/>
            <w:tcBorders>
              <w:top w:val="nil"/>
              <w:left w:val="single" w:color="000000" w:sz="8" w:space="0"/>
              <w:bottom w:val="single" w:color="000000" w:sz="8" w:space="0"/>
              <w:right w:val="single" w:color="000000" w:sz="8" w:space="0"/>
            </w:tcBorders>
            <w:vAlign w:val="center"/>
          </w:tcPr>
          <w:p w14:paraId="327123B2">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2</w:t>
            </w:r>
          </w:p>
        </w:tc>
        <w:tc>
          <w:tcPr>
            <w:tcW w:w="0" w:type="auto"/>
            <w:tcBorders>
              <w:top w:val="nil"/>
              <w:left w:val="single" w:color="000000" w:sz="8" w:space="0"/>
              <w:bottom w:val="single" w:color="000000" w:sz="8" w:space="0"/>
              <w:right w:val="single" w:color="000000" w:sz="8" w:space="0"/>
            </w:tcBorders>
            <w:vAlign w:val="center"/>
          </w:tcPr>
          <w:p w14:paraId="4D71D291">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墙面</w:t>
            </w:r>
          </w:p>
        </w:tc>
        <w:tc>
          <w:tcPr>
            <w:tcW w:w="0" w:type="auto"/>
            <w:tcBorders>
              <w:top w:val="nil"/>
              <w:left w:val="single" w:color="000000" w:sz="8" w:space="0"/>
              <w:bottom w:val="single" w:color="000000" w:sz="8" w:space="0"/>
              <w:right w:val="single" w:color="000000" w:sz="8" w:space="0"/>
            </w:tcBorders>
            <w:vAlign w:val="center"/>
          </w:tcPr>
          <w:p w14:paraId="523024DC">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掸尘1次</w:t>
            </w:r>
          </w:p>
        </w:tc>
        <w:tc>
          <w:tcPr>
            <w:tcW w:w="0" w:type="auto"/>
            <w:tcBorders>
              <w:top w:val="nil"/>
              <w:left w:val="single" w:color="000000" w:sz="8" w:space="0"/>
              <w:bottom w:val="single" w:color="000000" w:sz="8" w:space="0"/>
              <w:right w:val="single" w:color="000000" w:sz="8" w:space="0"/>
            </w:tcBorders>
            <w:vAlign w:val="center"/>
          </w:tcPr>
          <w:p w14:paraId="416EC40A">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擦拭1次</w:t>
            </w:r>
          </w:p>
        </w:tc>
        <w:tc>
          <w:tcPr>
            <w:tcW w:w="0" w:type="auto"/>
            <w:tcBorders>
              <w:top w:val="nil"/>
              <w:left w:val="single" w:color="000000" w:sz="8" w:space="0"/>
              <w:bottom w:val="single" w:color="000000" w:sz="8" w:space="0"/>
              <w:right w:val="single" w:color="000000" w:sz="8" w:space="0"/>
            </w:tcBorders>
            <w:vAlign w:val="center"/>
          </w:tcPr>
          <w:p w14:paraId="4E8CFCBE">
            <w:pPr>
              <w:spacing w:line="400" w:lineRule="exact"/>
              <w:jc w:val="center"/>
              <w:rPr>
                <w:rFonts w:ascii="仿宋" w:hAnsi="仿宋" w:eastAsia="仿宋" w:cs="仿宋"/>
                <w:color w:val="000000"/>
                <w:sz w:val="24"/>
                <w:szCs w:val="24"/>
                <w:highlight w:val="none"/>
              </w:rPr>
            </w:pPr>
          </w:p>
        </w:tc>
        <w:tc>
          <w:tcPr>
            <w:tcW w:w="0" w:type="auto"/>
            <w:gridSpan w:val="2"/>
            <w:tcBorders>
              <w:top w:val="nil"/>
              <w:left w:val="single" w:color="000000" w:sz="8" w:space="0"/>
              <w:bottom w:val="single" w:color="000000" w:sz="8" w:space="0"/>
              <w:right w:val="nil"/>
            </w:tcBorders>
            <w:vAlign w:val="center"/>
          </w:tcPr>
          <w:p w14:paraId="7F780730">
            <w:pPr>
              <w:spacing w:line="400" w:lineRule="exact"/>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无污渍、脚印及蜘蛛网</w:t>
            </w:r>
          </w:p>
        </w:tc>
      </w:tr>
      <w:tr w14:paraId="3CA2390B">
        <w:tblPrEx>
          <w:tblCellMar>
            <w:top w:w="0" w:type="dxa"/>
            <w:left w:w="108" w:type="dxa"/>
            <w:bottom w:w="0" w:type="dxa"/>
            <w:right w:w="108" w:type="dxa"/>
          </w:tblCellMar>
        </w:tblPrEx>
        <w:trPr>
          <w:trHeight w:val="327" w:hRule="atLeast"/>
        </w:trPr>
        <w:tc>
          <w:tcPr>
            <w:tcW w:w="0" w:type="auto"/>
            <w:tcBorders>
              <w:top w:val="nil"/>
              <w:left w:val="single" w:color="000000" w:sz="8" w:space="0"/>
              <w:bottom w:val="single" w:color="000000" w:sz="8" w:space="0"/>
              <w:right w:val="single" w:color="000000" w:sz="8" w:space="0"/>
            </w:tcBorders>
            <w:vAlign w:val="center"/>
          </w:tcPr>
          <w:p w14:paraId="4F9D360A">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3</w:t>
            </w:r>
          </w:p>
        </w:tc>
        <w:tc>
          <w:tcPr>
            <w:tcW w:w="0" w:type="auto"/>
            <w:tcBorders>
              <w:top w:val="nil"/>
              <w:left w:val="single" w:color="000000" w:sz="8" w:space="0"/>
              <w:bottom w:val="single" w:color="000000" w:sz="8" w:space="0"/>
              <w:right w:val="single" w:color="000000" w:sz="8" w:space="0"/>
            </w:tcBorders>
            <w:vAlign w:val="center"/>
          </w:tcPr>
          <w:p w14:paraId="3782B607">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顶棚</w:t>
            </w:r>
          </w:p>
        </w:tc>
        <w:tc>
          <w:tcPr>
            <w:tcW w:w="0" w:type="auto"/>
            <w:tcBorders>
              <w:top w:val="nil"/>
              <w:left w:val="single" w:color="000000" w:sz="8" w:space="0"/>
              <w:bottom w:val="single" w:color="000000" w:sz="8" w:space="0"/>
              <w:right w:val="single" w:color="000000" w:sz="8" w:space="0"/>
            </w:tcBorders>
            <w:vAlign w:val="center"/>
          </w:tcPr>
          <w:p w14:paraId="1A022BF6">
            <w:pPr>
              <w:spacing w:line="400" w:lineRule="exact"/>
              <w:jc w:val="center"/>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38F68A5A">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掸尘1次</w:t>
            </w:r>
          </w:p>
        </w:tc>
        <w:tc>
          <w:tcPr>
            <w:tcW w:w="0" w:type="auto"/>
            <w:tcBorders>
              <w:top w:val="nil"/>
              <w:left w:val="single" w:color="000000" w:sz="8" w:space="0"/>
              <w:bottom w:val="single" w:color="000000" w:sz="8" w:space="0"/>
              <w:right w:val="single" w:color="000000" w:sz="8" w:space="0"/>
            </w:tcBorders>
            <w:vAlign w:val="center"/>
          </w:tcPr>
          <w:p w14:paraId="1420D25C">
            <w:pPr>
              <w:spacing w:line="400" w:lineRule="exact"/>
              <w:jc w:val="center"/>
              <w:rPr>
                <w:rFonts w:ascii="仿宋" w:hAnsi="仿宋" w:eastAsia="仿宋" w:cs="仿宋"/>
                <w:color w:val="000000"/>
                <w:sz w:val="24"/>
                <w:szCs w:val="24"/>
                <w:highlight w:val="none"/>
              </w:rPr>
            </w:pPr>
          </w:p>
        </w:tc>
        <w:tc>
          <w:tcPr>
            <w:tcW w:w="0" w:type="auto"/>
            <w:gridSpan w:val="2"/>
            <w:tcBorders>
              <w:top w:val="nil"/>
              <w:left w:val="single" w:color="000000" w:sz="8" w:space="0"/>
              <w:bottom w:val="single" w:color="000000" w:sz="8" w:space="0"/>
              <w:right w:val="nil"/>
            </w:tcBorders>
            <w:vAlign w:val="center"/>
          </w:tcPr>
          <w:p w14:paraId="3690E3AC">
            <w:pPr>
              <w:spacing w:line="400" w:lineRule="exact"/>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无污渍及蜘蛛网</w:t>
            </w:r>
          </w:p>
        </w:tc>
      </w:tr>
      <w:tr w14:paraId="4522B617">
        <w:tblPrEx>
          <w:tblCellMar>
            <w:top w:w="0" w:type="dxa"/>
            <w:left w:w="108" w:type="dxa"/>
            <w:bottom w:w="0" w:type="dxa"/>
            <w:right w:w="108" w:type="dxa"/>
          </w:tblCellMar>
        </w:tblPrEx>
        <w:trPr>
          <w:trHeight w:val="327" w:hRule="atLeast"/>
        </w:trPr>
        <w:tc>
          <w:tcPr>
            <w:tcW w:w="0" w:type="auto"/>
            <w:tcBorders>
              <w:top w:val="nil"/>
              <w:left w:val="single" w:color="000000" w:sz="8" w:space="0"/>
              <w:bottom w:val="single" w:color="000000" w:sz="8" w:space="0"/>
              <w:right w:val="single" w:color="000000" w:sz="8" w:space="0"/>
            </w:tcBorders>
            <w:vAlign w:val="center"/>
          </w:tcPr>
          <w:p w14:paraId="37DB673E">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4</w:t>
            </w:r>
          </w:p>
        </w:tc>
        <w:tc>
          <w:tcPr>
            <w:tcW w:w="0" w:type="auto"/>
            <w:tcBorders>
              <w:top w:val="nil"/>
              <w:left w:val="single" w:color="000000" w:sz="8" w:space="0"/>
              <w:bottom w:val="single" w:color="000000" w:sz="8" w:space="0"/>
              <w:right w:val="single" w:color="000000" w:sz="8" w:space="0"/>
            </w:tcBorders>
            <w:vAlign w:val="center"/>
          </w:tcPr>
          <w:p w14:paraId="325E4210">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隔挡</w:t>
            </w:r>
          </w:p>
        </w:tc>
        <w:tc>
          <w:tcPr>
            <w:tcW w:w="0" w:type="auto"/>
            <w:tcBorders>
              <w:top w:val="nil"/>
              <w:left w:val="single" w:color="000000" w:sz="8" w:space="0"/>
              <w:bottom w:val="single" w:color="000000" w:sz="8" w:space="0"/>
              <w:right w:val="single" w:color="000000" w:sz="8" w:space="0"/>
            </w:tcBorders>
            <w:vAlign w:val="center"/>
          </w:tcPr>
          <w:p w14:paraId="453C24E6">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擦拭1次</w:t>
            </w:r>
          </w:p>
        </w:tc>
        <w:tc>
          <w:tcPr>
            <w:tcW w:w="0" w:type="auto"/>
            <w:tcBorders>
              <w:top w:val="nil"/>
              <w:left w:val="single" w:color="000000" w:sz="8" w:space="0"/>
              <w:bottom w:val="single" w:color="000000" w:sz="8" w:space="0"/>
              <w:right w:val="single" w:color="000000" w:sz="8" w:space="0"/>
            </w:tcBorders>
            <w:vAlign w:val="center"/>
          </w:tcPr>
          <w:p w14:paraId="3A2CBFC3">
            <w:pPr>
              <w:spacing w:line="400" w:lineRule="exact"/>
              <w:jc w:val="center"/>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219BD180">
            <w:pPr>
              <w:spacing w:line="400" w:lineRule="exact"/>
              <w:jc w:val="center"/>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1235BCF2">
            <w:pPr>
              <w:spacing w:line="400" w:lineRule="exact"/>
              <w:rPr>
                <w:rFonts w:ascii="仿宋" w:hAnsi="仿宋" w:eastAsia="仿宋" w:cs="仿宋"/>
                <w:color w:val="000000"/>
                <w:sz w:val="24"/>
                <w:szCs w:val="24"/>
                <w:highlight w:val="none"/>
              </w:rPr>
            </w:pPr>
          </w:p>
        </w:tc>
        <w:tc>
          <w:tcPr>
            <w:tcW w:w="0" w:type="auto"/>
            <w:tcBorders>
              <w:top w:val="nil"/>
              <w:left w:val="nil"/>
              <w:bottom w:val="nil"/>
              <w:right w:val="nil"/>
            </w:tcBorders>
            <w:noWrap/>
            <w:vAlign w:val="center"/>
          </w:tcPr>
          <w:p w14:paraId="4FBBAAF2">
            <w:pPr>
              <w:spacing w:line="400" w:lineRule="exact"/>
              <w:rPr>
                <w:rFonts w:ascii="仿宋" w:hAnsi="仿宋" w:eastAsia="仿宋" w:cs="仿宋"/>
                <w:color w:val="000000"/>
                <w:sz w:val="24"/>
                <w:szCs w:val="24"/>
                <w:highlight w:val="none"/>
              </w:rPr>
            </w:pPr>
          </w:p>
        </w:tc>
      </w:tr>
      <w:tr w14:paraId="4BB91AAF">
        <w:tblPrEx>
          <w:tblCellMar>
            <w:top w:w="0" w:type="dxa"/>
            <w:left w:w="108" w:type="dxa"/>
            <w:bottom w:w="0" w:type="dxa"/>
            <w:right w:w="108" w:type="dxa"/>
          </w:tblCellMar>
        </w:tblPrEx>
        <w:trPr>
          <w:trHeight w:val="540" w:hRule="atLeast"/>
        </w:trPr>
        <w:tc>
          <w:tcPr>
            <w:tcW w:w="0" w:type="auto"/>
            <w:tcBorders>
              <w:top w:val="nil"/>
              <w:left w:val="single" w:color="000000" w:sz="8" w:space="0"/>
              <w:bottom w:val="single" w:color="000000" w:sz="8" w:space="0"/>
              <w:right w:val="single" w:color="000000" w:sz="8" w:space="0"/>
            </w:tcBorders>
            <w:vAlign w:val="center"/>
          </w:tcPr>
          <w:p w14:paraId="051D3DC0">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5</w:t>
            </w:r>
          </w:p>
        </w:tc>
        <w:tc>
          <w:tcPr>
            <w:tcW w:w="0" w:type="auto"/>
            <w:tcBorders>
              <w:top w:val="nil"/>
              <w:left w:val="single" w:color="000000" w:sz="8" w:space="0"/>
              <w:bottom w:val="single" w:color="000000" w:sz="8" w:space="0"/>
              <w:right w:val="single" w:color="000000" w:sz="8" w:space="0"/>
            </w:tcBorders>
            <w:vAlign w:val="center"/>
          </w:tcPr>
          <w:p w14:paraId="71143E64">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踢脚线</w:t>
            </w:r>
          </w:p>
        </w:tc>
        <w:tc>
          <w:tcPr>
            <w:tcW w:w="0" w:type="auto"/>
            <w:tcBorders>
              <w:top w:val="nil"/>
              <w:left w:val="single" w:color="000000" w:sz="8" w:space="0"/>
              <w:bottom w:val="single" w:color="000000" w:sz="8" w:space="0"/>
              <w:right w:val="single" w:color="000000" w:sz="8" w:space="0"/>
            </w:tcBorders>
            <w:vAlign w:val="center"/>
          </w:tcPr>
          <w:p w14:paraId="54A2F365">
            <w:pPr>
              <w:spacing w:line="400" w:lineRule="exact"/>
              <w:jc w:val="center"/>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1D83A3A3">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擦拭1次</w:t>
            </w:r>
          </w:p>
        </w:tc>
        <w:tc>
          <w:tcPr>
            <w:tcW w:w="0" w:type="auto"/>
            <w:tcBorders>
              <w:top w:val="nil"/>
              <w:left w:val="single" w:color="000000" w:sz="8" w:space="0"/>
              <w:bottom w:val="single" w:color="000000" w:sz="8" w:space="0"/>
              <w:right w:val="single" w:color="000000" w:sz="8" w:space="0"/>
            </w:tcBorders>
            <w:vAlign w:val="center"/>
          </w:tcPr>
          <w:p w14:paraId="3ED172F7">
            <w:pPr>
              <w:spacing w:line="400" w:lineRule="exact"/>
              <w:jc w:val="center"/>
              <w:rPr>
                <w:rFonts w:ascii="仿宋" w:hAnsi="仿宋" w:eastAsia="仿宋" w:cs="仿宋"/>
                <w:color w:val="000000"/>
                <w:sz w:val="24"/>
                <w:szCs w:val="24"/>
                <w:highlight w:val="none"/>
              </w:rPr>
            </w:pPr>
          </w:p>
        </w:tc>
        <w:tc>
          <w:tcPr>
            <w:tcW w:w="0" w:type="auto"/>
            <w:gridSpan w:val="2"/>
            <w:tcBorders>
              <w:top w:val="nil"/>
              <w:left w:val="single" w:color="000000" w:sz="8" w:space="0"/>
              <w:bottom w:val="single" w:color="000000" w:sz="8" w:space="0"/>
              <w:right w:val="nil"/>
            </w:tcBorders>
            <w:vAlign w:val="center"/>
          </w:tcPr>
          <w:p w14:paraId="0AB4107D">
            <w:pPr>
              <w:spacing w:line="400" w:lineRule="exact"/>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无污迹及脚印</w:t>
            </w:r>
          </w:p>
        </w:tc>
      </w:tr>
      <w:tr w14:paraId="167EF8F5">
        <w:tblPrEx>
          <w:tblCellMar>
            <w:top w:w="0" w:type="dxa"/>
            <w:left w:w="108" w:type="dxa"/>
            <w:bottom w:w="0" w:type="dxa"/>
            <w:right w:w="108" w:type="dxa"/>
          </w:tblCellMar>
        </w:tblPrEx>
        <w:trPr>
          <w:trHeight w:val="639" w:hRule="atLeast"/>
        </w:trPr>
        <w:tc>
          <w:tcPr>
            <w:tcW w:w="0" w:type="auto"/>
            <w:tcBorders>
              <w:top w:val="nil"/>
              <w:left w:val="single" w:color="000000" w:sz="8" w:space="0"/>
              <w:bottom w:val="single" w:color="000000" w:sz="8" w:space="0"/>
              <w:right w:val="single" w:color="000000" w:sz="8" w:space="0"/>
            </w:tcBorders>
            <w:vAlign w:val="center"/>
          </w:tcPr>
          <w:p w14:paraId="4BF41662">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6</w:t>
            </w:r>
          </w:p>
        </w:tc>
        <w:tc>
          <w:tcPr>
            <w:tcW w:w="0" w:type="auto"/>
            <w:tcBorders>
              <w:top w:val="nil"/>
              <w:left w:val="single" w:color="000000" w:sz="8" w:space="0"/>
              <w:bottom w:val="single" w:color="000000" w:sz="8" w:space="0"/>
              <w:right w:val="single" w:color="000000" w:sz="8" w:space="0"/>
            </w:tcBorders>
            <w:vAlign w:val="center"/>
          </w:tcPr>
          <w:p w14:paraId="04E9A87B">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灯具</w:t>
            </w:r>
          </w:p>
        </w:tc>
        <w:tc>
          <w:tcPr>
            <w:tcW w:w="0" w:type="auto"/>
            <w:tcBorders>
              <w:top w:val="nil"/>
              <w:left w:val="single" w:color="000000" w:sz="8" w:space="0"/>
              <w:bottom w:val="single" w:color="000000" w:sz="8" w:space="0"/>
              <w:right w:val="single" w:color="000000" w:sz="8" w:space="0"/>
            </w:tcBorders>
            <w:vAlign w:val="center"/>
          </w:tcPr>
          <w:p w14:paraId="104D56C8">
            <w:pPr>
              <w:spacing w:line="400" w:lineRule="exact"/>
              <w:jc w:val="center"/>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53878CA9">
            <w:pPr>
              <w:spacing w:line="400" w:lineRule="exact"/>
              <w:jc w:val="center"/>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3B71B64C">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清洗1次灯罩</w:t>
            </w:r>
          </w:p>
        </w:tc>
        <w:tc>
          <w:tcPr>
            <w:tcW w:w="0" w:type="auto"/>
            <w:gridSpan w:val="2"/>
            <w:tcBorders>
              <w:top w:val="nil"/>
              <w:left w:val="single" w:color="000000" w:sz="8" w:space="0"/>
              <w:bottom w:val="single" w:color="000000" w:sz="8" w:space="0"/>
              <w:right w:val="nil"/>
            </w:tcBorders>
            <w:vAlign w:val="center"/>
          </w:tcPr>
          <w:p w14:paraId="5555DD58">
            <w:pPr>
              <w:spacing w:line="400" w:lineRule="exact"/>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无积尘、蜘蛛网及虫尸</w:t>
            </w:r>
          </w:p>
        </w:tc>
      </w:tr>
      <w:tr w14:paraId="1651DFB3">
        <w:tblPrEx>
          <w:tblCellMar>
            <w:top w:w="0" w:type="dxa"/>
            <w:left w:w="108" w:type="dxa"/>
            <w:bottom w:w="0" w:type="dxa"/>
            <w:right w:w="108" w:type="dxa"/>
          </w:tblCellMar>
        </w:tblPrEx>
        <w:trPr>
          <w:trHeight w:val="500" w:hRule="atLeast"/>
        </w:trPr>
        <w:tc>
          <w:tcPr>
            <w:tcW w:w="0" w:type="auto"/>
            <w:tcBorders>
              <w:top w:val="nil"/>
              <w:left w:val="single" w:color="000000" w:sz="8" w:space="0"/>
              <w:bottom w:val="single" w:color="000000" w:sz="8" w:space="0"/>
              <w:right w:val="single" w:color="000000" w:sz="8" w:space="0"/>
            </w:tcBorders>
            <w:vAlign w:val="center"/>
          </w:tcPr>
          <w:p w14:paraId="7CFC686A">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7</w:t>
            </w:r>
          </w:p>
        </w:tc>
        <w:tc>
          <w:tcPr>
            <w:tcW w:w="0" w:type="auto"/>
            <w:tcBorders>
              <w:top w:val="nil"/>
              <w:left w:val="single" w:color="000000" w:sz="8" w:space="0"/>
              <w:bottom w:val="single" w:color="000000" w:sz="8" w:space="0"/>
              <w:right w:val="single" w:color="000000" w:sz="8" w:space="0"/>
            </w:tcBorders>
            <w:vAlign w:val="center"/>
          </w:tcPr>
          <w:p w14:paraId="3AC19B0A">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开关面板</w:t>
            </w:r>
          </w:p>
        </w:tc>
        <w:tc>
          <w:tcPr>
            <w:tcW w:w="0" w:type="auto"/>
            <w:tcBorders>
              <w:top w:val="nil"/>
              <w:left w:val="single" w:color="000000" w:sz="8" w:space="0"/>
              <w:bottom w:val="single" w:color="000000" w:sz="8" w:space="0"/>
              <w:right w:val="single" w:color="000000" w:sz="8" w:space="0"/>
            </w:tcBorders>
            <w:vAlign w:val="center"/>
          </w:tcPr>
          <w:p w14:paraId="17E8B085">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擦拭1次</w:t>
            </w:r>
          </w:p>
        </w:tc>
        <w:tc>
          <w:tcPr>
            <w:tcW w:w="0" w:type="auto"/>
            <w:tcBorders>
              <w:top w:val="nil"/>
              <w:left w:val="single" w:color="000000" w:sz="8" w:space="0"/>
              <w:bottom w:val="single" w:color="000000" w:sz="8" w:space="0"/>
              <w:right w:val="single" w:color="000000" w:sz="8" w:space="0"/>
            </w:tcBorders>
            <w:vAlign w:val="center"/>
          </w:tcPr>
          <w:p w14:paraId="3A493B0E">
            <w:pPr>
              <w:spacing w:line="400" w:lineRule="exact"/>
              <w:jc w:val="center"/>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057836DF">
            <w:pPr>
              <w:spacing w:line="400" w:lineRule="exact"/>
              <w:jc w:val="center"/>
              <w:rPr>
                <w:rFonts w:ascii="仿宋" w:hAnsi="仿宋" w:eastAsia="仿宋" w:cs="仿宋"/>
                <w:color w:val="000000"/>
                <w:sz w:val="24"/>
                <w:szCs w:val="24"/>
                <w:highlight w:val="none"/>
              </w:rPr>
            </w:pPr>
          </w:p>
        </w:tc>
        <w:tc>
          <w:tcPr>
            <w:tcW w:w="0" w:type="auto"/>
            <w:gridSpan w:val="2"/>
            <w:tcBorders>
              <w:top w:val="nil"/>
              <w:left w:val="single" w:color="000000" w:sz="8" w:space="0"/>
              <w:bottom w:val="single" w:color="000000" w:sz="8" w:space="0"/>
              <w:right w:val="nil"/>
            </w:tcBorders>
            <w:vAlign w:val="center"/>
          </w:tcPr>
          <w:p w14:paraId="06E74B64">
            <w:pPr>
              <w:spacing w:line="400" w:lineRule="exact"/>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无污迹、灰尘</w:t>
            </w:r>
          </w:p>
        </w:tc>
      </w:tr>
      <w:tr w14:paraId="7C105660">
        <w:tblPrEx>
          <w:tblCellMar>
            <w:top w:w="0" w:type="dxa"/>
            <w:left w:w="108" w:type="dxa"/>
            <w:bottom w:w="0" w:type="dxa"/>
            <w:right w:w="108" w:type="dxa"/>
          </w:tblCellMar>
        </w:tblPrEx>
        <w:trPr>
          <w:trHeight w:val="639" w:hRule="atLeast"/>
        </w:trPr>
        <w:tc>
          <w:tcPr>
            <w:tcW w:w="0" w:type="auto"/>
            <w:tcBorders>
              <w:top w:val="nil"/>
              <w:left w:val="single" w:color="000000" w:sz="8" w:space="0"/>
              <w:bottom w:val="single" w:color="000000" w:sz="8" w:space="0"/>
              <w:right w:val="single" w:color="000000" w:sz="8" w:space="0"/>
            </w:tcBorders>
            <w:vAlign w:val="center"/>
          </w:tcPr>
          <w:p w14:paraId="4582C65D">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8</w:t>
            </w:r>
          </w:p>
        </w:tc>
        <w:tc>
          <w:tcPr>
            <w:tcW w:w="0" w:type="auto"/>
            <w:tcBorders>
              <w:top w:val="nil"/>
              <w:left w:val="single" w:color="000000" w:sz="8" w:space="0"/>
              <w:bottom w:val="single" w:color="000000" w:sz="8" w:space="0"/>
              <w:right w:val="single" w:color="000000" w:sz="8" w:space="0"/>
            </w:tcBorders>
            <w:vAlign w:val="center"/>
          </w:tcPr>
          <w:p w14:paraId="09E76DE7">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大便池</w:t>
            </w:r>
          </w:p>
        </w:tc>
        <w:tc>
          <w:tcPr>
            <w:tcW w:w="0" w:type="auto"/>
            <w:tcBorders>
              <w:top w:val="nil"/>
              <w:left w:val="single" w:color="000000" w:sz="8" w:space="0"/>
              <w:bottom w:val="single" w:color="000000" w:sz="8" w:space="0"/>
              <w:right w:val="single" w:color="000000" w:sz="8" w:space="0"/>
            </w:tcBorders>
            <w:vAlign w:val="center"/>
          </w:tcPr>
          <w:p w14:paraId="0D0F8C59">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洁厕剂刷洗1次，随时刷洗未冲掉的便渍污迹。</w:t>
            </w:r>
          </w:p>
        </w:tc>
        <w:tc>
          <w:tcPr>
            <w:tcW w:w="0" w:type="auto"/>
            <w:tcBorders>
              <w:top w:val="nil"/>
              <w:left w:val="single" w:color="000000" w:sz="8" w:space="0"/>
              <w:bottom w:val="single" w:color="000000" w:sz="8" w:space="0"/>
              <w:right w:val="single" w:color="000000" w:sz="8" w:space="0"/>
            </w:tcBorders>
            <w:vAlign w:val="center"/>
          </w:tcPr>
          <w:p w14:paraId="52A4842B">
            <w:pPr>
              <w:spacing w:line="400" w:lineRule="exact"/>
              <w:jc w:val="center"/>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6F5107E9">
            <w:pPr>
              <w:spacing w:line="400" w:lineRule="exact"/>
              <w:jc w:val="center"/>
              <w:rPr>
                <w:rFonts w:ascii="仿宋" w:hAnsi="仿宋" w:eastAsia="仿宋" w:cs="仿宋"/>
                <w:color w:val="000000"/>
                <w:sz w:val="24"/>
                <w:szCs w:val="24"/>
                <w:highlight w:val="none"/>
              </w:rPr>
            </w:pPr>
          </w:p>
        </w:tc>
        <w:tc>
          <w:tcPr>
            <w:tcW w:w="0" w:type="auto"/>
            <w:gridSpan w:val="2"/>
            <w:tcBorders>
              <w:top w:val="nil"/>
              <w:left w:val="single" w:color="000000" w:sz="8" w:space="0"/>
              <w:bottom w:val="single" w:color="000000" w:sz="8" w:space="0"/>
              <w:right w:val="nil"/>
            </w:tcBorders>
            <w:vAlign w:val="center"/>
          </w:tcPr>
          <w:p w14:paraId="7ED25628">
            <w:pPr>
              <w:spacing w:line="400" w:lineRule="exact"/>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无便渍污迹、便池洁净明亮</w:t>
            </w:r>
          </w:p>
        </w:tc>
      </w:tr>
      <w:tr w14:paraId="4F469B5E">
        <w:tblPrEx>
          <w:tblCellMar>
            <w:top w:w="0" w:type="dxa"/>
            <w:left w:w="108" w:type="dxa"/>
            <w:bottom w:w="0" w:type="dxa"/>
            <w:right w:w="108" w:type="dxa"/>
          </w:tblCellMar>
        </w:tblPrEx>
        <w:trPr>
          <w:trHeight w:val="980" w:hRule="atLeast"/>
        </w:trPr>
        <w:tc>
          <w:tcPr>
            <w:tcW w:w="0" w:type="auto"/>
            <w:tcBorders>
              <w:top w:val="nil"/>
              <w:left w:val="single" w:color="000000" w:sz="8" w:space="0"/>
              <w:bottom w:val="single" w:color="000000" w:sz="8" w:space="0"/>
              <w:right w:val="single" w:color="000000" w:sz="8" w:space="0"/>
            </w:tcBorders>
            <w:vAlign w:val="center"/>
          </w:tcPr>
          <w:p w14:paraId="50B0CB37">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9</w:t>
            </w:r>
          </w:p>
        </w:tc>
        <w:tc>
          <w:tcPr>
            <w:tcW w:w="0" w:type="auto"/>
            <w:tcBorders>
              <w:top w:val="nil"/>
              <w:left w:val="single" w:color="000000" w:sz="8" w:space="0"/>
              <w:bottom w:val="single" w:color="000000" w:sz="8" w:space="0"/>
              <w:right w:val="single" w:color="000000" w:sz="8" w:space="0"/>
            </w:tcBorders>
            <w:vAlign w:val="center"/>
          </w:tcPr>
          <w:p w14:paraId="1F65D1B7">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小便池</w:t>
            </w:r>
          </w:p>
        </w:tc>
        <w:tc>
          <w:tcPr>
            <w:tcW w:w="0" w:type="auto"/>
            <w:tcBorders>
              <w:top w:val="nil"/>
              <w:left w:val="single" w:color="000000" w:sz="8" w:space="0"/>
              <w:bottom w:val="single" w:color="000000" w:sz="8" w:space="0"/>
              <w:right w:val="single" w:color="000000" w:sz="8" w:space="0"/>
            </w:tcBorders>
            <w:vAlign w:val="center"/>
          </w:tcPr>
          <w:p w14:paraId="2160F006">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洁厕剂刷洗1次，随时清理烟头等杂物。</w:t>
            </w:r>
          </w:p>
        </w:tc>
        <w:tc>
          <w:tcPr>
            <w:tcW w:w="0" w:type="auto"/>
            <w:tcBorders>
              <w:top w:val="nil"/>
              <w:left w:val="single" w:color="000000" w:sz="8" w:space="0"/>
              <w:bottom w:val="single" w:color="000000" w:sz="8" w:space="0"/>
              <w:right w:val="single" w:color="000000" w:sz="8" w:space="0"/>
            </w:tcBorders>
            <w:vAlign w:val="center"/>
          </w:tcPr>
          <w:p w14:paraId="78D20344">
            <w:pPr>
              <w:spacing w:line="400" w:lineRule="exact"/>
              <w:jc w:val="center"/>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15B45207">
            <w:pPr>
              <w:spacing w:line="400" w:lineRule="exact"/>
              <w:jc w:val="center"/>
              <w:rPr>
                <w:rFonts w:ascii="仿宋" w:hAnsi="仿宋" w:eastAsia="仿宋" w:cs="仿宋"/>
                <w:color w:val="000000"/>
                <w:sz w:val="24"/>
                <w:szCs w:val="24"/>
                <w:highlight w:val="none"/>
              </w:rPr>
            </w:pPr>
          </w:p>
        </w:tc>
        <w:tc>
          <w:tcPr>
            <w:tcW w:w="0" w:type="auto"/>
            <w:gridSpan w:val="2"/>
            <w:tcBorders>
              <w:top w:val="nil"/>
              <w:left w:val="single" w:color="000000" w:sz="8" w:space="0"/>
              <w:bottom w:val="single" w:color="000000" w:sz="8" w:space="0"/>
              <w:right w:val="nil"/>
            </w:tcBorders>
            <w:vAlign w:val="center"/>
          </w:tcPr>
          <w:p w14:paraId="3D45B6F8">
            <w:pPr>
              <w:spacing w:line="400" w:lineRule="exact"/>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无水渍、尿垢，无垃圾杂物，便池洁净明亮</w:t>
            </w:r>
          </w:p>
        </w:tc>
      </w:tr>
      <w:tr w14:paraId="421E2E3B">
        <w:tblPrEx>
          <w:tblCellMar>
            <w:top w:w="0" w:type="dxa"/>
            <w:left w:w="108" w:type="dxa"/>
            <w:bottom w:w="0" w:type="dxa"/>
            <w:right w:w="108" w:type="dxa"/>
          </w:tblCellMar>
        </w:tblPrEx>
        <w:trPr>
          <w:trHeight w:val="951" w:hRule="atLeast"/>
        </w:trPr>
        <w:tc>
          <w:tcPr>
            <w:tcW w:w="0" w:type="auto"/>
            <w:tcBorders>
              <w:top w:val="nil"/>
              <w:left w:val="single" w:color="000000" w:sz="8" w:space="0"/>
              <w:bottom w:val="single" w:color="000000" w:sz="8" w:space="0"/>
              <w:right w:val="single" w:color="000000" w:sz="8" w:space="0"/>
            </w:tcBorders>
            <w:vAlign w:val="center"/>
          </w:tcPr>
          <w:p w14:paraId="66C697FF">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10</w:t>
            </w:r>
          </w:p>
        </w:tc>
        <w:tc>
          <w:tcPr>
            <w:tcW w:w="0" w:type="auto"/>
            <w:tcBorders>
              <w:top w:val="nil"/>
              <w:left w:val="single" w:color="000000" w:sz="8" w:space="0"/>
              <w:bottom w:val="single" w:color="000000" w:sz="8" w:space="0"/>
              <w:right w:val="single" w:color="000000" w:sz="8" w:space="0"/>
            </w:tcBorders>
            <w:vAlign w:val="center"/>
          </w:tcPr>
          <w:p w14:paraId="448A3EE4">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纸篓</w:t>
            </w:r>
          </w:p>
        </w:tc>
        <w:tc>
          <w:tcPr>
            <w:tcW w:w="0" w:type="auto"/>
            <w:tcBorders>
              <w:top w:val="nil"/>
              <w:left w:val="single" w:color="000000" w:sz="8" w:space="0"/>
              <w:bottom w:val="single" w:color="000000" w:sz="8" w:space="0"/>
              <w:right w:val="single" w:color="000000" w:sz="8" w:space="0"/>
            </w:tcBorders>
            <w:vAlign w:val="center"/>
          </w:tcPr>
          <w:p w14:paraId="2E4BC002">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垃圾量超过2/3则进行清理，垃圾袋用完即套</w:t>
            </w:r>
          </w:p>
        </w:tc>
        <w:tc>
          <w:tcPr>
            <w:tcW w:w="0" w:type="auto"/>
            <w:tcBorders>
              <w:top w:val="nil"/>
              <w:left w:val="single" w:color="000000" w:sz="8" w:space="0"/>
              <w:bottom w:val="single" w:color="000000" w:sz="8" w:space="0"/>
              <w:right w:val="single" w:color="000000" w:sz="8" w:space="0"/>
            </w:tcBorders>
            <w:vAlign w:val="center"/>
          </w:tcPr>
          <w:p w14:paraId="61B4C8E8">
            <w:pPr>
              <w:spacing w:line="400" w:lineRule="exact"/>
              <w:jc w:val="center"/>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72143182">
            <w:pPr>
              <w:spacing w:line="400" w:lineRule="exact"/>
              <w:jc w:val="center"/>
              <w:rPr>
                <w:rFonts w:ascii="仿宋" w:hAnsi="仿宋" w:eastAsia="仿宋" w:cs="仿宋"/>
                <w:color w:val="000000"/>
                <w:sz w:val="24"/>
                <w:szCs w:val="24"/>
                <w:highlight w:val="none"/>
              </w:rPr>
            </w:pPr>
          </w:p>
        </w:tc>
        <w:tc>
          <w:tcPr>
            <w:tcW w:w="0" w:type="auto"/>
            <w:gridSpan w:val="2"/>
            <w:tcBorders>
              <w:top w:val="nil"/>
              <w:left w:val="single" w:color="000000" w:sz="8" w:space="0"/>
              <w:bottom w:val="single" w:color="000000" w:sz="8" w:space="0"/>
              <w:right w:val="nil"/>
            </w:tcBorders>
            <w:vAlign w:val="center"/>
          </w:tcPr>
          <w:p w14:paraId="06A3A2D3">
            <w:pPr>
              <w:spacing w:line="400" w:lineRule="exact"/>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重要接待时纸篓内垃圾随时清理，不得超过纸篓容量1/3</w:t>
            </w:r>
          </w:p>
        </w:tc>
      </w:tr>
      <w:tr w14:paraId="0B4F8A2F">
        <w:tblPrEx>
          <w:tblCellMar>
            <w:top w:w="0" w:type="dxa"/>
            <w:left w:w="108" w:type="dxa"/>
            <w:bottom w:w="0" w:type="dxa"/>
            <w:right w:w="108" w:type="dxa"/>
          </w:tblCellMar>
        </w:tblPrEx>
        <w:trPr>
          <w:trHeight w:val="327" w:hRule="atLeast"/>
        </w:trPr>
        <w:tc>
          <w:tcPr>
            <w:tcW w:w="0" w:type="auto"/>
            <w:tcBorders>
              <w:top w:val="nil"/>
              <w:left w:val="single" w:color="000000" w:sz="8" w:space="0"/>
              <w:bottom w:val="single" w:color="000000" w:sz="8" w:space="0"/>
              <w:right w:val="single" w:color="000000" w:sz="8" w:space="0"/>
            </w:tcBorders>
            <w:vAlign w:val="center"/>
          </w:tcPr>
          <w:p w14:paraId="2AF45100">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11</w:t>
            </w:r>
          </w:p>
        </w:tc>
        <w:tc>
          <w:tcPr>
            <w:tcW w:w="0" w:type="auto"/>
            <w:tcBorders>
              <w:top w:val="nil"/>
              <w:left w:val="single" w:color="000000" w:sz="8" w:space="0"/>
              <w:bottom w:val="single" w:color="000000" w:sz="8" w:space="0"/>
              <w:right w:val="single" w:color="000000" w:sz="8" w:space="0"/>
            </w:tcBorders>
            <w:vAlign w:val="center"/>
          </w:tcPr>
          <w:p w14:paraId="0F9DF685">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门</w:t>
            </w:r>
          </w:p>
        </w:tc>
        <w:tc>
          <w:tcPr>
            <w:tcW w:w="0" w:type="auto"/>
            <w:tcBorders>
              <w:top w:val="nil"/>
              <w:left w:val="single" w:color="000000" w:sz="8" w:space="0"/>
              <w:bottom w:val="single" w:color="000000" w:sz="8" w:space="0"/>
              <w:right w:val="single" w:color="000000" w:sz="8" w:space="0"/>
            </w:tcBorders>
            <w:vAlign w:val="center"/>
          </w:tcPr>
          <w:p w14:paraId="759CC513">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擦拭1次</w:t>
            </w:r>
          </w:p>
        </w:tc>
        <w:tc>
          <w:tcPr>
            <w:tcW w:w="0" w:type="auto"/>
            <w:tcBorders>
              <w:top w:val="nil"/>
              <w:left w:val="single" w:color="000000" w:sz="8" w:space="0"/>
              <w:bottom w:val="single" w:color="000000" w:sz="8" w:space="0"/>
              <w:right w:val="single" w:color="000000" w:sz="8" w:space="0"/>
            </w:tcBorders>
            <w:vAlign w:val="center"/>
          </w:tcPr>
          <w:p w14:paraId="346DA916">
            <w:pPr>
              <w:spacing w:line="400" w:lineRule="exact"/>
              <w:jc w:val="center"/>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77297624">
            <w:pPr>
              <w:spacing w:line="400" w:lineRule="exact"/>
              <w:jc w:val="center"/>
              <w:rPr>
                <w:rFonts w:ascii="仿宋" w:hAnsi="仿宋" w:eastAsia="仿宋" w:cs="仿宋"/>
                <w:color w:val="000000"/>
                <w:sz w:val="24"/>
                <w:szCs w:val="24"/>
                <w:highlight w:val="none"/>
              </w:rPr>
            </w:pPr>
          </w:p>
        </w:tc>
        <w:tc>
          <w:tcPr>
            <w:tcW w:w="0" w:type="auto"/>
            <w:gridSpan w:val="2"/>
            <w:tcBorders>
              <w:top w:val="nil"/>
              <w:left w:val="single" w:color="000000" w:sz="8" w:space="0"/>
              <w:bottom w:val="single" w:color="000000" w:sz="8" w:space="0"/>
              <w:right w:val="nil"/>
            </w:tcBorders>
            <w:vAlign w:val="center"/>
          </w:tcPr>
          <w:p w14:paraId="5152707E">
            <w:pPr>
              <w:spacing w:line="400" w:lineRule="exact"/>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无污迹及明显灰尘</w:t>
            </w:r>
          </w:p>
        </w:tc>
      </w:tr>
      <w:tr w14:paraId="62448D0A">
        <w:tblPrEx>
          <w:tblCellMar>
            <w:top w:w="0" w:type="dxa"/>
            <w:left w:w="108" w:type="dxa"/>
            <w:bottom w:w="0" w:type="dxa"/>
            <w:right w:w="108" w:type="dxa"/>
          </w:tblCellMar>
        </w:tblPrEx>
        <w:trPr>
          <w:trHeight w:val="327" w:hRule="atLeast"/>
        </w:trPr>
        <w:tc>
          <w:tcPr>
            <w:tcW w:w="0" w:type="auto"/>
            <w:tcBorders>
              <w:top w:val="nil"/>
              <w:left w:val="single" w:color="000000" w:sz="8" w:space="0"/>
              <w:bottom w:val="single" w:color="000000" w:sz="8" w:space="0"/>
              <w:right w:val="single" w:color="000000" w:sz="8" w:space="0"/>
            </w:tcBorders>
            <w:vAlign w:val="center"/>
          </w:tcPr>
          <w:p w14:paraId="7AFAE201">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12</w:t>
            </w:r>
          </w:p>
        </w:tc>
        <w:tc>
          <w:tcPr>
            <w:tcW w:w="0" w:type="auto"/>
            <w:tcBorders>
              <w:top w:val="nil"/>
              <w:left w:val="single" w:color="000000" w:sz="8" w:space="0"/>
              <w:bottom w:val="single" w:color="000000" w:sz="8" w:space="0"/>
              <w:right w:val="single" w:color="000000" w:sz="8" w:space="0"/>
            </w:tcBorders>
            <w:vAlign w:val="center"/>
          </w:tcPr>
          <w:p w14:paraId="0712A5A6">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窗</w:t>
            </w:r>
          </w:p>
        </w:tc>
        <w:tc>
          <w:tcPr>
            <w:tcW w:w="0" w:type="auto"/>
            <w:tcBorders>
              <w:top w:val="nil"/>
              <w:left w:val="single" w:color="000000" w:sz="8" w:space="0"/>
              <w:bottom w:val="single" w:color="000000" w:sz="8" w:space="0"/>
              <w:right w:val="single" w:color="000000" w:sz="8" w:space="0"/>
            </w:tcBorders>
            <w:vAlign w:val="center"/>
          </w:tcPr>
          <w:p w14:paraId="1AB6BBB6">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擦拭1次</w:t>
            </w:r>
          </w:p>
        </w:tc>
        <w:tc>
          <w:tcPr>
            <w:tcW w:w="0" w:type="auto"/>
            <w:tcBorders>
              <w:top w:val="nil"/>
              <w:left w:val="single" w:color="000000" w:sz="8" w:space="0"/>
              <w:bottom w:val="single" w:color="000000" w:sz="8" w:space="0"/>
              <w:right w:val="single" w:color="000000" w:sz="8" w:space="0"/>
            </w:tcBorders>
            <w:vAlign w:val="center"/>
          </w:tcPr>
          <w:p w14:paraId="3387D176">
            <w:pPr>
              <w:spacing w:line="400" w:lineRule="exact"/>
              <w:jc w:val="center"/>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61FBF37F">
            <w:pPr>
              <w:spacing w:line="400" w:lineRule="exact"/>
              <w:jc w:val="center"/>
              <w:rPr>
                <w:rFonts w:ascii="仿宋" w:hAnsi="仿宋" w:eastAsia="仿宋" w:cs="仿宋"/>
                <w:color w:val="000000"/>
                <w:sz w:val="24"/>
                <w:szCs w:val="24"/>
                <w:highlight w:val="none"/>
              </w:rPr>
            </w:pPr>
          </w:p>
        </w:tc>
        <w:tc>
          <w:tcPr>
            <w:tcW w:w="0" w:type="auto"/>
            <w:gridSpan w:val="2"/>
            <w:tcBorders>
              <w:top w:val="nil"/>
              <w:left w:val="single" w:color="000000" w:sz="8" w:space="0"/>
              <w:bottom w:val="single" w:color="000000" w:sz="8" w:space="0"/>
              <w:right w:val="nil"/>
            </w:tcBorders>
            <w:vAlign w:val="center"/>
          </w:tcPr>
          <w:p w14:paraId="0EB0540D">
            <w:pPr>
              <w:spacing w:line="400" w:lineRule="exact"/>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无污迹及明显灰尘</w:t>
            </w:r>
          </w:p>
        </w:tc>
      </w:tr>
      <w:tr w14:paraId="0D02C58C">
        <w:tblPrEx>
          <w:tblCellMar>
            <w:top w:w="0" w:type="dxa"/>
            <w:left w:w="108" w:type="dxa"/>
            <w:bottom w:w="0" w:type="dxa"/>
            <w:right w:w="108" w:type="dxa"/>
          </w:tblCellMar>
        </w:tblPrEx>
        <w:trPr>
          <w:trHeight w:val="327" w:hRule="atLeast"/>
        </w:trPr>
        <w:tc>
          <w:tcPr>
            <w:tcW w:w="0" w:type="auto"/>
            <w:tcBorders>
              <w:top w:val="nil"/>
              <w:left w:val="single" w:color="000000" w:sz="8" w:space="0"/>
              <w:bottom w:val="single" w:color="000000" w:sz="8" w:space="0"/>
              <w:right w:val="single" w:color="000000" w:sz="8" w:space="0"/>
            </w:tcBorders>
            <w:vAlign w:val="center"/>
          </w:tcPr>
          <w:p w14:paraId="76028D32">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13</w:t>
            </w:r>
          </w:p>
        </w:tc>
        <w:tc>
          <w:tcPr>
            <w:tcW w:w="0" w:type="auto"/>
            <w:tcBorders>
              <w:top w:val="nil"/>
              <w:left w:val="single" w:color="000000" w:sz="8" w:space="0"/>
              <w:bottom w:val="single" w:color="000000" w:sz="8" w:space="0"/>
              <w:right w:val="single" w:color="000000" w:sz="8" w:space="0"/>
            </w:tcBorders>
            <w:vAlign w:val="center"/>
          </w:tcPr>
          <w:p w14:paraId="4285F304">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纱窗</w:t>
            </w:r>
          </w:p>
        </w:tc>
        <w:tc>
          <w:tcPr>
            <w:tcW w:w="0" w:type="auto"/>
            <w:tcBorders>
              <w:top w:val="nil"/>
              <w:left w:val="single" w:color="000000" w:sz="8" w:space="0"/>
              <w:bottom w:val="single" w:color="000000" w:sz="8" w:space="0"/>
              <w:right w:val="single" w:color="000000" w:sz="8" w:space="0"/>
            </w:tcBorders>
            <w:vAlign w:val="center"/>
          </w:tcPr>
          <w:p w14:paraId="277411F3">
            <w:pPr>
              <w:spacing w:line="400" w:lineRule="exact"/>
              <w:jc w:val="center"/>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4F51C075">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掸1次</w:t>
            </w:r>
          </w:p>
        </w:tc>
        <w:tc>
          <w:tcPr>
            <w:tcW w:w="0" w:type="auto"/>
            <w:tcBorders>
              <w:top w:val="nil"/>
              <w:left w:val="single" w:color="000000" w:sz="8" w:space="0"/>
              <w:bottom w:val="single" w:color="000000" w:sz="8" w:space="0"/>
              <w:right w:val="single" w:color="000000" w:sz="8" w:space="0"/>
            </w:tcBorders>
            <w:vAlign w:val="center"/>
          </w:tcPr>
          <w:p w14:paraId="50FEA232">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清洗1次</w:t>
            </w:r>
          </w:p>
        </w:tc>
        <w:tc>
          <w:tcPr>
            <w:tcW w:w="0" w:type="auto"/>
            <w:gridSpan w:val="2"/>
            <w:tcBorders>
              <w:top w:val="nil"/>
              <w:left w:val="single" w:color="000000" w:sz="8" w:space="0"/>
              <w:bottom w:val="single" w:color="000000" w:sz="8" w:space="0"/>
              <w:right w:val="nil"/>
            </w:tcBorders>
            <w:vAlign w:val="center"/>
          </w:tcPr>
          <w:p w14:paraId="362FC246">
            <w:pPr>
              <w:spacing w:line="400" w:lineRule="exact"/>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无灰尘、无破损</w:t>
            </w:r>
          </w:p>
        </w:tc>
      </w:tr>
      <w:tr w14:paraId="60138EC4">
        <w:tblPrEx>
          <w:tblCellMar>
            <w:top w:w="0" w:type="dxa"/>
            <w:left w:w="108" w:type="dxa"/>
            <w:bottom w:w="0" w:type="dxa"/>
            <w:right w:w="108" w:type="dxa"/>
          </w:tblCellMar>
        </w:tblPrEx>
        <w:trPr>
          <w:trHeight w:val="720" w:hRule="atLeast"/>
        </w:trPr>
        <w:tc>
          <w:tcPr>
            <w:tcW w:w="0" w:type="auto"/>
            <w:tcBorders>
              <w:top w:val="nil"/>
              <w:left w:val="single" w:color="000000" w:sz="8" w:space="0"/>
              <w:bottom w:val="single" w:color="000000" w:sz="8" w:space="0"/>
              <w:right w:val="single" w:color="000000" w:sz="8" w:space="0"/>
            </w:tcBorders>
            <w:vAlign w:val="center"/>
          </w:tcPr>
          <w:p w14:paraId="5E7A182E">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14</w:t>
            </w:r>
          </w:p>
        </w:tc>
        <w:tc>
          <w:tcPr>
            <w:tcW w:w="0" w:type="auto"/>
            <w:tcBorders>
              <w:top w:val="nil"/>
              <w:left w:val="single" w:color="000000" w:sz="8" w:space="0"/>
              <w:bottom w:val="single" w:color="000000" w:sz="8" w:space="0"/>
              <w:right w:val="single" w:color="000000" w:sz="8" w:space="0"/>
            </w:tcBorders>
            <w:vAlign w:val="center"/>
          </w:tcPr>
          <w:p w14:paraId="6E107A6E">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面盆</w:t>
            </w:r>
          </w:p>
        </w:tc>
        <w:tc>
          <w:tcPr>
            <w:tcW w:w="0" w:type="auto"/>
            <w:tcBorders>
              <w:top w:val="nil"/>
              <w:left w:val="single" w:color="000000" w:sz="8" w:space="0"/>
              <w:bottom w:val="single" w:color="000000" w:sz="8" w:space="0"/>
              <w:right w:val="single" w:color="000000" w:sz="8" w:space="0"/>
            </w:tcBorders>
            <w:vAlign w:val="center"/>
          </w:tcPr>
          <w:p w14:paraId="62F1427E">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擦洗1次，随时进行保洁</w:t>
            </w:r>
          </w:p>
        </w:tc>
        <w:tc>
          <w:tcPr>
            <w:tcW w:w="0" w:type="auto"/>
            <w:tcBorders>
              <w:top w:val="nil"/>
              <w:left w:val="single" w:color="000000" w:sz="8" w:space="0"/>
              <w:bottom w:val="single" w:color="000000" w:sz="8" w:space="0"/>
              <w:right w:val="single" w:color="000000" w:sz="8" w:space="0"/>
            </w:tcBorders>
            <w:vAlign w:val="center"/>
          </w:tcPr>
          <w:p w14:paraId="57E39891">
            <w:pPr>
              <w:spacing w:line="400" w:lineRule="exact"/>
              <w:jc w:val="center"/>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7D84CF03">
            <w:pPr>
              <w:spacing w:line="400" w:lineRule="exact"/>
              <w:jc w:val="center"/>
              <w:rPr>
                <w:rFonts w:ascii="仿宋" w:hAnsi="仿宋" w:eastAsia="仿宋" w:cs="仿宋"/>
                <w:color w:val="000000"/>
                <w:sz w:val="24"/>
                <w:szCs w:val="24"/>
                <w:highlight w:val="none"/>
              </w:rPr>
            </w:pPr>
          </w:p>
        </w:tc>
        <w:tc>
          <w:tcPr>
            <w:tcW w:w="0" w:type="auto"/>
            <w:gridSpan w:val="2"/>
            <w:tcBorders>
              <w:top w:val="nil"/>
              <w:left w:val="single" w:color="000000" w:sz="8" w:space="0"/>
              <w:bottom w:val="single" w:color="000000" w:sz="8" w:space="0"/>
              <w:right w:val="nil"/>
            </w:tcBorders>
            <w:vAlign w:val="center"/>
          </w:tcPr>
          <w:p w14:paraId="5214B2E3">
            <w:pPr>
              <w:spacing w:line="400" w:lineRule="exact"/>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无积水、无污渍</w:t>
            </w:r>
          </w:p>
        </w:tc>
      </w:tr>
      <w:tr w14:paraId="429A47ED">
        <w:tblPrEx>
          <w:tblCellMar>
            <w:top w:w="0" w:type="dxa"/>
            <w:left w:w="108" w:type="dxa"/>
            <w:bottom w:w="0" w:type="dxa"/>
            <w:right w:w="108" w:type="dxa"/>
          </w:tblCellMar>
        </w:tblPrEx>
        <w:trPr>
          <w:trHeight w:val="327" w:hRule="atLeast"/>
        </w:trPr>
        <w:tc>
          <w:tcPr>
            <w:tcW w:w="0" w:type="auto"/>
            <w:tcBorders>
              <w:top w:val="nil"/>
              <w:left w:val="single" w:color="000000" w:sz="8" w:space="0"/>
              <w:bottom w:val="single" w:color="000000" w:sz="8" w:space="0"/>
              <w:right w:val="single" w:color="000000" w:sz="8" w:space="0"/>
            </w:tcBorders>
            <w:vAlign w:val="center"/>
          </w:tcPr>
          <w:p w14:paraId="47782DAD">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15</w:t>
            </w:r>
          </w:p>
        </w:tc>
        <w:tc>
          <w:tcPr>
            <w:tcW w:w="0" w:type="auto"/>
            <w:tcBorders>
              <w:top w:val="nil"/>
              <w:left w:val="single" w:color="000000" w:sz="8" w:space="0"/>
              <w:bottom w:val="single" w:color="000000" w:sz="8" w:space="0"/>
              <w:right w:val="single" w:color="000000" w:sz="8" w:space="0"/>
            </w:tcBorders>
            <w:vAlign w:val="center"/>
          </w:tcPr>
          <w:p w14:paraId="07144BFE">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洗手台</w:t>
            </w:r>
          </w:p>
        </w:tc>
        <w:tc>
          <w:tcPr>
            <w:tcW w:w="0" w:type="auto"/>
            <w:tcBorders>
              <w:top w:val="nil"/>
              <w:left w:val="single" w:color="000000" w:sz="8" w:space="0"/>
              <w:bottom w:val="single" w:color="000000" w:sz="8" w:space="0"/>
              <w:right w:val="single" w:color="000000" w:sz="8" w:space="0"/>
            </w:tcBorders>
            <w:vAlign w:val="center"/>
          </w:tcPr>
          <w:p w14:paraId="29DAA7EA">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整体擦拭1次，随时保洁</w:t>
            </w:r>
          </w:p>
        </w:tc>
        <w:tc>
          <w:tcPr>
            <w:tcW w:w="0" w:type="auto"/>
            <w:tcBorders>
              <w:top w:val="nil"/>
              <w:left w:val="single" w:color="000000" w:sz="8" w:space="0"/>
              <w:bottom w:val="single" w:color="000000" w:sz="8" w:space="0"/>
              <w:right w:val="single" w:color="000000" w:sz="8" w:space="0"/>
            </w:tcBorders>
            <w:vAlign w:val="center"/>
          </w:tcPr>
          <w:p w14:paraId="57A0EEF6">
            <w:pPr>
              <w:spacing w:line="400" w:lineRule="exact"/>
              <w:jc w:val="center"/>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47DF42AB">
            <w:pPr>
              <w:spacing w:line="400" w:lineRule="exact"/>
              <w:jc w:val="center"/>
              <w:rPr>
                <w:rFonts w:ascii="仿宋" w:hAnsi="仿宋" w:eastAsia="仿宋" w:cs="仿宋"/>
                <w:color w:val="000000"/>
                <w:sz w:val="24"/>
                <w:szCs w:val="24"/>
                <w:highlight w:val="none"/>
              </w:rPr>
            </w:pPr>
          </w:p>
        </w:tc>
        <w:tc>
          <w:tcPr>
            <w:tcW w:w="0" w:type="auto"/>
            <w:gridSpan w:val="2"/>
            <w:tcBorders>
              <w:top w:val="nil"/>
              <w:left w:val="single" w:color="000000" w:sz="8" w:space="0"/>
              <w:bottom w:val="single" w:color="000000" w:sz="8" w:space="0"/>
              <w:right w:val="nil"/>
            </w:tcBorders>
            <w:vAlign w:val="center"/>
          </w:tcPr>
          <w:p w14:paraId="1B6E934C">
            <w:pPr>
              <w:spacing w:line="400" w:lineRule="exact"/>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无积水、无污渍</w:t>
            </w:r>
          </w:p>
        </w:tc>
      </w:tr>
      <w:tr w14:paraId="2ED1A224">
        <w:tblPrEx>
          <w:tblCellMar>
            <w:top w:w="0" w:type="dxa"/>
            <w:left w:w="108" w:type="dxa"/>
            <w:bottom w:w="0" w:type="dxa"/>
            <w:right w:w="108" w:type="dxa"/>
          </w:tblCellMar>
        </w:tblPrEx>
        <w:trPr>
          <w:trHeight w:val="720" w:hRule="atLeast"/>
        </w:trPr>
        <w:tc>
          <w:tcPr>
            <w:tcW w:w="0" w:type="auto"/>
            <w:tcBorders>
              <w:top w:val="nil"/>
              <w:left w:val="single" w:color="000000" w:sz="8" w:space="0"/>
              <w:bottom w:val="single" w:color="000000" w:sz="8" w:space="0"/>
              <w:right w:val="single" w:color="000000" w:sz="8" w:space="0"/>
            </w:tcBorders>
            <w:vAlign w:val="center"/>
          </w:tcPr>
          <w:p w14:paraId="16215807">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16</w:t>
            </w:r>
          </w:p>
        </w:tc>
        <w:tc>
          <w:tcPr>
            <w:tcW w:w="0" w:type="auto"/>
            <w:tcBorders>
              <w:top w:val="nil"/>
              <w:left w:val="single" w:color="000000" w:sz="8" w:space="0"/>
              <w:bottom w:val="single" w:color="000000" w:sz="8" w:space="0"/>
              <w:right w:val="single" w:color="000000" w:sz="8" w:space="0"/>
            </w:tcBorders>
            <w:vAlign w:val="center"/>
          </w:tcPr>
          <w:p w14:paraId="1487D984">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镜子</w:t>
            </w:r>
          </w:p>
        </w:tc>
        <w:tc>
          <w:tcPr>
            <w:tcW w:w="0" w:type="auto"/>
            <w:tcBorders>
              <w:top w:val="nil"/>
              <w:left w:val="single" w:color="000000" w:sz="8" w:space="0"/>
              <w:bottom w:val="single" w:color="000000" w:sz="8" w:space="0"/>
              <w:right w:val="single" w:color="000000" w:sz="8" w:space="0"/>
            </w:tcBorders>
            <w:vAlign w:val="center"/>
          </w:tcPr>
          <w:p w14:paraId="45A91A51">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整体擦拭1次，随时保洁</w:t>
            </w:r>
          </w:p>
        </w:tc>
        <w:tc>
          <w:tcPr>
            <w:tcW w:w="0" w:type="auto"/>
            <w:tcBorders>
              <w:top w:val="nil"/>
              <w:left w:val="single" w:color="000000" w:sz="8" w:space="0"/>
              <w:bottom w:val="single" w:color="000000" w:sz="8" w:space="0"/>
              <w:right w:val="single" w:color="000000" w:sz="8" w:space="0"/>
            </w:tcBorders>
            <w:vAlign w:val="center"/>
          </w:tcPr>
          <w:p w14:paraId="47A9B40E">
            <w:pPr>
              <w:spacing w:line="400" w:lineRule="exact"/>
              <w:jc w:val="center"/>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7288951B">
            <w:pPr>
              <w:spacing w:line="400" w:lineRule="exact"/>
              <w:jc w:val="center"/>
              <w:rPr>
                <w:rFonts w:ascii="仿宋" w:hAnsi="仿宋" w:eastAsia="仿宋" w:cs="仿宋"/>
                <w:color w:val="000000"/>
                <w:sz w:val="24"/>
                <w:szCs w:val="24"/>
                <w:highlight w:val="none"/>
              </w:rPr>
            </w:pPr>
          </w:p>
        </w:tc>
        <w:tc>
          <w:tcPr>
            <w:tcW w:w="0" w:type="auto"/>
            <w:gridSpan w:val="2"/>
            <w:tcBorders>
              <w:top w:val="nil"/>
              <w:left w:val="single" w:color="000000" w:sz="8" w:space="0"/>
              <w:bottom w:val="single" w:color="000000" w:sz="8" w:space="0"/>
              <w:right w:val="nil"/>
            </w:tcBorders>
            <w:vAlign w:val="center"/>
          </w:tcPr>
          <w:p w14:paraId="74E0EC85">
            <w:pPr>
              <w:spacing w:line="400" w:lineRule="exact"/>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干净明亮，无污迹、水印</w:t>
            </w:r>
          </w:p>
        </w:tc>
      </w:tr>
      <w:tr w14:paraId="673F631C">
        <w:tblPrEx>
          <w:tblCellMar>
            <w:top w:w="0" w:type="dxa"/>
            <w:left w:w="108" w:type="dxa"/>
            <w:bottom w:w="0" w:type="dxa"/>
            <w:right w:w="108" w:type="dxa"/>
          </w:tblCellMar>
        </w:tblPrEx>
        <w:trPr>
          <w:trHeight w:val="327" w:hRule="atLeast"/>
        </w:trPr>
        <w:tc>
          <w:tcPr>
            <w:tcW w:w="0" w:type="auto"/>
            <w:tcBorders>
              <w:top w:val="nil"/>
              <w:left w:val="single" w:color="000000" w:sz="8" w:space="0"/>
              <w:bottom w:val="single" w:color="000000" w:sz="8" w:space="0"/>
              <w:right w:val="single" w:color="000000" w:sz="8" w:space="0"/>
            </w:tcBorders>
            <w:vAlign w:val="center"/>
          </w:tcPr>
          <w:p w14:paraId="26E81634">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17</w:t>
            </w:r>
          </w:p>
        </w:tc>
        <w:tc>
          <w:tcPr>
            <w:tcW w:w="0" w:type="auto"/>
            <w:tcBorders>
              <w:top w:val="nil"/>
              <w:left w:val="single" w:color="000000" w:sz="8" w:space="0"/>
              <w:bottom w:val="single" w:color="000000" w:sz="8" w:space="0"/>
              <w:right w:val="single" w:color="000000" w:sz="8" w:space="0"/>
            </w:tcBorders>
            <w:vAlign w:val="center"/>
          </w:tcPr>
          <w:p w14:paraId="06FEBA70">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烘手器</w:t>
            </w:r>
          </w:p>
        </w:tc>
        <w:tc>
          <w:tcPr>
            <w:tcW w:w="0" w:type="auto"/>
            <w:tcBorders>
              <w:top w:val="nil"/>
              <w:left w:val="single" w:color="000000" w:sz="8" w:space="0"/>
              <w:bottom w:val="single" w:color="000000" w:sz="8" w:space="0"/>
              <w:right w:val="single" w:color="000000" w:sz="8" w:space="0"/>
            </w:tcBorders>
            <w:vAlign w:val="center"/>
          </w:tcPr>
          <w:p w14:paraId="33814CB0">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擦拭1次，随时保洁</w:t>
            </w:r>
          </w:p>
        </w:tc>
        <w:tc>
          <w:tcPr>
            <w:tcW w:w="0" w:type="auto"/>
            <w:tcBorders>
              <w:top w:val="nil"/>
              <w:left w:val="single" w:color="000000" w:sz="8" w:space="0"/>
              <w:bottom w:val="single" w:color="000000" w:sz="8" w:space="0"/>
              <w:right w:val="single" w:color="000000" w:sz="8" w:space="0"/>
            </w:tcBorders>
            <w:vAlign w:val="center"/>
          </w:tcPr>
          <w:p w14:paraId="131694F4">
            <w:pPr>
              <w:spacing w:line="400" w:lineRule="exact"/>
              <w:jc w:val="center"/>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37CB6F5F">
            <w:pPr>
              <w:spacing w:line="400" w:lineRule="exact"/>
              <w:jc w:val="center"/>
              <w:rPr>
                <w:rFonts w:ascii="仿宋" w:hAnsi="仿宋" w:eastAsia="仿宋" w:cs="仿宋"/>
                <w:color w:val="000000"/>
                <w:sz w:val="24"/>
                <w:szCs w:val="24"/>
                <w:highlight w:val="none"/>
              </w:rPr>
            </w:pPr>
          </w:p>
        </w:tc>
        <w:tc>
          <w:tcPr>
            <w:tcW w:w="0" w:type="auto"/>
            <w:gridSpan w:val="2"/>
            <w:tcBorders>
              <w:top w:val="nil"/>
              <w:left w:val="single" w:color="000000" w:sz="8" w:space="0"/>
              <w:bottom w:val="single" w:color="000000" w:sz="8" w:space="0"/>
              <w:right w:val="nil"/>
            </w:tcBorders>
            <w:vAlign w:val="center"/>
          </w:tcPr>
          <w:p w14:paraId="15649BED">
            <w:pPr>
              <w:spacing w:line="400" w:lineRule="exact"/>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无落灰、积尘</w:t>
            </w:r>
          </w:p>
        </w:tc>
      </w:tr>
      <w:tr w14:paraId="1F06F2A2">
        <w:tblPrEx>
          <w:tblCellMar>
            <w:top w:w="0" w:type="dxa"/>
            <w:left w:w="108" w:type="dxa"/>
            <w:bottom w:w="0" w:type="dxa"/>
            <w:right w:w="108" w:type="dxa"/>
          </w:tblCellMar>
        </w:tblPrEx>
        <w:trPr>
          <w:trHeight w:val="560" w:hRule="atLeast"/>
        </w:trPr>
        <w:tc>
          <w:tcPr>
            <w:tcW w:w="0" w:type="auto"/>
            <w:tcBorders>
              <w:top w:val="nil"/>
              <w:left w:val="single" w:color="000000" w:sz="8" w:space="0"/>
              <w:bottom w:val="single" w:color="000000" w:sz="8" w:space="0"/>
              <w:right w:val="single" w:color="000000" w:sz="8" w:space="0"/>
            </w:tcBorders>
            <w:vAlign w:val="center"/>
          </w:tcPr>
          <w:p w14:paraId="33FCB625">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18</w:t>
            </w:r>
          </w:p>
        </w:tc>
        <w:tc>
          <w:tcPr>
            <w:tcW w:w="0" w:type="auto"/>
            <w:tcBorders>
              <w:top w:val="nil"/>
              <w:left w:val="single" w:color="000000" w:sz="8" w:space="0"/>
              <w:bottom w:val="single" w:color="000000" w:sz="8" w:space="0"/>
              <w:right w:val="single" w:color="000000" w:sz="8" w:space="0"/>
            </w:tcBorders>
            <w:vAlign w:val="center"/>
          </w:tcPr>
          <w:p w14:paraId="12320D17">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洗手液盒</w:t>
            </w:r>
          </w:p>
        </w:tc>
        <w:tc>
          <w:tcPr>
            <w:tcW w:w="0" w:type="auto"/>
            <w:tcBorders>
              <w:top w:val="nil"/>
              <w:left w:val="single" w:color="000000" w:sz="8" w:space="0"/>
              <w:bottom w:val="single" w:color="000000" w:sz="8" w:space="0"/>
              <w:right w:val="single" w:color="000000" w:sz="8" w:space="0"/>
            </w:tcBorders>
            <w:vAlign w:val="center"/>
          </w:tcPr>
          <w:p w14:paraId="458AB6D2">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擦拭1次，随时保洁</w:t>
            </w:r>
          </w:p>
        </w:tc>
        <w:tc>
          <w:tcPr>
            <w:tcW w:w="0" w:type="auto"/>
            <w:tcBorders>
              <w:top w:val="nil"/>
              <w:left w:val="single" w:color="000000" w:sz="8" w:space="0"/>
              <w:bottom w:val="single" w:color="000000" w:sz="8" w:space="0"/>
              <w:right w:val="single" w:color="000000" w:sz="8" w:space="0"/>
            </w:tcBorders>
            <w:vAlign w:val="center"/>
          </w:tcPr>
          <w:p w14:paraId="5202D361">
            <w:pPr>
              <w:spacing w:line="400" w:lineRule="exact"/>
              <w:jc w:val="center"/>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6DB0A216">
            <w:pPr>
              <w:spacing w:line="400" w:lineRule="exact"/>
              <w:jc w:val="center"/>
              <w:rPr>
                <w:rFonts w:ascii="仿宋" w:hAnsi="仿宋" w:eastAsia="仿宋" w:cs="仿宋"/>
                <w:color w:val="000000"/>
                <w:sz w:val="24"/>
                <w:szCs w:val="24"/>
                <w:highlight w:val="none"/>
              </w:rPr>
            </w:pPr>
          </w:p>
        </w:tc>
        <w:tc>
          <w:tcPr>
            <w:tcW w:w="0" w:type="auto"/>
            <w:gridSpan w:val="2"/>
            <w:tcBorders>
              <w:top w:val="nil"/>
              <w:left w:val="single" w:color="000000" w:sz="8" w:space="0"/>
              <w:bottom w:val="single" w:color="000000" w:sz="8" w:space="0"/>
              <w:right w:val="nil"/>
            </w:tcBorders>
            <w:vAlign w:val="center"/>
          </w:tcPr>
          <w:p w14:paraId="40ABE22C">
            <w:pPr>
              <w:spacing w:line="400" w:lineRule="exact"/>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无落灰、积尘</w:t>
            </w:r>
          </w:p>
        </w:tc>
      </w:tr>
      <w:tr w14:paraId="62BD76FC">
        <w:tblPrEx>
          <w:tblCellMar>
            <w:top w:w="0" w:type="dxa"/>
            <w:left w:w="108" w:type="dxa"/>
            <w:bottom w:w="0" w:type="dxa"/>
            <w:right w:w="108" w:type="dxa"/>
          </w:tblCellMar>
        </w:tblPrEx>
        <w:trPr>
          <w:trHeight w:val="327" w:hRule="atLeast"/>
        </w:trPr>
        <w:tc>
          <w:tcPr>
            <w:tcW w:w="0" w:type="auto"/>
            <w:tcBorders>
              <w:top w:val="nil"/>
              <w:left w:val="single" w:color="000000" w:sz="8" w:space="0"/>
              <w:bottom w:val="single" w:color="000000" w:sz="8" w:space="0"/>
              <w:right w:val="single" w:color="000000" w:sz="8" w:space="0"/>
            </w:tcBorders>
            <w:vAlign w:val="center"/>
          </w:tcPr>
          <w:p w14:paraId="74CBA618">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19</w:t>
            </w:r>
          </w:p>
        </w:tc>
        <w:tc>
          <w:tcPr>
            <w:tcW w:w="0" w:type="auto"/>
            <w:tcBorders>
              <w:top w:val="nil"/>
              <w:left w:val="single" w:color="000000" w:sz="8" w:space="0"/>
              <w:bottom w:val="single" w:color="000000" w:sz="8" w:space="0"/>
              <w:right w:val="single" w:color="000000" w:sz="8" w:space="0"/>
            </w:tcBorders>
            <w:vAlign w:val="center"/>
          </w:tcPr>
          <w:p w14:paraId="352CA571">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纸盒</w:t>
            </w:r>
          </w:p>
        </w:tc>
        <w:tc>
          <w:tcPr>
            <w:tcW w:w="0" w:type="auto"/>
            <w:tcBorders>
              <w:top w:val="nil"/>
              <w:left w:val="single" w:color="000000" w:sz="8" w:space="0"/>
              <w:bottom w:val="single" w:color="000000" w:sz="8" w:space="0"/>
              <w:right w:val="single" w:color="000000" w:sz="8" w:space="0"/>
            </w:tcBorders>
            <w:vAlign w:val="center"/>
          </w:tcPr>
          <w:p w14:paraId="3E2B0916">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擦拭1次，随时保洁</w:t>
            </w:r>
          </w:p>
        </w:tc>
        <w:tc>
          <w:tcPr>
            <w:tcW w:w="0" w:type="auto"/>
            <w:tcBorders>
              <w:top w:val="nil"/>
              <w:left w:val="single" w:color="000000" w:sz="8" w:space="0"/>
              <w:bottom w:val="single" w:color="000000" w:sz="8" w:space="0"/>
              <w:right w:val="single" w:color="000000" w:sz="8" w:space="0"/>
            </w:tcBorders>
            <w:vAlign w:val="center"/>
          </w:tcPr>
          <w:p w14:paraId="52A0BF64">
            <w:pPr>
              <w:spacing w:line="400" w:lineRule="exact"/>
              <w:jc w:val="center"/>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1C4162B1">
            <w:pPr>
              <w:spacing w:line="400" w:lineRule="exact"/>
              <w:jc w:val="center"/>
              <w:rPr>
                <w:rFonts w:ascii="仿宋" w:hAnsi="仿宋" w:eastAsia="仿宋" w:cs="仿宋"/>
                <w:color w:val="000000"/>
                <w:sz w:val="24"/>
                <w:szCs w:val="24"/>
                <w:highlight w:val="none"/>
              </w:rPr>
            </w:pPr>
          </w:p>
        </w:tc>
        <w:tc>
          <w:tcPr>
            <w:tcW w:w="0" w:type="auto"/>
            <w:gridSpan w:val="2"/>
            <w:tcBorders>
              <w:top w:val="nil"/>
              <w:left w:val="single" w:color="000000" w:sz="8" w:space="0"/>
              <w:bottom w:val="single" w:color="000000" w:sz="8" w:space="0"/>
              <w:right w:val="nil"/>
            </w:tcBorders>
            <w:vAlign w:val="center"/>
          </w:tcPr>
          <w:p w14:paraId="64CB089C">
            <w:pPr>
              <w:spacing w:line="400" w:lineRule="exact"/>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无落灰、积尘</w:t>
            </w:r>
          </w:p>
        </w:tc>
      </w:tr>
      <w:tr w14:paraId="3362A14B">
        <w:tblPrEx>
          <w:tblCellMar>
            <w:top w:w="0" w:type="dxa"/>
            <w:left w:w="108" w:type="dxa"/>
            <w:bottom w:w="0" w:type="dxa"/>
            <w:right w:w="108" w:type="dxa"/>
          </w:tblCellMar>
        </w:tblPrEx>
        <w:trPr>
          <w:trHeight w:val="500" w:hRule="atLeast"/>
        </w:trPr>
        <w:tc>
          <w:tcPr>
            <w:tcW w:w="0" w:type="auto"/>
            <w:tcBorders>
              <w:top w:val="nil"/>
              <w:left w:val="single" w:color="000000" w:sz="8" w:space="0"/>
              <w:bottom w:val="single" w:color="000000" w:sz="8" w:space="0"/>
              <w:right w:val="single" w:color="000000" w:sz="8" w:space="0"/>
            </w:tcBorders>
            <w:vAlign w:val="center"/>
          </w:tcPr>
          <w:p w14:paraId="7D164047">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20</w:t>
            </w:r>
          </w:p>
        </w:tc>
        <w:tc>
          <w:tcPr>
            <w:tcW w:w="0" w:type="auto"/>
            <w:tcBorders>
              <w:top w:val="nil"/>
              <w:left w:val="single" w:color="000000" w:sz="8" w:space="0"/>
              <w:bottom w:val="single" w:color="000000" w:sz="8" w:space="0"/>
              <w:right w:val="single" w:color="000000" w:sz="8" w:space="0"/>
            </w:tcBorders>
            <w:vAlign w:val="center"/>
          </w:tcPr>
          <w:p w14:paraId="351D0FF1">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拖把池</w:t>
            </w:r>
          </w:p>
        </w:tc>
        <w:tc>
          <w:tcPr>
            <w:tcW w:w="0" w:type="auto"/>
            <w:tcBorders>
              <w:top w:val="nil"/>
              <w:left w:val="single" w:color="000000" w:sz="8" w:space="0"/>
              <w:bottom w:val="single" w:color="000000" w:sz="8" w:space="0"/>
              <w:right w:val="single" w:color="000000" w:sz="8" w:space="0"/>
            </w:tcBorders>
            <w:vAlign w:val="center"/>
          </w:tcPr>
          <w:p w14:paraId="61A05710">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擦拭2次，随脏随洗</w:t>
            </w:r>
          </w:p>
        </w:tc>
        <w:tc>
          <w:tcPr>
            <w:tcW w:w="0" w:type="auto"/>
            <w:tcBorders>
              <w:top w:val="nil"/>
              <w:left w:val="single" w:color="000000" w:sz="8" w:space="0"/>
              <w:bottom w:val="single" w:color="000000" w:sz="8" w:space="0"/>
              <w:right w:val="single" w:color="000000" w:sz="8" w:space="0"/>
            </w:tcBorders>
            <w:vAlign w:val="center"/>
          </w:tcPr>
          <w:p w14:paraId="6E25F3FB">
            <w:pPr>
              <w:spacing w:line="400" w:lineRule="exact"/>
              <w:jc w:val="center"/>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277E92BF">
            <w:pPr>
              <w:spacing w:line="400" w:lineRule="exact"/>
              <w:jc w:val="center"/>
              <w:rPr>
                <w:rFonts w:ascii="仿宋" w:hAnsi="仿宋" w:eastAsia="仿宋" w:cs="仿宋"/>
                <w:color w:val="000000"/>
                <w:sz w:val="24"/>
                <w:szCs w:val="24"/>
                <w:highlight w:val="none"/>
              </w:rPr>
            </w:pPr>
          </w:p>
        </w:tc>
        <w:tc>
          <w:tcPr>
            <w:tcW w:w="0" w:type="auto"/>
            <w:gridSpan w:val="2"/>
            <w:tcBorders>
              <w:top w:val="nil"/>
              <w:left w:val="single" w:color="000000" w:sz="8" w:space="0"/>
              <w:bottom w:val="single" w:color="000000" w:sz="8" w:space="0"/>
              <w:right w:val="nil"/>
            </w:tcBorders>
            <w:vAlign w:val="center"/>
          </w:tcPr>
          <w:p w14:paraId="1BA3014A">
            <w:pPr>
              <w:spacing w:line="400" w:lineRule="exact"/>
              <w:rPr>
                <w:rFonts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无杂物、泥沙</w:t>
            </w:r>
          </w:p>
        </w:tc>
      </w:tr>
      <w:tr w14:paraId="548730E3">
        <w:tblPrEx>
          <w:tblCellMar>
            <w:top w:w="0" w:type="dxa"/>
            <w:left w:w="108" w:type="dxa"/>
            <w:bottom w:w="0" w:type="dxa"/>
            <w:right w:w="108" w:type="dxa"/>
          </w:tblCellMar>
        </w:tblPrEx>
        <w:trPr>
          <w:trHeight w:val="327" w:hRule="atLeast"/>
        </w:trPr>
        <w:tc>
          <w:tcPr>
            <w:tcW w:w="0" w:type="auto"/>
            <w:tcBorders>
              <w:top w:val="nil"/>
              <w:left w:val="single" w:color="000000" w:sz="8" w:space="0"/>
              <w:bottom w:val="single" w:color="000000" w:sz="8" w:space="0"/>
              <w:right w:val="single" w:color="000000" w:sz="8" w:space="0"/>
            </w:tcBorders>
            <w:vAlign w:val="center"/>
          </w:tcPr>
          <w:p w14:paraId="175A239B">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21</w:t>
            </w:r>
          </w:p>
        </w:tc>
        <w:tc>
          <w:tcPr>
            <w:tcW w:w="0" w:type="auto"/>
            <w:tcBorders>
              <w:top w:val="nil"/>
              <w:left w:val="single" w:color="000000" w:sz="8" w:space="0"/>
              <w:bottom w:val="single" w:color="000000" w:sz="8" w:space="0"/>
              <w:right w:val="single" w:color="000000" w:sz="8" w:space="0"/>
            </w:tcBorders>
            <w:vAlign w:val="center"/>
          </w:tcPr>
          <w:p w14:paraId="0859494E">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换气扇</w:t>
            </w:r>
          </w:p>
        </w:tc>
        <w:tc>
          <w:tcPr>
            <w:tcW w:w="0" w:type="auto"/>
            <w:tcBorders>
              <w:top w:val="nil"/>
              <w:left w:val="single" w:color="000000" w:sz="8" w:space="0"/>
              <w:bottom w:val="single" w:color="000000" w:sz="8" w:space="0"/>
              <w:right w:val="single" w:color="000000" w:sz="8" w:space="0"/>
            </w:tcBorders>
            <w:vAlign w:val="center"/>
          </w:tcPr>
          <w:p w14:paraId="63F4DF4F">
            <w:pPr>
              <w:spacing w:line="400" w:lineRule="exact"/>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4706DE29">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擦拭1次</w:t>
            </w:r>
          </w:p>
        </w:tc>
        <w:tc>
          <w:tcPr>
            <w:tcW w:w="0" w:type="auto"/>
            <w:tcBorders>
              <w:top w:val="nil"/>
              <w:left w:val="single" w:color="000000" w:sz="8" w:space="0"/>
              <w:bottom w:val="single" w:color="000000" w:sz="8" w:space="0"/>
              <w:right w:val="single" w:color="000000" w:sz="8" w:space="0"/>
            </w:tcBorders>
            <w:vAlign w:val="center"/>
          </w:tcPr>
          <w:p w14:paraId="7D431D17">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清洗1次</w:t>
            </w:r>
          </w:p>
        </w:tc>
        <w:tc>
          <w:tcPr>
            <w:tcW w:w="0" w:type="auto"/>
            <w:gridSpan w:val="2"/>
            <w:tcBorders>
              <w:top w:val="nil"/>
              <w:left w:val="single" w:color="000000" w:sz="8" w:space="0"/>
              <w:bottom w:val="single" w:color="000000" w:sz="8" w:space="0"/>
              <w:right w:val="nil"/>
            </w:tcBorders>
            <w:vAlign w:val="center"/>
          </w:tcPr>
          <w:p w14:paraId="7EDA47B3">
            <w:pPr>
              <w:spacing w:line="400" w:lineRule="exact"/>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无积尘、无污渍</w:t>
            </w:r>
          </w:p>
        </w:tc>
      </w:tr>
      <w:tr w14:paraId="23789F5E">
        <w:tblPrEx>
          <w:tblCellMar>
            <w:top w:w="0" w:type="dxa"/>
            <w:left w:w="108" w:type="dxa"/>
            <w:bottom w:w="0" w:type="dxa"/>
            <w:right w:w="108" w:type="dxa"/>
          </w:tblCellMar>
        </w:tblPrEx>
        <w:trPr>
          <w:trHeight w:val="800" w:hRule="atLeast"/>
        </w:trPr>
        <w:tc>
          <w:tcPr>
            <w:tcW w:w="0" w:type="auto"/>
            <w:tcBorders>
              <w:top w:val="nil"/>
              <w:left w:val="single" w:color="000000" w:sz="8" w:space="0"/>
              <w:bottom w:val="single" w:color="000000" w:sz="8" w:space="0"/>
              <w:right w:val="single" w:color="000000" w:sz="8" w:space="0"/>
            </w:tcBorders>
            <w:vAlign w:val="center"/>
          </w:tcPr>
          <w:p w14:paraId="2A8EB878">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22</w:t>
            </w:r>
          </w:p>
        </w:tc>
        <w:tc>
          <w:tcPr>
            <w:tcW w:w="0" w:type="auto"/>
            <w:tcBorders>
              <w:top w:val="nil"/>
              <w:left w:val="single" w:color="000000" w:sz="8" w:space="0"/>
              <w:bottom w:val="single" w:color="000000" w:sz="8" w:space="0"/>
              <w:right w:val="single" w:color="000000" w:sz="8" w:space="0"/>
            </w:tcBorders>
            <w:vAlign w:val="center"/>
          </w:tcPr>
          <w:p w14:paraId="2BB38B65">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灭蝇灯</w:t>
            </w:r>
          </w:p>
        </w:tc>
        <w:tc>
          <w:tcPr>
            <w:tcW w:w="0" w:type="auto"/>
            <w:tcBorders>
              <w:top w:val="nil"/>
              <w:left w:val="single" w:color="000000" w:sz="8" w:space="0"/>
              <w:bottom w:val="single" w:color="000000" w:sz="8" w:space="0"/>
              <w:right w:val="single" w:color="000000" w:sz="8" w:space="0"/>
            </w:tcBorders>
            <w:vAlign w:val="center"/>
          </w:tcPr>
          <w:p w14:paraId="6C13A2BE">
            <w:pPr>
              <w:spacing w:line="400" w:lineRule="exact"/>
              <w:jc w:val="center"/>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372720C0">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擦拭1次，清理虫体1次</w:t>
            </w:r>
          </w:p>
        </w:tc>
        <w:tc>
          <w:tcPr>
            <w:tcW w:w="0" w:type="auto"/>
            <w:tcBorders>
              <w:top w:val="nil"/>
              <w:left w:val="single" w:color="000000" w:sz="8" w:space="0"/>
              <w:bottom w:val="single" w:color="000000" w:sz="8" w:space="0"/>
              <w:right w:val="single" w:color="000000" w:sz="8" w:space="0"/>
            </w:tcBorders>
            <w:vAlign w:val="center"/>
          </w:tcPr>
          <w:p w14:paraId="29C07B50">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清洗1次</w:t>
            </w:r>
          </w:p>
        </w:tc>
        <w:tc>
          <w:tcPr>
            <w:tcW w:w="0" w:type="auto"/>
            <w:gridSpan w:val="2"/>
            <w:tcBorders>
              <w:top w:val="nil"/>
              <w:left w:val="single" w:color="000000" w:sz="8" w:space="0"/>
              <w:bottom w:val="single" w:color="000000" w:sz="8" w:space="0"/>
              <w:right w:val="nil"/>
            </w:tcBorders>
            <w:vAlign w:val="center"/>
          </w:tcPr>
          <w:p w14:paraId="0D63AAD4">
            <w:pPr>
              <w:spacing w:line="400" w:lineRule="exact"/>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无积尘、无明显死亡蚊、蝇、虫尸体</w:t>
            </w:r>
          </w:p>
        </w:tc>
      </w:tr>
      <w:tr w14:paraId="251F8838">
        <w:tblPrEx>
          <w:tblCellMar>
            <w:top w:w="0" w:type="dxa"/>
            <w:left w:w="108" w:type="dxa"/>
            <w:bottom w:w="0" w:type="dxa"/>
            <w:right w:w="108" w:type="dxa"/>
          </w:tblCellMar>
        </w:tblPrEx>
        <w:trPr>
          <w:trHeight w:val="327" w:hRule="atLeast"/>
        </w:trPr>
        <w:tc>
          <w:tcPr>
            <w:tcW w:w="0" w:type="auto"/>
            <w:tcBorders>
              <w:top w:val="nil"/>
              <w:left w:val="single" w:color="000000" w:sz="8" w:space="0"/>
              <w:bottom w:val="single" w:color="000000" w:sz="8" w:space="0"/>
              <w:right w:val="single" w:color="000000" w:sz="8" w:space="0"/>
            </w:tcBorders>
            <w:vAlign w:val="center"/>
          </w:tcPr>
          <w:p w14:paraId="7B286706">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23</w:t>
            </w:r>
          </w:p>
        </w:tc>
        <w:tc>
          <w:tcPr>
            <w:tcW w:w="0" w:type="auto"/>
            <w:tcBorders>
              <w:top w:val="nil"/>
              <w:left w:val="single" w:color="000000" w:sz="8" w:space="0"/>
              <w:bottom w:val="single" w:color="000000" w:sz="8" w:space="0"/>
              <w:right w:val="single" w:color="000000" w:sz="8" w:space="0"/>
            </w:tcBorders>
            <w:vAlign w:val="center"/>
          </w:tcPr>
          <w:p w14:paraId="5877E8FD">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外立面</w:t>
            </w:r>
          </w:p>
        </w:tc>
        <w:tc>
          <w:tcPr>
            <w:tcW w:w="0" w:type="auto"/>
            <w:tcBorders>
              <w:top w:val="nil"/>
              <w:left w:val="single" w:color="000000" w:sz="8" w:space="0"/>
              <w:bottom w:val="single" w:color="000000" w:sz="8" w:space="0"/>
              <w:right w:val="single" w:color="000000" w:sz="8" w:space="0"/>
            </w:tcBorders>
            <w:vAlign w:val="center"/>
          </w:tcPr>
          <w:p w14:paraId="43155655">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尘弹1次</w:t>
            </w:r>
          </w:p>
        </w:tc>
        <w:tc>
          <w:tcPr>
            <w:tcW w:w="0" w:type="auto"/>
            <w:tcBorders>
              <w:top w:val="nil"/>
              <w:left w:val="single" w:color="000000" w:sz="8" w:space="0"/>
              <w:bottom w:val="single" w:color="000000" w:sz="8" w:space="0"/>
              <w:right w:val="single" w:color="000000" w:sz="8" w:space="0"/>
            </w:tcBorders>
            <w:vAlign w:val="center"/>
          </w:tcPr>
          <w:p w14:paraId="606B5048">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擦拭1次</w:t>
            </w:r>
          </w:p>
        </w:tc>
        <w:tc>
          <w:tcPr>
            <w:tcW w:w="0" w:type="auto"/>
            <w:tcBorders>
              <w:top w:val="nil"/>
              <w:left w:val="single" w:color="000000" w:sz="8" w:space="0"/>
              <w:bottom w:val="single" w:color="000000" w:sz="8" w:space="0"/>
              <w:right w:val="single" w:color="000000" w:sz="8" w:space="0"/>
            </w:tcBorders>
            <w:vAlign w:val="center"/>
          </w:tcPr>
          <w:p w14:paraId="7862BB71">
            <w:pPr>
              <w:spacing w:line="400" w:lineRule="exact"/>
              <w:jc w:val="center"/>
              <w:rPr>
                <w:rFonts w:ascii="仿宋" w:hAnsi="仿宋" w:eastAsia="仿宋" w:cs="仿宋"/>
                <w:color w:val="000000"/>
                <w:sz w:val="24"/>
                <w:szCs w:val="24"/>
                <w:highlight w:val="none"/>
              </w:rPr>
            </w:pPr>
          </w:p>
        </w:tc>
        <w:tc>
          <w:tcPr>
            <w:tcW w:w="0" w:type="auto"/>
            <w:gridSpan w:val="2"/>
            <w:tcBorders>
              <w:top w:val="nil"/>
              <w:left w:val="single" w:color="000000" w:sz="8" w:space="0"/>
              <w:bottom w:val="single" w:color="000000" w:sz="8" w:space="0"/>
              <w:right w:val="nil"/>
            </w:tcBorders>
            <w:vAlign w:val="center"/>
          </w:tcPr>
          <w:p w14:paraId="6B912F4D">
            <w:pPr>
              <w:spacing w:line="400" w:lineRule="exact"/>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无泥迹、无明显落灰</w:t>
            </w:r>
          </w:p>
        </w:tc>
      </w:tr>
      <w:tr w14:paraId="582B3D5E">
        <w:tblPrEx>
          <w:tblCellMar>
            <w:top w:w="0" w:type="dxa"/>
            <w:left w:w="108" w:type="dxa"/>
            <w:bottom w:w="0" w:type="dxa"/>
            <w:right w:w="108" w:type="dxa"/>
          </w:tblCellMar>
        </w:tblPrEx>
        <w:trPr>
          <w:trHeight w:val="720" w:hRule="atLeast"/>
        </w:trPr>
        <w:tc>
          <w:tcPr>
            <w:tcW w:w="0" w:type="auto"/>
            <w:tcBorders>
              <w:top w:val="nil"/>
              <w:left w:val="single" w:color="000000" w:sz="8" w:space="0"/>
              <w:bottom w:val="single" w:color="000000" w:sz="8" w:space="0"/>
              <w:right w:val="single" w:color="000000" w:sz="8" w:space="0"/>
            </w:tcBorders>
            <w:vAlign w:val="center"/>
          </w:tcPr>
          <w:p w14:paraId="7A6B0DAA">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24</w:t>
            </w:r>
          </w:p>
        </w:tc>
        <w:tc>
          <w:tcPr>
            <w:tcW w:w="0" w:type="auto"/>
            <w:tcBorders>
              <w:top w:val="nil"/>
              <w:left w:val="single" w:color="000000" w:sz="8" w:space="0"/>
              <w:bottom w:val="single" w:color="000000" w:sz="8" w:space="0"/>
              <w:right w:val="single" w:color="000000" w:sz="8" w:space="0"/>
            </w:tcBorders>
            <w:vAlign w:val="center"/>
          </w:tcPr>
          <w:p w14:paraId="49465478">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标示标牌</w:t>
            </w:r>
          </w:p>
        </w:tc>
        <w:tc>
          <w:tcPr>
            <w:tcW w:w="0" w:type="auto"/>
            <w:tcBorders>
              <w:top w:val="nil"/>
              <w:left w:val="single" w:color="000000" w:sz="8" w:space="0"/>
              <w:bottom w:val="single" w:color="000000" w:sz="8" w:space="0"/>
              <w:right w:val="single" w:color="000000" w:sz="8" w:space="0"/>
            </w:tcBorders>
            <w:vAlign w:val="center"/>
          </w:tcPr>
          <w:p w14:paraId="4D5F5143">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擦拭1次</w:t>
            </w:r>
          </w:p>
        </w:tc>
        <w:tc>
          <w:tcPr>
            <w:tcW w:w="0" w:type="auto"/>
            <w:tcBorders>
              <w:top w:val="nil"/>
              <w:left w:val="single" w:color="000000" w:sz="8" w:space="0"/>
              <w:bottom w:val="single" w:color="000000" w:sz="8" w:space="0"/>
              <w:right w:val="single" w:color="000000" w:sz="8" w:space="0"/>
            </w:tcBorders>
            <w:vAlign w:val="center"/>
          </w:tcPr>
          <w:p w14:paraId="3BA16F4B">
            <w:pPr>
              <w:spacing w:line="400" w:lineRule="exact"/>
              <w:jc w:val="center"/>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34FE7570">
            <w:pPr>
              <w:spacing w:line="400" w:lineRule="exact"/>
              <w:jc w:val="center"/>
              <w:rPr>
                <w:rFonts w:ascii="仿宋" w:hAnsi="仿宋" w:eastAsia="仿宋" w:cs="仿宋"/>
                <w:color w:val="000000"/>
                <w:sz w:val="24"/>
                <w:szCs w:val="24"/>
                <w:highlight w:val="none"/>
              </w:rPr>
            </w:pPr>
          </w:p>
        </w:tc>
        <w:tc>
          <w:tcPr>
            <w:tcW w:w="0" w:type="auto"/>
            <w:gridSpan w:val="2"/>
            <w:tcBorders>
              <w:top w:val="nil"/>
              <w:left w:val="single" w:color="000000" w:sz="8" w:space="0"/>
              <w:bottom w:val="single" w:color="000000" w:sz="8" w:space="0"/>
              <w:right w:val="nil"/>
            </w:tcBorders>
            <w:vAlign w:val="center"/>
          </w:tcPr>
          <w:p w14:paraId="1CCFA8F5">
            <w:pPr>
              <w:spacing w:line="400" w:lineRule="exact"/>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字迹清晰、无泥迹、无明显落灰</w:t>
            </w:r>
          </w:p>
        </w:tc>
      </w:tr>
      <w:tr w14:paraId="4C2732D7">
        <w:tblPrEx>
          <w:tblCellMar>
            <w:top w:w="0" w:type="dxa"/>
            <w:left w:w="108" w:type="dxa"/>
            <w:bottom w:w="0" w:type="dxa"/>
            <w:right w:w="108" w:type="dxa"/>
          </w:tblCellMar>
        </w:tblPrEx>
        <w:trPr>
          <w:trHeight w:val="639" w:hRule="atLeast"/>
        </w:trPr>
        <w:tc>
          <w:tcPr>
            <w:tcW w:w="0" w:type="auto"/>
            <w:tcBorders>
              <w:top w:val="nil"/>
              <w:left w:val="single" w:color="000000" w:sz="8" w:space="0"/>
              <w:bottom w:val="single" w:color="000000" w:sz="8" w:space="0"/>
              <w:right w:val="single" w:color="000000" w:sz="8" w:space="0"/>
            </w:tcBorders>
            <w:vAlign w:val="center"/>
          </w:tcPr>
          <w:p w14:paraId="59666A6B">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25</w:t>
            </w:r>
          </w:p>
        </w:tc>
        <w:tc>
          <w:tcPr>
            <w:tcW w:w="0" w:type="auto"/>
            <w:tcBorders>
              <w:top w:val="nil"/>
              <w:left w:val="single" w:color="000000" w:sz="8" w:space="0"/>
              <w:bottom w:val="single" w:color="000000" w:sz="8" w:space="0"/>
              <w:right w:val="single" w:color="000000" w:sz="8" w:space="0"/>
            </w:tcBorders>
            <w:vAlign w:val="center"/>
          </w:tcPr>
          <w:p w14:paraId="0DF852E4">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宣传栏</w:t>
            </w:r>
          </w:p>
        </w:tc>
        <w:tc>
          <w:tcPr>
            <w:tcW w:w="0" w:type="auto"/>
            <w:tcBorders>
              <w:top w:val="nil"/>
              <w:left w:val="single" w:color="000000" w:sz="8" w:space="0"/>
              <w:bottom w:val="single" w:color="000000" w:sz="8" w:space="0"/>
              <w:right w:val="single" w:color="000000" w:sz="8" w:space="0"/>
            </w:tcBorders>
            <w:vAlign w:val="center"/>
          </w:tcPr>
          <w:p w14:paraId="50C3DC80">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擦拭1次</w:t>
            </w:r>
          </w:p>
        </w:tc>
        <w:tc>
          <w:tcPr>
            <w:tcW w:w="0" w:type="auto"/>
            <w:tcBorders>
              <w:top w:val="nil"/>
              <w:left w:val="single" w:color="000000" w:sz="8" w:space="0"/>
              <w:bottom w:val="single" w:color="000000" w:sz="8" w:space="0"/>
              <w:right w:val="single" w:color="000000" w:sz="8" w:space="0"/>
            </w:tcBorders>
            <w:vAlign w:val="center"/>
          </w:tcPr>
          <w:p w14:paraId="71CFF8F0">
            <w:pPr>
              <w:spacing w:line="400" w:lineRule="exact"/>
              <w:jc w:val="center"/>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15D722DF">
            <w:pPr>
              <w:spacing w:line="400" w:lineRule="exact"/>
              <w:jc w:val="center"/>
              <w:rPr>
                <w:rFonts w:ascii="仿宋" w:hAnsi="仿宋" w:eastAsia="仿宋" w:cs="仿宋"/>
                <w:color w:val="000000"/>
                <w:sz w:val="24"/>
                <w:szCs w:val="24"/>
                <w:highlight w:val="none"/>
              </w:rPr>
            </w:pPr>
          </w:p>
        </w:tc>
        <w:tc>
          <w:tcPr>
            <w:tcW w:w="0" w:type="auto"/>
            <w:gridSpan w:val="2"/>
            <w:tcBorders>
              <w:top w:val="nil"/>
              <w:left w:val="single" w:color="000000" w:sz="8" w:space="0"/>
              <w:bottom w:val="single" w:color="000000" w:sz="8" w:space="0"/>
              <w:right w:val="nil"/>
            </w:tcBorders>
            <w:vAlign w:val="center"/>
          </w:tcPr>
          <w:p w14:paraId="56DCB6F5">
            <w:pPr>
              <w:spacing w:line="400" w:lineRule="exact"/>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字迹清晰、无泥迹、无明显落灰</w:t>
            </w:r>
          </w:p>
        </w:tc>
      </w:tr>
      <w:tr w14:paraId="28454A26">
        <w:tblPrEx>
          <w:tblCellMar>
            <w:top w:w="0" w:type="dxa"/>
            <w:left w:w="108" w:type="dxa"/>
            <w:bottom w:w="0" w:type="dxa"/>
            <w:right w:w="108" w:type="dxa"/>
          </w:tblCellMar>
        </w:tblPrEx>
        <w:trPr>
          <w:trHeight w:val="1100" w:hRule="atLeast"/>
        </w:trPr>
        <w:tc>
          <w:tcPr>
            <w:tcW w:w="0" w:type="auto"/>
            <w:tcBorders>
              <w:top w:val="nil"/>
              <w:left w:val="single" w:color="000000" w:sz="8" w:space="0"/>
              <w:bottom w:val="single" w:color="000000" w:sz="8" w:space="0"/>
              <w:right w:val="single" w:color="000000" w:sz="8" w:space="0"/>
            </w:tcBorders>
            <w:vAlign w:val="center"/>
          </w:tcPr>
          <w:p w14:paraId="60D7383A">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26</w:t>
            </w:r>
          </w:p>
        </w:tc>
        <w:tc>
          <w:tcPr>
            <w:tcW w:w="0" w:type="auto"/>
            <w:tcBorders>
              <w:top w:val="nil"/>
              <w:left w:val="single" w:color="000000" w:sz="8" w:space="0"/>
              <w:bottom w:val="single" w:color="000000" w:sz="8" w:space="0"/>
              <w:right w:val="single" w:color="000000" w:sz="8" w:space="0"/>
            </w:tcBorders>
            <w:vAlign w:val="center"/>
          </w:tcPr>
          <w:p w14:paraId="76D9F699">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垃圾桶</w:t>
            </w:r>
          </w:p>
        </w:tc>
        <w:tc>
          <w:tcPr>
            <w:tcW w:w="0" w:type="auto"/>
            <w:tcBorders>
              <w:top w:val="nil"/>
              <w:left w:val="single" w:color="000000" w:sz="8" w:space="0"/>
              <w:bottom w:val="single" w:color="000000" w:sz="8" w:space="0"/>
              <w:right w:val="single" w:color="000000" w:sz="8" w:space="0"/>
            </w:tcBorders>
            <w:vAlign w:val="center"/>
          </w:tcPr>
          <w:p w14:paraId="198CADD2">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擦拭、清理1次</w:t>
            </w:r>
          </w:p>
        </w:tc>
        <w:tc>
          <w:tcPr>
            <w:tcW w:w="0" w:type="auto"/>
            <w:tcBorders>
              <w:top w:val="nil"/>
              <w:left w:val="single" w:color="000000" w:sz="8" w:space="0"/>
              <w:bottom w:val="single" w:color="000000" w:sz="8" w:space="0"/>
              <w:right w:val="single" w:color="000000" w:sz="8" w:space="0"/>
            </w:tcBorders>
            <w:vAlign w:val="center"/>
          </w:tcPr>
          <w:p w14:paraId="200842B4">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冲洗1次</w:t>
            </w:r>
          </w:p>
        </w:tc>
        <w:tc>
          <w:tcPr>
            <w:tcW w:w="0" w:type="auto"/>
            <w:tcBorders>
              <w:top w:val="nil"/>
              <w:left w:val="single" w:color="000000" w:sz="8" w:space="0"/>
              <w:bottom w:val="single" w:color="000000" w:sz="8" w:space="0"/>
              <w:right w:val="single" w:color="000000" w:sz="8" w:space="0"/>
            </w:tcBorders>
            <w:vAlign w:val="center"/>
          </w:tcPr>
          <w:p w14:paraId="4BBCFDA6">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消杀1次</w:t>
            </w:r>
          </w:p>
        </w:tc>
        <w:tc>
          <w:tcPr>
            <w:tcW w:w="0" w:type="auto"/>
            <w:gridSpan w:val="2"/>
            <w:tcBorders>
              <w:top w:val="nil"/>
              <w:left w:val="single" w:color="000000" w:sz="8" w:space="0"/>
              <w:bottom w:val="single" w:color="000000" w:sz="8" w:space="0"/>
              <w:right w:val="nil"/>
            </w:tcBorders>
            <w:vAlign w:val="center"/>
          </w:tcPr>
          <w:p w14:paraId="4E452B20">
            <w:pPr>
              <w:spacing w:line="400" w:lineRule="exact"/>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箱体洁净，无异味、周边无污染，垃圾不满溢</w:t>
            </w:r>
          </w:p>
        </w:tc>
      </w:tr>
      <w:tr w14:paraId="32C8D306">
        <w:tblPrEx>
          <w:tblCellMar>
            <w:top w:w="0" w:type="dxa"/>
            <w:left w:w="108" w:type="dxa"/>
            <w:bottom w:w="0" w:type="dxa"/>
            <w:right w:w="108" w:type="dxa"/>
          </w:tblCellMar>
        </w:tblPrEx>
        <w:trPr>
          <w:trHeight w:val="639" w:hRule="atLeast"/>
        </w:trPr>
        <w:tc>
          <w:tcPr>
            <w:tcW w:w="0" w:type="auto"/>
            <w:tcBorders>
              <w:top w:val="nil"/>
              <w:left w:val="single" w:color="000000" w:sz="8" w:space="0"/>
              <w:bottom w:val="single" w:color="000000" w:sz="8" w:space="0"/>
              <w:right w:val="single" w:color="000000" w:sz="8" w:space="0"/>
            </w:tcBorders>
            <w:vAlign w:val="center"/>
          </w:tcPr>
          <w:p w14:paraId="206F7094">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27</w:t>
            </w:r>
          </w:p>
        </w:tc>
        <w:tc>
          <w:tcPr>
            <w:tcW w:w="0" w:type="auto"/>
            <w:tcBorders>
              <w:top w:val="nil"/>
              <w:left w:val="single" w:color="000000" w:sz="8" w:space="0"/>
              <w:bottom w:val="single" w:color="000000" w:sz="8" w:space="0"/>
              <w:right w:val="single" w:color="000000" w:sz="8" w:space="0"/>
            </w:tcBorders>
            <w:vAlign w:val="center"/>
          </w:tcPr>
          <w:p w14:paraId="451F7E9F">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喷洒空气清新剂</w:t>
            </w:r>
          </w:p>
        </w:tc>
        <w:tc>
          <w:tcPr>
            <w:tcW w:w="0" w:type="auto"/>
            <w:tcBorders>
              <w:top w:val="nil"/>
              <w:left w:val="single" w:color="000000" w:sz="8" w:space="0"/>
              <w:bottom w:val="single" w:color="000000" w:sz="8" w:space="0"/>
              <w:right w:val="single" w:color="000000" w:sz="8" w:space="0"/>
            </w:tcBorders>
            <w:vAlign w:val="center"/>
          </w:tcPr>
          <w:p w14:paraId="21082ADC">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5-10月份4次</w:t>
            </w:r>
          </w:p>
        </w:tc>
        <w:tc>
          <w:tcPr>
            <w:tcW w:w="0" w:type="auto"/>
            <w:tcBorders>
              <w:top w:val="nil"/>
              <w:left w:val="single" w:color="000000" w:sz="8" w:space="0"/>
              <w:bottom w:val="single" w:color="000000" w:sz="8" w:space="0"/>
              <w:right w:val="single" w:color="000000" w:sz="8" w:space="0"/>
            </w:tcBorders>
            <w:vAlign w:val="center"/>
          </w:tcPr>
          <w:p w14:paraId="75B5C47C">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11-4月份2次</w:t>
            </w:r>
          </w:p>
        </w:tc>
        <w:tc>
          <w:tcPr>
            <w:tcW w:w="0" w:type="auto"/>
            <w:tcBorders>
              <w:top w:val="nil"/>
              <w:left w:val="single" w:color="000000" w:sz="8" w:space="0"/>
              <w:bottom w:val="single" w:color="000000" w:sz="8" w:space="0"/>
              <w:right w:val="single" w:color="000000" w:sz="8" w:space="0"/>
            </w:tcBorders>
            <w:vAlign w:val="center"/>
          </w:tcPr>
          <w:p w14:paraId="315F4332">
            <w:pPr>
              <w:spacing w:line="400" w:lineRule="exact"/>
              <w:jc w:val="center"/>
              <w:rPr>
                <w:rFonts w:ascii="仿宋" w:hAnsi="仿宋" w:eastAsia="仿宋" w:cs="仿宋"/>
                <w:color w:val="000000"/>
                <w:sz w:val="24"/>
                <w:szCs w:val="24"/>
                <w:highlight w:val="none"/>
              </w:rPr>
            </w:pPr>
          </w:p>
        </w:tc>
        <w:tc>
          <w:tcPr>
            <w:tcW w:w="0" w:type="auto"/>
            <w:gridSpan w:val="2"/>
            <w:tcBorders>
              <w:top w:val="nil"/>
              <w:left w:val="single" w:color="000000" w:sz="8" w:space="0"/>
              <w:bottom w:val="single" w:color="000000" w:sz="8" w:space="0"/>
              <w:right w:val="nil"/>
            </w:tcBorders>
            <w:vAlign w:val="center"/>
          </w:tcPr>
          <w:p w14:paraId="4D1780F7">
            <w:pPr>
              <w:spacing w:line="400" w:lineRule="exact"/>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无异味、空气清新</w:t>
            </w:r>
          </w:p>
        </w:tc>
      </w:tr>
      <w:tr w14:paraId="6B5D6B94">
        <w:tblPrEx>
          <w:tblCellMar>
            <w:top w:w="0" w:type="dxa"/>
            <w:left w:w="108" w:type="dxa"/>
            <w:bottom w:w="0" w:type="dxa"/>
            <w:right w:w="108" w:type="dxa"/>
          </w:tblCellMar>
        </w:tblPrEx>
        <w:trPr>
          <w:trHeight w:val="951" w:hRule="atLeast"/>
        </w:trPr>
        <w:tc>
          <w:tcPr>
            <w:tcW w:w="0" w:type="auto"/>
            <w:tcBorders>
              <w:top w:val="nil"/>
              <w:left w:val="single" w:color="000000" w:sz="8" w:space="0"/>
              <w:bottom w:val="single" w:color="000000" w:sz="8" w:space="0"/>
              <w:right w:val="single" w:color="000000" w:sz="8" w:space="0"/>
            </w:tcBorders>
            <w:vAlign w:val="center"/>
          </w:tcPr>
          <w:p w14:paraId="371CB88B">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28</w:t>
            </w:r>
          </w:p>
        </w:tc>
        <w:tc>
          <w:tcPr>
            <w:tcW w:w="0" w:type="auto"/>
            <w:tcBorders>
              <w:top w:val="nil"/>
              <w:left w:val="single" w:color="000000" w:sz="8" w:space="0"/>
              <w:bottom w:val="single" w:color="000000" w:sz="8" w:space="0"/>
              <w:right w:val="single" w:color="000000" w:sz="8" w:space="0"/>
            </w:tcBorders>
            <w:vAlign w:val="center"/>
          </w:tcPr>
          <w:p w14:paraId="22B04E1A">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环境消杀</w:t>
            </w:r>
          </w:p>
        </w:tc>
        <w:tc>
          <w:tcPr>
            <w:tcW w:w="0" w:type="auto"/>
            <w:tcBorders>
              <w:top w:val="nil"/>
              <w:left w:val="single" w:color="000000" w:sz="8" w:space="0"/>
              <w:bottom w:val="single" w:color="000000" w:sz="8" w:space="0"/>
              <w:right w:val="single" w:color="000000" w:sz="8" w:space="0"/>
            </w:tcBorders>
            <w:vAlign w:val="center"/>
          </w:tcPr>
          <w:p w14:paraId="6228BEB0">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5-10月份喷洒灭害灵2次</w:t>
            </w:r>
          </w:p>
        </w:tc>
        <w:tc>
          <w:tcPr>
            <w:tcW w:w="0" w:type="auto"/>
            <w:tcBorders>
              <w:top w:val="nil"/>
              <w:left w:val="single" w:color="000000" w:sz="8" w:space="0"/>
              <w:bottom w:val="single" w:color="000000" w:sz="8" w:space="0"/>
              <w:right w:val="single" w:color="000000" w:sz="8" w:space="0"/>
            </w:tcBorders>
            <w:vAlign w:val="center"/>
          </w:tcPr>
          <w:p w14:paraId="4437C689">
            <w:pPr>
              <w:spacing w:line="400" w:lineRule="exact"/>
              <w:jc w:val="center"/>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43DAA111">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4-11月份对四害消杀1次</w:t>
            </w:r>
          </w:p>
        </w:tc>
        <w:tc>
          <w:tcPr>
            <w:tcW w:w="0" w:type="auto"/>
            <w:gridSpan w:val="2"/>
            <w:tcBorders>
              <w:top w:val="nil"/>
              <w:left w:val="single" w:color="000000" w:sz="8" w:space="0"/>
              <w:bottom w:val="single" w:color="000000" w:sz="8" w:space="0"/>
              <w:right w:val="nil"/>
            </w:tcBorders>
            <w:vAlign w:val="center"/>
          </w:tcPr>
          <w:p w14:paraId="467C3C7A">
            <w:pPr>
              <w:spacing w:line="400" w:lineRule="exact"/>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每个公厕蚊蝇数量不超过5只，无蟑螂、鼠害现象</w:t>
            </w:r>
          </w:p>
        </w:tc>
      </w:tr>
      <w:tr w14:paraId="24F2A6F8">
        <w:tblPrEx>
          <w:tblCellMar>
            <w:top w:w="0" w:type="dxa"/>
            <w:left w:w="108" w:type="dxa"/>
            <w:bottom w:w="0" w:type="dxa"/>
            <w:right w:w="108" w:type="dxa"/>
          </w:tblCellMar>
        </w:tblPrEx>
        <w:trPr>
          <w:trHeight w:val="1620" w:hRule="atLeast"/>
        </w:trPr>
        <w:tc>
          <w:tcPr>
            <w:tcW w:w="0" w:type="auto"/>
            <w:gridSpan w:val="7"/>
            <w:tcBorders>
              <w:top w:val="nil"/>
              <w:left w:val="nil"/>
              <w:bottom w:val="nil"/>
              <w:right w:val="nil"/>
            </w:tcBorders>
            <w:vAlign w:val="center"/>
          </w:tcPr>
          <w:p w14:paraId="1305B37B">
            <w:pPr>
              <w:spacing w:line="400" w:lineRule="exact"/>
              <w:rPr>
                <w:rFonts w:ascii="仿宋" w:hAnsi="仿宋" w:eastAsia="仿宋" w:cs="仿宋"/>
                <w:color w:val="000000"/>
                <w:sz w:val="24"/>
                <w:szCs w:val="24"/>
                <w:highlight w:val="none"/>
              </w:rPr>
            </w:pPr>
            <w:r>
              <w:rPr>
                <w:rFonts w:hint="eastAsia" w:ascii="仿宋" w:hAnsi="仿宋" w:eastAsia="仿宋" w:cs="仿宋"/>
                <w:b/>
                <w:bCs/>
                <w:color w:val="000000"/>
                <w:kern w:val="0"/>
                <w:sz w:val="24"/>
                <w:szCs w:val="24"/>
                <w:highlight w:val="none"/>
                <w:lang w:bidi="ar"/>
              </w:rPr>
              <w:t>备注：1.除三河一山绿道高新段按2所公厕一名管理员外，其余标段所有公厕安排一名保洁员。 2.除上述要求外，公厕养护标准需满足西安市其他相关要求                          3.城区A档、B档，C档保洁均按上述标准执行，D档户外巡回保洁频次减半，擦拭、掸尘频次减半，所有级别公厕管理标准一致。</w:t>
            </w:r>
          </w:p>
        </w:tc>
      </w:tr>
      <w:tr w14:paraId="2CE4A35B">
        <w:tblPrEx>
          <w:tblCellMar>
            <w:top w:w="0" w:type="dxa"/>
            <w:left w:w="108" w:type="dxa"/>
            <w:bottom w:w="0" w:type="dxa"/>
            <w:right w:w="108" w:type="dxa"/>
          </w:tblCellMar>
        </w:tblPrEx>
        <w:trPr>
          <w:trHeight w:val="440" w:hRule="atLeast"/>
        </w:trPr>
        <w:tc>
          <w:tcPr>
            <w:tcW w:w="0" w:type="auto"/>
            <w:gridSpan w:val="7"/>
            <w:tcBorders>
              <w:top w:val="nil"/>
              <w:left w:val="nil"/>
              <w:bottom w:val="nil"/>
              <w:right w:val="nil"/>
            </w:tcBorders>
            <w:noWrap/>
            <w:vAlign w:val="center"/>
          </w:tcPr>
          <w:p w14:paraId="12D8018F">
            <w:pPr>
              <w:widowControl/>
              <w:spacing w:line="400" w:lineRule="exact"/>
              <w:jc w:val="center"/>
              <w:textAlignment w:val="center"/>
              <w:rPr>
                <w:rFonts w:ascii="仿宋" w:hAnsi="仿宋" w:eastAsia="仿宋" w:cs="仿宋"/>
                <w:b/>
                <w:bCs/>
                <w:color w:val="000000"/>
                <w:sz w:val="24"/>
                <w:szCs w:val="24"/>
                <w:highlight w:val="none"/>
              </w:rPr>
            </w:pPr>
            <w:r>
              <w:rPr>
                <w:rFonts w:hint="eastAsia" w:ascii="仿宋" w:hAnsi="仿宋" w:eastAsia="仿宋" w:cs="仿宋"/>
                <w:b/>
                <w:bCs/>
                <w:color w:val="000000"/>
                <w:kern w:val="0"/>
                <w:sz w:val="24"/>
                <w:szCs w:val="24"/>
                <w:highlight w:val="none"/>
                <w:lang w:bidi="ar"/>
              </w:rPr>
              <w:t>二、设施设备维护标准</w:t>
            </w:r>
          </w:p>
        </w:tc>
      </w:tr>
      <w:tr w14:paraId="2D2C0D74">
        <w:tblPrEx>
          <w:tblCellMar>
            <w:top w:w="0" w:type="dxa"/>
            <w:left w:w="108" w:type="dxa"/>
            <w:bottom w:w="0" w:type="dxa"/>
            <w:right w:w="108" w:type="dxa"/>
          </w:tblCellMar>
        </w:tblPrEx>
        <w:trPr>
          <w:trHeight w:val="440" w:hRule="atLeast"/>
        </w:trPr>
        <w:tc>
          <w:tcPr>
            <w:tcW w:w="0" w:type="auto"/>
            <w:gridSpan w:val="7"/>
            <w:tcBorders>
              <w:top w:val="nil"/>
              <w:left w:val="nil"/>
              <w:bottom w:val="nil"/>
              <w:right w:val="nil"/>
            </w:tcBorders>
            <w:noWrap/>
            <w:vAlign w:val="center"/>
          </w:tcPr>
          <w:p w14:paraId="15E58B2C">
            <w:pPr>
              <w:widowControl/>
              <w:spacing w:line="400" w:lineRule="exact"/>
              <w:jc w:val="center"/>
              <w:textAlignment w:val="center"/>
              <w:rPr>
                <w:rFonts w:ascii="仿宋" w:hAnsi="仿宋" w:eastAsia="仿宋" w:cs="仿宋"/>
                <w:b/>
                <w:bCs/>
                <w:color w:val="000000"/>
                <w:sz w:val="24"/>
                <w:szCs w:val="24"/>
                <w:highlight w:val="none"/>
              </w:rPr>
            </w:pPr>
            <w:r>
              <w:rPr>
                <w:rFonts w:hint="eastAsia" w:ascii="仿宋" w:hAnsi="仿宋" w:eastAsia="仿宋" w:cs="仿宋"/>
                <w:b/>
                <w:bCs/>
                <w:color w:val="000000"/>
                <w:kern w:val="0"/>
                <w:sz w:val="24"/>
                <w:szCs w:val="24"/>
                <w:highlight w:val="none"/>
                <w:lang w:bidi="ar"/>
              </w:rPr>
              <w:t>（一）给排水系统维护</w:t>
            </w:r>
          </w:p>
        </w:tc>
      </w:tr>
      <w:tr w14:paraId="5BBC62CD">
        <w:tblPrEx>
          <w:tblCellMar>
            <w:top w:w="0" w:type="dxa"/>
            <w:left w:w="108" w:type="dxa"/>
            <w:bottom w:w="0" w:type="dxa"/>
            <w:right w:w="108" w:type="dxa"/>
          </w:tblCellMar>
        </w:tblPrEx>
        <w:trPr>
          <w:trHeight w:val="342" w:hRule="atLeast"/>
        </w:trPr>
        <w:tc>
          <w:tcPr>
            <w:tcW w:w="0" w:type="auto"/>
            <w:vMerge w:val="restart"/>
            <w:tcBorders>
              <w:top w:val="single" w:color="000000" w:sz="8" w:space="0"/>
              <w:left w:val="single" w:color="000000" w:sz="8" w:space="0"/>
              <w:bottom w:val="single" w:color="000000" w:sz="8" w:space="0"/>
              <w:right w:val="single" w:color="000000" w:sz="8" w:space="0"/>
            </w:tcBorders>
            <w:vAlign w:val="center"/>
          </w:tcPr>
          <w:p w14:paraId="4B6A97E7">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项目</w:t>
            </w:r>
          </w:p>
        </w:tc>
        <w:tc>
          <w:tcPr>
            <w:tcW w:w="0" w:type="auto"/>
            <w:gridSpan w:val="5"/>
            <w:tcBorders>
              <w:top w:val="single" w:color="000000" w:sz="8" w:space="0"/>
              <w:left w:val="single" w:color="000000" w:sz="8" w:space="0"/>
              <w:bottom w:val="single" w:color="000000" w:sz="8" w:space="0"/>
              <w:right w:val="single" w:color="000000" w:sz="8" w:space="0"/>
            </w:tcBorders>
          </w:tcPr>
          <w:p w14:paraId="551EF6B6">
            <w:pPr>
              <w:widowControl/>
              <w:spacing w:line="400" w:lineRule="exact"/>
              <w:jc w:val="center"/>
              <w:textAlignment w:val="top"/>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作业周期及内容</w:t>
            </w:r>
          </w:p>
        </w:tc>
        <w:tc>
          <w:tcPr>
            <w:tcW w:w="0" w:type="auto"/>
            <w:vMerge w:val="restart"/>
            <w:tcBorders>
              <w:top w:val="single" w:color="000000" w:sz="8" w:space="0"/>
              <w:left w:val="single" w:color="000000" w:sz="8" w:space="0"/>
              <w:bottom w:val="single" w:color="000000" w:sz="8" w:space="0"/>
              <w:right w:val="single" w:color="000000" w:sz="8" w:space="0"/>
            </w:tcBorders>
            <w:vAlign w:val="center"/>
          </w:tcPr>
          <w:p w14:paraId="11C2F5C8">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标准要求</w:t>
            </w:r>
          </w:p>
        </w:tc>
      </w:tr>
      <w:tr w14:paraId="67F804A5">
        <w:tblPrEx>
          <w:tblCellMar>
            <w:top w:w="0" w:type="dxa"/>
            <w:left w:w="108" w:type="dxa"/>
            <w:bottom w:w="0" w:type="dxa"/>
            <w:right w:w="108" w:type="dxa"/>
          </w:tblCellMar>
        </w:tblPrEx>
        <w:trPr>
          <w:trHeight w:val="327" w:hRule="atLeast"/>
        </w:trPr>
        <w:tc>
          <w:tcPr>
            <w:tcW w:w="0" w:type="auto"/>
            <w:vMerge w:val="continue"/>
            <w:tcBorders>
              <w:top w:val="single" w:color="000000" w:sz="8" w:space="0"/>
              <w:left w:val="single" w:color="000000" w:sz="8" w:space="0"/>
              <w:bottom w:val="single" w:color="000000" w:sz="8" w:space="0"/>
              <w:right w:val="single" w:color="000000" w:sz="8" w:space="0"/>
            </w:tcBorders>
            <w:vAlign w:val="center"/>
          </w:tcPr>
          <w:p w14:paraId="036C1F64">
            <w:pPr>
              <w:spacing w:line="400" w:lineRule="exact"/>
              <w:jc w:val="center"/>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24855E07">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每日</w:t>
            </w:r>
          </w:p>
        </w:tc>
        <w:tc>
          <w:tcPr>
            <w:tcW w:w="0" w:type="auto"/>
            <w:tcBorders>
              <w:top w:val="nil"/>
              <w:left w:val="single" w:color="000000" w:sz="8" w:space="0"/>
              <w:bottom w:val="single" w:color="000000" w:sz="8" w:space="0"/>
              <w:right w:val="single" w:color="000000" w:sz="8" w:space="0"/>
            </w:tcBorders>
            <w:vAlign w:val="center"/>
          </w:tcPr>
          <w:p w14:paraId="57F0F8F3">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每周</w:t>
            </w:r>
          </w:p>
        </w:tc>
        <w:tc>
          <w:tcPr>
            <w:tcW w:w="0" w:type="auto"/>
            <w:tcBorders>
              <w:top w:val="single" w:color="000000" w:sz="8" w:space="0"/>
              <w:left w:val="single" w:color="000000" w:sz="8" w:space="0"/>
              <w:bottom w:val="single" w:color="000000" w:sz="8" w:space="0"/>
              <w:right w:val="single" w:color="000000" w:sz="8" w:space="0"/>
            </w:tcBorders>
            <w:vAlign w:val="center"/>
          </w:tcPr>
          <w:p w14:paraId="11B19439">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每月</w:t>
            </w:r>
          </w:p>
        </w:tc>
        <w:tc>
          <w:tcPr>
            <w:tcW w:w="0" w:type="auto"/>
            <w:tcBorders>
              <w:top w:val="single" w:color="000000" w:sz="8" w:space="0"/>
              <w:left w:val="single" w:color="000000" w:sz="8" w:space="0"/>
              <w:bottom w:val="single" w:color="000000" w:sz="8" w:space="0"/>
              <w:right w:val="single" w:color="000000" w:sz="8" w:space="0"/>
            </w:tcBorders>
            <w:vAlign w:val="center"/>
          </w:tcPr>
          <w:p w14:paraId="5BB805E6">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每半年</w:t>
            </w:r>
          </w:p>
        </w:tc>
        <w:tc>
          <w:tcPr>
            <w:tcW w:w="0" w:type="auto"/>
            <w:tcBorders>
              <w:top w:val="single" w:color="000000" w:sz="8" w:space="0"/>
              <w:left w:val="single" w:color="000000" w:sz="8" w:space="0"/>
              <w:bottom w:val="single" w:color="000000" w:sz="8" w:space="0"/>
              <w:right w:val="single" w:color="000000" w:sz="8" w:space="0"/>
            </w:tcBorders>
            <w:vAlign w:val="center"/>
          </w:tcPr>
          <w:p w14:paraId="7EA73F73">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每年</w:t>
            </w:r>
          </w:p>
        </w:tc>
        <w:tc>
          <w:tcPr>
            <w:tcW w:w="0" w:type="auto"/>
            <w:vMerge w:val="continue"/>
            <w:tcBorders>
              <w:top w:val="single" w:color="000000" w:sz="8" w:space="0"/>
              <w:left w:val="single" w:color="000000" w:sz="8" w:space="0"/>
              <w:bottom w:val="single" w:color="000000" w:sz="8" w:space="0"/>
              <w:right w:val="single" w:color="000000" w:sz="8" w:space="0"/>
            </w:tcBorders>
            <w:vAlign w:val="center"/>
          </w:tcPr>
          <w:p w14:paraId="54918B1D">
            <w:pPr>
              <w:spacing w:line="400" w:lineRule="exact"/>
              <w:jc w:val="center"/>
              <w:rPr>
                <w:rFonts w:ascii="仿宋" w:hAnsi="仿宋" w:eastAsia="仿宋" w:cs="仿宋"/>
                <w:color w:val="000000"/>
                <w:sz w:val="24"/>
                <w:szCs w:val="24"/>
                <w:highlight w:val="none"/>
              </w:rPr>
            </w:pPr>
          </w:p>
        </w:tc>
      </w:tr>
      <w:tr w14:paraId="16970A36">
        <w:tblPrEx>
          <w:tblCellMar>
            <w:top w:w="0" w:type="dxa"/>
            <w:left w:w="108" w:type="dxa"/>
            <w:bottom w:w="0" w:type="dxa"/>
            <w:right w:w="108" w:type="dxa"/>
          </w:tblCellMar>
        </w:tblPrEx>
        <w:trPr>
          <w:trHeight w:val="380" w:hRule="atLeast"/>
        </w:trPr>
        <w:tc>
          <w:tcPr>
            <w:tcW w:w="0" w:type="auto"/>
            <w:vMerge w:val="restart"/>
            <w:tcBorders>
              <w:top w:val="nil"/>
              <w:left w:val="single" w:color="000000" w:sz="8" w:space="0"/>
              <w:bottom w:val="single" w:color="000000" w:sz="8" w:space="0"/>
              <w:right w:val="single" w:color="000000" w:sz="8" w:space="0"/>
            </w:tcBorders>
            <w:vAlign w:val="center"/>
          </w:tcPr>
          <w:p w14:paraId="621A7C0E">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给水</w:t>
            </w:r>
          </w:p>
        </w:tc>
        <w:tc>
          <w:tcPr>
            <w:tcW w:w="0" w:type="auto"/>
            <w:vMerge w:val="restart"/>
            <w:tcBorders>
              <w:top w:val="nil"/>
              <w:left w:val="single" w:color="000000" w:sz="8" w:space="0"/>
              <w:bottom w:val="single" w:color="000000" w:sz="8" w:space="0"/>
              <w:right w:val="single" w:color="000000" w:sz="8" w:space="0"/>
            </w:tcBorders>
            <w:vAlign w:val="center"/>
          </w:tcPr>
          <w:p w14:paraId="0F511EE2">
            <w:pPr>
              <w:spacing w:line="400" w:lineRule="exact"/>
              <w:jc w:val="center"/>
              <w:rPr>
                <w:rFonts w:ascii="仿宋" w:hAnsi="仿宋" w:eastAsia="仿宋" w:cs="仿宋"/>
                <w:color w:val="000000"/>
                <w:sz w:val="24"/>
                <w:szCs w:val="24"/>
                <w:highlight w:val="none"/>
              </w:rPr>
            </w:pPr>
          </w:p>
        </w:tc>
        <w:tc>
          <w:tcPr>
            <w:tcW w:w="0" w:type="auto"/>
            <w:vMerge w:val="restart"/>
            <w:tcBorders>
              <w:top w:val="nil"/>
              <w:left w:val="single" w:color="000000" w:sz="8" w:space="0"/>
              <w:bottom w:val="single" w:color="000000" w:sz="8" w:space="0"/>
              <w:right w:val="single" w:color="000000" w:sz="8" w:space="0"/>
            </w:tcBorders>
            <w:vAlign w:val="center"/>
          </w:tcPr>
          <w:p w14:paraId="39B35068">
            <w:pPr>
              <w:spacing w:line="400" w:lineRule="exact"/>
              <w:jc w:val="center"/>
              <w:rPr>
                <w:rFonts w:ascii="仿宋" w:hAnsi="仿宋" w:eastAsia="仿宋" w:cs="仿宋"/>
                <w:color w:val="000000"/>
                <w:sz w:val="24"/>
                <w:szCs w:val="24"/>
                <w:highlight w:val="none"/>
              </w:rPr>
            </w:pPr>
          </w:p>
        </w:tc>
        <w:tc>
          <w:tcPr>
            <w:tcW w:w="0" w:type="auto"/>
            <w:vMerge w:val="restart"/>
            <w:tcBorders>
              <w:top w:val="nil"/>
              <w:left w:val="single" w:color="000000" w:sz="8" w:space="0"/>
              <w:bottom w:val="single" w:color="000000" w:sz="8" w:space="0"/>
              <w:right w:val="single" w:color="000000" w:sz="8" w:space="0"/>
            </w:tcBorders>
            <w:vAlign w:val="center"/>
          </w:tcPr>
          <w:p w14:paraId="10A59F2E">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对管道进行1次检查</w:t>
            </w:r>
          </w:p>
        </w:tc>
        <w:tc>
          <w:tcPr>
            <w:tcW w:w="0" w:type="auto"/>
            <w:vMerge w:val="restart"/>
            <w:tcBorders>
              <w:top w:val="nil"/>
              <w:left w:val="single" w:color="000000" w:sz="8" w:space="0"/>
              <w:bottom w:val="single" w:color="000000" w:sz="8" w:space="0"/>
              <w:right w:val="single" w:color="000000" w:sz="8" w:space="0"/>
            </w:tcBorders>
            <w:vAlign w:val="center"/>
          </w:tcPr>
          <w:p w14:paraId="4EC2B115">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对半年用水量进行统计</w:t>
            </w:r>
          </w:p>
        </w:tc>
        <w:tc>
          <w:tcPr>
            <w:tcW w:w="0" w:type="auto"/>
            <w:vMerge w:val="restart"/>
            <w:tcBorders>
              <w:top w:val="nil"/>
              <w:left w:val="single" w:color="000000" w:sz="8" w:space="0"/>
              <w:bottom w:val="single" w:color="000000" w:sz="8" w:space="0"/>
              <w:right w:val="single" w:color="000000" w:sz="8" w:space="0"/>
            </w:tcBorders>
            <w:vAlign w:val="center"/>
          </w:tcPr>
          <w:p w14:paraId="59A07339">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对全年用水用量进行统计</w:t>
            </w:r>
          </w:p>
        </w:tc>
        <w:tc>
          <w:tcPr>
            <w:tcW w:w="0" w:type="auto"/>
            <w:tcBorders>
              <w:top w:val="nil"/>
              <w:left w:val="single" w:color="000000" w:sz="8" w:space="0"/>
              <w:bottom w:val="nil"/>
              <w:right w:val="single" w:color="000000" w:sz="8" w:space="0"/>
            </w:tcBorders>
            <w:vAlign w:val="center"/>
          </w:tcPr>
          <w:p w14:paraId="75A65964">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1、正常使用</w:t>
            </w:r>
          </w:p>
        </w:tc>
      </w:tr>
      <w:tr w14:paraId="3B3545B6">
        <w:tblPrEx>
          <w:tblCellMar>
            <w:top w:w="0" w:type="dxa"/>
            <w:left w:w="108" w:type="dxa"/>
            <w:bottom w:w="0" w:type="dxa"/>
            <w:right w:w="108" w:type="dxa"/>
          </w:tblCellMar>
        </w:tblPrEx>
        <w:trPr>
          <w:trHeight w:val="460" w:hRule="atLeast"/>
        </w:trPr>
        <w:tc>
          <w:tcPr>
            <w:tcW w:w="0" w:type="auto"/>
            <w:vMerge w:val="continue"/>
            <w:tcBorders>
              <w:top w:val="nil"/>
              <w:left w:val="single" w:color="000000" w:sz="8" w:space="0"/>
              <w:bottom w:val="single" w:color="000000" w:sz="8" w:space="0"/>
              <w:right w:val="single" w:color="000000" w:sz="8" w:space="0"/>
            </w:tcBorders>
            <w:vAlign w:val="center"/>
          </w:tcPr>
          <w:p w14:paraId="4F9B33F7">
            <w:pPr>
              <w:spacing w:line="400" w:lineRule="exact"/>
              <w:jc w:val="center"/>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20946A03">
            <w:pPr>
              <w:spacing w:line="400" w:lineRule="exact"/>
              <w:jc w:val="center"/>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21400922">
            <w:pPr>
              <w:spacing w:line="400" w:lineRule="exact"/>
              <w:jc w:val="center"/>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181915DC">
            <w:pPr>
              <w:spacing w:line="400" w:lineRule="exact"/>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395DBAD7">
            <w:pPr>
              <w:spacing w:line="400" w:lineRule="exact"/>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513721D0">
            <w:pPr>
              <w:spacing w:line="400" w:lineRule="exact"/>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4935FB4F">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2、无跑、冒滴、漏现象</w:t>
            </w:r>
          </w:p>
        </w:tc>
      </w:tr>
      <w:tr w14:paraId="605E5879">
        <w:tblPrEx>
          <w:tblCellMar>
            <w:top w:w="0" w:type="dxa"/>
            <w:left w:w="108" w:type="dxa"/>
            <w:bottom w:w="0" w:type="dxa"/>
            <w:right w:w="108" w:type="dxa"/>
          </w:tblCellMar>
        </w:tblPrEx>
        <w:trPr>
          <w:trHeight w:val="380" w:hRule="atLeast"/>
        </w:trPr>
        <w:tc>
          <w:tcPr>
            <w:tcW w:w="0" w:type="auto"/>
            <w:vMerge w:val="restart"/>
            <w:tcBorders>
              <w:top w:val="nil"/>
              <w:left w:val="single" w:color="000000" w:sz="8" w:space="0"/>
              <w:bottom w:val="single" w:color="000000" w:sz="8" w:space="0"/>
              <w:right w:val="single" w:color="000000" w:sz="8" w:space="0"/>
            </w:tcBorders>
            <w:vAlign w:val="center"/>
          </w:tcPr>
          <w:p w14:paraId="3B9C04F7">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阀门井</w:t>
            </w:r>
          </w:p>
        </w:tc>
        <w:tc>
          <w:tcPr>
            <w:tcW w:w="0" w:type="auto"/>
            <w:vMerge w:val="restart"/>
            <w:tcBorders>
              <w:top w:val="nil"/>
              <w:left w:val="single" w:color="000000" w:sz="8" w:space="0"/>
              <w:bottom w:val="single" w:color="000000" w:sz="8" w:space="0"/>
              <w:right w:val="single" w:color="000000" w:sz="8" w:space="0"/>
            </w:tcBorders>
            <w:vAlign w:val="center"/>
          </w:tcPr>
          <w:p w14:paraId="4025E77F">
            <w:pPr>
              <w:spacing w:line="400" w:lineRule="exact"/>
              <w:jc w:val="center"/>
              <w:rPr>
                <w:rFonts w:ascii="仿宋" w:hAnsi="仿宋" w:eastAsia="仿宋" w:cs="仿宋"/>
                <w:color w:val="000000"/>
                <w:sz w:val="24"/>
                <w:szCs w:val="24"/>
                <w:highlight w:val="none"/>
              </w:rPr>
            </w:pPr>
          </w:p>
        </w:tc>
        <w:tc>
          <w:tcPr>
            <w:tcW w:w="0" w:type="auto"/>
            <w:vMerge w:val="restart"/>
            <w:tcBorders>
              <w:top w:val="nil"/>
              <w:left w:val="single" w:color="000000" w:sz="8" w:space="0"/>
              <w:bottom w:val="single" w:color="000000" w:sz="8" w:space="0"/>
              <w:right w:val="single" w:color="000000" w:sz="8" w:space="0"/>
            </w:tcBorders>
            <w:vAlign w:val="center"/>
          </w:tcPr>
          <w:p w14:paraId="555D3E4B">
            <w:pPr>
              <w:spacing w:line="400" w:lineRule="exact"/>
              <w:rPr>
                <w:rFonts w:ascii="仿宋" w:hAnsi="仿宋" w:eastAsia="仿宋" w:cs="仿宋"/>
                <w:color w:val="000000"/>
                <w:sz w:val="24"/>
                <w:szCs w:val="24"/>
                <w:highlight w:val="none"/>
              </w:rPr>
            </w:pPr>
          </w:p>
        </w:tc>
        <w:tc>
          <w:tcPr>
            <w:tcW w:w="0" w:type="auto"/>
            <w:vMerge w:val="restart"/>
            <w:tcBorders>
              <w:top w:val="nil"/>
              <w:left w:val="single" w:color="000000" w:sz="8" w:space="0"/>
              <w:bottom w:val="single" w:color="000000" w:sz="8" w:space="0"/>
              <w:right w:val="single" w:color="000000" w:sz="8" w:space="0"/>
            </w:tcBorders>
            <w:vAlign w:val="center"/>
          </w:tcPr>
          <w:p w14:paraId="315CFE0B">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对阀门、水表、井盖、井圈全面检查1次</w:t>
            </w:r>
          </w:p>
        </w:tc>
        <w:tc>
          <w:tcPr>
            <w:tcW w:w="0" w:type="auto"/>
            <w:vMerge w:val="restart"/>
            <w:tcBorders>
              <w:top w:val="nil"/>
              <w:left w:val="single" w:color="000000" w:sz="8" w:space="0"/>
              <w:bottom w:val="single" w:color="000000" w:sz="8" w:space="0"/>
              <w:right w:val="single" w:color="000000" w:sz="8" w:space="0"/>
            </w:tcBorders>
            <w:vAlign w:val="center"/>
          </w:tcPr>
          <w:p w14:paraId="0A6BAFD5">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对井盖进行1次除锈刷漆</w:t>
            </w:r>
          </w:p>
        </w:tc>
        <w:tc>
          <w:tcPr>
            <w:tcW w:w="0" w:type="auto"/>
            <w:vMerge w:val="restart"/>
            <w:tcBorders>
              <w:top w:val="nil"/>
              <w:left w:val="single" w:color="000000" w:sz="8" w:space="0"/>
              <w:bottom w:val="single" w:color="000000" w:sz="8" w:space="0"/>
              <w:right w:val="single" w:color="000000" w:sz="8" w:space="0"/>
            </w:tcBorders>
            <w:vAlign w:val="center"/>
          </w:tcPr>
          <w:p w14:paraId="433B512F">
            <w:pPr>
              <w:spacing w:line="400" w:lineRule="exact"/>
              <w:rPr>
                <w:rFonts w:ascii="仿宋" w:hAnsi="仿宋" w:eastAsia="仿宋" w:cs="仿宋"/>
                <w:color w:val="000000"/>
                <w:sz w:val="24"/>
                <w:szCs w:val="24"/>
                <w:highlight w:val="none"/>
              </w:rPr>
            </w:pPr>
          </w:p>
        </w:tc>
        <w:tc>
          <w:tcPr>
            <w:tcW w:w="0" w:type="auto"/>
            <w:tcBorders>
              <w:top w:val="nil"/>
              <w:left w:val="single" w:color="000000" w:sz="8" w:space="0"/>
              <w:bottom w:val="nil"/>
              <w:right w:val="single" w:color="000000" w:sz="8" w:space="0"/>
            </w:tcBorders>
            <w:vAlign w:val="center"/>
          </w:tcPr>
          <w:p w14:paraId="397B5208">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1、阀门井内无渗漏</w:t>
            </w:r>
          </w:p>
        </w:tc>
      </w:tr>
      <w:tr w14:paraId="168833F9">
        <w:tblPrEx>
          <w:tblCellMar>
            <w:top w:w="0" w:type="dxa"/>
            <w:left w:w="108" w:type="dxa"/>
            <w:bottom w:w="0" w:type="dxa"/>
            <w:right w:w="108" w:type="dxa"/>
          </w:tblCellMar>
        </w:tblPrEx>
        <w:trPr>
          <w:trHeight w:val="600" w:hRule="atLeast"/>
        </w:trPr>
        <w:tc>
          <w:tcPr>
            <w:tcW w:w="0" w:type="auto"/>
            <w:vMerge w:val="continue"/>
            <w:tcBorders>
              <w:top w:val="nil"/>
              <w:left w:val="single" w:color="000000" w:sz="8" w:space="0"/>
              <w:bottom w:val="single" w:color="000000" w:sz="8" w:space="0"/>
              <w:right w:val="single" w:color="000000" w:sz="8" w:space="0"/>
            </w:tcBorders>
            <w:vAlign w:val="center"/>
          </w:tcPr>
          <w:p w14:paraId="5BA893D1">
            <w:pPr>
              <w:spacing w:line="400" w:lineRule="exact"/>
              <w:jc w:val="center"/>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6929873B">
            <w:pPr>
              <w:spacing w:line="400" w:lineRule="exact"/>
              <w:jc w:val="center"/>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5C9A7FDC">
            <w:pPr>
              <w:spacing w:line="400" w:lineRule="exact"/>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4204FD05">
            <w:pPr>
              <w:spacing w:line="400" w:lineRule="exact"/>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4D736AC3">
            <w:pPr>
              <w:spacing w:line="400" w:lineRule="exact"/>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16FF6D71">
            <w:pPr>
              <w:spacing w:line="400" w:lineRule="exact"/>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2EF10ABB">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2、井盖井圈完好无破损</w:t>
            </w:r>
          </w:p>
        </w:tc>
      </w:tr>
      <w:tr w14:paraId="45C80DFE">
        <w:tblPrEx>
          <w:tblCellMar>
            <w:top w:w="0" w:type="dxa"/>
            <w:left w:w="108" w:type="dxa"/>
            <w:bottom w:w="0" w:type="dxa"/>
            <w:right w:w="108" w:type="dxa"/>
          </w:tblCellMar>
        </w:tblPrEx>
        <w:trPr>
          <w:trHeight w:val="300" w:hRule="atLeast"/>
        </w:trPr>
        <w:tc>
          <w:tcPr>
            <w:tcW w:w="0" w:type="auto"/>
            <w:vMerge w:val="restart"/>
            <w:tcBorders>
              <w:top w:val="nil"/>
              <w:left w:val="single" w:color="000000" w:sz="8" w:space="0"/>
              <w:bottom w:val="single" w:color="000000" w:sz="8" w:space="0"/>
              <w:right w:val="single" w:color="000000" w:sz="8" w:space="0"/>
            </w:tcBorders>
            <w:vAlign w:val="center"/>
          </w:tcPr>
          <w:p w14:paraId="4A22FF57">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取水器</w:t>
            </w:r>
          </w:p>
        </w:tc>
        <w:tc>
          <w:tcPr>
            <w:tcW w:w="0" w:type="auto"/>
            <w:vMerge w:val="restart"/>
            <w:tcBorders>
              <w:top w:val="nil"/>
              <w:left w:val="single" w:color="000000" w:sz="8" w:space="0"/>
              <w:bottom w:val="single" w:color="000000" w:sz="8" w:space="0"/>
              <w:right w:val="single" w:color="000000" w:sz="8" w:space="0"/>
            </w:tcBorders>
            <w:vAlign w:val="center"/>
          </w:tcPr>
          <w:p w14:paraId="058A3992">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每日巡检1次，发现问题及时上报</w:t>
            </w:r>
          </w:p>
        </w:tc>
        <w:tc>
          <w:tcPr>
            <w:tcW w:w="0" w:type="auto"/>
            <w:vMerge w:val="restart"/>
            <w:tcBorders>
              <w:top w:val="nil"/>
              <w:left w:val="single" w:color="000000" w:sz="8" w:space="0"/>
              <w:bottom w:val="single" w:color="000000" w:sz="8" w:space="0"/>
              <w:right w:val="single" w:color="000000" w:sz="8" w:space="0"/>
            </w:tcBorders>
            <w:vAlign w:val="center"/>
          </w:tcPr>
          <w:p w14:paraId="60F3EADE">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对取水器水嘴进行1次检查，发现问题及时处理</w:t>
            </w:r>
          </w:p>
        </w:tc>
        <w:tc>
          <w:tcPr>
            <w:tcW w:w="0" w:type="auto"/>
            <w:vMerge w:val="restart"/>
            <w:tcBorders>
              <w:top w:val="nil"/>
              <w:left w:val="single" w:color="000000" w:sz="8" w:space="0"/>
              <w:bottom w:val="single" w:color="000000" w:sz="8" w:space="0"/>
              <w:right w:val="single" w:color="000000" w:sz="8" w:space="0"/>
            </w:tcBorders>
            <w:vAlign w:val="center"/>
          </w:tcPr>
          <w:p w14:paraId="33A2C328">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 xml:space="preserve"> </w:t>
            </w:r>
          </w:p>
        </w:tc>
        <w:tc>
          <w:tcPr>
            <w:tcW w:w="0" w:type="auto"/>
            <w:vMerge w:val="restart"/>
            <w:tcBorders>
              <w:top w:val="nil"/>
              <w:left w:val="single" w:color="000000" w:sz="8" w:space="0"/>
              <w:bottom w:val="single" w:color="000000" w:sz="8" w:space="0"/>
              <w:right w:val="single" w:color="000000" w:sz="8" w:space="0"/>
            </w:tcBorders>
            <w:vAlign w:val="center"/>
          </w:tcPr>
          <w:p w14:paraId="3D722778">
            <w:pPr>
              <w:spacing w:line="400" w:lineRule="exact"/>
              <w:rPr>
                <w:rFonts w:ascii="仿宋" w:hAnsi="仿宋" w:eastAsia="仿宋" w:cs="仿宋"/>
                <w:color w:val="000000"/>
                <w:sz w:val="24"/>
                <w:szCs w:val="24"/>
                <w:highlight w:val="none"/>
              </w:rPr>
            </w:pPr>
          </w:p>
        </w:tc>
        <w:tc>
          <w:tcPr>
            <w:tcW w:w="0" w:type="auto"/>
            <w:vMerge w:val="restart"/>
            <w:tcBorders>
              <w:top w:val="nil"/>
              <w:left w:val="single" w:color="000000" w:sz="8" w:space="0"/>
              <w:bottom w:val="single" w:color="000000" w:sz="8" w:space="0"/>
              <w:right w:val="single" w:color="000000" w:sz="8" w:space="0"/>
            </w:tcBorders>
            <w:vAlign w:val="center"/>
          </w:tcPr>
          <w:p w14:paraId="20857FA2">
            <w:pPr>
              <w:spacing w:line="400" w:lineRule="exact"/>
              <w:jc w:val="center"/>
              <w:rPr>
                <w:rFonts w:ascii="仿宋" w:hAnsi="仿宋" w:eastAsia="仿宋" w:cs="仿宋"/>
                <w:color w:val="000000"/>
                <w:sz w:val="24"/>
                <w:szCs w:val="24"/>
                <w:highlight w:val="none"/>
              </w:rPr>
            </w:pPr>
          </w:p>
        </w:tc>
        <w:tc>
          <w:tcPr>
            <w:tcW w:w="0" w:type="auto"/>
            <w:tcBorders>
              <w:top w:val="nil"/>
              <w:left w:val="single" w:color="000000" w:sz="8" w:space="0"/>
              <w:bottom w:val="nil"/>
              <w:right w:val="single" w:color="000000" w:sz="8" w:space="0"/>
            </w:tcBorders>
            <w:vAlign w:val="center"/>
          </w:tcPr>
          <w:p w14:paraId="56D0D54C">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1、取水器正常使用</w:t>
            </w:r>
          </w:p>
        </w:tc>
      </w:tr>
      <w:tr w14:paraId="28172D21">
        <w:tblPrEx>
          <w:tblCellMar>
            <w:top w:w="0" w:type="dxa"/>
            <w:left w:w="108" w:type="dxa"/>
            <w:bottom w:w="0" w:type="dxa"/>
            <w:right w:w="108" w:type="dxa"/>
          </w:tblCellMar>
        </w:tblPrEx>
        <w:trPr>
          <w:trHeight w:val="720" w:hRule="atLeast"/>
        </w:trPr>
        <w:tc>
          <w:tcPr>
            <w:tcW w:w="0" w:type="auto"/>
            <w:vMerge w:val="continue"/>
            <w:tcBorders>
              <w:top w:val="nil"/>
              <w:left w:val="single" w:color="000000" w:sz="8" w:space="0"/>
              <w:bottom w:val="single" w:color="000000" w:sz="8" w:space="0"/>
              <w:right w:val="single" w:color="000000" w:sz="8" w:space="0"/>
            </w:tcBorders>
            <w:vAlign w:val="center"/>
          </w:tcPr>
          <w:p w14:paraId="772966E8">
            <w:pPr>
              <w:spacing w:line="400" w:lineRule="exact"/>
              <w:jc w:val="center"/>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1915547D">
            <w:pPr>
              <w:spacing w:line="400" w:lineRule="exact"/>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75484DB9">
            <w:pPr>
              <w:spacing w:line="400" w:lineRule="exact"/>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1261FE4E">
            <w:pPr>
              <w:spacing w:line="400" w:lineRule="exact"/>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5F537349">
            <w:pPr>
              <w:spacing w:line="400" w:lineRule="exact"/>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66DDB8BB">
            <w:pPr>
              <w:spacing w:line="400" w:lineRule="exact"/>
              <w:jc w:val="center"/>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63AFFAE1">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2、取水器灵活好用</w:t>
            </w:r>
          </w:p>
        </w:tc>
      </w:tr>
      <w:tr w14:paraId="7BAC57E7">
        <w:tblPrEx>
          <w:tblCellMar>
            <w:top w:w="0" w:type="dxa"/>
            <w:left w:w="108" w:type="dxa"/>
            <w:bottom w:w="0" w:type="dxa"/>
            <w:right w:w="108" w:type="dxa"/>
          </w:tblCellMar>
        </w:tblPrEx>
        <w:trPr>
          <w:trHeight w:val="480" w:hRule="atLeast"/>
        </w:trPr>
        <w:tc>
          <w:tcPr>
            <w:tcW w:w="0" w:type="auto"/>
            <w:gridSpan w:val="7"/>
            <w:tcBorders>
              <w:top w:val="nil"/>
              <w:left w:val="nil"/>
              <w:bottom w:val="nil"/>
              <w:right w:val="nil"/>
            </w:tcBorders>
            <w:noWrap/>
            <w:vAlign w:val="center"/>
          </w:tcPr>
          <w:p w14:paraId="079ED330">
            <w:pPr>
              <w:widowControl/>
              <w:spacing w:line="400" w:lineRule="exact"/>
              <w:jc w:val="center"/>
              <w:textAlignment w:val="center"/>
              <w:rPr>
                <w:rFonts w:ascii="仿宋" w:hAnsi="仿宋" w:eastAsia="仿宋" w:cs="仿宋"/>
                <w:color w:val="000000"/>
                <w:kern w:val="0"/>
                <w:sz w:val="24"/>
                <w:szCs w:val="24"/>
                <w:highlight w:val="none"/>
                <w:lang w:bidi="ar"/>
              </w:rPr>
            </w:pPr>
          </w:p>
          <w:p w14:paraId="7ED85714">
            <w:pPr>
              <w:widowControl/>
              <w:spacing w:line="400" w:lineRule="exact"/>
              <w:jc w:val="center"/>
              <w:textAlignment w:val="center"/>
              <w:rPr>
                <w:rFonts w:ascii="仿宋" w:hAnsi="仿宋" w:eastAsia="仿宋" w:cs="仿宋"/>
                <w:color w:val="000000"/>
                <w:kern w:val="0"/>
                <w:sz w:val="24"/>
                <w:szCs w:val="24"/>
                <w:highlight w:val="none"/>
                <w:lang w:bidi="ar"/>
              </w:rPr>
            </w:pPr>
          </w:p>
          <w:p w14:paraId="65B0514D">
            <w:pPr>
              <w:widowControl/>
              <w:spacing w:line="400" w:lineRule="exact"/>
              <w:jc w:val="center"/>
              <w:textAlignment w:val="center"/>
              <w:rPr>
                <w:rFonts w:ascii="仿宋" w:hAnsi="仿宋" w:eastAsia="仿宋" w:cs="仿宋"/>
                <w:color w:val="000000"/>
                <w:kern w:val="0"/>
                <w:sz w:val="24"/>
                <w:szCs w:val="24"/>
                <w:highlight w:val="none"/>
                <w:lang w:bidi="ar"/>
              </w:rPr>
            </w:pPr>
          </w:p>
          <w:p w14:paraId="09019046">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（二）供配电系统维护</w:t>
            </w:r>
          </w:p>
        </w:tc>
      </w:tr>
      <w:tr w14:paraId="20E6B455">
        <w:tblPrEx>
          <w:tblCellMar>
            <w:top w:w="0" w:type="dxa"/>
            <w:left w:w="108" w:type="dxa"/>
            <w:bottom w:w="0" w:type="dxa"/>
            <w:right w:w="108" w:type="dxa"/>
          </w:tblCellMar>
        </w:tblPrEx>
        <w:trPr>
          <w:trHeight w:val="342" w:hRule="atLeast"/>
        </w:trPr>
        <w:tc>
          <w:tcPr>
            <w:tcW w:w="0" w:type="auto"/>
            <w:vMerge w:val="restart"/>
            <w:tcBorders>
              <w:top w:val="single" w:color="000000" w:sz="8" w:space="0"/>
              <w:left w:val="single" w:color="000000" w:sz="8" w:space="0"/>
              <w:bottom w:val="single" w:color="000000" w:sz="8" w:space="0"/>
              <w:right w:val="single" w:color="000000" w:sz="8" w:space="0"/>
            </w:tcBorders>
            <w:vAlign w:val="center"/>
          </w:tcPr>
          <w:p w14:paraId="20106863">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项目</w:t>
            </w:r>
          </w:p>
        </w:tc>
        <w:tc>
          <w:tcPr>
            <w:tcW w:w="0" w:type="auto"/>
            <w:gridSpan w:val="5"/>
            <w:tcBorders>
              <w:top w:val="single" w:color="000000" w:sz="8" w:space="0"/>
              <w:left w:val="single" w:color="000000" w:sz="8" w:space="0"/>
              <w:bottom w:val="single" w:color="000000" w:sz="8" w:space="0"/>
              <w:right w:val="single" w:color="000000" w:sz="8" w:space="0"/>
            </w:tcBorders>
          </w:tcPr>
          <w:p w14:paraId="31A96A47">
            <w:pPr>
              <w:widowControl/>
              <w:spacing w:line="400" w:lineRule="exact"/>
              <w:jc w:val="center"/>
              <w:textAlignment w:val="top"/>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作业周期及内容</w:t>
            </w:r>
          </w:p>
        </w:tc>
        <w:tc>
          <w:tcPr>
            <w:tcW w:w="0" w:type="auto"/>
            <w:vMerge w:val="restart"/>
            <w:tcBorders>
              <w:top w:val="single" w:color="000000" w:sz="8" w:space="0"/>
              <w:left w:val="single" w:color="000000" w:sz="8" w:space="0"/>
              <w:bottom w:val="single" w:color="000000" w:sz="8" w:space="0"/>
              <w:right w:val="single" w:color="000000" w:sz="8" w:space="0"/>
            </w:tcBorders>
            <w:vAlign w:val="center"/>
          </w:tcPr>
          <w:p w14:paraId="3E06DAA6">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标准要求</w:t>
            </w:r>
          </w:p>
        </w:tc>
      </w:tr>
      <w:tr w14:paraId="201B856A">
        <w:tblPrEx>
          <w:tblCellMar>
            <w:top w:w="0" w:type="dxa"/>
            <w:left w:w="108" w:type="dxa"/>
            <w:bottom w:w="0" w:type="dxa"/>
            <w:right w:w="108" w:type="dxa"/>
          </w:tblCellMar>
        </w:tblPrEx>
        <w:trPr>
          <w:trHeight w:val="327" w:hRule="atLeast"/>
        </w:trPr>
        <w:tc>
          <w:tcPr>
            <w:tcW w:w="0" w:type="auto"/>
            <w:vMerge w:val="continue"/>
            <w:tcBorders>
              <w:top w:val="single" w:color="000000" w:sz="8" w:space="0"/>
              <w:left w:val="single" w:color="000000" w:sz="8" w:space="0"/>
              <w:bottom w:val="single" w:color="000000" w:sz="8" w:space="0"/>
              <w:right w:val="single" w:color="000000" w:sz="8" w:space="0"/>
            </w:tcBorders>
            <w:vAlign w:val="center"/>
          </w:tcPr>
          <w:p w14:paraId="43A84E1E">
            <w:pPr>
              <w:spacing w:line="400" w:lineRule="exact"/>
              <w:jc w:val="center"/>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66A63B2E">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每日</w:t>
            </w:r>
          </w:p>
        </w:tc>
        <w:tc>
          <w:tcPr>
            <w:tcW w:w="0" w:type="auto"/>
            <w:tcBorders>
              <w:top w:val="nil"/>
              <w:left w:val="single" w:color="000000" w:sz="8" w:space="0"/>
              <w:bottom w:val="single" w:color="000000" w:sz="8" w:space="0"/>
              <w:right w:val="single" w:color="000000" w:sz="8" w:space="0"/>
            </w:tcBorders>
            <w:vAlign w:val="center"/>
          </w:tcPr>
          <w:p w14:paraId="09F9F0D7">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每周</w:t>
            </w:r>
          </w:p>
        </w:tc>
        <w:tc>
          <w:tcPr>
            <w:tcW w:w="0" w:type="auto"/>
            <w:tcBorders>
              <w:top w:val="single" w:color="000000" w:sz="8" w:space="0"/>
              <w:left w:val="single" w:color="000000" w:sz="8" w:space="0"/>
              <w:bottom w:val="single" w:color="000000" w:sz="8" w:space="0"/>
              <w:right w:val="single" w:color="000000" w:sz="8" w:space="0"/>
            </w:tcBorders>
            <w:vAlign w:val="center"/>
          </w:tcPr>
          <w:p w14:paraId="460DC826">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每月</w:t>
            </w:r>
          </w:p>
        </w:tc>
        <w:tc>
          <w:tcPr>
            <w:tcW w:w="0" w:type="auto"/>
            <w:tcBorders>
              <w:top w:val="single" w:color="000000" w:sz="8" w:space="0"/>
              <w:left w:val="single" w:color="000000" w:sz="8" w:space="0"/>
              <w:bottom w:val="single" w:color="000000" w:sz="8" w:space="0"/>
              <w:right w:val="single" w:color="000000" w:sz="8" w:space="0"/>
            </w:tcBorders>
            <w:vAlign w:val="center"/>
          </w:tcPr>
          <w:p w14:paraId="32B2059C">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每半年</w:t>
            </w:r>
          </w:p>
        </w:tc>
        <w:tc>
          <w:tcPr>
            <w:tcW w:w="0" w:type="auto"/>
            <w:tcBorders>
              <w:top w:val="single" w:color="000000" w:sz="8" w:space="0"/>
              <w:left w:val="single" w:color="000000" w:sz="8" w:space="0"/>
              <w:bottom w:val="single" w:color="000000" w:sz="8" w:space="0"/>
              <w:right w:val="single" w:color="000000" w:sz="8" w:space="0"/>
            </w:tcBorders>
            <w:vAlign w:val="center"/>
          </w:tcPr>
          <w:p w14:paraId="1D84BD93">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每年</w:t>
            </w:r>
          </w:p>
        </w:tc>
        <w:tc>
          <w:tcPr>
            <w:tcW w:w="0" w:type="auto"/>
            <w:vMerge w:val="continue"/>
            <w:tcBorders>
              <w:top w:val="single" w:color="000000" w:sz="8" w:space="0"/>
              <w:left w:val="single" w:color="000000" w:sz="8" w:space="0"/>
              <w:bottom w:val="single" w:color="000000" w:sz="8" w:space="0"/>
              <w:right w:val="single" w:color="000000" w:sz="8" w:space="0"/>
            </w:tcBorders>
            <w:vAlign w:val="center"/>
          </w:tcPr>
          <w:p w14:paraId="71639919">
            <w:pPr>
              <w:spacing w:line="400" w:lineRule="exact"/>
              <w:jc w:val="center"/>
              <w:rPr>
                <w:rFonts w:ascii="仿宋" w:hAnsi="仿宋" w:eastAsia="仿宋" w:cs="仿宋"/>
                <w:color w:val="000000"/>
                <w:sz w:val="24"/>
                <w:szCs w:val="24"/>
                <w:highlight w:val="none"/>
              </w:rPr>
            </w:pPr>
          </w:p>
        </w:tc>
      </w:tr>
      <w:tr w14:paraId="4F5F9983">
        <w:tblPrEx>
          <w:tblCellMar>
            <w:top w:w="0" w:type="dxa"/>
            <w:left w:w="108" w:type="dxa"/>
            <w:bottom w:w="0" w:type="dxa"/>
            <w:right w:w="108" w:type="dxa"/>
          </w:tblCellMar>
        </w:tblPrEx>
        <w:trPr>
          <w:trHeight w:val="620" w:hRule="atLeast"/>
        </w:trPr>
        <w:tc>
          <w:tcPr>
            <w:tcW w:w="0" w:type="auto"/>
            <w:vMerge w:val="restart"/>
            <w:tcBorders>
              <w:top w:val="nil"/>
              <w:left w:val="single" w:color="000000" w:sz="8" w:space="0"/>
              <w:bottom w:val="single" w:color="000000" w:sz="8" w:space="0"/>
              <w:right w:val="single" w:color="000000" w:sz="8" w:space="0"/>
            </w:tcBorders>
            <w:vAlign w:val="center"/>
          </w:tcPr>
          <w:p w14:paraId="418D8F15">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高杆   庭院灯</w:t>
            </w:r>
          </w:p>
        </w:tc>
        <w:tc>
          <w:tcPr>
            <w:tcW w:w="0" w:type="auto"/>
            <w:vMerge w:val="restart"/>
            <w:tcBorders>
              <w:top w:val="nil"/>
              <w:left w:val="single" w:color="000000" w:sz="8" w:space="0"/>
              <w:bottom w:val="single" w:color="000000" w:sz="8" w:space="0"/>
              <w:right w:val="single" w:color="000000" w:sz="8" w:space="0"/>
            </w:tcBorders>
            <w:vAlign w:val="center"/>
          </w:tcPr>
          <w:p w14:paraId="4DBDA9A4">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按时间要求开关，每日巡检1次，随坏随修</w:t>
            </w:r>
          </w:p>
        </w:tc>
        <w:tc>
          <w:tcPr>
            <w:tcW w:w="0" w:type="auto"/>
            <w:vMerge w:val="restart"/>
            <w:tcBorders>
              <w:top w:val="nil"/>
              <w:left w:val="single" w:color="000000" w:sz="8" w:space="0"/>
              <w:bottom w:val="single" w:color="000000" w:sz="8" w:space="0"/>
              <w:right w:val="single" w:color="000000" w:sz="8" w:space="0"/>
            </w:tcBorders>
            <w:vAlign w:val="center"/>
          </w:tcPr>
          <w:p w14:paraId="74A25807">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校对时控开关时间调</w:t>
            </w:r>
          </w:p>
        </w:tc>
        <w:tc>
          <w:tcPr>
            <w:tcW w:w="0" w:type="auto"/>
            <w:vMerge w:val="restart"/>
            <w:tcBorders>
              <w:top w:val="nil"/>
              <w:left w:val="single" w:color="000000" w:sz="8" w:space="0"/>
              <w:bottom w:val="single" w:color="000000" w:sz="8" w:space="0"/>
              <w:right w:val="single" w:color="000000" w:sz="8" w:space="0"/>
            </w:tcBorders>
            <w:vAlign w:val="center"/>
          </w:tcPr>
          <w:p w14:paraId="327C41EE">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对灯罩进行1次清理</w:t>
            </w:r>
          </w:p>
        </w:tc>
        <w:tc>
          <w:tcPr>
            <w:tcW w:w="0" w:type="auto"/>
            <w:vMerge w:val="restart"/>
            <w:tcBorders>
              <w:top w:val="nil"/>
              <w:left w:val="single" w:color="000000" w:sz="8" w:space="0"/>
              <w:bottom w:val="single" w:color="000000" w:sz="8" w:space="0"/>
              <w:right w:val="single" w:color="000000" w:sz="8" w:space="0"/>
            </w:tcBorders>
            <w:vAlign w:val="center"/>
          </w:tcPr>
          <w:p w14:paraId="0BFFC63E">
            <w:pPr>
              <w:spacing w:line="400" w:lineRule="exact"/>
              <w:jc w:val="center"/>
              <w:rPr>
                <w:rFonts w:ascii="仿宋" w:hAnsi="仿宋" w:eastAsia="仿宋" w:cs="仿宋"/>
                <w:color w:val="000000"/>
                <w:sz w:val="24"/>
                <w:szCs w:val="24"/>
                <w:highlight w:val="none"/>
              </w:rPr>
            </w:pPr>
          </w:p>
        </w:tc>
        <w:tc>
          <w:tcPr>
            <w:tcW w:w="0" w:type="auto"/>
            <w:vMerge w:val="restart"/>
            <w:tcBorders>
              <w:top w:val="nil"/>
              <w:left w:val="single" w:color="000000" w:sz="8" w:space="0"/>
              <w:bottom w:val="single" w:color="000000" w:sz="8" w:space="0"/>
              <w:right w:val="single" w:color="000000" w:sz="8" w:space="0"/>
            </w:tcBorders>
            <w:vAlign w:val="center"/>
          </w:tcPr>
          <w:p w14:paraId="03F8B2C0">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除锈刷漆1次</w:t>
            </w:r>
          </w:p>
        </w:tc>
        <w:tc>
          <w:tcPr>
            <w:tcW w:w="0" w:type="auto"/>
            <w:tcBorders>
              <w:top w:val="nil"/>
              <w:left w:val="single" w:color="000000" w:sz="8" w:space="0"/>
              <w:bottom w:val="nil"/>
              <w:right w:val="single" w:color="000000" w:sz="8" w:space="0"/>
            </w:tcBorders>
            <w:vAlign w:val="center"/>
          </w:tcPr>
          <w:p w14:paraId="51F97417">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1、在规定时间内全部要亮</w:t>
            </w:r>
          </w:p>
        </w:tc>
      </w:tr>
      <w:tr w14:paraId="46F62398">
        <w:tblPrEx>
          <w:tblCellMar>
            <w:top w:w="0" w:type="dxa"/>
            <w:left w:w="108" w:type="dxa"/>
            <w:bottom w:w="0" w:type="dxa"/>
            <w:right w:w="108" w:type="dxa"/>
          </w:tblCellMar>
        </w:tblPrEx>
        <w:trPr>
          <w:trHeight w:val="639" w:hRule="atLeast"/>
        </w:trPr>
        <w:tc>
          <w:tcPr>
            <w:tcW w:w="0" w:type="auto"/>
            <w:vMerge w:val="continue"/>
            <w:tcBorders>
              <w:top w:val="nil"/>
              <w:left w:val="single" w:color="000000" w:sz="8" w:space="0"/>
              <w:bottom w:val="single" w:color="000000" w:sz="8" w:space="0"/>
              <w:right w:val="single" w:color="000000" w:sz="8" w:space="0"/>
            </w:tcBorders>
            <w:vAlign w:val="center"/>
          </w:tcPr>
          <w:p w14:paraId="29466F8A">
            <w:pPr>
              <w:spacing w:line="400" w:lineRule="exact"/>
              <w:jc w:val="center"/>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4D8AE0FE">
            <w:pPr>
              <w:spacing w:line="400" w:lineRule="exact"/>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3FF39C41">
            <w:pPr>
              <w:spacing w:line="400" w:lineRule="exact"/>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4F68A808">
            <w:pPr>
              <w:spacing w:line="400" w:lineRule="exact"/>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5641C92B">
            <w:pPr>
              <w:spacing w:line="400" w:lineRule="exact"/>
              <w:jc w:val="center"/>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2EBE1D6D">
            <w:pPr>
              <w:spacing w:line="400" w:lineRule="exact"/>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1054FDFB">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2、在规定时间内有规律跳跃亮</w:t>
            </w:r>
          </w:p>
        </w:tc>
      </w:tr>
      <w:tr w14:paraId="731DA158">
        <w:tblPrEx>
          <w:tblCellMar>
            <w:top w:w="0" w:type="dxa"/>
            <w:left w:w="108" w:type="dxa"/>
            <w:bottom w:w="0" w:type="dxa"/>
            <w:right w:w="108" w:type="dxa"/>
          </w:tblCellMar>
        </w:tblPrEx>
        <w:trPr>
          <w:trHeight w:val="380" w:hRule="atLeast"/>
        </w:trPr>
        <w:tc>
          <w:tcPr>
            <w:tcW w:w="0" w:type="auto"/>
            <w:vMerge w:val="restart"/>
            <w:tcBorders>
              <w:top w:val="nil"/>
              <w:left w:val="single" w:color="000000" w:sz="8" w:space="0"/>
              <w:bottom w:val="single" w:color="000000" w:sz="8" w:space="0"/>
              <w:right w:val="single" w:color="000000" w:sz="8" w:space="0"/>
            </w:tcBorders>
            <w:vAlign w:val="center"/>
          </w:tcPr>
          <w:p w14:paraId="2E437546">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草坪灯</w:t>
            </w:r>
          </w:p>
        </w:tc>
        <w:tc>
          <w:tcPr>
            <w:tcW w:w="0" w:type="auto"/>
            <w:vMerge w:val="restart"/>
            <w:tcBorders>
              <w:top w:val="nil"/>
              <w:left w:val="single" w:color="000000" w:sz="8" w:space="0"/>
              <w:bottom w:val="single" w:color="000000" w:sz="8" w:space="0"/>
              <w:right w:val="single" w:color="000000" w:sz="8" w:space="0"/>
            </w:tcBorders>
            <w:vAlign w:val="center"/>
          </w:tcPr>
          <w:p w14:paraId="312DEBEB">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按时间要求开关，每日巡检1次，随坏随修</w:t>
            </w:r>
          </w:p>
        </w:tc>
        <w:tc>
          <w:tcPr>
            <w:tcW w:w="0" w:type="auto"/>
            <w:vMerge w:val="restart"/>
            <w:tcBorders>
              <w:top w:val="nil"/>
              <w:left w:val="single" w:color="000000" w:sz="8" w:space="0"/>
              <w:bottom w:val="single" w:color="000000" w:sz="8" w:space="0"/>
              <w:right w:val="single" w:color="000000" w:sz="8" w:space="0"/>
            </w:tcBorders>
            <w:vAlign w:val="center"/>
          </w:tcPr>
          <w:p w14:paraId="72869738">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校对时控开关时间调</w:t>
            </w:r>
          </w:p>
        </w:tc>
        <w:tc>
          <w:tcPr>
            <w:tcW w:w="0" w:type="auto"/>
            <w:vMerge w:val="restart"/>
            <w:tcBorders>
              <w:top w:val="nil"/>
              <w:left w:val="single" w:color="000000" w:sz="8" w:space="0"/>
              <w:bottom w:val="single" w:color="000000" w:sz="8" w:space="0"/>
              <w:right w:val="single" w:color="000000" w:sz="8" w:space="0"/>
            </w:tcBorders>
            <w:vAlign w:val="center"/>
          </w:tcPr>
          <w:p w14:paraId="023DB2C4">
            <w:pPr>
              <w:spacing w:line="400" w:lineRule="exact"/>
              <w:rPr>
                <w:rFonts w:ascii="仿宋" w:hAnsi="仿宋" w:eastAsia="仿宋" w:cs="仿宋"/>
                <w:color w:val="000000"/>
                <w:sz w:val="24"/>
                <w:szCs w:val="24"/>
                <w:highlight w:val="none"/>
              </w:rPr>
            </w:pPr>
          </w:p>
        </w:tc>
        <w:tc>
          <w:tcPr>
            <w:tcW w:w="0" w:type="auto"/>
            <w:vMerge w:val="restart"/>
            <w:tcBorders>
              <w:top w:val="nil"/>
              <w:left w:val="single" w:color="000000" w:sz="8" w:space="0"/>
              <w:bottom w:val="single" w:color="000000" w:sz="8" w:space="0"/>
              <w:right w:val="single" w:color="000000" w:sz="8" w:space="0"/>
            </w:tcBorders>
            <w:vAlign w:val="center"/>
          </w:tcPr>
          <w:p w14:paraId="32733C58">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对灯罩进行1次清理</w:t>
            </w:r>
          </w:p>
        </w:tc>
        <w:tc>
          <w:tcPr>
            <w:tcW w:w="0" w:type="auto"/>
            <w:vMerge w:val="restart"/>
            <w:tcBorders>
              <w:top w:val="nil"/>
              <w:left w:val="single" w:color="000000" w:sz="8" w:space="0"/>
              <w:bottom w:val="single" w:color="000000" w:sz="8" w:space="0"/>
              <w:right w:val="single" w:color="000000" w:sz="8" w:space="0"/>
            </w:tcBorders>
            <w:vAlign w:val="center"/>
          </w:tcPr>
          <w:p w14:paraId="258ED9DD">
            <w:pPr>
              <w:spacing w:line="400" w:lineRule="exact"/>
              <w:jc w:val="center"/>
              <w:rPr>
                <w:rFonts w:ascii="仿宋" w:hAnsi="仿宋" w:eastAsia="仿宋" w:cs="仿宋"/>
                <w:color w:val="000000"/>
                <w:sz w:val="24"/>
                <w:szCs w:val="24"/>
                <w:highlight w:val="none"/>
              </w:rPr>
            </w:pPr>
          </w:p>
        </w:tc>
        <w:tc>
          <w:tcPr>
            <w:tcW w:w="0" w:type="auto"/>
            <w:tcBorders>
              <w:top w:val="nil"/>
              <w:left w:val="single" w:color="000000" w:sz="8" w:space="0"/>
              <w:bottom w:val="nil"/>
              <w:right w:val="single" w:color="000000" w:sz="8" w:space="0"/>
            </w:tcBorders>
            <w:vAlign w:val="center"/>
          </w:tcPr>
          <w:p w14:paraId="00D6EB61">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1、在规定时间内全部要亮</w:t>
            </w:r>
          </w:p>
        </w:tc>
      </w:tr>
      <w:tr w14:paraId="31C8E9CF">
        <w:tblPrEx>
          <w:tblCellMar>
            <w:top w:w="0" w:type="dxa"/>
            <w:left w:w="108" w:type="dxa"/>
            <w:bottom w:w="0" w:type="dxa"/>
            <w:right w:w="108" w:type="dxa"/>
          </w:tblCellMar>
        </w:tblPrEx>
        <w:trPr>
          <w:trHeight w:val="312" w:hRule="atLeast"/>
        </w:trPr>
        <w:tc>
          <w:tcPr>
            <w:tcW w:w="0" w:type="auto"/>
            <w:vMerge w:val="continue"/>
            <w:tcBorders>
              <w:top w:val="nil"/>
              <w:left w:val="single" w:color="000000" w:sz="8" w:space="0"/>
              <w:bottom w:val="single" w:color="000000" w:sz="8" w:space="0"/>
              <w:right w:val="single" w:color="000000" w:sz="8" w:space="0"/>
            </w:tcBorders>
            <w:vAlign w:val="center"/>
          </w:tcPr>
          <w:p w14:paraId="6CA3083E">
            <w:pPr>
              <w:spacing w:line="400" w:lineRule="exact"/>
              <w:jc w:val="center"/>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652A75CE">
            <w:pPr>
              <w:spacing w:line="400" w:lineRule="exact"/>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1ACD34E2">
            <w:pPr>
              <w:spacing w:line="400" w:lineRule="exact"/>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6A5813EC">
            <w:pPr>
              <w:spacing w:line="400" w:lineRule="exact"/>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26E5EB30">
            <w:pPr>
              <w:spacing w:line="400" w:lineRule="exact"/>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57F8BC59">
            <w:pPr>
              <w:spacing w:line="400" w:lineRule="exact"/>
              <w:jc w:val="center"/>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4E6E7381">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2、灯颜色要保持一致</w:t>
            </w:r>
          </w:p>
        </w:tc>
      </w:tr>
      <w:tr w14:paraId="11EF0F73">
        <w:tblPrEx>
          <w:tblCellMar>
            <w:top w:w="0" w:type="dxa"/>
            <w:left w:w="108" w:type="dxa"/>
            <w:bottom w:w="0" w:type="dxa"/>
            <w:right w:w="108" w:type="dxa"/>
          </w:tblCellMar>
        </w:tblPrEx>
        <w:trPr>
          <w:trHeight w:val="340" w:hRule="atLeast"/>
        </w:trPr>
        <w:tc>
          <w:tcPr>
            <w:tcW w:w="0" w:type="auto"/>
            <w:vMerge w:val="restart"/>
            <w:tcBorders>
              <w:top w:val="nil"/>
              <w:left w:val="single" w:color="000000" w:sz="8" w:space="0"/>
              <w:bottom w:val="single" w:color="000000" w:sz="8" w:space="0"/>
              <w:right w:val="single" w:color="000000" w:sz="8" w:space="0"/>
            </w:tcBorders>
            <w:vAlign w:val="center"/>
          </w:tcPr>
          <w:p w14:paraId="54C8FDB6">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投光灯</w:t>
            </w:r>
          </w:p>
        </w:tc>
        <w:tc>
          <w:tcPr>
            <w:tcW w:w="0" w:type="auto"/>
            <w:vMerge w:val="restart"/>
            <w:tcBorders>
              <w:top w:val="nil"/>
              <w:left w:val="single" w:color="000000" w:sz="8" w:space="0"/>
              <w:bottom w:val="single" w:color="000000" w:sz="8" w:space="0"/>
              <w:right w:val="single" w:color="000000" w:sz="8" w:space="0"/>
            </w:tcBorders>
            <w:vAlign w:val="center"/>
          </w:tcPr>
          <w:p w14:paraId="7FC97267">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按时间要求开关，每日巡检1次，随坏随修</w:t>
            </w:r>
          </w:p>
        </w:tc>
        <w:tc>
          <w:tcPr>
            <w:tcW w:w="0" w:type="auto"/>
            <w:vMerge w:val="restart"/>
            <w:tcBorders>
              <w:top w:val="nil"/>
              <w:left w:val="single" w:color="000000" w:sz="8" w:space="0"/>
              <w:bottom w:val="single" w:color="000000" w:sz="8" w:space="0"/>
              <w:right w:val="single" w:color="000000" w:sz="8" w:space="0"/>
            </w:tcBorders>
            <w:vAlign w:val="center"/>
          </w:tcPr>
          <w:p w14:paraId="6E088CC0">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校对时控开关时间调</w:t>
            </w:r>
          </w:p>
        </w:tc>
        <w:tc>
          <w:tcPr>
            <w:tcW w:w="0" w:type="auto"/>
            <w:vMerge w:val="restart"/>
            <w:tcBorders>
              <w:top w:val="nil"/>
              <w:left w:val="single" w:color="000000" w:sz="8" w:space="0"/>
              <w:bottom w:val="single" w:color="000000" w:sz="8" w:space="0"/>
              <w:right w:val="single" w:color="000000" w:sz="8" w:space="0"/>
            </w:tcBorders>
            <w:vAlign w:val="center"/>
          </w:tcPr>
          <w:p w14:paraId="6CCB76A9">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对底部线盒进行1次检修</w:t>
            </w:r>
          </w:p>
        </w:tc>
        <w:tc>
          <w:tcPr>
            <w:tcW w:w="0" w:type="auto"/>
            <w:vMerge w:val="restart"/>
            <w:tcBorders>
              <w:top w:val="nil"/>
              <w:left w:val="single" w:color="000000" w:sz="8" w:space="0"/>
              <w:bottom w:val="single" w:color="000000" w:sz="8" w:space="0"/>
              <w:right w:val="single" w:color="000000" w:sz="8" w:space="0"/>
            </w:tcBorders>
            <w:vAlign w:val="center"/>
          </w:tcPr>
          <w:p w14:paraId="75381292">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对灯底座进行1次刷漆处理</w:t>
            </w:r>
          </w:p>
        </w:tc>
        <w:tc>
          <w:tcPr>
            <w:tcW w:w="0" w:type="auto"/>
            <w:vMerge w:val="restart"/>
            <w:tcBorders>
              <w:top w:val="nil"/>
              <w:left w:val="single" w:color="000000" w:sz="8" w:space="0"/>
              <w:bottom w:val="single" w:color="000000" w:sz="8" w:space="0"/>
              <w:right w:val="single" w:color="000000" w:sz="8" w:space="0"/>
            </w:tcBorders>
            <w:vAlign w:val="center"/>
          </w:tcPr>
          <w:p w14:paraId="2687D384">
            <w:pPr>
              <w:spacing w:line="400" w:lineRule="exact"/>
              <w:jc w:val="center"/>
              <w:rPr>
                <w:rFonts w:ascii="仿宋" w:hAnsi="仿宋" w:eastAsia="仿宋" w:cs="仿宋"/>
                <w:color w:val="000000"/>
                <w:sz w:val="24"/>
                <w:szCs w:val="24"/>
                <w:highlight w:val="none"/>
              </w:rPr>
            </w:pPr>
          </w:p>
        </w:tc>
        <w:tc>
          <w:tcPr>
            <w:tcW w:w="0" w:type="auto"/>
            <w:tcBorders>
              <w:top w:val="nil"/>
              <w:left w:val="single" w:color="000000" w:sz="8" w:space="0"/>
              <w:bottom w:val="nil"/>
              <w:right w:val="single" w:color="000000" w:sz="8" w:space="0"/>
            </w:tcBorders>
            <w:vAlign w:val="center"/>
          </w:tcPr>
          <w:p w14:paraId="3BF3802F">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1、在规定时间内全部要亮</w:t>
            </w:r>
          </w:p>
        </w:tc>
      </w:tr>
      <w:tr w14:paraId="6975D108">
        <w:tblPrEx>
          <w:tblCellMar>
            <w:top w:w="0" w:type="dxa"/>
            <w:left w:w="108" w:type="dxa"/>
            <w:bottom w:w="0" w:type="dxa"/>
            <w:right w:w="108" w:type="dxa"/>
          </w:tblCellMar>
        </w:tblPrEx>
        <w:trPr>
          <w:trHeight w:val="312" w:hRule="atLeast"/>
        </w:trPr>
        <w:tc>
          <w:tcPr>
            <w:tcW w:w="0" w:type="auto"/>
            <w:vMerge w:val="continue"/>
            <w:tcBorders>
              <w:top w:val="nil"/>
              <w:left w:val="single" w:color="000000" w:sz="8" w:space="0"/>
              <w:bottom w:val="single" w:color="000000" w:sz="8" w:space="0"/>
              <w:right w:val="single" w:color="000000" w:sz="8" w:space="0"/>
            </w:tcBorders>
            <w:vAlign w:val="center"/>
          </w:tcPr>
          <w:p w14:paraId="59FB5F19">
            <w:pPr>
              <w:spacing w:line="400" w:lineRule="exact"/>
              <w:jc w:val="center"/>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34A4CABF">
            <w:pPr>
              <w:spacing w:line="400" w:lineRule="exact"/>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15F4A934">
            <w:pPr>
              <w:spacing w:line="400" w:lineRule="exact"/>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5E2FD29B">
            <w:pPr>
              <w:spacing w:line="400" w:lineRule="exact"/>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126F8246">
            <w:pPr>
              <w:spacing w:line="400" w:lineRule="exact"/>
              <w:jc w:val="center"/>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17306172">
            <w:pPr>
              <w:spacing w:line="400" w:lineRule="exact"/>
              <w:jc w:val="center"/>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0015E667">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2、灯颜色要保持一致</w:t>
            </w:r>
          </w:p>
        </w:tc>
      </w:tr>
      <w:tr w14:paraId="12205553">
        <w:tblPrEx>
          <w:tblCellMar>
            <w:top w:w="0" w:type="dxa"/>
            <w:left w:w="108" w:type="dxa"/>
            <w:bottom w:w="0" w:type="dxa"/>
            <w:right w:w="108" w:type="dxa"/>
          </w:tblCellMar>
        </w:tblPrEx>
        <w:trPr>
          <w:trHeight w:val="680" w:hRule="atLeast"/>
        </w:trPr>
        <w:tc>
          <w:tcPr>
            <w:tcW w:w="0" w:type="auto"/>
            <w:tcBorders>
              <w:top w:val="nil"/>
              <w:left w:val="single" w:color="000000" w:sz="8" w:space="0"/>
              <w:bottom w:val="single" w:color="000000" w:sz="8" w:space="0"/>
              <w:right w:val="single" w:color="000000" w:sz="8" w:space="0"/>
            </w:tcBorders>
            <w:vAlign w:val="center"/>
          </w:tcPr>
          <w:p w14:paraId="6680300F">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景观   照明</w:t>
            </w:r>
          </w:p>
        </w:tc>
        <w:tc>
          <w:tcPr>
            <w:tcW w:w="0" w:type="auto"/>
            <w:tcBorders>
              <w:top w:val="nil"/>
              <w:left w:val="single" w:color="000000" w:sz="8" w:space="0"/>
              <w:bottom w:val="single" w:color="000000" w:sz="8" w:space="0"/>
              <w:right w:val="single" w:color="000000" w:sz="8" w:space="0"/>
            </w:tcBorders>
            <w:vAlign w:val="center"/>
          </w:tcPr>
          <w:p w14:paraId="2B387F43">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按时间要求开关，每日巡检1次，随坏随修</w:t>
            </w:r>
          </w:p>
        </w:tc>
        <w:tc>
          <w:tcPr>
            <w:tcW w:w="0" w:type="auto"/>
            <w:tcBorders>
              <w:top w:val="nil"/>
              <w:left w:val="single" w:color="000000" w:sz="8" w:space="0"/>
              <w:bottom w:val="single" w:color="000000" w:sz="8" w:space="0"/>
              <w:right w:val="single" w:color="000000" w:sz="8" w:space="0"/>
            </w:tcBorders>
            <w:vAlign w:val="center"/>
          </w:tcPr>
          <w:p w14:paraId="442AFA70">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校对时控开关时间调</w:t>
            </w:r>
          </w:p>
        </w:tc>
        <w:tc>
          <w:tcPr>
            <w:tcW w:w="0" w:type="auto"/>
            <w:tcBorders>
              <w:top w:val="nil"/>
              <w:left w:val="single" w:color="000000" w:sz="8" w:space="0"/>
              <w:bottom w:val="single" w:color="000000" w:sz="8" w:space="0"/>
              <w:right w:val="single" w:color="000000" w:sz="8" w:space="0"/>
            </w:tcBorders>
            <w:vAlign w:val="center"/>
          </w:tcPr>
          <w:p w14:paraId="1A965314">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对景观照明进行1次全面检修</w:t>
            </w:r>
          </w:p>
        </w:tc>
        <w:tc>
          <w:tcPr>
            <w:tcW w:w="0" w:type="auto"/>
            <w:tcBorders>
              <w:top w:val="nil"/>
              <w:left w:val="single" w:color="000000" w:sz="8" w:space="0"/>
              <w:bottom w:val="single" w:color="000000" w:sz="8" w:space="0"/>
              <w:right w:val="single" w:color="000000" w:sz="8" w:space="0"/>
            </w:tcBorders>
            <w:vAlign w:val="center"/>
          </w:tcPr>
          <w:p w14:paraId="219CAB03">
            <w:pPr>
              <w:spacing w:line="400" w:lineRule="exact"/>
              <w:jc w:val="center"/>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2F3FCFCB">
            <w:pPr>
              <w:spacing w:line="400" w:lineRule="exact"/>
              <w:jc w:val="center"/>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2552671D">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在规定时间内全部要亮</w:t>
            </w:r>
          </w:p>
        </w:tc>
      </w:tr>
      <w:tr w14:paraId="256968F4">
        <w:tblPrEx>
          <w:tblCellMar>
            <w:top w:w="0" w:type="dxa"/>
            <w:left w:w="108" w:type="dxa"/>
            <w:bottom w:w="0" w:type="dxa"/>
            <w:right w:w="108" w:type="dxa"/>
          </w:tblCellMar>
        </w:tblPrEx>
        <w:trPr>
          <w:trHeight w:val="440" w:hRule="atLeast"/>
        </w:trPr>
        <w:tc>
          <w:tcPr>
            <w:tcW w:w="0" w:type="auto"/>
            <w:vMerge w:val="restart"/>
            <w:tcBorders>
              <w:top w:val="nil"/>
              <w:left w:val="single" w:color="000000" w:sz="8" w:space="0"/>
              <w:bottom w:val="single" w:color="000000" w:sz="8" w:space="0"/>
              <w:right w:val="single" w:color="000000" w:sz="8" w:space="0"/>
            </w:tcBorders>
            <w:vAlign w:val="center"/>
          </w:tcPr>
          <w:p w14:paraId="77ECB57F">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线路</w:t>
            </w:r>
          </w:p>
        </w:tc>
        <w:tc>
          <w:tcPr>
            <w:tcW w:w="0" w:type="auto"/>
            <w:vMerge w:val="restart"/>
            <w:tcBorders>
              <w:top w:val="nil"/>
              <w:left w:val="single" w:color="000000" w:sz="8" w:space="0"/>
              <w:bottom w:val="single" w:color="000000" w:sz="8" w:space="0"/>
              <w:right w:val="single" w:color="000000" w:sz="8" w:space="0"/>
            </w:tcBorders>
            <w:vAlign w:val="center"/>
          </w:tcPr>
          <w:p w14:paraId="4F80DC46">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随时排除故障</w:t>
            </w:r>
          </w:p>
        </w:tc>
        <w:tc>
          <w:tcPr>
            <w:tcW w:w="0" w:type="auto"/>
            <w:vMerge w:val="restart"/>
            <w:tcBorders>
              <w:top w:val="nil"/>
              <w:left w:val="single" w:color="000000" w:sz="8" w:space="0"/>
              <w:bottom w:val="single" w:color="000000" w:sz="8" w:space="0"/>
              <w:right w:val="single" w:color="000000" w:sz="8" w:space="0"/>
            </w:tcBorders>
            <w:vAlign w:val="center"/>
          </w:tcPr>
          <w:p w14:paraId="6DC86C25">
            <w:pPr>
              <w:spacing w:line="400" w:lineRule="exact"/>
              <w:rPr>
                <w:rFonts w:ascii="仿宋" w:hAnsi="仿宋" w:eastAsia="仿宋" w:cs="仿宋"/>
                <w:color w:val="000000"/>
                <w:sz w:val="24"/>
                <w:szCs w:val="24"/>
                <w:highlight w:val="none"/>
              </w:rPr>
            </w:pPr>
          </w:p>
        </w:tc>
        <w:tc>
          <w:tcPr>
            <w:tcW w:w="0" w:type="auto"/>
            <w:vMerge w:val="restart"/>
            <w:tcBorders>
              <w:top w:val="nil"/>
              <w:left w:val="single" w:color="000000" w:sz="8" w:space="0"/>
              <w:bottom w:val="single" w:color="000000" w:sz="8" w:space="0"/>
              <w:right w:val="single" w:color="000000" w:sz="8" w:space="0"/>
            </w:tcBorders>
            <w:vAlign w:val="center"/>
          </w:tcPr>
          <w:p w14:paraId="32F8B713">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遥测线路绝缘电阻，对有问题的线路进行维护</w:t>
            </w:r>
          </w:p>
        </w:tc>
        <w:tc>
          <w:tcPr>
            <w:tcW w:w="0" w:type="auto"/>
            <w:vMerge w:val="restart"/>
            <w:tcBorders>
              <w:top w:val="nil"/>
              <w:left w:val="single" w:color="000000" w:sz="8" w:space="0"/>
              <w:bottom w:val="single" w:color="000000" w:sz="8" w:space="0"/>
              <w:right w:val="single" w:color="000000" w:sz="8" w:space="0"/>
            </w:tcBorders>
            <w:vAlign w:val="center"/>
          </w:tcPr>
          <w:p w14:paraId="11F68FCB">
            <w:pPr>
              <w:spacing w:line="400" w:lineRule="exact"/>
              <w:jc w:val="center"/>
              <w:rPr>
                <w:rFonts w:ascii="仿宋" w:hAnsi="仿宋" w:eastAsia="仿宋" w:cs="仿宋"/>
                <w:color w:val="000000"/>
                <w:sz w:val="24"/>
                <w:szCs w:val="24"/>
                <w:highlight w:val="none"/>
              </w:rPr>
            </w:pPr>
          </w:p>
        </w:tc>
        <w:tc>
          <w:tcPr>
            <w:tcW w:w="0" w:type="auto"/>
            <w:vMerge w:val="restart"/>
            <w:tcBorders>
              <w:top w:val="nil"/>
              <w:left w:val="single" w:color="000000" w:sz="8" w:space="0"/>
              <w:bottom w:val="single" w:color="000000" w:sz="8" w:space="0"/>
              <w:right w:val="single" w:color="000000" w:sz="8" w:space="0"/>
            </w:tcBorders>
            <w:vAlign w:val="center"/>
          </w:tcPr>
          <w:p w14:paraId="0E7A7D21">
            <w:pPr>
              <w:spacing w:line="400" w:lineRule="exact"/>
              <w:jc w:val="center"/>
              <w:rPr>
                <w:rFonts w:ascii="仿宋" w:hAnsi="仿宋" w:eastAsia="仿宋" w:cs="仿宋"/>
                <w:color w:val="000000"/>
                <w:sz w:val="24"/>
                <w:szCs w:val="24"/>
                <w:highlight w:val="none"/>
              </w:rPr>
            </w:pPr>
          </w:p>
        </w:tc>
        <w:tc>
          <w:tcPr>
            <w:tcW w:w="0" w:type="auto"/>
            <w:tcBorders>
              <w:top w:val="nil"/>
              <w:left w:val="single" w:color="000000" w:sz="8" w:space="0"/>
              <w:bottom w:val="nil"/>
              <w:right w:val="single" w:color="000000" w:sz="8" w:space="0"/>
            </w:tcBorders>
            <w:vAlign w:val="center"/>
          </w:tcPr>
          <w:p w14:paraId="662A82AA">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1、线路正常运行</w:t>
            </w:r>
          </w:p>
        </w:tc>
      </w:tr>
      <w:tr w14:paraId="47A14C33">
        <w:tblPrEx>
          <w:tblCellMar>
            <w:top w:w="0" w:type="dxa"/>
            <w:left w:w="108" w:type="dxa"/>
            <w:bottom w:w="0" w:type="dxa"/>
            <w:right w:w="108" w:type="dxa"/>
          </w:tblCellMar>
        </w:tblPrEx>
        <w:trPr>
          <w:trHeight w:val="520" w:hRule="atLeast"/>
        </w:trPr>
        <w:tc>
          <w:tcPr>
            <w:tcW w:w="0" w:type="auto"/>
            <w:vMerge w:val="continue"/>
            <w:tcBorders>
              <w:top w:val="nil"/>
              <w:left w:val="single" w:color="000000" w:sz="8" w:space="0"/>
              <w:bottom w:val="single" w:color="000000" w:sz="8" w:space="0"/>
              <w:right w:val="single" w:color="000000" w:sz="8" w:space="0"/>
            </w:tcBorders>
            <w:vAlign w:val="center"/>
          </w:tcPr>
          <w:p w14:paraId="000648D2">
            <w:pPr>
              <w:spacing w:line="400" w:lineRule="exact"/>
              <w:jc w:val="center"/>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265612F7">
            <w:pPr>
              <w:spacing w:line="400" w:lineRule="exact"/>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3E6026ED">
            <w:pPr>
              <w:spacing w:line="400" w:lineRule="exact"/>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0DD58C2A">
            <w:pPr>
              <w:spacing w:line="400" w:lineRule="exact"/>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02C7B32F">
            <w:pPr>
              <w:spacing w:line="400" w:lineRule="exact"/>
              <w:jc w:val="center"/>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32C459FC">
            <w:pPr>
              <w:spacing w:line="400" w:lineRule="exact"/>
              <w:jc w:val="center"/>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17348FD7">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2、线路绝缘电阻达到要求</w:t>
            </w:r>
          </w:p>
        </w:tc>
      </w:tr>
      <w:tr w14:paraId="7FAC3C4A">
        <w:tblPrEx>
          <w:tblCellMar>
            <w:top w:w="0" w:type="dxa"/>
            <w:left w:w="108" w:type="dxa"/>
            <w:bottom w:w="0" w:type="dxa"/>
            <w:right w:w="108" w:type="dxa"/>
          </w:tblCellMar>
        </w:tblPrEx>
        <w:trPr>
          <w:trHeight w:val="460" w:hRule="atLeast"/>
        </w:trPr>
        <w:tc>
          <w:tcPr>
            <w:tcW w:w="0" w:type="auto"/>
            <w:vMerge w:val="restart"/>
            <w:tcBorders>
              <w:top w:val="nil"/>
              <w:left w:val="single" w:color="000000" w:sz="8" w:space="0"/>
              <w:bottom w:val="single" w:color="000000" w:sz="8" w:space="0"/>
              <w:right w:val="single" w:color="000000" w:sz="8" w:space="0"/>
            </w:tcBorders>
            <w:vAlign w:val="center"/>
          </w:tcPr>
          <w:p w14:paraId="26C5DFB3">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控制箱</w:t>
            </w:r>
          </w:p>
        </w:tc>
        <w:tc>
          <w:tcPr>
            <w:tcW w:w="0" w:type="auto"/>
            <w:vMerge w:val="restart"/>
            <w:tcBorders>
              <w:top w:val="nil"/>
              <w:left w:val="single" w:color="000000" w:sz="8" w:space="0"/>
              <w:bottom w:val="single" w:color="000000" w:sz="8" w:space="0"/>
              <w:right w:val="single" w:color="000000" w:sz="8" w:space="0"/>
            </w:tcBorders>
            <w:vAlign w:val="center"/>
          </w:tcPr>
          <w:p w14:paraId="2251437A">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巡检1次，随坏随修</w:t>
            </w:r>
          </w:p>
        </w:tc>
        <w:tc>
          <w:tcPr>
            <w:tcW w:w="0" w:type="auto"/>
            <w:vMerge w:val="restart"/>
            <w:tcBorders>
              <w:top w:val="nil"/>
              <w:left w:val="single" w:color="000000" w:sz="8" w:space="0"/>
              <w:bottom w:val="single" w:color="000000" w:sz="8" w:space="0"/>
              <w:right w:val="single" w:color="000000" w:sz="8" w:space="0"/>
            </w:tcBorders>
            <w:vAlign w:val="center"/>
          </w:tcPr>
          <w:p w14:paraId="5FED3062">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进行1次全面检查，发现问题及时处理</w:t>
            </w:r>
          </w:p>
        </w:tc>
        <w:tc>
          <w:tcPr>
            <w:tcW w:w="0" w:type="auto"/>
            <w:vMerge w:val="restart"/>
            <w:tcBorders>
              <w:top w:val="nil"/>
              <w:left w:val="single" w:color="000000" w:sz="8" w:space="0"/>
              <w:bottom w:val="single" w:color="000000" w:sz="8" w:space="0"/>
              <w:right w:val="single" w:color="000000" w:sz="8" w:space="0"/>
            </w:tcBorders>
            <w:vAlign w:val="center"/>
          </w:tcPr>
          <w:p w14:paraId="2DCE8A06">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清扫灰尘、紧固螺丝</w:t>
            </w:r>
          </w:p>
        </w:tc>
        <w:tc>
          <w:tcPr>
            <w:tcW w:w="0" w:type="auto"/>
            <w:vMerge w:val="restart"/>
            <w:tcBorders>
              <w:top w:val="nil"/>
              <w:left w:val="single" w:color="000000" w:sz="8" w:space="0"/>
              <w:bottom w:val="single" w:color="000000" w:sz="8" w:space="0"/>
              <w:right w:val="single" w:color="000000" w:sz="8" w:space="0"/>
            </w:tcBorders>
            <w:vAlign w:val="center"/>
          </w:tcPr>
          <w:p w14:paraId="0922EE8A">
            <w:pPr>
              <w:spacing w:line="400" w:lineRule="exact"/>
              <w:jc w:val="center"/>
              <w:rPr>
                <w:rFonts w:ascii="仿宋" w:hAnsi="仿宋" w:eastAsia="仿宋" w:cs="仿宋"/>
                <w:color w:val="000000"/>
                <w:sz w:val="24"/>
                <w:szCs w:val="24"/>
                <w:highlight w:val="none"/>
              </w:rPr>
            </w:pPr>
          </w:p>
        </w:tc>
        <w:tc>
          <w:tcPr>
            <w:tcW w:w="0" w:type="auto"/>
            <w:vMerge w:val="restart"/>
            <w:tcBorders>
              <w:top w:val="nil"/>
              <w:left w:val="single" w:color="000000" w:sz="8" w:space="0"/>
              <w:bottom w:val="single" w:color="000000" w:sz="8" w:space="0"/>
              <w:right w:val="single" w:color="000000" w:sz="8" w:space="0"/>
            </w:tcBorders>
            <w:vAlign w:val="center"/>
          </w:tcPr>
          <w:p w14:paraId="17ABAE88">
            <w:pPr>
              <w:spacing w:line="400" w:lineRule="exact"/>
              <w:jc w:val="center"/>
              <w:rPr>
                <w:rFonts w:ascii="仿宋" w:hAnsi="仿宋" w:eastAsia="仿宋" w:cs="仿宋"/>
                <w:color w:val="000000"/>
                <w:sz w:val="24"/>
                <w:szCs w:val="24"/>
                <w:highlight w:val="none"/>
              </w:rPr>
            </w:pPr>
          </w:p>
        </w:tc>
        <w:tc>
          <w:tcPr>
            <w:tcW w:w="0" w:type="auto"/>
            <w:tcBorders>
              <w:top w:val="nil"/>
              <w:left w:val="single" w:color="000000" w:sz="8" w:space="0"/>
              <w:bottom w:val="nil"/>
              <w:right w:val="single" w:color="000000" w:sz="8" w:space="0"/>
            </w:tcBorders>
            <w:vAlign w:val="center"/>
          </w:tcPr>
          <w:p w14:paraId="6EE1585F">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1、控制箱正常运行</w:t>
            </w:r>
          </w:p>
        </w:tc>
      </w:tr>
      <w:tr w14:paraId="153448D3">
        <w:tblPrEx>
          <w:tblCellMar>
            <w:top w:w="0" w:type="dxa"/>
            <w:left w:w="108" w:type="dxa"/>
            <w:bottom w:w="0" w:type="dxa"/>
            <w:right w:w="108" w:type="dxa"/>
          </w:tblCellMar>
        </w:tblPrEx>
        <w:trPr>
          <w:trHeight w:val="500" w:hRule="atLeast"/>
        </w:trPr>
        <w:tc>
          <w:tcPr>
            <w:tcW w:w="0" w:type="auto"/>
            <w:vMerge w:val="continue"/>
            <w:tcBorders>
              <w:top w:val="nil"/>
              <w:left w:val="single" w:color="000000" w:sz="8" w:space="0"/>
              <w:bottom w:val="single" w:color="000000" w:sz="8" w:space="0"/>
              <w:right w:val="single" w:color="000000" w:sz="8" w:space="0"/>
            </w:tcBorders>
            <w:vAlign w:val="center"/>
          </w:tcPr>
          <w:p w14:paraId="2D2DFA4C">
            <w:pPr>
              <w:spacing w:line="400" w:lineRule="exact"/>
              <w:jc w:val="center"/>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1E38E2A7">
            <w:pPr>
              <w:spacing w:line="400" w:lineRule="exact"/>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6CDD249F">
            <w:pPr>
              <w:spacing w:line="400" w:lineRule="exact"/>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3CC3EF2E">
            <w:pPr>
              <w:spacing w:line="400" w:lineRule="exact"/>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0C4ED43D">
            <w:pPr>
              <w:spacing w:line="400" w:lineRule="exact"/>
              <w:jc w:val="center"/>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6E3E131A">
            <w:pPr>
              <w:spacing w:line="400" w:lineRule="exact"/>
              <w:jc w:val="center"/>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2D82A24C">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2、元器件、线路整齐有序</w:t>
            </w:r>
          </w:p>
        </w:tc>
      </w:tr>
      <w:tr w14:paraId="1B012E41">
        <w:tblPrEx>
          <w:tblCellMar>
            <w:top w:w="0" w:type="dxa"/>
            <w:left w:w="108" w:type="dxa"/>
            <w:bottom w:w="0" w:type="dxa"/>
            <w:right w:w="108" w:type="dxa"/>
          </w:tblCellMar>
        </w:tblPrEx>
        <w:trPr>
          <w:trHeight w:val="900" w:hRule="atLeast"/>
        </w:trPr>
        <w:tc>
          <w:tcPr>
            <w:tcW w:w="0" w:type="auto"/>
            <w:vMerge w:val="restart"/>
            <w:tcBorders>
              <w:top w:val="nil"/>
              <w:left w:val="single" w:color="000000" w:sz="8" w:space="0"/>
              <w:bottom w:val="single" w:color="000000" w:sz="8" w:space="0"/>
              <w:right w:val="single" w:color="000000" w:sz="8" w:space="0"/>
            </w:tcBorders>
            <w:vAlign w:val="center"/>
          </w:tcPr>
          <w:p w14:paraId="08DA3D76">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箱变</w:t>
            </w:r>
          </w:p>
        </w:tc>
        <w:tc>
          <w:tcPr>
            <w:tcW w:w="0" w:type="auto"/>
            <w:tcBorders>
              <w:top w:val="nil"/>
              <w:left w:val="single" w:color="000000" w:sz="8" w:space="0"/>
              <w:bottom w:val="nil"/>
              <w:right w:val="single" w:color="000000" w:sz="8" w:space="0"/>
            </w:tcBorders>
            <w:vAlign w:val="center"/>
          </w:tcPr>
          <w:p w14:paraId="760B87CD">
            <w:pPr>
              <w:spacing w:line="400" w:lineRule="exact"/>
              <w:rPr>
                <w:rFonts w:ascii="仿宋" w:hAnsi="仿宋" w:eastAsia="仿宋" w:cs="仿宋"/>
                <w:color w:val="000000"/>
                <w:sz w:val="24"/>
                <w:szCs w:val="24"/>
                <w:highlight w:val="none"/>
              </w:rPr>
            </w:pPr>
          </w:p>
        </w:tc>
        <w:tc>
          <w:tcPr>
            <w:tcW w:w="0" w:type="auto"/>
            <w:vMerge w:val="restart"/>
            <w:tcBorders>
              <w:top w:val="nil"/>
              <w:left w:val="single" w:color="000000" w:sz="8" w:space="0"/>
              <w:bottom w:val="single" w:color="000000" w:sz="8" w:space="0"/>
              <w:right w:val="single" w:color="000000" w:sz="8" w:space="0"/>
            </w:tcBorders>
            <w:vAlign w:val="center"/>
          </w:tcPr>
          <w:p w14:paraId="7A1A9E39">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抄1次电表</w:t>
            </w:r>
          </w:p>
        </w:tc>
        <w:tc>
          <w:tcPr>
            <w:tcW w:w="0" w:type="auto"/>
            <w:tcBorders>
              <w:top w:val="nil"/>
              <w:left w:val="single" w:color="000000" w:sz="8" w:space="0"/>
              <w:bottom w:val="single" w:color="000000" w:sz="8" w:space="0"/>
              <w:right w:val="single" w:color="000000" w:sz="8" w:space="0"/>
            </w:tcBorders>
            <w:vAlign w:val="center"/>
          </w:tcPr>
          <w:p w14:paraId="20912454">
            <w:pPr>
              <w:spacing w:line="400" w:lineRule="exact"/>
              <w:jc w:val="center"/>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0C4AA950">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进行电量核算</w:t>
            </w:r>
          </w:p>
        </w:tc>
        <w:tc>
          <w:tcPr>
            <w:tcW w:w="0" w:type="auto"/>
            <w:tcBorders>
              <w:top w:val="nil"/>
              <w:left w:val="single" w:color="000000" w:sz="8" w:space="0"/>
              <w:bottom w:val="nil"/>
              <w:right w:val="single" w:color="000000" w:sz="8" w:space="0"/>
            </w:tcBorders>
            <w:vAlign w:val="center"/>
          </w:tcPr>
          <w:p w14:paraId="6CB8B3A9">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1、清扫灰尘，紧固螺丝</w:t>
            </w:r>
          </w:p>
        </w:tc>
        <w:tc>
          <w:tcPr>
            <w:tcW w:w="0" w:type="auto"/>
            <w:tcBorders>
              <w:top w:val="nil"/>
              <w:left w:val="single" w:color="000000" w:sz="8" w:space="0"/>
              <w:bottom w:val="nil"/>
              <w:right w:val="single" w:color="000000" w:sz="8" w:space="0"/>
            </w:tcBorders>
            <w:vAlign w:val="center"/>
          </w:tcPr>
          <w:p w14:paraId="3798A352">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1、变压器、配电柜、母线、电缆、仪表等运行正常</w:t>
            </w:r>
          </w:p>
        </w:tc>
      </w:tr>
      <w:tr w14:paraId="714D69CA">
        <w:tblPrEx>
          <w:tblCellMar>
            <w:top w:w="0" w:type="dxa"/>
            <w:left w:w="108" w:type="dxa"/>
            <w:bottom w:w="0" w:type="dxa"/>
            <w:right w:w="108" w:type="dxa"/>
          </w:tblCellMar>
        </w:tblPrEx>
        <w:trPr>
          <w:trHeight w:val="840" w:hRule="atLeast"/>
        </w:trPr>
        <w:tc>
          <w:tcPr>
            <w:tcW w:w="0" w:type="auto"/>
            <w:vMerge w:val="continue"/>
            <w:tcBorders>
              <w:top w:val="nil"/>
              <w:left w:val="single" w:color="000000" w:sz="8" w:space="0"/>
              <w:bottom w:val="single" w:color="000000" w:sz="8" w:space="0"/>
              <w:right w:val="single" w:color="000000" w:sz="8" w:space="0"/>
            </w:tcBorders>
            <w:vAlign w:val="center"/>
          </w:tcPr>
          <w:p w14:paraId="1FFDA217">
            <w:pPr>
              <w:spacing w:line="400" w:lineRule="exact"/>
              <w:jc w:val="center"/>
              <w:rPr>
                <w:rFonts w:ascii="仿宋" w:hAnsi="仿宋" w:eastAsia="仿宋" w:cs="仿宋"/>
                <w:color w:val="000000"/>
                <w:sz w:val="24"/>
                <w:szCs w:val="24"/>
                <w:highlight w:val="none"/>
              </w:rPr>
            </w:pPr>
          </w:p>
        </w:tc>
        <w:tc>
          <w:tcPr>
            <w:tcW w:w="0" w:type="auto"/>
            <w:tcBorders>
              <w:top w:val="nil"/>
              <w:left w:val="single" w:color="000000" w:sz="8" w:space="0"/>
              <w:bottom w:val="nil"/>
              <w:right w:val="single" w:color="000000" w:sz="8" w:space="0"/>
            </w:tcBorders>
            <w:vAlign w:val="center"/>
          </w:tcPr>
          <w:p w14:paraId="41701A74">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巡检1次，随坏随修，并做好记录</w:t>
            </w:r>
          </w:p>
        </w:tc>
        <w:tc>
          <w:tcPr>
            <w:tcW w:w="0" w:type="auto"/>
            <w:vMerge w:val="continue"/>
            <w:tcBorders>
              <w:top w:val="nil"/>
              <w:left w:val="single" w:color="000000" w:sz="8" w:space="0"/>
              <w:bottom w:val="single" w:color="000000" w:sz="8" w:space="0"/>
              <w:right w:val="single" w:color="000000" w:sz="8" w:space="0"/>
            </w:tcBorders>
            <w:vAlign w:val="center"/>
          </w:tcPr>
          <w:p w14:paraId="6A4F246A">
            <w:pPr>
              <w:spacing w:line="400" w:lineRule="exact"/>
              <w:jc w:val="center"/>
              <w:rPr>
                <w:rFonts w:ascii="仿宋" w:hAnsi="仿宋" w:eastAsia="仿宋" w:cs="仿宋"/>
                <w:color w:val="000000"/>
                <w:sz w:val="24"/>
                <w:szCs w:val="24"/>
                <w:highlight w:val="none"/>
              </w:rPr>
            </w:pPr>
          </w:p>
        </w:tc>
        <w:tc>
          <w:tcPr>
            <w:tcW w:w="0" w:type="auto"/>
            <w:vMerge w:val="restart"/>
            <w:tcBorders>
              <w:top w:val="nil"/>
              <w:left w:val="single" w:color="000000" w:sz="8" w:space="0"/>
              <w:right w:val="single" w:color="000000" w:sz="8" w:space="0"/>
            </w:tcBorders>
            <w:vAlign w:val="center"/>
          </w:tcPr>
          <w:p w14:paraId="298E08A8">
            <w:pPr>
              <w:spacing w:line="400" w:lineRule="exact"/>
              <w:jc w:val="center"/>
              <w:rPr>
                <w:rFonts w:ascii="仿宋" w:hAnsi="仿宋" w:eastAsia="仿宋" w:cs="仿宋"/>
                <w:color w:val="000000"/>
                <w:sz w:val="24"/>
                <w:szCs w:val="24"/>
                <w:highlight w:val="none"/>
              </w:rPr>
            </w:pPr>
          </w:p>
        </w:tc>
        <w:tc>
          <w:tcPr>
            <w:tcW w:w="0" w:type="auto"/>
            <w:vMerge w:val="restart"/>
            <w:tcBorders>
              <w:top w:val="nil"/>
              <w:left w:val="single" w:color="000000" w:sz="8" w:space="0"/>
              <w:right w:val="single" w:color="000000" w:sz="8" w:space="0"/>
            </w:tcBorders>
            <w:vAlign w:val="center"/>
          </w:tcPr>
          <w:p w14:paraId="2EE5A5F7">
            <w:pPr>
              <w:spacing w:line="400" w:lineRule="exact"/>
              <w:rPr>
                <w:rFonts w:ascii="仿宋" w:hAnsi="仿宋" w:eastAsia="仿宋" w:cs="仿宋"/>
                <w:color w:val="000000"/>
                <w:sz w:val="24"/>
                <w:szCs w:val="24"/>
                <w:highlight w:val="none"/>
              </w:rPr>
            </w:pPr>
          </w:p>
        </w:tc>
        <w:tc>
          <w:tcPr>
            <w:tcW w:w="0" w:type="auto"/>
            <w:tcBorders>
              <w:top w:val="nil"/>
              <w:left w:val="single" w:color="000000" w:sz="8" w:space="0"/>
              <w:bottom w:val="nil"/>
              <w:right w:val="single" w:color="000000" w:sz="8" w:space="0"/>
            </w:tcBorders>
            <w:vAlign w:val="center"/>
          </w:tcPr>
          <w:p w14:paraId="0700F4E1">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2、进行电量核算</w:t>
            </w:r>
          </w:p>
        </w:tc>
        <w:tc>
          <w:tcPr>
            <w:tcW w:w="0" w:type="auto"/>
            <w:tcBorders>
              <w:top w:val="nil"/>
              <w:left w:val="single" w:color="000000" w:sz="8" w:space="0"/>
              <w:bottom w:val="nil"/>
              <w:right w:val="single" w:color="000000" w:sz="8" w:space="0"/>
            </w:tcBorders>
            <w:vAlign w:val="center"/>
          </w:tcPr>
          <w:p w14:paraId="742D0077">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2、无变色、异味、无爬电痕迹、瓷瓶无裂缝等</w:t>
            </w:r>
          </w:p>
        </w:tc>
      </w:tr>
      <w:tr w14:paraId="69EF5F68">
        <w:tblPrEx>
          <w:tblCellMar>
            <w:top w:w="0" w:type="dxa"/>
            <w:left w:w="108" w:type="dxa"/>
            <w:bottom w:w="0" w:type="dxa"/>
            <w:right w:w="108" w:type="dxa"/>
          </w:tblCellMar>
        </w:tblPrEx>
        <w:trPr>
          <w:trHeight w:val="640" w:hRule="atLeast"/>
        </w:trPr>
        <w:tc>
          <w:tcPr>
            <w:tcW w:w="0" w:type="auto"/>
            <w:vMerge w:val="continue"/>
            <w:tcBorders>
              <w:top w:val="nil"/>
              <w:left w:val="single" w:color="000000" w:sz="8" w:space="0"/>
              <w:bottom w:val="single" w:color="000000" w:sz="8" w:space="0"/>
              <w:right w:val="single" w:color="000000" w:sz="8" w:space="0"/>
            </w:tcBorders>
            <w:vAlign w:val="center"/>
          </w:tcPr>
          <w:p w14:paraId="62EEA488">
            <w:pPr>
              <w:spacing w:line="400" w:lineRule="exact"/>
              <w:jc w:val="center"/>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6241A706">
            <w:pPr>
              <w:spacing w:line="400" w:lineRule="exact"/>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570EDF3F">
            <w:pPr>
              <w:spacing w:line="400" w:lineRule="exact"/>
              <w:jc w:val="center"/>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1BE7FA61">
            <w:pPr>
              <w:spacing w:line="400" w:lineRule="exact"/>
              <w:jc w:val="center"/>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6A6EF239">
            <w:pPr>
              <w:spacing w:line="400" w:lineRule="exact"/>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21C5D550">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3、变压器年检</w:t>
            </w:r>
          </w:p>
        </w:tc>
        <w:tc>
          <w:tcPr>
            <w:tcW w:w="0" w:type="auto"/>
            <w:tcBorders>
              <w:top w:val="nil"/>
              <w:left w:val="single" w:color="000000" w:sz="8" w:space="0"/>
              <w:bottom w:val="single" w:color="000000" w:sz="8" w:space="0"/>
              <w:right w:val="single" w:color="000000" w:sz="8" w:space="0"/>
            </w:tcBorders>
            <w:noWrap/>
            <w:vAlign w:val="center"/>
          </w:tcPr>
          <w:p w14:paraId="2DC306E9">
            <w:pPr>
              <w:spacing w:line="400" w:lineRule="exact"/>
              <w:rPr>
                <w:rFonts w:ascii="仿宋" w:hAnsi="仿宋" w:eastAsia="仿宋" w:cs="仿宋"/>
                <w:color w:val="000000"/>
                <w:sz w:val="24"/>
                <w:szCs w:val="24"/>
                <w:highlight w:val="none"/>
              </w:rPr>
            </w:pPr>
          </w:p>
        </w:tc>
      </w:tr>
      <w:tr w14:paraId="60F5A500">
        <w:tblPrEx>
          <w:tblCellMar>
            <w:top w:w="0" w:type="dxa"/>
            <w:left w:w="108" w:type="dxa"/>
            <w:bottom w:w="0" w:type="dxa"/>
            <w:right w:w="108" w:type="dxa"/>
          </w:tblCellMar>
        </w:tblPrEx>
        <w:trPr>
          <w:trHeight w:val="1320" w:hRule="atLeast"/>
        </w:trPr>
        <w:tc>
          <w:tcPr>
            <w:tcW w:w="0" w:type="auto"/>
            <w:gridSpan w:val="7"/>
            <w:tcBorders>
              <w:top w:val="nil"/>
              <w:left w:val="nil"/>
              <w:bottom w:val="nil"/>
              <w:right w:val="nil"/>
            </w:tcBorders>
            <w:vAlign w:val="center"/>
          </w:tcPr>
          <w:p w14:paraId="20CC7AAE">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b/>
                <w:bCs/>
                <w:color w:val="000000"/>
                <w:kern w:val="0"/>
                <w:sz w:val="24"/>
                <w:szCs w:val="24"/>
                <w:highlight w:val="none"/>
                <w:lang w:bidi="ar"/>
              </w:rPr>
              <w:t>备注：除三河一山绿道高新段外，所有标段夜间照明需按上述要求执行；三河一山绿道高新段除节假日外，停止夜间照明。</w:t>
            </w:r>
          </w:p>
        </w:tc>
      </w:tr>
      <w:tr w14:paraId="748FDBCE">
        <w:tblPrEx>
          <w:tblCellMar>
            <w:top w:w="0" w:type="dxa"/>
            <w:left w:w="108" w:type="dxa"/>
            <w:bottom w:w="0" w:type="dxa"/>
            <w:right w:w="108" w:type="dxa"/>
          </w:tblCellMar>
        </w:tblPrEx>
        <w:trPr>
          <w:trHeight w:val="720" w:hRule="atLeast"/>
        </w:trPr>
        <w:tc>
          <w:tcPr>
            <w:tcW w:w="0" w:type="auto"/>
            <w:gridSpan w:val="6"/>
            <w:tcBorders>
              <w:top w:val="nil"/>
              <w:left w:val="nil"/>
              <w:bottom w:val="nil"/>
              <w:right w:val="nil"/>
            </w:tcBorders>
            <w:noWrap/>
            <w:vAlign w:val="center"/>
          </w:tcPr>
          <w:p w14:paraId="3C19A030">
            <w:pPr>
              <w:widowControl/>
              <w:spacing w:line="400" w:lineRule="exact"/>
              <w:textAlignment w:val="center"/>
              <w:rPr>
                <w:rFonts w:ascii="仿宋" w:hAnsi="仿宋" w:eastAsia="仿宋" w:cs="仿宋"/>
                <w:b/>
                <w:bCs/>
                <w:color w:val="000000"/>
                <w:kern w:val="0"/>
                <w:sz w:val="24"/>
                <w:szCs w:val="24"/>
                <w:highlight w:val="none"/>
                <w:lang w:bidi="ar"/>
              </w:rPr>
            </w:pPr>
          </w:p>
          <w:p w14:paraId="5B670E8C">
            <w:pPr>
              <w:widowControl/>
              <w:spacing w:line="400" w:lineRule="exact"/>
              <w:jc w:val="center"/>
              <w:textAlignment w:val="center"/>
              <w:rPr>
                <w:rFonts w:ascii="仿宋" w:hAnsi="仿宋" w:eastAsia="仿宋" w:cs="仿宋"/>
                <w:b/>
                <w:bCs/>
                <w:color w:val="000000"/>
                <w:sz w:val="24"/>
                <w:szCs w:val="24"/>
                <w:highlight w:val="none"/>
              </w:rPr>
            </w:pPr>
            <w:r>
              <w:rPr>
                <w:rFonts w:hint="eastAsia" w:ascii="仿宋" w:hAnsi="仿宋" w:eastAsia="仿宋" w:cs="仿宋"/>
                <w:b/>
                <w:bCs/>
                <w:color w:val="000000"/>
                <w:kern w:val="0"/>
                <w:sz w:val="24"/>
                <w:szCs w:val="24"/>
                <w:highlight w:val="none"/>
                <w:lang w:bidi="ar"/>
              </w:rPr>
              <w:t>（三）其他设施维护</w:t>
            </w:r>
          </w:p>
        </w:tc>
        <w:tc>
          <w:tcPr>
            <w:tcW w:w="0" w:type="auto"/>
            <w:tcBorders>
              <w:top w:val="nil"/>
              <w:left w:val="nil"/>
              <w:bottom w:val="nil"/>
              <w:right w:val="nil"/>
            </w:tcBorders>
            <w:noWrap/>
            <w:vAlign w:val="center"/>
          </w:tcPr>
          <w:p w14:paraId="06396B80">
            <w:pPr>
              <w:spacing w:line="400" w:lineRule="exact"/>
              <w:rPr>
                <w:rFonts w:ascii="仿宋" w:hAnsi="仿宋" w:eastAsia="仿宋" w:cs="仿宋"/>
                <w:color w:val="000000"/>
                <w:sz w:val="24"/>
                <w:szCs w:val="24"/>
                <w:highlight w:val="none"/>
              </w:rPr>
            </w:pPr>
          </w:p>
        </w:tc>
      </w:tr>
      <w:tr w14:paraId="31181502">
        <w:tblPrEx>
          <w:tblCellMar>
            <w:top w:w="0" w:type="dxa"/>
            <w:left w:w="108" w:type="dxa"/>
            <w:bottom w:w="0" w:type="dxa"/>
            <w:right w:w="108" w:type="dxa"/>
          </w:tblCellMar>
        </w:tblPrEx>
        <w:trPr>
          <w:trHeight w:val="342" w:hRule="atLeast"/>
        </w:trPr>
        <w:tc>
          <w:tcPr>
            <w:tcW w:w="0" w:type="auto"/>
            <w:vMerge w:val="restart"/>
            <w:tcBorders>
              <w:top w:val="single" w:color="000000" w:sz="8" w:space="0"/>
              <w:left w:val="single" w:color="000000" w:sz="8" w:space="0"/>
              <w:bottom w:val="single" w:color="000000" w:sz="8" w:space="0"/>
              <w:right w:val="single" w:color="000000" w:sz="8" w:space="0"/>
            </w:tcBorders>
            <w:vAlign w:val="center"/>
          </w:tcPr>
          <w:p w14:paraId="289E30CD">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项目</w:t>
            </w:r>
          </w:p>
        </w:tc>
        <w:tc>
          <w:tcPr>
            <w:tcW w:w="0" w:type="auto"/>
            <w:gridSpan w:val="4"/>
            <w:tcBorders>
              <w:top w:val="single" w:color="000000" w:sz="8" w:space="0"/>
              <w:left w:val="single" w:color="000000" w:sz="8" w:space="0"/>
              <w:bottom w:val="single" w:color="000000" w:sz="8" w:space="0"/>
              <w:right w:val="single" w:color="000000" w:sz="8" w:space="0"/>
            </w:tcBorders>
          </w:tcPr>
          <w:p w14:paraId="46CF33F6">
            <w:pPr>
              <w:widowControl/>
              <w:spacing w:line="400" w:lineRule="exact"/>
              <w:jc w:val="center"/>
              <w:textAlignment w:val="top"/>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作业周期及内容</w:t>
            </w:r>
          </w:p>
        </w:tc>
        <w:tc>
          <w:tcPr>
            <w:tcW w:w="0" w:type="auto"/>
            <w:gridSpan w:val="2"/>
            <w:vMerge w:val="restart"/>
            <w:tcBorders>
              <w:top w:val="single" w:color="000000" w:sz="8" w:space="0"/>
              <w:left w:val="single" w:color="000000" w:sz="8" w:space="0"/>
              <w:right w:val="nil"/>
            </w:tcBorders>
            <w:vAlign w:val="center"/>
          </w:tcPr>
          <w:p w14:paraId="180B7FBB">
            <w:pPr>
              <w:spacing w:line="400" w:lineRule="exact"/>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标准要求</w:t>
            </w:r>
          </w:p>
        </w:tc>
      </w:tr>
      <w:tr w14:paraId="5776ED32">
        <w:tblPrEx>
          <w:tblCellMar>
            <w:top w:w="0" w:type="dxa"/>
            <w:left w:w="108" w:type="dxa"/>
            <w:bottom w:w="0" w:type="dxa"/>
            <w:right w:w="108" w:type="dxa"/>
          </w:tblCellMar>
        </w:tblPrEx>
        <w:trPr>
          <w:trHeight w:val="327" w:hRule="atLeast"/>
        </w:trPr>
        <w:tc>
          <w:tcPr>
            <w:tcW w:w="0" w:type="auto"/>
            <w:vMerge w:val="continue"/>
            <w:tcBorders>
              <w:top w:val="single" w:color="000000" w:sz="8" w:space="0"/>
              <w:left w:val="single" w:color="000000" w:sz="8" w:space="0"/>
              <w:bottom w:val="single" w:color="000000" w:sz="8" w:space="0"/>
              <w:right w:val="single" w:color="000000" w:sz="8" w:space="0"/>
            </w:tcBorders>
            <w:vAlign w:val="center"/>
          </w:tcPr>
          <w:p w14:paraId="7D7BC685">
            <w:pPr>
              <w:spacing w:line="400" w:lineRule="exact"/>
              <w:jc w:val="center"/>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7CA20CAA">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每日</w:t>
            </w:r>
          </w:p>
        </w:tc>
        <w:tc>
          <w:tcPr>
            <w:tcW w:w="0" w:type="auto"/>
            <w:tcBorders>
              <w:top w:val="nil"/>
              <w:left w:val="single" w:color="000000" w:sz="8" w:space="0"/>
              <w:bottom w:val="single" w:color="000000" w:sz="8" w:space="0"/>
              <w:right w:val="single" w:color="000000" w:sz="8" w:space="0"/>
            </w:tcBorders>
            <w:vAlign w:val="center"/>
          </w:tcPr>
          <w:p w14:paraId="514582A0">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每半月</w:t>
            </w:r>
          </w:p>
        </w:tc>
        <w:tc>
          <w:tcPr>
            <w:tcW w:w="0" w:type="auto"/>
            <w:tcBorders>
              <w:top w:val="single" w:color="000000" w:sz="8" w:space="0"/>
              <w:left w:val="single" w:color="000000" w:sz="8" w:space="0"/>
              <w:bottom w:val="single" w:color="000000" w:sz="8" w:space="0"/>
              <w:right w:val="single" w:color="000000" w:sz="8" w:space="0"/>
            </w:tcBorders>
            <w:vAlign w:val="center"/>
          </w:tcPr>
          <w:p w14:paraId="2A0615DB">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每月</w:t>
            </w:r>
          </w:p>
        </w:tc>
        <w:tc>
          <w:tcPr>
            <w:tcW w:w="0" w:type="auto"/>
            <w:tcBorders>
              <w:top w:val="single" w:color="000000" w:sz="8" w:space="0"/>
              <w:left w:val="single" w:color="000000" w:sz="8" w:space="0"/>
              <w:bottom w:val="single" w:color="000000" w:sz="8" w:space="0"/>
              <w:right w:val="single" w:color="000000" w:sz="8" w:space="0"/>
            </w:tcBorders>
            <w:vAlign w:val="center"/>
          </w:tcPr>
          <w:p w14:paraId="47A6EB9F">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每年</w:t>
            </w:r>
          </w:p>
        </w:tc>
        <w:tc>
          <w:tcPr>
            <w:tcW w:w="0" w:type="auto"/>
            <w:gridSpan w:val="2"/>
            <w:vMerge w:val="continue"/>
            <w:tcBorders>
              <w:left w:val="single" w:color="000000" w:sz="8" w:space="0"/>
              <w:bottom w:val="single" w:color="auto" w:sz="4" w:space="0"/>
              <w:right w:val="nil"/>
            </w:tcBorders>
            <w:vAlign w:val="center"/>
          </w:tcPr>
          <w:p w14:paraId="735E24EE">
            <w:pPr>
              <w:spacing w:line="400" w:lineRule="exact"/>
              <w:rPr>
                <w:rFonts w:ascii="仿宋" w:hAnsi="仿宋" w:eastAsia="仿宋" w:cs="仿宋"/>
                <w:color w:val="000000"/>
                <w:sz w:val="24"/>
                <w:szCs w:val="24"/>
                <w:highlight w:val="none"/>
              </w:rPr>
            </w:pPr>
          </w:p>
        </w:tc>
      </w:tr>
      <w:tr w14:paraId="3709687B">
        <w:tblPrEx>
          <w:tblCellMar>
            <w:top w:w="0" w:type="dxa"/>
            <w:left w:w="108" w:type="dxa"/>
            <w:bottom w:w="0" w:type="dxa"/>
            <w:right w:w="108" w:type="dxa"/>
          </w:tblCellMar>
        </w:tblPrEx>
        <w:trPr>
          <w:trHeight w:val="900" w:hRule="atLeast"/>
        </w:trPr>
        <w:tc>
          <w:tcPr>
            <w:tcW w:w="0" w:type="auto"/>
            <w:vMerge w:val="restart"/>
            <w:tcBorders>
              <w:top w:val="nil"/>
              <w:left w:val="single" w:color="000000" w:sz="8" w:space="0"/>
              <w:bottom w:val="single" w:color="000000" w:sz="8" w:space="0"/>
              <w:right w:val="single" w:color="000000" w:sz="8" w:space="0"/>
            </w:tcBorders>
            <w:vAlign w:val="center"/>
          </w:tcPr>
          <w:p w14:paraId="20D61285">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广场铺装</w:t>
            </w:r>
          </w:p>
        </w:tc>
        <w:tc>
          <w:tcPr>
            <w:tcW w:w="0" w:type="auto"/>
            <w:vMerge w:val="restart"/>
            <w:tcBorders>
              <w:top w:val="nil"/>
              <w:left w:val="single" w:color="000000" w:sz="8" w:space="0"/>
              <w:bottom w:val="single" w:color="000000" w:sz="8" w:space="0"/>
              <w:right w:val="single" w:color="000000" w:sz="8" w:space="0"/>
            </w:tcBorders>
            <w:vAlign w:val="center"/>
          </w:tcPr>
          <w:p w14:paraId="520FD030">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巡检1次，发现破损及时处理</w:t>
            </w:r>
          </w:p>
        </w:tc>
        <w:tc>
          <w:tcPr>
            <w:tcW w:w="0" w:type="auto"/>
            <w:vMerge w:val="restart"/>
            <w:tcBorders>
              <w:top w:val="nil"/>
              <w:left w:val="single" w:color="000000" w:sz="8" w:space="0"/>
              <w:bottom w:val="single" w:color="000000" w:sz="8" w:space="0"/>
              <w:right w:val="single" w:color="000000" w:sz="8" w:space="0"/>
            </w:tcBorders>
            <w:vAlign w:val="center"/>
          </w:tcPr>
          <w:p w14:paraId="24DABD9F">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对松动石材进行固定</w:t>
            </w:r>
          </w:p>
        </w:tc>
        <w:tc>
          <w:tcPr>
            <w:tcW w:w="0" w:type="auto"/>
            <w:tcBorders>
              <w:top w:val="nil"/>
              <w:left w:val="single" w:color="000000" w:sz="8" w:space="0"/>
              <w:bottom w:val="nil"/>
              <w:right w:val="single" w:color="000000" w:sz="8" w:space="0"/>
            </w:tcBorders>
            <w:vAlign w:val="center"/>
          </w:tcPr>
          <w:p w14:paraId="0E3C5F29">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1、查看表面沉降，是否存在下陷、积水情况</w:t>
            </w:r>
          </w:p>
        </w:tc>
        <w:tc>
          <w:tcPr>
            <w:tcW w:w="0" w:type="auto"/>
            <w:vMerge w:val="restart"/>
            <w:tcBorders>
              <w:top w:val="nil"/>
              <w:left w:val="single" w:color="000000" w:sz="8" w:space="0"/>
              <w:bottom w:val="single" w:color="000000" w:sz="8" w:space="0"/>
              <w:right w:val="single" w:color="auto" w:sz="4" w:space="0"/>
            </w:tcBorders>
            <w:vAlign w:val="center"/>
          </w:tcPr>
          <w:p w14:paraId="0F8DC4F3">
            <w:pPr>
              <w:spacing w:line="400" w:lineRule="exact"/>
              <w:jc w:val="center"/>
              <w:rPr>
                <w:rFonts w:ascii="仿宋" w:hAnsi="仿宋" w:eastAsia="仿宋" w:cs="仿宋"/>
                <w:color w:val="000000"/>
                <w:sz w:val="24"/>
                <w:szCs w:val="24"/>
                <w:highlight w:val="none"/>
              </w:rPr>
            </w:pPr>
          </w:p>
        </w:tc>
        <w:tc>
          <w:tcPr>
            <w:tcW w:w="0" w:type="auto"/>
            <w:gridSpan w:val="2"/>
            <w:tcBorders>
              <w:top w:val="single" w:color="auto" w:sz="4" w:space="0"/>
              <w:left w:val="single" w:color="auto" w:sz="4" w:space="0"/>
              <w:bottom w:val="nil"/>
              <w:right w:val="single" w:color="auto" w:sz="4" w:space="0"/>
            </w:tcBorders>
            <w:vAlign w:val="center"/>
          </w:tcPr>
          <w:p w14:paraId="44A270C1">
            <w:pPr>
              <w:spacing w:line="400" w:lineRule="exact"/>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1、地面平整</w:t>
            </w:r>
          </w:p>
        </w:tc>
      </w:tr>
      <w:tr w14:paraId="04F5B540">
        <w:tblPrEx>
          <w:tblCellMar>
            <w:top w:w="0" w:type="dxa"/>
            <w:left w:w="108" w:type="dxa"/>
            <w:bottom w:w="0" w:type="dxa"/>
            <w:right w:w="108" w:type="dxa"/>
          </w:tblCellMar>
        </w:tblPrEx>
        <w:trPr>
          <w:trHeight w:val="780" w:hRule="atLeast"/>
        </w:trPr>
        <w:tc>
          <w:tcPr>
            <w:tcW w:w="0" w:type="auto"/>
            <w:vMerge w:val="continue"/>
            <w:tcBorders>
              <w:top w:val="nil"/>
              <w:left w:val="single" w:color="000000" w:sz="8" w:space="0"/>
              <w:bottom w:val="single" w:color="000000" w:sz="8" w:space="0"/>
              <w:right w:val="single" w:color="000000" w:sz="8" w:space="0"/>
            </w:tcBorders>
            <w:vAlign w:val="center"/>
          </w:tcPr>
          <w:p w14:paraId="17A9214A">
            <w:pPr>
              <w:spacing w:line="400" w:lineRule="exact"/>
              <w:jc w:val="center"/>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048A4A6D">
            <w:pPr>
              <w:spacing w:line="400" w:lineRule="exact"/>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1AEFD10D">
            <w:pPr>
              <w:spacing w:line="400" w:lineRule="exact"/>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1AD3B181">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2、对砖缝进行检查和维护</w:t>
            </w:r>
          </w:p>
        </w:tc>
        <w:tc>
          <w:tcPr>
            <w:tcW w:w="0" w:type="auto"/>
            <w:vMerge w:val="continue"/>
            <w:tcBorders>
              <w:top w:val="nil"/>
              <w:left w:val="single" w:color="000000" w:sz="8" w:space="0"/>
              <w:bottom w:val="single" w:color="000000" w:sz="8" w:space="0"/>
              <w:right w:val="single" w:color="auto" w:sz="4" w:space="0"/>
            </w:tcBorders>
            <w:vAlign w:val="center"/>
          </w:tcPr>
          <w:p w14:paraId="09D0AC5A">
            <w:pPr>
              <w:spacing w:line="400" w:lineRule="exact"/>
              <w:jc w:val="center"/>
              <w:rPr>
                <w:rFonts w:ascii="仿宋" w:hAnsi="仿宋" w:eastAsia="仿宋" w:cs="仿宋"/>
                <w:color w:val="000000"/>
                <w:sz w:val="24"/>
                <w:szCs w:val="24"/>
                <w:highlight w:val="none"/>
              </w:rPr>
            </w:pPr>
          </w:p>
        </w:tc>
        <w:tc>
          <w:tcPr>
            <w:tcW w:w="0" w:type="auto"/>
            <w:gridSpan w:val="2"/>
            <w:tcBorders>
              <w:top w:val="nil"/>
              <w:left w:val="single" w:color="auto" w:sz="4" w:space="0"/>
              <w:bottom w:val="single" w:color="000000" w:sz="8" w:space="0"/>
              <w:right w:val="single" w:color="auto" w:sz="4" w:space="0"/>
            </w:tcBorders>
            <w:vAlign w:val="center"/>
          </w:tcPr>
          <w:p w14:paraId="474CA460">
            <w:pPr>
              <w:spacing w:line="400" w:lineRule="exact"/>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2、地砖无破损、松动现象</w:t>
            </w:r>
          </w:p>
        </w:tc>
      </w:tr>
      <w:tr w14:paraId="00F90DC1">
        <w:tblPrEx>
          <w:tblCellMar>
            <w:top w:w="0" w:type="dxa"/>
            <w:left w:w="108" w:type="dxa"/>
            <w:bottom w:w="0" w:type="dxa"/>
            <w:right w:w="108" w:type="dxa"/>
          </w:tblCellMar>
        </w:tblPrEx>
        <w:trPr>
          <w:trHeight w:val="660" w:hRule="atLeast"/>
        </w:trPr>
        <w:tc>
          <w:tcPr>
            <w:tcW w:w="0" w:type="auto"/>
            <w:vMerge w:val="restart"/>
            <w:tcBorders>
              <w:top w:val="nil"/>
              <w:left w:val="single" w:color="000000" w:sz="8" w:space="0"/>
              <w:bottom w:val="single" w:color="000000" w:sz="8" w:space="0"/>
              <w:right w:val="single" w:color="000000" w:sz="8" w:space="0"/>
            </w:tcBorders>
            <w:vAlign w:val="center"/>
          </w:tcPr>
          <w:p w14:paraId="467CB7B2">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道路铺装</w:t>
            </w:r>
          </w:p>
        </w:tc>
        <w:tc>
          <w:tcPr>
            <w:tcW w:w="0" w:type="auto"/>
            <w:vMerge w:val="restart"/>
            <w:tcBorders>
              <w:top w:val="nil"/>
              <w:left w:val="single" w:color="000000" w:sz="8" w:space="0"/>
              <w:bottom w:val="single" w:color="000000" w:sz="8" w:space="0"/>
              <w:right w:val="single" w:color="000000" w:sz="8" w:space="0"/>
            </w:tcBorders>
            <w:vAlign w:val="center"/>
          </w:tcPr>
          <w:p w14:paraId="0899D97D">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巡检1次，发现破损及时处理</w:t>
            </w:r>
          </w:p>
        </w:tc>
        <w:tc>
          <w:tcPr>
            <w:tcW w:w="0" w:type="auto"/>
            <w:vMerge w:val="restart"/>
            <w:tcBorders>
              <w:top w:val="nil"/>
              <w:left w:val="single" w:color="000000" w:sz="8" w:space="0"/>
              <w:bottom w:val="single" w:color="000000" w:sz="8" w:space="0"/>
              <w:right w:val="single" w:color="000000" w:sz="8" w:space="0"/>
            </w:tcBorders>
            <w:vAlign w:val="center"/>
          </w:tcPr>
          <w:p w14:paraId="4A9956C5">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对松动石材进行固定</w:t>
            </w:r>
          </w:p>
        </w:tc>
        <w:tc>
          <w:tcPr>
            <w:tcW w:w="0" w:type="auto"/>
            <w:tcBorders>
              <w:top w:val="nil"/>
              <w:left w:val="single" w:color="000000" w:sz="8" w:space="0"/>
              <w:bottom w:val="nil"/>
              <w:right w:val="single" w:color="000000" w:sz="8" w:space="0"/>
            </w:tcBorders>
            <w:vAlign w:val="center"/>
          </w:tcPr>
          <w:p w14:paraId="1E54C8FE">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1、查看表面沉降，是否存在下陷、积水情况</w:t>
            </w:r>
          </w:p>
        </w:tc>
        <w:tc>
          <w:tcPr>
            <w:tcW w:w="0" w:type="auto"/>
            <w:vMerge w:val="restart"/>
            <w:tcBorders>
              <w:top w:val="nil"/>
              <w:left w:val="single" w:color="000000" w:sz="8" w:space="0"/>
              <w:bottom w:val="single" w:color="000000" w:sz="8" w:space="0"/>
              <w:right w:val="single" w:color="auto" w:sz="4" w:space="0"/>
            </w:tcBorders>
            <w:vAlign w:val="center"/>
          </w:tcPr>
          <w:p w14:paraId="2551DF36">
            <w:pPr>
              <w:spacing w:line="400" w:lineRule="exact"/>
              <w:jc w:val="center"/>
              <w:rPr>
                <w:rFonts w:ascii="仿宋" w:hAnsi="仿宋" w:eastAsia="仿宋" w:cs="仿宋"/>
                <w:color w:val="000000"/>
                <w:sz w:val="24"/>
                <w:szCs w:val="24"/>
                <w:highlight w:val="none"/>
              </w:rPr>
            </w:pPr>
          </w:p>
        </w:tc>
        <w:tc>
          <w:tcPr>
            <w:tcW w:w="0" w:type="auto"/>
            <w:gridSpan w:val="2"/>
            <w:tcBorders>
              <w:top w:val="nil"/>
              <w:left w:val="single" w:color="auto" w:sz="4" w:space="0"/>
              <w:bottom w:val="nil"/>
              <w:right w:val="single" w:color="auto" w:sz="4" w:space="0"/>
            </w:tcBorders>
            <w:vAlign w:val="center"/>
          </w:tcPr>
          <w:p w14:paraId="7AD2D2F5">
            <w:pPr>
              <w:spacing w:line="400" w:lineRule="exact"/>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1、地面平整</w:t>
            </w:r>
          </w:p>
        </w:tc>
      </w:tr>
      <w:tr w14:paraId="75DD68D9">
        <w:tblPrEx>
          <w:tblCellMar>
            <w:top w:w="0" w:type="dxa"/>
            <w:left w:w="108" w:type="dxa"/>
            <w:bottom w:w="0" w:type="dxa"/>
            <w:right w:w="108" w:type="dxa"/>
          </w:tblCellMar>
        </w:tblPrEx>
        <w:trPr>
          <w:trHeight w:val="720" w:hRule="atLeast"/>
        </w:trPr>
        <w:tc>
          <w:tcPr>
            <w:tcW w:w="0" w:type="auto"/>
            <w:vMerge w:val="continue"/>
            <w:tcBorders>
              <w:top w:val="nil"/>
              <w:left w:val="single" w:color="000000" w:sz="8" w:space="0"/>
              <w:bottom w:val="single" w:color="000000" w:sz="8" w:space="0"/>
              <w:right w:val="single" w:color="000000" w:sz="8" w:space="0"/>
            </w:tcBorders>
            <w:vAlign w:val="center"/>
          </w:tcPr>
          <w:p w14:paraId="14CB1B73">
            <w:pPr>
              <w:spacing w:line="400" w:lineRule="exact"/>
              <w:jc w:val="center"/>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38CBC773">
            <w:pPr>
              <w:spacing w:line="400" w:lineRule="exact"/>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59B21B38">
            <w:pPr>
              <w:spacing w:line="400" w:lineRule="exact"/>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7EBFFF9F">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2、对砖缝进行检查和维护</w:t>
            </w:r>
          </w:p>
        </w:tc>
        <w:tc>
          <w:tcPr>
            <w:tcW w:w="0" w:type="auto"/>
            <w:vMerge w:val="continue"/>
            <w:tcBorders>
              <w:top w:val="nil"/>
              <w:left w:val="single" w:color="000000" w:sz="8" w:space="0"/>
              <w:bottom w:val="single" w:color="000000" w:sz="8" w:space="0"/>
              <w:right w:val="single" w:color="auto" w:sz="4" w:space="0"/>
            </w:tcBorders>
            <w:vAlign w:val="center"/>
          </w:tcPr>
          <w:p w14:paraId="54AF3DB6">
            <w:pPr>
              <w:spacing w:line="400" w:lineRule="exact"/>
              <w:jc w:val="center"/>
              <w:rPr>
                <w:rFonts w:ascii="仿宋" w:hAnsi="仿宋" w:eastAsia="仿宋" w:cs="仿宋"/>
                <w:color w:val="000000"/>
                <w:sz w:val="24"/>
                <w:szCs w:val="24"/>
                <w:highlight w:val="none"/>
              </w:rPr>
            </w:pPr>
          </w:p>
        </w:tc>
        <w:tc>
          <w:tcPr>
            <w:tcW w:w="0" w:type="auto"/>
            <w:gridSpan w:val="2"/>
            <w:tcBorders>
              <w:top w:val="nil"/>
              <w:left w:val="single" w:color="auto" w:sz="4" w:space="0"/>
              <w:bottom w:val="single" w:color="000000" w:sz="8" w:space="0"/>
              <w:right w:val="single" w:color="auto" w:sz="4" w:space="0"/>
            </w:tcBorders>
            <w:vAlign w:val="center"/>
          </w:tcPr>
          <w:p w14:paraId="2758A12A">
            <w:pPr>
              <w:spacing w:line="400" w:lineRule="exact"/>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2、地砖无破损、松动现象</w:t>
            </w:r>
          </w:p>
        </w:tc>
      </w:tr>
      <w:tr w14:paraId="470961E0">
        <w:tblPrEx>
          <w:tblCellMar>
            <w:top w:w="0" w:type="dxa"/>
            <w:left w:w="108" w:type="dxa"/>
            <w:bottom w:w="0" w:type="dxa"/>
            <w:right w:w="108" w:type="dxa"/>
          </w:tblCellMar>
        </w:tblPrEx>
        <w:trPr>
          <w:trHeight w:val="740" w:hRule="atLeast"/>
        </w:trPr>
        <w:tc>
          <w:tcPr>
            <w:tcW w:w="0" w:type="auto"/>
            <w:vMerge w:val="restart"/>
            <w:tcBorders>
              <w:top w:val="nil"/>
              <w:left w:val="single" w:color="000000" w:sz="8" w:space="0"/>
              <w:bottom w:val="single" w:color="000000" w:sz="8" w:space="0"/>
              <w:right w:val="single" w:color="000000" w:sz="8" w:space="0"/>
            </w:tcBorders>
            <w:vAlign w:val="center"/>
          </w:tcPr>
          <w:p w14:paraId="728AD76A">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道牙铺装</w:t>
            </w:r>
          </w:p>
        </w:tc>
        <w:tc>
          <w:tcPr>
            <w:tcW w:w="0" w:type="auto"/>
            <w:vMerge w:val="restart"/>
            <w:tcBorders>
              <w:top w:val="nil"/>
              <w:left w:val="single" w:color="000000" w:sz="8" w:space="0"/>
              <w:bottom w:val="single" w:color="000000" w:sz="8" w:space="0"/>
              <w:right w:val="single" w:color="000000" w:sz="8" w:space="0"/>
            </w:tcBorders>
            <w:vAlign w:val="center"/>
          </w:tcPr>
          <w:p w14:paraId="38FFD940">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巡检1次，发现破损及时处理</w:t>
            </w:r>
          </w:p>
        </w:tc>
        <w:tc>
          <w:tcPr>
            <w:tcW w:w="0" w:type="auto"/>
            <w:vMerge w:val="restart"/>
            <w:tcBorders>
              <w:top w:val="nil"/>
              <w:left w:val="single" w:color="000000" w:sz="8" w:space="0"/>
              <w:bottom w:val="single" w:color="000000" w:sz="8" w:space="0"/>
              <w:right w:val="single" w:color="000000" w:sz="8" w:space="0"/>
            </w:tcBorders>
            <w:vAlign w:val="center"/>
          </w:tcPr>
          <w:p w14:paraId="315C447F">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对松动道牙进行固定</w:t>
            </w:r>
          </w:p>
        </w:tc>
        <w:tc>
          <w:tcPr>
            <w:tcW w:w="0" w:type="auto"/>
            <w:vMerge w:val="restart"/>
            <w:tcBorders>
              <w:top w:val="nil"/>
              <w:left w:val="single" w:color="000000" w:sz="8" w:space="0"/>
              <w:bottom w:val="single" w:color="000000" w:sz="8" w:space="0"/>
              <w:right w:val="single" w:color="000000" w:sz="8" w:space="0"/>
            </w:tcBorders>
            <w:vAlign w:val="center"/>
          </w:tcPr>
          <w:p w14:paraId="1C77517E">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对超标的道牙缝隙进行处理</w:t>
            </w:r>
          </w:p>
        </w:tc>
        <w:tc>
          <w:tcPr>
            <w:tcW w:w="0" w:type="auto"/>
            <w:vMerge w:val="restart"/>
            <w:tcBorders>
              <w:top w:val="nil"/>
              <w:left w:val="single" w:color="000000" w:sz="8" w:space="0"/>
              <w:bottom w:val="single" w:color="000000" w:sz="8" w:space="0"/>
              <w:right w:val="single" w:color="auto" w:sz="4" w:space="0"/>
            </w:tcBorders>
            <w:vAlign w:val="center"/>
          </w:tcPr>
          <w:p w14:paraId="7CCB1FD0">
            <w:pPr>
              <w:spacing w:line="400" w:lineRule="exact"/>
              <w:jc w:val="center"/>
              <w:rPr>
                <w:rFonts w:ascii="仿宋" w:hAnsi="仿宋" w:eastAsia="仿宋" w:cs="仿宋"/>
                <w:color w:val="000000"/>
                <w:sz w:val="24"/>
                <w:szCs w:val="24"/>
                <w:highlight w:val="none"/>
              </w:rPr>
            </w:pPr>
          </w:p>
        </w:tc>
        <w:tc>
          <w:tcPr>
            <w:tcW w:w="0" w:type="auto"/>
            <w:gridSpan w:val="2"/>
            <w:tcBorders>
              <w:top w:val="nil"/>
              <w:left w:val="single" w:color="auto" w:sz="4" w:space="0"/>
              <w:bottom w:val="nil"/>
              <w:right w:val="single" w:color="auto" w:sz="4" w:space="0"/>
            </w:tcBorders>
            <w:vAlign w:val="center"/>
          </w:tcPr>
          <w:p w14:paraId="3B735056">
            <w:pPr>
              <w:spacing w:line="400" w:lineRule="exact"/>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1、道牙无破损、松动现象</w:t>
            </w:r>
          </w:p>
        </w:tc>
      </w:tr>
      <w:tr w14:paraId="4378F76C">
        <w:tblPrEx>
          <w:tblCellMar>
            <w:top w:w="0" w:type="dxa"/>
            <w:left w:w="108" w:type="dxa"/>
            <w:bottom w:w="0" w:type="dxa"/>
            <w:right w:w="108" w:type="dxa"/>
          </w:tblCellMar>
        </w:tblPrEx>
        <w:trPr>
          <w:trHeight w:val="639" w:hRule="atLeast"/>
        </w:trPr>
        <w:tc>
          <w:tcPr>
            <w:tcW w:w="0" w:type="auto"/>
            <w:vMerge w:val="continue"/>
            <w:tcBorders>
              <w:top w:val="nil"/>
              <w:left w:val="single" w:color="000000" w:sz="8" w:space="0"/>
              <w:bottom w:val="single" w:color="000000" w:sz="8" w:space="0"/>
              <w:right w:val="single" w:color="000000" w:sz="8" w:space="0"/>
            </w:tcBorders>
            <w:vAlign w:val="center"/>
          </w:tcPr>
          <w:p w14:paraId="75F225D3">
            <w:pPr>
              <w:spacing w:line="400" w:lineRule="exact"/>
              <w:jc w:val="center"/>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7013E4D8">
            <w:pPr>
              <w:spacing w:line="400" w:lineRule="exact"/>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4FEFB439">
            <w:pPr>
              <w:spacing w:line="400" w:lineRule="exact"/>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4DD0B48F">
            <w:pPr>
              <w:spacing w:line="400" w:lineRule="exact"/>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auto" w:sz="4" w:space="0"/>
            </w:tcBorders>
            <w:vAlign w:val="center"/>
          </w:tcPr>
          <w:p w14:paraId="21219E44">
            <w:pPr>
              <w:spacing w:line="400" w:lineRule="exact"/>
              <w:jc w:val="center"/>
              <w:rPr>
                <w:rFonts w:ascii="仿宋" w:hAnsi="仿宋" w:eastAsia="仿宋" w:cs="仿宋"/>
                <w:color w:val="000000"/>
                <w:sz w:val="24"/>
                <w:szCs w:val="24"/>
                <w:highlight w:val="none"/>
              </w:rPr>
            </w:pPr>
          </w:p>
        </w:tc>
        <w:tc>
          <w:tcPr>
            <w:tcW w:w="0" w:type="auto"/>
            <w:gridSpan w:val="2"/>
            <w:tcBorders>
              <w:top w:val="nil"/>
              <w:left w:val="single" w:color="auto" w:sz="4" w:space="0"/>
              <w:bottom w:val="single" w:color="000000" w:sz="8" w:space="0"/>
              <w:right w:val="single" w:color="auto" w:sz="4" w:space="0"/>
            </w:tcBorders>
            <w:vAlign w:val="center"/>
          </w:tcPr>
          <w:p w14:paraId="6B0EC79C">
            <w:pPr>
              <w:spacing w:line="400" w:lineRule="exact"/>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2、道牙间隙不超过1cm</w:t>
            </w:r>
          </w:p>
        </w:tc>
      </w:tr>
      <w:tr w14:paraId="501CA105">
        <w:tblPrEx>
          <w:tblCellMar>
            <w:top w:w="0" w:type="dxa"/>
            <w:left w:w="108" w:type="dxa"/>
            <w:bottom w:w="0" w:type="dxa"/>
            <w:right w:w="108" w:type="dxa"/>
          </w:tblCellMar>
        </w:tblPrEx>
        <w:trPr>
          <w:trHeight w:val="600" w:hRule="atLeast"/>
        </w:trPr>
        <w:tc>
          <w:tcPr>
            <w:tcW w:w="0" w:type="auto"/>
            <w:tcBorders>
              <w:top w:val="nil"/>
              <w:left w:val="single" w:color="000000" w:sz="8" w:space="0"/>
              <w:bottom w:val="nil"/>
              <w:right w:val="single" w:color="000000" w:sz="8" w:space="0"/>
            </w:tcBorders>
            <w:vAlign w:val="center"/>
          </w:tcPr>
          <w:p w14:paraId="00A9257D">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游步道</w:t>
            </w:r>
          </w:p>
        </w:tc>
        <w:tc>
          <w:tcPr>
            <w:tcW w:w="0" w:type="auto"/>
            <w:vMerge w:val="restart"/>
            <w:tcBorders>
              <w:top w:val="nil"/>
              <w:left w:val="single" w:color="000000" w:sz="8" w:space="0"/>
              <w:bottom w:val="single" w:color="000000" w:sz="8" w:space="0"/>
              <w:right w:val="single" w:color="000000" w:sz="8" w:space="0"/>
            </w:tcBorders>
            <w:vAlign w:val="center"/>
          </w:tcPr>
          <w:p w14:paraId="181C23A8">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巡检1次，发现破损、松动问题及时处理</w:t>
            </w:r>
          </w:p>
        </w:tc>
        <w:tc>
          <w:tcPr>
            <w:tcW w:w="0" w:type="auto"/>
            <w:vMerge w:val="restart"/>
            <w:tcBorders>
              <w:top w:val="nil"/>
              <w:left w:val="single" w:color="000000" w:sz="8" w:space="0"/>
              <w:bottom w:val="single" w:color="000000" w:sz="8" w:space="0"/>
              <w:right w:val="single" w:color="000000" w:sz="8" w:space="0"/>
            </w:tcBorders>
            <w:vAlign w:val="center"/>
          </w:tcPr>
          <w:p w14:paraId="129D9181">
            <w:pPr>
              <w:spacing w:line="400" w:lineRule="exact"/>
              <w:rPr>
                <w:rFonts w:ascii="仿宋" w:hAnsi="仿宋" w:eastAsia="仿宋" w:cs="仿宋"/>
                <w:color w:val="000000"/>
                <w:sz w:val="24"/>
                <w:szCs w:val="24"/>
                <w:highlight w:val="none"/>
              </w:rPr>
            </w:pPr>
          </w:p>
        </w:tc>
        <w:tc>
          <w:tcPr>
            <w:tcW w:w="0" w:type="auto"/>
            <w:vMerge w:val="restart"/>
            <w:tcBorders>
              <w:top w:val="nil"/>
              <w:left w:val="single" w:color="000000" w:sz="8" w:space="0"/>
              <w:bottom w:val="single" w:color="000000" w:sz="8" w:space="0"/>
              <w:right w:val="single" w:color="000000" w:sz="8" w:space="0"/>
            </w:tcBorders>
            <w:vAlign w:val="center"/>
          </w:tcPr>
          <w:p w14:paraId="6A12EADB">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对高低不平和不整齐的游步石材进行校正</w:t>
            </w:r>
          </w:p>
        </w:tc>
        <w:tc>
          <w:tcPr>
            <w:tcW w:w="0" w:type="auto"/>
            <w:vMerge w:val="restart"/>
            <w:tcBorders>
              <w:top w:val="nil"/>
              <w:left w:val="single" w:color="000000" w:sz="8" w:space="0"/>
              <w:bottom w:val="single" w:color="000000" w:sz="8" w:space="0"/>
              <w:right w:val="single" w:color="auto" w:sz="4" w:space="0"/>
            </w:tcBorders>
            <w:vAlign w:val="center"/>
          </w:tcPr>
          <w:p w14:paraId="5EF07DEC">
            <w:pPr>
              <w:spacing w:line="400" w:lineRule="exact"/>
              <w:jc w:val="center"/>
              <w:rPr>
                <w:rFonts w:ascii="仿宋" w:hAnsi="仿宋" w:eastAsia="仿宋" w:cs="仿宋"/>
                <w:color w:val="000000"/>
                <w:sz w:val="24"/>
                <w:szCs w:val="24"/>
                <w:highlight w:val="none"/>
              </w:rPr>
            </w:pPr>
          </w:p>
        </w:tc>
        <w:tc>
          <w:tcPr>
            <w:tcW w:w="0" w:type="auto"/>
            <w:gridSpan w:val="2"/>
            <w:tcBorders>
              <w:top w:val="nil"/>
              <w:left w:val="single" w:color="auto" w:sz="4" w:space="0"/>
              <w:bottom w:val="nil"/>
              <w:right w:val="single" w:color="auto" w:sz="4" w:space="0"/>
            </w:tcBorders>
          </w:tcPr>
          <w:p w14:paraId="76D8294D">
            <w:pPr>
              <w:spacing w:line="400" w:lineRule="exact"/>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1、步道平整一致</w:t>
            </w:r>
          </w:p>
        </w:tc>
      </w:tr>
      <w:tr w14:paraId="04D1E514">
        <w:tblPrEx>
          <w:tblCellMar>
            <w:top w:w="0" w:type="dxa"/>
            <w:left w:w="108" w:type="dxa"/>
            <w:bottom w:w="0" w:type="dxa"/>
            <w:right w:w="108" w:type="dxa"/>
          </w:tblCellMar>
        </w:tblPrEx>
        <w:trPr>
          <w:trHeight w:val="639" w:hRule="atLeast"/>
        </w:trPr>
        <w:tc>
          <w:tcPr>
            <w:tcW w:w="0" w:type="auto"/>
            <w:tcBorders>
              <w:top w:val="nil"/>
              <w:left w:val="single" w:color="000000" w:sz="8" w:space="0"/>
              <w:bottom w:val="single" w:color="000000" w:sz="8" w:space="0"/>
              <w:right w:val="single" w:color="000000" w:sz="8" w:space="0"/>
            </w:tcBorders>
            <w:vAlign w:val="center"/>
          </w:tcPr>
          <w:p w14:paraId="1447FD00">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铺装</w:t>
            </w:r>
          </w:p>
        </w:tc>
        <w:tc>
          <w:tcPr>
            <w:tcW w:w="0" w:type="auto"/>
            <w:vMerge w:val="continue"/>
            <w:tcBorders>
              <w:top w:val="nil"/>
              <w:left w:val="single" w:color="000000" w:sz="8" w:space="0"/>
              <w:bottom w:val="single" w:color="000000" w:sz="8" w:space="0"/>
              <w:right w:val="single" w:color="000000" w:sz="8" w:space="0"/>
            </w:tcBorders>
            <w:vAlign w:val="center"/>
          </w:tcPr>
          <w:p w14:paraId="7D98D169">
            <w:pPr>
              <w:spacing w:line="400" w:lineRule="exact"/>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4D616756">
            <w:pPr>
              <w:spacing w:line="400" w:lineRule="exact"/>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107B73EA">
            <w:pPr>
              <w:spacing w:line="400" w:lineRule="exact"/>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auto" w:sz="4" w:space="0"/>
            </w:tcBorders>
            <w:vAlign w:val="center"/>
          </w:tcPr>
          <w:p w14:paraId="61361EF9">
            <w:pPr>
              <w:spacing w:line="400" w:lineRule="exact"/>
              <w:jc w:val="center"/>
              <w:rPr>
                <w:rFonts w:ascii="仿宋" w:hAnsi="仿宋" w:eastAsia="仿宋" w:cs="仿宋"/>
                <w:color w:val="000000"/>
                <w:sz w:val="24"/>
                <w:szCs w:val="24"/>
                <w:highlight w:val="none"/>
              </w:rPr>
            </w:pPr>
          </w:p>
        </w:tc>
        <w:tc>
          <w:tcPr>
            <w:tcW w:w="0" w:type="auto"/>
            <w:gridSpan w:val="2"/>
            <w:tcBorders>
              <w:top w:val="nil"/>
              <w:left w:val="single" w:color="auto" w:sz="4" w:space="0"/>
              <w:bottom w:val="single" w:color="000000" w:sz="8" w:space="0"/>
              <w:right w:val="single" w:color="auto" w:sz="4" w:space="0"/>
            </w:tcBorders>
          </w:tcPr>
          <w:p w14:paraId="77057BD4">
            <w:pPr>
              <w:spacing w:line="400" w:lineRule="exact"/>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2、石材无破损、松动现象</w:t>
            </w:r>
          </w:p>
        </w:tc>
      </w:tr>
      <w:tr w14:paraId="31FB3B58">
        <w:tblPrEx>
          <w:tblCellMar>
            <w:top w:w="0" w:type="dxa"/>
            <w:left w:w="108" w:type="dxa"/>
            <w:bottom w:w="0" w:type="dxa"/>
            <w:right w:w="108" w:type="dxa"/>
          </w:tblCellMar>
        </w:tblPrEx>
        <w:trPr>
          <w:trHeight w:val="340" w:hRule="atLeast"/>
        </w:trPr>
        <w:tc>
          <w:tcPr>
            <w:tcW w:w="0" w:type="auto"/>
            <w:tcBorders>
              <w:top w:val="nil"/>
              <w:left w:val="single" w:color="000000" w:sz="8" w:space="0"/>
              <w:bottom w:val="nil"/>
              <w:right w:val="single" w:color="000000" w:sz="8" w:space="0"/>
            </w:tcBorders>
            <w:vAlign w:val="center"/>
          </w:tcPr>
          <w:p w14:paraId="3FB2B612">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停车场</w:t>
            </w:r>
          </w:p>
        </w:tc>
        <w:tc>
          <w:tcPr>
            <w:tcW w:w="0" w:type="auto"/>
            <w:vMerge w:val="restart"/>
            <w:tcBorders>
              <w:top w:val="nil"/>
              <w:left w:val="single" w:color="000000" w:sz="8" w:space="0"/>
              <w:bottom w:val="single" w:color="000000" w:sz="8" w:space="0"/>
              <w:right w:val="single" w:color="000000" w:sz="8" w:space="0"/>
            </w:tcBorders>
            <w:vAlign w:val="center"/>
          </w:tcPr>
          <w:p w14:paraId="6C429A98">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巡检1次，发现破损、松动问题及时处理</w:t>
            </w:r>
          </w:p>
        </w:tc>
        <w:tc>
          <w:tcPr>
            <w:tcW w:w="0" w:type="auto"/>
            <w:vMerge w:val="restart"/>
            <w:tcBorders>
              <w:top w:val="nil"/>
              <w:left w:val="single" w:color="000000" w:sz="8" w:space="0"/>
              <w:bottom w:val="single" w:color="000000" w:sz="8" w:space="0"/>
              <w:right w:val="single" w:color="000000" w:sz="8" w:space="0"/>
            </w:tcBorders>
            <w:vAlign w:val="center"/>
          </w:tcPr>
          <w:p w14:paraId="1ECBEBBF">
            <w:pPr>
              <w:spacing w:line="400" w:lineRule="exact"/>
              <w:rPr>
                <w:rFonts w:ascii="仿宋" w:hAnsi="仿宋" w:eastAsia="仿宋" w:cs="仿宋"/>
                <w:color w:val="000000"/>
                <w:sz w:val="24"/>
                <w:szCs w:val="24"/>
                <w:highlight w:val="none"/>
              </w:rPr>
            </w:pPr>
          </w:p>
        </w:tc>
        <w:tc>
          <w:tcPr>
            <w:tcW w:w="0" w:type="auto"/>
            <w:vMerge w:val="restart"/>
            <w:tcBorders>
              <w:top w:val="nil"/>
              <w:left w:val="single" w:color="000000" w:sz="8" w:space="0"/>
              <w:bottom w:val="single" w:color="000000" w:sz="8" w:space="0"/>
              <w:right w:val="single" w:color="000000" w:sz="8" w:space="0"/>
            </w:tcBorders>
            <w:vAlign w:val="center"/>
          </w:tcPr>
          <w:p w14:paraId="7155AA73">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对高低不平的游步石材进行校正</w:t>
            </w:r>
          </w:p>
        </w:tc>
        <w:tc>
          <w:tcPr>
            <w:tcW w:w="0" w:type="auto"/>
            <w:vMerge w:val="restart"/>
            <w:tcBorders>
              <w:top w:val="nil"/>
              <w:left w:val="single" w:color="000000" w:sz="8" w:space="0"/>
              <w:bottom w:val="single" w:color="000000" w:sz="8" w:space="0"/>
              <w:right w:val="single" w:color="auto" w:sz="4" w:space="0"/>
            </w:tcBorders>
            <w:vAlign w:val="center"/>
          </w:tcPr>
          <w:p w14:paraId="0528D279">
            <w:pPr>
              <w:spacing w:line="400" w:lineRule="exact"/>
              <w:jc w:val="center"/>
              <w:rPr>
                <w:rFonts w:ascii="仿宋" w:hAnsi="仿宋" w:eastAsia="仿宋" w:cs="仿宋"/>
                <w:color w:val="000000"/>
                <w:sz w:val="24"/>
                <w:szCs w:val="24"/>
                <w:highlight w:val="none"/>
              </w:rPr>
            </w:pPr>
          </w:p>
        </w:tc>
        <w:tc>
          <w:tcPr>
            <w:tcW w:w="0" w:type="auto"/>
            <w:gridSpan w:val="2"/>
            <w:tcBorders>
              <w:top w:val="nil"/>
              <w:left w:val="single" w:color="auto" w:sz="4" w:space="0"/>
              <w:bottom w:val="nil"/>
              <w:right w:val="single" w:color="auto" w:sz="4" w:space="0"/>
            </w:tcBorders>
          </w:tcPr>
          <w:p w14:paraId="672DF8FD">
            <w:pPr>
              <w:spacing w:line="400" w:lineRule="exact"/>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1、地面平整</w:t>
            </w:r>
          </w:p>
        </w:tc>
      </w:tr>
      <w:tr w14:paraId="37910690">
        <w:tblPrEx>
          <w:tblCellMar>
            <w:top w:w="0" w:type="dxa"/>
            <w:left w:w="108" w:type="dxa"/>
            <w:bottom w:w="0" w:type="dxa"/>
            <w:right w:w="108" w:type="dxa"/>
          </w:tblCellMar>
        </w:tblPrEx>
        <w:trPr>
          <w:trHeight w:val="620" w:hRule="atLeast"/>
        </w:trPr>
        <w:tc>
          <w:tcPr>
            <w:tcW w:w="0" w:type="auto"/>
            <w:tcBorders>
              <w:top w:val="nil"/>
              <w:left w:val="single" w:color="000000" w:sz="8" w:space="0"/>
              <w:bottom w:val="single" w:color="000000" w:sz="8" w:space="0"/>
              <w:right w:val="single" w:color="000000" w:sz="8" w:space="0"/>
            </w:tcBorders>
            <w:vAlign w:val="center"/>
          </w:tcPr>
          <w:p w14:paraId="49B6BDA7">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铺装</w:t>
            </w:r>
          </w:p>
        </w:tc>
        <w:tc>
          <w:tcPr>
            <w:tcW w:w="0" w:type="auto"/>
            <w:vMerge w:val="continue"/>
            <w:tcBorders>
              <w:top w:val="nil"/>
              <w:left w:val="single" w:color="000000" w:sz="8" w:space="0"/>
              <w:bottom w:val="single" w:color="000000" w:sz="8" w:space="0"/>
              <w:right w:val="single" w:color="000000" w:sz="8" w:space="0"/>
            </w:tcBorders>
            <w:vAlign w:val="center"/>
          </w:tcPr>
          <w:p w14:paraId="39A554D5">
            <w:pPr>
              <w:spacing w:line="400" w:lineRule="exact"/>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649D1FA3">
            <w:pPr>
              <w:spacing w:line="400" w:lineRule="exact"/>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752EBEB1">
            <w:pPr>
              <w:spacing w:line="400" w:lineRule="exact"/>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auto" w:sz="4" w:space="0"/>
            </w:tcBorders>
            <w:vAlign w:val="center"/>
          </w:tcPr>
          <w:p w14:paraId="6C8C74EF">
            <w:pPr>
              <w:spacing w:line="400" w:lineRule="exact"/>
              <w:jc w:val="center"/>
              <w:rPr>
                <w:rFonts w:ascii="仿宋" w:hAnsi="仿宋" w:eastAsia="仿宋" w:cs="仿宋"/>
                <w:color w:val="000000"/>
                <w:sz w:val="24"/>
                <w:szCs w:val="24"/>
                <w:highlight w:val="none"/>
              </w:rPr>
            </w:pPr>
          </w:p>
        </w:tc>
        <w:tc>
          <w:tcPr>
            <w:tcW w:w="0" w:type="auto"/>
            <w:gridSpan w:val="2"/>
            <w:tcBorders>
              <w:top w:val="nil"/>
              <w:left w:val="single" w:color="auto" w:sz="4" w:space="0"/>
              <w:bottom w:val="single" w:color="000000" w:sz="8" w:space="0"/>
              <w:right w:val="single" w:color="auto" w:sz="4" w:space="0"/>
            </w:tcBorders>
          </w:tcPr>
          <w:p w14:paraId="785D539A">
            <w:pPr>
              <w:spacing w:line="400" w:lineRule="exact"/>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2、地砖无破损、松动现象</w:t>
            </w:r>
          </w:p>
        </w:tc>
      </w:tr>
      <w:tr w14:paraId="7FE36EAA">
        <w:tblPrEx>
          <w:tblCellMar>
            <w:top w:w="0" w:type="dxa"/>
            <w:left w:w="108" w:type="dxa"/>
            <w:bottom w:w="0" w:type="dxa"/>
            <w:right w:w="108" w:type="dxa"/>
          </w:tblCellMar>
        </w:tblPrEx>
        <w:trPr>
          <w:trHeight w:val="800" w:hRule="atLeast"/>
        </w:trPr>
        <w:tc>
          <w:tcPr>
            <w:tcW w:w="0" w:type="auto"/>
            <w:vMerge w:val="restart"/>
            <w:tcBorders>
              <w:top w:val="nil"/>
              <w:left w:val="single" w:color="000000" w:sz="8" w:space="0"/>
              <w:bottom w:val="single" w:color="000000" w:sz="8" w:space="0"/>
              <w:right w:val="single" w:color="000000" w:sz="8" w:space="0"/>
            </w:tcBorders>
            <w:vAlign w:val="center"/>
          </w:tcPr>
          <w:p w14:paraId="364EA44C">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垃圾箱</w:t>
            </w:r>
          </w:p>
        </w:tc>
        <w:tc>
          <w:tcPr>
            <w:tcW w:w="0" w:type="auto"/>
            <w:vMerge w:val="restart"/>
            <w:tcBorders>
              <w:top w:val="nil"/>
              <w:left w:val="single" w:color="000000" w:sz="8" w:space="0"/>
              <w:bottom w:val="single" w:color="000000" w:sz="8" w:space="0"/>
              <w:right w:val="single" w:color="000000" w:sz="8" w:space="0"/>
            </w:tcBorders>
            <w:vAlign w:val="center"/>
          </w:tcPr>
          <w:p w14:paraId="465B1CFF">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巡检1次，发现破损及时修复处理</w:t>
            </w:r>
          </w:p>
        </w:tc>
        <w:tc>
          <w:tcPr>
            <w:tcW w:w="0" w:type="auto"/>
            <w:vMerge w:val="restart"/>
            <w:tcBorders>
              <w:top w:val="nil"/>
              <w:left w:val="single" w:color="000000" w:sz="8" w:space="0"/>
              <w:bottom w:val="single" w:color="000000" w:sz="8" w:space="0"/>
              <w:right w:val="single" w:color="000000" w:sz="8" w:space="0"/>
            </w:tcBorders>
            <w:vAlign w:val="center"/>
          </w:tcPr>
          <w:p w14:paraId="7756A4E9">
            <w:pPr>
              <w:spacing w:line="400" w:lineRule="exact"/>
              <w:rPr>
                <w:rFonts w:ascii="仿宋" w:hAnsi="仿宋" w:eastAsia="仿宋" w:cs="仿宋"/>
                <w:color w:val="000000"/>
                <w:sz w:val="24"/>
                <w:szCs w:val="24"/>
                <w:highlight w:val="none"/>
              </w:rPr>
            </w:pPr>
          </w:p>
        </w:tc>
        <w:tc>
          <w:tcPr>
            <w:tcW w:w="0" w:type="auto"/>
            <w:vMerge w:val="restart"/>
            <w:tcBorders>
              <w:top w:val="nil"/>
              <w:left w:val="single" w:color="000000" w:sz="8" w:space="0"/>
              <w:bottom w:val="single" w:color="000000" w:sz="8" w:space="0"/>
              <w:right w:val="single" w:color="000000" w:sz="8" w:space="0"/>
            </w:tcBorders>
            <w:vAlign w:val="center"/>
          </w:tcPr>
          <w:p w14:paraId="396AAD83">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对箱盖和箱体螺丝进行1次紧固</w:t>
            </w:r>
          </w:p>
        </w:tc>
        <w:tc>
          <w:tcPr>
            <w:tcW w:w="0" w:type="auto"/>
            <w:vMerge w:val="restart"/>
            <w:tcBorders>
              <w:top w:val="nil"/>
              <w:left w:val="single" w:color="000000" w:sz="8" w:space="0"/>
              <w:bottom w:val="single" w:color="000000" w:sz="8" w:space="0"/>
              <w:right w:val="single" w:color="auto" w:sz="4" w:space="0"/>
            </w:tcBorders>
            <w:vAlign w:val="center"/>
          </w:tcPr>
          <w:p w14:paraId="2056EB1E">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进行一次除锈刷漆</w:t>
            </w:r>
          </w:p>
        </w:tc>
        <w:tc>
          <w:tcPr>
            <w:tcW w:w="0" w:type="auto"/>
            <w:gridSpan w:val="2"/>
            <w:tcBorders>
              <w:top w:val="nil"/>
              <w:left w:val="single" w:color="auto" w:sz="4" w:space="0"/>
              <w:bottom w:val="nil"/>
              <w:right w:val="single" w:color="auto" w:sz="4" w:space="0"/>
            </w:tcBorders>
            <w:vAlign w:val="center"/>
          </w:tcPr>
          <w:p w14:paraId="387CE78A">
            <w:pPr>
              <w:spacing w:line="400" w:lineRule="exact"/>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1、铁皮面整洁无严重锈蚀</w:t>
            </w:r>
          </w:p>
        </w:tc>
      </w:tr>
      <w:tr w14:paraId="0791598A">
        <w:tblPrEx>
          <w:tblCellMar>
            <w:top w:w="0" w:type="dxa"/>
            <w:left w:w="108" w:type="dxa"/>
            <w:bottom w:w="0" w:type="dxa"/>
            <w:right w:w="108" w:type="dxa"/>
          </w:tblCellMar>
        </w:tblPrEx>
        <w:trPr>
          <w:trHeight w:val="639" w:hRule="atLeast"/>
        </w:trPr>
        <w:tc>
          <w:tcPr>
            <w:tcW w:w="0" w:type="auto"/>
            <w:vMerge w:val="continue"/>
            <w:tcBorders>
              <w:top w:val="nil"/>
              <w:left w:val="single" w:color="000000" w:sz="8" w:space="0"/>
              <w:bottom w:val="single" w:color="000000" w:sz="8" w:space="0"/>
              <w:right w:val="single" w:color="000000" w:sz="8" w:space="0"/>
            </w:tcBorders>
            <w:vAlign w:val="center"/>
          </w:tcPr>
          <w:p w14:paraId="76568229">
            <w:pPr>
              <w:spacing w:line="400" w:lineRule="exact"/>
              <w:jc w:val="center"/>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2E477B27">
            <w:pPr>
              <w:spacing w:line="400" w:lineRule="exact"/>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742836EF">
            <w:pPr>
              <w:spacing w:line="400" w:lineRule="exact"/>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7E74A03A">
            <w:pPr>
              <w:spacing w:line="400" w:lineRule="exact"/>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auto" w:sz="4" w:space="0"/>
            </w:tcBorders>
            <w:vAlign w:val="center"/>
          </w:tcPr>
          <w:p w14:paraId="397355BF">
            <w:pPr>
              <w:spacing w:line="400" w:lineRule="exact"/>
              <w:jc w:val="center"/>
              <w:rPr>
                <w:rFonts w:ascii="仿宋" w:hAnsi="仿宋" w:eastAsia="仿宋" w:cs="仿宋"/>
                <w:color w:val="000000"/>
                <w:sz w:val="24"/>
                <w:szCs w:val="24"/>
                <w:highlight w:val="none"/>
              </w:rPr>
            </w:pPr>
          </w:p>
        </w:tc>
        <w:tc>
          <w:tcPr>
            <w:tcW w:w="0" w:type="auto"/>
            <w:gridSpan w:val="2"/>
            <w:tcBorders>
              <w:top w:val="nil"/>
              <w:left w:val="single" w:color="auto" w:sz="4" w:space="0"/>
              <w:bottom w:val="single" w:color="000000" w:sz="8" w:space="0"/>
              <w:right w:val="single" w:color="auto" w:sz="4" w:space="0"/>
            </w:tcBorders>
            <w:vAlign w:val="center"/>
          </w:tcPr>
          <w:p w14:paraId="4535D457">
            <w:pPr>
              <w:spacing w:line="400" w:lineRule="exact"/>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2、木条无严重缺失损坏</w:t>
            </w:r>
          </w:p>
        </w:tc>
      </w:tr>
      <w:tr w14:paraId="307706CD">
        <w:tblPrEx>
          <w:tblCellMar>
            <w:top w:w="0" w:type="dxa"/>
            <w:left w:w="108" w:type="dxa"/>
            <w:bottom w:w="0" w:type="dxa"/>
            <w:right w:w="108" w:type="dxa"/>
          </w:tblCellMar>
        </w:tblPrEx>
        <w:trPr>
          <w:trHeight w:val="740" w:hRule="atLeast"/>
        </w:trPr>
        <w:tc>
          <w:tcPr>
            <w:tcW w:w="0" w:type="auto"/>
            <w:vMerge w:val="restart"/>
            <w:tcBorders>
              <w:top w:val="nil"/>
              <w:left w:val="single" w:color="000000" w:sz="8" w:space="0"/>
              <w:bottom w:val="single" w:color="000000" w:sz="8" w:space="0"/>
              <w:right w:val="single" w:color="000000" w:sz="8" w:space="0"/>
            </w:tcBorders>
            <w:vAlign w:val="center"/>
          </w:tcPr>
          <w:p w14:paraId="76F94A0C">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仿城墙</w:t>
            </w:r>
          </w:p>
        </w:tc>
        <w:tc>
          <w:tcPr>
            <w:tcW w:w="0" w:type="auto"/>
            <w:vMerge w:val="restart"/>
            <w:tcBorders>
              <w:top w:val="nil"/>
              <w:left w:val="single" w:color="000000" w:sz="8" w:space="0"/>
              <w:bottom w:val="single" w:color="000000" w:sz="8" w:space="0"/>
              <w:right w:val="single" w:color="000000" w:sz="8" w:space="0"/>
            </w:tcBorders>
            <w:vAlign w:val="center"/>
          </w:tcPr>
          <w:p w14:paraId="1061F99E">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巡检1次，发现破损及时修复处理</w:t>
            </w:r>
          </w:p>
        </w:tc>
        <w:tc>
          <w:tcPr>
            <w:tcW w:w="0" w:type="auto"/>
            <w:vMerge w:val="restart"/>
            <w:tcBorders>
              <w:top w:val="nil"/>
              <w:left w:val="single" w:color="000000" w:sz="8" w:space="0"/>
              <w:bottom w:val="single" w:color="000000" w:sz="8" w:space="0"/>
              <w:right w:val="single" w:color="000000" w:sz="8" w:space="0"/>
            </w:tcBorders>
            <w:vAlign w:val="center"/>
          </w:tcPr>
          <w:p w14:paraId="103B0B56">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对松动墙砖进行固定和维修</w:t>
            </w:r>
          </w:p>
        </w:tc>
        <w:tc>
          <w:tcPr>
            <w:tcW w:w="0" w:type="auto"/>
            <w:vMerge w:val="restart"/>
            <w:tcBorders>
              <w:top w:val="nil"/>
              <w:left w:val="single" w:color="000000" w:sz="8" w:space="0"/>
              <w:bottom w:val="single" w:color="000000" w:sz="8" w:space="0"/>
              <w:right w:val="single" w:color="000000" w:sz="8" w:space="0"/>
            </w:tcBorders>
          </w:tcPr>
          <w:p w14:paraId="31A10CC2">
            <w:pPr>
              <w:spacing w:line="400" w:lineRule="exact"/>
              <w:rPr>
                <w:rFonts w:ascii="仿宋" w:hAnsi="仿宋" w:eastAsia="仿宋" w:cs="仿宋"/>
                <w:color w:val="000000"/>
                <w:sz w:val="24"/>
                <w:szCs w:val="24"/>
                <w:highlight w:val="none"/>
              </w:rPr>
            </w:pPr>
          </w:p>
        </w:tc>
        <w:tc>
          <w:tcPr>
            <w:tcW w:w="0" w:type="auto"/>
            <w:vMerge w:val="restart"/>
            <w:tcBorders>
              <w:top w:val="nil"/>
              <w:left w:val="single" w:color="000000" w:sz="8" w:space="0"/>
              <w:bottom w:val="single" w:color="000000" w:sz="8" w:space="0"/>
              <w:right w:val="single" w:color="auto" w:sz="4" w:space="0"/>
            </w:tcBorders>
            <w:vAlign w:val="center"/>
          </w:tcPr>
          <w:p w14:paraId="31C76ADE">
            <w:pPr>
              <w:spacing w:line="400" w:lineRule="exact"/>
              <w:jc w:val="center"/>
              <w:rPr>
                <w:rFonts w:ascii="仿宋" w:hAnsi="仿宋" w:eastAsia="仿宋" w:cs="仿宋"/>
                <w:color w:val="000000"/>
                <w:sz w:val="24"/>
                <w:szCs w:val="24"/>
                <w:highlight w:val="none"/>
              </w:rPr>
            </w:pPr>
          </w:p>
        </w:tc>
        <w:tc>
          <w:tcPr>
            <w:tcW w:w="0" w:type="auto"/>
            <w:gridSpan w:val="2"/>
            <w:tcBorders>
              <w:top w:val="nil"/>
              <w:left w:val="single" w:color="auto" w:sz="4" w:space="0"/>
              <w:bottom w:val="nil"/>
              <w:right w:val="single" w:color="auto" w:sz="4" w:space="0"/>
            </w:tcBorders>
            <w:vAlign w:val="center"/>
          </w:tcPr>
          <w:p w14:paraId="4861EF36">
            <w:pPr>
              <w:spacing w:line="400" w:lineRule="exact"/>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1、城墙面平整光洁</w:t>
            </w:r>
          </w:p>
        </w:tc>
      </w:tr>
      <w:tr w14:paraId="66C8EE7A">
        <w:tblPrEx>
          <w:tblCellMar>
            <w:top w:w="0" w:type="dxa"/>
            <w:left w:w="108" w:type="dxa"/>
            <w:bottom w:w="0" w:type="dxa"/>
            <w:right w:w="108" w:type="dxa"/>
          </w:tblCellMar>
        </w:tblPrEx>
        <w:trPr>
          <w:trHeight w:val="639" w:hRule="atLeast"/>
        </w:trPr>
        <w:tc>
          <w:tcPr>
            <w:tcW w:w="0" w:type="auto"/>
            <w:vMerge w:val="continue"/>
            <w:tcBorders>
              <w:top w:val="nil"/>
              <w:left w:val="single" w:color="000000" w:sz="8" w:space="0"/>
              <w:bottom w:val="single" w:color="000000" w:sz="8" w:space="0"/>
              <w:right w:val="single" w:color="000000" w:sz="8" w:space="0"/>
            </w:tcBorders>
            <w:vAlign w:val="center"/>
          </w:tcPr>
          <w:p w14:paraId="49D8EFA4">
            <w:pPr>
              <w:spacing w:line="400" w:lineRule="exact"/>
              <w:jc w:val="center"/>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6ED07930">
            <w:pPr>
              <w:spacing w:line="400" w:lineRule="exact"/>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31030DB7">
            <w:pPr>
              <w:spacing w:line="400" w:lineRule="exact"/>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tcPr>
          <w:p w14:paraId="21B429C2">
            <w:pPr>
              <w:spacing w:line="400" w:lineRule="exact"/>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auto" w:sz="4" w:space="0"/>
            </w:tcBorders>
            <w:vAlign w:val="center"/>
          </w:tcPr>
          <w:p w14:paraId="4F077603">
            <w:pPr>
              <w:spacing w:line="400" w:lineRule="exact"/>
              <w:jc w:val="center"/>
              <w:rPr>
                <w:rFonts w:ascii="仿宋" w:hAnsi="仿宋" w:eastAsia="仿宋" w:cs="仿宋"/>
                <w:color w:val="000000"/>
                <w:sz w:val="24"/>
                <w:szCs w:val="24"/>
                <w:highlight w:val="none"/>
              </w:rPr>
            </w:pPr>
          </w:p>
        </w:tc>
        <w:tc>
          <w:tcPr>
            <w:tcW w:w="0" w:type="auto"/>
            <w:gridSpan w:val="2"/>
            <w:tcBorders>
              <w:top w:val="nil"/>
              <w:left w:val="single" w:color="auto" w:sz="4" w:space="0"/>
              <w:bottom w:val="single" w:color="000000" w:sz="8" w:space="0"/>
              <w:right w:val="single" w:color="auto" w:sz="4" w:space="0"/>
            </w:tcBorders>
            <w:vAlign w:val="center"/>
          </w:tcPr>
          <w:p w14:paraId="3A173910">
            <w:pPr>
              <w:spacing w:line="400" w:lineRule="exact"/>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2、无缺损坏、缺失现象</w:t>
            </w:r>
          </w:p>
        </w:tc>
      </w:tr>
      <w:tr w14:paraId="3E89BA3F">
        <w:tblPrEx>
          <w:tblCellMar>
            <w:top w:w="0" w:type="dxa"/>
            <w:left w:w="108" w:type="dxa"/>
            <w:bottom w:w="0" w:type="dxa"/>
            <w:right w:w="108" w:type="dxa"/>
          </w:tblCellMar>
        </w:tblPrEx>
        <w:trPr>
          <w:trHeight w:val="680" w:hRule="atLeast"/>
        </w:trPr>
        <w:tc>
          <w:tcPr>
            <w:tcW w:w="0" w:type="auto"/>
            <w:tcBorders>
              <w:top w:val="nil"/>
              <w:left w:val="single" w:color="000000" w:sz="8" w:space="0"/>
              <w:bottom w:val="single" w:color="000000" w:sz="8" w:space="0"/>
              <w:right w:val="single" w:color="000000" w:sz="8" w:space="0"/>
            </w:tcBorders>
            <w:vAlign w:val="center"/>
          </w:tcPr>
          <w:p w14:paraId="4A7A9786">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桥头设施</w:t>
            </w:r>
          </w:p>
        </w:tc>
        <w:tc>
          <w:tcPr>
            <w:tcW w:w="0" w:type="auto"/>
            <w:tcBorders>
              <w:top w:val="nil"/>
              <w:left w:val="single" w:color="000000" w:sz="8" w:space="0"/>
              <w:bottom w:val="single" w:color="000000" w:sz="8" w:space="0"/>
              <w:right w:val="single" w:color="000000" w:sz="8" w:space="0"/>
            </w:tcBorders>
          </w:tcPr>
          <w:p w14:paraId="2ADB31D6">
            <w:pPr>
              <w:widowControl/>
              <w:spacing w:line="400" w:lineRule="exact"/>
              <w:textAlignment w:val="top"/>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巡检1次，发现破损及时修复处理</w:t>
            </w:r>
          </w:p>
        </w:tc>
        <w:tc>
          <w:tcPr>
            <w:tcW w:w="0" w:type="auto"/>
            <w:tcBorders>
              <w:top w:val="nil"/>
              <w:left w:val="single" w:color="000000" w:sz="8" w:space="0"/>
              <w:bottom w:val="single" w:color="000000" w:sz="8" w:space="0"/>
              <w:right w:val="single" w:color="000000" w:sz="8" w:space="0"/>
            </w:tcBorders>
            <w:vAlign w:val="center"/>
          </w:tcPr>
          <w:p w14:paraId="7C294B0E">
            <w:pPr>
              <w:spacing w:line="400" w:lineRule="exact"/>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5900C0D2">
            <w:pPr>
              <w:spacing w:line="400" w:lineRule="exact"/>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auto" w:sz="4" w:space="0"/>
            </w:tcBorders>
            <w:vAlign w:val="center"/>
          </w:tcPr>
          <w:p w14:paraId="2B74D702">
            <w:pPr>
              <w:spacing w:line="400" w:lineRule="exact"/>
              <w:rPr>
                <w:rFonts w:ascii="仿宋" w:hAnsi="仿宋" w:eastAsia="仿宋" w:cs="仿宋"/>
                <w:color w:val="000000"/>
                <w:sz w:val="24"/>
                <w:szCs w:val="24"/>
                <w:highlight w:val="none"/>
              </w:rPr>
            </w:pPr>
          </w:p>
        </w:tc>
        <w:tc>
          <w:tcPr>
            <w:tcW w:w="0" w:type="auto"/>
            <w:gridSpan w:val="2"/>
            <w:tcBorders>
              <w:top w:val="nil"/>
              <w:left w:val="single" w:color="auto" w:sz="4" w:space="0"/>
              <w:bottom w:val="single" w:color="000000" w:sz="8" w:space="0"/>
              <w:right w:val="single" w:color="auto" w:sz="4" w:space="0"/>
            </w:tcBorders>
            <w:vAlign w:val="center"/>
          </w:tcPr>
          <w:p w14:paraId="035E6746">
            <w:pPr>
              <w:spacing w:line="400" w:lineRule="exact"/>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完好，无破损现象</w:t>
            </w:r>
          </w:p>
        </w:tc>
      </w:tr>
      <w:tr w14:paraId="1356CE8B">
        <w:tblPrEx>
          <w:tblCellMar>
            <w:top w:w="0" w:type="dxa"/>
            <w:left w:w="108" w:type="dxa"/>
            <w:bottom w:w="0" w:type="dxa"/>
            <w:right w:w="108" w:type="dxa"/>
          </w:tblCellMar>
        </w:tblPrEx>
        <w:trPr>
          <w:trHeight w:val="960" w:hRule="atLeast"/>
        </w:trPr>
        <w:tc>
          <w:tcPr>
            <w:tcW w:w="0" w:type="auto"/>
            <w:vMerge w:val="restart"/>
            <w:tcBorders>
              <w:top w:val="nil"/>
              <w:left w:val="single" w:color="000000" w:sz="8" w:space="0"/>
              <w:bottom w:val="single" w:color="000000" w:sz="8" w:space="0"/>
              <w:right w:val="single" w:color="000000" w:sz="8" w:space="0"/>
            </w:tcBorders>
            <w:vAlign w:val="center"/>
          </w:tcPr>
          <w:p w14:paraId="0206BF23">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标示标牌</w:t>
            </w:r>
          </w:p>
        </w:tc>
        <w:tc>
          <w:tcPr>
            <w:tcW w:w="0" w:type="auto"/>
            <w:vMerge w:val="restart"/>
            <w:tcBorders>
              <w:top w:val="nil"/>
              <w:left w:val="single" w:color="000000" w:sz="8" w:space="0"/>
              <w:bottom w:val="single" w:color="000000" w:sz="8" w:space="0"/>
              <w:right w:val="single" w:color="000000" w:sz="8" w:space="0"/>
            </w:tcBorders>
            <w:vAlign w:val="center"/>
          </w:tcPr>
          <w:p w14:paraId="1BF3EC4C">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巡检1次，发现破损及时修复处理</w:t>
            </w:r>
          </w:p>
        </w:tc>
        <w:tc>
          <w:tcPr>
            <w:tcW w:w="0" w:type="auto"/>
            <w:vMerge w:val="restart"/>
            <w:tcBorders>
              <w:top w:val="nil"/>
              <w:left w:val="single" w:color="000000" w:sz="8" w:space="0"/>
              <w:bottom w:val="single" w:color="000000" w:sz="8" w:space="0"/>
              <w:right w:val="single" w:color="000000" w:sz="8" w:space="0"/>
            </w:tcBorders>
            <w:vAlign w:val="center"/>
          </w:tcPr>
          <w:p w14:paraId="1C95B160">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对松动倾斜问题进行处理</w:t>
            </w:r>
          </w:p>
        </w:tc>
        <w:tc>
          <w:tcPr>
            <w:tcW w:w="0" w:type="auto"/>
            <w:vMerge w:val="restart"/>
            <w:tcBorders>
              <w:top w:val="nil"/>
              <w:left w:val="single" w:color="000000" w:sz="8" w:space="0"/>
              <w:bottom w:val="single" w:color="000000" w:sz="8" w:space="0"/>
              <w:right w:val="single" w:color="000000" w:sz="8" w:space="0"/>
            </w:tcBorders>
            <w:vAlign w:val="center"/>
          </w:tcPr>
          <w:p w14:paraId="7BAEF01B">
            <w:pPr>
              <w:spacing w:line="400" w:lineRule="exact"/>
              <w:rPr>
                <w:rFonts w:ascii="仿宋" w:hAnsi="仿宋" w:eastAsia="仿宋" w:cs="仿宋"/>
                <w:color w:val="000000"/>
                <w:sz w:val="24"/>
                <w:szCs w:val="24"/>
                <w:highlight w:val="none"/>
              </w:rPr>
            </w:pPr>
          </w:p>
        </w:tc>
        <w:tc>
          <w:tcPr>
            <w:tcW w:w="0" w:type="auto"/>
            <w:vMerge w:val="restart"/>
            <w:tcBorders>
              <w:top w:val="nil"/>
              <w:left w:val="single" w:color="000000" w:sz="8" w:space="0"/>
              <w:bottom w:val="single" w:color="000000" w:sz="8" w:space="0"/>
              <w:right w:val="single" w:color="auto" w:sz="4" w:space="0"/>
            </w:tcBorders>
            <w:vAlign w:val="center"/>
          </w:tcPr>
          <w:p w14:paraId="6D4D24D6">
            <w:pPr>
              <w:spacing w:line="400" w:lineRule="exact"/>
              <w:rPr>
                <w:rFonts w:ascii="仿宋" w:hAnsi="仿宋" w:eastAsia="仿宋" w:cs="仿宋"/>
                <w:color w:val="000000"/>
                <w:sz w:val="24"/>
                <w:szCs w:val="24"/>
                <w:highlight w:val="none"/>
              </w:rPr>
            </w:pPr>
          </w:p>
        </w:tc>
        <w:tc>
          <w:tcPr>
            <w:tcW w:w="0" w:type="auto"/>
            <w:gridSpan w:val="2"/>
            <w:tcBorders>
              <w:top w:val="nil"/>
              <w:left w:val="single" w:color="auto" w:sz="4" w:space="0"/>
              <w:bottom w:val="nil"/>
              <w:right w:val="single" w:color="auto" w:sz="4" w:space="0"/>
            </w:tcBorders>
            <w:vAlign w:val="center"/>
          </w:tcPr>
          <w:p w14:paraId="2A433B4F">
            <w:pPr>
              <w:spacing w:line="400" w:lineRule="exact"/>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1、基本无破损、锈蚀和倾斜现象</w:t>
            </w:r>
          </w:p>
        </w:tc>
      </w:tr>
      <w:tr w14:paraId="2A5E0736">
        <w:tblPrEx>
          <w:tblCellMar>
            <w:top w:w="0" w:type="dxa"/>
            <w:left w:w="108" w:type="dxa"/>
            <w:bottom w:w="0" w:type="dxa"/>
            <w:right w:w="108" w:type="dxa"/>
          </w:tblCellMar>
        </w:tblPrEx>
        <w:trPr>
          <w:trHeight w:val="639" w:hRule="atLeast"/>
        </w:trPr>
        <w:tc>
          <w:tcPr>
            <w:tcW w:w="0" w:type="auto"/>
            <w:vMerge w:val="continue"/>
            <w:tcBorders>
              <w:top w:val="nil"/>
              <w:left w:val="single" w:color="000000" w:sz="8" w:space="0"/>
              <w:bottom w:val="single" w:color="000000" w:sz="8" w:space="0"/>
              <w:right w:val="single" w:color="000000" w:sz="8" w:space="0"/>
            </w:tcBorders>
            <w:vAlign w:val="center"/>
          </w:tcPr>
          <w:p w14:paraId="4EA12965">
            <w:pPr>
              <w:spacing w:line="400" w:lineRule="exact"/>
              <w:jc w:val="center"/>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71CBBED7">
            <w:pPr>
              <w:spacing w:line="400" w:lineRule="exact"/>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4CF79E6A">
            <w:pPr>
              <w:spacing w:line="400" w:lineRule="exact"/>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0CAB9188">
            <w:pPr>
              <w:spacing w:line="400" w:lineRule="exact"/>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auto" w:sz="4" w:space="0"/>
            </w:tcBorders>
            <w:vAlign w:val="center"/>
          </w:tcPr>
          <w:p w14:paraId="334BB32B">
            <w:pPr>
              <w:spacing w:line="400" w:lineRule="exact"/>
              <w:rPr>
                <w:rFonts w:ascii="仿宋" w:hAnsi="仿宋" w:eastAsia="仿宋" w:cs="仿宋"/>
                <w:color w:val="000000"/>
                <w:sz w:val="24"/>
                <w:szCs w:val="24"/>
                <w:highlight w:val="none"/>
              </w:rPr>
            </w:pPr>
          </w:p>
        </w:tc>
        <w:tc>
          <w:tcPr>
            <w:tcW w:w="0" w:type="auto"/>
            <w:gridSpan w:val="2"/>
            <w:tcBorders>
              <w:top w:val="nil"/>
              <w:left w:val="single" w:color="auto" w:sz="4" w:space="0"/>
              <w:bottom w:val="single" w:color="000000" w:sz="8" w:space="0"/>
              <w:right w:val="single" w:color="auto" w:sz="4" w:space="0"/>
            </w:tcBorders>
            <w:vAlign w:val="center"/>
          </w:tcPr>
          <w:p w14:paraId="1EEEDAEB">
            <w:pPr>
              <w:spacing w:line="400" w:lineRule="exact"/>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2、字迹基本工整清晰</w:t>
            </w:r>
          </w:p>
        </w:tc>
      </w:tr>
      <w:tr w14:paraId="168F26D2">
        <w:tblPrEx>
          <w:tblCellMar>
            <w:top w:w="0" w:type="dxa"/>
            <w:left w:w="108" w:type="dxa"/>
            <w:bottom w:w="0" w:type="dxa"/>
            <w:right w:w="108" w:type="dxa"/>
          </w:tblCellMar>
        </w:tblPrEx>
        <w:trPr>
          <w:trHeight w:val="760" w:hRule="atLeast"/>
        </w:trPr>
        <w:tc>
          <w:tcPr>
            <w:tcW w:w="0" w:type="auto"/>
            <w:tcBorders>
              <w:top w:val="nil"/>
              <w:left w:val="single" w:color="000000" w:sz="8" w:space="0"/>
              <w:bottom w:val="single" w:color="000000" w:sz="8" w:space="0"/>
              <w:right w:val="single" w:color="000000" w:sz="8" w:space="0"/>
            </w:tcBorders>
            <w:vAlign w:val="center"/>
          </w:tcPr>
          <w:p w14:paraId="2E0652AE">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景观小品</w:t>
            </w:r>
          </w:p>
        </w:tc>
        <w:tc>
          <w:tcPr>
            <w:tcW w:w="0" w:type="auto"/>
            <w:tcBorders>
              <w:top w:val="nil"/>
              <w:left w:val="single" w:color="000000" w:sz="8" w:space="0"/>
              <w:bottom w:val="single" w:color="000000" w:sz="8" w:space="0"/>
              <w:right w:val="single" w:color="000000" w:sz="8" w:space="0"/>
            </w:tcBorders>
            <w:vAlign w:val="center"/>
          </w:tcPr>
          <w:p w14:paraId="40D23199">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巡检1次，发现破损及时修复处理</w:t>
            </w:r>
          </w:p>
        </w:tc>
        <w:tc>
          <w:tcPr>
            <w:tcW w:w="0" w:type="auto"/>
            <w:tcBorders>
              <w:top w:val="nil"/>
              <w:left w:val="single" w:color="000000" w:sz="8" w:space="0"/>
              <w:bottom w:val="single" w:color="000000" w:sz="8" w:space="0"/>
              <w:right w:val="single" w:color="000000" w:sz="8" w:space="0"/>
            </w:tcBorders>
            <w:vAlign w:val="center"/>
          </w:tcPr>
          <w:p w14:paraId="2DF3D283">
            <w:pPr>
              <w:spacing w:line="400" w:lineRule="exact"/>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359624A9">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进行1次维护和检修</w:t>
            </w:r>
          </w:p>
        </w:tc>
        <w:tc>
          <w:tcPr>
            <w:tcW w:w="0" w:type="auto"/>
            <w:tcBorders>
              <w:top w:val="nil"/>
              <w:left w:val="single" w:color="000000" w:sz="8" w:space="0"/>
              <w:bottom w:val="single" w:color="000000" w:sz="8" w:space="0"/>
              <w:right w:val="single" w:color="auto" w:sz="4" w:space="0"/>
            </w:tcBorders>
            <w:vAlign w:val="center"/>
          </w:tcPr>
          <w:p w14:paraId="058D1F39">
            <w:pPr>
              <w:spacing w:line="400" w:lineRule="exact"/>
              <w:rPr>
                <w:rFonts w:ascii="仿宋" w:hAnsi="仿宋" w:eastAsia="仿宋" w:cs="仿宋"/>
                <w:color w:val="000000"/>
                <w:sz w:val="24"/>
                <w:szCs w:val="24"/>
                <w:highlight w:val="none"/>
              </w:rPr>
            </w:pPr>
          </w:p>
        </w:tc>
        <w:tc>
          <w:tcPr>
            <w:tcW w:w="0" w:type="auto"/>
            <w:gridSpan w:val="2"/>
            <w:tcBorders>
              <w:top w:val="nil"/>
              <w:left w:val="single" w:color="auto" w:sz="4" w:space="0"/>
              <w:bottom w:val="single" w:color="000000" w:sz="8" w:space="0"/>
              <w:right w:val="single" w:color="auto" w:sz="4" w:space="0"/>
            </w:tcBorders>
            <w:vAlign w:val="center"/>
          </w:tcPr>
          <w:p w14:paraId="38BC0CF7">
            <w:pPr>
              <w:spacing w:line="400" w:lineRule="exact"/>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完好无破损</w:t>
            </w:r>
          </w:p>
        </w:tc>
      </w:tr>
      <w:tr w14:paraId="4A962556">
        <w:tblPrEx>
          <w:tblCellMar>
            <w:top w:w="0" w:type="dxa"/>
            <w:left w:w="108" w:type="dxa"/>
            <w:bottom w:w="0" w:type="dxa"/>
            <w:right w:w="108" w:type="dxa"/>
          </w:tblCellMar>
        </w:tblPrEx>
        <w:trPr>
          <w:trHeight w:val="420" w:hRule="atLeast"/>
        </w:trPr>
        <w:tc>
          <w:tcPr>
            <w:tcW w:w="0" w:type="auto"/>
            <w:vMerge w:val="restart"/>
            <w:tcBorders>
              <w:top w:val="nil"/>
              <w:left w:val="single" w:color="000000" w:sz="8" w:space="0"/>
              <w:bottom w:val="single" w:color="000000" w:sz="8" w:space="0"/>
              <w:right w:val="single" w:color="000000" w:sz="8" w:space="0"/>
            </w:tcBorders>
            <w:vAlign w:val="center"/>
          </w:tcPr>
          <w:p w14:paraId="3D273260">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景石及 简介牌</w:t>
            </w:r>
          </w:p>
        </w:tc>
        <w:tc>
          <w:tcPr>
            <w:tcW w:w="0" w:type="auto"/>
            <w:vMerge w:val="restart"/>
            <w:tcBorders>
              <w:top w:val="nil"/>
              <w:left w:val="single" w:color="000000" w:sz="8" w:space="0"/>
              <w:bottom w:val="single" w:color="000000" w:sz="8" w:space="0"/>
              <w:right w:val="single" w:color="000000" w:sz="8" w:space="0"/>
            </w:tcBorders>
            <w:vAlign w:val="center"/>
          </w:tcPr>
          <w:p w14:paraId="34D63826">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巡检1次，发现破损及时修复处理</w:t>
            </w:r>
          </w:p>
        </w:tc>
        <w:tc>
          <w:tcPr>
            <w:tcW w:w="0" w:type="auto"/>
            <w:vMerge w:val="restart"/>
            <w:tcBorders>
              <w:top w:val="nil"/>
              <w:left w:val="single" w:color="000000" w:sz="8" w:space="0"/>
              <w:bottom w:val="single" w:color="000000" w:sz="8" w:space="0"/>
              <w:right w:val="single" w:color="000000" w:sz="8" w:space="0"/>
            </w:tcBorders>
            <w:vAlign w:val="center"/>
          </w:tcPr>
          <w:p w14:paraId="3E975551">
            <w:pPr>
              <w:spacing w:line="400" w:lineRule="exact"/>
              <w:rPr>
                <w:rFonts w:ascii="仿宋" w:hAnsi="仿宋" w:eastAsia="仿宋" w:cs="仿宋"/>
                <w:color w:val="000000"/>
                <w:sz w:val="24"/>
                <w:szCs w:val="24"/>
                <w:highlight w:val="none"/>
              </w:rPr>
            </w:pPr>
          </w:p>
        </w:tc>
        <w:tc>
          <w:tcPr>
            <w:tcW w:w="0" w:type="auto"/>
            <w:vMerge w:val="restart"/>
            <w:tcBorders>
              <w:top w:val="nil"/>
              <w:left w:val="single" w:color="000000" w:sz="8" w:space="0"/>
              <w:bottom w:val="single" w:color="000000" w:sz="8" w:space="0"/>
              <w:right w:val="single" w:color="000000" w:sz="8" w:space="0"/>
            </w:tcBorders>
            <w:vAlign w:val="center"/>
          </w:tcPr>
          <w:p w14:paraId="0028A9B7">
            <w:pPr>
              <w:spacing w:line="400" w:lineRule="exact"/>
              <w:rPr>
                <w:rFonts w:ascii="仿宋" w:hAnsi="仿宋" w:eastAsia="仿宋" w:cs="仿宋"/>
                <w:color w:val="000000"/>
                <w:sz w:val="24"/>
                <w:szCs w:val="24"/>
                <w:highlight w:val="none"/>
              </w:rPr>
            </w:pPr>
          </w:p>
        </w:tc>
        <w:tc>
          <w:tcPr>
            <w:tcW w:w="0" w:type="auto"/>
            <w:vMerge w:val="restart"/>
            <w:tcBorders>
              <w:top w:val="nil"/>
              <w:left w:val="single" w:color="000000" w:sz="8" w:space="0"/>
              <w:bottom w:val="single" w:color="000000" w:sz="8" w:space="0"/>
              <w:right w:val="single" w:color="auto" w:sz="4" w:space="0"/>
            </w:tcBorders>
            <w:vAlign w:val="center"/>
          </w:tcPr>
          <w:p w14:paraId="5C7BCF2C">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对景石及简介牌字体内容进行刷漆翻新</w:t>
            </w:r>
          </w:p>
        </w:tc>
        <w:tc>
          <w:tcPr>
            <w:tcW w:w="0" w:type="auto"/>
            <w:gridSpan w:val="2"/>
            <w:tcBorders>
              <w:top w:val="nil"/>
              <w:left w:val="single" w:color="auto" w:sz="4" w:space="0"/>
              <w:bottom w:val="nil"/>
              <w:right w:val="single" w:color="auto" w:sz="4" w:space="0"/>
            </w:tcBorders>
            <w:vAlign w:val="center"/>
          </w:tcPr>
          <w:p w14:paraId="1AC58BE1">
            <w:pPr>
              <w:spacing w:line="400" w:lineRule="exact"/>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1、完好无破损</w:t>
            </w:r>
          </w:p>
        </w:tc>
      </w:tr>
      <w:tr w14:paraId="0D1882BF">
        <w:tblPrEx>
          <w:tblCellMar>
            <w:top w:w="0" w:type="dxa"/>
            <w:left w:w="108" w:type="dxa"/>
            <w:bottom w:w="0" w:type="dxa"/>
            <w:right w:w="108" w:type="dxa"/>
          </w:tblCellMar>
        </w:tblPrEx>
        <w:trPr>
          <w:trHeight w:val="1040" w:hRule="atLeast"/>
        </w:trPr>
        <w:tc>
          <w:tcPr>
            <w:tcW w:w="0" w:type="auto"/>
            <w:vMerge w:val="continue"/>
            <w:tcBorders>
              <w:top w:val="nil"/>
              <w:left w:val="single" w:color="000000" w:sz="8" w:space="0"/>
              <w:bottom w:val="single" w:color="000000" w:sz="8" w:space="0"/>
              <w:right w:val="single" w:color="000000" w:sz="8" w:space="0"/>
            </w:tcBorders>
            <w:vAlign w:val="center"/>
          </w:tcPr>
          <w:p w14:paraId="3B308508">
            <w:pPr>
              <w:spacing w:line="400" w:lineRule="exact"/>
              <w:jc w:val="center"/>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1155FAC0">
            <w:pPr>
              <w:spacing w:line="400" w:lineRule="exact"/>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7F55DF1D">
            <w:pPr>
              <w:spacing w:line="400" w:lineRule="exact"/>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4B00F8FF">
            <w:pPr>
              <w:spacing w:line="400" w:lineRule="exact"/>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auto" w:sz="4" w:space="0"/>
            </w:tcBorders>
            <w:vAlign w:val="center"/>
          </w:tcPr>
          <w:p w14:paraId="0DF8BAEC">
            <w:pPr>
              <w:spacing w:line="400" w:lineRule="exact"/>
              <w:rPr>
                <w:rFonts w:ascii="仿宋" w:hAnsi="仿宋" w:eastAsia="仿宋" w:cs="仿宋"/>
                <w:color w:val="000000"/>
                <w:sz w:val="24"/>
                <w:szCs w:val="24"/>
                <w:highlight w:val="none"/>
              </w:rPr>
            </w:pPr>
          </w:p>
        </w:tc>
        <w:tc>
          <w:tcPr>
            <w:tcW w:w="0" w:type="auto"/>
            <w:gridSpan w:val="2"/>
            <w:tcBorders>
              <w:top w:val="nil"/>
              <w:left w:val="single" w:color="auto" w:sz="4" w:space="0"/>
              <w:bottom w:val="single" w:color="000000" w:sz="8" w:space="0"/>
              <w:right w:val="single" w:color="auto" w:sz="4" w:space="0"/>
            </w:tcBorders>
            <w:vAlign w:val="center"/>
          </w:tcPr>
          <w:p w14:paraId="729099F0">
            <w:pPr>
              <w:spacing w:line="400" w:lineRule="exact"/>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2、字迹基本清晰、无明显褪色</w:t>
            </w:r>
          </w:p>
        </w:tc>
      </w:tr>
      <w:tr w14:paraId="67EB38EF">
        <w:tblPrEx>
          <w:tblCellMar>
            <w:top w:w="0" w:type="dxa"/>
            <w:left w:w="108" w:type="dxa"/>
            <w:bottom w:w="0" w:type="dxa"/>
            <w:right w:w="108" w:type="dxa"/>
          </w:tblCellMar>
        </w:tblPrEx>
        <w:trPr>
          <w:trHeight w:val="980" w:hRule="atLeast"/>
        </w:trPr>
        <w:tc>
          <w:tcPr>
            <w:tcW w:w="0" w:type="auto"/>
            <w:vMerge w:val="restart"/>
            <w:tcBorders>
              <w:top w:val="nil"/>
              <w:left w:val="single" w:color="000000" w:sz="8" w:space="0"/>
              <w:bottom w:val="single" w:color="000000" w:sz="8" w:space="0"/>
              <w:right w:val="single" w:color="000000" w:sz="8" w:space="0"/>
            </w:tcBorders>
            <w:vAlign w:val="center"/>
          </w:tcPr>
          <w:p w14:paraId="7A29E061">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座椅石凳及木质廊架栈道</w:t>
            </w:r>
          </w:p>
        </w:tc>
        <w:tc>
          <w:tcPr>
            <w:tcW w:w="0" w:type="auto"/>
            <w:vMerge w:val="restart"/>
            <w:tcBorders>
              <w:top w:val="nil"/>
              <w:left w:val="single" w:color="000000" w:sz="8" w:space="0"/>
              <w:bottom w:val="single" w:color="000000" w:sz="8" w:space="0"/>
              <w:right w:val="single" w:color="000000" w:sz="8" w:space="0"/>
            </w:tcBorders>
            <w:vAlign w:val="center"/>
          </w:tcPr>
          <w:p w14:paraId="2BE465DB">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巡检1次，发现破损及时修复处理</w:t>
            </w:r>
          </w:p>
        </w:tc>
        <w:tc>
          <w:tcPr>
            <w:tcW w:w="0" w:type="auto"/>
            <w:vMerge w:val="restart"/>
            <w:tcBorders>
              <w:top w:val="nil"/>
              <w:left w:val="single" w:color="000000" w:sz="8" w:space="0"/>
              <w:bottom w:val="single" w:color="000000" w:sz="8" w:space="0"/>
              <w:right w:val="single" w:color="000000" w:sz="8" w:space="0"/>
            </w:tcBorders>
            <w:vAlign w:val="center"/>
          </w:tcPr>
          <w:p w14:paraId="192D6816">
            <w:pPr>
              <w:spacing w:line="400" w:lineRule="exact"/>
              <w:rPr>
                <w:rFonts w:ascii="仿宋" w:hAnsi="仿宋" w:eastAsia="仿宋" w:cs="仿宋"/>
                <w:color w:val="000000"/>
                <w:sz w:val="24"/>
                <w:szCs w:val="24"/>
                <w:highlight w:val="none"/>
              </w:rPr>
            </w:pPr>
          </w:p>
        </w:tc>
        <w:tc>
          <w:tcPr>
            <w:tcW w:w="0" w:type="auto"/>
            <w:vMerge w:val="restart"/>
            <w:tcBorders>
              <w:top w:val="nil"/>
              <w:left w:val="single" w:color="000000" w:sz="8" w:space="0"/>
              <w:bottom w:val="single" w:color="000000" w:sz="8" w:space="0"/>
              <w:right w:val="single" w:color="000000" w:sz="8" w:space="0"/>
            </w:tcBorders>
            <w:vAlign w:val="center"/>
          </w:tcPr>
          <w:p w14:paraId="63DE91DF">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对超标缝隙进行处理</w:t>
            </w:r>
          </w:p>
        </w:tc>
        <w:tc>
          <w:tcPr>
            <w:tcW w:w="0" w:type="auto"/>
            <w:vMerge w:val="restart"/>
            <w:tcBorders>
              <w:top w:val="nil"/>
              <w:left w:val="single" w:color="000000" w:sz="8" w:space="0"/>
              <w:bottom w:val="single" w:color="000000" w:sz="8" w:space="0"/>
              <w:right w:val="single" w:color="auto" w:sz="4" w:space="0"/>
            </w:tcBorders>
            <w:vAlign w:val="center"/>
          </w:tcPr>
          <w:p w14:paraId="22D7FEAF">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对防腐木进行1次刷漆保养</w:t>
            </w:r>
          </w:p>
        </w:tc>
        <w:tc>
          <w:tcPr>
            <w:tcW w:w="0" w:type="auto"/>
            <w:gridSpan w:val="2"/>
            <w:tcBorders>
              <w:top w:val="nil"/>
              <w:left w:val="single" w:color="auto" w:sz="4" w:space="0"/>
              <w:bottom w:val="nil"/>
              <w:right w:val="single" w:color="auto" w:sz="4" w:space="0"/>
            </w:tcBorders>
            <w:vAlign w:val="center"/>
          </w:tcPr>
          <w:p w14:paraId="2BAEC910">
            <w:pPr>
              <w:spacing w:line="400" w:lineRule="exact"/>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1、石凳及防腐木基本完好无破损</w:t>
            </w:r>
          </w:p>
        </w:tc>
      </w:tr>
      <w:tr w14:paraId="27B70E51">
        <w:tblPrEx>
          <w:tblCellMar>
            <w:top w:w="0" w:type="dxa"/>
            <w:left w:w="108" w:type="dxa"/>
            <w:bottom w:w="0" w:type="dxa"/>
            <w:right w:w="108" w:type="dxa"/>
          </w:tblCellMar>
        </w:tblPrEx>
        <w:trPr>
          <w:trHeight w:val="639" w:hRule="atLeast"/>
        </w:trPr>
        <w:tc>
          <w:tcPr>
            <w:tcW w:w="0" w:type="auto"/>
            <w:vMerge w:val="continue"/>
            <w:tcBorders>
              <w:top w:val="nil"/>
              <w:left w:val="single" w:color="000000" w:sz="8" w:space="0"/>
              <w:bottom w:val="single" w:color="000000" w:sz="8" w:space="0"/>
              <w:right w:val="single" w:color="000000" w:sz="8" w:space="0"/>
            </w:tcBorders>
            <w:vAlign w:val="center"/>
          </w:tcPr>
          <w:p w14:paraId="2835AD23">
            <w:pPr>
              <w:spacing w:line="400" w:lineRule="exact"/>
              <w:jc w:val="center"/>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72EBE88F">
            <w:pPr>
              <w:spacing w:line="400" w:lineRule="exact"/>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5BFB5FFF">
            <w:pPr>
              <w:spacing w:line="400" w:lineRule="exact"/>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1C9584FC">
            <w:pPr>
              <w:spacing w:line="400" w:lineRule="exact"/>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auto" w:sz="4" w:space="0"/>
            </w:tcBorders>
            <w:vAlign w:val="center"/>
          </w:tcPr>
          <w:p w14:paraId="5143EAC0">
            <w:pPr>
              <w:spacing w:line="400" w:lineRule="exact"/>
              <w:rPr>
                <w:rFonts w:ascii="仿宋" w:hAnsi="仿宋" w:eastAsia="仿宋" w:cs="仿宋"/>
                <w:color w:val="000000"/>
                <w:sz w:val="24"/>
                <w:szCs w:val="24"/>
                <w:highlight w:val="none"/>
              </w:rPr>
            </w:pPr>
          </w:p>
        </w:tc>
        <w:tc>
          <w:tcPr>
            <w:tcW w:w="0" w:type="auto"/>
            <w:gridSpan w:val="2"/>
            <w:tcBorders>
              <w:top w:val="nil"/>
              <w:left w:val="single" w:color="auto" w:sz="4" w:space="0"/>
              <w:bottom w:val="single" w:color="auto" w:sz="4" w:space="0"/>
              <w:right w:val="single" w:color="auto" w:sz="4" w:space="0"/>
            </w:tcBorders>
            <w:vAlign w:val="center"/>
          </w:tcPr>
          <w:p w14:paraId="568280DA">
            <w:pPr>
              <w:spacing w:line="400" w:lineRule="exact"/>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2、石凳间隙完好</w:t>
            </w:r>
          </w:p>
        </w:tc>
      </w:tr>
      <w:tr w14:paraId="738669E7">
        <w:tblPrEx>
          <w:tblCellMar>
            <w:top w:w="0" w:type="dxa"/>
            <w:left w:w="108" w:type="dxa"/>
            <w:bottom w:w="0" w:type="dxa"/>
            <w:right w:w="108" w:type="dxa"/>
          </w:tblCellMar>
        </w:tblPrEx>
        <w:trPr>
          <w:trHeight w:val="327" w:hRule="atLeast"/>
        </w:trPr>
        <w:tc>
          <w:tcPr>
            <w:tcW w:w="0" w:type="auto"/>
            <w:gridSpan w:val="7"/>
            <w:tcBorders>
              <w:top w:val="nil"/>
              <w:left w:val="nil"/>
              <w:bottom w:val="nil"/>
              <w:right w:val="nil"/>
            </w:tcBorders>
            <w:noWrap/>
            <w:vAlign w:val="center"/>
          </w:tcPr>
          <w:p w14:paraId="591934C1">
            <w:pPr>
              <w:widowControl/>
              <w:spacing w:line="400" w:lineRule="exact"/>
              <w:jc w:val="center"/>
              <w:textAlignment w:val="center"/>
              <w:rPr>
                <w:rFonts w:ascii="仿宋" w:hAnsi="仿宋" w:eastAsia="仿宋" w:cs="仿宋"/>
                <w:b/>
                <w:bCs/>
                <w:color w:val="000000"/>
                <w:kern w:val="0"/>
                <w:sz w:val="24"/>
                <w:szCs w:val="24"/>
                <w:highlight w:val="none"/>
                <w:lang w:bidi="ar"/>
              </w:rPr>
            </w:pPr>
          </w:p>
          <w:p w14:paraId="4DF49FF1">
            <w:pPr>
              <w:widowControl/>
              <w:spacing w:line="400" w:lineRule="exact"/>
              <w:jc w:val="center"/>
              <w:textAlignment w:val="center"/>
              <w:rPr>
                <w:rFonts w:ascii="仿宋" w:hAnsi="仿宋" w:eastAsia="仿宋" w:cs="仿宋"/>
                <w:b/>
                <w:bCs/>
                <w:color w:val="000000"/>
                <w:kern w:val="0"/>
                <w:sz w:val="24"/>
                <w:szCs w:val="24"/>
                <w:highlight w:val="none"/>
                <w:lang w:bidi="ar"/>
              </w:rPr>
            </w:pPr>
          </w:p>
          <w:p w14:paraId="49532E5D">
            <w:pPr>
              <w:widowControl/>
              <w:spacing w:line="400" w:lineRule="exact"/>
              <w:jc w:val="center"/>
              <w:textAlignment w:val="center"/>
              <w:rPr>
                <w:rFonts w:ascii="仿宋" w:hAnsi="仿宋" w:eastAsia="仿宋" w:cs="仿宋"/>
                <w:b/>
                <w:bCs/>
                <w:color w:val="000000"/>
                <w:kern w:val="0"/>
                <w:sz w:val="24"/>
                <w:szCs w:val="24"/>
                <w:highlight w:val="none"/>
                <w:lang w:bidi="ar"/>
              </w:rPr>
            </w:pPr>
          </w:p>
          <w:p w14:paraId="51E3469E">
            <w:pPr>
              <w:widowControl/>
              <w:spacing w:line="400" w:lineRule="exact"/>
              <w:jc w:val="center"/>
              <w:textAlignment w:val="center"/>
              <w:rPr>
                <w:rFonts w:ascii="仿宋" w:hAnsi="仿宋" w:eastAsia="仿宋" w:cs="仿宋"/>
                <w:b/>
                <w:bCs/>
                <w:color w:val="000000"/>
                <w:sz w:val="24"/>
                <w:szCs w:val="24"/>
                <w:highlight w:val="none"/>
              </w:rPr>
            </w:pPr>
            <w:r>
              <w:rPr>
                <w:rFonts w:hint="eastAsia" w:ascii="仿宋" w:hAnsi="仿宋" w:eastAsia="仿宋" w:cs="仿宋"/>
                <w:b/>
                <w:bCs/>
                <w:color w:val="000000"/>
                <w:kern w:val="0"/>
                <w:sz w:val="24"/>
                <w:szCs w:val="24"/>
                <w:highlight w:val="none"/>
                <w:lang w:bidi="ar"/>
              </w:rPr>
              <w:t>（四）公厕设施维护</w:t>
            </w:r>
          </w:p>
        </w:tc>
      </w:tr>
      <w:tr w14:paraId="533CD78A">
        <w:tblPrEx>
          <w:tblCellMar>
            <w:top w:w="0" w:type="dxa"/>
            <w:left w:w="108" w:type="dxa"/>
            <w:bottom w:w="0" w:type="dxa"/>
            <w:right w:w="108" w:type="dxa"/>
          </w:tblCellMar>
        </w:tblPrEx>
        <w:trPr>
          <w:trHeight w:val="327" w:hRule="atLeast"/>
        </w:trPr>
        <w:tc>
          <w:tcPr>
            <w:tcW w:w="0" w:type="auto"/>
            <w:vMerge w:val="restart"/>
            <w:tcBorders>
              <w:top w:val="single" w:color="000000" w:sz="8" w:space="0"/>
              <w:left w:val="single" w:color="000000" w:sz="8" w:space="0"/>
              <w:bottom w:val="single" w:color="000000" w:sz="8" w:space="0"/>
              <w:right w:val="single" w:color="000000" w:sz="8" w:space="0"/>
            </w:tcBorders>
            <w:vAlign w:val="center"/>
          </w:tcPr>
          <w:p w14:paraId="5F0A5628">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序号</w:t>
            </w:r>
          </w:p>
        </w:tc>
        <w:tc>
          <w:tcPr>
            <w:tcW w:w="0" w:type="auto"/>
            <w:vMerge w:val="restart"/>
            <w:tcBorders>
              <w:top w:val="single" w:color="000000" w:sz="8" w:space="0"/>
              <w:left w:val="single" w:color="000000" w:sz="8" w:space="0"/>
              <w:bottom w:val="single" w:color="000000" w:sz="8" w:space="0"/>
              <w:right w:val="single" w:color="000000" w:sz="8" w:space="0"/>
            </w:tcBorders>
            <w:vAlign w:val="center"/>
          </w:tcPr>
          <w:p w14:paraId="681F965D">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项目</w:t>
            </w:r>
          </w:p>
        </w:tc>
        <w:tc>
          <w:tcPr>
            <w:tcW w:w="0" w:type="auto"/>
            <w:gridSpan w:val="4"/>
            <w:tcBorders>
              <w:top w:val="single" w:color="000000" w:sz="8" w:space="0"/>
              <w:left w:val="single" w:color="000000" w:sz="8" w:space="0"/>
              <w:bottom w:val="single" w:color="000000" w:sz="8" w:space="0"/>
              <w:right w:val="single" w:color="000000" w:sz="8" w:space="0"/>
            </w:tcBorders>
          </w:tcPr>
          <w:p w14:paraId="782E4788">
            <w:pPr>
              <w:widowControl/>
              <w:spacing w:line="400" w:lineRule="exact"/>
              <w:jc w:val="center"/>
              <w:textAlignment w:val="top"/>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作业周期及内容</w:t>
            </w:r>
          </w:p>
        </w:tc>
        <w:tc>
          <w:tcPr>
            <w:tcW w:w="0" w:type="auto"/>
            <w:vMerge w:val="restart"/>
            <w:tcBorders>
              <w:top w:val="single" w:color="000000" w:sz="8" w:space="0"/>
              <w:left w:val="single" w:color="000000" w:sz="8" w:space="0"/>
              <w:bottom w:val="single" w:color="000000" w:sz="8" w:space="0"/>
              <w:right w:val="single" w:color="000000" w:sz="8" w:space="0"/>
            </w:tcBorders>
            <w:vAlign w:val="center"/>
          </w:tcPr>
          <w:p w14:paraId="2E3133DA">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标准要求</w:t>
            </w:r>
          </w:p>
        </w:tc>
      </w:tr>
      <w:tr w14:paraId="709BF97C">
        <w:tblPrEx>
          <w:tblCellMar>
            <w:top w:w="0" w:type="dxa"/>
            <w:left w:w="108" w:type="dxa"/>
            <w:bottom w:w="0" w:type="dxa"/>
            <w:right w:w="108" w:type="dxa"/>
          </w:tblCellMar>
        </w:tblPrEx>
        <w:trPr>
          <w:trHeight w:val="327" w:hRule="atLeast"/>
        </w:trPr>
        <w:tc>
          <w:tcPr>
            <w:tcW w:w="0" w:type="auto"/>
            <w:vMerge w:val="continue"/>
            <w:tcBorders>
              <w:top w:val="single" w:color="000000" w:sz="8" w:space="0"/>
              <w:left w:val="single" w:color="000000" w:sz="8" w:space="0"/>
              <w:bottom w:val="single" w:color="000000" w:sz="8" w:space="0"/>
              <w:right w:val="single" w:color="000000" w:sz="8" w:space="0"/>
            </w:tcBorders>
            <w:vAlign w:val="center"/>
          </w:tcPr>
          <w:p w14:paraId="3B911AD0">
            <w:pPr>
              <w:spacing w:line="400" w:lineRule="exact"/>
              <w:jc w:val="center"/>
              <w:rPr>
                <w:rFonts w:ascii="仿宋" w:hAnsi="仿宋" w:eastAsia="仿宋" w:cs="仿宋"/>
                <w:color w:val="000000"/>
                <w:sz w:val="24"/>
                <w:szCs w:val="24"/>
                <w:highlight w:val="none"/>
              </w:rPr>
            </w:pPr>
          </w:p>
        </w:tc>
        <w:tc>
          <w:tcPr>
            <w:tcW w:w="0" w:type="auto"/>
            <w:vMerge w:val="continue"/>
            <w:tcBorders>
              <w:top w:val="single" w:color="000000" w:sz="8" w:space="0"/>
              <w:left w:val="single" w:color="000000" w:sz="8" w:space="0"/>
              <w:bottom w:val="single" w:color="000000" w:sz="8" w:space="0"/>
              <w:right w:val="single" w:color="000000" w:sz="8" w:space="0"/>
            </w:tcBorders>
            <w:vAlign w:val="center"/>
          </w:tcPr>
          <w:p w14:paraId="4128A77E">
            <w:pPr>
              <w:spacing w:line="400" w:lineRule="exact"/>
              <w:jc w:val="center"/>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12FF29EE">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每日</w:t>
            </w:r>
          </w:p>
        </w:tc>
        <w:tc>
          <w:tcPr>
            <w:tcW w:w="0" w:type="auto"/>
            <w:tcBorders>
              <w:top w:val="nil"/>
              <w:left w:val="single" w:color="000000" w:sz="8" w:space="0"/>
              <w:bottom w:val="single" w:color="000000" w:sz="8" w:space="0"/>
              <w:right w:val="single" w:color="000000" w:sz="8" w:space="0"/>
            </w:tcBorders>
            <w:vAlign w:val="center"/>
          </w:tcPr>
          <w:p w14:paraId="59AF2E90">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每半月</w:t>
            </w:r>
          </w:p>
        </w:tc>
        <w:tc>
          <w:tcPr>
            <w:tcW w:w="0" w:type="auto"/>
            <w:tcBorders>
              <w:top w:val="single" w:color="000000" w:sz="8" w:space="0"/>
              <w:left w:val="single" w:color="000000" w:sz="8" w:space="0"/>
              <w:bottom w:val="single" w:color="000000" w:sz="8" w:space="0"/>
              <w:right w:val="single" w:color="000000" w:sz="8" w:space="0"/>
            </w:tcBorders>
            <w:vAlign w:val="center"/>
          </w:tcPr>
          <w:p w14:paraId="0B142F6D">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每月</w:t>
            </w:r>
          </w:p>
        </w:tc>
        <w:tc>
          <w:tcPr>
            <w:tcW w:w="0" w:type="auto"/>
            <w:tcBorders>
              <w:top w:val="single" w:color="000000" w:sz="8" w:space="0"/>
              <w:left w:val="single" w:color="000000" w:sz="8" w:space="0"/>
              <w:bottom w:val="single" w:color="000000" w:sz="8" w:space="0"/>
              <w:right w:val="single" w:color="000000" w:sz="8" w:space="0"/>
            </w:tcBorders>
            <w:vAlign w:val="center"/>
          </w:tcPr>
          <w:p w14:paraId="0490E692">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每年</w:t>
            </w:r>
          </w:p>
        </w:tc>
        <w:tc>
          <w:tcPr>
            <w:tcW w:w="0" w:type="auto"/>
            <w:vMerge w:val="continue"/>
            <w:tcBorders>
              <w:top w:val="single" w:color="000000" w:sz="8" w:space="0"/>
              <w:left w:val="single" w:color="000000" w:sz="8" w:space="0"/>
              <w:bottom w:val="single" w:color="000000" w:sz="8" w:space="0"/>
              <w:right w:val="single" w:color="000000" w:sz="8" w:space="0"/>
            </w:tcBorders>
            <w:vAlign w:val="center"/>
          </w:tcPr>
          <w:p w14:paraId="0F2CFCD3">
            <w:pPr>
              <w:spacing w:line="400" w:lineRule="exact"/>
              <w:jc w:val="center"/>
              <w:rPr>
                <w:rFonts w:ascii="仿宋" w:hAnsi="仿宋" w:eastAsia="仿宋" w:cs="仿宋"/>
                <w:color w:val="000000"/>
                <w:sz w:val="24"/>
                <w:szCs w:val="24"/>
                <w:highlight w:val="none"/>
              </w:rPr>
            </w:pPr>
          </w:p>
        </w:tc>
      </w:tr>
      <w:tr w14:paraId="216B9AF5">
        <w:tblPrEx>
          <w:tblCellMar>
            <w:top w:w="0" w:type="dxa"/>
            <w:left w:w="108" w:type="dxa"/>
            <w:bottom w:w="0" w:type="dxa"/>
            <w:right w:w="108" w:type="dxa"/>
          </w:tblCellMar>
        </w:tblPrEx>
        <w:trPr>
          <w:trHeight w:val="639" w:hRule="atLeast"/>
        </w:trPr>
        <w:tc>
          <w:tcPr>
            <w:tcW w:w="0" w:type="auto"/>
            <w:tcBorders>
              <w:top w:val="nil"/>
              <w:left w:val="single" w:color="000000" w:sz="8" w:space="0"/>
              <w:bottom w:val="single" w:color="000000" w:sz="8" w:space="0"/>
              <w:right w:val="single" w:color="000000" w:sz="8" w:space="0"/>
            </w:tcBorders>
            <w:vAlign w:val="center"/>
          </w:tcPr>
          <w:p w14:paraId="1640DA29">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1</w:t>
            </w:r>
          </w:p>
        </w:tc>
        <w:tc>
          <w:tcPr>
            <w:tcW w:w="0" w:type="auto"/>
            <w:tcBorders>
              <w:top w:val="nil"/>
              <w:left w:val="single" w:color="000000" w:sz="8" w:space="0"/>
              <w:bottom w:val="single" w:color="000000" w:sz="8" w:space="0"/>
              <w:right w:val="single" w:color="000000" w:sz="8" w:space="0"/>
            </w:tcBorders>
            <w:vAlign w:val="center"/>
          </w:tcPr>
          <w:p w14:paraId="0E02202D">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屋面</w:t>
            </w:r>
          </w:p>
        </w:tc>
        <w:tc>
          <w:tcPr>
            <w:tcW w:w="0" w:type="auto"/>
            <w:tcBorders>
              <w:top w:val="nil"/>
              <w:left w:val="single" w:color="000000" w:sz="8" w:space="0"/>
              <w:bottom w:val="single" w:color="000000" w:sz="8" w:space="0"/>
              <w:right w:val="single" w:color="000000" w:sz="8" w:space="0"/>
            </w:tcBorders>
            <w:vAlign w:val="center"/>
          </w:tcPr>
          <w:p w14:paraId="77356FBA">
            <w:pPr>
              <w:spacing w:line="400" w:lineRule="exact"/>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57E46996">
            <w:pPr>
              <w:spacing w:line="400" w:lineRule="exact"/>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7CAEFCEA">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进行1次检查，发现问题及时维修</w:t>
            </w:r>
          </w:p>
        </w:tc>
        <w:tc>
          <w:tcPr>
            <w:tcW w:w="0" w:type="auto"/>
            <w:tcBorders>
              <w:top w:val="nil"/>
              <w:left w:val="single" w:color="000000" w:sz="8" w:space="0"/>
              <w:bottom w:val="single" w:color="000000" w:sz="8" w:space="0"/>
              <w:right w:val="single" w:color="000000" w:sz="8" w:space="0"/>
            </w:tcBorders>
            <w:vAlign w:val="center"/>
          </w:tcPr>
          <w:p w14:paraId="4A625B91">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对公厕屋面进行1次全面维护</w:t>
            </w:r>
          </w:p>
        </w:tc>
        <w:tc>
          <w:tcPr>
            <w:tcW w:w="0" w:type="auto"/>
            <w:tcBorders>
              <w:top w:val="nil"/>
              <w:left w:val="single" w:color="000000" w:sz="8" w:space="0"/>
              <w:bottom w:val="single" w:color="000000" w:sz="8" w:space="0"/>
              <w:right w:val="single" w:color="000000" w:sz="8" w:space="0"/>
            </w:tcBorders>
            <w:vAlign w:val="center"/>
          </w:tcPr>
          <w:p w14:paraId="3128DEB6">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屋面完好，无积水、漏水现象</w:t>
            </w:r>
          </w:p>
        </w:tc>
      </w:tr>
      <w:tr w14:paraId="26D94134">
        <w:tblPrEx>
          <w:tblCellMar>
            <w:top w:w="0" w:type="dxa"/>
            <w:left w:w="108" w:type="dxa"/>
            <w:bottom w:w="0" w:type="dxa"/>
            <w:right w:w="108" w:type="dxa"/>
          </w:tblCellMar>
        </w:tblPrEx>
        <w:trPr>
          <w:trHeight w:val="639" w:hRule="atLeast"/>
        </w:trPr>
        <w:tc>
          <w:tcPr>
            <w:tcW w:w="0" w:type="auto"/>
            <w:tcBorders>
              <w:top w:val="nil"/>
              <w:left w:val="single" w:color="000000" w:sz="8" w:space="0"/>
              <w:bottom w:val="single" w:color="000000" w:sz="8" w:space="0"/>
              <w:right w:val="single" w:color="000000" w:sz="8" w:space="0"/>
            </w:tcBorders>
            <w:vAlign w:val="center"/>
          </w:tcPr>
          <w:p w14:paraId="118B0C87">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2</w:t>
            </w:r>
          </w:p>
        </w:tc>
        <w:tc>
          <w:tcPr>
            <w:tcW w:w="0" w:type="auto"/>
            <w:tcBorders>
              <w:top w:val="nil"/>
              <w:left w:val="single" w:color="000000" w:sz="8" w:space="0"/>
              <w:bottom w:val="single" w:color="000000" w:sz="8" w:space="0"/>
              <w:right w:val="single" w:color="000000" w:sz="8" w:space="0"/>
            </w:tcBorders>
            <w:vAlign w:val="center"/>
          </w:tcPr>
          <w:p w14:paraId="63ECA89E">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外立面</w:t>
            </w:r>
          </w:p>
        </w:tc>
        <w:tc>
          <w:tcPr>
            <w:tcW w:w="0" w:type="auto"/>
            <w:tcBorders>
              <w:top w:val="nil"/>
              <w:left w:val="single" w:color="000000" w:sz="8" w:space="0"/>
              <w:bottom w:val="single" w:color="000000" w:sz="8" w:space="0"/>
              <w:right w:val="single" w:color="000000" w:sz="8" w:space="0"/>
            </w:tcBorders>
            <w:vAlign w:val="center"/>
          </w:tcPr>
          <w:p w14:paraId="404D7C6C">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巡检1次，发现破损及时修复处理</w:t>
            </w:r>
          </w:p>
        </w:tc>
        <w:tc>
          <w:tcPr>
            <w:tcW w:w="0" w:type="auto"/>
            <w:tcBorders>
              <w:top w:val="nil"/>
              <w:left w:val="single" w:color="000000" w:sz="8" w:space="0"/>
              <w:bottom w:val="single" w:color="000000" w:sz="8" w:space="0"/>
              <w:right w:val="single" w:color="000000" w:sz="8" w:space="0"/>
            </w:tcBorders>
            <w:vAlign w:val="center"/>
          </w:tcPr>
          <w:p w14:paraId="0A61C274">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对方木松动问题进行处理</w:t>
            </w:r>
          </w:p>
        </w:tc>
        <w:tc>
          <w:tcPr>
            <w:tcW w:w="0" w:type="auto"/>
            <w:tcBorders>
              <w:top w:val="nil"/>
              <w:left w:val="single" w:color="000000" w:sz="8" w:space="0"/>
              <w:bottom w:val="single" w:color="000000" w:sz="8" w:space="0"/>
              <w:right w:val="single" w:color="000000" w:sz="8" w:space="0"/>
            </w:tcBorders>
            <w:vAlign w:val="center"/>
          </w:tcPr>
          <w:p w14:paraId="76530E34">
            <w:pPr>
              <w:spacing w:line="400" w:lineRule="exact"/>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6DE304D0">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进行1次清漆保养</w:t>
            </w:r>
          </w:p>
        </w:tc>
        <w:tc>
          <w:tcPr>
            <w:tcW w:w="0" w:type="auto"/>
            <w:tcBorders>
              <w:top w:val="nil"/>
              <w:left w:val="single" w:color="000000" w:sz="8" w:space="0"/>
              <w:bottom w:val="single" w:color="000000" w:sz="8" w:space="0"/>
              <w:right w:val="single" w:color="000000" w:sz="8" w:space="0"/>
            </w:tcBorders>
            <w:vAlign w:val="center"/>
          </w:tcPr>
          <w:p w14:paraId="09DB9FD5">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方木完好，无腐蚀、松动</w:t>
            </w:r>
          </w:p>
        </w:tc>
      </w:tr>
      <w:tr w14:paraId="60B0B29C">
        <w:tblPrEx>
          <w:tblCellMar>
            <w:top w:w="0" w:type="dxa"/>
            <w:left w:w="108" w:type="dxa"/>
            <w:bottom w:w="0" w:type="dxa"/>
            <w:right w:w="108" w:type="dxa"/>
          </w:tblCellMar>
        </w:tblPrEx>
        <w:trPr>
          <w:trHeight w:val="639" w:hRule="atLeast"/>
        </w:trPr>
        <w:tc>
          <w:tcPr>
            <w:tcW w:w="0" w:type="auto"/>
            <w:tcBorders>
              <w:top w:val="nil"/>
              <w:left w:val="single" w:color="000000" w:sz="8" w:space="0"/>
              <w:bottom w:val="single" w:color="000000" w:sz="8" w:space="0"/>
              <w:right w:val="single" w:color="000000" w:sz="8" w:space="0"/>
            </w:tcBorders>
            <w:vAlign w:val="center"/>
          </w:tcPr>
          <w:p w14:paraId="56A6A176">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3</w:t>
            </w:r>
          </w:p>
        </w:tc>
        <w:tc>
          <w:tcPr>
            <w:tcW w:w="0" w:type="auto"/>
            <w:tcBorders>
              <w:top w:val="nil"/>
              <w:left w:val="single" w:color="000000" w:sz="8" w:space="0"/>
              <w:bottom w:val="single" w:color="000000" w:sz="8" w:space="0"/>
              <w:right w:val="single" w:color="000000" w:sz="8" w:space="0"/>
            </w:tcBorders>
            <w:vAlign w:val="center"/>
          </w:tcPr>
          <w:p w14:paraId="1487FA04">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墙面及 顶棚</w:t>
            </w:r>
          </w:p>
        </w:tc>
        <w:tc>
          <w:tcPr>
            <w:tcW w:w="0" w:type="auto"/>
            <w:tcBorders>
              <w:top w:val="nil"/>
              <w:left w:val="single" w:color="000000" w:sz="8" w:space="0"/>
              <w:bottom w:val="single" w:color="000000" w:sz="8" w:space="0"/>
              <w:right w:val="single" w:color="000000" w:sz="8" w:space="0"/>
            </w:tcBorders>
            <w:vAlign w:val="center"/>
          </w:tcPr>
          <w:p w14:paraId="77C3D245">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巡检1次，对破损问题进行处理</w:t>
            </w:r>
          </w:p>
        </w:tc>
        <w:tc>
          <w:tcPr>
            <w:tcW w:w="0" w:type="auto"/>
            <w:tcBorders>
              <w:top w:val="nil"/>
              <w:left w:val="single" w:color="000000" w:sz="8" w:space="0"/>
              <w:bottom w:val="single" w:color="000000" w:sz="8" w:space="0"/>
              <w:right w:val="single" w:color="000000" w:sz="8" w:space="0"/>
            </w:tcBorders>
            <w:vAlign w:val="center"/>
          </w:tcPr>
          <w:p w14:paraId="5502BE9F">
            <w:pPr>
              <w:spacing w:line="400" w:lineRule="exact"/>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649E90C2">
            <w:pPr>
              <w:spacing w:line="400" w:lineRule="exact"/>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1C0B5B4E">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进行1次全面粉刷</w:t>
            </w:r>
          </w:p>
        </w:tc>
        <w:tc>
          <w:tcPr>
            <w:tcW w:w="0" w:type="auto"/>
            <w:tcBorders>
              <w:top w:val="nil"/>
              <w:left w:val="single" w:color="000000" w:sz="8" w:space="0"/>
              <w:bottom w:val="single" w:color="000000" w:sz="8" w:space="0"/>
              <w:right w:val="single" w:color="000000" w:sz="8" w:space="0"/>
            </w:tcBorders>
            <w:vAlign w:val="center"/>
          </w:tcPr>
          <w:p w14:paraId="2D29D816">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完好，无破损、起皮现象</w:t>
            </w:r>
          </w:p>
        </w:tc>
      </w:tr>
      <w:tr w14:paraId="5E58FC7E">
        <w:tblPrEx>
          <w:tblCellMar>
            <w:top w:w="0" w:type="dxa"/>
            <w:left w:w="108" w:type="dxa"/>
            <w:bottom w:w="0" w:type="dxa"/>
            <w:right w:w="108" w:type="dxa"/>
          </w:tblCellMar>
        </w:tblPrEx>
        <w:trPr>
          <w:trHeight w:val="327" w:hRule="atLeast"/>
        </w:trPr>
        <w:tc>
          <w:tcPr>
            <w:tcW w:w="0" w:type="auto"/>
            <w:vMerge w:val="restart"/>
            <w:tcBorders>
              <w:top w:val="nil"/>
              <w:left w:val="single" w:color="000000" w:sz="8" w:space="0"/>
              <w:bottom w:val="single" w:color="000000" w:sz="8" w:space="0"/>
              <w:right w:val="single" w:color="000000" w:sz="8" w:space="0"/>
            </w:tcBorders>
            <w:vAlign w:val="center"/>
          </w:tcPr>
          <w:p w14:paraId="2EBF2814">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4</w:t>
            </w:r>
          </w:p>
        </w:tc>
        <w:tc>
          <w:tcPr>
            <w:tcW w:w="0" w:type="auto"/>
            <w:vMerge w:val="restart"/>
            <w:tcBorders>
              <w:top w:val="nil"/>
              <w:left w:val="single" w:color="000000" w:sz="8" w:space="0"/>
              <w:bottom w:val="single" w:color="000000" w:sz="8" w:space="0"/>
              <w:right w:val="single" w:color="000000" w:sz="8" w:space="0"/>
            </w:tcBorders>
            <w:vAlign w:val="center"/>
          </w:tcPr>
          <w:p w14:paraId="3918E43F">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地面</w:t>
            </w:r>
          </w:p>
        </w:tc>
        <w:tc>
          <w:tcPr>
            <w:tcW w:w="0" w:type="auto"/>
            <w:vMerge w:val="restart"/>
            <w:tcBorders>
              <w:top w:val="nil"/>
              <w:left w:val="single" w:color="000000" w:sz="8" w:space="0"/>
              <w:bottom w:val="single" w:color="000000" w:sz="8" w:space="0"/>
              <w:right w:val="single" w:color="000000" w:sz="8" w:space="0"/>
            </w:tcBorders>
            <w:vAlign w:val="center"/>
          </w:tcPr>
          <w:p w14:paraId="4A456F47">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巡检1次，对破损问题进行处理</w:t>
            </w:r>
          </w:p>
        </w:tc>
        <w:tc>
          <w:tcPr>
            <w:tcW w:w="0" w:type="auto"/>
            <w:vMerge w:val="restart"/>
            <w:tcBorders>
              <w:top w:val="nil"/>
              <w:left w:val="single" w:color="000000" w:sz="8" w:space="0"/>
              <w:bottom w:val="single" w:color="000000" w:sz="8" w:space="0"/>
              <w:right w:val="single" w:color="000000" w:sz="8" w:space="0"/>
            </w:tcBorders>
            <w:vAlign w:val="center"/>
          </w:tcPr>
          <w:p w14:paraId="64B8BE06">
            <w:pPr>
              <w:spacing w:line="400" w:lineRule="exact"/>
              <w:rPr>
                <w:rFonts w:ascii="仿宋" w:hAnsi="仿宋" w:eastAsia="仿宋" w:cs="仿宋"/>
                <w:color w:val="000000"/>
                <w:sz w:val="24"/>
                <w:szCs w:val="24"/>
                <w:highlight w:val="none"/>
              </w:rPr>
            </w:pPr>
          </w:p>
        </w:tc>
        <w:tc>
          <w:tcPr>
            <w:tcW w:w="0" w:type="auto"/>
            <w:vMerge w:val="restart"/>
            <w:tcBorders>
              <w:top w:val="nil"/>
              <w:left w:val="single" w:color="000000" w:sz="8" w:space="0"/>
              <w:bottom w:val="single" w:color="000000" w:sz="8" w:space="0"/>
              <w:right w:val="single" w:color="000000" w:sz="8" w:space="0"/>
            </w:tcBorders>
            <w:vAlign w:val="center"/>
          </w:tcPr>
          <w:p w14:paraId="4AEA342F">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对松动石材进行固定维修</w:t>
            </w:r>
          </w:p>
        </w:tc>
        <w:tc>
          <w:tcPr>
            <w:tcW w:w="0" w:type="auto"/>
            <w:vMerge w:val="restart"/>
            <w:tcBorders>
              <w:top w:val="nil"/>
              <w:left w:val="single" w:color="000000" w:sz="8" w:space="0"/>
              <w:bottom w:val="single" w:color="000000" w:sz="8" w:space="0"/>
              <w:right w:val="single" w:color="000000" w:sz="8" w:space="0"/>
            </w:tcBorders>
            <w:vAlign w:val="center"/>
          </w:tcPr>
          <w:p w14:paraId="6EEF522E">
            <w:pPr>
              <w:spacing w:line="400" w:lineRule="exact"/>
              <w:rPr>
                <w:rFonts w:ascii="仿宋" w:hAnsi="仿宋" w:eastAsia="仿宋" w:cs="仿宋"/>
                <w:color w:val="000000"/>
                <w:sz w:val="24"/>
                <w:szCs w:val="24"/>
                <w:highlight w:val="none"/>
              </w:rPr>
            </w:pPr>
          </w:p>
        </w:tc>
        <w:tc>
          <w:tcPr>
            <w:tcW w:w="0" w:type="auto"/>
            <w:tcBorders>
              <w:top w:val="nil"/>
              <w:left w:val="single" w:color="000000" w:sz="8" w:space="0"/>
              <w:bottom w:val="nil"/>
              <w:right w:val="single" w:color="000000" w:sz="8" w:space="0"/>
            </w:tcBorders>
            <w:vAlign w:val="center"/>
          </w:tcPr>
          <w:p w14:paraId="1FA6061D">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1、完好，地砖无破损、松动</w:t>
            </w:r>
          </w:p>
        </w:tc>
      </w:tr>
      <w:tr w14:paraId="332D7E68">
        <w:tblPrEx>
          <w:tblCellMar>
            <w:top w:w="0" w:type="dxa"/>
            <w:left w:w="108" w:type="dxa"/>
            <w:bottom w:w="0" w:type="dxa"/>
            <w:right w:w="108" w:type="dxa"/>
          </w:tblCellMar>
        </w:tblPrEx>
        <w:trPr>
          <w:trHeight w:val="327" w:hRule="atLeast"/>
        </w:trPr>
        <w:tc>
          <w:tcPr>
            <w:tcW w:w="0" w:type="auto"/>
            <w:vMerge w:val="continue"/>
            <w:tcBorders>
              <w:top w:val="nil"/>
              <w:left w:val="single" w:color="000000" w:sz="8" w:space="0"/>
              <w:bottom w:val="single" w:color="000000" w:sz="8" w:space="0"/>
              <w:right w:val="single" w:color="000000" w:sz="8" w:space="0"/>
            </w:tcBorders>
            <w:vAlign w:val="center"/>
          </w:tcPr>
          <w:p w14:paraId="6D71D01C">
            <w:pPr>
              <w:spacing w:line="400" w:lineRule="exact"/>
              <w:jc w:val="center"/>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5721A806">
            <w:pPr>
              <w:spacing w:line="400" w:lineRule="exact"/>
              <w:jc w:val="center"/>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6B354E1A">
            <w:pPr>
              <w:spacing w:line="400" w:lineRule="exact"/>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6A6D050B">
            <w:pPr>
              <w:spacing w:line="400" w:lineRule="exact"/>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3D905C1F">
            <w:pPr>
              <w:spacing w:line="400" w:lineRule="exact"/>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673F3957">
            <w:pPr>
              <w:spacing w:line="400" w:lineRule="exact"/>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050B699F">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2、地面无积水</w:t>
            </w:r>
          </w:p>
        </w:tc>
      </w:tr>
      <w:tr w14:paraId="484F2F09">
        <w:tblPrEx>
          <w:tblCellMar>
            <w:top w:w="0" w:type="dxa"/>
            <w:left w:w="108" w:type="dxa"/>
            <w:bottom w:w="0" w:type="dxa"/>
            <w:right w:w="108" w:type="dxa"/>
          </w:tblCellMar>
        </w:tblPrEx>
        <w:trPr>
          <w:trHeight w:val="327" w:hRule="atLeast"/>
        </w:trPr>
        <w:tc>
          <w:tcPr>
            <w:tcW w:w="0" w:type="auto"/>
            <w:vMerge w:val="restart"/>
            <w:tcBorders>
              <w:top w:val="nil"/>
              <w:left w:val="single" w:color="000000" w:sz="8" w:space="0"/>
              <w:bottom w:val="single" w:color="000000" w:sz="8" w:space="0"/>
              <w:right w:val="single" w:color="000000" w:sz="8" w:space="0"/>
            </w:tcBorders>
            <w:vAlign w:val="center"/>
          </w:tcPr>
          <w:p w14:paraId="336DE547">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5</w:t>
            </w:r>
          </w:p>
        </w:tc>
        <w:tc>
          <w:tcPr>
            <w:tcW w:w="0" w:type="auto"/>
            <w:vMerge w:val="restart"/>
            <w:tcBorders>
              <w:top w:val="nil"/>
              <w:left w:val="single" w:color="000000" w:sz="8" w:space="0"/>
              <w:bottom w:val="single" w:color="000000" w:sz="8" w:space="0"/>
              <w:right w:val="single" w:color="000000" w:sz="8" w:space="0"/>
            </w:tcBorders>
            <w:vAlign w:val="center"/>
          </w:tcPr>
          <w:p w14:paraId="2772BB99">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门、窗</w:t>
            </w:r>
          </w:p>
        </w:tc>
        <w:tc>
          <w:tcPr>
            <w:tcW w:w="0" w:type="auto"/>
            <w:vMerge w:val="restart"/>
            <w:tcBorders>
              <w:top w:val="nil"/>
              <w:left w:val="single" w:color="000000" w:sz="8" w:space="0"/>
              <w:bottom w:val="single" w:color="000000" w:sz="8" w:space="0"/>
              <w:right w:val="single" w:color="000000" w:sz="8" w:space="0"/>
            </w:tcBorders>
            <w:vAlign w:val="center"/>
          </w:tcPr>
          <w:p w14:paraId="3A7D976C">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巡检1次，发现松动和破损及时维修</w:t>
            </w:r>
          </w:p>
        </w:tc>
        <w:tc>
          <w:tcPr>
            <w:tcW w:w="0" w:type="auto"/>
            <w:vMerge w:val="restart"/>
            <w:tcBorders>
              <w:top w:val="nil"/>
              <w:left w:val="single" w:color="000000" w:sz="8" w:space="0"/>
              <w:bottom w:val="single" w:color="000000" w:sz="8" w:space="0"/>
              <w:right w:val="single" w:color="000000" w:sz="8" w:space="0"/>
            </w:tcBorders>
            <w:vAlign w:val="center"/>
          </w:tcPr>
          <w:p w14:paraId="6F45BCAC">
            <w:pPr>
              <w:spacing w:line="400" w:lineRule="exact"/>
              <w:rPr>
                <w:rFonts w:ascii="仿宋" w:hAnsi="仿宋" w:eastAsia="仿宋" w:cs="仿宋"/>
                <w:color w:val="000000"/>
                <w:sz w:val="24"/>
                <w:szCs w:val="24"/>
                <w:highlight w:val="none"/>
              </w:rPr>
            </w:pPr>
          </w:p>
        </w:tc>
        <w:tc>
          <w:tcPr>
            <w:tcW w:w="0" w:type="auto"/>
            <w:vMerge w:val="restart"/>
            <w:tcBorders>
              <w:top w:val="nil"/>
              <w:left w:val="single" w:color="000000" w:sz="8" w:space="0"/>
              <w:bottom w:val="single" w:color="000000" w:sz="8" w:space="0"/>
              <w:right w:val="single" w:color="000000" w:sz="8" w:space="0"/>
            </w:tcBorders>
            <w:vAlign w:val="center"/>
          </w:tcPr>
          <w:p w14:paraId="2B2536FC">
            <w:pPr>
              <w:spacing w:line="400" w:lineRule="exact"/>
              <w:rPr>
                <w:rFonts w:ascii="仿宋" w:hAnsi="仿宋" w:eastAsia="仿宋" w:cs="仿宋"/>
                <w:color w:val="000000"/>
                <w:sz w:val="24"/>
                <w:szCs w:val="24"/>
                <w:highlight w:val="none"/>
              </w:rPr>
            </w:pPr>
          </w:p>
        </w:tc>
        <w:tc>
          <w:tcPr>
            <w:tcW w:w="0" w:type="auto"/>
            <w:vMerge w:val="restart"/>
            <w:tcBorders>
              <w:top w:val="nil"/>
              <w:left w:val="single" w:color="000000" w:sz="8" w:space="0"/>
              <w:bottom w:val="single" w:color="000000" w:sz="8" w:space="0"/>
              <w:right w:val="single" w:color="000000" w:sz="8" w:space="0"/>
            </w:tcBorders>
            <w:vAlign w:val="center"/>
          </w:tcPr>
          <w:p w14:paraId="7CF283D2">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对门框和窗框进行1次除锈刷漆</w:t>
            </w:r>
          </w:p>
        </w:tc>
        <w:tc>
          <w:tcPr>
            <w:tcW w:w="0" w:type="auto"/>
            <w:tcBorders>
              <w:top w:val="nil"/>
              <w:left w:val="single" w:color="000000" w:sz="8" w:space="0"/>
              <w:bottom w:val="nil"/>
              <w:right w:val="single" w:color="000000" w:sz="8" w:space="0"/>
            </w:tcBorders>
            <w:vAlign w:val="center"/>
          </w:tcPr>
          <w:p w14:paraId="150F5B57">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1、完好，把手无松动、掉落</w:t>
            </w:r>
          </w:p>
        </w:tc>
      </w:tr>
      <w:tr w14:paraId="743B9DD5">
        <w:tblPrEx>
          <w:tblCellMar>
            <w:top w:w="0" w:type="dxa"/>
            <w:left w:w="108" w:type="dxa"/>
            <w:bottom w:w="0" w:type="dxa"/>
            <w:right w:w="108" w:type="dxa"/>
          </w:tblCellMar>
        </w:tblPrEx>
        <w:trPr>
          <w:trHeight w:val="327" w:hRule="atLeast"/>
        </w:trPr>
        <w:tc>
          <w:tcPr>
            <w:tcW w:w="0" w:type="auto"/>
            <w:vMerge w:val="continue"/>
            <w:tcBorders>
              <w:top w:val="nil"/>
              <w:left w:val="single" w:color="000000" w:sz="8" w:space="0"/>
              <w:bottom w:val="single" w:color="000000" w:sz="8" w:space="0"/>
              <w:right w:val="single" w:color="000000" w:sz="8" w:space="0"/>
            </w:tcBorders>
            <w:vAlign w:val="center"/>
          </w:tcPr>
          <w:p w14:paraId="6C676D31">
            <w:pPr>
              <w:spacing w:line="400" w:lineRule="exact"/>
              <w:jc w:val="center"/>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08B719AA">
            <w:pPr>
              <w:spacing w:line="400" w:lineRule="exact"/>
              <w:jc w:val="center"/>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50394B3D">
            <w:pPr>
              <w:spacing w:line="400" w:lineRule="exact"/>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78B7315A">
            <w:pPr>
              <w:spacing w:line="400" w:lineRule="exact"/>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7FE26E3B">
            <w:pPr>
              <w:spacing w:line="400" w:lineRule="exact"/>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2C366BCD">
            <w:pPr>
              <w:spacing w:line="400" w:lineRule="exact"/>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78F44724">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2、门框窗框无锈蚀现象</w:t>
            </w:r>
          </w:p>
        </w:tc>
      </w:tr>
      <w:tr w14:paraId="7D9BFE0C">
        <w:tblPrEx>
          <w:tblCellMar>
            <w:top w:w="0" w:type="dxa"/>
            <w:left w:w="108" w:type="dxa"/>
            <w:bottom w:w="0" w:type="dxa"/>
            <w:right w:w="108" w:type="dxa"/>
          </w:tblCellMar>
        </w:tblPrEx>
        <w:trPr>
          <w:trHeight w:val="327" w:hRule="atLeast"/>
        </w:trPr>
        <w:tc>
          <w:tcPr>
            <w:tcW w:w="0" w:type="auto"/>
            <w:vMerge w:val="restart"/>
            <w:tcBorders>
              <w:top w:val="nil"/>
              <w:left w:val="single" w:color="000000" w:sz="8" w:space="0"/>
              <w:bottom w:val="single" w:color="000000" w:sz="8" w:space="0"/>
              <w:right w:val="single" w:color="000000" w:sz="8" w:space="0"/>
            </w:tcBorders>
            <w:vAlign w:val="center"/>
          </w:tcPr>
          <w:p w14:paraId="2A38167C">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6</w:t>
            </w:r>
          </w:p>
        </w:tc>
        <w:tc>
          <w:tcPr>
            <w:tcW w:w="0" w:type="auto"/>
            <w:vMerge w:val="restart"/>
            <w:tcBorders>
              <w:top w:val="nil"/>
              <w:left w:val="single" w:color="000000" w:sz="8" w:space="0"/>
              <w:bottom w:val="single" w:color="000000" w:sz="8" w:space="0"/>
              <w:right w:val="single" w:color="000000" w:sz="8" w:space="0"/>
            </w:tcBorders>
            <w:vAlign w:val="center"/>
          </w:tcPr>
          <w:p w14:paraId="3B2B1CA4">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隔断</w:t>
            </w:r>
          </w:p>
        </w:tc>
        <w:tc>
          <w:tcPr>
            <w:tcW w:w="0" w:type="auto"/>
            <w:vMerge w:val="restart"/>
            <w:tcBorders>
              <w:top w:val="nil"/>
              <w:left w:val="single" w:color="000000" w:sz="8" w:space="0"/>
              <w:bottom w:val="single" w:color="000000" w:sz="8" w:space="0"/>
              <w:right w:val="single" w:color="000000" w:sz="8" w:space="0"/>
            </w:tcBorders>
            <w:vAlign w:val="center"/>
          </w:tcPr>
          <w:p w14:paraId="5B4E921F">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巡检1次，发现松动和破损及时维修</w:t>
            </w:r>
          </w:p>
        </w:tc>
        <w:tc>
          <w:tcPr>
            <w:tcW w:w="0" w:type="auto"/>
            <w:vMerge w:val="restart"/>
            <w:tcBorders>
              <w:top w:val="nil"/>
              <w:left w:val="single" w:color="000000" w:sz="8" w:space="0"/>
              <w:bottom w:val="single" w:color="000000" w:sz="8" w:space="0"/>
              <w:right w:val="single" w:color="000000" w:sz="8" w:space="0"/>
            </w:tcBorders>
            <w:vAlign w:val="center"/>
          </w:tcPr>
          <w:p w14:paraId="25E65A14">
            <w:pPr>
              <w:spacing w:line="400" w:lineRule="exact"/>
              <w:rPr>
                <w:rFonts w:ascii="仿宋" w:hAnsi="仿宋" w:eastAsia="仿宋" w:cs="仿宋"/>
                <w:color w:val="000000"/>
                <w:sz w:val="24"/>
                <w:szCs w:val="24"/>
                <w:highlight w:val="none"/>
              </w:rPr>
            </w:pPr>
          </w:p>
        </w:tc>
        <w:tc>
          <w:tcPr>
            <w:tcW w:w="0" w:type="auto"/>
            <w:vMerge w:val="restart"/>
            <w:tcBorders>
              <w:top w:val="nil"/>
              <w:left w:val="single" w:color="000000" w:sz="8" w:space="0"/>
              <w:bottom w:val="single" w:color="000000" w:sz="8" w:space="0"/>
              <w:right w:val="single" w:color="000000" w:sz="8" w:space="0"/>
            </w:tcBorders>
            <w:vAlign w:val="center"/>
          </w:tcPr>
          <w:p w14:paraId="2DCBA645">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对隔断进行1次加固</w:t>
            </w:r>
          </w:p>
        </w:tc>
        <w:tc>
          <w:tcPr>
            <w:tcW w:w="0" w:type="auto"/>
            <w:vMerge w:val="restart"/>
            <w:tcBorders>
              <w:top w:val="nil"/>
              <w:left w:val="single" w:color="000000" w:sz="8" w:space="0"/>
              <w:bottom w:val="single" w:color="000000" w:sz="8" w:space="0"/>
              <w:right w:val="single" w:color="000000" w:sz="8" w:space="0"/>
            </w:tcBorders>
            <w:vAlign w:val="center"/>
          </w:tcPr>
          <w:p w14:paraId="4560A35A">
            <w:pPr>
              <w:spacing w:line="400" w:lineRule="exact"/>
              <w:rPr>
                <w:rFonts w:ascii="仿宋" w:hAnsi="仿宋" w:eastAsia="仿宋" w:cs="仿宋"/>
                <w:color w:val="000000"/>
                <w:sz w:val="24"/>
                <w:szCs w:val="24"/>
                <w:highlight w:val="none"/>
              </w:rPr>
            </w:pPr>
          </w:p>
        </w:tc>
        <w:tc>
          <w:tcPr>
            <w:tcW w:w="0" w:type="auto"/>
            <w:tcBorders>
              <w:top w:val="nil"/>
              <w:left w:val="single" w:color="000000" w:sz="8" w:space="0"/>
              <w:bottom w:val="nil"/>
              <w:right w:val="single" w:color="000000" w:sz="8" w:space="0"/>
            </w:tcBorders>
            <w:vAlign w:val="center"/>
          </w:tcPr>
          <w:p w14:paraId="746BEAC7">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1、完好，无松动、破损</w:t>
            </w:r>
          </w:p>
        </w:tc>
      </w:tr>
      <w:tr w14:paraId="2F671A43">
        <w:tblPrEx>
          <w:tblCellMar>
            <w:top w:w="0" w:type="dxa"/>
            <w:left w:w="108" w:type="dxa"/>
            <w:bottom w:w="0" w:type="dxa"/>
            <w:right w:w="108" w:type="dxa"/>
          </w:tblCellMar>
        </w:tblPrEx>
        <w:trPr>
          <w:trHeight w:val="327" w:hRule="atLeast"/>
        </w:trPr>
        <w:tc>
          <w:tcPr>
            <w:tcW w:w="0" w:type="auto"/>
            <w:vMerge w:val="continue"/>
            <w:tcBorders>
              <w:top w:val="nil"/>
              <w:left w:val="single" w:color="000000" w:sz="8" w:space="0"/>
              <w:bottom w:val="single" w:color="000000" w:sz="8" w:space="0"/>
              <w:right w:val="single" w:color="000000" w:sz="8" w:space="0"/>
            </w:tcBorders>
            <w:vAlign w:val="center"/>
          </w:tcPr>
          <w:p w14:paraId="37A24BA9">
            <w:pPr>
              <w:spacing w:line="400" w:lineRule="exact"/>
              <w:jc w:val="center"/>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1DA65B00">
            <w:pPr>
              <w:spacing w:line="400" w:lineRule="exact"/>
              <w:jc w:val="center"/>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2554C305">
            <w:pPr>
              <w:spacing w:line="400" w:lineRule="exact"/>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17154099">
            <w:pPr>
              <w:spacing w:line="400" w:lineRule="exact"/>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52FB95B2">
            <w:pPr>
              <w:spacing w:line="400" w:lineRule="exact"/>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1389BFA0">
            <w:pPr>
              <w:spacing w:line="400" w:lineRule="exact"/>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5619D98E">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2、门锁、挂钩无松动、掉落</w:t>
            </w:r>
          </w:p>
        </w:tc>
      </w:tr>
      <w:tr w14:paraId="03AFAEF4">
        <w:tblPrEx>
          <w:tblCellMar>
            <w:top w:w="0" w:type="dxa"/>
            <w:left w:w="108" w:type="dxa"/>
            <w:bottom w:w="0" w:type="dxa"/>
            <w:right w:w="108" w:type="dxa"/>
          </w:tblCellMar>
        </w:tblPrEx>
        <w:trPr>
          <w:trHeight w:val="327" w:hRule="atLeast"/>
        </w:trPr>
        <w:tc>
          <w:tcPr>
            <w:tcW w:w="0" w:type="auto"/>
            <w:vMerge w:val="restart"/>
            <w:tcBorders>
              <w:top w:val="nil"/>
              <w:left w:val="single" w:color="000000" w:sz="8" w:space="0"/>
              <w:bottom w:val="single" w:color="000000" w:sz="8" w:space="0"/>
              <w:right w:val="single" w:color="000000" w:sz="8" w:space="0"/>
            </w:tcBorders>
            <w:vAlign w:val="center"/>
          </w:tcPr>
          <w:p w14:paraId="1B2A7F91">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7</w:t>
            </w:r>
          </w:p>
        </w:tc>
        <w:tc>
          <w:tcPr>
            <w:tcW w:w="0" w:type="auto"/>
            <w:vMerge w:val="restart"/>
            <w:tcBorders>
              <w:top w:val="nil"/>
              <w:left w:val="single" w:color="000000" w:sz="8" w:space="0"/>
              <w:bottom w:val="single" w:color="000000" w:sz="8" w:space="0"/>
              <w:right w:val="single" w:color="000000" w:sz="8" w:space="0"/>
            </w:tcBorders>
            <w:vAlign w:val="center"/>
          </w:tcPr>
          <w:p w14:paraId="7DAF3C44">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给排水</w:t>
            </w:r>
          </w:p>
        </w:tc>
        <w:tc>
          <w:tcPr>
            <w:tcW w:w="0" w:type="auto"/>
            <w:vMerge w:val="restart"/>
            <w:tcBorders>
              <w:top w:val="nil"/>
              <w:left w:val="single" w:color="000000" w:sz="8" w:space="0"/>
              <w:bottom w:val="single" w:color="000000" w:sz="8" w:space="0"/>
              <w:right w:val="single" w:color="000000" w:sz="8" w:space="0"/>
            </w:tcBorders>
            <w:vAlign w:val="center"/>
          </w:tcPr>
          <w:p w14:paraId="24E2D367">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巡检1次，发现问题及时维修</w:t>
            </w:r>
          </w:p>
        </w:tc>
        <w:tc>
          <w:tcPr>
            <w:tcW w:w="0" w:type="auto"/>
            <w:vMerge w:val="restart"/>
            <w:tcBorders>
              <w:top w:val="nil"/>
              <w:left w:val="single" w:color="000000" w:sz="8" w:space="0"/>
              <w:bottom w:val="single" w:color="000000" w:sz="8" w:space="0"/>
              <w:right w:val="single" w:color="000000" w:sz="8" w:space="0"/>
            </w:tcBorders>
            <w:vAlign w:val="center"/>
          </w:tcPr>
          <w:p w14:paraId="29B161B9">
            <w:pPr>
              <w:spacing w:line="400" w:lineRule="exact"/>
              <w:rPr>
                <w:rFonts w:ascii="仿宋" w:hAnsi="仿宋" w:eastAsia="仿宋" w:cs="仿宋"/>
                <w:color w:val="000000"/>
                <w:sz w:val="24"/>
                <w:szCs w:val="24"/>
                <w:highlight w:val="none"/>
              </w:rPr>
            </w:pPr>
          </w:p>
        </w:tc>
        <w:tc>
          <w:tcPr>
            <w:tcW w:w="0" w:type="auto"/>
            <w:vMerge w:val="restart"/>
            <w:tcBorders>
              <w:top w:val="nil"/>
              <w:left w:val="single" w:color="000000" w:sz="8" w:space="0"/>
              <w:bottom w:val="single" w:color="000000" w:sz="8" w:space="0"/>
              <w:right w:val="single" w:color="000000" w:sz="8" w:space="0"/>
            </w:tcBorders>
            <w:vAlign w:val="center"/>
          </w:tcPr>
          <w:p w14:paraId="109A9A8E">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对管阀进行1次检查，发现问题及时维修</w:t>
            </w:r>
          </w:p>
        </w:tc>
        <w:tc>
          <w:tcPr>
            <w:tcW w:w="0" w:type="auto"/>
            <w:vMerge w:val="restart"/>
            <w:tcBorders>
              <w:top w:val="nil"/>
              <w:left w:val="single" w:color="000000" w:sz="8" w:space="0"/>
              <w:bottom w:val="single" w:color="000000" w:sz="8" w:space="0"/>
              <w:right w:val="single" w:color="000000" w:sz="8" w:space="0"/>
            </w:tcBorders>
            <w:vAlign w:val="center"/>
          </w:tcPr>
          <w:p w14:paraId="5E90793B">
            <w:pPr>
              <w:spacing w:line="400" w:lineRule="exact"/>
              <w:rPr>
                <w:rFonts w:ascii="仿宋" w:hAnsi="仿宋" w:eastAsia="仿宋" w:cs="仿宋"/>
                <w:color w:val="000000"/>
                <w:sz w:val="24"/>
                <w:szCs w:val="24"/>
                <w:highlight w:val="none"/>
              </w:rPr>
            </w:pPr>
          </w:p>
        </w:tc>
        <w:tc>
          <w:tcPr>
            <w:tcW w:w="0" w:type="auto"/>
            <w:tcBorders>
              <w:top w:val="nil"/>
              <w:left w:val="single" w:color="000000" w:sz="8" w:space="0"/>
              <w:bottom w:val="nil"/>
              <w:right w:val="single" w:color="000000" w:sz="8" w:space="0"/>
            </w:tcBorders>
            <w:vAlign w:val="center"/>
          </w:tcPr>
          <w:p w14:paraId="27EA0E02">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1、可正常使用</w:t>
            </w:r>
          </w:p>
        </w:tc>
      </w:tr>
      <w:tr w14:paraId="0D9D22D9">
        <w:tblPrEx>
          <w:tblCellMar>
            <w:top w:w="0" w:type="dxa"/>
            <w:left w:w="108" w:type="dxa"/>
            <w:bottom w:w="0" w:type="dxa"/>
            <w:right w:w="108" w:type="dxa"/>
          </w:tblCellMar>
        </w:tblPrEx>
        <w:trPr>
          <w:trHeight w:val="639" w:hRule="atLeast"/>
        </w:trPr>
        <w:tc>
          <w:tcPr>
            <w:tcW w:w="0" w:type="auto"/>
            <w:vMerge w:val="continue"/>
            <w:tcBorders>
              <w:top w:val="nil"/>
              <w:left w:val="single" w:color="000000" w:sz="8" w:space="0"/>
              <w:bottom w:val="single" w:color="000000" w:sz="8" w:space="0"/>
              <w:right w:val="single" w:color="000000" w:sz="8" w:space="0"/>
            </w:tcBorders>
            <w:vAlign w:val="center"/>
          </w:tcPr>
          <w:p w14:paraId="2F306C74">
            <w:pPr>
              <w:spacing w:line="400" w:lineRule="exact"/>
              <w:jc w:val="center"/>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2DC52649">
            <w:pPr>
              <w:spacing w:line="400" w:lineRule="exact"/>
              <w:jc w:val="center"/>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1664784C">
            <w:pPr>
              <w:spacing w:line="400" w:lineRule="exact"/>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1A2AA4A0">
            <w:pPr>
              <w:spacing w:line="400" w:lineRule="exact"/>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6E13F801">
            <w:pPr>
              <w:spacing w:line="400" w:lineRule="exact"/>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6273357E">
            <w:pPr>
              <w:spacing w:line="400" w:lineRule="exact"/>
              <w:rPr>
                <w:rFonts w:ascii="仿宋" w:hAnsi="仿宋" w:eastAsia="仿宋" w:cs="仿宋"/>
                <w:color w:val="000000"/>
                <w:sz w:val="24"/>
                <w:szCs w:val="24"/>
                <w:highlight w:val="none"/>
              </w:rPr>
            </w:pPr>
          </w:p>
        </w:tc>
        <w:tc>
          <w:tcPr>
            <w:tcW w:w="0" w:type="auto"/>
            <w:tcBorders>
              <w:top w:val="nil"/>
              <w:left w:val="single" w:color="000000" w:sz="8" w:space="0"/>
              <w:bottom w:val="nil"/>
              <w:right w:val="single" w:color="000000" w:sz="8" w:space="0"/>
            </w:tcBorders>
            <w:vAlign w:val="center"/>
          </w:tcPr>
          <w:p w14:paraId="53700D32">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2、管道、阀门无破损，可正常使用</w:t>
            </w:r>
          </w:p>
        </w:tc>
      </w:tr>
      <w:tr w14:paraId="581636D2">
        <w:tblPrEx>
          <w:tblCellMar>
            <w:top w:w="0" w:type="dxa"/>
            <w:left w:w="108" w:type="dxa"/>
            <w:bottom w:w="0" w:type="dxa"/>
            <w:right w:w="108" w:type="dxa"/>
          </w:tblCellMar>
        </w:tblPrEx>
        <w:trPr>
          <w:trHeight w:val="327" w:hRule="atLeast"/>
        </w:trPr>
        <w:tc>
          <w:tcPr>
            <w:tcW w:w="0" w:type="auto"/>
            <w:vMerge w:val="continue"/>
            <w:tcBorders>
              <w:top w:val="nil"/>
              <w:left w:val="single" w:color="000000" w:sz="8" w:space="0"/>
              <w:bottom w:val="single" w:color="000000" w:sz="8" w:space="0"/>
              <w:right w:val="single" w:color="000000" w:sz="8" w:space="0"/>
            </w:tcBorders>
            <w:vAlign w:val="center"/>
          </w:tcPr>
          <w:p w14:paraId="727BB91E">
            <w:pPr>
              <w:spacing w:line="400" w:lineRule="exact"/>
              <w:jc w:val="center"/>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3FE53B7B">
            <w:pPr>
              <w:spacing w:line="400" w:lineRule="exact"/>
              <w:jc w:val="center"/>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29184105">
            <w:pPr>
              <w:spacing w:line="400" w:lineRule="exact"/>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1CDB7565">
            <w:pPr>
              <w:spacing w:line="400" w:lineRule="exact"/>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4FEBC55B">
            <w:pPr>
              <w:spacing w:line="400" w:lineRule="exact"/>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7447B83F">
            <w:pPr>
              <w:spacing w:line="400" w:lineRule="exact"/>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3FC7F313">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3、排水通畅，无堵塞</w:t>
            </w:r>
          </w:p>
        </w:tc>
      </w:tr>
      <w:tr w14:paraId="38948F47">
        <w:tblPrEx>
          <w:tblCellMar>
            <w:top w:w="0" w:type="dxa"/>
            <w:left w:w="108" w:type="dxa"/>
            <w:bottom w:w="0" w:type="dxa"/>
            <w:right w:w="108" w:type="dxa"/>
          </w:tblCellMar>
        </w:tblPrEx>
        <w:trPr>
          <w:trHeight w:val="327" w:hRule="atLeast"/>
        </w:trPr>
        <w:tc>
          <w:tcPr>
            <w:tcW w:w="0" w:type="auto"/>
            <w:vMerge w:val="restart"/>
            <w:tcBorders>
              <w:top w:val="nil"/>
              <w:left w:val="single" w:color="000000" w:sz="8" w:space="0"/>
              <w:bottom w:val="single" w:color="000000" w:sz="8" w:space="0"/>
              <w:right w:val="single" w:color="000000" w:sz="8" w:space="0"/>
            </w:tcBorders>
            <w:vAlign w:val="center"/>
          </w:tcPr>
          <w:p w14:paraId="5F1B34B5">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8</w:t>
            </w:r>
          </w:p>
        </w:tc>
        <w:tc>
          <w:tcPr>
            <w:tcW w:w="0" w:type="auto"/>
            <w:vMerge w:val="restart"/>
            <w:tcBorders>
              <w:top w:val="nil"/>
              <w:left w:val="single" w:color="000000" w:sz="8" w:space="0"/>
              <w:bottom w:val="single" w:color="000000" w:sz="8" w:space="0"/>
              <w:right w:val="single" w:color="000000" w:sz="8" w:space="0"/>
            </w:tcBorders>
            <w:vAlign w:val="center"/>
          </w:tcPr>
          <w:p w14:paraId="23B37ECD">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脚踩阀</w:t>
            </w:r>
          </w:p>
        </w:tc>
        <w:tc>
          <w:tcPr>
            <w:tcW w:w="0" w:type="auto"/>
            <w:vMerge w:val="restart"/>
            <w:tcBorders>
              <w:top w:val="nil"/>
              <w:left w:val="single" w:color="000000" w:sz="8" w:space="0"/>
              <w:bottom w:val="single" w:color="000000" w:sz="8" w:space="0"/>
              <w:right w:val="single" w:color="000000" w:sz="8" w:space="0"/>
            </w:tcBorders>
            <w:vAlign w:val="center"/>
          </w:tcPr>
          <w:p w14:paraId="235BB350">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巡检1次，发现问题及时维修或更换</w:t>
            </w:r>
          </w:p>
        </w:tc>
        <w:tc>
          <w:tcPr>
            <w:tcW w:w="0" w:type="auto"/>
            <w:vMerge w:val="restart"/>
            <w:tcBorders>
              <w:top w:val="nil"/>
              <w:left w:val="single" w:color="000000" w:sz="8" w:space="0"/>
              <w:bottom w:val="single" w:color="000000" w:sz="8" w:space="0"/>
              <w:right w:val="single" w:color="000000" w:sz="8" w:space="0"/>
            </w:tcBorders>
            <w:vAlign w:val="center"/>
          </w:tcPr>
          <w:p w14:paraId="799DD7C6">
            <w:pPr>
              <w:spacing w:line="400" w:lineRule="exact"/>
              <w:rPr>
                <w:rFonts w:ascii="仿宋" w:hAnsi="仿宋" w:eastAsia="仿宋" w:cs="仿宋"/>
                <w:color w:val="000000"/>
                <w:sz w:val="24"/>
                <w:szCs w:val="24"/>
                <w:highlight w:val="none"/>
              </w:rPr>
            </w:pPr>
          </w:p>
        </w:tc>
        <w:tc>
          <w:tcPr>
            <w:tcW w:w="0" w:type="auto"/>
            <w:vMerge w:val="restart"/>
            <w:tcBorders>
              <w:top w:val="nil"/>
              <w:left w:val="single" w:color="000000" w:sz="8" w:space="0"/>
              <w:bottom w:val="single" w:color="000000" w:sz="8" w:space="0"/>
              <w:right w:val="single" w:color="000000" w:sz="8" w:space="0"/>
            </w:tcBorders>
            <w:vAlign w:val="center"/>
          </w:tcPr>
          <w:p w14:paraId="04832332">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进行1次加固和校正</w:t>
            </w:r>
          </w:p>
        </w:tc>
        <w:tc>
          <w:tcPr>
            <w:tcW w:w="0" w:type="auto"/>
            <w:vMerge w:val="restart"/>
            <w:tcBorders>
              <w:top w:val="nil"/>
              <w:left w:val="single" w:color="000000" w:sz="8" w:space="0"/>
              <w:bottom w:val="single" w:color="000000" w:sz="8" w:space="0"/>
              <w:right w:val="single" w:color="000000" w:sz="8" w:space="0"/>
            </w:tcBorders>
            <w:vAlign w:val="center"/>
          </w:tcPr>
          <w:p w14:paraId="6D778FE6">
            <w:pPr>
              <w:spacing w:line="400" w:lineRule="exact"/>
              <w:rPr>
                <w:rFonts w:ascii="仿宋" w:hAnsi="仿宋" w:eastAsia="仿宋" w:cs="仿宋"/>
                <w:color w:val="000000"/>
                <w:sz w:val="24"/>
                <w:szCs w:val="24"/>
                <w:highlight w:val="none"/>
              </w:rPr>
            </w:pPr>
          </w:p>
        </w:tc>
        <w:tc>
          <w:tcPr>
            <w:tcW w:w="0" w:type="auto"/>
            <w:tcBorders>
              <w:top w:val="nil"/>
              <w:left w:val="single" w:color="000000" w:sz="8" w:space="0"/>
              <w:bottom w:val="nil"/>
              <w:right w:val="single" w:color="000000" w:sz="8" w:space="0"/>
            </w:tcBorders>
            <w:vAlign w:val="center"/>
          </w:tcPr>
          <w:p w14:paraId="451D014A">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1、完好，可正常使用</w:t>
            </w:r>
          </w:p>
        </w:tc>
      </w:tr>
      <w:tr w14:paraId="4F4C0FAE">
        <w:tblPrEx>
          <w:tblCellMar>
            <w:top w:w="0" w:type="dxa"/>
            <w:left w:w="108" w:type="dxa"/>
            <w:bottom w:w="0" w:type="dxa"/>
            <w:right w:w="108" w:type="dxa"/>
          </w:tblCellMar>
        </w:tblPrEx>
        <w:trPr>
          <w:trHeight w:val="327" w:hRule="atLeast"/>
        </w:trPr>
        <w:tc>
          <w:tcPr>
            <w:tcW w:w="0" w:type="auto"/>
            <w:vMerge w:val="continue"/>
            <w:tcBorders>
              <w:top w:val="nil"/>
              <w:left w:val="single" w:color="000000" w:sz="8" w:space="0"/>
              <w:bottom w:val="single" w:color="000000" w:sz="8" w:space="0"/>
              <w:right w:val="single" w:color="000000" w:sz="8" w:space="0"/>
            </w:tcBorders>
            <w:vAlign w:val="center"/>
          </w:tcPr>
          <w:p w14:paraId="6CEF1358">
            <w:pPr>
              <w:spacing w:line="400" w:lineRule="exact"/>
              <w:jc w:val="center"/>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4946DD22">
            <w:pPr>
              <w:spacing w:line="400" w:lineRule="exact"/>
              <w:jc w:val="center"/>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73F1AB1A">
            <w:pPr>
              <w:spacing w:line="400" w:lineRule="exact"/>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604C0187">
            <w:pPr>
              <w:spacing w:line="400" w:lineRule="exact"/>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3F81E4FC">
            <w:pPr>
              <w:spacing w:line="400" w:lineRule="exact"/>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619A3D9B">
            <w:pPr>
              <w:spacing w:line="400" w:lineRule="exact"/>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2CA153E5">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2、安装到位，无倾斜</w:t>
            </w:r>
          </w:p>
        </w:tc>
      </w:tr>
      <w:tr w14:paraId="504D87DC">
        <w:tblPrEx>
          <w:tblCellMar>
            <w:top w:w="0" w:type="dxa"/>
            <w:left w:w="108" w:type="dxa"/>
            <w:bottom w:w="0" w:type="dxa"/>
            <w:right w:w="108" w:type="dxa"/>
          </w:tblCellMar>
        </w:tblPrEx>
        <w:trPr>
          <w:trHeight w:val="639" w:hRule="atLeast"/>
        </w:trPr>
        <w:tc>
          <w:tcPr>
            <w:tcW w:w="0" w:type="auto"/>
            <w:tcBorders>
              <w:top w:val="nil"/>
              <w:left w:val="single" w:color="000000" w:sz="8" w:space="0"/>
              <w:bottom w:val="single" w:color="000000" w:sz="8" w:space="0"/>
              <w:right w:val="single" w:color="000000" w:sz="8" w:space="0"/>
            </w:tcBorders>
            <w:vAlign w:val="center"/>
          </w:tcPr>
          <w:p w14:paraId="31FF300A">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9</w:t>
            </w:r>
          </w:p>
        </w:tc>
        <w:tc>
          <w:tcPr>
            <w:tcW w:w="0" w:type="auto"/>
            <w:tcBorders>
              <w:top w:val="nil"/>
              <w:left w:val="single" w:color="000000" w:sz="8" w:space="0"/>
              <w:bottom w:val="single" w:color="000000" w:sz="8" w:space="0"/>
              <w:right w:val="single" w:color="000000" w:sz="8" w:space="0"/>
            </w:tcBorders>
            <w:vAlign w:val="center"/>
          </w:tcPr>
          <w:p w14:paraId="2E6CB6E0">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感应阀</w:t>
            </w:r>
          </w:p>
        </w:tc>
        <w:tc>
          <w:tcPr>
            <w:tcW w:w="0" w:type="auto"/>
            <w:tcBorders>
              <w:top w:val="nil"/>
              <w:left w:val="single" w:color="000000" w:sz="8" w:space="0"/>
              <w:bottom w:val="single" w:color="000000" w:sz="8" w:space="0"/>
              <w:right w:val="single" w:color="000000" w:sz="8" w:space="0"/>
            </w:tcBorders>
            <w:vAlign w:val="center"/>
          </w:tcPr>
          <w:p w14:paraId="45CBE801">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巡检1次，发现问题及时维修或更换</w:t>
            </w:r>
          </w:p>
        </w:tc>
        <w:tc>
          <w:tcPr>
            <w:tcW w:w="0" w:type="auto"/>
            <w:tcBorders>
              <w:top w:val="nil"/>
              <w:left w:val="single" w:color="000000" w:sz="8" w:space="0"/>
              <w:bottom w:val="single" w:color="000000" w:sz="8" w:space="0"/>
              <w:right w:val="single" w:color="000000" w:sz="8" w:space="0"/>
            </w:tcBorders>
            <w:vAlign w:val="center"/>
          </w:tcPr>
          <w:p w14:paraId="57B2436E">
            <w:pPr>
              <w:spacing w:line="400" w:lineRule="exact"/>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11EE1A2E">
            <w:pPr>
              <w:spacing w:line="400" w:lineRule="exact"/>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1CC32031">
            <w:pPr>
              <w:spacing w:line="400" w:lineRule="exact"/>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49CFE41D">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完好，可正常使用</w:t>
            </w:r>
          </w:p>
        </w:tc>
      </w:tr>
      <w:tr w14:paraId="791B3ADC">
        <w:tblPrEx>
          <w:tblCellMar>
            <w:top w:w="0" w:type="dxa"/>
            <w:left w:w="108" w:type="dxa"/>
            <w:bottom w:w="0" w:type="dxa"/>
            <w:right w:w="108" w:type="dxa"/>
          </w:tblCellMar>
        </w:tblPrEx>
        <w:trPr>
          <w:trHeight w:val="327" w:hRule="atLeast"/>
        </w:trPr>
        <w:tc>
          <w:tcPr>
            <w:tcW w:w="0" w:type="auto"/>
            <w:vMerge w:val="restart"/>
            <w:tcBorders>
              <w:top w:val="nil"/>
              <w:left w:val="single" w:color="000000" w:sz="8" w:space="0"/>
              <w:bottom w:val="single" w:color="000000" w:sz="8" w:space="0"/>
              <w:right w:val="single" w:color="000000" w:sz="8" w:space="0"/>
            </w:tcBorders>
            <w:vAlign w:val="center"/>
          </w:tcPr>
          <w:p w14:paraId="4DC0CBB1">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10</w:t>
            </w:r>
          </w:p>
        </w:tc>
        <w:tc>
          <w:tcPr>
            <w:tcW w:w="0" w:type="auto"/>
            <w:vMerge w:val="restart"/>
            <w:tcBorders>
              <w:top w:val="nil"/>
              <w:left w:val="single" w:color="000000" w:sz="8" w:space="0"/>
              <w:bottom w:val="single" w:color="000000" w:sz="8" w:space="0"/>
              <w:right w:val="single" w:color="000000" w:sz="8" w:space="0"/>
            </w:tcBorders>
            <w:vAlign w:val="center"/>
          </w:tcPr>
          <w:p w14:paraId="5BD73361">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五金   洁具</w:t>
            </w:r>
          </w:p>
        </w:tc>
        <w:tc>
          <w:tcPr>
            <w:tcW w:w="0" w:type="auto"/>
            <w:vMerge w:val="restart"/>
            <w:tcBorders>
              <w:top w:val="nil"/>
              <w:left w:val="single" w:color="000000" w:sz="8" w:space="0"/>
              <w:bottom w:val="single" w:color="000000" w:sz="8" w:space="0"/>
              <w:right w:val="single" w:color="000000" w:sz="8" w:space="0"/>
            </w:tcBorders>
            <w:vAlign w:val="center"/>
          </w:tcPr>
          <w:p w14:paraId="2006D0B6">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巡检1次，对损坏洁具及时更换或维修</w:t>
            </w:r>
          </w:p>
        </w:tc>
        <w:tc>
          <w:tcPr>
            <w:tcW w:w="0" w:type="auto"/>
            <w:vMerge w:val="restart"/>
            <w:tcBorders>
              <w:top w:val="nil"/>
              <w:left w:val="single" w:color="000000" w:sz="8" w:space="0"/>
              <w:bottom w:val="single" w:color="000000" w:sz="8" w:space="0"/>
              <w:right w:val="single" w:color="000000" w:sz="8" w:space="0"/>
            </w:tcBorders>
            <w:vAlign w:val="center"/>
          </w:tcPr>
          <w:p w14:paraId="62A676A7">
            <w:pPr>
              <w:spacing w:line="400" w:lineRule="exact"/>
              <w:rPr>
                <w:rFonts w:ascii="仿宋" w:hAnsi="仿宋" w:eastAsia="仿宋" w:cs="仿宋"/>
                <w:color w:val="000000"/>
                <w:sz w:val="24"/>
                <w:szCs w:val="24"/>
                <w:highlight w:val="none"/>
              </w:rPr>
            </w:pPr>
          </w:p>
        </w:tc>
        <w:tc>
          <w:tcPr>
            <w:tcW w:w="0" w:type="auto"/>
            <w:vMerge w:val="restart"/>
            <w:tcBorders>
              <w:top w:val="nil"/>
              <w:left w:val="single" w:color="000000" w:sz="8" w:space="0"/>
              <w:bottom w:val="single" w:color="000000" w:sz="8" w:space="0"/>
              <w:right w:val="single" w:color="000000" w:sz="8" w:space="0"/>
            </w:tcBorders>
            <w:vAlign w:val="center"/>
          </w:tcPr>
          <w:p w14:paraId="1F12E9EE">
            <w:pPr>
              <w:spacing w:line="400" w:lineRule="exact"/>
              <w:rPr>
                <w:rFonts w:ascii="仿宋" w:hAnsi="仿宋" w:eastAsia="仿宋" w:cs="仿宋"/>
                <w:color w:val="000000"/>
                <w:sz w:val="24"/>
                <w:szCs w:val="24"/>
                <w:highlight w:val="none"/>
              </w:rPr>
            </w:pPr>
          </w:p>
        </w:tc>
        <w:tc>
          <w:tcPr>
            <w:tcW w:w="0" w:type="auto"/>
            <w:vMerge w:val="restart"/>
            <w:tcBorders>
              <w:top w:val="nil"/>
              <w:left w:val="single" w:color="000000" w:sz="8" w:space="0"/>
              <w:bottom w:val="single" w:color="000000" w:sz="8" w:space="0"/>
              <w:right w:val="single" w:color="000000" w:sz="8" w:space="0"/>
            </w:tcBorders>
            <w:vAlign w:val="center"/>
          </w:tcPr>
          <w:p w14:paraId="0B94E693">
            <w:pPr>
              <w:spacing w:line="400" w:lineRule="exact"/>
              <w:rPr>
                <w:rFonts w:ascii="仿宋" w:hAnsi="仿宋" w:eastAsia="仿宋" w:cs="仿宋"/>
                <w:color w:val="000000"/>
                <w:sz w:val="24"/>
                <w:szCs w:val="24"/>
                <w:highlight w:val="none"/>
              </w:rPr>
            </w:pPr>
          </w:p>
        </w:tc>
        <w:tc>
          <w:tcPr>
            <w:tcW w:w="0" w:type="auto"/>
            <w:tcBorders>
              <w:top w:val="nil"/>
              <w:left w:val="single" w:color="000000" w:sz="8" w:space="0"/>
              <w:bottom w:val="nil"/>
              <w:right w:val="single" w:color="000000" w:sz="8" w:space="0"/>
            </w:tcBorders>
            <w:vAlign w:val="center"/>
          </w:tcPr>
          <w:p w14:paraId="14405CE0">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1、完好，无破损</w:t>
            </w:r>
          </w:p>
        </w:tc>
      </w:tr>
      <w:tr w14:paraId="2EDAC279">
        <w:tblPrEx>
          <w:tblCellMar>
            <w:top w:w="0" w:type="dxa"/>
            <w:left w:w="108" w:type="dxa"/>
            <w:bottom w:w="0" w:type="dxa"/>
            <w:right w:w="108" w:type="dxa"/>
          </w:tblCellMar>
        </w:tblPrEx>
        <w:trPr>
          <w:trHeight w:val="327" w:hRule="atLeast"/>
        </w:trPr>
        <w:tc>
          <w:tcPr>
            <w:tcW w:w="0" w:type="auto"/>
            <w:vMerge w:val="continue"/>
            <w:tcBorders>
              <w:top w:val="nil"/>
              <w:left w:val="single" w:color="000000" w:sz="8" w:space="0"/>
              <w:bottom w:val="single" w:color="000000" w:sz="8" w:space="0"/>
              <w:right w:val="single" w:color="000000" w:sz="8" w:space="0"/>
            </w:tcBorders>
            <w:vAlign w:val="center"/>
          </w:tcPr>
          <w:p w14:paraId="75BA4D73">
            <w:pPr>
              <w:spacing w:line="400" w:lineRule="exact"/>
              <w:jc w:val="center"/>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4A95D881">
            <w:pPr>
              <w:spacing w:line="400" w:lineRule="exact"/>
              <w:jc w:val="center"/>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10859FD4">
            <w:pPr>
              <w:spacing w:line="400" w:lineRule="exact"/>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175CD96F">
            <w:pPr>
              <w:spacing w:line="400" w:lineRule="exact"/>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223DB5BF">
            <w:pPr>
              <w:spacing w:line="400" w:lineRule="exact"/>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0242F982">
            <w:pPr>
              <w:spacing w:line="400" w:lineRule="exact"/>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30BEF21E">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2、保持正常使用</w:t>
            </w:r>
          </w:p>
        </w:tc>
      </w:tr>
      <w:tr w14:paraId="66452B46">
        <w:tblPrEx>
          <w:tblCellMar>
            <w:top w:w="0" w:type="dxa"/>
            <w:left w:w="108" w:type="dxa"/>
            <w:bottom w:w="0" w:type="dxa"/>
            <w:right w:w="108" w:type="dxa"/>
          </w:tblCellMar>
        </w:tblPrEx>
        <w:trPr>
          <w:trHeight w:val="327" w:hRule="atLeast"/>
        </w:trPr>
        <w:tc>
          <w:tcPr>
            <w:tcW w:w="0" w:type="auto"/>
            <w:vMerge w:val="restart"/>
            <w:tcBorders>
              <w:top w:val="nil"/>
              <w:left w:val="single" w:color="000000" w:sz="8" w:space="0"/>
              <w:bottom w:val="single" w:color="000000" w:sz="8" w:space="0"/>
              <w:right w:val="single" w:color="000000" w:sz="8" w:space="0"/>
            </w:tcBorders>
            <w:vAlign w:val="center"/>
          </w:tcPr>
          <w:p w14:paraId="4CB056EA">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11</w:t>
            </w:r>
          </w:p>
        </w:tc>
        <w:tc>
          <w:tcPr>
            <w:tcW w:w="0" w:type="auto"/>
            <w:vMerge w:val="restart"/>
            <w:tcBorders>
              <w:top w:val="nil"/>
              <w:left w:val="single" w:color="000000" w:sz="8" w:space="0"/>
              <w:bottom w:val="single" w:color="000000" w:sz="8" w:space="0"/>
              <w:right w:val="single" w:color="000000" w:sz="8" w:space="0"/>
            </w:tcBorders>
            <w:vAlign w:val="center"/>
          </w:tcPr>
          <w:p w14:paraId="43E8C906">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陶瓷   洁具</w:t>
            </w:r>
          </w:p>
        </w:tc>
        <w:tc>
          <w:tcPr>
            <w:tcW w:w="0" w:type="auto"/>
            <w:vMerge w:val="restart"/>
            <w:tcBorders>
              <w:top w:val="nil"/>
              <w:left w:val="single" w:color="000000" w:sz="8" w:space="0"/>
              <w:bottom w:val="single" w:color="000000" w:sz="8" w:space="0"/>
              <w:right w:val="single" w:color="000000" w:sz="8" w:space="0"/>
            </w:tcBorders>
            <w:vAlign w:val="center"/>
          </w:tcPr>
          <w:p w14:paraId="0497D53F">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巡检1次，对损坏洁具及时更换或维修</w:t>
            </w:r>
          </w:p>
        </w:tc>
        <w:tc>
          <w:tcPr>
            <w:tcW w:w="0" w:type="auto"/>
            <w:vMerge w:val="restart"/>
            <w:tcBorders>
              <w:top w:val="nil"/>
              <w:left w:val="single" w:color="000000" w:sz="8" w:space="0"/>
              <w:bottom w:val="single" w:color="000000" w:sz="8" w:space="0"/>
              <w:right w:val="single" w:color="000000" w:sz="8" w:space="0"/>
            </w:tcBorders>
            <w:vAlign w:val="center"/>
          </w:tcPr>
          <w:p w14:paraId="44E06CAD">
            <w:pPr>
              <w:spacing w:line="400" w:lineRule="exact"/>
              <w:rPr>
                <w:rFonts w:ascii="仿宋" w:hAnsi="仿宋" w:eastAsia="仿宋" w:cs="仿宋"/>
                <w:color w:val="000000"/>
                <w:sz w:val="24"/>
                <w:szCs w:val="24"/>
                <w:highlight w:val="none"/>
              </w:rPr>
            </w:pPr>
          </w:p>
        </w:tc>
        <w:tc>
          <w:tcPr>
            <w:tcW w:w="0" w:type="auto"/>
            <w:vMerge w:val="restart"/>
            <w:tcBorders>
              <w:top w:val="nil"/>
              <w:left w:val="single" w:color="000000" w:sz="8" w:space="0"/>
              <w:bottom w:val="single" w:color="000000" w:sz="8" w:space="0"/>
              <w:right w:val="single" w:color="000000" w:sz="8" w:space="0"/>
            </w:tcBorders>
            <w:vAlign w:val="center"/>
          </w:tcPr>
          <w:p w14:paraId="213D57BD">
            <w:pPr>
              <w:spacing w:line="400" w:lineRule="exact"/>
              <w:rPr>
                <w:rFonts w:ascii="仿宋" w:hAnsi="仿宋" w:eastAsia="仿宋" w:cs="仿宋"/>
                <w:color w:val="000000"/>
                <w:sz w:val="24"/>
                <w:szCs w:val="24"/>
                <w:highlight w:val="none"/>
              </w:rPr>
            </w:pPr>
          </w:p>
        </w:tc>
        <w:tc>
          <w:tcPr>
            <w:tcW w:w="0" w:type="auto"/>
            <w:vMerge w:val="restart"/>
            <w:tcBorders>
              <w:top w:val="nil"/>
              <w:left w:val="single" w:color="000000" w:sz="8" w:space="0"/>
              <w:bottom w:val="single" w:color="000000" w:sz="8" w:space="0"/>
              <w:right w:val="single" w:color="000000" w:sz="8" w:space="0"/>
            </w:tcBorders>
            <w:vAlign w:val="center"/>
          </w:tcPr>
          <w:p w14:paraId="151D7591">
            <w:pPr>
              <w:spacing w:line="400" w:lineRule="exact"/>
              <w:rPr>
                <w:rFonts w:ascii="仿宋" w:hAnsi="仿宋" w:eastAsia="仿宋" w:cs="仿宋"/>
                <w:color w:val="000000"/>
                <w:sz w:val="24"/>
                <w:szCs w:val="24"/>
                <w:highlight w:val="none"/>
              </w:rPr>
            </w:pPr>
          </w:p>
        </w:tc>
        <w:tc>
          <w:tcPr>
            <w:tcW w:w="0" w:type="auto"/>
            <w:tcBorders>
              <w:top w:val="nil"/>
              <w:left w:val="single" w:color="000000" w:sz="8" w:space="0"/>
              <w:bottom w:val="nil"/>
              <w:right w:val="single" w:color="000000" w:sz="8" w:space="0"/>
            </w:tcBorders>
            <w:vAlign w:val="center"/>
          </w:tcPr>
          <w:p w14:paraId="663C80DA">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1、完好，无破损</w:t>
            </w:r>
          </w:p>
        </w:tc>
      </w:tr>
      <w:tr w14:paraId="7E2376EE">
        <w:tblPrEx>
          <w:tblCellMar>
            <w:top w:w="0" w:type="dxa"/>
            <w:left w:w="108" w:type="dxa"/>
            <w:bottom w:w="0" w:type="dxa"/>
            <w:right w:w="108" w:type="dxa"/>
          </w:tblCellMar>
        </w:tblPrEx>
        <w:trPr>
          <w:trHeight w:val="327" w:hRule="atLeast"/>
        </w:trPr>
        <w:tc>
          <w:tcPr>
            <w:tcW w:w="0" w:type="auto"/>
            <w:vMerge w:val="continue"/>
            <w:tcBorders>
              <w:top w:val="nil"/>
              <w:left w:val="single" w:color="000000" w:sz="8" w:space="0"/>
              <w:bottom w:val="single" w:color="000000" w:sz="8" w:space="0"/>
              <w:right w:val="single" w:color="000000" w:sz="8" w:space="0"/>
            </w:tcBorders>
            <w:vAlign w:val="center"/>
          </w:tcPr>
          <w:p w14:paraId="09CCCDB8">
            <w:pPr>
              <w:spacing w:line="400" w:lineRule="exact"/>
              <w:jc w:val="center"/>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27CE276C">
            <w:pPr>
              <w:spacing w:line="400" w:lineRule="exact"/>
              <w:jc w:val="center"/>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418161DA">
            <w:pPr>
              <w:spacing w:line="400" w:lineRule="exact"/>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4D295DB7">
            <w:pPr>
              <w:spacing w:line="400" w:lineRule="exact"/>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5D5006F4">
            <w:pPr>
              <w:spacing w:line="400" w:lineRule="exact"/>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7C758DFE">
            <w:pPr>
              <w:spacing w:line="400" w:lineRule="exact"/>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590E5985">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2、保持正常使用</w:t>
            </w:r>
          </w:p>
        </w:tc>
      </w:tr>
      <w:tr w14:paraId="3A9354EB">
        <w:tblPrEx>
          <w:tblCellMar>
            <w:top w:w="0" w:type="dxa"/>
            <w:left w:w="108" w:type="dxa"/>
            <w:bottom w:w="0" w:type="dxa"/>
            <w:right w:w="108" w:type="dxa"/>
          </w:tblCellMar>
        </w:tblPrEx>
        <w:trPr>
          <w:trHeight w:val="639" w:hRule="atLeast"/>
        </w:trPr>
        <w:tc>
          <w:tcPr>
            <w:tcW w:w="0" w:type="auto"/>
            <w:tcBorders>
              <w:top w:val="nil"/>
              <w:left w:val="single" w:color="000000" w:sz="8" w:space="0"/>
              <w:bottom w:val="single" w:color="000000" w:sz="8" w:space="0"/>
              <w:right w:val="single" w:color="000000" w:sz="8" w:space="0"/>
            </w:tcBorders>
            <w:vAlign w:val="center"/>
          </w:tcPr>
          <w:p w14:paraId="33CE8A2D">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12</w:t>
            </w:r>
          </w:p>
        </w:tc>
        <w:tc>
          <w:tcPr>
            <w:tcW w:w="0" w:type="auto"/>
            <w:tcBorders>
              <w:top w:val="nil"/>
              <w:left w:val="single" w:color="000000" w:sz="8" w:space="0"/>
              <w:bottom w:val="single" w:color="000000" w:sz="8" w:space="0"/>
              <w:right w:val="single" w:color="000000" w:sz="8" w:space="0"/>
            </w:tcBorders>
            <w:vAlign w:val="center"/>
          </w:tcPr>
          <w:p w14:paraId="6362BCA7">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残疾   扶手</w:t>
            </w:r>
          </w:p>
        </w:tc>
        <w:tc>
          <w:tcPr>
            <w:tcW w:w="0" w:type="auto"/>
            <w:tcBorders>
              <w:top w:val="nil"/>
              <w:left w:val="single" w:color="000000" w:sz="8" w:space="0"/>
              <w:bottom w:val="single" w:color="000000" w:sz="8" w:space="0"/>
              <w:right w:val="single" w:color="000000" w:sz="8" w:space="0"/>
            </w:tcBorders>
            <w:vAlign w:val="center"/>
          </w:tcPr>
          <w:p w14:paraId="33750579">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巡检1次，发现问题及时维修</w:t>
            </w:r>
          </w:p>
        </w:tc>
        <w:tc>
          <w:tcPr>
            <w:tcW w:w="0" w:type="auto"/>
            <w:tcBorders>
              <w:top w:val="nil"/>
              <w:left w:val="single" w:color="000000" w:sz="8" w:space="0"/>
              <w:bottom w:val="single" w:color="000000" w:sz="8" w:space="0"/>
              <w:right w:val="single" w:color="000000" w:sz="8" w:space="0"/>
            </w:tcBorders>
            <w:vAlign w:val="center"/>
          </w:tcPr>
          <w:p w14:paraId="2871C220">
            <w:pPr>
              <w:spacing w:line="400" w:lineRule="exact"/>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51DA052B">
            <w:pPr>
              <w:spacing w:line="400" w:lineRule="exact"/>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70BC4194">
            <w:pPr>
              <w:spacing w:line="400" w:lineRule="exact"/>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7078297D">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完好，无破损、松动现象</w:t>
            </w:r>
          </w:p>
        </w:tc>
      </w:tr>
      <w:tr w14:paraId="51B801B6">
        <w:tblPrEx>
          <w:tblCellMar>
            <w:top w:w="0" w:type="dxa"/>
            <w:left w:w="108" w:type="dxa"/>
            <w:bottom w:w="0" w:type="dxa"/>
            <w:right w:w="108" w:type="dxa"/>
          </w:tblCellMar>
        </w:tblPrEx>
        <w:trPr>
          <w:trHeight w:val="327" w:hRule="atLeast"/>
        </w:trPr>
        <w:tc>
          <w:tcPr>
            <w:tcW w:w="0" w:type="auto"/>
            <w:vMerge w:val="restart"/>
            <w:tcBorders>
              <w:top w:val="nil"/>
              <w:left w:val="single" w:color="000000" w:sz="8" w:space="0"/>
              <w:bottom w:val="single" w:color="000000" w:sz="8" w:space="0"/>
              <w:right w:val="single" w:color="000000" w:sz="8" w:space="0"/>
            </w:tcBorders>
            <w:vAlign w:val="center"/>
          </w:tcPr>
          <w:p w14:paraId="3A5E1DC3">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13</w:t>
            </w:r>
          </w:p>
        </w:tc>
        <w:tc>
          <w:tcPr>
            <w:tcW w:w="0" w:type="auto"/>
            <w:vMerge w:val="restart"/>
            <w:tcBorders>
              <w:top w:val="nil"/>
              <w:left w:val="single" w:color="000000" w:sz="8" w:space="0"/>
              <w:bottom w:val="single" w:color="000000" w:sz="8" w:space="0"/>
              <w:right w:val="single" w:color="000000" w:sz="8" w:space="0"/>
            </w:tcBorders>
            <w:vAlign w:val="center"/>
          </w:tcPr>
          <w:p w14:paraId="43757284">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灭蝇灯</w:t>
            </w:r>
          </w:p>
        </w:tc>
        <w:tc>
          <w:tcPr>
            <w:tcW w:w="0" w:type="auto"/>
            <w:vMerge w:val="restart"/>
            <w:tcBorders>
              <w:top w:val="nil"/>
              <w:left w:val="single" w:color="000000" w:sz="8" w:space="0"/>
              <w:bottom w:val="single" w:color="000000" w:sz="8" w:space="0"/>
              <w:right w:val="single" w:color="000000" w:sz="8" w:space="0"/>
            </w:tcBorders>
            <w:vAlign w:val="center"/>
          </w:tcPr>
          <w:p w14:paraId="27A821E3">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巡检1次，发现问题及时维修或更换</w:t>
            </w:r>
          </w:p>
        </w:tc>
        <w:tc>
          <w:tcPr>
            <w:tcW w:w="0" w:type="auto"/>
            <w:vMerge w:val="restart"/>
            <w:tcBorders>
              <w:top w:val="nil"/>
              <w:left w:val="single" w:color="000000" w:sz="8" w:space="0"/>
              <w:bottom w:val="single" w:color="000000" w:sz="8" w:space="0"/>
              <w:right w:val="single" w:color="000000" w:sz="8" w:space="0"/>
            </w:tcBorders>
            <w:vAlign w:val="center"/>
          </w:tcPr>
          <w:p w14:paraId="42C249D5">
            <w:pPr>
              <w:spacing w:line="400" w:lineRule="exact"/>
              <w:rPr>
                <w:rFonts w:ascii="仿宋" w:hAnsi="仿宋" w:eastAsia="仿宋" w:cs="仿宋"/>
                <w:color w:val="000000"/>
                <w:sz w:val="24"/>
                <w:szCs w:val="24"/>
                <w:highlight w:val="none"/>
              </w:rPr>
            </w:pPr>
          </w:p>
        </w:tc>
        <w:tc>
          <w:tcPr>
            <w:tcW w:w="0" w:type="auto"/>
            <w:vMerge w:val="restart"/>
            <w:tcBorders>
              <w:top w:val="nil"/>
              <w:left w:val="single" w:color="000000" w:sz="8" w:space="0"/>
              <w:bottom w:val="single" w:color="000000" w:sz="8" w:space="0"/>
              <w:right w:val="single" w:color="000000" w:sz="8" w:space="0"/>
            </w:tcBorders>
            <w:vAlign w:val="center"/>
          </w:tcPr>
          <w:p w14:paraId="776176E1">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进行1次清理</w:t>
            </w:r>
          </w:p>
        </w:tc>
        <w:tc>
          <w:tcPr>
            <w:tcW w:w="0" w:type="auto"/>
            <w:vMerge w:val="restart"/>
            <w:tcBorders>
              <w:top w:val="nil"/>
              <w:left w:val="single" w:color="000000" w:sz="8" w:space="0"/>
              <w:bottom w:val="single" w:color="000000" w:sz="8" w:space="0"/>
              <w:right w:val="single" w:color="000000" w:sz="8" w:space="0"/>
            </w:tcBorders>
            <w:vAlign w:val="center"/>
          </w:tcPr>
          <w:p w14:paraId="35CB0A21">
            <w:pPr>
              <w:spacing w:line="400" w:lineRule="exact"/>
              <w:rPr>
                <w:rFonts w:ascii="仿宋" w:hAnsi="仿宋" w:eastAsia="仿宋" w:cs="仿宋"/>
                <w:color w:val="000000"/>
                <w:sz w:val="24"/>
                <w:szCs w:val="24"/>
                <w:highlight w:val="none"/>
              </w:rPr>
            </w:pPr>
          </w:p>
        </w:tc>
        <w:tc>
          <w:tcPr>
            <w:tcW w:w="0" w:type="auto"/>
            <w:tcBorders>
              <w:top w:val="nil"/>
              <w:left w:val="single" w:color="000000" w:sz="8" w:space="0"/>
              <w:bottom w:val="nil"/>
              <w:right w:val="single" w:color="000000" w:sz="8" w:space="0"/>
            </w:tcBorders>
            <w:vAlign w:val="center"/>
          </w:tcPr>
          <w:p w14:paraId="686ECD25">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1、悬挂整齐、可正常使用</w:t>
            </w:r>
          </w:p>
        </w:tc>
      </w:tr>
      <w:tr w14:paraId="3E19ACDC">
        <w:tblPrEx>
          <w:tblCellMar>
            <w:top w:w="0" w:type="dxa"/>
            <w:left w:w="108" w:type="dxa"/>
            <w:bottom w:w="0" w:type="dxa"/>
            <w:right w:w="108" w:type="dxa"/>
          </w:tblCellMar>
        </w:tblPrEx>
        <w:trPr>
          <w:trHeight w:val="327" w:hRule="atLeast"/>
        </w:trPr>
        <w:tc>
          <w:tcPr>
            <w:tcW w:w="0" w:type="auto"/>
            <w:vMerge w:val="continue"/>
            <w:tcBorders>
              <w:top w:val="nil"/>
              <w:left w:val="single" w:color="000000" w:sz="8" w:space="0"/>
              <w:bottom w:val="single" w:color="000000" w:sz="8" w:space="0"/>
              <w:right w:val="single" w:color="000000" w:sz="8" w:space="0"/>
            </w:tcBorders>
            <w:vAlign w:val="center"/>
          </w:tcPr>
          <w:p w14:paraId="5A011FDE">
            <w:pPr>
              <w:spacing w:line="400" w:lineRule="exact"/>
              <w:jc w:val="center"/>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57D2A356">
            <w:pPr>
              <w:spacing w:line="400" w:lineRule="exact"/>
              <w:jc w:val="center"/>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449E5127">
            <w:pPr>
              <w:spacing w:line="400" w:lineRule="exact"/>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0F3D0432">
            <w:pPr>
              <w:spacing w:line="400" w:lineRule="exact"/>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3D47F884">
            <w:pPr>
              <w:spacing w:line="400" w:lineRule="exact"/>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1BA9178B">
            <w:pPr>
              <w:spacing w:line="400" w:lineRule="exact"/>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56950C48">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2、灯箱、灯体干净，无虫尸</w:t>
            </w:r>
          </w:p>
        </w:tc>
      </w:tr>
      <w:tr w14:paraId="2B5E92B4">
        <w:tblPrEx>
          <w:tblCellMar>
            <w:top w:w="0" w:type="dxa"/>
            <w:left w:w="108" w:type="dxa"/>
            <w:bottom w:w="0" w:type="dxa"/>
            <w:right w:w="108" w:type="dxa"/>
          </w:tblCellMar>
        </w:tblPrEx>
        <w:trPr>
          <w:trHeight w:val="327" w:hRule="atLeast"/>
        </w:trPr>
        <w:tc>
          <w:tcPr>
            <w:tcW w:w="0" w:type="auto"/>
            <w:vMerge w:val="restart"/>
            <w:tcBorders>
              <w:top w:val="nil"/>
              <w:left w:val="single" w:color="000000" w:sz="8" w:space="0"/>
              <w:bottom w:val="single" w:color="000000" w:sz="8" w:space="0"/>
              <w:right w:val="single" w:color="000000" w:sz="8" w:space="0"/>
            </w:tcBorders>
            <w:vAlign w:val="center"/>
          </w:tcPr>
          <w:p w14:paraId="5531A45F">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14</w:t>
            </w:r>
          </w:p>
        </w:tc>
        <w:tc>
          <w:tcPr>
            <w:tcW w:w="0" w:type="auto"/>
            <w:vMerge w:val="restart"/>
            <w:tcBorders>
              <w:top w:val="nil"/>
              <w:left w:val="single" w:color="000000" w:sz="8" w:space="0"/>
              <w:bottom w:val="single" w:color="000000" w:sz="8" w:space="0"/>
              <w:right w:val="single" w:color="000000" w:sz="8" w:space="0"/>
            </w:tcBorders>
            <w:vAlign w:val="center"/>
          </w:tcPr>
          <w:p w14:paraId="0947B827">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照明   设施</w:t>
            </w:r>
          </w:p>
        </w:tc>
        <w:tc>
          <w:tcPr>
            <w:tcW w:w="0" w:type="auto"/>
            <w:vMerge w:val="restart"/>
            <w:tcBorders>
              <w:top w:val="nil"/>
              <w:left w:val="single" w:color="000000" w:sz="8" w:space="0"/>
              <w:bottom w:val="single" w:color="000000" w:sz="8" w:space="0"/>
              <w:right w:val="single" w:color="000000" w:sz="8" w:space="0"/>
            </w:tcBorders>
            <w:vAlign w:val="center"/>
          </w:tcPr>
          <w:p w14:paraId="7BE2C316">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巡检1次，发现问题及时维修或更换</w:t>
            </w:r>
          </w:p>
        </w:tc>
        <w:tc>
          <w:tcPr>
            <w:tcW w:w="0" w:type="auto"/>
            <w:vMerge w:val="restart"/>
            <w:tcBorders>
              <w:top w:val="nil"/>
              <w:left w:val="single" w:color="000000" w:sz="8" w:space="0"/>
              <w:bottom w:val="single" w:color="000000" w:sz="8" w:space="0"/>
              <w:right w:val="single" w:color="000000" w:sz="8" w:space="0"/>
            </w:tcBorders>
            <w:vAlign w:val="center"/>
          </w:tcPr>
          <w:p w14:paraId="357E80B5">
            <w:pPr>
              <w:spacing w:line="400" w:lineRule="exact"/>
              <w:rPr>
                <w:rFonts w:ascii="仿宋" w:hAnsi="仿宋" w:eastAsia="仿宋" w:cs="仿宋"/>
                <w:color w:val="000000"/>
                <w:sz w:val="24"/>
                <w:szCs w:val="24"/>
                <w:highlight w:val="none"/>
              </w:rPr>
            </w:pPr>
          </w:p>
        </w:tc>
        <w:tc>
          <w:tcPr>
            <w:tcW w:w="0" w:type="auto"/>
            <w:vMerge w:val="restart"/>
            <w:tcBorders>
              <w:top w:val="nil"/>
              <w:left w:val="single" w:color="000000" w:sz="8" w:space="0"/>
              <w:bottom w:val="single" w:color="000000" w:sz="8" w:space="0"/>
              <w:right w:val="single" w:color="000000" w:sz="8" w:space="0"/>
            </w:tcBorders>
            <w:vAlign w:val="center"/>
          </w:tcPr>
          <w:p w14:paraId="7C6E7063">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对灯罩进行1次清理</w:t>
            </w:r>
          </w:p>
        </w:tc>
        <w:tc>
          <w:tcPr>
            <w:tcW w:w="0" w:type="auto"/>
            <w:vMerge w:val="restart"/>
            <w:tcBorders>
              <w:top w:val="nil"/>
              <w:left w:val="single" w:color="000000" w:sz="8" w:space="0"/>
              <w:bottom w:val="single" w:color="000000" w:sz="8" w:space="0"/>
              <w:right w:val="single" w:color="000000" w:sz="8" w:space="0"/>
            </w:tcBorders>
            <w:vAlign w:val="center"/>
          </w:tcPr>
          <w:p w14:paraId="0EF27C6C">
            <w:pPr>
              <w:spacing w:line="400" w:lineRule="exact"/>
              <w:rPr>
                <w:rFonts w:ascii="仿宋" w:hAnsi="仿宋" w:eastAsia="仿宋" w:cs="仿宋"/>
                <w:color w:val="000000"/>
                <w:sz w:val="24"/>
                <w:szCs w:val="24"/>
                <w:highlight w:val="none"/>
              </w:rPr>
            </w:pPr>
          </w:p>
        </w:tc>
        <w:tc>
          <w:tcPr>
            <w:tcW w:w="0" w:type="auto"/>
            <w:tcBorders>
              <w:top w:val="nil"/>
              <w:left w:val="single" w:color="000000" w:sz="8" w:space="0"/>
              <w:bottom w:val="nil"/>
              <w:right w:val="single" w:color="000000" w:sz="8" w:space="0"/>
            </w:tcBorders>
            <w:vAlign w:val="center"/>
          </w:tcPr>
          <w:p w14:paraId="39E3A021">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1、悬挂整齐、灯管明亮</w:t>
            </w:r>
          </w:p>
        </w:tc>
      </w:tr>
      <w:tr w14:paraId="2303AC0E">
        <w:tblPrEx>
          <w:tblCellMar>
            <w:top w:w="0" w:type="dxa"/>
            <w:left w:w="108" w:type="dxa"/>
            <w:bottom w:w="0" w:type="dxa"/>
            <w:right w:w="108" w:type="dxa"/>
          </w:tblCellMar>
        </w:tblPrEx>
        <w:trPr>
          <w:trHeight w:val="327" w:hRule="atLeast"/>
        </w:trPr>
        <w:tc>
          <w:tcPr>
            <w:tcW w:w="0" w:type="auto"/>
            <w:vMerge w:val="continue"/>
            <w:tcBorders>
              <w:top w:val="nil"/>
              <w:left w:val="single" w:color="000000" w:sz="8" w:space="0"/>
              <w:bottom w:val="single" w:color="000000" w:sz="8" w:space="0"/>
              <w:right w:val="single" w:color="000000" w:sz="8" w:space="0"/>
            </w:tcBorders>
            <w:vAlign w:val="center"/>
          </w:tcPr>
          <w:p w14:paraId="1220AB62">
            <w:pPr>
              <w:spacing w:line="400" w:lineRule="exact"/>
              <w:jc w:val="center"/>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2CFE3DA6">
            <w:pPr>
              <w:spacing w:line="400" w:lineRule="exact"/>
              <w:jc w:val="center"/>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04CF782C">
            <w:pPr>
              <w:spacing w:line="400" w:lineRule="exact"/>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6DFD45F4">
            <w:pPr>
              <w:spacing w:line="400" w:lineRule="exact"/>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6715438C">
            <w:pPr>
              <w:spacing w:line="400" w:lineRule="exact"/>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2910CE7E">
            <w:pPr>
              <w:spacing w:line="400" w:lineRule="exact"/>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7BB33A14">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2、灯罩干净，无虫尸</w:t>
            </w:r>
          </w:p>
        </w:tc>
      </w:tr>
      <w:tr w14:paraId="4F17432E">
        <w:tblPrEx>
          <w:tblCellMar>
            <w:top w:w="0" w:type="dxa"/>
            <w:left w:w="108" w:type="dxa"/>
            <w:bottom w:w="0" w:type="dxa"/>
            <w:right w:w="108" w:type="dxa"/>
          </w:tblCellMar>
        </w:tblPrEx>
        <w:trPr>
          <w:trHeight w:val="639" w:hRule="atLeast"/>
        </w:trPr>
        <w:tc>
          <w:tcPr>
            <w:tcW w:w="0" w:type="auto"/>
            <w:tcBorders>
              <w:top w:val="nil"/>
              <w:left w:val="single" w:color="000000" w:sz="8" w:space="0"/>
              <w:bottom w:val="single" w:color="000000" w:sz="8" w:space="0"/>
              <w:right w:val="single" w:color="000000" w:sz="8" w:space="0"/>
            </w:tcBorders>
            <w:vAlign w:val="center"/>
          </w:tcPr>
          <w:p w14:paraId="6DBF9E64">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15</w:t>
            </w:r>
          </w:p>
        </w:tc>
        <w:tc>
          <w:tcPr>
            <w:tcW w:w="0" w:type="auto"/>
            <w:tcBorders>
              <w:top w:val="nil"/>
              <w:left w:val="single" w:color="000000" w:sz="8" w:space="0"/>
              <w:bottom w:val="single" w:color="000000" w:sz="8" w:space="0"/>
              <w:right w:val="single" w:color="000000" w:sz="8" w:space="0"/>
            </w:tcBorders>
            <w:vAlign w:val="center"/>
          </w:tcPr>
          <w:p w14:paraId="33C23EA6">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感应   龙头</w:t>
            </w:r>
          </w:p>
        </w:tc>
        <w:tc>
          <w:tcPr>
            <w:tcW w:w="0" w:type="auto"/>
            <w:tcBorders>
              <w:top w:val="nil"/>
              <w:left w:val="single" w:color="000000" w:sz="8" w:space="0"/>
              <w:bottom w:val="single" w:color="000000" w:sz="8" w:space="0"/>
              <w:right w:val="single" w:color="000000" w:sz="8" w:space="0"/>
            </w:tcBorders>
            <w:vAlign w:val="center"/>
          </w:tcPr>
          <w:p w14:paraId="6A912E5D">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巡检1次，发现问题及时维修或更换</w:t>
            </w:r>
          </w:p>
        </w:tc>
        <w:tc>
          <w:tcPr>
            <w:tcW w:w="0" w:type="auto"/>
            <w:tcBorders>
              <w:top w:val="nil"/>
              <w:left w:val="single" w:color="000000" w:sz="8" w:space="0"/>
              <w:bottom w:val="single" w:color="000000" w:sz="8" w:space="0"/>
              <w:right w:val="single" w:color="000000" w:sz="8" w:space="0"/>
            </w:tcBorders>
            <w:vAlign w:val="center"/>
          </w:tcPr>
          <w:p w14:paraId="078D0657">
            <w:pPr>
              <w:spacing w:line="400" w:lineRule="exact"/>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02D06587">
            <w:pPr>
              <w:spacing w:line="400" w:lineRule="exact"/>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2F2348BD">
            <w:pPr>
              <w:spacing w:line="400" w:lineRule="exact"/>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59E5A4E6">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完好，可正常使用</w:t>
            </w:r>
          </w:p>
        </w:tc>
      </w:tr>
      <w:tr w14:paraId="44BC5EA5">
        <w:tblPrEx>
          <w:tblCellMar>
            <w:top w:w="0" w:type="dxa"/>
            <w:left w:w="108" w:type="dxa"/>
            <w:bottom w:w="0" w:type="dxa"/>
            <w:right w:w="108" w:type="dxa"/>
          </w:tblCellMar>
        </w:tblPrEx>
        <w:trPr>
          <w:trHeight w:val="327" w:hRule="atLeast"/>
        </w:trPr>
        <w:tc>
          <w:tcPr>
            <w:tcW w:w="0" w:type="auto"/>
            <w:vMerge w:val="restart"/>
            <w:tcBorders>
              <w:top w:val="nil"/>
              <w:left w:val="single" w:color="000000" w:sz="8" w:space="0"/>
              <w:bottom w:val="single" w:color="000000" w:sz="8" w:space="0"/>
              <w:right w:val="single" w:color="000000" w:sz="8" w:space="0"/>
            </w:tcBorders>
            <w:vAlign w:val="center"/>
          </w:tcPr>
          <w:p w14:paraId="156588F9">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16</w:t>
            </w:r>
          </w:p>
        </w:tc>
        <w:tc>
          <w:tcPr>
            <w:tcW w:w="0" w:type="auto"/>
            <w:vMerge w:val="restart"/>
            <w:tcBorders>
              <w:top w:val="nil"/>
              <w:left w:val="single" w:color="000000" w:sz="8" w:space="0"/>
              <w:bottom w:val="single" w:color="000000" w:sz="8" w:space="0"/>
              <w:right w:val="single" w:color="000000" w:sz="8" w:space="0"/>
            </w:tcBorders>
            <w:vAlign w:val="center"/>
          </w:tcPr>
          <w:p w14:paraId="74FE2E16">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换气扇</w:t>
            </w:r>
          </w:p>
        </w:tc>
        <w:tc>
          <w:tcPr>
            <w:tcW w:w="0" w:type="auto"/>
            <w:vMerge w:val="restart"/>
            <w:tcBorders>
              <w:top w:val="nil"/>
              <w:left w:val="single" w:color="000000" w:sz="8" w:space="0"/>
              <w:bottom w:val="single" w:color="000000" w:sz="8" w:space="0"/>
              <w:right w:val="single" w:color="000000" w:sz="8" w:space="0"/>
            </w:tcBorders>
            <w:vAlign w:val="center"/>
          </w:tcPr>
          <w:p w14:paraId="58469899">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巡检1次，发现问题及时维修</w:t>
            </w:r>
          </w:p>
        </w:tc>
        <w:tc>
          <w:tcPr>
            <w:tcW w:w="0" w:type="auto"/>
            <w:vMerge w:val="restart"/>
            <w:tcBorders>
              <w:top w:val="nil"/>
              <w:left w:val="single" w:color="000000" w:sz="8" w:space="0"/>
              <w:bottom w:val="single" w:color="000000" w:sz="8" w:space="0"/>
              <w:right w:val="single" w:color="000000" w:sz="8" w:space="0"/>
            </w:tcBorders>
            <w:vAlign w:val="center"/>
          </w:tcPr>
          <w:p w14:paraId="334CF34D">
            <w:pPr>
              <w:spacing w:line="400" w:lineRule="exact"/>
              <w:rPr>
                <w:rFonts w:ascii="仿宋" w:hAnsi="仿宋" w:eastAsia="仿宋" w:cs="仿宋"/>
                <w:color w:val="000000"/>
                <w:sz w:val="24"/>
                <w:szCs w:val="24"/>
                <w:highlight w:val="none"/>
              </w:rPr>
            </w:pPr>
          </w:p>
        </w:tc>
        <w:tc>
          <w:tcPr>
            <w:tcW w:w="0" w:type="auto"/>
            <w:vMerge w:val="restart"/>
            <w:tcBorders>
              <w:top w:val="nil"/>
              <w:left w:val="single" w:color="000000" w:sz="8" w:space="0"/>
              <w:bottom w:val="single" w:color="000000" w:sz="8" w:space="0"/>
              <w:right w:val="single" w:color="000000" w:sz="8" w:space="0"/>
            </w:tcBorders>
            <w:vAlign w:val="center"/>
          </w:tcPr>
          <w:p w14:paraId="23C0CC06">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进行1次清理</w:t>
            </w:r>
          </w:p>
        </w:tc>
        <w:tc>
          <w:tcPr>
            <w:tcW w:w="0" w:type="auto"/>
            <w:vMerge w:val="restart"/>
            <w:tcBorders>
              <w:top w:val="nil"/>
              <w:left w:val="single" w:color="000000" w:sz="8" w:space="0"/>
              <w:bottom w:val="single" w:color="000000" w:sz="8" w:space="0"/>
              <w:right w:val="single" w:color="000000" w:sz="8" w:space="0"/>
            </w:tcBorders>
            <w:vAlign w:val="center"/>
          </w:tcPr>
          <w:p w14:paraId="253B0280">
            <w:pPr>
              <w:spacing w:line="400" w:lineRule="exact"/>
              <w:rPr>
                <w:rFonts w:ascii="仿宋" w:hAnsi="仿宋" w:eastAsia="仿宋" w:cs="仿宋"/>
                <w:color w:val="000000"/>
                <w:sz w:val="24"/>
                <w:szCs w:val="24"/>
                <w:highlight w:val="none"/>
              </w:rPr>
            </w:pPr>
          </w:p>
        </w:tc>
        <w:tc>
          <w:tcPr>
            <w:tcW w:w="0" w:type="auto"/>
            <w:tcBorders>
              <w:top w:val="nil"/>
              <w:left w:val="single" w:color="000000" w:sz="8" w:space="0"/>
              <w:bottom w:val="nil"/>
              <w:right w:val="single" w:color="000000" w:sz="8" w:space="0"/>
            </w:tcBorders>
            <w:vAlign w:val="center"/>
          </w:tcPr>
          <w:p w14:paraId="1B9CF9F0">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1、完好，可正常使用</w:t>
            </w:r>
          </w:p>
        </w:tc>
      </w:tr>
      <w:tr w14:paraId="41999E56">
        <w:tblPrEx>
          <w:tblCellMar>
            <w:top w:w="0" w:type="dxa"/>
            <w:left w:w="108" w:type="dxa"/>
            <w:bottom w:w="0" w:type="dxa"/>
            <w:right w:w="108" w:type="dxa"/>
          </w:tblCellMar>
        </w:tblPrEx>
        <w:trPr>
          <w:trHeight w:val="327" w:hRule="atLeast"/>
        </w:trPr>
        <w:tc>
          <w:tcPr>
            <w:tcW w:w="0" w:type="auto"/>
            <w:vMerge w:val="continue"/>
            <w:tcBorders>
              <w:top w:val="nil"/>
              <w:left w:val="single" w:color="000000" w:sz="8" w:space="0"/>
              <w:bottom w:val="single" w:color="000000" w:sz="8" w:space="0"/>
              <w:right w:val="single" w:color="000000" w:sz="8" w:space="0"/>
            </w:tcBorders>
            <w:vAlign w:val="center"/>
          </w:tcPr>
          <w:p w14:paraId="136F1FE5">
            <w:pPr>
              <w:spacing w:line="400" w:lineRule="exact"/>
              <w:jc w:val="center"/>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6B27FB1E">
            <w:pPr>
              <w:spacing w:line="400" w:lineRule="exact"/>
              <w:jc w:val="center"/>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159E7312">
            <w:pPr>
              <w:spacing w:line="400" w:lineRule="exact"/>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47C4E51A">
            <w:pPr>
              <w:spacing w:line="400" w:lineRule="exact"/>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23DA0E95">
            <w:pPr>
              <w:spacing w:line="400" w:lineRule="exact"/>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1F5B1B3F">
            <w:pPr>
              <w:spacing w:line="400" w:lineRule="exact"/>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5E0F739C">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2、干净、无积尘</w:t>
            </w:r>
          </w:p>
        </w:tc>
      </w:tr>
      <w:tr w14:paraId="55CFAB29">
        <w:tblPrEx>
          <w:tblCellMar>
            <w:top w:w="0" w:type="dxa"/>
            <w:left w:w="108" w:type="dxa"/>
            <w:bottom w:w="0" w:type="dxa"/>
            <w:right w:w="108" w:type="dxa"/>
          </w:tblCellMar>
        </w:tblPrEx>
        <w:trPr>
          <w:trHeight w:val="327" w:hRule="atLeast"/>
        </w:trPr>
        <w:tc>
          <w:tcPr>
            <w:tcW w:w="0" w:type="auto"/>
            <w:vMerge w:val="restart"/>
            <w:tcBorders>
              <w:top w:val="nil"/>
              <w:left w:val="single" w:color="000000" w:sz="8" w:space="0"/>
              <w:bottom w:val="single" w:color="000000" w:sz="8" w:space="0"/>
              <w:right w:val="single" w:color="000000" w:sz="8" w:space="0"/>
            </w:tcBorders>
            <w:vAlign w:val="center"/>
          </w:tcPr>
          <w:p w14:paraId="701486C7">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17</w:t>
            </w:r>
          </w:p>
        </w:tc>
        <w:tc>
          <w:tcPr>
            <w:tcW w:w="0" w:type="auto"/>
            <w:vMerge w:val="restart"/>
            <w:tcBorders>
              <w:top w:val="nil"/>
              <w:left w:val="single" w:color="000000" w:sz="8" w:space="0"/>
              <w:bottom w:val="single" w:color="000000" w:sz="8" w:space="0"/>
              <w:right w:val="single" w:color="000000" w:sz="8" w:space="0"/>
            </w:tcBorders>
            <w:vAlign w:val="center"/>
          </w:tcPr>
          <w:p w14:paraId="5EBA4169">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控制   开关</w:t>
            </w:r>
          </w:p>
        </w:tc>
        <w:tc>
          <w:tcPr>
            <w:tcW w:w="0" w:type="auto"/>
            <w:vMerge w:val="restart"/>
            <w:tcBorders>
              <w:top w:val="nil"/>
              <w:left w:val="single" w:color="000000" w:sz="8" w:space="0"/>
              <w:bottom w:val="single" w:color="000000" w:sz="8" w:space="0"/>
              <w:right w:val="single" w:color="000000" w:sz="8" w:space="0"/>
            </w:tcBorders>
            <w:vAlign w:val="center"/>
          </w:tcPr>
          <w:p w14:paraId="3E068B86">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巡检1次，发现问题及时维修或更换</w:t>
            </w:r>
          </w:p>
        </w:tc>
        <w:tc>
          <w:tcPr>
            <w:tcW w:w="0" w:type="auto"/>
            <w:vMerge w:val="restart"/>
            <w:tcBorders>
              <w:top w:val="nil"/>
              <w:left w:val="single" w:color="000000" w:sz="8" w:space="0"/>
              <w:bottom w:val="single" w:color="000000" w:sz="8" w:space="0"/>
              <w:right w:val="single" w:color="000000" w:sz="8" w:space="0"/>
            </w:tcBorders>
            <w:vAlign w:val="center"/>
          </w:tcPr>
          <w:p w14:paraId="0FDE9281">
            <w:pPr>
              <w:spacing w:line="400" w:lineRule="exact"/>
              <w:rPr>
                <w:rFonts w:ascii="仿宋" w:hAnsi="仿宋" w:eastAsia="仿宋" w:cs="仿宋"/>
                <w:color w:val="000000"/>
                <w:sz w:val="24"/>
                <w:szCs w:val="24"/>
                <w:highlight w:val="none"/>
              </w:rPr>
            </w:pPr>
          </w:p>
        </w:tc>
        <w:tc>
          <w:tcPr>
            <w:tcW w:w="0" w:type="auto"/>
            <w:vMerge w:val="restart"/>
            <w:tcBorders>
              <w:top w:val="nil"/>
              <w:left w:val="single" w:color="000000" w:sz="8" w:space="0"/>
              <w:bottom w:val="single" w:color="000000" w:sz="8" w:space="0"/>
              <w:right w:val="single" w:color="000000" w:sz="8" w:space="0"/>
            </w:tcBorders>
            <w:vAlign w:val="center"/>
          </w:tcPr>
          <w:p w14:paraId="2D097AE3">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检查维护1次</w:t>
            </w:r>
          </w:p>
        </w:tc>
        <w:tc>
          <w:tcPr>
            <w:tcW w:w="0" w:type="auto"/>
            <w:vMerge w:val="restart"/>
            <w:tcBorders>
              <w:top w:val="nil"/>
              <w:left w:val="single" w:color="000000" w:sz="8" w:space="0"/>
              <w:bottom w:val="single" w:color="000000" w:sz="8" w:space="0"/>
              <w:right w:val="single" w:color="000000" w:sz="8" w:space="0"/>
            </w:tcBorders>
            <w:vAlign w:val="center"/>
          </w:tcPr>
          <w:p w14:paraId="5B293527">
            <w:pPr>
              <w:spacing w:line="400" w:lineRule="exact"/>
              <w:rPr>
                <w:rFonts w:ascii="仿宋" w:hAnsi="仿宋" w:eastAsia="仿宋" w:cs="仿宋"/>
                <w:color w:val="000000"/>
                <w:sz w:val="24"/>
                <w:szCs w:val="24"/>
                <w:highlight w:val="none"/>
              </w:rPr>
            </w:pPr>
          </w:p>
        </w:tc>
        <w:tc>
          <w:tcPr>
            <w:tcW w:w="0" w:type="auto"/>
            <w:tcBorders>
              <w:top w:val="nil"/>
              <w:left w:val="single" w:color="000000" w:sz="8" w:space="0"/>
              <w:bottom w:val="nil"/>
              <w:right w:val="single" w:color="000000" w:sz="8" w:space="0"/>
            </w:tcBorders>
            <w:vAlign w:val="center"/>
          </w:tcPr>
          <w:p w14:paraId="4432503D">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1、完好且能正常使用</w:t>
            </w:r>
          </w:p>
        </w:tc>
      </w:tr>
      <w:tr w14:paraId="7F0E57FE">
        <w:tblPrEx>
          <w:tblCellMar>
            <w:top w:w="0" w:type="dxa"/>
            <w:left w:w="108" w:type="dxa"/>
            <w:bottom w:w="0" w:type="dxa"/>
            <w:right w:w="108" w:type="dxa"/>
          </w:tblCellMar>
        </w:tblPrEx>
        <w:trPr>
          <w:trHeight w:val="639" w:hRule="atLeast"/>
        </w:trPr>
        <w:tc>
          <w:tcPr>
            <w:tcW w:w="0" w:type="auto"/>
            <w:vMerge w:val="continue"/>
            <w:tcBorders>
              <w:top w:val="nil"/>
              <w:left w:val="single" w:color="000000" w:sz="8" w:space="0"/>
              <w:bottom w:val="single" w:color="000000" w:sz="8" w:space="0"/>
              <w:right w:val="single" w:color="000000" w:sz="8" w:space="0"/>
            </w:tcBorders>
            <w:vAlign w:val="center"/>
          </w:tcPr>
          <w:p w14:paraId="1A199807">
            <w:pPr>
              <w:spacing w:line="400" w:lineRule="exact"/>
              <w:jc w:val="center"/>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1B53E936">
            <w:pPr>
              <w:spacing w:line="400" w:lineRule="exact"/>
              <w:jc w:val="center"/>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2A2BE4C1">
            <w:pPr>
              <w:spacing w:line="400" w:lineRule="exact"/>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793F61EF">
            <w:pPr>
              <w:spacing w:line="400" w:lineRule="exact"/>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1BFDA633">
            <w:pPr>
              <w:spacing w:line="400" w:lineRule="exact"/>
              <w:rPr>
                <w:rFonts w:ascii="仿宋" w:hAnsi="仿宋" w:eastAsia="仿宋" w:cs="仿宋"/>
                <w:color w:val="000000"/>
                <w:sz w:val="24"/>
                <w:szCs w:val="24"/>
                <w:highlight w:val="none"/>
              </w:rPr>
            </w:pPr>
          </w:p>
        </w:tc>
        <w:tc>
          <w:tcPr>
            <w:tcW w:w="0" w:type="auto"/>
            <w:vMerge w:val="continue"/>
            <w:tcBorders>
              <w:top w:val="nil"/>
              <w:left w:val="single" w:color="000000" w:sz="8" w:space="0"/>
              <w:bottom w:val="single" w:color="000000" w:sz="8" w:space="0"/>
              <w:right w:val="single" w:color="000000" w:sz="8" w:space="0"/>
            </w:tcBorders>
            <w:vAlign w:val="center"/>
          </w:tcPr>
          <w:p w14:paraId="67898B44">
            <w:pPr>
              <w:spacing w:line="400" w:lineRule="exact"/>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08E08139">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2、控制箱警示标志及说明保持完好</w:t>
            </w:r>
          </w:p>
        </w:tc>
      </w:tr>
      <w:tr w14:paraId="1C202B3C">
        <w:tblPrEx>
          <w:tblCellMar>
            <w:top w:w="0" w:type="dxa"/>
            <w:left w:w="108" w:type="dxa"/>
            <w:bottom w:w="0" w:type="dxa"/>
            <w:right w:w="108" w:type="dxa"/>
          </w:tblCellMar>
        </w:tblPrEx>
        <w:trPr>
          <w:trHeight w:val="639" w:hRule="atLeast"/>
        </w:trPr>
        <w:tc>
          <w:tcPr>
            <w:tcW w:w="0" w:type="auto"/>
            <w:tcBorders>
              <w:top w:val="nil"/>
              <w:left w:val="single" w:color="000000" w:sz="8" w:space="0"/>
              <w:bottom w:val="single" w:color="000000" w:sz="8" w:space="0"/>
              <w:right w:val="single" w:color="000000" w:sz="8" w:space="0"/>
            </w:tcBorders>
            <w:vAlign w:val="center"/>
          </w:tcPr>
          <w:p w14:paraId="6A3293BE">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18</w:t>
            </w:r>
          </w:p>
        </w:tc>
        <w:tc>
          <w:tcPr>
            <w:tcW w:w="0" w:type="auto"/>
            <w:tcBorders>
              <w:top w:val="nil"/>
              <w:left w:val="single" w:color="000000" w:sz="8" w:space="0"/>
              <w:bottom w:val="single" w:color="000000" w:sz="8" w:space="0"/>
              <w:right w:val="single" w:color="000000" w:sz="8" w:space="0"/>
            </w:tcBorders>
            <w:vAlign w:val="center"/>
          </w:tcPr>
          <w:p w14:paraId="76D521B6">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标示   标牌</w:t>
            </w:r>
          </w:p>
        </w:tc>
        <w:tc>
          <w:tcPr>
            <w:tcW w:w="0" w:type="auto"/>
            <w:tcBorders>
              <w:top w:val="nil"/>
              <w:left w:val="single" w:color="000000" w:sz="8" w:space="0"/>
              <w:bottom w:val="single" w:color="000000" w:sz="8" w:space="0"/>
              <w:right w:val="single" w:color="000000" w:sz="8" w:space="0"/>
            </w:tcBorders>
            <w:vAlign w:val="center"/>
          </w:tcPr>
          <w:p w14:paraId="0926C407">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巡检1次，发现问题及时维修</w:t>
            </w:r>
          </w:p>
        </w:tc>
        <w:tc>
          <w:tcPr>
            <w:tcW w:w="0" w:type="auto"/>
            <w:tcBorders>
              <w:top w:val="nil"/>
              <w:left w:val="single" w:color="000000" w:sz="8" w:space="0"/>
              <w:bottom w:val="single" w:color="000000" w:sz="8" w:space="0"/>
              <w:right w:val="single" w:color="000000" w:sz="8" w:space="0"/>
            </w:tcBorders>
            <w:vAlign w:val="center"/>
          </w:tcPr>
          <w:p w14:paraId="3F8A36D4">
            <w:pPr>
              <w:spacing w:line="400" w:lineRule="exact"/>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59121615">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进行1次紧固和校正</w:t>
            </w:r>
          </w:p>
        </w:tc>
        <w:tc>
          <w:tcPr>
            <w:tcW w:w="0" w:type="auto"/>
            <w:tcBorders>
              <w:top w:val="nil"/>
              <w:left w:val="single" w:color="000000" w:sz="8" w:space="0"/>
              <w:bottom w:val="single" w:color="000000" w:sz="8" w:space="0"/>
              <w:right w:val="single" w:color="000000" w:sz="8" w:space="0"/>
            </w:tcBorders>
            <w:vAlign w:val="center"/>
          </w:tcPr>
          <w:p w14:paraId="2CB34BE0">
            <w:pPr>
              <w:spacing w:line="400" w:lineRule="exact"/>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404893BF">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完好，无倾斜、松动、破损现象</w:t>
            </w:r>
          </w:p>
        </w:tc>
      </w:tr>
      <w:tr w14:paraId="7A071361">
        <w:tblPrEx>
          <w:tblCellMar>
            <w:top w:w="0" w:type="dxa"/>
            <w:left w:w="108" w:type="dxa"/>
            <w:bottom w:w="0" w:type="dxa"/>
            <w:right w:w="108" w:type="dxa"/>
          </w:tblCellMar>
        </w:tblPrEx>
        <w:trPr>
          <w:trHeight w:val="639" w:hRule="atLeast"/>
        </w:trPr>
        <w:tc>
          <w:tcPr>
            <w:tcW w:w="0" w:type="auto"/>
            <w:tcBorders>
              <w:top w:val="nil"/>
              <w:left w:val="single" w:color="000000" w:sz="8" w:space="0"/>
              <w:bottom w:val="single" w:color="000000" w:sz="8" w:space="0"/>
              <w:right w:val="single" w:color="000000" w:sz="8" w:space="0"/>
            </w:tcBorders>
            <w:vAlign w:val="center"/>
          </w:tcPr>
          <w:p w14:paraId="14EB2FB1">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19</w:t>
            </w:r>
          </w:p>
        </w:tc>
        <w:tc>
          <w:tcPr>
            <w:tcW w:w="0" w:type="auto"/>
            <w:tcBorders>
              <w:top w:val="nil"/>
              <w:left w:val="single" w:color="000000" w:sz="8" w:space="0"/>
              <w:bottom w:val="single" w:color="000000" w:sz="8" w:space="0"/>
              <w:right w:val="single" w:color="000000" w:sz="8" w:space="0"/>
            </w:tcBorders>
            <w:vAlign w:val="center"/>
          </w:tcPr>
          <w:p w14:paraId="24892E1F">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公告栏</w:t>
            </w:r>
          </w:p>
        </w:tc>
        <w:tc>
          <w:tcPr>
            <w:tcW w:w="0" w:type="auto"/>
            <w:tcBorders>
              <w:top w:val="nil"/>
              <w:left w:val="single" w:color="000000" w:sz="8" w:space="0"/>
              <w:bottom w:val="single" w:color="000000" w:sz="8" w:space="0"/>
              <w:right w:val="single" w:color="000000" w:sz="8" w:space="0"/>
            </w:tcBorders>
            <w:vAlign w:val="center"/>
          </w:tcPr>
          <w:p w14:paraId="53260CE1">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巡检1次，发现问题及时维修</w:t>
            </w:r>
          </w:p>
        </w:tc>
        <w:tc>
          <w:tcPr>
            <w:tcW w:w="0" w:type="auto"/>
            <w:tcBorders>
              <w:top w:val="nil"/>
              <w:left w:val="single" w:color="000000" w:sz="8" w:space="0"/>
              <w:bottom w:val="single" w:color="000000" w:sz="8" w:space="0"/>
              <w:right w:val="single" w:color="000000" w:sz="8" w:space="0"/>
            </w:tcBorders>
            <w:vAlign w:val="center"/>
          </w:tcPr>
          <w:p w14:paraId="5911DF66">
            <w:pPr>
              <w:spacing w:line="400" w:lineRule="exact"/>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1F6FA098">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进行1次紧固和校正</w:t>
            </w:r>
          </w:p>
        </w:tc>
        <w:tc>
          <w:tcPr>
            <w:tcW w:w="0" w:type="auto"/>
            <w:tcBorders>
              <w:top w:val="nil"/>
              <w:left w:val="single" w:color="000000" w:sz="8" w:space="0"/>
              <w:bottom w:val="single" w:color="000000" w:sz="8" w:space="0"/>
              <w:right w:val="single" w:color="000000" w:sz="8" w:space="0"/>
            </w:tcBorders>
            <w:vAlign w:val="center"/>
          </w:tcPr>
          <w:p w14:paraId="0E293551">
            <w:pPr>
              <w:spacing w:line="400" w:lineRule="exact"/>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5733562A">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完好，无倾斜、松动、破损现象</w:t>
            </w:r>
          </w:p>
        </w:tc>
      </w:tr>
      <w:tr w14:paraId="52E5FF6B">
        <w:tblPrEx>
          <w:tblCellMar>
            <w:top w:w="0" w:type="dxa"/>
            <w:left w:w="108" w:type="dxa"/>
            <w:bottom w:w="0" w:type="dxa"/>
            <w:right w:w="108" w:type="dxa"/>
          </w:tblCellMar>
        </w:tblPrEx>
        <w:trPr>
          <w:trHeight w:val="639" w:hRule="atLeast"/>
        </w:trPr>
        <w:tc>
          <w:tcPr>
            <w:tcW w:w="0" w:type="auto"/>
            <w:tcBorders>
              <w:top w:val="nil"/>
              <w:left w:val="single" w:color="000000" w:sz="8" w:space="0"/>
              <w:bottom w:val="single" w:color="000000" w:sz="8" w:space="0"/>
              <w:right w:val="single" w:color="000000" w:sz="8" w:space="0"/>
            </w:tcBorders>
            <w:vAlign w:val="center"/>
          </w:tcPr>
          <w:p w14:paraId="245F4474">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20</w:t>
            </w:r>
          </w:p>
        </w:tc>
        <w:tc>
          <w:tcPr>
            <w:tcW w:w="0" w:type="auto"/>
            <w:tcBorders>
              <w:top w:val="nil"/>
              <w:left w:val="single" w:color="000000" w:sz="8" w:space="0"/>
              <w:bottom w:val="single" w:color="000000" w:sz="8" w:space="0"/>
              <w:right w:val="single" w:color="000000" w:sz="8" w:space="0"/>
            </w:tcBorders>
            <w:vAlign w:val="center"/>
          </w:tcPr>
          <w:p w14:paraId="2EB4106B">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化粪池</w:t>
            </w:r>
          </w:p>
        </w:tc>
        <w:tc>
          <w:tcPr>
            <w:tcW w:w="0" w:type="auto"/>
            <w:tcBorders>
              <w:top w:val="nil"/>
              <w:left w:val="single" w:color="000000" w:sz="8" w:space="0"/>
              <w:bottom w:val="single" w:color="000000" w:sz="8" w:space="0"/>
              <w:right w:val="single" w:color="000000" w:sz="8" w:space="0"/>
            </w:tcBorders>
            <w:vAlign w:val="center"/>
          </w:tcPr>
          <w:p w14:paraId="7EB2CC30">
            <w:pPr>
              <w:spacing w:line="400" w:lineRule="exact"/>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02235D97">
            <w:pPr>
              <w:spacing w:line="400" w:lineRule="exact"/>
              <w:rPr>
                <w:rFonts w:ascii="仿宋" w:hAnsi="仿宋" w:eastAsia="仿宋" w:cs="仿宋"/>
                <w:color w:val="000000"/>
                <w:sz w:val="24"/>
                <w:szCs w:val="24"/>
                <w:highlight w:val="none"/>
              </w:rPr>
            </w:pPr>
          </w:p>
        </w:tc>
        <w:tc>
          <w:tcPr>
            <w:tcW w:w="0" w:type="auto"/>
            <w:tcBorders>
              <w:top w:val="nil"/>
              <w:left w:val="single" w:color="000000" w:sz="8" w:space="0"/>
              <w:bottom w:val="single" w:color="000000" w:sz="8" w:space="0"/>
              <w:right w:val="single" w:color="000000" w:sz="8" w:space="0"/>
            </w:tcBorders>
            <w:vAlign w:val="center"/>
          </w:tcPr>
          <w:p w14:paraId="416579C0">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检查1次，发现问题及时处理</w:t>
            </w:r>
          </w:p>
        </w:tc>
        <w:tc>
          <w:tcPr>
            <w:tcW w:w="0" w:type="auto"/>
            <w:tcBorders>
              <w:top w:val="nil"/>
              <w:left w:val="single" w:color="000000" w:sz="8" w:space="0"/>
              <w:bottom w:val="single" w:color="000000" w:sz="8" w:space="0"/>
              <w:right w:val="single" w:color="000000" w:sz="8" w:space="0"/>
            </w:tcBorders>
            <w:vAlign w:val="center"/>
          </w:tcPr>
          <w:p w14:paraId="35C91D1E">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进行一次全面清掏</w:t>
            </w:r>
          </w:p>
        </w:tc>
        <w:tc>
          <w:tcPr>
            <w:tcW w:w="0" w:type="auto"/>
            <w:tcBorders>
              <w:top w:val="nil"/>
              <w:left w:val="single" w:color="000000" w:sz="8" w:space="0"/>
              <w:bottom w:val="single" w:color="000000" w:sz="8" w:space="0"/>
              <w:right w:val="single" w:color="000000" w:sz="8" w:space="0"/>
            </w:tcBorders>
            <w:vAlign w:val="center"/>
          </w:tcPr>
          <w:p w14:paraId="606F5DA2">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检查井完好，排水畅通，无满溢现象</w:t>
            </w:r>
          </w:p>
        </w:tc>
      </w:tr>
      <w:tr w14:paraId="5FF27B48">
        <w:tblPrEx>
          <w:tblCellMar>
            <w:top w:w="0" w:type="dxa"/>
            <w:left w:w="108" w:type="dxa"/>
            <w:bottom w:w="0" w:type="dxa"/>
            <w:right w:w="108" w:type="dxa"/>
          </w:tblCellMar>
        </w:tblPrEx>
        <w:trPr>
          <w:trHeight w:val="312" w:hRule="atLeast"/>
        </w:trPr>
        <w:tc>
          <w:tcPr>
            <w:tcW w:w="0" w:type="auto"/>
            <w:gridSpan w:val="7"/>
            <w:tcBorders>
              <w:top w:val="nil"/>
              <w:left w:val="nil"/>
              <w:bottom w:val="nil"/>
              <w:right w:val="nil"/>
            </w:tcBorders>
            <w:noWrap/>
            <w:vAlign w:val="center"/>
          </w:tcPr>
          <w:p w14:paraId="52AAAC81">
            <w:pPr>
              <w:widowControl/>
              <w:spacing w:line="400" w:lineRule="exact"/>
              <w:jc w:val="center"/>
              <w:textAlignment w:val="center"/>
              <w:rPr>
                <w:rFonts w:ascii="仿宋" w:hAnsi="仿宋" w:eastAsia="仿宋" w:cs="仿宋"/>
                <w:b/>
                <w:bCs/>
                <w:color w:val="000000"/>
                <w:sz w:val="24"/>
                <w:szCs w:val="24"/>
                <w:highlight w:val="none"/>
              </w:rPr>
            </w:pPr>
            <w:r>
              <w:rPr>
                <w:rFonts w:hint="eastAsia" w:ascii="仿宋" w:hAnsi="仿宋" w:eastAsia="仿宋" w:cs="仿宋"/>
                <w:b/>
                <w:bCs/>
                <w:color w:val="000000"/>
                <w:kern w:val="0"/>
                <w:sz w:val="24"/>
                <w:szCs w:val="24"/>
                <w:highlight w:val="none"/>
                <w:lang w:bidi="ar"/>
              </w:rPr>
              <w:t>备注：公厕养护标准需满足西安市的其他相关要求</w:t>
            </w:r>
          </w:p>
        </w:tc>
      </w:tr>
      <w:tr w14:paraId="49BFF53E">
        <w:tblPrEx>
          <w:tblCellMar>
            <w:top w:w="0" w:type="dxa"/>
            <w:left w:w="108" w:type="dxa"/>
            <w:bottom w:w="0" w:type="dxa"/>
            <w:right w:w="108" w:type="dxa"/>
          </w:tblCellMar>
        </w:tblPrEx>
        <w:trPr>
          <w:trHeight w:val="312" w:hRule="atLeast"/>
        </w:trPr>
        <w:tc>
          <w:tcPr>
            <w:tcW w:w="9810" w:type="dxa"/>
            <w:gridSpan w:val="7"/>
            <w:tcBorders>
              <w:top w:val="nil"/>
              <w:left w:val="nil"/>
              <w:bottom w:val="nil"/>
              <w:right w:val="nil"/>
            </w:tcBorders>
            <w:noWrap/>
            <w:vAlign w:val="center"/>
          </w:tcPr>
          <w:p w14:paraId="5B25D9F4">
            <w:pPr>
              <w:widowControl/>
              <w:spacing w:line="400" w:lineRule="exact"/>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本合同及附件所说的小型维修、中大型维修界定，解释如下：</w:t>
            </w:r>
          </w:p>
          <w:p w14:paraId="1750112F">
            <w:pPr>
              <w:widowControl/>
              <w:spacing w:line="400" w:lineRule="exact"/>
              <w:ind w:firstLine="480" w:firstLineChars="200"/>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小型维修，随发现随完成，易损件更换不超过12小时，其他一般不超过48小时，应从维修记录及现场具体情况分析总结易损部件、部位的故障原因，找出规律，做好预案，做好预备材料库存储备工作，确保小型维修工作正常开展，以免延误。</w:t>
            </w:r>
          </w:p>
          <w:p w14:paraId="0F786095">
            <w:pPr>
              <w:widowControl/>
              <w:spacing w:line="400" w:lineRule="exact"/>
              <w:ind w:firstLine="480" w:firstLineChars="200"/>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1.低值易耗件更换、纳入设施设备维护标准的刷漆、刷油等周期性作业，全部纳入小型维修，不设上限。</w:t>
            </w:r>
          </w:p>
          <w:p w14:paraId="2CA11A3A">
            <w:pPr>
              <w:widowControl/>
              <w:spacing w:line="400" w:lineRule="exact"/>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 xml:space="preserve">    2.雕塑除基座及主体损坏外，纳入小型维修（人为损坏也纳入小型维修）；喷泉除管道锈蚀、配套水泵大修中修外，全部纳入小型维修；水泵除电机、输水管道故障外，纳入小型维修。</w:t>
            </w:r>
          </w:p>
          <w:p w14:paraId="54E096E1">
            <w:pPr>
              <w:widowControl/>
              <w:spacing w:line="400" w:lineRule="exact"/>
              <w:ind w:firstLine="480" w:firstLineChars="200"/>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3.公园广场，存在安全隐患、硬质铺装石材单个点位超过5㎡、地砖单个点位超过4㎡、木质栈道单个点位超过3㎡纳入中修，其余为小修；座椅、果皮箱、指示牌锈蚀、破损面积1/3以下（含1/3），纳入小修。</w:t>
            </w:r>
          </w:p>
          <w:p w14:paraId="488950FF">
            <w:pPr>
              <w:widowControl/>
              <w:spacing w:line="400" w:lineRule="exact"/>
              <w:ind w:firstLine="480" w:firstLineChars="200"/>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4.灯具、水、电设施，因操作不当、不规范，未能说明故障原因及无正当故障原因的，纳入小修，不设上限；座椅、坐凳、木栈道、廊架、灯箱、路灯杆等例行刷漆纳入小修。</w:t>
            </w:r>
          </w:p>
          <w:p w14:paraId="55349938">
            <w:pPr>
              <w:widowControl/>
              <w:spacing w:line="400" w:lineRule="exact"/>
              <w:ind w:firstLine="480" w:firstLineChars="200"/>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5.小型维修由乙方自行发现并实施，实施完成后由甲方派专人确认完成并验收，保质期为一年，实行台账管理。</w:t>
            </w:r>
          </w:p>
          <w:p w14:paraId="77FA296B">
            <w:pPr>
              <w:widowControl/>
              <w:spacing w:line="400" w:lineRule="exact"/>
              <w:ind w:firstLine="480" w:firstLineChars="200"/>
              <w:jc w:val="left"/>
              <w:rPr>
                <w:rFonts w:ascii="仿宋" w:hAnsi="仿宋" w:eastAsia="仿宋" w:cs="仿宋"/>
                <w:sz w:val="24"/>
                <w:szCs w:val="24"/>
                <w:highlight w:val="none"/>
              </w:rPr>
            </w:pPr>
            <w:r>
              <w:rPr>
                <w:rFonts w:hint="eastAsia" w:ascii="仿宋" w:hAnsi="仿宋" w:eastAsia="仿宋" w:cs="仿宋"/>
                <w:bCs/>
                <w:kern w:val="0"/>
                <w:sz w:val="24"/>
                <w:szCs w:val="24"/>
                <w:highlight w:val="none"/>
              </w:rPr>
              <w:t>6.硬质铺装下埋设的水电设施维修时，破除面积达到第3条50%以上的，纳入中修。</w:t>
            </w:r>
          </w:p>
          <w:p w14:paraId="5BE088B3">
            <w:pPr>
              <w:widowControl/>
              <w:spacing w:line="400" w:lineRule="exact"/>
              <w:ind w:firstLine="480" w:firstLineChars="200"/>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7.乙方须每月15日前向甲方提交上月维修小结及其支撑佐证资料，资料包括检查运维台账、相关照片、票据复印件等，票据原件乙方留存以备查验。</w:t>
            </w:r>
          </w:p>
          <w:p w14:paraId="6B02F8D9">
            <w:pPr>
              <w:widowControl/>
              <w:spacing w:line="400" w:lineRule="exact"/>
              <w:ind w:firstLine="480" w:firstLineChars="200"/>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8.无有效运维台账、资料不全等情况下，甲方将在本月月度考核中视其情节进行扣分。</w:t>
            </w:r>
          </w:p>
          <w:p w14:paraId="035B49E0">
            <w:pPr>
              <w:pStyle w:val="4"/>
              <w:spacing w:line="400" w:lineRule="exact"/>
              <w:rPr>
                <w:rFonts w:ascii="仿宋" w:hAnsi="仿宋" w:eastAsia="仿宋" w:cs="仿宋"/>
                <w:sz w:val="24"/>
                <w:szCs w:val="24"/>
                <w:highlight w:val="none"/>
              </w:rPr>
            </w:pPr>
          </w:p>
          <w:p w14:paraId="41FF4A6A">
            <w:pPr>
              <w:spacing w:line="400" w:lineRule="exact"/>
              <w:rPr>
                <w:rFonts w:ascii="仿宋" w:hAnsi="仿宋" w:eastAsia="仿宋" w:cs="仿宋"/>
                <w:color w:val="000000"/>
                <w:sz w:val="24"/>
                <w:szCs w:val="24"/>
                <w:highlight w:val="none"/>
              </w:rPr>
            </w:pPr>
          </w:p>
        </w:tc>
      </w:tr>
      <w:tr w14:paraId="43728848">
        <w:tblPrEx>
          <w:tblCellMar>
            <w:top w:w="0" w:type="dxa"/>
            <w:left w:w="108" w:type="dxa"/>
            <w:bottom w:w="0" w:type="dxa"/>
            <w:right w:w="108" w:type="dxa"/>
          </w:tblCellMar>
        </w:tblPrEx>
        <w:trPr>
          <w:trHeight w:val="2465" w:hRule="atLeast"/>
        </w:trPr>
        <w:tc>
          <w:tcPr>
            <w:tcW w:w="9810" w:type="dxa"/>
            <w:gridSpan w:val="7"/>
            <w:tcBorders>
              <w:top w:val="nil"/>
              <w:left w:val="nil"/>
              <w:bottom w:val="nil"/>
              <w:right w:val="nil"/>
            </w:tcBorders>
            <w:noWrap/>
            <w:vAlign w:val="center"/>
          </w:tcPr>
          <w:p w14:paraId="25F3DBBC">
            <w:pPr>
              <w:widowControl/>
              <w:spacing w:line="400" w:lineRule="exact"/>
              <w:ind w:firstLine="3373" w:firstLineChars="1400"/>
              <w:textAlignment w:val="center"/>
              <w:rPr>
                <w:rFonts w:ascii="仿宋" w:hAnsi="仿宋" w:eastAsia="仿宋" w:cs="仿宋"/>
                <w:b/>
                <w:bCs/>
                <w:color w:val="000000"/>
                <w:sz w:val="24"/>
                <w:szCs w:val="24"/>
                <w:highlight w:val="none"/>
              </w:rPr>
            </w:pPr>
            <w:r>
              <w:rPr>
                <w:rFonts w:hint="eastAsia" w:ascii="仿宋" w:hAnsi="仿宋" w:eastAsia="仿宋" w:cs="仿宋"/>
                <w:b/>
                <w:bCs/>
                <w:color w:val="000000"/>
                <w:kern w:val="0"/>
                <w:sz w:val="24"/>
                <w:szCs w:val="24"/>
                <w:highlight w:val="none"/>
                <w:lang w:bidi="ar"/>
              </w:rPr>
              <w:t>三、秩序维护标准</w:t>
            </w:r>
          </w:p>
        </w:tc>
      </w:tr>
      <w:tr w14:paraId="0AC6B151">
        <w:tblPrEx>
          <w:tblCellMar>
            <w:top w:w="0" w:type="dxa"/>
            <w:left w:w="108" w:type="dxa"/>
            <w:bottom w:w="0" w:type="dxa"/>
            <w:right w:w="108" w:type="dxa"/>
          </w:tblCellMar>
        </w:tblPrEx>
        <w:trPr>
          <w:trHeight w:val="327" w:hRule="atLeast"/>
        </w:trPr>
        <w:tc>
          <w:tcPr>
            <w:tcW w:w="0" w:type="auto"/>
            <w:tcBorders>
              <w:top w:val="single" w:color="000000" w:sz="8" w:space="0"/>
              <w:left w:val="single" w:color="000000" w:sz="8" w:space="0"/>
              <w:bottom w:val="single" w:color="000000" w:sz="8" w:space="0"/>
              <w:right w:val="single" w:color="000000" w:sz="8" w:space="0"/>
            </w:tcBorders>
            <w:vAlign w:val="center"/>
          </w:tcPr>
          <w:p w14:paraId="081E335D">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序号</w:t>
            </w:r>
          </w:p>
        </w:tc>
        <w:tc>
          <w:tcPr>
            <w:tcW w:w="0" w:type="auto"/>
            <w:tcBorders>
              <w:top w:val="single" w:color="000000" w:sz="8" w:space="0"/>
              <w:left w:val="single" w:color="000000" w:sz="8" w:space="0"/>
              <w:bottom w:val="single" w:color="000000" w:sz="8" w:space="0"/>
              <w:right w:val="single" w:color="000000" w:sz="8" w:space="0"/>
            </w:tcBorders>
          </w:tcPr>
          <w:p w14:paraId="7956DE40">
            <w:pPr>
              <w:widowControl/>
              <w:spacing w:line="400" w:lineRule="exact"/>
              <w:jc w:val="center"/>
              <w:textAlignment w:val="top"/>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项 目</w:t>
            </w:r>
          </w:p>
        </w:tc>
        <w:tc>
          <w:tcPr>
            <w:tcW w:w="1768" w:type="dxa"/>
            <w:gridSpan w:val="5"/>
            <w:tcBorders>
              <w:top w:val="single" w:color="000000" w:sz="8" w:space="0"/>
              <w:left w:val="single" w:color="000000" w:sz="8" w:space="0"/>
              <w:bottom w:val="single" w:color="000000" w:sz="8" w:space="0"/>
              <w:right w:val="single" w:color="000000" w:sz="8" w:space="0"/>
            </w:tcBorders>
            <w:vAlign w:val="center"/>
          </w:tcPr>
          <w:p w14:paraId="71818C37">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标准要求</w:t>
            </w:r>
          </w:p>
        </w:tc>
      </w:tr>
      <w:tr w14:paraId="25C39091">
        <w:tblPrEx>
          <w:tblCellMar>
            <w:top w:w="0" w:type="dxa"/>
            <w:left w:w="108" w:type="dxa"/>
            <w:bottom w:w="0" w:type="dxa"/>
            <w:right w:w="108" w:type="dxa"/>
          </w:tblCellMar>
        </w:tblPrEx>
        <w:trPr>
          <w:trHeight w:val="380" w:hRule="atLeast"/>
        </w:trPr>
        <w:tc>
          <w:tcPr>
            <w:tcW w:w="0" w:type="auto"/>
            <w:tcBorders>
              <w:top w:val="nil"/>
              <w:left w:val="single" w:color="000000" w:sz="8" w:space="0"/>
              <w:bottom w:val="single" w:color="000000" w:sz="8" w:space="0"/>
              <w:right w:val="single" w:color="000000" w:sz="8" w:space="0"/>
            </w:tcBorders>
            <w:vAlign w:val="center"/>
          </w:tcPr>
          <w:p w14:paraId="2E5EE346">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1</w:t>
            </w:r>
          </w:p>
        </w:tc>
        <w:tc>
          <w:tcPr>
            <w:tcW w:w="0" w:type="auto"/>
            <w:tcBorders>
              <w:top w:val="nil"/>
              <w:left w:val="single" w:color="000000" w:sz="8" w:space="0"/>
              <w:bottom w:val="single" w:color="000000" w:sz="8" w:space="0"/>
              <w:right w:val="single" w:color="000000" w:sz="8" w:space="0"/>
            </w:tcBorders>
            <w:vAlign w:val="center"/>
          </w:tcPr>
          <w:p w14:paraId="7000433E">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人员形象</w:t>
            </w:r>
          </w:p>
        </w:tc>
        <w:tc>
          <w:tcPr>
            <w:tcW w:w="1768" w:type="dxa"/>
            <w:gridSpan w:val="5"/>
            <w:tcBorders>
              <w:top w:val="nil"/>
              <w:left w:val="single" w:color="000000" w:sz="8" w:space="0"/>
              <w:bottom w:val="single" w:color="000000" w:sz="8" w:space="0"/>
              <w:right w:val="single" w:color="000000" w:sz="8" w:space="0"/>
            </w:tcBorders>
            <w:vAlign w:val="center"/>
          </w:tcPr>
          <w:p w14:paraId="29C02385">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服装统一，不符合人次每月不大于5人次</w:t>
            </w:r>
          </w:p>
        </w:tc>
      </w:tr>
      <w:tr w14:paraId="039B6CF1">
        <w:tblPrEx>
          <w:tblCellMar>
            <w:top w:w="0" w:type="dxa"/>
            <w:left w:w="108" w:type="dxa"/>
            <w:bottom w:w="0" w:type="dxa"/>
            <w:right w:w="108" w:type="dxa"/>
          </w:tblCellMar>
        </w:tblPrEx>
        <w:trPr>
          <w:trHeight w:val="639" w:hRule="atLeast"/>
        </w:trPr>
        <w:tc>
          <w:tcPr>
            <w:tcW w:w="0" w:type="auto"/>
            <w:tcBorders>
              <w:top w:val="nil"/>
              <w:left w:val="single" w:color="000000" w:sz="8" w:space="0"/>
              <w:bottom w:val="single" w:color="000000" w:sz="8" w:space="0"/>
              <w:right w:val="single" w:color="000000" w:sz="8" w:space="0"/>
            </w:tcBorders>
            <w:vAlign w:val="center"/>
          </w:tcPr>
          <w:p w14:paraId="226A56BF">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2</w:t>
            </w:r>
          </w:p>
        </w:tc>
        <w:tc>
          <w:tcPr>
            <w:tcW w:w="0" w:type="auto"/>
            <w:tcBorders>
              <w:top w:val="nil"/>
              <w:left w:val="single" w:color="000000" w:sz="8" w:space="0"/>
              <w:bottom w:val="single" w:color="000000" w:sz="8" w:space="0"/>
              <w:right w:val="single" w:color="000000" w:sz="8" w:space="0"/>
            </w:tcBorders>
            <w:vAlign w:val="center"/>
          </w:tcPr>
          <w:p w14:paraId="6757B77F">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巡视周期</w:t>
            </w:r>
          </w:p>
        </w:tc>
        <w:tc>
          <w:tcPr>
            <w:tcW w:w="1768" w:type="dxa"/>
            <w:gridSpan w:val="5"/>
            <w:tcBorders>
              <w:top w:val="nil"/>
              <w:left w:val="single" w:color="000000" w:sz="8" w:space="0"/>
              <w:bottom w:val="single" w:color="000000" w:sz="8" w:space="0"/>
              <w:right w:val="single" w:color="000000" w:sz="8" w:space="0"/>
            </w:tcBorders>
            <w:vAlign w:val="center"/>
          </w:tcPr>
          <w:p w14:paraId="07E8A5E5">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配备相应的安保人员每两小时巡视一次，发现问题及时上报，做好巡视记录</w:t>
            </w:r>
          </w:p>
        </w:tc>
      </w:tr>
      <w:tr w14:paraId="68D83654">
        <w:tblPrEx>
          <w:tblCellMar>
            <w:top w:w="0" w:type="dxa"/>
            <w:left w:w="108" w:type="dxa"/>
            <w:bottom w:w="0" w:type="dxa"/>
            <w:right w:w="108" w:type="dxa"/>
          </w:tblCellMar>
        </w:tblPrEx>
        <w:trPr>
          <w:trHeight w:val="600" w:hRule="atLeast"/>
        </w:trPr>
        <w:tc>
          <w:tcPr>
            <w:tcW w:w="0" w:type="auto"/>
            <w:tcBorders>
              <w:top w:val="nil"/>
              <w:left w:val="single" w:color="000000" w:sz="8" w:space="0"/>
              <w:bottom w:val="single" w:color="000000" w:sz="8" w:space="0"/>
              <w:right w:val="single" w:color="000000" w:sz="8" w:space="0"/>
            </w:tcBorders>
            <w:vAlign w:val="center"/>
          </w:tcPr>
          <w:p w14:paraId="7D07E3B3">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3</w:t>
            </w:r>
          </w:p>
        </w:tc>
        <w:tc>
          <w:tcPr>
            <w:tcW w:w="0" w:type="auto"/>
            <w:tcBorders>
              <w:top w:val="nil"/>
              <w:left w:val="single" w:color="000000" w:sz="8" w:space="0"/>
              <w:bottom w:val="single" w:color="000000" w:sz="8" w:space="0"/>
              <w:right w:val="single" w:color="000000" w:sz="8" w:space="0"/>
            </w:tcBorders>
            <w:vAlign w:val="center"/>
          </w:tcPr>
          <w:p w14:paraId="3EFB0686">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正常秩序</w:t>
            </w:r>
          </w:p>
        </w:tc>
        <w:tc>
          <w:tcPr>
            <w:tcW w:w="1768" w:type="dxa"/>
            <w:gridSpan w:val="5"/>
            <w:tcBorders>
              <w:top w:val="nil"/>
              <w:left w:val="single" w:color="000000" w:sz="8" w:space="0"/>
              <w:bottom w:val="single" w:color="000000" w:sz="8" w:space="0"/>
              <w:right w:val="single" w:color="000000" w:sz="8" w:space="0"/>
            </w:tcBorders>
            <w:vAlign w:val="center"/>
          </w:tcPr>
          <w:p w14:paraId="7091640D">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维护公共秩序，及时制止、劝导破坏、遛狗、溜滑、骑车、踩踏草坪、攀折花木果实等不文明行为及违规行为</w:t>
            </w:r>
          </w:p>
        </w:tc>
      </w:tr>
      <w:tr w14:paraId="05275A90">
        <w:tblPrEx>
          <w:tblCellMar>
            <w:top w:w="0" w:type="dxa"/>
            <w:left w:w="108" w:type="dxa"/>
            <w:bottom w:w="0" w:type="dxa"/>
            <w:right w:w="108" w:type="dxa"/>
          </w:tblCellMar>
        </w:tblPrEx>
        <w:trPr>
          <w:trHeight w:val="327" w:hRule="atLeast"/>
        </w:trPr>
        <w:tc>
          <w:tcPr>
            <w:tcW w:w="0" w:type="auto"/>
            <w:tcBorders>
              <w:top w:val="nil"/>
              <w:left w:val="single" w:color="000000" w:sz="8" w:space="0"/>
              <w:bottom w:val="single" w:color="000000" w:sz="8" w:space="0"/>
              <w:right w:val="single" w:color="000000" w:sz="8" w:space="0"/>
            </w:tcBorders>
            <w:vAlign w:val="center"/>
          </w:tcPr>
          <w:p w14:paraId="04D9AB8A">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4</w:t>
            </w:r>
          </w:p>
        </w:tc>
        <w:tc>
          <w:tcPr>
            <w:tcW w:w="0" w:type="auto"/>
            <w:tcBorders>
              <w:top w:val="nil"/>
              <w:left w:val="single" w:color="000000" w:sz="8" w:space="0"/>
              <w:bottom w:val="single" w:color="000000" w:sz="8" w:space="0"/>
              <w:right w:val="single" w:color="000000" w:sz="8" w:space="0"/>
            </w:tcBorders>
            <w:vAlign w:val="center"/>
          </w:tcPr>
          <w:p w14:paraId="272282AA">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设施管理</w:t>
            </w:r>
          </w:p>
        </w:tc>
        <w:tc>
          <w:tcPr>
            <w:tcW w:w="1768" w:type="dxa"/>
            <w:gridSpan w:val="5"/>
            <w:tcBorders>
              <w:top w:val="nil"/>
              <w:left w:val="single" w:color="000000" w:sz="8" w:space="0"/>
              <w:bottom w:val="single" w:color="000000" w:sz="8" w:space="0"/>
              <w:right w:val="single" w:color="000000" w:sz="8" w:space="0"/>
            </w:tcBorders>
            <w:vAlign w:val="center"/>
          </w:tcPr>
          <w:p w14:paraId="52CC6FF0">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发现问题及时联系维修，每月对设施全面盘点一次</w:t>
            </w:r>
          </w:p>
        </w:tc>
      </w:tr>
      <w:tr w14:paraId="2BEF15B5">
        <w:tblPrEx>
          <w:tblCellMar>
            <w:top w:w="0" w:type="dxa"/>
            <w:left w:w="108" w:type="dxa"/>
            <w:bottom w:w="0" w:type="dxa"/>
            <w:right w:w="108" w:type="dxa"/>
          </w:tblCellMar>
        </w:tblPrEx>
        <w:trPr>
          <w:trHeight w:val="740" w:hRule="atLeast"/>
        </w:trPr>
        <w:tc>
          <w:tcPr>
            <w:tcW w:w="0" w:type="auto"/>
            <w:tcBorders>
              <w:top w:val="nil"/>
              <w:left w:val="single" w:color="000000" w:sz="8" w:space="0"/>
              <w:bottom w:val="single" w:color="000000" w:sz="8" w:space="0"/>
              <w:right w:val="single" w:color="000000" w:sz="8" w:space="0"/>
            </w:tcBorders>
            <w:vAlign w:val="center"/>
          </w:tcPr>
          <w:p w14:paraId="5387B700">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5</w:t>
            </w:r>
          </w:p>
        </w:tc>
        <w:tc>
          <w:tcPr>
            <w:tcW w:w="0" w:type="auto"/>
            <w:tcBorders>
              <w:top w:val="nil"/>
              <w:left w:val="single" w:color="000000" w:sz="8" w:space="0"/>
              <w:bottom w:val="single" w:color="000000" w:sz="8" w:space="0"/>
              <w:right w:val="single" w:color="000000" w:sz="8" w:space="0"/>
            </w:tcBorders>
            <w:vAlign w:val="center"/>
          </w:tcPr>
          <w:p w14:paraId="28F1A8EC">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突发事件处理</w:t>
            </w:r>
          </w:p>
        </w:tc>
        <w:tc>
          <w:tcPr>
            <w:tcW w:w="1768" w:type="dxa"/>
            <w:gridSpan w:val="5"/>
            <w:tcBorders>
              <w:top w:val="nil"/>
              <w:left w:val="single" w:color="000000" w:sz="8" w:space="0"/>
              <w:bottom w:val="single" w:color="000000" w:sz="8" w:space="0"/>
              <w:right w:val="single" w:color="000000" w:sz="8" w:space="0"/>
            </w:tcBorders>
            <w:vAlign w:val="center"/>
          </w:tcPr>
          <w:p w14:paraId="3522F664">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制定应急预案，8分钟之内赶到现场，30分钟之内采取有效措施</w:t>
            </w:r>
          </w:p>
        </w:tc>
      </w:tr>
      <w:tr w14:paraId="7DF3B51B">
        <w:tblPrEx>
          <w:tblCellMar>
            <w:top w:w="0" w:type="dxa"/>
            <w:left w:w="108" w:type="dxa"/>
            <w:bottom w:w="0" w:type="dxa"/>
            <w:right w:w="108" w:type="dxa"/>
          </w:tblCellMar>
        </w:tblPrEx>
        <w:trPr>
          <w:trHeight w:val="327" w:hRule="atLeast"/>
        </w:trPr>
        <w:tc>
          <w:tcPr>
            <w:tcW w:w="0" w:type="auto"/>
            <w:tcBorders>
              <w:top w:val="nil"/>
              <w:left w:val="single" w:color="000000" w:sz="8" w:space="0"/>
              <w:bottom w:val="single" w:color="000000" w:sz="8" w:space="0"/>
              <w:right w:val="single" w:color="000000" w:sz="8" w:space="0"/>
            </w:tcBorders>
            <w:vAlign w:val="center"/>
          </w:tcPr>
          <w:p w14:paraId="1F4793F7">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6</w:t>
            </w:r>
          </w:p>
        </w:tc>
        <w:tc>
          <w:tcPr>
            <w:tcW w:w="0" w:type="auto"/>
            <w:tcBorders>
              <w:top w:val="nil"/>
              <w:left w:val="single" w:color="000000" w:sz="8" w:space="0"/>
              <w:bottom w:val="single" w:color="000000" w:sz="8" w:space="0"/>
              <w:right w:val="single" w:color="000000" w:sz="8" w:space="0"/>
            </w:tcBorders>
            <w:vAlign w:val="center"/>
          </w:tcPr>
          <w:p w14:paraId="5267BAB5">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火灾</w:t>
            </w:r>
          </w:p>
        </w:tc>
        <w:tc>
          <w:tcPr>
            <w:tcW w:w="1768" w:type="dxa"/>
            <w:gridSpan w:val="5"/>
            <w:tcBorders>
              <w:top w:val="nil"/>
              <w:left w:val="single" w:color="000000" w:sz="8" w:space="0"/>
              <w:bottom w:val="single" w:color="000000" w:sz="8" w:space="0"/>
              <w:right w:val="single" w:color="000000" w:sz="8" w:space="0"/>
            </w:tcBorders>
            <w:vAlign w:val="center"/>
          </w:tcPr>
          <w:p w14:paraId="03F49760">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全年火灾发生率为零</w:t>
            </w:r>
          </w:p>
        </w:tc>
      </w:tr>
      <w:tr w14:paraId="7FCC78F2">
        <w:tblPrEx>
          <w:tblCellMar>
            <w:top w:w="0" w:type="dxa"/>
            <w:left w:w="108" w:type="dxa"/>
            <w:bottom w:w="0" w:type="dxa"/>
            <w:right w:w="108" w:type="dxa"/>
          </w:tblCellMar>
        </w:tblPrEx>
        <w:trPr>
          <w:trHeight w:val="327" w:hRule="atLeast"/>
        </w:trPr>
        <w:tc>
          <w:tcPr>
            <w:tcW w:w="0" w:type="auto"/>
            <w:tcBorders>
              <w:top w:val="nil"/>
              <w:left w:val="single" w:color="000000" w:sz="8" w:space="0"/>
              <w:bottom w:val="single" w:color="000000" w:sz="8" w:space="0"/>
              <w:right w:val="single" w:color="000000" w:sz="8" w:space="0"/>
            </w:tcBorders>
            <w:vAlign w:val="center"/>
          </w:tcPr>
          <w:p w14:paraId="3004F67A">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7</w:t>
            </w:r>
          </w:p>
        </w:tc>
        <w:tc>
          <w:tcPr>
            <w:tcW w:w="0" w:type="auto"/>
            <w:tcBorders>
              <w:top w:val="nil"/>
              <w:left w:val="single" w:color="000000" w:sz="8" w:space="0"/>
              <w:bottom w:val="single" w:color="000000" w:sz="8" w:space="0"/>
              <w:right w:val="single" w:color="000000" w:sz="8" w:space="0"/>
            </w:tcBorders>
            <w:vAlign w:val="center"/>
          </w:tcPr>
          <w:p w14:paraId="67D876C9">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特种人员</w:t>
            </w:r>
          </w:p>
        </w:tc>
        <w:tc>
          <w:tcPr>
            <w:tcW w:w="1768" w:type="dxa"/>
            <w:gridSpan w:val="5"/>
            <w:tcBorders>
              <w:top w:val="nil"/>
              <w:left w:val="single" w:color="000000" w:sz="8" w:space="0"/>
              <w:bottom w:val="single" w:color="000000" w:sz="8" w:space="0"/>
              <w:right w:val="single" w:color="000000" w:sz="8" w:space="0"/>
            </w:tcBorders>
            <w:vAlign w:val="center"/>
          </w:tcPr>
          <w:p w14:paraId="3BC0AA50">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持证上岗</w:t>
            </w:r>
          </w:p>
        </w:tc>
      </w:tr>
      <w:tr w14:paraId="4D242E32">
        <w:tblPrEx>
          <w:tblCellMar>
            <w:top w:w="0" w:type="dxa"/>
            <w:left w:w="108" w:type="dxa"/>
            <w:bottom w:w="0" w:type="dxa"/>
            <w:right w:w="108" w:type="dxa"/>
          </w:tblCellMar>
        </w:tblPrEx>
        <w:trPr>
          <w:trHeight w:val="640" w:hRule="atLeast"/>
        </w:trPr>
        <w:tc>
          <w:tcPr>
            <w:tcW w:w="0" w:type="auto"/>
            <w:tcBorders>
              <w:top w:val="nil"/>
              <w:left w:val="single" w:color="000000" w:sz="8" w:space="0"/>
              <w:bottom w:val="single" w:color="000000" w:sz="8" w:space="0"/>
              <w:right w:val="single" w:color="000000" w:sz="8" w:space="0"/>
            </w:tcBorders>
            <w:vAlign w:val="center"/>
          </w:tcPr>
          <w:p w14:paraId="4F135450">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8</w:t>
            </w:r>
          </w:p>
        </w:tc>
        <w:tc>
          <w:tcPr>
            <w:tcW w:w="0" w:type="auto"/>
            <w:tcBorders>
              <w:top w:val="nil"/>
              <w:left w:val="single" w:color="000000" w:sz="8" w:space="0"/>
              <w:bottom w:val="single" w:color="000000" w:sz="8" w:space="0"/>
              <w:right w:val="single" w:color="000000" w:sz="8" w:space="0"/>
            </w:tcBorders>
            <w:vAlign w:val="center"/>
          </w:tcPr>
          <w:p w14:paraId="00F9FECD">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普法宣传</w:t>
            </w:r>
          </w:p>
        </w:tc>
        <w:tc>
          <w:tcPr>
            <w:tcW w:w="1768" w:type="dxa"/>
            <w:gridSpan w:val="5"/>
            <w:tcBorders>
              <w:top w:val="nil"/>
              <w:left w:val="single" w:color="000000" w:sz="8" w:space="0"/>
              <w:bottom w:val="single" w:color="000000" w:sz="8" w:space="0"/>
              <w:right w:val="single" w:color="000000" w:sz="8" w:space="0"/>
            </w:tcBorders>
            <w:vAlign w:val="center"/>
          </w:tcPr>
          <w:p w14:paraId="478272FE">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每月进行一次普法宣传活动</w:t>
            </w:r>
          </w:p>
        </w:tc>
      </w:tr>
      <w:tr w14:paraId="6CA3CD5D">
        <w:tblPrEx>
          <w:tblCellMar>
            <w:top w:w="0" w:type="dxa"/>
            <w:left w:w="108" w:type="dxa"/>
            <w:bottom w:w="0" w:type="dxa"/>
            <w:right w:w="108" w:type="dxa"/>
          </w:tblCellMar>
        </w:tblPrEx>
        <w:trPr>
          <w:trHeight w:val="639" w:hRule="atLeast"/>
        </w:trPr>
        <w:tc>
          <w:tcPr>
            <w:tcW w:w="0" w:type="auto"/>
            <w:tcBorders>
              <w:top w:val="nil"/>
              <w:left w:val="single" w:color="000000" w:sz="8" w:space="0"/>
              <w:bottom w:val="single" w:color="000000" w:sz="8" w:space="0"/>
              <w:right w:val="single" w:color="000000" w:sz="8" w:space="0"/>
            </w:tcBorders>
            <w:vAlign w:val="center"/>
          </w:tcPr>
          <w:p w14:paraId="103DF7E1">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9</w:t>
            </w:r>
          </w:p>
        </w:tc>
        <w:tc>
          <w:tcPr>
            <w:tcW w:w="0" w:type="auto"/>
            <w:tcBorders>
              <w:top w:val="nil"/>
              <w:left w:val="single" w:color="000000" w:sz="8" w:space="0"/>
              <w:bottom w:val="single" w:color="000000" w:sz="8" w:space="0"/>
              <w:right w:val="single" w:color="000000" w:sz="8" w:space="0"/>
            </w:tcBorders>
            <w:vAlign w:val="center"/>
          </w:tcPr>
          <w:p w14:paraId="328D7CFB">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协助工作</w:t>
            </w:r>
          </w:p>
        </w:tc>
        <w:tc>
          <w:tcPr>
            <w:tcW w:w="1768" w:type="dxa"/>
            <w:gridSpan w:val="5"/>
            <w:tcBorders>
              <w:top w:val="nil"/>
              <w:left w:val="single" w:color="000000" w:sz="8" w:space="0"/>
              <w:bottom w:val="single" w:color="000000" w:sz="8" w:space="0"/>
              <w:right w:val="single" w:color="000000" w:sz="8" w:space="0"/>
            </w:tcBorders>
            <w:vAlign w:val="center"/>
          </w:tcPr>
          <w:p w14:paraId="3EBB99D7">
            <w:pPr>
              <w:widowControl/>
              <w:spacing w:line="400" w:lineRule="exact"/>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公安、城管等执法人员处理违法事件，协助城市管理和综合执法局处理各方投诉</w:t>
            </w:r>
          </w:p>
        </w:tc>
      </w:tr>
      <w:tr w14:paraId="0B076245">
        <w:tblPrEx>
          <w:tblCellMar>
            <w:top w:w="0" w:type="dxa"/>
            <w:left w:w="108" w:type="dxa"/>
            <w:bottom w:w="0" w:type="dxa"/>
            <w:right w:w="108" w:type="dxa"/>
          </w:tblCellMar>
        </w:tblPrEx>
        <w:trPr>
          <w:trHeight w:val="1440" w:hRule="atLeast"/>
        </w:trPr>
        <w:tc>
          <w:tcPr>
            <w:tcW w:w="9810" w:type="dxa"/>
            <w:gridSpan w:val="7"/>
            <w:tcBorders>
              <w:top w:val="nil"/>
              <w:left w:val="nil"/>
              <w:bottom w:val="nil"/>
              <w:right w:val="nil"/>
            </w:tcBorders>
            <w:vAlign w:val="center"/>
          </w:tcPr>
          <w:p w14:paraId="0E089725">
            <w:pPr>
              <w:widowControl/>
              <w:spacing w:line="400" w:lineRule="exact"/>
              <w:jc w:val="center"/>
              <w:textAlignment w:val="center"/>
              <w:rPr>
                <w:rFonts w:ascii="仿宋" w:hAnsi="仿宋" w:eastAsia="仿宋" w:cs="仿宋"/>
                <w:color w:val="000000"/>
                <w:sz w:val="24"/>
                <w:szCs w:val="24"/>
                <w:highlight w:val="none"/>
              </w:rPr>
            </w:pPr>
            <w:r>
              <w:rPr>
                <w:rFonts w:hint="eastAsia" w:ascii="仿宋" w:hAnsi="仿宋" w:eastAsia="仿宋" w:cs="仿宋"/>
                <w:b/>
                <w:bCs/>
                <w:color w:val="000000"/>
                <w:kern w:val="0"/>
                <w:sz w:val="24"/>
                <w:szCs w:val="24"/>
                <w:highlight w:val="none"/>
                <w:lang w:bidi="ar"/>
              </w:rPr>
              <w:t>备注：所有标段安保巡视频次按上述要求执行；其中三河一山绿道高新段白天可实行沣河两岸交叉巡视，每班在巡视本岸的同时，兼顾河对岸巡视，发现情况及时处理；夜间巡视各段，应将配电设施（箱变）列为重点。</w:t>
            </w:r>
          </w:p>
        </w:tc>
      </w:tr>
    </w:tbl>
    <w:p w14:paraId="628C440C">
      <w:pPr>
        <w:ind w:firstLine="2650" w:firstLineChars="1100"/>
        <w:rPr>
          <w:rFonts w:ascii="仿宋" w:hAnsi="仿宋" w:eastAsia="仿宋" w:cs="仿宋"/>
          <w:b/>
          <w:sz w:val="24"/>
          <w:szCs w:val="24"/>
          <w:highlight w:val="none"/>
        </w:rPr>
      </w:pPr>
    </w:p>
    <w:p w14:paraId="48CD1CC2">
      <w:pPr>
        <w:ind w:firstLine="2650" w:firstLineChars="1100"/>
        <w:rPr>
          <w:rFonts w:ascii="仿宋" w:hAnsi="仿宋" w:eastAsia="仿宋" w:cs="仿宋"/>
          <w:b/>
          <w:sz w:val="24"/>
          <w:szCs w:val="24"/>
          <w:highlight w:val="none"/>
        </w:rPr>
        <w:sectPr>
          <w:headerReference r:id="rId6" w:type="first"/>
          <w:footerReference r:id="rId8" w:type="first"/>
          <w:headerReference r:id="rId5" w:type="default"/>
          <w:footerReference r:id="rId7" w:type="default"/>
          <w:pgSz w:w="11905" w:h="16838"/>
          <w:pgMar w:top="1134" w:right="1134" w:bottom="1134" w:left="1134" w:header="850" w:footer="964" w:gutter="0"/>
          <w:cols w:space="720" w:num="1"/>
          <w:docGrid w:linePitch="312" w:charSpace="0"/>
        </w:sectPr>
      </w:pPr>
    </w:p>
    <w:p w14:paraId="64CACFD1">
      <w:pPr>
        <w:pStyle w:val="5"/>
        <w:rPr>
          <w:rFonts w:ascii="仿宋" w:hAnsi="仿宋" w:eastAsia="仿宋" w:cs="仿宋"/>
          <w:highlight w:val="none"/>
        </w:rPr>
      </w:pPr>
    </w:p>
    <w:p w14:paraId="5810E06B">
      <w:pPr>
        <w:ind w:firstLine="2650" w:firstLineChars="1100"/>
        <w:rPr>
          <w:rFonts w:ascii="仿宋" w:hAnsi="仿宋" w:eastAsia="仿宋" w:cs="仿宋"/>
          <w:b/>
          <w:sz w:val="24"/>
          <w:szCs w:val="24"/>
          <w:highlight w:val="none"/>
        </w:rPr>
      </w:pPr>
      <w:r>
        <w:rPr>
          <w:rFonts w:hint="eastAsia" w:ascii="仿宋" w:hAnsi="仿宋" w:eastAsia="仿宋" w:cs="仿宋"/>
          <w:b/>
          <w:sz w:val="24"/>
          <w:szCs w:val="24"/>
          <w:highlight w:val="none"/>
        </w:rPr>
        <w:t>西安高新区绿化养护管理标准(2025版)</w:t>
      </w:r>
    </w:p>
    <w:p w14:paraId="46FDE8D6">
      <w:pPr>
        <w:rPr>
          <w:rFonts w:ascii="仿宋" w:hAnsi="仿宋" w:eastAsia="仿宋" w:cs="仿宋"/>
          <w:kern w:val="0"/>
          <w:sz w:val="24"/>
          <w:szCs w:val="24"/>
          <w:highlight w:val="none"/>
        </w:rPr>
      </w:pPr>
    </w:p>
    <w:p w14:paraId="05EDB24F">
      <w:pPr>
        <w:ind w:firstLine="3360" w:firstLineChars="1400"/>
        <w:rPr>
          <w:rFonts w:ascii="仿宋" w:hAnsi="仿宋" w:eastAsia="仿宋" w:cs="仿宋"/>
          <w:kern w:val="0"/>
          <w:sz w:val="24"/>
          <w:szCs w:val="24"/>
          <w:highlight w:val="none"/>
        </w:rPr>
      </w:pPr>
      <w:r>
        <w:rPr>
          <w:rFonts w:hint="eastAsia" w:ascii="仿宋" w:hAnsi="仿宋" w:eastAsia="仿宋" w:cs="仿宋"/>
          <w:kern w:val="0"/>
          <w:sz w:val="24"/>
          <w:szCs w:val="24"/>
          <w:highlight w:val="none"/>
        </w:rPr>
        <w:t>第一章   适用范围</w:t>
      </w:r>
    </w:p>
    <w:p w14:paraId="5BC8846E">
      <w:pPr>
        <w:jc w:val="center"/>
        <w:rPr>
          <w:rFonts w:ascii="仿宋" w:hAnsi="仿宋" w:eastAsia="仿宋" w:cs="仿宋"/>
          <w:kern w:val="0"/>
          <w:sz w:val="24"/>
          <w:szCs w:val="24"/>
          <w:highlight w:val="none"/>
        </w:rPr>
      </w:pPr>
    </w:p>
    <w:p w14:paraId="554612D7">
      <w:pPr>
        <w:widowControl/>
        <w:adjustRightInd w:val="0"/>
        <w:snapToGrid w:val="0"/>
        <w:ind w:firstLine="480" w:firstLineChars="200"/>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本标准规定了园林绿化中的乔木、灌木、藤木、竹类、花卉、草坪、地被、古树名木等的养护管理规范以及检查验收标准,适应于高新区的城市绿地。</w:t>
      </w:r>
    </w:p>
    <w:p w14:paraId="0A2AF9C2">
      <w:pPr>
        <w:rPr>
          <w:rFonts w:ascii="仿宋" w:hAnsi="仿宋" w:eastAsia="仿宋" w:cs="仿宋"/>
          <w:kern w:val="0"/>
          <w:sz w:val="24"/>
          <w:szCs w:val="24"/>
          <w:highlight w:val="none"/>
        </w:rPr>
      </w:pPr>
    </w:p>
    <w:p w14:paraId="35532D62">
      <w:pPr>
        <w:ind w:left="840" w:hanging="840"/>
        <w:jc w:val="center"/>
        <w:rPr>
          <w:rFonts w:ascii="仿宋" w:hAnsi="仿宋" w:eastAsia="仿宋" w:cs="仿宋"/>
          <w:kern w:val="0"/>
          <w:sz w:val="24"/>
          <w:szCs w:val="24"/>
          <w:highlight w:val="none"/>
        </w:rPr>
      </w:pPr>
      <w:r>
        <w:rPr>
          <w:rFonts w:hint="eastAsia" w:ascii="仿宋" w:hAnsi="仿宋" w:eastAsia="仿宋" w:cs="仿宋"/>
          <w:kern w:val="0"/>
          <w:sz w:val="24"/>
          <w:szCs w:val="24"/>
          <w:highlight w:val="none"/>
        </w:rPr>
        <w:t xml:space="preserve">  第二章  园林绿化养护管理质量标准</w:t>
      </w:r>
    </w:p>
    <w:p w14:paraId="4A29E99D">
      <w:pPr>
        <w:widowControl/>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2.1养护质量标准</w:t>
      </w:r>
    </w:p>
    <w:p w14:paraId="4E480A50">
      <w:pPr>
        <w:widowControl/>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2.1.1绿化养护技术措施完善，管理基本得当，植物配置合理，达到三季有花，四季常绿。</w:t>
      </w:r>
    </w:p>
    <w:p w14:paraId="4C32A43B">
      <w:pPr>
        <w:widowControl/>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2.1.2园林植物</w:t>
      </w:r>
    </w:p>
    <w:p w14:paraId="03ED4BA3">
      <w:pPr>
        <w:widowControl/>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2.1.2.1生长健壮。新建绿地各种植物两年内达到正常形态。</w:t>
      </w:r>
    </w:p>
    <w:p w14:paraId="5A232AE2">
      <w:pPr>
        <w:widowControl/>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2.1.2.2 园林树木树冠基本完整美观，分枝点合适，枝条粗壮，无枯枝死叉；主侧枝分布均称、数量适宜、修剪科学合理，内膛不乱，通风透光。花灌木开花及时，株型丰满常，花后修剪及时。绿篱、色块等修剪及时，枝叶茂密，整齐一致，整型树木造型雅观。行道树无缺株，绿地内无死树。</w:t>
      </w:r>
    </w:p>
    <w:p w14:paraId="177EBCBF">
      <w:pPr>
        <w:widowControl/>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2.1.2.3  落叶树新梢生长健壮，叶片大小、颜色正常，在一般条件下，正常叶片保存率在95%以上，针叶树针叶宿存3年以上，结果枝条在10%以下。</w:t>
      </w:r>
    </w:p>
    <w:p w14:paraId="480DBC41">
      <w:pPr>
        <w:widowControl/>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2.1.2.4 花坛、花带轮廓清晰，整齐美观，色彩艳丽。无残缺。无残花败叶。</w:t>
      </w:r>
    </w:p>
    <w:p w14:paraId="5FAF8900">
      <w:pPr>
        <w:widowControl/>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2.1.2.5草坪及地被植物整齐，覆盖率99 %以上，草坪内无杂草。草坪绿色期：冷季型草不得少于270天；暖季型草不得少于210天。</w:t>
      </w:r>
    </w:p>
    <w:p w14:paraId="1803A6BB">
      <w:pPr>
        <w:widowControl/>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2.1.2.6病虫害控制及时，在园林树木的主干、主枝上平均每100 cm2介壳虫的活虫数不得超过2头，较细枝条上平均每30 cm2不得超过5头，且平均被害株数不得超过3％。被虫咬的叶片每株不得超过5%。</w:t>
      </w:r>
    </w:p>
    <w:p w14:paraId="3B562AF3">
      <w:pPr>
        <w:widowControl/>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2.1.2.7垂直绿化应根据不同植物的攀缘特点，及时采取相应的牵引、设置网架等技术措施，视攀缘植物生长习性，覆盖率不得低于90%，开花的攀缘植物应适时开花，且花繁色艳。</w:t>
      </w:r>
    </w:p>
    <w:p w14:paraId="3B883F98">
      <w:pPr>
        <w:widowControl/>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2.1.2.8绿地整洁，无杂物、无白色污染（树挂），绿化生产垃圾（如树枝、树叶、草屑等）、绿地内水面杂物应日产日清，做到巡视保洁。</w:t>
      </w:r>
    </w:p>
    <w:p w14:paraId="13C65B01">
      <w:pPr>
        <w:widowControl/>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2.1.2.9 公园内栏杆、园路、桌椅、路灯、井盖和牌示等园林设施完整、安全，基本做到维护及时。</w:t>
      </w:r>
    </w:p>
    <w:p w14:paraId="08247F25">
      <w:pPr>
        <w:widowControl/>
        <w:spacing w:line="360" w:lineRule="auto"/>
        <w:jc w:val="left"/>
        <w:rPr>
          <w:rFonts w:ascii="仿宋" w:hAnsi="仿宋" w:eastAsia="仿宋" w:cs="仿宋"/>
          <w:highlight w:val="none"/>
        </w:rPr>
        <w:sectPr>
          <w:pgSz w:w="11905" w:h="16838"/>
          <w:pgMar w:top="1134" w:right="1134" w:bottom="1134" w:left="1134" w:header="850" w:footer="964" w:gutter="0"/>
          <w:cols w:space="720" w:num="1"/>
          <w:docGrid w:linePitch="312" w:charSpace="0"/>
        </w:sectPr>
      </w:pPr>
      <w:r>
        <w:rPr>
          <w:rFonts w:hint="eastAsia" w:ascii="仿宋" w:hAnsi="仿宋" w:eastAsia="仿宋" w:cs="仿宋"/>
          <w:bCs/>
          <w:kern w:val="0"/>
          <w:sz w:val="24"/>
          <w:szCs w:val="24"/>
          <w:highlight w:val="none"/>
        </w:rPr>
        <w:t>2.1.2.10绿地完整，无堆物、堆料、搭棚，树干上无钉拴刻画等现象。行道树下距树干2m范围内无堆物、堆料、搭棚设摊、圈栏等影响树木生长和养护管理的现象</w:t>
      </w:r>
    </w:p>
    <w:p w14:paraId="6A44A330">
      <w:pPr>
        <w:pStyle w:val="13"/>
        <w:rPr>
          <w:rFonts w:ascii="仿宋" w:hAnsi="仿宋" w:eastAsia="仿宋" w:cs="仿宋"/>
          <w:highlight w:val="none"/>
        </w:rPr>
      </w:pPr>
    </w:p>
    <w:p w14:paraId="1BDC7009">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表1  绿化养护等级技术措施和要求                                 次/年</w:t>
      </w:r>
    </w:p>
    <w:tbl>
      <w:tblPr>
        <w:tblStyle w:val="11"/>
        <w:tblW w:w="8868" w:type="dxa"/>
        <w:jc w:val="center"/>
        <w:tblLayout w:type="fixed"/>
        <w:tblCellMar>
          <w:top w:w="0" w:type="dxa"/>
          <w:left w:w="108" w:type="dxa"/>
          <w:bottom w:w="0" w:type="dxa"/>
          <w:right w:w="108" w:type="dxa"/>
        </w:tblCellMar>
      </w:tblPr>
      <w:tblGrid>
        <w:gridCol w:w="696"/>
        <w:gridCol w:w="840"/>
        <w:gridCol w:w="936"/>
        <w:gridCol w:w="864"/>
        <w:gridCol w:w="1080"/>
        <w:gridCol w:w="852"/>
        <w:gridCol w:w="780"/>
        <w:gridCol w:w="912"/>
        <w:gridCol w:w="840"/>
        <w:gridCol w:w="1068"/>
      </w:tblGrid>
      <w:tr w14:paraId="21BE3DEE">
        <w:tblPrEx>
          <w:tblCellMar>
            <w:top w:w="0" w:type="dxa"/>
            <w:left w:w="108" w:type="dxa"/>
            <w:bottom w:w="0" w:type="dxa"/>
            <w:right w:w="108" w:type="dxa"/>
          </w:tblCellMar>
        </w:tblPrEx>
        <w:trPr>
          <w:trHeight w:val="903" w:hRule="atLeast"/>
          <w:jc w:val="center"/>
        </w:trPr>
        <w:tc>
          <w:tcPr>
            <w:tcW w:w="696" w:type="dxa"/>
            <w:tcBorders>
              <w:top w:val="single" w:color="000000" w:sz="4" w:space="0"/>
              <w:left w:val="single" w:color="000000" w:sz="4" w:space="0"/>
              <w:bottom w:val="single" w:color="000000" w:sz="4" w:space="0"/>
              <w:right w:val="single" w:color="000000" w:sz="4" w:space="0"/>
            </w:tcBorders>
            <w:noWrap/>
            <w:vAlign w:val="center"/>
          </w:tcPr>
          <w:p w14:paraId="72F3BF86">
            <w:pPr>
              <w:widowControl/>
              <w:jc w:val="center"/>
              <w:textAlignment w:val="center"/>
              <w:rPr>
                <w:rFonts w:ascii="仿宋" w:hAnsi="仿宋" w:eastAsia="仿宋" w:cs="仿宋"/>
                <w:color w:val="000000"/>
                <w:sz w:val="24"/>
                <w:szCs w:val="24"/>
                <w:highlight w:val="none"/>
              </w:rPr>
            </w:pPr>
            <w:r>
              <w:rPr>
                <w:rFonts w:hint="eastAsia" w:ascii="仿宋" w:hAnsi="仿宋" w:eastAsia="仿宋" w:cs="仿宋"/>
                <w:b/>
                <w:bCs/>
                <w:color w:val="000000"/>
                <w:kern w:val="0"/>
                <w:sz w:val="24"/>
                <w:szCs w:val="24"/>
                <w:highlight w:val="none"/>
                <w:lang w:bidi="ar"/>
              </w:rPr>
              <w:t>级别</w:t>
            </w:r>
          </w:p>
        </w:tc>
        <w:tc>
          <w:tcPr>
            <w:tcW w:w="1776" w:type="dxa"/>
            <w:gridSpan w:val="2"/>
            <w:tcBorders>
              <w:top w:val="single" w:color="000000" w:sz="4" w:space="0"/>
              <w:left w:val="single" w:color="000000" w:sz="4" w:space="0"/>
              <w:bottom w:val="single" w:color="000000" w:sz="4" w:space="0"/>
              <w:right w:val="single" w:color="000000" w:sz="4" w:space="0"/>
            </w:tcBorders>
            <w:noWrap/>
            <w:vAlign w:val="center"/>
          </w:tcPr>
          <w:p w14:paraId="14C6CAA9">
            <w:pPr>
              <w:widowControl/>
              <w:jc w:val="center"/>
              <w:textAlignment w:val="center"/>
              <w:rPr>
                <w:rFonts w:ascii="仿宋" w:hAnsi="仿宋" w:eastAsia="仿宋" w:cs="仿宋"/>
                <w:color w:val="000000"/>
                <w:sz w:val="24"/>
                <w:szCs w:val="24"/>
                <w:highlight w:val="none"/>
              </w:rPr>
            </w:pPr>
            <w:r>
              <w:rPr>
                <w:rFonts w:hint="eastAsia" w:ascii="仿宋" w:hAnsi="仿宋" w:eastAsia="仿宋" w:cs="仿宋"/>
                <w:b/>
                <w:bCs/>
                <w:color w:val="000000"/>
                <w:kern w:val="0"/>
                <w:sz w:val="24"/>
                <w:szCs w:val="24"/>
                <w:highlight w:val="none"/>
                <w:lang w:bidi="ar"/>
              </w:rPr>
              <w:t>类别</w:t>
            </w:r>
          </w:p>
        </w:tc>
        <w:tc>
          <w:tcPr>
            <w:tcW w:w="864" w:type="dxa"/>
            <w:tcBorders>
              <w:top w:val="single" w:color="000000" w:sz="4" w:space="0"/>
              <w:left w:val="single" w:color="000000" w:sz="4" w:space="0"/>
              <w:bottom w:val="single" w:color="000000" w:sz="4" w:space="0"/>
              <w:right w:val="single" w:color="000000" w:sz="4" w:space="0"/>
            </w:tcBorders>
            <w:noWrap/>
            <w:vAlign w:val="center"/>
          </w:tcPr>
          <w:p w14:paraId="3786E0DE">
            <w:pPr>
              <w:widowControl/>
              <w:jc w:val="center"/>
              <w:textAlignment w:val="center"/>
              <w:rPr>
                <w:rFonts w:ascii="仿宋" w:hAnsi="仿宋" w:eastAsia="仿宋" w:cs="仿宋"/>
                <w:color w:val="000000"/>
                <w:sz w:val="24"/>
                <w:szCs w:val="24"/>
                <w:highlight w:val="none"/>
              </w:rPr>
            </w:pPr>
            <w:r>
              <w:rPr>
                <w:rFonts w:hint="eastAsia" w:ascii="仿宋" w:hAnsi="仿宋" w:eastAsia="仿宋" w:cs="仿宋"/>
                <w:b/>
                <w:bCs/>
                <w:color w:val="000000"/>
                <w:kern w:val="0"/>
                <w:sz w:val="24"/>
                <w:szCs w:val="24"/>
                <w:highlight w:val="none"/>
                <w:lang w:bidi="ar"/>
              </w:rPr>
              <w:t>浇水</w:t>
            </w: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0413A6F8">
            <w:pPr>
              <w:widowControl/>
              <w:jc w:val="center"/>
              <w:textAlignment w:val="center"/>
              <w:rPr>
                <w:rFonts w:ascii="仿宋" w:hAnsi="仿宋" w:eastAsia="仿宋" w:cs="仿宋"/>
                <w:color w:val="000000"/>
                <w:sz w:val="24"/>
                <w:szCs w:val="24"/>
                <w:highlight w:val="none"/>
              </w:rPr>
            </w:pPr>
            <w:r>
              <w:rPr>
                <w:rFonts w:hint="eastAsia" w:ascii="仿宋" w:hAnsi="仿宋" w:eastAsia="仿宋" w:cs="仿宋"/>
                <w:b/>
                <w:bCs/>
                <w:color w:val="000000"/>
                <w:kern w:val="0"/>
                <w:sz w:val="24"/>
                <w:szCs w:val="24"/>
                <w:highlight w:val="none"/>
                <w:lang w:bidi="ar"/>
              </w:rPr>
              <w:t>防病虫</w:t>
            </w:r>
          </w:p>
        </w:tc>
        <w:tc>
          <w:tcPr>
            <w:tcW w:w="852" w:type="dxa"/>
            <w:tcBorders>
              <w:top w:val="single" w:color="000000" w:sz="4" w:space="0"/>
              <w:left w:val="single" w:color="000000" w:sz="4" w:space="0"/>
              <w:bottom w:val="single" w:color="000000" w:sz="4" w:space="0"/>
              <w:right w:val="single" w:color="000000" w:sz="4" w:space="0"/>
            </w:tcBorders>
            <w:noWrap/>
            <w:vAlign w:val="center"/>
          </w:tcPr>
          <w:p w14:paraId="2A51791F">
            <w:pPr>
              <w:widowControl/>
              <w:jc w:val="center"/>
              <w:textAlignment w:val="center"/>
              <w:rPr>
                <w:rFonts w:ascii="仿宋" w:hAnsi="仿宋" w:eastAsia="仿宋" w:cs="仿宋"/>
                <w:color w:val="000000"/>
                <w:sz w:val="24"/>
                <w:szCs w:val="24"/>
                <w:highlight w:val="none"/>
              </w:rPr>
            </w:pPr>
            <w:r>
              <w:rPr>
                <w:rFonts w:hint="eastAsia" w:ascii="仿宋" w:hAnsi="仿宋" w:eastAsia="仿宋" w:cs="仿宋"/>
                <w:b/>
                <w:bCs/>
                <w:color w:val="000000"/>
                <w:kern w:val="0"/>
                <w:sz w:val="24"/>
                <w:szCs w:val="24"/>
                <w:highlight w:val="none"/>
                <w:lang w:bidi="ar"/>
              </w:rPr>
              <w:t>修剪</w:t>
            </w:r>
          </w:p>
        </w:tc>
        <w:tc>
          <w:tcPr>
            <w:tcW w:w="780" w:type="dxa"/>
            <w:tcBorders>
              <w:top w:val="single" w:color="000000" w:sz="4" w:space="0"/>
              <w:left w:val="single" w:color="000000" w:sz="4" w:space="0"/>
              <w:bottom w:val="single" w:color="000000" w:sz="4" w:space="0"/>
              <w:right w:val="single" w:color="000000" w:sz="4" w:space="0"/>
            </w:tcBorders>
            <w:noWrap/>
            <w:vAlign w:val="center"/>
          </w:tcPr>
          <w:p w14:paraId="6ED467B2">
            <w:pPr>
              <w:widowControl/>
              <w:jc w:val="center"/>
              <w:textAlignment w:val="center"/>
              <w:rPr>
                <w:rFonts w:ascii="仿宋" w:hAnsi="仿宋" w:eastAsia="仿宋" w:cs="仿宋"/>
                <w:b/>
                <w:bCs/>
                <w:color w:val="000000"/>
                <w:kern w:val="0"/>
                <w:sz w:val="24"/>
                <w:szCs w:val="24"/>
                <w:highlight w:val="none"/>
                <w:lang w:bidi="ar"/>
              </w:rPr>
            </w:pPr>
            <w:r>
              <w:rPr>
                <w:rFonts w:hint="eastAsia" w:ascii="仿宋" w:hAnsi="仿宋" w:eastAsia="仿宋" w:cs="仿宋"/>
                <w:b/>
                <w:bCs/>
                <w:color w:val="000000"/>
                <w:kern w:val="0"/>
                <w:sz w:val="24"/>
                <w:szCs w:val="24"/>
                <w:highlight w:val="none"/>
                <w:lang w:bidi="ar"/>
              </w:rPr>
              <w:t>施肥</w:t>
            </w:r>
          </w:p>
        </w:tc>
        <w:tc>
          <w:tcPr>
            <w:tcW w:w="912" w:type="dxa"/>
            <w:tcBorders>
              <w:top w:val="single" w:color="000000" w:sz="4" w:space="0"/>
              <w:left w:val="single" w:color="000000" w:sz="4" w:space="0"/>
              <w:bottom w:val="single" w:color="000000" w:sz="4" w:space="0"/>
              <w:right w:val="single" w:color="000000" w:sz="4" w:space="0"/>
            </w:tcBorders>
            <w:noWrap/>
            <w:vAlign w:val="center"/>
          </w:tcPr>
          <w:p w14:paraId="2B5278E4">
            <w:pPr>
              <w:widowControl/>
              <w:jc w:val="center"/>
              <w:textAlignment w:val="center"/>
              <w:rPr>
                <w:rFonts w:ascii="仿宋" w:hAnsi="仿宋" w:eastAsia="仿宋" w:cs="仿宋"/>
                <w:b/>
                <w:bCs/>
                <w:color w:val="000000"/>
                <w:kern w:val="0"/>
                <w:sz w:val="24"/>
                <w:szCs w:val="24"/>
                <w:highlight w:val="none"/>
                <w:lang w:bidi="ar"/>
              </w:rPr>
            </w:pPr>
            <w:r>
              <w:rPr>
                <w:rFonts w:hint="eastAsia" w:ascii="仿宋" w:hAnsi="仿宋" w:eastAsia="仿宋" w:cs="仿宋"/>
                <w:b/>
                <w:bCs/>
                <w:color w:val="000000"/>
                <w:kern w:val="0"/>
                <w:sz w:val="24"/>
                <w:szCs w:val="24"/>
                <w:highlight w:val="none"/>
                <w:lang w:bidi="ar"/>
              </w:rPr>
              <w:t>清掏</w:t>
            </w:r>
          </w:p>
        </w:tc>
        <w:tc>
          <w:tcPr>
            <w:tcW w:w="840" w:type="dxa"/>
            <w:tcBorders>
              <w:top w:val="single" w:color="000000" w:sz="4" w:space="0"/>
              <w:left w:val="single" w:color="000000" w:sz="4" w:space="0"/>
              <w:bottom w:val="single" w:color="auto" w:sz="4" w:space="0"/>
              <w:right w:val="single" w:color="000000" w:sz="4" w:space="0"/>
            </w:tcBorders>
            <w:noWrap/>
            <w:vAlign w:val="center"/>
          </w:tcPr>
          <w:p w14:paraId="08DE2AF4">
            <w:pPr>
              <w:widowControl/>
              <w:jc w:val="center"/>
              <w:textAlignment w:val="center"/>
              <w:rPr>
                <w:rFonts w:ascii="仿宋" w:hAnsi="仿宋" w:eastAsia="仿宋" w:cs="仿宋"/>
                <w:b/>
                <w:bCs/>
                <w:color w:val="000000"/>
                <w:kern w:val="0"/>
                <w:sz w:val="24"/>
                <w:szCs w:val="24"/>
                <w:highlight w:val="none"/>
                <w:lang w:bidi="ar"/>
              </w:rPr>
            </w:pPr>
            <w:r>
              <w:rPr>
                <w:rFonts w:hint="eastAsia" w:ascii="仿宋" w:hAnsi="仿宋" w:eastAsia="仿宋" w:cs="仿宋"/>
                <w:b/>
                <w:bCs/>
                <w:color w:val="000000"/>
                <w:kern w:val="0"/>
                <w:sz w:val="24"/>
                <w:szCs w:val="24"/>
                <w:highlight w:val="none"/>
                <w:lang w:bidi="ar"/>
              </w:rPr>
              <w:t>除草</w:t>
            </w:r>
          </w:p>
        </w:tc>
        <w:tc>
          <w:tcPr>
            <w:tcW w:w="1068" w:type="dxa"/>
            <w:tcBorders>
              <w:top w:val="single" w:color="000000" w:sz="4" w:space="0"/>
              <w:left w:val="single" w:color="000000" w:sz="4" w:space="0"/>
              <w:bottom w:val="single" w:color="000000" w:sz="4" w:space="0"/>
              <w:right w:val="single" w:color="000000" w:sz="4" w:space="0"/>
            </w:tcBorders>
            <w:noWrap/>
            <w:vAlign w:val="center"/>
          </w:tcPr>
          <w:p w14:paraId="001C7407">
            <w:pPr>
              <w:widowControl/>
              <w:textAlignment w:val="center"/>
              <w:rPr>
                <w:rFonts w:ascii="仿宋" w:hAnsi="仿宋" w:eastAsia="仿宋" w:cs="仿宋"/>
                <w:b/>
                <w:bCs/>
                <w:color w:val="000000"/>
                <w:kern w:val="0"/>
                <w:sz w:val="24"/>
                <w:szCs w:val="24"/>
                <w:highlight w:val="none"/>
                <w:lang w:bidi="ar"/>
              </w:rPr>
            </w:pPr>
            <w:r>
              <w:rPr>
                <w:rFonts w:hint="eastAsia" w:ascii="仿宋" w:hAnsi="仿宋" w:eastAsia="仿宋" w:cs="仿宋"/>
                <w:b/>
                <w:bCs/>
                <w:color w:val="000000"/>
                <w:kern w:val="0"/>
                <w:sz w:val="24"/>
                <w:szCs w:val="24"/>
                <w:highlight w:val="none"/>
                <w:lang w:bidi="ar"/>
              </w:rPr>
              <w:t>垃圾处理</w:t>
            </w:r>
          </w:p>
        </w:tc>
      </w:tr>
      <w:tr w14:paraId="6E932C10">
        <w:tblPrEx>
          <w:tblCellMar>
            <w:top w:w="0" w:type="dxa"/>
            <w:left w:w="108" w:type="dxa"/>
            <w:bottom w:w="0" w:type="dxa"/>
            <w:right w:w="108" w:type="dxa"/>
          </w:tblCellMar>
        </w:tblPrEx>
        <w:trPr>
          <w:trHeight w:val="357" w:hRule="atLeast"/>
          <w:jc w:val="center"/>
        </w:trPr>
        <w:tc>
          <w:tcPr>
            <w:tcW w:w="696" w:type="dxa"/>
            <w:vMerge w:val="restart"/>
            <w:tcBorders>
              <w:top w:val="single" w:color="000000" w:sz="4" w:space="0"/>
              <w:left w:val="single" w:color="000000" w:sz="4" w:space="0"/>
              <w:right w:val="single" w:color="000000" w:sz="4" w:space="0"/>
            </w:tcBorders>
            <w:noWrap/>
            <w:vAlign w:val="center"/>
          </w:tcPr>
          <w:p w14:paraId="0D1B7B97">
            <w:pPr>
              <w:widowControl/>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A档</w:t>
            </w:r>
          </w:p>
        </w:tc>
        <w:tc>
          <w:tcPr>
            <w:tcW w:w="1776" w:type="dxa"/>
            <w:gridSpan w:val="2"/>
            <w:tcBorders>
              <w:top w:val="single" w:color="000000" w:sz="4" w:space="0"/>
              <w:left w:val="single" w:color="000000" w:sz="4" w:space="0"/>
              <w:bottom w:val="single" w:color="000000" w:sz="4" w:space="0"/>
              <w:right w:val="single" w:color="000000" w:sz="4" w:space="0"/>
            </w:tcBorders>
            <w:noWrap/>
          </w:tcPr>
          <w:p w14:paraId="024C295C">
            <w:pPr>
              <w:widowControl/>
              <w:jc w:val="center"/>
              <w:textAlignment w:val="top"/>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乔木</w:t>
            </w:r>
          </w:p>
        </w:tc>
        <w:tc>
          <w:tcPr>
            <w:tcW w:w="864" w:type="dxa"/>
            <w:tcBorders>
              <w:top w:val="single" w:color="000000" w:sz="4" w:space="0"/>
              <w:left w:val="single" w:color="000000" w:sz="4" w:space="0"/>
              <w:bottom w:val="single" w:color="000000" w:sz="4" w:space="0"/>
              <w:right w:val="single" w:color="000000" w:sz="4" w:space="0"/>
            </w:tcBorders>
            <w:noWrap/>
            <w:vAlign w:val="center"/>
          </w:tcPr>
          <w:p w14:paraId="7B6CD1B1">
            <w:pPr>
              <w:widowControl/>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6</w:t>
            </w: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0BC0BA91">
            <w:pPr>
              <w:widowControl/>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3</w:t>
            </w:r>
          </w:p>
        </w:tc>
        <w:tc>
          <w:tcPr>
            <w:tcW w:w="852" w:type="dxa"/>
            <w:tcBorders>
              <w:top w:val="single" w:color="000000" w:sz="4" w:space="0"/>
              <w:left w:val="single" w:color="000000" w:sz="4" w:space="0"/>
              <w:bottom w:val="single" w:color="000000" w:sz="4" w:space="0"/>
              <w:right w:val="single" w:color="000000" w:sz="4" w:space="0"/>
            </w:tcBorders>
            <w:noWrap/>
            <w:vAlign w:val="center"/>
          </w:tcPr>
          <w:p w14:paraId="66BD97A0">
            <w:pPr>
              <w:widowControl/>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1</w:t>
            </w:r>
          </w:p>
        </w:tc>
        <w:tc>
          <w:tcPr>
            <w:tcW w:w="780" w:type="dxa"/>
            <w:tcBorders>
              <w:top w:val="single" w:color="000000" w:sz="4" w:space="0"/>
              <w:left w:val="single" w:color="000000" w:sz="4" w:space="0"/>
              <w:bottom w:val="single" w:color="000000" w:sz="4" w:space="0"/>
              <w:right w:val="single" w:color="000000" w:sz="4" w:space="0"/>
            </w:tcBorders>
            <w:noWrap/>
            <w:vAlign w:val="center"/>
          </w:tcPr>
          <w:p w14:paraId="19BEF408">
            <w:pPr>
              <w:widowControl/>
              <w:jc w:val="center"/>
              <w:textAlignment w:val="center"/>
              <w:rPr>
                <w:rFonts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1</w:t>
            </w:r>
          </w:p>
        </w:tc>
        <w:tc>
          <w:tcPr>
            <w:tcW w:w="912" w:type="dxa"/>
            <w:tcBorders>
              <w:top w:val="single" w:color="000000" w:sz="4" w:space="0"/>
              <w:left w:val="single" w:color="000000" w:sz="4" w:space="0"/>
              <w:bottom w:val="single" w:color="000000" w:sz="4" w:space="0"/>
              <w:right w:val="single" w:color="auto" w:sz="4" w:space="0"/>
            </w:tcBorders>
            <w:noWrap/>
            <w:vAlign w:val="center"/>
          </w:tcPr>
          <w:p w14:paraId="58CC2873">
            <w:pPr>
              <w:widowControl/>
              <w:jc w:val="center"/>
              <w:textAlignment w:val="center"/>
              <w:rPr>
                <w:rFonts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2</w:t>
            </w:r>
          </w:p>
        </w:tc>
        <w:tc>
          <w:tcPr>
            <w:tcW w:w="840" w:type="dxa"/>
            <w:tcBorders>
              <w:top w:val="single" w:color="auto" w:sz="4" w:space="0"/>
              <w:left w:val="single" w:color="auto" w:sz="4" w:space="0"/>
              <w:bottom w:val="single" w:color="auto" w:sz="4" w:space="0"/>
              <w:right w:val="single" w:color="auto" w:sz="4" w:space="0"/>
            </w:tcBorders>
            <w:noWrap/>
            <w:vAlign w:val="center"/>
          </w:tcPr>
          <w:p w14:paraId="7AB9A7D4">
            <w:pPr>
              <w:widowControl/>
              <w:jc w:val="center"/>
              <w:textAlignment w:val="center"/>
              <w:rPr>
                <w:rFonts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2</w:t>
            </w:r>
          </w:p>
        </w:tc>
        <w:tc>
          <w:tcPr>
            <w:tcW w:w="1068" w:type="dxa"/>
            <w:vMerge w:val="restart"/>
            <w:tcBorders>
              <w:top w:val="single" w:color="000000" w:sz="4" w:space="0"/>
              <w:left w:val="single" w:color="auto" w:sz="4" w:space="0"/>
              <w:right w:val="single" w:color="000000" w:sz="4" w:space="0"/>
            </w:tcBorders>
            <w:noWrap/>
            <w:vAlign w:val="center"/>
          </w:tcPr>
          <w:p w14:paraId="49DDBFF7">
            <w:pPr>
              <w:widowControl/>
              <w:textAlignment w:val="center"/>
              <w:rPr>
                <w:rFonts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随产随清</w:t>
            </w:r>
          </w:p>
        </w:tc>
      </w:tr>
      <w:tr w14:paraId="5B3118BC">
        <w:tblPrEx>
          <w:tblCellMar>
            <w:top w:w="0" w:type="dxa"/>
            <w:left w:w="108" w:type="dxa"/>
            <w:bottom w:w="0" w:type="dxa"/>
            <w:right w:w="108" w:type="dxa"/>
          </w:tblCellMar>
        </w:tblPrEx>
        <w:trPr>
          <w:trHeight w:val="400" w:hRule="atLeast"/>
          <w:jc w:val="center"/>
        </w:trPr>
        <w:tc>
          <w:tcPr>
            <w:tcW w:w="696" w:type="dxa"/>
            <w:vMerge w:val="continue"/>
            <w:tcBorders>
              <w:left w:val="single" w:color="000000" w:sz="4" w:space="0"/>
              <w:right w:val="single" w:color="000000" w:sz="4" w:space="0"/>
            </w:tcBorders>
            <w:noWrap/>
            <w:vAlign w:val="center"/>
          </w:tcPr>
          <w:p w14:paraId="72A1154A">
            <w:pPr>
              <w:jc w:val="center"/>
              <w:rPr>
                <w:rFonts w:ascii="仿宋" w:hAnsi="仿宋" w:eastAsia="仿宋" w:cs="仿宋"/>
                <w:color w:val="000000"/>
                <w:sz w:val="24"/>
                <w:szCs w:val="24"/>
                <w:highlight w:val="none"/>
              </w:rPr>
            </w:pPr>
          </w:p>
        </w:tc>
        <w:tc>
          <w:tcPr>
            <w:tcW w:w="1776" w:type="dxa"/>
            <w:gridSpan w:val="2"/>
            <w:tcBorders>
              <w:top w:val="single" w:color="000000" w:sz="4" w:space="0"/>
              <w:left w:val="single" w:color="000000" w:sz="4" w:space="0"/>
              <w:bottom w:val="single" w:color="000000" w:sz="4" w:space="0"/>
              <w:right w:val="single" w:color="000000" w:sz="4" w:space="0"/>
            </w:tcBorders>
          </w:tcPr>
          <w:p w14:paraId="049282D6">
            <w:pPr>
              <w:widowControl/>
              <w:jc w:val="center"/>
              <w:textAlignment w:val="top"/>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灌木</w:t>
            </w:r>
          </w:p>
        </w:tc>
        <w:tc>
          <w:tcPr>
            <w:tcW w:w="864" w:type="dxa"/>
            <w:tcBorders>
              <w:top w:val="single" w:color="000000" w:sz="4" w:space="0"/>
              <w:left w:val="single" w:color="000000" w:sz="4" w:space="0"/>
              <w:bottom w:val="single" w:color="000000" w:sz="4" w:space="0"/>
              <w:right w:val="single" w:color="000000" w:sz="4" w:space="0"/>
            </w:tcBorders>
            <w:vAlign w:val="center"/>
          </w:tcPr>
          <w:p w14:paraId="5376F055">
            <w:pPr>
              <w:widowControl/>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10</w:t>
            </w:r>
          </w:p>
        </w:tc>
        <w:tc>
          <w:tcPr>
            <w:tcW w:w="1080" w:type="dxa"/>
            <w:tcBorders>
              <w:top w:val="single" w:color="000000" w:sz="4" w:space="0"/>
              <w:left w:val="single" w:color="000000" w:sz="4" w:space="0"/>
              <w:bottom w:val="single" w:color="000000" w:sz="4" w:space="0"/>
              <w:right w:val="single" w:color="000000" w:sz="4" w:space="0"/>
            </w:tcBorders>
            <w:vAlign w:val="center"/>
          </w:tcPr>
          <w:p w14:paraId="1E0D2A64">
            <w:pPr>
              <w:widowControl/>
              <w:jc w:val="center"/>
              <w:textAlignment w:val="center"/>
              <w:rPr>
                <w:rFonts w:ascii="仿宋" w:hAnsi="仿宋" w:eastAsia="仿宋" w:cs="仿宋"/>
                <w:sz w:val="24"/>
                <w:szCs w:val="24"/>
                <w:highlight w:val="none"/>
              </w:rPr>
            </w:pPr>
            <w:r>
              <w:rPr>
                <w:rFonts w:hint="eastAsia" w:ascii="仿宋" w:hAnsi="仿宋" w:eastAsia="仿宋" w:cs="仿宋"/>
                <w:color w:val="000000"/>
                <w:kern w:val="0"/>
                <w:sz w:val="24"/>
                <w:szCs w:val="24"/>
                <w:highlight w:val="none"/>
                <w:lang w:bidi="ar"/>
              </w:rPr>
              <w:t>2-3次</w:t>
            </w:r>
          </w:p>
        </w:tc>
        <w:tc>
          <w:tcPr>
            <w:tcW w:w="852" w:type="dxa"/>
            <w:tcBorders>
              <w:top w:val="single" w:color="000000" w:sz="4" w:space="0"/>
              <w:left w:val="single" w:color="000000" w:sz="4" w:space="0"/>
              <w:bottom w:val="single" w:color="000000" w:sz="4" w:space="0"/>
              <w:right w:val="single" w:color="000000" w:sz="4" w:space="0"/>
            </w:tcBorders>
            <w:vAlign w:val="center"/>
          </w:tcPr>
          <w:p w14:paraId="03EE22A9">
            <w:pPr>
              <w:widowControl/>
              <w:jc w:val="center"/>
              <w:textAlignment w:val="center"/>
              <w:rPr>
                <w:rFonts w:ascii="仿宋" w:hAnsi="仿宋" w:eastAsia="仿宋" w:cs="仿宋"/>
                <w:sz w:val="24"/>
                <w:szCs w:val="24"/>
                <w:highlight w:val="none"/>
              </w:rPr>
            </w:pPr>
            <w:r>
              <w:rPr>
                <w:rFonts w:hint="eastAsia" w:ascii="仿宋" w:hAnsi="仿宋" w:eastAsia="仿宋" w:cs="仿宋"/>
                <w:color w:val="000000"/>
                <w:kern w:val="0"/>
                <w:sz w:val="24"/>
                <w:szCs w:val="24"/>
                <w:highlight w:val="none"/>
                <w:lang w:bidi="ar"/>
              </w:rPr>
              <w:t>2</w:t>
            </w:r>
          </w:p>
        </w:tc>
        <w:tc>
          <w:tcPr>
            <w:tcW w:w="780" w:type="dxa"/>
            <w:tcBorders>
              <w:top w:val="single" w:color="000000" w:sz="4" w:space="0"/>
              <w:left w:val="single" w:color="000000" w:sz="4" w:space="0"/>
              <w:bottom w:val="single" w:color="000000" w:sz="4" w:space="0"/>
              <w:right w:val="single" w:color="000000" w:sz="4" w:space="0"/>
            </w:tcBorders>
            <w:vAlign w:val="center"/>
          </w:tcPr>
          <w:p w14:paraId="474E00A0">
            <w:pPr>
              <w:widowControl/>
              <w:jc w:val="center"/>
              <w:textAlignment w:val="center"/>
              <w:rPr>
                <w:rFonts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1</w:t>
            </w:r>
          </w:p>
        </w:tc>
        <w:tc>
          <w:tcPr>
            <w:tcW w:w="912" w:type="dxa"/>
            <w:tcBorders>
              <w:top w:val="single" w:color="000000" w:sz="4" w:space="0"/>
              <w:left w:val="single" w:color="000000" w:sz="4" w:space="0"/>
              <w:bottom w:val="single" w:color="000000" w:sz="4" w:space="0"/>
              <w:right w:val="single" w:color="auto" w:sz="4" w:space="0"/>
            </w:tcBorders>
            <w:vAlign w:val="center"/>
          </w:tcPr>
          <w:p w14:paraId="443C7E74">
            <w:pPr>
              <w:widowControl/>
              <w:jc w:val="center"/>
              <w:textAlignment w:val="center"/>
              <w:rPr>
                <w:rFonts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2</w:t>
            </w:r>
          </w:p>
        </w:tc>
        <w:tc>
          <w:tcPr>
            <w:tcW w:w="840" w:type="dxa"/>
            <w:tcBorders>
              <w:top w:val="single" w:color="auto" w:sz="4" w:space="0"/>
              <w:left w:val="single" w:color="auto" w:sz="4" w:space="0"/>
              <w:bottom w:val="single" w:color="auto" w:sz="4" w:space="0"/>
              <w:right w:val="single" w:color="auto" w:sz="4" w:space="0"/>
            </w:tcBorders>
            <w:vAlign w:val="center"/>
          </w:tcPr>
          <w:p w14:paraId="15500D5B">
            <w:pPr>
              <w:widowControl/>
              <w:jc w:val="center"/>
              <w:textAlignment w:val="center"/>
              <w:rPr>
                <w:rFonts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2</w:t>
            </w:r>
          </w:p>
        </w:tc>
        <w:tc>
          <w:tcPr>
            <w:tcW w:w="1068" w:type="dxa"/>
            <w:vMerge w:val="continue"/>
            <w:tcBorders>
              <w:left w:val="single" w:color="auto" w:sz="4" w:space="0"/>
              <w:right w:val="single" w:color="000000" w:sz="4" w:space="0"/>
            </w:tcBorders>
            <w:vAlign w:val="center"/>
          </w:tcPr>
          <w:p w14:paraId="044B6382">
            <w:pPr>
              <w:widowControl/>
              <w:jc w:val="center"/>
              <w:textAlignment w:val="center"/>
              <w:rPr>
                <w:rFonts w:ascii="仿宋" w:hAnsi="仿宋" w:eastAsia="仿宋" w:cs="仿宋"/>
                <w:color w:val="000000"/>
                <w:kern w:val="0"/>
                <w:sz w:val="24"/>
                <w:szCs w:val="24"/>
                <w:highlight w:val="none"/>
                <w:lang w:bidi="ar"/>
              </w:rPr>
            </w:pPr>
          </w:p>
        </w:tc>
      </w:tr>
      <w:tr w14:paraId="4750AA0A">
        <w:tblPrEx>
          <w:tblCellMar>
            <w:top w:w="0" w:type="dxa"/>
            <w:left w:w="108" w:type="dxa"/>
            <w:bottom w:w="0" w:type="dxa"/>
            <w:right w:w="108" w:type="dxa"/>
          </w:tblCellMar>
        </w:tblPrEx>
        <w:trPr>
          <w:trHeight w:val="312" w:hRule="atLeast"/>
          <w:jc w:val="center"/>
        </w:trPr>
        <w:tc>
          <w:tcPr>
            <w:tcW w:w="696" w:type="dxa"/>
            <w:vMerge w:val="continue"/>
            <w:tcBorders>
              <w:left w:val="single" w:color="000000" w:sz="4" w:space="0"/>
              <w:right w:val="single" w:color="000000" w:sz="4" w:space="0"/>
            </w:tcBorders>
            <w:noWrap/>
            <w:vAlign w:val="center"/>
          </w:tcPr>
          <w:p w14:paraId="3CA8909A">
            <w:pPr>
              <w:jc w:val="center"/>
              <w:rPr>
                <w:rFonts w:ascii="仿宋" w:hAnsi="仿宋" w:eastAsia="仿宋" w:cs="仿宋"/>
                <w:color w:val="000000"/>
                <w:sz w:val="24"/>
                <w:szCs w:val="24"/>
                <w:highlight w:val="none"/>
              </w:rPr>
            </w:pPr>
          </w:p>
        </w:tc>
        <w:tc>
          <w:tcPr>
            <w:tcW w:w="1776" w:type="dxa"/>
            <w:gridSpan w:val="2"/>
            <w:tcBorders>
              <w:top w:val="single" w:color="000000" w:sz="4" w:space="0"/>
              <w:left w:val="single" w:color="000000" w:sz="4" w:space="0"/>
              <w:bottom w:val="single" w:color="000000" w:sz="4" w:space="0"/>
              <w:right w:val="single" w:color="000000" w:sz="4" w:space="0"/>
            </w:tcBorders>
          </w:tcPr>
          <w:p w14:paraId="10667A9D">
            <w:pPr>
              <w:widowControl/>
              <w:jc w:val="center"/>
              <w:textAlignment w:val="top"/>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绿篱</w:t>
            </w:r>
          </w:p>
        </w:tc>
        <w:tc>
          <w:tcPr>
            <w:tcW w:w="864" w:type="dxa"/>
            <w:tcBorders>
              <w:top w:val="single" w:color="000000" w:sz="4" w:space="0"/>
              <w:left w:val="single" w:color="000000" w:sz="4" w:space="0"/>
              <w:bottom w:val="single" w:color="000000" w:sz="4" w:space="0"/>
              <w:right w:val="single" w:color="000000" w:sz="4" w:space="0"/>
            </w:tcBorders>
            <w:vAlign w:val="center"/>
          </w:tcPr>
          <w:p w14:paraId="71F5E7E0">
            <w:pPr>
              <w:widowControl/>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10</w:t>
            </w:r>
          </w:p>
        </w:tc>
        <w:tc>
          <w:tcPr>
            <w:tcW w:w="1080" w:type="dxa"/>
            <w:tcBorders>
              <w:top w:val="single" w:color="000000" w:sz="4" w:space="0"/>
              <w:left w:val="single" w:color="000000" w:sz="4" w:space="0"/>
              <w:bottom w:val="single" w:color="000000" w:sz="4" w:space="0"/>
              <w:right w:val="single" w:color="000000" w:sz="4" w:space="0"/>
            </w:tcBorders>
            <w:vAlign w:val="center"/>
          </w:tcPr>
          <w:p w14:paraId="23D6E194">
            <w:pPr>
              <w:widowControl/>
              <w:jc w:val="center"/>
              <w:textAlignment w:val="center"/>
              <w:rPr>
                <w:rFonts w:ascii="仿宋" w:hAnsi="仿宋" w:eastAsia="仿宋" w:cs="仿宋"/>
                <w:sz w:val="24"/>
                <w:szCs w:val="24"/>
                <w:highlight w:val="none"/>
              </w:rPr>
            </w:pPr>
            <w:r>
              <w:rPr>
                <w:rFonts w:hint="eastAsia" w:ascii="仿宋" w:hAnsi="仿宋" w:eastAsia="仿宋" w:cs="仿宋"/>
                <w:color w:val="000000"/>
                <w:kern w:val="0"/>
                <w:sz w:val="24"/>
                <w:szCs w:val="24"/>
                <w:highlight w:val="none"/>
                <w:lang w:bidi="ar"/>
              </w:rPr>
              <w:t>2-3次</w:t>
            </w:r>
          </w:p>
        </w:tc>
        <w:tc>
          <w:tcPr>
            <w:tcW w:w="852" w:type="dxa"/>
            <w:tcBorders>
              <w:top w:val="single" w:color="000000" w:sz="4" w:space="0"/>
              <w:left w:val="single" w:color="000000" w:sz="4" w:space="0"/>
              <w:bottom w:val="single" w:color="000000" w:sz="4" w:space="0"/>
              <w:right w:val="single" w:color="000000" w:sz="4" w:space="0"/>
            </w:tcBorders>
            <w:vAlign w:val="center"/>
          </w:tcPr>
          <w:p w14:paraId="1B08128D">
            <w:pPr>
              <w:widowControl/>
              <w:jc w:val="center"/>
              <w:textAlignment w:val="center"/>
              <w:rPr>
                <w:rFonts w:ascii="仿宋" w:hAnsi="仿宋" w:eastAsia="仿宋" w:cs="仿宋"/>
                <w:sz w:val="24"/>
                <w:szCs w:val="24"/>
                <w:highlight w:val="none"/>
              </w:rPr>
            </w:pPr>
            <w:r>
              <w:rPr>
                <w:rFonts w:hint="eastAsia" w:ascii="仿宋" w:hAnsi="仿宋" w:eastAsia="仿宋" w:cs="仿宋"/>
                <w:color w:val="000000"/>
                <w:kern w:val="0"/>
                <w:sz w:val="24"/>
                <w:szCs w:val="24"/>
                <w:highlight w:val="none"/>
                <w:lang w:bidi="ar"/>
              </w:rPr>
              <w:t>6</w:t>
            </w:r>
          </w:p>
        </w:tc>
        <w:tc>
          <w:tcPr>
            <w:tcW w:w="780" w:type="dxa"/>
            <w:tcBorders>
              <w:top w:val="single" w:color="000000" w:sz="4" w:space="0"/>
              <w:left w:val="single" w:color="000000" w:sz="4" w:space="0"/>
              <w:bottom w:val="single" w:color="000000" w:sz="4" w:space="0"/>
              <w:right w:val="single" w:color="000000" w:sz="4" w:space="0"/>
            </w:tcBorders>
            <w:vAlign w:val="center"/>
          </w:tcPr>
          <w:p w14:paraId="6A528106">
            <w:pPr>
              <w:widowControl/>
              <w:jc w:val="center"/>
              <w:textAlignment w:val="center"/>
              <w:rPr>
                <w:rFonts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1</w:t>
            </w:r>
          </w:p>
        </w:tc>
        <w:tc>
          <w:tcPr>
            <w:tcW w:w="912" w:type="dxa"/>
            <w:tcBorders>
              <w:top w:val="single" w:color="000000" w:sz="4" w:space="0"/>
              <w:left w:val="single" w:color="000000" w:sz="4" w:space="0"/>
              <w:bottom w:val="single" w:color="000000" w:sz="4" w:space="0"/>
              <w:right w:val="single" w:color="auto" w:sz="4" w:space="0"/>
            </w:tcBorders>
            <w:vAlign w:val="center"/>
          </w:tcPr>
          <w:p w14:paraId="3E189F9B">
            <w:pPr>
              <w:widowControl/>
              <w:jc w:val="center"/>
              <w:textAlignment w:val="center"/>
              <w:rPr>
                <w:rFonts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2-6次</w:t>
            </w:r>
          </w:p>
        </w:tc>
        <w:tc>
          <w:tcPr>
            <w:tcW w:w="840" w:type="dxa"/>
            <w:tcBorders>
              <w:top w:val="single" w:color="auto" w:sz="4" w:space="0"/>
              <w:left w:val="single" w:color="auto" w:sz="4" w:space="0"/>
              <w:bottom w:val="single" w:color="auto" w:sz="4" w:space="0"/>
              <w:right w:val="single" w:color="auto" w:sz="4" w:space="0"/>
            </w:tcBorders>
            <w:vAlign w:val="center"/>
          </w:tcPr>
          <w:p w14:paraId="18E0D9D8">
            <w:pPr>
              <w:widowControl/>
              <w:jc w:val="center"/>
              <w:textAlignment w:val="center"/>
              <w:rPr>
                <w:rFonts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3</w:t>
            </w:r>
          </w:p>
        </w:tc>
        <w:tc>
          <w:tcPr>
            <w:tcW w:w="1068" w:type="dxa"/>
            <w:vMerge w:val="continue"/>
            <w:tcBorders>
              <w:left w:val="single" w:color="auto" w:sz="4" w:space="0"/>
              <w:right w:val="single" w:color="000000" w:sz="4" w:space="0"/>
            </w:tcBorders>
            <w:vAlign w:val="center"/>
          </w:tcPr>
          <w:p w14:paraId="5A99BBA4">
            <w:pPr>
              <w:widowControl/>
              <w:jc w:val="center"/>
              <w:textAlignment w:val="center"/>
              <w:rPr>
                <w:rFonts w:ascii="仿宋" w:hAnsi="仿宋" w:eastAsia="仿宋" w:cs="仿宋"/>
                <w:color w:val="000000"/>
                <w:kern w:val="0"/>
                <w:sz w:val="24"/>
                <w:szCs w:val="24"/>
                <w:highlight w:val="none"/>
                <w:lang w:bidi="ar"/>
              </w:rPr>
            </w:pPr>
          </w:p>
        </w:tc>
      </w:tr>
      <w:tr w14:paraId="0384252C">
        <w:tblPrEx>
          <w:tblCellMar>
            <w:top w:w="0" w:type="dxa"/>
            <w:left w:w="108" w:type="dxa"/>
            <w:bottom w:w="0" w:type="dxa"/>
            <w:right w:w="108" w:type="dxa"/>
          </w:tblCellMar>
        </w:tblPrEx>
        <w:trPr>
          <w:trHeight w:val="312" w:hRule="atLeast"/>
          <w:jc w:val="center"/>
        </w:trPr>
        <w:tc>
          <w:tcPr>
            <w:tcW w:w="696" w:type="dxa"/>
            <w:vMerge w:val="continue"/>
            <w:tcBorders>
              <w:left w:val="single" w:color="000000" w:sz="4" w:space="0"/>
              <w:right w:val="single" w:color="000000" w:sz="4" w:space="0"/>
            </w:tcBorders>
            <w:noWrap/>
            <w:vAlign w:val="center"/>
          </w:tcPr>
          <w:p w14:paraId="06F9A59E">
            <w:pPr>
              <w:jc w:val="center"/>
              <w:rPr>
                <w:rFonts w:ascii="仿宋" w:hAnsi="仿宋" w:eastAsia="仿宋" w:cs="仿宋"/>
                <w:color w:val="000000"/>
                <w:sz w:val="24"/>
                <w:szCs w:val="24"/>
                <w:highlight w:val="none"/>
              </w:rPr>
            </w:pPr>
          </w:p>
        </w:tc>
        <w:tc>
          <w:tcPr>
            <w:tcW w:w="1776" w:type="dxa"/>
            <w:gridSpan w:val="2"/>
            <w:tcBorders>
              <w:top w:val="single" w:color="000000" w:sz="4" w:space="0"/>
              <w:left w:val="single" w:color="000000" w:sz="4" w:space="0"/>
              <w:bottom w:val="single" w:color="000000" w:sz="4" w:space="0"/>
              <w:right w:val="single" w:color="000000" w:sz="4" w:space="0"/>
            </w:tcBorders>
          </w:tcPr>
          <w:p w14:paraId="0DA17769">
            <w:pPr>
              <w:widowControl/>
              <w:jc w:val="center"/>
              <w:textAlignment w:val="top"/>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一、二年生草花</w:t>
            </w:r>
          </w:p>
        </w:tc>
        <w:tc>
          <w:tcPr>
            <w:tcW w:w="864" w:type="dxa"/>
            <w:tcBorders>
              <w:top w:val="single" w:color="000000" w:sz="4" w:space="0"/>
              <w:left w:val="single" w:color="000000" w:sz="4" w:space="0"/>
              <w:bottom w:val="single" w:color="000000" w:sz="4" w:space="0"/>
              <w:right w:val="single" w:color="000000" w:sz="4" w:space="0"/>
            </w:tcBorders>
            <w:vAlign w:val="center"/>
          </w:tcPr>
          <w:p w14:paraId="50CE66E0">
            <w:pPr>
              <w:widowControl/>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12</w:t>
            </w:r>
          </w:p>
        </w:tc>
        <w:tc>
          <w:tcPr>
            <w:tcW w:w="1080" w:type="dxa"/>
            <w:tcBorders>
              <w:top w:val="single" w:color="000000" w:sz="4" w:space="0"/>
              <w:left w:val="single" w:color="000000" w:sz="4" w:space="0"/>
              <w:bottom w:val="single" w:color="000000" w:sz="4" w:space="0"/>
              <w:right w:val="single" w:color="000000" w:sz="4" w:space="0"/>
            </w:tcBorders>
            <w:vAlign w:val="center"/>
          </w:tcPr>
          <w:p w14:paraId="7974EEE9">
            <w:pPr>
              <w:widowControl/>
              <w:jc w:val="center"/>
              <w:textAlignment w:val="center"/>
              <w:rPr>
                <w:rFonts w:ascii="仿宋" w:hAnsi="仿宋" w:eastAsia="仿宋" w:cs="仿宋"/>
                <w:sz w:val="24"/>
                <w:szCs w:val="24"/>
                <w:highlight w:val="none"/>
              </w:rPr>
            </w:pPr>
            <w:r>
              <w:rPr>
                <w:rFonts w:hint="eastAsia" w:ascii="仿宋" w:hAnsi="仿宋" w:eastAsia="仿宋" w:cs="仿宋"/>
                <w:color w:val="000000"/>
                <w:kern w:val="0"/>
                <w:sz w:val="24"/>
                <w:szCs w:val="24"/>
                <w:highlight w:val="none"/>
                <w:lang w:bidi="ar"/>
              </w:rPr>
              <w:t>2-3次</w:t>
            </w:r>
          </w:p>
        </w:tc>
        <w:tc>
          <w:tcPr>
            <w:tcW w:w="852" w:type="dxa"/>
            <w:tcBorders>
              <w:top w:val="single" w:color="000000" w:sz="4" w:space="0"/>
              <w:left w:val="single" w:color="000000" w:sz="4" w:space="0"/>
              <w:bottom w:val="single" w:color="000000" w:sz="4" w:space="0"/>
              <w:right w:val="single" w:color="000000" w:sz="4" w:space="0"/>
            </w:tcBorders>
            <w:vAlign w:val="center"/>
          </w:tcPr>
          <w:p w14:paraId="22ED98AC">
            <w:pPr>
              <w:widowControl/>
              <w:jc w:val="center"/>
              <w:textAlignment w:val="center"/>
              <w:rPr>
                <w:rFonts w:ascii="仿宋" w:hAnsi="仿宋" w:eastAsia="仿宋" w:cs="仿宋"/>
                <w:sz w:val="24"/>
                <w:szCs w:val="24"/>
                <w:highlight w:val="none"/>
              </w:rPr>
            </w:pPr>
            <w:r>
              <w:rPr>
                <w:rFonts w:hint="eastAsia" w:ascii="仿宋" w:hAnsi="仿宋" w:eastAsia="仿宋" w:cs="仿宋"/>
                <w:color w:val="000000"/>
                <w:kern w:val="0"/>
                <w:sz w:val="24"/>
                <w:szCs w:val="24"/>
                <w:highlight w:val="none"/>
                <w:lang w:bidi="ar"/>
              </w:rPr>
              <w:t>1</w:t>
            </w:r>
          </w:p>
        </w:tc>
        <w:tc>
          <w:tcPr>
            <w:tcW w:w="780" w:type="dxa"/>
            <w:tcBorders>
              <w:top w:val="single" w:color="000000" w:sz="4" w:space="0"/>
              <w:left w:val="single" w:color="000000" w:sz="4" w:space="0"/>
              <w:bottom w:val="single" w:color="000000" w:sz="4" w:space="0"/>
              <w:right w:val="single" w:color="000000" w:sz="4" w:space="0"/>
            </w:tcBorders>
            <w:vAlign w:val="center"/>
          </w:tcPr>
          <w:p w14:paraId="43D04EB8">
            <w:pPr>
              <w:widowControl/>
              <w:jc w:val="center"/>
              <w:textAlignment w:val="center"/>
              <w:rPr>
                <w:rFonts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2</w:t>
            </w:r>
          </w:p>
        </w:tc>
        <w:tc>
          <w:tcPr>
            <w:tcW w:w="912" w:type="dxa"/>
            <w:tcBorders>
              <w:top w:val="single" w:color="000000" w:sz="4" w:space="0"/>
              <w:left w:val="single" w:color="000000" w:sz="4" w:space="0"/>
              <w:bottom w:val="single" w:color="000000" w:sz="4" w:space="0"/>
              <w:right w:val="single" w:color="auto" w:sz="4" w:space="0"/>
            </w:tcBorders>
            <w:vAlign w:val="center"/>
          </w:tcPr>
          <w:p w14:paraId="6694AD38">
            <w:pPr>
              <w:widowControl/>
              <w:jc w:val="center"/>
              <w:textAlignment w:val="center"/>
              <w:rPr>
                <w:rFonts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2-6次</w:t>
            </w:r>
          </w:p>
        </w:tc>
        <w:tc>
          <w:tcPr>
            <w:tcW w:w="840" w:type="dxa"/>
            <w:tcBorders>
              <w:top w:val="single" w:color="auto" w:sz="4" w:space="0"/>
              <w:left w:val="single" w:color="auto" w:sz="4" w:space="0"/>
              <w:bottom w:val="single" w:color="auto" w:sz="4" w:space="0"/>
              <w:right w:val="single" w:color="auto" w:sz="4" w:space="0"/>
            </w:tcBorders>
            <w:vAlign w:val="center"/>
          </w:tcPr>
          <w:p w14:paraId="167CA6AF">
            <w:pPr>
              <w:widowControl/>
              <w:jc w:val="center"/>
              <w:textAlignment w:val="center"/>
              <w:rPr>
                <w:rFonts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4</w:t>
            </w:r>
          </w:p>
        </w:tc>
        <w:tc>
          <w:tcPr>
            <w:tcW w:w="1068" w:type="dxa"/>
            <w:vMerge w:val="continue"/>
            <w:tcBorders>
              <w:left w:val="single" w:color="auto" w:sz="4" w:space="0"/>
              <w:right w:val="single" w:color="000000" w:sz="4" w:space="0"/>
            </w:tcBorders>
            <w:vAlign w:val="center"/>
          </w:tcPr>
          <w:p w14:paraId="763BA8B7">
            <w:pPr>
              <w:widowControl/>
              <w:jc w:val="center"/>
              <w:textAlignment w:val="center"/>
              <w:rPr>
                <w:rFonts w:ascii="仿宋" w:hAnsi="仿宋" w:eastAsia="仿宋" w:cs="仿宋"/>
                <w:color w:val="000000"/>
                <w:kern w:val="0"/>
                <w:sz w:val="24"/>
                <w:szCs w:val="24"/>
                <w:highlight w:val="none"/>
                <w:lang w:bidi="ar"/>
              </w:rPr>
            </w:pPr>
          </w:p>
        </w:tc>
      </w:tr>
      <w:tr w14:paraId="1704D78A">
        <w:tblPrEx>
          <w:tblCellMar>
            <w:top w:w="0" w:type="dxa"/>
            <w:left w:w="108" w:type="dxa"/>
            <w:bottom w:w="0" w:type="dxa"/>
            <w:right w:w="108" w:type="dxa"/>
          </w:tblCellMar>
        </w:tblPrEx>
        <w:trPr>
          <w:trHeight w:val="312" w:hRule="atLeast"/>
          <w:jc w:val="center"/>
        </w:trPr>
        <w:tc>
          <w:tcPr>
            <w:tcW w:w="696" w:type="dxa"/>
            <w:vMerge w:val="continue"/>
            <w:tcBorders>
              <w:left w:val="single" w:color="000000" w:sz="4" w:space="0"/>
              <w:right w:val="single" w:color="000000" w:sz="4" w:space="0"/>
            </w:tcBorders>
            <w:noWrap/>
            <w:vAlign w:val="center"/>
          </w:tcPr>
          <w:p w14:paraId="05EE8E2E">
            <w:pPr>
              <w:jc w:val="center"/>
              <w:rPr>
                <w:rFonts w:ascii="仿宋" w:hAnsi="仿宋" w:eastAsia="仿宋" w:cs="仿宋"/>
                <w:color w:val="000000"/>
                <w:sz w:val="24"/>
                <w:szCs w:val="24"/>
                <w:highlight w:val="none"/>
              </w:rPr>
            </w:pPr>
          </w:p>
        </w:tc>
        <w:tc>
          <w:tcPr>
            <w:tcW w:w="1776" w:type="dxa"/>
            <w:gridSpan w:val="2"/>
            <w:tcBorders>
              <w:top w:val="single" w:color="000000" w:sz="4" w:space="0"/>
              <w:left w:val="single" w:color="000000" w:sz="4" w:space="0"/>
              <w:bottom w:val="single" w:color="000000" w:sz="4" w:space="0"/>
              <w:right w:val="single" w:color="000000" w:sz="4" w:space="0"/>
            </w:tcBorders>
          </w:tcPr>
          <w:p w14:paraId="75619F04">
            <w:pPr>
              <w:widowControl/>
              <w:jc w:val="center"/>
              <w:textAlignment w:val="top"/>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宿根花卉</w:t>
            </w:r>
          </w:p>
        </w:tc>
        <w:tc>
          <w:tcPr>
            <w:tcW w:w="864" w:type="dxa"/>
            <w:tcBorders>
              <w:top w:val="single" w:color="000000" w:sz="4" w:space="0"/>
              <w:left w:val="single" w:color="000000" w:sz="4" w:space="0"/>
              <w:bottom w:val="single" w:color="000000" w:sz="4" w:space="0"/>
              <w:right w:val="single" w:color="000000" w:sz="4" w:space="0"/>
            </w:tcBorders>
            <w:vAlign w:val="center"/>
          </w:tcPr>
          <w:p w14:paraId="48A6F4DE">
            <w:pPr>
              <w:widowControl/>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12</w:t>
            </w:r>
          </w:p>
        </w:tc>
        <w:tc>
          <w:tcPr>
            <w:tcW w:w="1080" w:type="dxa"/>
            <w:tcBorders>
              <w:top w:val="single" w:color="000000" w:sz="4" w:space="0"/>
              <w:left w:val="single" w:color="000000" w:sz="4" w:space="0"/>
              <w:bottom w:val="single" w:color="000000" w:sz="4" w:space="0"/>
              <w:right w:val="single" w:color="000000" w:sz="4" w:space="0"/>
            </w:tcBorders>
            <w:vAlign w:val="center"/>
          </w:tcPr>
          <w:p w14:paraId="305D3ECB">
            <w:pPr>
              <w:widowControl/>
              <w:jc w:val="center"/>
              <w:textAlignment w:val="center"/>
              <w:rPr>
                <w:rFonts w:ascii="仿宋" w:hAnsi="仿宋" w:eastAsia="仿宋" w:cs="仿宋"/>
                <w:sz w:val="24"/>
                <w:szCs w:val="24"/>
                <w:highlight w:val="none"/>
              </w:rPr>
            </w:pPr>
            <w:r>
              <w:rPr>
                <w:rFonts w:hint="eastAsia" w:ascii="仿宋" w:hAnsi="仿宋" w:eastAsia="仿宋" w:cs="仿宋"/>
                <w:color w:val="000000"/>
                <w:kern w:val="0"/>
                <w:sz w:val="24"/>
                <w:szCs w:val="24"/>
                <w:highlight w:val="none"/>
                <w:lang w:bidi="ar"/>
              </w:rPr>
              <w:t>2-3次</w:t>
            </w:r>
          </w:p>
        </w:tc>
        <w:tc>
          <w:tcPr>
            <w:tcW w:w="852" w:type="dxa"/>
            <w:tcBorders>
              <w:top w:val="single" w:color="000000" w:sz="4" w:space="0"/>
              <w:left w:val="single" w:color="000000" w:sz="4" w:space="0"/>
              <w:bottom w:val="single" w:color="000000" w:sz="4" w:space="0"/>
              <w:right w:val="single" w:color="000000" w:sz="4" w:space="0"/>
            </w:tcBorders>
            <w:vAlign w:val="center"/>
          </w:tcPr>
          <w:p w14:paraId="65A0FEEF">
            <w:pPr>
              <w:widowControl/>
              <w:jc w:val="center"/>
              <w:textAlignment w:val="center"/>
              <w:rPr>
                <w:rFonts w:ascii="仿宋" w:hAnsi="仿宋" w:eastAsia="仿宋" w:cs="仿宋"/>
                <w:sz w:val="24"/>
                <w:szCs w:val="24"/>
                <w:highlight w:val="none"/>
              </w:rPr>
            </w:pPr>
            <w:r>
              <w:rPr>
                <w:rFonts w:hint="eastAsia" w:ascii="仿宋" w:hAnsi="仿宋" w:eastAsia="仿宋" w:cs="仿宋"/>
                <w:color w:val="000000"/>
                <w:kern w:val="0"/>
                <w:sz w:val="24"/>
                <w:szCs w:val="24"/>
                <w:highlight w:val="none"/>
                <w:lang w:bidi="ar"/>
              </w:rPr>
              <w:t>1</w:t>
            </w:r>
          </w:p>
        </w:tc>
        <w:tc>
          <w:tcPr>
            <w:tcW w:w="780" w:type="dxa"/>
            <w:tcBorders>
              <w:top w:val="single" w:color="000000" w:sz="4" w:space="0"/>
              <w:left w:val="single" w:color="000000" w:sz="4" w:space="0"/>
              <w:bottom w:val="single" w:color="000000" w:sz="4" w:space="0"/>
              <w:right w:val="single" w:color="000000" w:sz="4" w:space="0"/>
            </w:tcBorders>
            <w:vAlign w:val="center"/>
          </w:tcPr>
          <w:p w14:paraId="146144AC">
            <w:pPr>
              <w:widowControl/>
              <w:jc w:val="center"/>
              <w:textAlignment w:val="center"/>
              <w:rPr>
                <w:rFonts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2</w:t>
            </w:r>
          </w:p>
        </w:tc>
        <w:tc>
          <w:tcPr>
            <w:tcW w:w="912" w:type="dxa"/>
            <w:tcBorders>
              <w:top w:val="single" w:color="000000" w:sz="4" w:space="0"/>
              <w:left w:val="single" w:color="000000" w:sz="4" w:space="0"/>
              <w:bottom w:val="single" w:color="000000" w:sz="4" w:space="0"/>
              <w:right w:val="single" w:color="auto" w:sz="4" w:space="0"/>
            </w:tcBorders>
            <w:vAlign w:val="center"/>
          </w:tcPr>
          <w:p w14:paraId="0C99043B">
            <w:pPr>
              <w:widowControl/>
              <w:jc w:val="center"/>
              <w:textAlignment w:val="center"/>
              <w:rPr>
                <w:rFonts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2-6次</w:t>
            </w:r>
          </w:p>
        </w:tc>
        <w:tc>
          <w:tcPr>
            <w:tcW w:w="840" w:type="dxa"/>
            <w:tcBorders>
              <w:top w:val="single" w:color="auto" w:sz="4" w:space="0"/>
              <w:left w:val="single" w:color="auto" w:sz="4" w:space="0"/>
              <w:bottom w:val="single" w:color="auto" w:sz="4" w:space="0"/>
              <w:right w:val="single" w:color="auto" w:sz="4" w:space="0"/>
            </w:tcBorders>
            <w:vAlign w:val="center"/>
          </w:tcPr>
          <w:p w14:paraId="20F59163">
            <w:pPr>
              <w:widowControl/>
              <w:jc w:val="center"/>
              <w:textAlignment w:val="center"/>
              <w:rPr>
                <w:rFonts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4</w:t>
            </w:r>
          </w:p>
        </w:tc>
        <w:tc>
          <w:tcPr>
            <w:tcW w:w="1068" w:type="dxa"/>
            <w:vMerge w:val="continue"/>
            <w:tcBorders>
              <w:left w:val="single" w:color="auto" w:sz="4" w:space="0"/>
              <w:right w:val="single" w:color="000000" w:sz="4" w:space="0"/>
            </w:tcBorders>
            <w:vAlign w:val="center"/>
          </w:tcPr>
          <w:p w14:paraId="2E95FE66">
            <w:pPr>
              <w:widowControl/>
              <w:jc w:val="center"/>
              <w:textAlignment w:val="center"/>
              <w:rPr>
                <w:rFonts w:ascii="仿宋" w:hAnsi="仿宋" w:eastAsia="仿宋" w:cs="仿宋"/>
                <w:color w:val="000000"/>
                <w:kern w:val="0"/>
                <w:sz w:val="24"/>
                <w:szCs w:val="24"/>
                <w:highlight w:val="none"/>
                <w:lang w:bidi="ar"/>
              </w:rPr>
            </w:pPr>
          </w:p>
        </w:tc>
      </w:tr>
      <w:tr w14:paraId="128BE6DC">
        <w:tblPrEx>
          <w:tblCellMar>
            <w:top w:w="0" w:type="dxa"/>
            <w:left w:w="108" w:type="dxa"/>
            <w:bottom w:w="0" w:type="dxa"/>
            <w:right w:w="108" w:type="dxa"/>
          </w:tblCellMar>
        </w:tblPrEx>
        <w:trPr>
          <w:trHeight w:val="312" w:hRule="atLeast"/>
          <w:jc w:val="center"/>
        </w:trPr>
        <w:tc>
          <w:tcPr>
            <w:tcW w:w="696" w:type="dxa"/>
            <w:vMerge w:val="continue"/>
            <w:tcBorders>
              <w:left w:val="single" w:color="000000" w:sz="4" w:space="0"/>
              <w:right w:val="single" w:color="000000" w:sz="4" w:space="0"/>
            </w:tcBorders>
            <w:noWrap/>
            <w:vAlign w:val="center"/>
          </w:tcPr>
          <w:p w14:paraId="25366828">
            <w:pPr>
              <w:jc w:val="center"/>
              <w:rPr>
                <w:rFonts w:ascii="仿宋" w:hAnsi="仿宋" w:eastAsia="仿宋" w:cs="仿宋"/>
                <w:color w:val="000000"/>
                <w:sz w:val="24"/>
                <w:szCs w:val="24"/>
                <w:highlight w:val="none"/>
              </w:rPr>
            </w:pPr>
          </w:p>
        </w:tc>
        <w:tc>
          <w:tcPr>
            <w:tcW w:w="840" w:type="dxa"/>
            <w:vMerge w:val="restart"/>
            <w:tcBorders>
              <w:top w:val="single" w:color="000000" w:sz="4" w:space="0"/>
              <w:left w:val="single" w:color="000000" w:sz="4" w:space="0"/>
              <w:bottom w:val="single" w:color="000000" w:sz="4" w:space="0"/>
              <w:right w:val="single" w:color="000000" w:sz="4" w:space="0"/>
            </w:tcBorders>
            <w:vAlign w:val="center"/>
          </w:tcPr>
          <w:p w14:paraId="31895700">
            <w:pPr>
              <w:widowControl/>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草坪</w:t>
            </w:r>
          </w:p>
        </w:tc>
        <w:tc>
          <w:tcPr>
            <w:tcW w:w="936" w:type="dxa"/>
            <w:tcBorders>
              <w:top w:val="single" w:color="000000" w:sz="4" w:space="0"/>
              <w:left w:val="single" w:color="000000" w:sz="4" w:space="0"/>
              <w:bottom w:val="single" w:color="000000" w:sz="4" w:space="0"/>
              <w:right w:val="single" w:color="000000" w:sz="4" w:space="0"/>
            </w:tcBorders>
          </w:tcPr>
          <w:p w14:paraId="3185E0A8">
            <w:pPr>
              <w:widowControl/>
              <w:jc w:val="center"/>
              <w:textAlignment w:val="top"/>
              <w:rPr>
                <w:rFonts w:ascii="仿宋" w:hAnsi="仿宋" w:eastAsia="仿宋" w:cs="仿宋"/>
                <w:sz w:val="24"/>
                <w:szCs w:val="24"/>
                <w:highlight w:val="none"/>
              </w:rPr>
            </w:pPr>
            <w:r>
              <w:rPr>
                <w:rFonts w:hint="eastAsia" w:ascii="仿宋" w:hAnsi="仿宋" w:eastAsia="仿宋" w:cs="仿宋"/>
                <w:color w:val="000000"/>
                <w:kern w:val="0"/>
                <w:sz w:val="24"/>
                <w:szCs w:val="24"/>
                <w:highlight w:val="none"/>
                <w:lang w:bidi="ar"/>
              </w:rPr>
              <w:t>冷季型</w:t>
            </w:r>
          </w:p>
        </w:tc>
        <w:tc>
          <w:tcPr>
            <w:tcW w:w="864" w:type="dxa"/>
            <w:tcBorders>
              <w:top w:val="single" w:color="000000" w:sz="4" w:space="0"/>
              <w:left w:val="single" w:color="000000" w:sz="4" w:space="0"/>
              <w:bottom w:val="single" w:color="000000" w:sz="4" w:space="0"/>
              <w:right w:val="single" w:color="000000" w:sz="4" w:space="0"/>
            </w:tcBorders>
            <w:vAlign w:val="center"/>
          </w:tcPr>
          <w:p w14:paraId="73617AF1">
            <w:pPr>
              <w:widowControl/>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14</w:t>
            </w:r>
          </w:p>
        </w:tc>
        <w:tc>
          <w:tcPr>
            <w:tcW w:w="1080" w:type="dxa"/>
            <w:tcBorders>
              <w:top w:val="single" w:color="000000" w:sz="4" w:space="0"/>
              <w:left w:val="single" w:color="000000" w:sz="4" w:space="0"/>
              <w:bottom w:val="single" w:color="000000" w:sz="4" w:space="0"/>
              <w:right w:val="single" w:color="000000" w:sz="4" w:space="0"/>
            </w:tcBorders>
            <w:vAlign w:val="center"/>
          </w:tcPr>
          <w:p w14:paraId="2A9AB1FD">
            <w:pPr>
              <w:widowControl/>
              <w:jc w:val="center"/>
              <w:textAlignment w:val="center"/>
              <w:rPr>
                <w:rFonts w:ascii="仿宋" w:hAnsi="仿宋" w:eastAsia="仿宋" w:cs="仿宋"/>
                <w:sz w:val="24"/>
                <w:szCs w:val="24"/>
                <w:highlight w:val="none"/>
              </w:rPr>
            </w:pPr>
            <w:r>
              <w:rPr>
                <w:rFonts w:hint="eastAsia" w:ascii="仿宋" w:hAnsi="仿宋" w:eastAsia="仿宋" w:cs="仿宋"/>
                <w:color w:val="000000"/>
                <w:kern w:val="0"/>
                <w:sz w:val="24"/>
                <w:szCs w:val="24"/>
                <w:highlight w:val="none"/>
                <w:lang w:bidi="ar"/>
              </w:rPr>
              <w:t>5</w:t>
            </w:r>
          </w:p>
        </w:tc>
        <w:tc>
          <w:tcPr>
            <w:tcW w:w="852" w:type="dxa"/>
            <w:tcBorders>
              <w:top w:val="single" w:color="000000" w:sz="4" w:space="0"/>
              <w:left w:val="single" w:color="000000" w:sz="4" w:space="0"/>
              <w:bottom w:val="single" w:color="000000" w:sz="4" w:space="0"/>
              <w:right w:val="single" w:color="000000" w:sz="4" w:space="0"/>
            </w:tcBorders>
            <w:vAlign w:val="center"/>
          </w:tcPr>
          <w:p w14:paraId="77644BB2">
            <w:pPr>
              <w:widowControl/>
              <w:jc w:val="center"/>
              <w:textAlignment w:val="center"/>
              <w:rPr>
                <w:rFonts w:ascii="仿宋" w:hAnsi="仿宋" w:eastAsia="仿宋" w:cs="仿宋"/>
                <w:sz w:val="24"/>
                <w:szCs w:val="24"/>
                <w:highlight w:val="none"/>
              </w:rPr>
            </w:pPr>
            <w:r>
              <w:rPr>
                <w:rFonts w:hint="eastAsia" w:ascii="仿宋" w:hAnsi="仿宋" w:eastAsia="仿宋" w:cs="仿宋"/>
                <w:color w:val="000000"/>
                <w:kern w:val="0"/>
                <w:sz w:val="24"/>
                <w:szCs w:val="24"/>
                <w:highlight w:val="none"/>
                <w:lang w:bidi="ar"/>
              </w:rPr>
              <w:t>7</w:t>
            </w:r>
          </w:p>
        </w:tc>
        <w:tc>
          <w:tcPr>
            <w:tcW w:w="780" w:type="dxa"/>
            <w:tcBorders>
              <w:top w:val="single" w:color="000000" w:sz="4" w:space="0"/>
              <w:left w:val="single" w:color="000000" w:sz="4" w:space="0"/>
              <w:bottom w:val="single" w:color="000000" w:sz="4" w:space="0"/>
              <w:right w:val="single" w:color="000000" w:sz="4" w:space="0"/>
            </w:tcBorders>
            <w:vAlign w:val="center"/>
          </w:tcPr>
          <w:p w14:paraId="5E181B89">
            <w:pPr>
              <w:widowControl/>
              <w:jc w:val="center"/>
              <w:textAlignment w:val="center"/>
              <w:rPr>
                <w:rFonts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3</w:t>
            </w:r>
          </w:p>
        </w:tc>
        <w:tc>
          <w:tcPr>
            <w:tcW w:w="912" w:type="dxa"/>
            <w:tcBorders>
              <w:top w:val="single" w:color="000000" w:sz="4" w:space="0"/>
              <w:left w:val="single" w:color="000000" w:sz="4" w:space="0"/>
              <w:bottom w:val="single" w:color="000000" w:sz="4" w:space="0"/>
              <w:right w:val="single" w:color="auto" w:sz="4" w:space="0"/>
            </w:tcBorders>
            <w:vAlign w:val="center"/>
          </w:tcPr>
          <w:p w14:paraId="3D69714C">
            <w:pPr>
              <w:widowControl/>
              <w:jc w:val="center"/>
              <w:textAlignment w:val="center"/>
              <w:rPr>
                <w:rFonts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2-6次</w:t>
            </w:r>
          </w:p>
        </w:tc>
        <w:tc>
          <w:tcPr>
            <w:tcW w:w="840" w:type="dxa"/>
            <w:tcBorders>
              <w:top w:val="single" w:color="auto" w:sz="4" w:space="0"/>
              <w:left w:val="single" w:color="auto" w:sz="4" w:space="0"/>
              <w:bottom w:val="single" w:color="auto" w:sz="4" w:space="0"/>
              <w:right w:val="single" w:color="auto" w:sz="4" w:space="0"/>
            </w:tcBorders>
            <w:vAlign w:val="center"/>
          </w:tcPr>
          <w:p w14:paraId="0E72F180">
            <w:pPr>
              <w:widowControl/>
              <w:jc w:val="center"/>
              <w:textAlignment w:val="center"/>
              <w:rPr>
                <w:rFonts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4</w:t>
            </w:r>
          </w:p>
        </w:tc>
        <w:tc>
          <w:tcPr>
            <w:tcW w:w="1068" w:type="dxa"/>
            <w:vMerge w:val="continue"/>
            <w:tcBorders>
              <w:left w:val="single" w:color="auto" w:sz="4" w:space="0"/>
              <w:right w:val="single" w:color="000000" w:sz="4" w:space="0"/>
            </w:tcBorders>
            <w:vAlign w:val="center"/>
          </w:tcPr>
          <w:p w14:paraId="1F062B58">
            <w:pPr>
              <w:widowControl/>
              <w:jc w:val="center"/>
              <w:textAlignment w:val="center"/>
              <w:rPr>
                <w:rFonts w:ascii="仿宋" w:hAnsi="仿宋" w:eastAsia="仿宋" w:cs="仿宋"/>
                <w:color w:val="000000"/>
                <w:kern w:val="0"/>
                <w:sz w:val="24"/>
                <w:szCs w:val="24"/>
                <w:highlight w:val="none"/>
                <w:lang w:bidi="ar"/>
              </w:rPr>
            </w:pPr>
          </w:p>
        </w:tc>
      </w:tr>
      <w:tr w14:paraId="5F7E07D5">
        <w:tblPrEx>
          <w:tblCellMar>
            <w:top w:w="0" w:type="dxa"/>
            <w:left w:w="108" w:type="dxa"/>
            <w:bottom w:w="0" w:type="dxa"/>
            <w:right w:w="108" w:type="dxa"/>
          </w:tblCellMar>
        </w:tblPrEx>
        <w:trPr>
          <w:trHeight w:val="312" w:hRule="atLeast"/>
          <w:jc w:val="center"/>
        </w:trPr>
        <w:tc>
          <w:tcPr>
            <w:tcW w:w="696" w:type="dxa"/>
            <w:vMerge w:val="continue"/>
            <w:tcBorders>
              <w:left w:val="single" w:color="000000" w:sz="4" w:space="0"/>
              <w:right w:val="single" w:color="000000" w:sz="4" w:space="0"/>
            </w:tcBorders>
            <w:noWrap/>
            <w:vAlign w:val="center"/>
          </w:tcPr>
          <w:p w14:paraId="19BCBEEA">
            <w:pPr>
              <w:jc w:val="center"/>
              <w:rPr>
                <w:rFonts w:ascii="仿宋" w:hAnsi="仿宋" w:eastAsia="仿宋" w:cs="仿宋"/>
                <w:color w:val="000000"/>
                <w:sz w:val="24"/>
                <w:szCs w:val="24"/>
                <w:highlight w:val="none"/>
              </w:rPr>
            </w:pPr>
          </w:p>
        </w:tc>
        <w:tc>
          <w:tcPr>
            <w:tcW w:w="840" w:type="dxa"/>
            <w:vMerge w:val="continue"/>
            <w:tcBorders>
              <w:top w:val="single" w:color="000000" w:sz="4" w:space="0"/>
              <w:left w:val="single" w:color="000000" w:sz="4" w:space="0"/>
              <w:bottom w:val="single" w:color="000000" w:sz="4" w:space="0"/>
              <w:right w:val="single" w:color="000000" w:sz="4" w:space="0"/>
            </w:tcBorders>
            <w:vAlign w:val="center"/>
          </w:tcPr>
          <w:p w14:paraId="02A2CC49">
            <w:pPr>
              <w:jc w:val="center"/>
              <w:rPr>
                <w:rFonts w:ascii="仿宋" w:hAnsi="仿宋" w:eastAsia="仿宋" w:cs="仿宋"/>
                <w:color w:val="000000"/>
                <w:sz w:val="24"/>
                <w:szCs w:val="24"/>
                <w:highlight w:val="none"/>
              </w:rPr>
            </w:pPr>
          </w:p>
        </w:tc>
        <w:tc>
          <w:tcPr>
            <w:tcW w:w="936" w:type="dxa"/>
            <w:tcBorders>
              <w:top w:val="single" w:color="000000" w:sz="4" w:space="0"/>
              <w:left w:val="single" w:color="000000" w:sz="4" w:space="0"/>
              <w:bottom w:val="single" w:color="000000" w:sz="4" w:space="0"/>
              <w:right w:val="single" w:color="000000" w:sz="4" w:space="0"/>
            </w:tcBorders>
          </w:tcPr>
          <w:p w14:paraId="00BC366E">
            <w:pPr>
              <w:widowControl/>
              <w:jc w:val="center"/>
              <w:textAlignment w:val="top"/>
              <w:rPr>
                <w:rFonts w:ascii="仿宋" w:hAnsi="仿宋" w:eastAsia="仿宋" w:cs="仿宋"/>
                <w:sz w:val="24"/>
                <w:szCs w:val="24"/>
                <w:highlight w:val="none"/>
              </w:rPr>
            </w:pPr>
            <w:r>
              <w:rPr>
                <w:rFonts w:hint="eastAsia" w:ascii="仿宋" w:hAnsi="仿宋" w:eastAsia="仿宋" w:cs="仿宋"/>
                <w:color w:val="000000"/>
                <w:kern w:val="0"/>
                <w:sz w:val="24"/>
                <w:szCs w:val="24"/>
                <w:highlight w:val="none"/>
                <w:lang w:bidi="ar"/>
              </w:rPr>
              <w:t>暖季型</w:t>
            </w:r>
          </w:p>
        </w:tc>
        <w:tc>
          <w:tcPr>
            <w:tcW w:w="864" w:type="dxa"/>
            <w:tcBorders>
              <w:top w:val="single" w:color="000000" w:sz="4" w:space="0"/>
              <w:left w:val="single" w:color="000000" w:sz="4" w:space="0"/>
              <w:bottom w:val="single" w:color="000000" w:sz="4" w:space="0"/>
              <w:right w:val="single" w:color="000000" w:sz="4" w:space="0"/>
            </w:tcBorders>
            <w:vAlign w:val="center"/>
          </w:tcPr>
          <w:p w14:paraId="1AC65136">
            <w:pPr>
              <w:widowControl/>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13</w:t>
            </w:r>
          </w:p>
        </w:tc>
        <w:tc>
          <w:tcPr>
            <w:tcW w:w="1080" w:type="dxa"/>
            <w:tcBorders>
              <w:top w:val="single" w:color="000000" w:sz="4" w:space="0"/>
              <w:left w:val="single" w:color="000000" w:sz="4" w:space="0"/>
              <w:bottom w:val="single" w:color="000000" w:sz="4" w:space="0"/>
              <w:right w:val="single" w:color="000000" w:sz="4" w:space="0"/>
            </w:tcBorders>
            <w:vAlign w:val="center"/>
          </w:tcPr>
          <w:p w14:paraId="48B177CF">
            <w:pPr>
              <w:widowControl/>
              <w:jc w:val="center"/>
              <w:textAlignment w:val="center"/>
              <w:rPr>
                <w:rFonts w:ascii="仿宋" w:hAnsi="仿宋" w:eastAsia="仿宋" w:cs="仿宋"/>
                <w:sz w:val="24"/>
                <w:szCs w:val="24"/>
                <w:highlight w:val="none"/>
              </w:rPr>
            </w:pPr>
            <w:r>
              <w:rPr>
                <w:rFonts w:hint="eastAsia" w:ascii="仿宋" w:hAnsi="仿宋" w:eastAsia="仿宋" w:cs="仿宋"/>
                <w:color w:val="000000"/>
                <w:kern w:val="0"/>
                <w:sz w:val="24"/>
                <w:szCs w:val="24"/>
                <w:highlight w:val="none"/>
                <w:lang w:bidi="ar"/>
              </w:rPr>
              <w:t>2</w:t>
            </w:r>
          </w:p>
        </w:tc>
        <w:tc>
          <w:tcPr>
            <w:tcW w:w="852" w:type="dxa"/>
            <w:tcBorders>
              <w:top w:val="single" w:color="000000" w:sz="4" w:space="0"/>
              <w:left w:val="single" w:color="000000" w:sz="4" w:space="0"/>
              <w:bottom w:val="single" w:color="000000" w:sz="4" w:space="0"/>
              <w:right w:val="single" w:color="000000" w:sz="4" w:space="0"/>
            </w:tcBorders>
            <w:vAlign w:val="center"/>
          </w:tcPr>
          <w:p w14:paraId="475DD530">
            <w:pPr>
              <w:widowControl/>
              <w:jc w:val="center"/>
              <w:textAlignment w:val="center"/>
              <w:rPr>
                <w:rFonts w:ascii="仿宋" w:hAnsi="仿宋" w:eastAsia="仿宋" w:cs="仿宋"/>
                <w:sz w:val="24"/>
                <w:szCs w:val="24"/>
                <w:highlight w:val="none"/>
              </w:rPr>
            </w:pPr>
            <w:r>
              <w:rPr>
                <w:rFonts w:hint="eastAsia" w:ascii="仿宋" w:hAnsi="仿宋" w:eastAsia="仿宋" w:cs="仿宋"/>
                <w:color w:val="000000"/>
                <w:kern w:val="0"/>
                <w:sz w:val="24"/>
                <w:szCs w:val="24"/>
                <w:highlight w:val="none"/>
                <w:lang w:bidi="ar"/>
              </w:rPr>
              <w:t>5</w:t>
            </w:r>
          </w:p>
        </w:tc>
        <w:tc>
          <w:tcPr>
            <w:tcW w:w="780" w:type="dxa"/>
            <w:tcBorders>
              <w:top w:val="single" w:color="000000" w:sz="4" w:space="0"/>
              <w:left w:val="single" w:color="000000" w:sz="4" w:space="0"/>
              <w:bottom w:val="single" w:color="000000" w:sz="4" w:space="0"/>
              <w:right w:val="single" w:color="000000" w:sz="4" w:space="0"/>
            </w:tcBorders>
            <w:vAlign w:val="center"/>
          </w:tcPr>
          <w:p w14:paraId="044627B0">
            <w:pPr>
              <w:widowControl/>
              <w:jc w:val="center"/>
              <w:textAlignment w:val="center"/>
              <w:rPr>
                <w:rFonts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2</w:t>
            </w:r>
          </w:p>
        </w:tc>
        <w:tc>
          <w:tcPr>
            <w:tcW w:w="912" w:type="dxa"/>
            <w:tcBorders>
              <w:top w:val="single" w:color="000000" w:sz="4" w:space="0"/>
              <w:left w:val="single" w:color="000000" w:sz="4" w:space="0"/>
              <w:bottom w:val="single" w:color="000000" w:sz="4" w:space="0"/>
              <w:right w:val="single" w:color="auto" w:sz="4" w:space="0"/>
            </w:tcBorders>
            <w:vAlign w:val="center"/>
          </w:tcPr>
          <w:p w14:paraId="1110F4A7">
            <w:pPr>
              <w:widowControl/>
              <w:jc w:val="center"/>
              <w:textAlignment w:val="center"/>
              <w:rPr>
                <w:rFonts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2-6次</w:t>
            </w:r>
          </w:p>
        </w:tc>
        <w:tc>
          <w:tcPr>
            <w:tcW w:w="840" w:type="dxa"/>
            <w:tcBorders>
              <w:top w:val="single" w:color="auto" w:sz="4" w:space="0"/>
              <w:left w:val="single" w:color="auto" w:sz="4" w:space="0"/>
              <w:bottom w:val="single" w:color="auto" w:sz="4" w:space="0"/>
              <w:right w:val="single" w:color="auto" w:sz="4" w:space="0"/>
            </w:tcBorders>
            <w:vAlign w:val="center"/>
          </w:tcPr>
          <w:p w14:paraId="17518F3F">
            <w:pPr>
              <w:widowControl/>
              <w:jc w:val="center"/>
              <w:textAlignment w:val="center"/>
              <w:rPr>
                <w:rFonts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4</w:t>
            </w:r>
          </w:p>
        </w:tc>
        <w:tc>
          <w:tcPr>
            <w:tcW w:w="1068" w:type="dxa"/>
            <w:vMerge w:val="continue"/>
            <w:tcBorders>
              <w:left w:val="single" w:color="auto" w:sz="4" w:space="0"/>
              <w:right w:val="single" w:color="000000" w:sz="4" w:space="0"/>
            </w:tcBorders>
            <w:vAlign w:val="center"/>
          </w:tcPr>
          <w:p w14:paraId="74ECA419">
            <w:pPr>
              <w:widowControl/>
              <w:jc w:val="center"/>
              <w:textAlignment w:val="center"/>
              <w:rPr>
                <w:rFonts w:ascii="仿宋" w:hAnsi="仿宋" w:eastAsia="仿宋" w:cs="仿宋"/>
                <w:color w:val="000000"/>
                <w:kern w:val="0"/>
                <w:sz w:val="24"/>
                <w:szCs w:val="24"/>
                <w:highlight w:val="none"/>
                <w:lang w:bidi="ar"/>
              </w:rPr>
            </w:pPr>
          </w:p>
        </w:tc>
      </w:tr>
      <w:tr w14:paraId="06EC308E">
        <w:tblPrEx>
          <w:tblCellMar>
            <w:top w:w="0" w:type="dxa"/>
            <w:left w:w="108" w:type="dxa"/>
            <w:bottom w:w="0" w:type="dxa"/>
            <w:right w:w="108" w:type="dxa"/>
          </w:tblCellMar>
        </w:tblPrEx>
        <w:trPr>
          <w:trHeight w:val="312" w:hRule="atLeast"/>
          <w:jc w:val="center"/>
        </w:trPr>
        <w:tc>
          <w:tcPr>
            <w:tcW w:w="696" w:type="dxa"/>
            <w:vMerge w:val="continue"/>
            <w:tcBorders>
              <w:left w:val="single" w:color="000000" w:sz="4" w:space="0"/>
              <w:right w:val="single" w:color="000000" w:sz="4" w:space="0"/>
            </w:tcBorders>
            <w:noWrap/>
            <w:vAlign w:val="center"/>
          </w:tcPr>
          <w:p w14:paraId="20362A89">
            <w:pPr>
              <w:jc w:val="center"/>
              <w:rPr>
                <w:rFonts w:ascii="仿宋" w:hAnsi="仿宋" w:eastAsia="仿宋" w:cs="仿宋"/>
                <w:color w:val="000000"/>
                <w:sz w:val="24"/>
                <w:szCs w:val="24"/>
                <w:highlight w:val="none"/>
              </w:rPr>
            </w:pPr>
          </w:p>
        </w:tc>
        <w:tc>
          <w:tcPr>
            <w:tcW w:w="1776" w:type="dxa"/>
            <w:gridSpan w:val="2"/>
            <w:tcBorders>
              <w:top w:val="single" w:color="000000" w:sz="4" w:space="0"/>
              <w:left w:val="single" w:color="000000" w:sz="4" w:space="0"/>
              <w:bottom w:val="single" w:color="000000" w:sz="4" w:space="0"/>
              <w:right w:val="single" w:color="000000" w:sz="4" w:space="0"/>
            </w:tcBorders>
            <w:vAlign w:val="center"/>
          </w:tcPr>
          <w:p w14:paraId="7634885C">
            <w:pPr>
              <w:widowControl/>
              <w:jc w:val="center"/>
              <w:textAlignment w:val="center"/>
              <w:rPr>
                <w:rFonts w:ascii="仿宋" w:hAnsi="仿宋" w:eastAsia="仿宋" w:cs="仿宋"/>
                <w:color w:val="000000"/>
                <w:kern w:val="0"/>
                <w:sz w:val="24"/>
                <w:szCs w:val="24"/>
                <w:highlight w:val="none"/>
                <w:lang w:bidi="ar"/>
              </w:rPr>
            </w:pPr>
            <w:r>
              <w:rPr>
                <w:rFonts w:hint="eastAsia" w:ascii="仿宋" w:hAnsi="仿宋" w:eastAsia="仿宋" w:cs="仿宋"/>
                <w:color w:val="000000"/>
                <w:sz w:val="24"/>
                <w:szCs w:val="24"/>
                <w:highlight w:val="none"/>
              </w:rPr>
              <w:t>水域清理保洁</w:t>
            </w:r>
          </w:p>
        </w:tc>
        <w:tc>
          <w:tcPr>
            <w:tcW w:w="5328" w:type="dxa"/>
            <w:gridSpan w:val="6"/>
            <w:tcBorders>
              <w:top w:val="single" w:color="000000" w:sz="4" w:space="0"/>
              <w:left w:val="single" w:color="000000" w:sz="4" w:space="0"/>
              <w:bottom w:val="single" w:color="000000" w:sz="4" w:space="0"/>
              <w:right w:val="single" w:color="auto" w:sz="4" w:space="0"/>
            </w:tcBorders>
            <w:vAlign w:val="center"/>
          </w:tcPr>
          <w:p w14:paraId="0E5F15D9">
            <w:pPr>
              <w:widowControl/>
              <w:jc w:val="center"/>
              <w:textAlignment w:val="center"/>
              <w:rPr>
                <w:rFonts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1-8月不少于10次/月，9-10月不少于25次/月，11-12月不少于30次/月</w:t>
            </w:r>
          </w:p>
        </w:tc>
        <w:tc>
          <w:tcPr>
            <w:tcW w:w="1068" w:type="dxa"/>
            <w:vMerge w:val="continue"/>
            <w:tcBorders>
              <w:left w:val="single" w:color="auto" w:sz="4" w:space="0"/>
              <w:right w:val="single" w:color="000000" w:sz="4" w:space="0"/>
            </w:tcBorders>
            <w:vAlign w:val="center"/>
          </w:tcPr>
          <w:p w14:paraId="6410A49C">
            <w:pPr>
              <w:widowControl/>
              <w:jc w:val="center"/>
              <w:textAlignment w:val="center"/>
              <w:rPr>
                <w:rFonts w:ascii="仿宋" w:hAnsi="仿宋" w:eastAsia="仿宋" w:cs="仿宋"/>
                <w:color w:val="000000"/>
                <w:kern w:val="0"/>
                <w:sz w:val="24"/>
                <w:szCs w:val="24"/>
                <w:highlight w:val="none"/>
                <w:lang w:bidi="ar"/>
              </w:rPr>
            </w:pPr>
          </w:p>
        </w:tc>
      </w:tr>
      <w:tr w14:paraId="29A3AAFB">
        <w:tblPrEx>
          <w:tblCellMar>
            <w:top w:w="0" w:type="dxa"/>
            <w:left w:w="108" w:type="dxa"/>
            <w:bottom w:w="0" w:type="dxa"/>
            <w:right w:w="108" w:type="dxa"/>
          </w:tblCellMar>
        </w:tblPrEx>
        <w:trPr>
          <w:trHeight w:val="312" w:hRule="atLeast"/>
          <w:jc w:val="center"/>
        </w:trPr>
        <w:tc>
          <w:tcPr>
            <w:tcW w:w="696" w:type="dxa"/>
            <w:vMerge w:val="continue"/>
            <w:tcBorders>
              <w:left w:val="single" w:color="000000" w:sz="4" w:space="0"/>
              <w:bottom w:val="single" w:color="000000" w:sz="4" w:space="0"/>
              <w:right w:val="single" w:color="000000" w:sz="4" w:space="0"/>
            </w:tcBorders>
            <w:noWrap/>
            <w:vAlign w:val="center"/>
          </w:tcPr>
          <w:p w14:paraId="571F69AF">
            <w:pPr>
              <w:jc w:val="center"/>
              <w:rPr>
                <w:rFonts w:ascii="仿宋" w:hAnsi="仿宋" w:eastAsia="仿宋" w:cs="仿宋"/>
                <w:color w:val="000000"/>
                <w:sz w:val="24"/>
                <w:szCs w:val="24"/>
                <w:highlight w:val="none"/>
              </w:rPr>
            </w:pPr>
          </w:p>
        </w:tc>
        <w:tc>
          <w:tcPr>
            <w:tcW w:w="1776" w:type="dxa"/>
            <w:gridSpan w:val="2"/>
            <w:tcBorders>
              <w:top w:val="single" w:color="000000" w:sz="4" w:space="0"/>
              <w:left w:val="single" w:color="000000" w:sz="4" w:space="0"/>
              <w:bottom w:val="single" w:color="000000" w:sz="4" w:space="0"/>
              <w:right w:val="single" w:color="000000" w:sz="4" w:space="0"/>
            </w:tcBorders>
            <w:vAlign w:val="center"/>
          </w:tcPr>
          <w:p w14:paraId="31F2C7B0">
            <w:pPr>
              <w:widowControl/>
              <w:jc w:val="center"/>
              <w:textAlignment w:val="center"/>
              <w:rPr>
                <w:rFonts w:ascii="仿宋" w:hAnsi="仿宋" w:eastAsia="仿宋" w:cs="仿宋"/>
                <w:color w:val="000000"/>
                <w:kern w:val="0"/>
                <w:sz w:val="24"/>
                <w:szCs w:val="24"/>
                <w:highlight w:val="none"/>
                <w:lang w:bidi="ar"/>
              </w:rPr>
            </w:pPr>
            <w:r>
              <w:rPr>
                <w:rFonts w:hint="eastAsia" w:ascii="仿宋" w:hAnsi="仿宋" w:eastAsia="仿宋" w:cs="仿宋"/>
                <w:color w:val="000000"/>
                <w:sz w:val="24"/>
                <w:szCs w:val="24"/>
                <w:highlight w:val="none"/>
              </w:rPr>
              <w:t>水生植物管理</w:t>
            </w:r>
          </w:p>
        </w:tc>
        <w:tc>
          <w:tcPr>
            <w:tcW w:w="5328" w:type="dxa"/>
            <w:gridSpan w:val="6"/>
            <w:tcBorders>
              <w:top w:val="single" w:color="000000" w:sz="4" w:space="0"/>
              <w:left w:val="single" w:color="000000" w:sz="4" w:space="0"/>
              <w:bottom w:val="single" w:color="000000" w:sz="4" w:space="0"/>
              <w:right w:val="single" w:color="auto" w:sz="4" w:space="0"/>
            </w:tcBorders>
            <w:vAlign w:val="center"/>
          </w:tcPr>
          <w:p w14:paraId="2FBEC167">
            <w:pPr>
              <w:widowControl/>
              <w:jc w:val="center"/>
              <w:textAlignment w:val="center"/>
              <w:rPr>
                <w:rFonts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生长正常，无病虫害，无明显倒伏，枯叶季及时割除/清理</w:t>
            </w:r>
          </w:p>
        </w:tc>
        <w:tc>
          <w:tcPr>
            <w:tcW w:w="1068" w:type="dxa"/>
            <w:vMerge w:val="continue"/>
            <w:tcBorders>
              <w:left w:val="single" w:color="auto" w:sz="4" w:space="0"/>
              <w:bottom w:val="single" w:color="000000" w:sz="4" w:space="0"/>
              <w:right w:val="single" w:color="000000" w:sz="4" w:space="0"/>
            </w:tcBorders>
            <w:vAlign w:val="center"/>
          </w:tcPr>
          <w:p w14:paraId="2557F2F3">
            <w:pPr>
              <w:widowControl/>
              <w:jc w:val="center"/>
              <w:textAlignment w:val="center"/>
              <w:rPr>
                <w:rFonts w:ascii="仿宋" w:hAnsi="仿宋" w:eastAsia="仿宋" w:cs="仿宋"/>
                <w:color w:val="000000"/>
                <w:kern w:val="0"/>
                <w:sz w:val="24"/>
                <w:szCs w:val="24"/>
                <w:highlight w:val="none"/>
                <w:lang w:bidi="ar"/>
              </w:rPr>
            </w:pPr>
          </w:p>
        </w:tc>
      </w:tr>
      <w:tr w14:paraId="0039D959">
        <w:tblPrEx>
          <w:tblCellMar>
            <w:top w:w="0" w:type="dxa"/>
            <w:left w:w="108" w:type="dxa"/>
            <w:bottom w:w="0" w:type="dxa"/>
            <w:right w:w="108" w:type="dxa"/>
          </w:tblCellMar>
        </w:tblPrEx>
        <w:trPr>
          <w:trHeight w:val="312" w:hRule="atLeast"/>
          <w:jc w:val="center"/>
        </w:trPr>
        <w:tc>
          <w:tcPr>
            <w:tcW w:w="696" w:type="dxa"/>
            <w:vMerge w:val="restart"/>
            <w:tcBorders>
              <w:top w:val="single" w:color="000000" w:sz="4" w:space="0"/>
              <w:left w:val="single" w:color="000000" w:sz="4" w:space="0"/>
              <w:right w:val="single" w:color="000000" w:sz="4" w:space="0"/>
            </w:tcBorders>
            <w:noWrap/>
            <w:vAlign w:val="center"/>
          </w:tcPr>
          <w:p w14:paraId="30E2F00F">
            <w:pPr>
              <w:widowControl/>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B档</w:t>
            </w:r>
          </w:p>
        </w:tc>
        <w:tc>
          <w:tcPr>
            <w:tcW w:w="1776" w:type="dxa"/>
            <w:gridSpan w:val="2"/>
            <w:tcBorders>
              <w:top w:val="single" w:color="000000" w:sz="4" w:space="0"/>
              <w:left w:val="single" w:color="000000" w:sz="4" w:space="0"/>
              <w:bottom w:val="single" w:color="000000" w:sz="4" w:space="0"/>
              <w:right w:val="single" w:color="000000" w:sz="4" w:space="0"/>
            </w:tcBorders>
          </w:tcPr>
          <w:p w14:paraId="4BFEB487">
            <w:pPr>
              <w:widowControl/>
              <w:jc w:val="center"/>
              <w:textAlignment w:val="top"/>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乔木</w:t>
            </w:r>
          </w:p>
        </w:tc>
        <w:tc>
          <w:tcPr>
            <w:tcW w:w="864" w:type="dxa"/>
            <w:tcBorders>
              <w:top w:val="single" w:color="000000" w:sz="4" w:space="0"/>
              <w:left w:val="single" w:color="000000" w:sz="4" w:space="0"/>
              <w:bottom w:val="single" w:color="000000" w:sz="4" w:space="0"/>
              <w:right w:val="single" w:color="000000" w:sz="4" w:space="0"/>
            </w:tcBorders>
            <w:vAlign w:val="center"/>
          </w:tcPr>
          <w:p w14:paraId="17B68D30">
            <w:pPr>
              <w:widowControl/>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6</w:t>
            </w:r>
          </w:p>
        </w:tc>
        <w:tc>
          <w:tcPr>
            <w:tcW w:w="1080" w:type="dxa"/>
            <w:tcBorders>
              <w:top w:val="single" w:color="000000" w:sz="4" w:space="0"/>
              <w:left w:val="single" w:color="000000" w:sz="4" w:space="0"/>
              <w:bottom w:val="single" w:color="000000" w:sz="4" w:space="0"/>
              <w:right w:val="single" w:color="000000" w:sz="4" w:space="0"/>
            </w:tcBorders>
            <w:vAlign w:val="center"/>
          </w:tcPr>
          <w:p w14:paraId="36743714">
            <w:pPr>
              <w:widowControl/>
              <w:jc w:val="center"/>
              <w:textAlignment w:val="center"/>
              <w:rPr>
                <w:rFonts w:ascii="仿宋" w:hAnsi="仿宋" w:eastAsia="仿宋" w:cs="仿宋"/>
                <w:sz w:val="24"/>
                <w:szCs w:val="24"/>
                <w:highlight w:val="none"/>
              </w:rPr>
            </w:pPr>
            <w:r>
              <w:rPr>
                <w:rFonts w:hint="eastAsia" w:ascii="仿宋" w:hAnsi="仿宋" w:eastAsia="仿宋" w:cs="仿宋"/>
                <w:color w:val="000000"/>
                <w:kern w:val="0"/>
                <w:sz w:val="24"/>
                <w:szCs w:val="24"/>
                <w:highlight w:val="none"/>
                <w:lang w:bidi="ar"/>
              </w:rPr>
              <w:t>3</w:t>
            </w:r>
          </w:p>
        </w:tc>
        <w:tc>
          <w:tcPr>
            <w:tcW w:w="852" w:type="dxa"/>
            <w:tcBorders>
              <w:top w:val="single" w:color="000000" w:sz="4" w:space="0"/>
              <w:left w:val="single" w:color="000000" w:sz="4" w:space="0"/>
              <w:bottom w:val="single" w:color="000000" w:sz="4" w:space="0"/>
              <w:right w:val="single" w:color="000000" w:sz="4" w:space="0"/>
            </w:tcBorders>
            <w:vAlign w:val="center"/>
          </w:tcPr>
          <w:p w14:paraId="1822E9A6">
            <w:pPr>
              <w:widowControl/>
              <w:jc w:val="center"/>
              <w:textAlignment w:val="center"/>
              <w:rPr>
                <w:rFonts w:ascii="仿宋" w:hAnsi="仿宋" w:eastAsia="仿宋" w:cs="仿宋"/>
                <w:sz w:val="24"/>
                <w:szCs w:val="24"/>
                <w:highlight w:val="none"/>
              </w:rPr>
            </w:pPr>
            <w:r>
              <w:rPr>
                <w:rFonts w:hint="eastAsia" w:ascii="仿宋" w:hAnsi="仿宋" w:eastAsia="仿宋" w:cs="仿宋"/>
                <w:color w:val="000000"/>
                <w:kern w:val="0"/>
                <w:sz w:val="24"/>
                <w:szCs w:val="24"/>
                <w:highlight w:val="none"/>
                <w:lang w:bidi="ar"/>
              </w:rPr>
              <w:t>1</w:t>
            </w:r>
          </w:p>
        </w:tc>
        <w:tc>
          <w:tcPr>
            <w:tcW w:w="780" w:type="dxa"/>
            <w:tcBorders>
              <w:top w:val="single" w:color="000000" w:sz="4" w:space="0"/>
              <w:left w:val="single" w:color="000000" w:sz="4" w:space="0"/>
              <w:bottom w:val="single" w:color="000000" w:sz="4" w:space="0"/>
              <w:right w:val="single" w:color="000000" w:sz="4" w:space="0"/>
            </w:tcBorders>
            <w:vAlign w:val="center"/>
          </w:tcPr>
          <w:p w14:paraId="4A101D09">
            <w:pPr>
              <w:widowControl/>
              <w:jc w:val="center"/>
              <w:textAlignment w:val="center"/>
              <w:rPr>
                <w:rFonts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1</w:t>
            </w:r>
          </w:p>
        </w:tc>
        <w:tc>
          <w:tcPr>
            <w:tcW w:w="912" w:type="dxa"/>
            <w:tcBorders>
              <w:top w:val="single" w:color="000000" w:sz="4" w:space="0"/>
              <w:left w:val="single" w:color="000000" w:sz="4" w:space="0"/>
              <w:bottom w:val="single" w:color="000000" w:sz="4" w:space="0"/>
              <w:right w:val="single" w:color="auto" w:sz="4" w:space="0"/>
            </w:tcBorders>
            <w:vAlign w:val="center"/>
          </w:tcPr>
          <w:p w14:paraId="764CD8B4">
            <w:pPr>
              <w:widowControl/>
              <w:jc w:val="center"/>
              <w:textAlignment w:val="center"/>
              <w:rPr>
                <w:rFonts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2</w:t>
            </w:r>
          </w:p>
        </w:tc>
        <w:tc>
          <w:tcPr>
            <w:tcW w:w="840" w:type="dxa"/>
            <w:tcBorders>
              <w:top w:val="single" w:color="auto" w:sz="4" w:space="0"/>
              <w:left w:val="single" w:color="auto" w:sz="4" w:space="0"/>
              <w:bottom w:val="single" w:color="auto" w:sz="4" w:space="0"/>
              <w:right w:val="single" w:color="auto" w:sz="4" w:space="0"/>
            </w:tcBorders>
            <w:vAlign w:val="center"/>
          </w:tcPr>
          <w:p w14:paraId="6D848ECD">
            <w:pPr>
              <w:widowControl/>
              <w:jc w:val="center"/>
              <w:textAlignment w:val="center"/>
              <w:rPr>
                <w:rFonts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2</w:t>
            </w:r>
          </w:p>
        </w:tc>
        <w:tc>
          <w:tcPr>
            <w:tcW w:w="1068" w:type="dxa"/>
            <w:vMerge w:val="restart"/>
            <w:tcBorders>
              <w:top w:val="single" w:color="000000" w:sz="4" w:space="0"/>
              <w:left w:val="single" w:color="auto" w:sz="4" w:space="0"/>
              <w:right w:val="single" w:color="000000" w:sz="4" w:space="0"/>
            </w:tcBorders>
            <w:vAlign w:val="center"/>
          </w:tcPr>
          <w:p w14:paraId="609A2FA6">
            <w:pPr>
              <w:widowControl/>
              <w:textAlignment w:val="center"/>
              <w:rPr>
                <w:rFonts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随产随清</w:t>
            </w:r>
          </w:p>
        </w:tc>
      </w:tr>
      <w:tr w14:paraId="2DC5F94B">
        <w:tblPrEx>
          <w:tblCellMar>
            <w:top w:w="0" w:type="dxa"/>
            <w:left w:w="108" w:type="dxa"/>
            <w:bottom w:w="0" w:type="dxa"/>
            <w:right w:w="108" w:type="dxa"/>
          </w:tblCellMar>
        </w:tblPrEx>
        <w:trPr>
          <w:trHeight w:val="345" w:hRule="atLeast"/>
          <w:jc w:val="center"/>
        </w:trPr>
        <w:tc>
          <w:tcPr>
            <w:tcW w:w="696" w:type="dxa"/>
            <w:vMerge w:val="continue"/>
            <w:tcBorders>
              <w:left w:val="single" w:color="000000" w:sz="4" w:space="0"/>
              <w:right w:val="single" w:color="000000" w:sz="4" w:space="0"/>
            </w:tcBorders>
            <w:noWrap/>
            <w:vAlign w:val="center"/>
          </w:tcPr>
          <w:p w14:paraId="01CE6C44">
            <w:pPr>
              <w:jc w:val="center"/>
              <w:rPr>
                <w:rFonts w:ascii="仿宋" w:hAnsi="仿宋" w:eastAsia="仿宋" w:cs="仿宋"/>
                <w:color w:val="000000"/>
                <w:sz w:val="24"/>
                <w:szCs w:val="24"/>
                <w:highlight w:val="none"/>
              </w:rPr>
            </w:pPr>
          </w:p>
        </w:tc>
        <w:tc>
          <w:tcPr>
            <w:tcW w:w="1776" w:type="dxa"/>
            <w:gridSpan w:val="2"/>
            <w:tcBorders>
              <w:top w:val="single" w:color="000000" w:sz="4" w:space="0"/>
              <w:left w:val="single" w:color="000000" w:sz="4" w:space="0"/>
              <w:bottom w:val="single" w:color="000000" w:sz="4" w:space="0"/>
              <w:right w:val="single" w:color="000000" w:sz="4" w:space="0"/>
            </w:tcBorders>
            <w:noWrap/>
          </w:tcPr>
          <w:p w14:paraId="76E36DED">
            <w:pPr>
              <w:widowControl/>
              <w:jc w:val="center"/>
              <w:textAlignment w:val="top"/>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灌木</w:t>
            </w:r>
          </w:p>
        </w:tc>
        <w:tc>
          <w:tcPr>
            <w:tcW w:w="864" w:type="dxa"/>
            <w:tcBorders>
              <w:top w:val="single" w:color="000000" w:sz="4" w:space="0"/>
              <w:left w:val="single" w:color="000000" w:sz="4" w:space="0"/>
              <w:bottom w:val="single" w:color="000000" w:sz="4" w:space="0"/>
              <w:right w:val="single" w:color="000000" w:sz="4" w:space="0"/>
            </w:tcBorders>
            <w:noWrap/>
            <w:vAlign w:val="center"/>
          </w:tcPr>
          <w:p w14:paraId="1DD45CD9">
            <w:pPr>
              <w:widowControl/>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7</w:t>
            </w: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3CDA4974">
            <w:pPr>
              <w:widowControl/>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2</w:t>
            </w:r>
          </w:p>
        </w:tc>
        <w:tc>
          <w:tcPr>
            <w:tcW w:w="852" w:type="dxa"/>
            <w:tcBorders>
              <w:top w:val="single" w:color="000000" w:sz="4" w:space="0"/>
              <w:left w:val="single" w:color="000000" w:sz="4" w:space="0"/>
              <w:bottom w:val="single" w:color="000000" w:sz="4" w:space="0"/>
              <w:right w:val="single" w:color="000000" w:sz="4" w:space="0"/>
            </w:tcBorders>
            <w:vAlign w:val="center"/>
          </w:tcPr>
          <w:p w14:paraId="44232421">
            <w:pPr>
              <w:widowControl/>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2</w:t>
            </w:r>
          </w:p>
        </w:tc>
        <w:tc>
          <w:tcPr>
            <w:tcW w:w="780" w:type="dxa"/>
            <w:tcBorders>
              <w:top w:val="single" w:color="000000" w:sz="4" w:space="0"/>
              <w:left w:val="single" w:color="000000" w:sz="4" w:space="0"/>
              <w:bottom w:val="single" w:color="000000" w:sz="4" w:space="0"/>
              <w:right w:val="single" w:color="000000" w:sz="4" w:space="0"/>
            </w:tcBorders>
            <w:vAlign w:val="center"/>
          </w:tcPr>
          <w:p w14:paraId="64B535C1">
            <w:pPr>
              <w:widowControl/>
              <w:jc w:val="center"/>
              <w:textAlignment w:val="center"/>
              <w:rPr>
                <w:rFonts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1</w:t>
            </w:r>
          </w:p>
        </w:tc>
        <w:tc>
          <w:tcPr>
            <w:tcW w:w="912" w:type="dxa"/>
            <w:tcBorders>
              <w:top w:val="single" w:color="000000" w:sz="4" w:space="0"/>
              <w:left w:val="single" w:color="000000" w:sz="4" w:space="0"/>
              <w:bottom w:val="single" w:color="000000" w:sz="4" w:space="0"/>
              <w:right w:val="single" w:color="auto" w:sz="4" w:space="0"/>
            </w:tcBorders>
            <w:vAlign w:val="center"/>
          </w:tcPr>
          <w:p w14:paraId="0ED7A7EF">
            <w:pPr>
              <w:widowControl/>
              <w:jc w:val="center"/>
              <w:textAlignment w:val="center"/>
              <w:rPr>
                <w:rFonts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2</w:t>
            </w:r>
          </w:p>
        </w:tc>
        <w:tc>
          <w:tcPr>
            <w:tcW w:w="840" w:type="dxa"/>
            <w:tcBorders>
              <w:top w:val="single" w:color="auto" w:sz="4" w:space="0"/>
              <w:left w:val="single" w:color="auto" w:sz="4" w:space="0"/>
              <w:bottom w:val="single" w:color="auto" w:sz="4" w:space="0"/>
              <w:right w:val="single" w:color="auto" w:sz="4" w:space="0"/>
            </w:tcBorders>
            <w:vAlign w:val="center"/>
          </w:tcPr>
          <w:p w14:paraId="595A83C0">
            <w:pPr>
              <w:widowControl/>
              <w:jc w:val="center"/>
              <w:textAlignment w:val="center"/>
              <w:rPr>
                <w:rFonts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2</w:t>
            </w:r>
          </w:p>
        </w:tc>
        <w:tc>
          <w:tcPr>
            <w:tcW w:w="1068" w:type="dxa"/>
            <w:vMerge w:val="continue"/>
            <w:tcBorders>
              <w:left w:val="single" w:color="auto" w:sz="4" w:space="0"/>
              <w:right w:val="single" w:color="000000" w:sz="4" w:space="0"/>
            </w:tcBorders>
            <w:vAlign w:val="center"/>
          </w:tcPr>
          <w:p w14:paraId="43EBA509">
            <w:pPr>
              <w:widowControl/>
              <w:jc w:val="center"/>
              <w:textAlignment w:val="center"/>
              <w:rPr>
                <w:rFonts w:ascii="仿宋" w:hAnsi="仿宋" w:eastAsia="仿宋" w:cs="仿宋"/>
                <w:color w:val="000000"/>
                <w:kern w:val="0"/>
                <w:sz w:val="24"/>
                <w:szCs w:val="24"/>
                <w:highlight w:val="none"/>
                <w:lang w:bidi="ar"/>
              </w:rPr>
            </w:pPr>
          </w:p>
        </w:tc>
      </w:tr>
      <w:tr w14:paraId="5B9C9569">
        <w:tblPrEx>
          <w:tblCellMar>
            <w:top w:w="0" w:type="dxa"/>
            <w:left w:w="108" w:type="dxa"/>
            <w:bottom w:w="0" w:type="dxa"/>
            <w:right w:w="108" w:type="dxa"/>
          </w:tblCellMar>
        </w:tblPrEx>
        <w:trPr>
          <w:trHeight w:val="312" w:hRule="atLeast"/>
          <w:jc w:val="center"/>
        </w:trPr>
        <w:tc>
          <w:tcPr>
            <w:tcW w:w="696" w:type="dxa"/>
            <w:vMerge w:val="continue"/>
            <w:tcBorders>
              <w:left w:val="single" w:color="000000" w:sz="4" w:space="0"/>
              <w:right w:val="single" w:color="000000" w:sz="4" w:space="0"/>
            </w:tcBorders>
            <w:noWrap/>
            <w:vAlign w:val="center"/>
          </w:tcPr>
          <w:p w14:paraId="377E67E1">
            <w:pPr>
              <w:jc w:val="center"/>
              <w:rPr>
                <w:rFonts w:ascii="仿宋" w:hAnsi="仿宋" w:eastAsia="仿宋" w:cs="仿宋"/>
                <w:color w:val="000000"/>
                <w:sz w:val="24"/>
                <w:szCs w:val="24"/>
                <w:highlight w:val="none"/>
              </w:rPr>
            </w:pPr>
          </w:p>
        </w:tc>
        <w:tc>
          <w:tcPr>
            <w:tcW w:w="1776" w:type="dxa"/>
            <w:gridSpan w:val="2"/>
            <w:tcBorders>
              <w:top w:val="single" w:color="000000" w:sz="4" w:space="0"/>
              <w:left w:val="single" w:color="000000" w:sz="4" w:space="0"/>
              <w:bottom w:val="single" w:color="000000" w:sz="4" w:space="0"/>
              <w:right w:val="single" w:color="000000" w:sz="4" w:space="0"/>
            </w:tcBorders>
            <w:noWrap/>
          </w:tcPr>
          <w:p w14:paraId="1D431341">
            <w:pPr>
              <w:widowControl/>
              <w:jc w:val="center"/>
              <w:textAlignment w:val="top"/>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绿篱</w:t>
            </w:r>
          </w:p>
        </w:tc>
        <w:tc>
          <w:tcPr>
            <w:tcW w:w="864" w:type="dxa"/>
            <w:tcBorders>
              <w:top w:val="single" w:color="000000" w:sz="4" w:space="0"/>
              <w:left w:val="single" w:color="000000" w:sz="4" w:space="0"/>
              <w:bottom w:val="single" w:color="000000" w:sz="4" w:space="0"/>
              <w:right w:val="single" w:color="000000" w:sz="4" w:space="0"/>
            </w:tcBorders>
            <w:noWrap/>
            <w:vAlign w:val="center"/>
          </w:tcPr>
          <w:p w14:paraId="1B5E26AA">
            <w:pPr>
              <w:widowControl/>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10</w:t>
            </w: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26D980B7">
            <w:pPr>
              <w:widowControl/>
              <w:jc w:val="center"/>
              <w:textAlignment w:val="center"/>
              <w:rPr>
                <w:rFonts w:ascii="仿宋" w:hAnsi="仿宋" w:eastAsia="仿宋" w:cs="仿宋"/>
                <w:sz w:val="24"/>
                <w:szCs w:val="24"/>
                <w:highlight w:val="none"/>
              </w:rPr>
            </w:pPr>
            <w:r>
              <w:rPr>
                <w:rFonts w:hint="eastAsia" w:ascii="仿宋" w:hAnsi="仿宋" w:eastAsia="仿宋" w:cs="仿宋"/>
                <w:color w:val="000000"/>
                <w:kern w:val="0"/>
                <w:sz w:val="24"/>
                <w:szCs w:val="24"/>
                <w:highlight w:val="none"/>
                <w:lang w:bidi="ar"/>
              </w:rPr>
              <w:t>2</w:t>
            </w:r>
          </w:p>
        </w:tc>
        <w:tc>
          <w:tcPr>
            <w:tcW w:w="852" w:type="dxa"/>
            <w:tcBorders>
              <w:top w:val="single" w:color="000000" w:sz="4" w:space="0"/>
              <w:left w:val="single" w:color="000000" w:sz="4" w:space="0"/>
              <w:bottom w:val="single" w:color="000000" w:sz="4" w:space="0"/>
              <w:right w:val="single" w:color="000000" w:sz="4" w:space="0"/>
            </w:tcBorders>
            <w:noWrap/>
            <w:vAlign w:val="center"/>
          </w:tcPr>
          <w:p w14:paraId="6BE61F6B">
            <w:pPr>
              <w:widowControl/>
              <w:jc w:val="center"/>
              <w:textAlignment w:val="center"/>
              <w:rPr>
                <w:rFonts w:ascii="仿宋" w:hAnsi="仿宋" w:eastAsia="仿宋" w:cs="仿宋"/>
                <w:sz w:val="24"/>
                <w:szCs w:val="24"/>
                <w:highlight w:val="none"/>
              </w:rPr>
            </w:pPr>
            <w:r>
              <w:rPr>
                <w:rFonts w:hint="eastAsia" w:ascii="仿宋" w:hAnsi="仿宋" w:eastAsia="仿宋" w:cs="仿宋"/>
                <w:color w:val="000000"/>
                <w:kern w:val="0"/>
                <w:sz w:val="24"/>
                <w:szCs w:val="24"/>
                <w:highlight w:val="none"/>
                <w:lang w:bidi="ar"/>
              </w:rPr>
              <w:t>5</w:t>
            </w:r>
          </w:p>
        </w:tc>
        <w:tc>
          <w:tcPr>
            <w:tcW w:w="780" w:type="dxa"/>
            <w:tcBorders>
              <w:top w:val="single" w:color="000000" w:sz="4" w:space="0"/>
              <w:left w:val="single" w:color="000000" w:sz="4" w:space="0"/>
              <w:bottom w:val="single" w:color="000000" w:sz="4" w:space="0"/>
              <w:right w:val="single" w:color="000000" w:sz="4" w:space="0"/>
            </w:tcBorders>
            <w:noWrap/>
            <w:vAlign w:val="center"/>
          </w:tcPr>
          <w:p w14:paraId="72AF78DF">
            <w:pPr>
              <w:widowControl/>
              <w:jc w:val="center"/>
              <w:textAlignment w:val="center"/>
              <w:rPr>
                <w:rFonts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1</w:t>
            </w:r>
          </w:p>
        </w:tc>
        <w:tc>
          <w:tcPr>
            <w:tcW w:w="912" w:type="dxa"/>
            <w:tcBorders>
              <w:top w:val="single" w:color="000000" w:sz="4" w:space="0"/>
              <w:left w:val="single" w:color="000000" w:sz="4" w:space="0"/>
              <w:bottom w:val="single" w:color="000000" w:sz="4" w:space="0"/>
              <w:right w:val="single" w:color="auto" w:sz="4" w:space="0"/>
            </w:tcBorders>
            <w:noWrap/>
            <w:vAlign w:val="center"/>
          </w:tcPr>
          <w:p w14:paraId="7C475280">
            <w:pPr>
              <w:widowControl/>
              <w:jc w:val="center"/>
              <w:textAlignment w:val="center"/>
              <w:rPr>
                <w:rFonts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2-6次</w:t>
            </w:r>
          </w:p>
        </w:tc>
        <w:tc>
          <w:tcPr>
            <w:tcW w:w="840" w:type="dxa"/>
            <w:tcBorders>
              <w:top w:val="single" w:color="auto" w:sz="4" w:space="0"/>
              <w:left w:val="single" w:color="auto" w:sz="4" w:space="0"/>
              <w:bottom w:val="single" w:color="auto" w:sz="4" w:space="0"/>
              <w:right w:val="single" w:color="auto" w:sz="4" w:space="0"/>
            </w:tcBorders>
            <w:noWrap/>
            <w:vAlign w:val="center"/>
          </w:tcPr>
          <w:p w14:paraId="14A17A34">
            <w:pPr>
              <w:widowControl/>
              <w:jc w:val="center"/>
              <w:textAlignment w:val="center"/>
              <w:rPr>
                <w:rFonts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3</w:t>
            </w:r>
          </w:p>
        </w:tc>
        <w:tc>
          <w:tcPr>
            <w:tcW w:w="1068" w:type="dxa"/>
            <w:vMerge w:val="continue"/>
            <w:tcBorders>
              <w:left w:val="single" w:color="auto" w:sz="4" w:space="0"/>
              <w:right w:val="single" w:color="000000" w:sz="4" w:space="0"/>
            </w:tcBorders>
            <w:noWrap/>
            <w:vAlign w:val="center"/>
          </w:tcPr>
          <w:p w14:paraId="3EFCAE74">
            <w:pPr>
              <w:widowControl/>
              <w:jc w:val="center"/>
              <w:textAlignment w:val="center"/>
              <w:rPr>
                <w:rFonts w:ascii="仿宋" w:hAnsi="仿宋" w:eastAsia="仿宋" w:cs="仿宋"/>
                <w:color w:val="000000"/>
                <w:kern w:val="0"/>
                <w:sz w:val="24"/>
                <w:szCs w:val="24"/>
                <w:highlight w:val="none"/>
                <w:lang w:bidi="ar"/>
              </w:rPr>
            </w:pPr>
          </w:p>
        </w:tc>
      </w:tr>
      <w:tr w14:paraId="35D3E04D">
        <w:tblPrEx>
          <w:tblCellMar>
            <w:top w:w="0" w:type="dxa"/>
            <w:left w:w="108" w:type="dxa"/>
            <w:bottom w:w="0" w:type="dxa"/>
            <w:right w:w="108" w:type="dxa"/>
          </w:tblCellMar>
        </w:tblPrEx>
        <w:trPr>
          <w:trHeight w:val="312" w:hRule="atLeast"/>
          <w:jc w:val="center"/>
        </w:trPr>
        <w:tc>
          <w:tcPr>
            <w:tcW w:w="696" w:type="dxa"/>
            <w:vMerge w:val="continue"/>
            <w:tcBorders>
              <w:left w:val="single" w:color="000000" w:sz="4" w:space="0"/>
              <w:right w:val="single" w:color="000000" w:sz="4" w:space="0"/>
            </w:tcBorders>
            <w:noWrap/>
            <w:vAlign w:val="center"/>
          </w:tcPr>
          <w:p w14:paraId="4860FC3A">
            <w:pPr>
              <w:jc w:val="center"/>
              <w:rPr>
                <w:rFonts w:ascii="仿宋" w:hAnsi="仿宋" w:eastAsia="仿宋" w:cs="仿宋"/>
                <w:color w:val="000000"/>
                <w:sz w:val="24"/>
                <w:szCs w:val="24"/>
                <w:highlight w:val="none"/>
              </w:rPr>
            </w:pPr>
          </w:p>
        </w:tc>
        <w:tc>
          <w:tcPr>
            <w:tcW w:w="1776" w:type="dxa"/>
            <w:gridSpan w:val="2"/>
            <w:tcBorders>
              <w:top w:val="single" w:color="000000" w:sz="4" w:space="0"/>
              <w:left w:val="single" w:color="000000" w:sz="4" w:space="0"/>
              <w:bottom w:val="single" w:color="000000" w:sz="4" w:space="0"/>
              <w:right w:val="single" w:color="000000" w:sz="4" w:space="0"/>
            </w:tcBorders>
            <w:noWrap/>
          </w:tcPr>
          <w:p w14:paraId="2E9DB575">
            <w:pPr>
              <w:widowControl/>
              <w:jc w:val="center"/>
              <w:textAlignment w:val="top"/>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一、二年生草花</w:t>
            </w:r>
          </w:p>
        </w:tc>
        <w:tc>
          <w:tcPr>
            <w:tcW w:w="864" w:type="dxa"/>
            <w:tcBorders>
              <w:top w:val="single" w:color="000000" w:sz="4" w:space="0"/>
              <w:left w:val="single" w:color="000000" w:sz="4" w:space="0"/>
              <w:bottom w:val="single" w:color="000000" w:sz="4" w:space="0"/>
              <w:right w:val="single" w:color="000000" w:sz="4" w:space="0"/>
            </w:tcBorders>
            <w:noWrap/>
            <w:vAlign w:val="center"/>
          </w:tcPr>
          <w:p w14:paraId="59A7B7D7">
            <w:pPr>
              <w:widowControl/>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12</w:t>
            </w: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4A57FD4B">
            <w:pPr>
              <w:widowControl/>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2</w:t>
            </w:r>
          </w:p>
        </w:tc>
        <w:tc>
          <w:tcPr>
            <w:tcW w:w="852" w:type="dxa"/>
            <w:tcBorders>
              <w:top w:val="single" w:color="000000" w:sz="4" w:space="0"/>
              <w:left w:val="single" w:color="000000" w:sz="4" w:space="0"/>
              <w:bottom w:val="single" w:color="000000" w:sz="4" w:space="0"/>
              <w:right w:val="single" w:color="000000" w:sz="4" w:space="0"/>
            </w:tcBorders>
            <w:noWrap/>
            <w:vAlign w:val="center"/>
          </w:tcPr>
          <w:p w14:paraId="49C07829">
            <w:pPr>
              <w:widowControl/>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1</w:t>
            </w:r>
          </w:p>
        </w:tc>
        <w:tc>
          <w:tcPr>
            <w:tcW w:w="780" w:type="dxa"/>
            <w:tcBorders>
              <w:top w:val="single" w:color="000000" w:sz="4" w:space="0"/>
              <w:left w:val="single" w:color="000000" w:sz="4" w:space="0"/>
              <w:bottom w:val="single" w:color="000000" w:sz="4" w:space="0"/>
              <w:right w:val="single" w:color="000000" w:sz="4" w:space="0"/>
            </w:tcBorders>
            <w:noWrap/>
            <w:vAlign w:val="center"/>
          </w:tcPr>
          <w:p w14:paraId="70B36E0C">
            <w:pPr>
              <w:widowControl/>
              <w:jc w:val="center"/>
              <w:textAlignment w:val="center"/>
              <w:rPr>
                <w:rFonts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2</w:t>
            </w:r>
          </w:p>
        </w:tc>
        <w:tc>
          <w:tcPr>
            <w:tcW w:w="912" w:type="dxa"/>
            <w:tcBorders>
              <w:top w:val="single" w:color="000000" w:sz="4" w:space="0"/>
              <w:left w:val="single" w:color="000000" w:sz="4" w:space="0"/>
              <w:bottom w:val="single" w:color="000000" w:sz="4" w:space="0"/>
              <w:right w:val="single" w:color="auto" w:sz="4" w:space="0"/>
            </w:tcBorders>
            <w:noWrap/>
            <w:vAlign w:val="center"/>
          </w:tcPr>
          <w:p w14:paraId="47568E02">
            <w:pPr>
              <w:widowControl/>
              <w:jc w:val="center"/>
              <w:textAlignment w:val="center"/>
              <w:rPr>
                <w:rFonts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2-6次</w:t>
            </w:r>
          </w:p>
        </w:tc>
        <w:tc>
          <w:tcPr>
            <w:tcW w:w="840" w:type="dxa"/>
            <w:tcBorders>
              <w:top w:val="single" w:color="auto" w:sz="4" w:space="0"/>
              <w:left w:val="single" w:color="auto" w:sz="4" w:space="0"/>
              <w:bottom w:val="single" w:color="auto" w:sz="4" w:space="0"/>
              <w:right w:val="single" w:color="auto" w:sz="4" w:space="0"/>
            </w:tcBorders>
            <w:noWrap/>
            <w:vAlign w:val="center"/>
          </w:tcPr>
          <w:p w14:paraId="092BCBAA">
            <w:pPr>
              <w:widowControl/>
              <w:jc w:val="center"/>
              <w:textAlignment w:val="center"/>
              <w:rPr>
                <w:rFonts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2</w:t>
            </w:r>
          </w:p>
        </w:tc>
        <w:tc>
          <w:tcPr>
            <w:tcW w:w="1068" w:type="dxa"/>
            <w:vMerge w:val="continue"/>
            <w:tcBorders>
              <w:left w:val="single" w:color="auto" w:sz="4" w:space="0"/>
              <w:right w:val="single" w:color="000000" w:sz="4" w:space="0"/>
            </w:tcBorders>
            <w:noWrap/>
            <w:vAlign w:val="center"/>
          </w:tcPr>
          <w:p w14:paraId="47EC89B7">
            <w:pPr>
              <w:widowControl/>
              <w:jc w:val="center"/>
              <w:textAlignment w:val="center"/>
              <w:rPr>
                <w:rFonts w:ascii="仿宋" w:hAnsi="仿宋" w:eastAsia="仿宋" w:cs="仿宋"/>
                <w:color w:val="000000"/>
                <w:kern w:val="0"/>
                <w:sz w:val="24"/>
                <w:szCs w:val="24"/>
                <w:highlight w:val="none"/>
                <w:lang w:bidi="ar"/>
              </w:rPr>
            </w:pPr>
          </w:p>
        </w:tc>
      </w:tr>
      <w:tr w14:paraId="47695304">
        <w:tblPrEx>
          <w:tblCellMar>
            <w:top w:w="0" w:type="dxa"/>
            <w:left w:w="108" w:type="dxa"/>
            <w:bottom w:w="0" w:type="dxa"/>
            <w:right w:w="108" w:type="dxa"/>
          </w:tblCellMar>
        </w:tblPrEx>
        <w:trPr>
          <w:trHeight w:val="312" w:hRule="atLeast"/>
          <w:jc w:val="center"/>
        </w:trPr>
        <w:tc>
          <w:tcPr>
            <w:tcW w:w="696" w:type="dxa"/>
            <w:vMerge w:val="continue"/>
            <w:tcBorders>
              <w:left w:val="single" w:color="000000" w:sz="4" w:space="0"/>
              <w:right w:val="single" w:color="000000" w:sz="4" w:space="0"/>
            </w:tcBorders>
            <w:noWrap/>
            <w:vAlign w:val="center"/>
          </w:tcPr>
          <w:p w14:paraId="0FA29E54">
            <w:pPr>
              <w:jc w:val="center"/>
              <w:rPr>
                <w:rFonts w:ascii="仿宋" w:hAnsi="仿宋" w:eastAsia="仿宋" w:cs="仿宋"/>
                <w:color w:val="000000"/>
                <w:sz w:val="24"/>
                <w:szCs w:val="24"/>
                <w:highlight w:val="none"/>
              </w:rPr>
            </w:pPr>
          </w:p>
        </w:tc>
        <w:tc>
          <w:tcPr>
            <w:tcW w:w="1776" w:type="dxa"/>
            <w:gridSpan w:val="2"/>
            <w:tcBorders>
              <w:top w:val="single" w:color="000000" w:sz="4" w:space="0"/>
              <w:left w:val="single" w:color="000000" w:sz="4" w:space="0"/>
              <w:bottom w:val="single" w:color="000000" w:sz="4" w:space="0"/>
              <w:right w:val="single" w:color="000000" w:sz="4" w:space="0"/>
            </w:tcBorders>
            <w:noWrap/>
          </w:tcPr>
          <w:p w14:paraId="2E526107">
            <w:pPr>
              <w:widowControl/>
              <w:jc w:val="center"/>
              <w:textAlignment w:val="top"/>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宿根花卉</w:t>
            </w:r>
          </w:p>
        </w:tc>
        <w:tc>
          <w:tcPr>
            <w:tcW w:w="864" w:type="dxa"/>
            <w:tcBorders>
              <w:top w:val="single" w:color="000000" w:sz="4" w:space="0"/>
              <w:left w:val="single" w:color="000000" w:sz="4" w:space="0"/>
              <w:bottom w:val="single" w:color="000000" w:sz="4" w:space="0"/>
              <w:right w:val="single" w:color="000000" w:sz="4" w:space="0"/>
            </w:tcBorders>
            <w:noWrap/>
            <w:vAlign w:val="center"/>
          </w:tcPr>
          <w:p w14:paraId="1B5BF605">
            <w:pPr>
              <w:widowControl/>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10</w:t>
            </w: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2643EA03">
            <w:pPr>
              <w:widowControl/>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2</w:t>
            </w:r>
          </w:p>
        </w:tc>
        <w:tc>
          <w:tcPr>
            <w:tcW w:w="852" w:type="dxa"/>
            <w:tcBorders>
              <w:top w:val="single" w:color="000000" w:sz="4" w:space="0"/>
              <w:left w:val="single" w:color="000000" w:sz="4" w:space="0"/>
              <w:bottom w:val="single" w:color="000000" w:sz="4" w:space="0"/>
              <w:right w:val="single" w:color="000000" w:sz="4" w:space="0"/>
            </w:tcBorders>
            <w:noWrap/>
            <w:vAlign w:val="center"/>
          </w:tcPr>
          <w:p w14:paraId="4C84AF90">
            <w:pPr>
              <w:widowControl/>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1</w:t>
            </w:r>
          </w:p>
        </w:tc>
        <w:tc>
          <w:tcPr>
            <w:tcW w:w="780" w:type="dxa"/>
            <w:tcBorders>
              <w:top w:val="single" w:color="000000" w:sz="4" w:space="0"/>
              <w:left w:val="single" w:color="000000" w:sz="4" w:space="0"/>
              <w:bottom w:val="single" w:color="000000" w:sz="4" w:space="0"/>
              <w:right w:val="single" w:color="000000" w:sz="4" w:space="0"/>
            </w:tcBorders>
            <w:noWrap/>
            <w:vAlign w:val="center"/>
          </w:tcPr>
          <w:p w14:paraId="2BB1C82F">
            <w:pPr>
              <w:widowControl/>
              <w:jc w:val="center"/>
              <w:textAlignment w:val="center"/>
              <w:rPr>
                <w:rFonts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2</w:t>
            </w:r>
          </w:p>
        </w:tc>
        <w:tc>
          <w:tcPr>
            <w:tcW w:w="912" w:type="dxa"/>
            <w:tcBorders>
              <w:top w:val="single" w:color="000000" w:sz="4" w:space="0"/>
              <w:left w:val="single" w:color="000000" w:sz="4" w:space="0"/>
              <w:bottom w:val="single" w:color="000000" w:sz="4" w:space="0"/>
              <w:right w:val="single" w:color="auto" w:sz="4" w:space="0"/>
            </w:tcBorders>
            <w:noWrap/>
            <w:vAlign w:val="center"/>
          </w:tcPr>
          <w:p w14:paraId="6DA153A8">
            <w:pPr>
              <w:widowControl/>
              <w:jc w:val="center"/>
              <w:textAlignment w:val="center"/>
              <w:rPr>
                <w:rFonts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2-6次</w:t>
            </w:r>
          </w:p>
        </w:tc>
        <w:tc>
          <w:tcPr>
            <w:tcW w:w="840" w:type="dxa"/>
            <w:tcBorders>
              <w:top w:val="single" w:color="auto" w:sz="4" w:space="0"/>
              <w:left w:val="single" w:color="auto" w:sz="4" w:space="0"/>
              <w:bottom w:val="single" w:color="auto" w:sz="4" w:space="0"/>
              <w:right w:val="single" w:color="auto" w:sz="4" w:space="0"/>
            </w:tcBorders>
            <w:noWrap/>
            <w:vAlign w:val="center"/>
          </w:tcPr>
          <w:p w14:paraId="57A5DC18">
            <w:pPr>
              <w:widowControl/>
              <w:jc w:val="center"/>
              <w:textAlignment w:val="center"/>
              <w:rPr>
                <w:rFonts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4</w:t>
            </w:r>
          </w:p>
        </w:tc>
        <w:tc>
          <w:tcPr>
            <w:tcW w:w="1068" w:type="dxa"/>
            <w:vMerge w:val="continue"/>
            <w:tcBorders>
              <w:left w:val="single" w:color="auto" w:sz="4" w:space="0"/>
              <w:right w:val="single" w:color="000000" w:sz="4" w:space="0"/>
            </w:tcBorders>
            <w:noWrap/>
            <w:vAlign w:val="center"/>
          </w:tcPr>
          <w:p w14:paraId="2893FF20">
            <w:pPr>
              <w:widowControl/>
              <w:jc w:val="center"/>
              <w:textAlignment w:val="center"/>
              <w:rPr>
                <w:rFonts w:ascii="仿宋" w:hAnsi="仿宋" w:eastAsia="仿宋" w:cs="仿宋"/>
                <w:color w:val="000000"/>
                <w:kern w:val="0"/>
                <w:sz w:val="24"/>
                <w:szCs w:val="24"/>
                <w:highlight w:val="none"/>
                <w:lang w:bidi="ar"/>
              </w:rPr>
            </w:pPr>
          </w:p>
        </w:tc>
      </w:tr>
      <w:tr w14:paraId="3C963EBA">
        <w:tblPrEx>
          <w:tblCellMar>
            <w:top w:w="0" w:type="dxa"/>
            <w:left w:w="108" w:type="dxa"/>
            <w:bottom w:w="0" w:type="dxa"/>
            <w:right w:w="108" w:type="dxa"/>
          </w:tblCellMar>
        </w:tblPrEx>
        <w:trPr>
          <w:trHeight w:val="312" w:hRule="atLeast"/>
          <w:jc w:val="center"/>
        </w:trPr>
        <w:tc>
          <w:tcPr>
            <w:tcW w:w="696" w:type="dxa"/>
            <w:vMerge w:val="continue"/>
            <w:tcBorders>
              <w:left w:val="single" w:color="000000" w:sz="4" w:space="0"/>
              <w:right w:val="single" w:color="000000" w:sz="4" w:space="0"/>
            </w:tcBorders>
            <w:noWrap/>
            <w:vAlign w:val="center"/>
          </w:tcPr>
          <w:p w14:paraId="7A388395">
            <w:pPr>
              <w:jc w:val="center"/>
              <w:rPr>
                <w:rFonts w:ascii="仿宋" w:hAnsi="仿宋" w:eastAsia="仿宋" w:cs="仿宋"/>
                <w:color w:val="000000"/>
                <w:sz w:val="24"/>
                <w:szCs w:val="24"/>
                <w:highlight w:val="none"/>
              </w:rPr>
            </w:pPr>
          </w:p>
        </w:tc>
        <w:tc>
          <w:tcPr>
            <w:tcW w:w="840" w:type="dxa"/>
            <w:vMerge w:val="restart"/>
            <w:tcBorders>
              <w:top w:val="single" w:color="000000" w:sz="4" w:space="0"/>
              <w:left w:val="single" w:color="000000" w:sz="4" w:space="0"/>
              <w:bottom w:val="single" w:color="000000" w:sz="4" w:space="0"/>
              <w:right w:val="single" w:color="000000" w:sz="4" w:space="0"/>
            </w:tcBorders>
            <w:noWrap/>
            <w:vAlign w:val="center"/>
          </w:tcPr>
          <w:p w14:paraId="16809D95">
            <w:pPr>
              <w:widowControl/>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草坪</w:t>
            </w:r>
          </w:p>
        </w:tc>
        <w:tc>
          <w:tcPr>
            <w:tcW w:w="936" w:type="dxa"/>
            <w:tcBorders>
              <w:top w:val="single" w:color="000000" w:sz="4" w:space="0"/>
              <w:left w:val="single" w:color="000000" w:sz="4" w:space="0"/>
              <w:bottom w:val="single" w:color="000000" w:sz="4" w:space="0"/>
              <w:right w:val="single" w:color="000000" w:sz="4" w:space="0"/>
            </w:tcBorders>
            <w:noWrap/>
          </w:tcPr>
          <w:p w14:paraId="6FBA4E6B">
            <w:pPr>
              <w:widowControl/>
              <w:jc w:val="center"/>
              <w:textAlignment w:val="top"/>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冷季型</w:t>
            </w:r>
          </w:p>
        </w:tc>
        <w:tc>
          <w:tcPr>
            <w:tcW w:w="864" w:type="dxa"/>
            <w:tcBorders>
              <w:top w:val="single" w:color="000000" w:sz="4" w:space="0"/>
              <w:left w:val="single" w:color="000000" w:sz="4" w:space="0"/>
              <w:bottom w:val="single" w:color="000000" w:sz="4" w:space="0"/>
              <w:right w:val="single" w:color="000000" w:sz="4" w:space="0"/>
            </w:tcBorders>
            <w:noWrap/>
            <w:vAlign w:val="center"/>
          </w:tcPr>
          <w:p w14:paraId="020E29BA">
            <w:pPr>
              <w:widowControl/>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14</w:t>
            </w: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0DF4939C">
            <w:pPr>
              <w:widowControl/>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3</w:t>
            </w:r>
          </w:p>
        </w:tc>
        <w:tc>
          <w:tcPr>
            <w:tcW w:w="852" w:type="dxa"/>
            <w:tcBorders>
              <w:top w:val="single" w:color="000000" w:sz="4" w:space="0"/>
              <w:left w:val="single" w:color="000000" w:sz="4" w:space="0"/>
              <w:bottom w:val="single" w:color="000000" w:sz="4" w:space="0"/>
              <w:right w:val="single" w:color="000000" w:sz="4" w:space="0"/>
            </w:tcBorders>
            <w:noWrap/>
            <w:vAlign w:val="center"/>
          </w:tcPr>
          <w:p w14:paraId="4BDCA938">
            <w:pPr>
              <w:widowControl/>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6</w:t>
            </w:r>
          </w:p>
        </w:tc>
        <w:tc>
          <w:tcPr>
            <w:tcW w:w="780" w:type="dxa"/>
            <w:tcBorders>
              <w:top w:val="single" w:color="000000" w:sz="4" w:space="0"/>
              <w:left w:val="single" w:color="000000" w:sz="4" w:space="0"/>
              <w:bottom w:val="single" w:color="000000" w:sz="4" w:space="0"/>
              <w:right w:val="single" w:color="000000" w:sz="4" w:space="0"/>
            </w:tcBorders>
            <w:noWrap/>
            <w:vAlign w:val="center"/>
          </w:tcPr>
          <w:p w14:paraId="7DDCDDC6">
            <w:pPr>
              <w:widowControl/>
              <w:jc w:val="center"/>
              <w:textAlignment w:val="center"/>
              <w:rPr>
                <w:rFonts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2</w:t>
            </w:r>
          </w:p>
        </w:tc>
        <w:tc>
          <w:tcPr>
            <w:tcW w:w="912" w:type="dxa"/>
            <w:tcBorders>
              <w:top w:val="single" w:color="000000" w:sz="4" w:space="0"/>
              <w:left w:val="single" w:color="000000" w:sz="4" w:space="0"/>
              <w:bottom w:val="single" w:color="000000" w:sz="4" w:space="0"/>
              <w:right w:val="single" w:color="auto" w:sz="4" w:space="0"/>
            </w:tcBorders>
            <w:noWrap/>
            <w:vAlign w:val="center"/>
          </w:tcPr>
          <w:p w14:paraId="593EBAE2">
            <w:pPr>
              <w:widowControl/>
              <w:jc w:val="center"/>
              <w:textAlignment w:val="center"/>
              <w:rPr>
                <w:rFonts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2-6次</w:t>
            </w:r>
          </w:p>
        </w:tc>
        <w:tc>
          <w:tcPr>
            <w:tcW w:w="840" w:type="dxa"/>
            <w:tcBorders>
              <w:top w:val="single" w:color="auto" w:sz="4" w:space="0"/>
              <w:left w:val="single" w:color="auto" w:sz="4" w:space="0"/>
              <w:bottom w:val="single" w:color="auto" w:sz="4" w:space="0"/>
              <w:right w:val="single" w:color="auto" w:sz="4" w:space="0"/>
            </w:tcBorders>
            <w:noWrap/>
            <w:vAlign w:val="center"/>
          </w:tcPr>
          <w:p w14:paraId="606C0417">
            <w:pPr>
              <w:widowControl/>
              <w:jc w:val="center"/>
              <w:textAlignment w:val="center"/>
              <w:rPr>
                <w:rFonts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4</w:t>
            </w:r>
          </w:p>
        </w:tc>
        <w:tc>
          <w:tcPr>
            <w:tcW w:w="1068" w:type="dxa"/>
            <w:vMerge w:val="continue"/>
            <w:tcBorders>
              <w:left w:val="single" w:color="auto" w:sz="4" w:space="0"/>
              <w:right w:val="single" w:color="000000" w:sz="4" w:space="0"/>
            </w:tcBorders>
            <w:noWrap/>
            <w:vAlign w:val="center"/>
          </w:tcPr>
          <w:p w14:paraId="5FF395B3">
            <w:pPr>
              <w:widowControl/>
              <w:jc w:val="center"/>
              <w:textAlignment w:val="center"/>
              <w:rPr>
                <w:rFonts w:ascii="仿宋" w:hAnsi="仿宋" w:eastAsia="仿宋" w:cs="仿宋"/>
                <w:color w:val="000000"/>
                <w:kern w:val="0"/>
                <w:sz w:val="24"/>
                <w:szCs w:val="24"/>
                <w:highlight w:val="none"/>
                <w:lang w:bidi="ar"/>
              </w:rPr>
            </w:pPr>
          </w:p>
        </w:tc>
      </w:tr>
      <w:tr w14:paraId="40C581F7">
        <w:tblPrEx>
          <w:tblCellMar>
            <w:top w:w="0" w:type="dxa"/>
            <w:left w:w="108" w:type="dxa"/>
            <w:bottom w:w="0" w:type="dxa"/>
            <w:right w:w="108" w:type="dxa"/>
          </w:tblCellMar>
        </w:tblPrEx>
        <w:trPr>
          <w:trHeight w:val="312" w:hRule="atLeast"/>
          <w:jc w:val="center"/>
        </w:trPr>
        <w:tc>
          <w:tcPr>
            <w:tcW w:w="696" w:type="dxa"/>
            <w:vMerge w:val="continue"/>
            <w:tcBorders>
              <w:left w:val="single" w:color="000000" w:sz="4" w:space="0"/>
              <w:right w:val="single" w:color="000000" w:sz="4" w:space="0"/>
            </w:tcBorders>
            <w:noWrap/>
            <w:vAlign w:val="center"/>
          </w:tcPr>
          <w:p w14:paraId="407A96D2">
            <w:pPr>
              <w:jc w:val="center"/>
              <w:rPr>
                <w:rFonts w:ascii="仿宋" w:hAnsi="仿宋" w:eastAsia="仿宋" w:cs="仿宋"/>
                <w:color w:val="000000"/>
                <w:sz w:val="24"/>
                <w:szCs w:val="24"/>
                <w:highlight w:val="none"/>
              </w:rPr>
            </w:pPr>
          </w:p>
        </w:tc>
        <w:tc>
          <w:tcPr>
            <w:tcW w:w="840" w:type="dxa"/>
            <w:vMerge w:val="continue"/>
            <w:tcBorders>
              <w:top w:val="single" w:color="000000" w:sz="4" w:space="0"/>
              <w:left w:val="single" w:color="000000" w:sz="4" w:space="0"/>
              <w:bottom w:val="single" w:color="000000" w:sz="4" w:space="0"/>
              <w:right w:val="single" w:color="000000" w:sz="4" w:space="0"/>
            </w:tcBorders>
            <w:noWrap/>
            <w:vAlign w:val="center"/>
          </w:tcPr>
          <w:p w14:paraId="57E619A2">
            <w:pPr>
              <w:jc w:val="center"/>
              <w:rPr>
                <w:rFonts w:ascii="仿宋" w:hAnsi="仿宋" w:eastAsia="仿宋" w:cs="仿宋"/>
                <w:color w:val="000000"/>
                <w:sz w:val="24"/>
                <w:szCs w:val="24"/>
                <w:highlight w:val="none"/>
              </w:rPr>
            </w:pPr>
          </w:p>
        </w:tc>
        <w:tc>
          <w:tcPr>
            <w:tcW w:w="936" w:type="dxa"/>
            <w:tcBorders>
              <w:top w:val="single" w:color="000000" w:sz="4" w:space="0"/>
              <w:left w:val="single" w:color="000000" w:sz="4" w:space="0"/>
              <w:bottom w:val="single" w:color="000000" w:sz="4" w:space="0"/>
              <w:right w:val="single" w:color="000000" w:sz="4" w:space="0"/>
            </w:tcBorders>
            <w:noWrap/>
          </w:tcPr>
          <w:p w14:paraId="1EE1130F">
            <w:pPr>
              <w:widowControl/>
              <w:jc w:val="center"/>
              <w:textAlignment w:val="top"/>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暖季型</w:t>
            </w:r>
          </w:p>
        </w:tc>
        <w:tc>
          <w:tcPr>
            <w:tcW w:w="864" w:type="dxa"/>
            <w:tcBorders>
              <w:top w:val="single" w:color="000000" w:sz="4" w:space="0"/>
              <w:left w:val="single" w:color="000000" w:sz="4" w:space="0"/>
              <w:bottom w:val="single" w:color="000000" w:sz="4" w:space="0"/>
              <w:right w:val="single" w:color="000000" w:sz="4" w:space="0"/>
            </w:tcBorders>
            <w:noWrap/>
            <w:vAlign w:val="center"/>
          </w:tcPr>
          <w:p w14:paraId="46E0ABEE">
            <w:pPr>
              <w:widowControl/>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13</w:t>
            </w: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317364D3">
            <w:pPr>
              <w:widowControl/>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2</w:t>
            </w:r>
          </w:p>
        </w:tc>
        <w:tc>
          <w:tcPr>
            <w:tcW w:w="852" w:type="dxa"/>
            <w:tcBorders>
              <w:top w:val="single" w:color="000000" w:sz="4" w:space="0"/>
              <w:left w:val="single" w:color="000000" w:sz="4" w:space="0"/>
              <w:bottom w:val="single" w:color="000000" w:sz="4" w:space="0"/>
              <w:right w:val="single" w:color="000000" w:sz="4" w:space="0"/>
            </w:tcBorders>
            <w:noWrap/>
            <w:vAlign w:val="center"/>
          </w:tcPr>
          <w:p w14:paraId="102EC295">
            <w:pPr>
              <w:widowControl/>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4</w:t>
            </w:r>
          </w:p>
        </w:tc>
        <w:tc>
          <w:tcPr>
            <w:tcW w:w="780" w:type="dxa"/>
            <w:tcBorders>
              <w:top w:val="single" w:color="000000" w:sz="4" w:space="0"/>
              <w:left w:val="single" w:color="000000" w:sz="4" w:space="0"/>
              <w:bottom w:val="single" w:color="000000" w:sz="4" w:space="0"/>
              <w:right w:val="single" w:color="000000" w:sz="4" w:space="0"/>
            </w:tcBorders>
            <w:noWrap/>
            <w:vAlign w:val="center"/>
          </w:tcPr>
          <w:p w14:paraId="0AA80103">
            <w:pPr>
              <w:widowControl/>
              <w:jc w:val="center"/>
              <w:textAlignment w:val="center"/>
              <w:rPr>
                <w:rFonts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1</w:t>
            </w:r>
          </w:p>
        </w:tc>
        <w:tc>
          <w:tcPr>
            <w:tcW w:w="912" w:type="dxa"/>
            <w:tcBorders>
              <w:top w:val="single" w:color="000000" w:sz="4" w:space="0"/>
              <w:left w:val="single" w:color="000000" w:sz="4" w:space="0"/>
              <w:bottom w:val="single" w:color="000000" w:sz="4" w:space="0"/>
              <w:right w:val="single" w:color="auto" w:sz="4" w:space="0"/>
            </w:tcBorders>
            <w:noWrap/>
            <w:vAlign w:val="center"/>
          </w:tcPr>
          <w:p w14:paraId="0B2606AA">
            <w:pPr>
              <w:widowControl/>
              <w:jc w:val="center"/>
              <w:textAlignment w:val="center"/>
              <w:rPr>
                <w:rFonts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2-6次</w:t>
            </w:r>
          </w:p>
        </w:tc>
        <w:tc>
          <w:tcPr>
            <w:tcW w:w="840" w:type="dxa"/>
            <w:tcBorders>
              <w:top w:val="single" w:color="auto" w:sz="4" w:space="0"/>
              <w:left w:val="single" w:color="auto" w:sz="4" w:space="0"/>
              <w:bottom w:val="single" w:color="auto" w:sz="4" w:space="0"/>
              <w:right w:val="single" w:color="auto" w:sz="4" w:space="0"/>
            </w:tcBorders>
            <w:noWrap/>
            <w:vAlign w:val="center"/>
          </w:tcPr>
          <w:p w14:paraId="48378F36">
            <w:pPr>
              <w:widowControl/>
              <w:jc w:val="center"/>
              <w:textAlignment w:val="center"/>
              <w:rPr>
                <w:rFonts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4</w:t>
            </w:r>
          </w:p>
        </w:tc>
        <w:tc>
          <w:tcPr>
            <w:tcW w:w="1068" w:type="dxa"/>
            <w:vMerge w:val="continue"/>
            <w:tcBorders>
              <w:left w:val="single" w:color="auto" w:sz="4" w:space="0"/>
              <w:right w:val="single" w:color="000000" w:sz="4" w:space="0"/>
            </w:tcBorders>
            <w:noWrap/>
            <w:vAlign w:val="center"/>
          </w:tcPr>
          <w:p w14:paraId="1938D457">
            <w:pPr>
              <w:widowControl/>
              <w:jc w:val="center"/>
              <w:textAlignment w:val="center"/>
              <w:rPr>
                <w:rFonts w:ascii="仿宋" w:hAnsi="仿宋" w:eastAsia="仿宋" w:cs="仿宋"/>
                <w:color w:val="000000"/>
                <w:kern w:val="0"/>
                <w:sz w:val="24"/>
                <w:szCs w:val="24"/>
                <w:highlight w:val="none"/>
                <w:lang w:bidi="ar"/>
              </w:rPr>
            </w:pPr>
          </w:p>
        </w:tc>
      </w:tr>
      <w:tr w14:paraId="54ECB086">
        <w:tblPrEx>
          <w:tblCellMar>
            <w:top w:w="0" w:type="dxa"/>
            <w:left w:w="108" w:type="dxa"/>
            <w:bottom w:w="0" w:type="dxa"/>
            <w:right w:w="108" w:type="dxa"/>
          </w:tblCellMar>
        </w:tblPrEx>
        <w:trPr>
          <w:trHeight w:val="312" w:hRule="atLeast"/>
          <w:jc w:val="center"/>
        </w:trPr>
        <w:tc>
          <w:tcPr>
            <w:tcW w:w="696" w:type="dxa"/>
            <w:vMerge w:val="continue"/>
            <w:tcBorders>
              <w:left w:val="single" w:color="000000" w:sz="4" w:space="0"/>
              <w:right w:val="single" w:color="000000" w:sz="4" w:space="0"/>
            </w:tcBorders>
            <w:noWrap/>
            <w:vAlign w:val="center"/>
          </w:tcPr>
          <w:p w14:paraId="03A2D654">
            <w:pPr>
              <w:jc w:val="center"/>
              <w:rPr>
                <w:rFonts w:ascii="仿宋" w:hAnsi="仿宋" w:eastAsia="仿宋" w:cs="仿宋"/>
                <w:color w:val="000000"/>
                <w:sz w:val="24"/>
                <w:szCs w:val="24"/>
                <w:highlight w:val="none"/>
              </w:rPr>
            </w:pPr>
          </w:p>
        </w:tc>
        <w:tc>
          <w:tcPr>
            <w:tcW w:w="1776" w:type="dxa"/>
            <w:gridSpan w:val="2"/>
            <w:tcBorders>
              <w:top w:val="single" w:color="000000" w:sz="4" w:space="0"/>
              <w:left w:val="single" w:color="000000" w:sz="4" w:space="0"/>
              <w:bottom w:val="single" w:color="000000" w:sz="4" w:space="0"/>
              <w:right w:val="single" w:color="000000" w:sz="4" w:space="0"/>
            </w:tcBorders>
            <w:noWrap/>
            <w:vAlign w:val="center"/>
          </w:tcPr>
          <w:p w14:paraId="050B3246">
            <w:pPr>
              <w:widowControl/>
              <w:jc w:val="center"/>
              <w:textAlignment w:val="center"/>
              <w:rPr>
                <w:rFonts w:ascii="仿宋" w:hAnsi="仿宋" w:eastAsia="仿宋" w:cs="仿宋"/>
                <w:color w:val="000000"/>
                <w:kern w:val="0"/>
                <w:sz w:val="24"/>
                <w:szCs w:val="24"/>
                <w:highlight w:val="none"/>
                <w:lang w:bidi="ar"/>
              </w:rPr>
            </w:pPr>
            <w:r>
              <w:rPr>
                <w:rFonts w:hint="eastAsia" w:ascii="仿宋" w:hAnsi="仿宋" w:eastAsia="仿宋" w:cs="仿宋"/>
                <w:color w:val="000000"/>
                <w:sz w:val="24"/>
                <w:szCs w:val="24"/>
                <w:highlight w:val="none"/>
              </w:rPr>
              <w:t>水域清理保洁</w:t>
            </w:r>
          </w:p>
        </w:tc>
        <w:tc>
          <w:tcPr>
            <w:tcW w:w="4488" w:type="dxa"/>
            <w:gridSpan w:val="5"/>
            <w:tcBorders>
              <w:top w:val="single" w:color="000000" w:sz="4" w:space="0"/>
              <w:left w:val="single" w:color="000000" w:sz="4" w:space="0"/>
              <w:bottom w:val="single" w:color="000000" w:sz="4" w:space="0"/>
              <w:right w:val="single" w:color="auto" w:sz="4" w:space="0"/>
            </w:tcBorders>
            <w:noWrap/>
            <w:vAlign w:val="center"/>
          </w:tcPr>
          <w:p w14:paraId="3BD7FD1A">
            <w:pPr>
              <w:widowControl/>
              <w:jc w:val="center"/>
              <w:textAlignment w:val="center"/>
              <w:rPr>
                <w:rFonts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1-8月不少于10次/月，9月不少于15次/月，10月不少于20次/月，11-12月不少于25次/月</w:t>
            </w:r>
          </w:p>
        </w:tc>
        <w:tc>
          <w:tcPr>
            <w:tcW w:w="840" w:type="dxa"/>
            <w:tcBorders>
              <w:top w:val="single" w:color="auto" w:sz="4" w:space="0"/>
              <w:left w:val="single" w:color="auto" w:sz="4" w:space="0"/>
              <w:bottom w:val="single" w:color="auto" w:sz="4" w:space="0"/>
              <w:right w:val="single" w:color="auto" w:sz="4" w:space="0"/>
            </w:tcBorders>
            <w:noWrap/>
            <w:vAlign w:val="center"/>
          </w:tcPr>
          <w:p w14:paraId="33B5877F">
            <w:pPr>
              <w:widowControl/>
              <w:jc w:val="center"/>
              <w:textAlignment w:val="center"/>
              <w:rPr>
                <w:rFonts w:ascii="仿宋" w:hAnsi="仿宋" w:eastAsia="仿宋" w:cs="仿宋"/>
                <w:color w:val="000000"/>
                <w:kern w:val="0"/>
                <w:sz w:val="24"/>
                <w:szCs w:val="24"/>
                <w:highlight w:val="none"/>
                <w:lang w:bidi="ar"/>
              </w:rPr>
            </w:pPr>
          </w:p>
        </w:tc>
        <w:tc>
          <w:tcPr>
            <w:tcW w:w="1068" w:type="dxa"/>
            <w:vMerge w:val="continue"/>
            <w:tcBorders>
              <w:left w:val="single" w:color="auto" w:sz="4" w:space="0"/>
              <w:right w:val="single" w:color="000000" w:sz="4" w:space="0"/>
            </w:tcBorders>
            <w:noWrap/>
            <w:vAlign w:val="center"/>
          </w:tcPr>
          <w:p w14:paraId="6F03881F">
            <w:pPr>
              <w:widowControl/>
              <w:jc w:val="center"/>
              <w:textAlignment w:val="center"/>
              <w:rPr>
                <w:rFonts w:ascii="仿宋" w:hAnsi="仿宋" w:eastAsia="仿宋" w:cs="仿宋"/>
                <w:color w:val="000000"/>
                <w:kern w:val="0"/>
                <w:sz w:val="24"/>
                <w:szCs w:val="24"/>
                <w:highlight w:val="none"/>
                <w:lang w:bidi="ar"/>
              </w:rPr>
            </w:pPr>
          </w:p>
        </w:tc>
      </w:tr>
      <w:tr w14:paraId="374A735C">
        <w:tblPrEx>
          <w:tblCellMar>
            <w:top w:w="0" w:type="dxa"/>
            <w:left w:w="108" w:type="dxa"/>
            <w:bottom w:w="0" w:type="dxa"/>
            <w:right w:w="108" w:type="dxa"/>
          </w:tblCellMar>
        </w:tblPrEx>
        <w:trPr>
          <w:trHeight w:val="312" w:hRule="atLeast"/>
          <w:jc w:val="center"/>
        </w:trPr>
        <w:tc>
          <w:tcPr>
            <w:tcW w:w="696" w:type="dxa"/>
            <w:vMerge w:val="continue"/>
            <w:tcBorders>
              <w:left w:val="single" w:color="000000" w:sz="4" w:space="0"/>
              <w:bottom w:val="single" w:color="000000" w:sz="4" w:space="0"/>
              <w:right w:val="single" w:color="000000" w:sz="4" w:space="0"/>
            </w:tcBorders>
            <w:noWrap/>
            <w:vAlign w:val="center"/>
          </w:tcPr>
          <w:p w14:paraId="32A83496">
            <w:pPr>
              <w:jc w:val="center"/>
              <w:rPr>
                <w:rFonts w:ascii="仿宋" w:hAnsi="仿宋" w:eastAsia="仿宋" w:cs="仿宋"/>
                <w:color w:val="000000"/>
                <w:sz w:val="24"/>
                <w:szCs w:val="24"/>
                <w:highlight w:val="none"/>
              </w:rPr>
            </w:pPr>
          </w:p>
        </w:tc>
        <w:tc>
          <w:tcPr>
            <w:tcW w:w="1776" w:type="dxa"/>
            <w:gridSpan w:val="2"/>
            <w:tcBorders>
              <w:top w:val="single" w:color="000000" w:sz="4" w:space="0"/>
              <w:left w:val="single" w:color="000000" w:sz="4" w:space="0"/>
              <w:bottom w:val="single" w:color="000000" w:sz="4" w:space="0"/>
              <w:right w:val="single" w:color="000000" w:sz="4" w:space="0"/>
            </w:tcBorders>
            <w:noWrap/>
            <w:vAlign w:val="center"/>
          </w:tcPr>
          <w:p w14:paraId="2F265C82">
            <w:pPr>
              <w:widowControl/>
              <w:jc w:val="center"/>
              <w:textAlignment w:val="center"/>
              <w:rPr>
                <w:rFonts w:ascii="仿宋" w:hAnsi="仿宋" w:eastAsia="仿宋" w:cs="仿宋"/>
                <w:color w:val="000000"/>
                <w:kern w:val="0"/>
                <w:sz w:val="24"/>
                <w:szCs w:val="24"/>
                <w:highlight w:val="none"/>
                <w:lang w:bidi="ar"/>
              </w:rPr>
            </w:pPr>
            <w:r>
              <w:rPr>
                <w:rFonts w:hint="eastAsia" w:ascii="仿宋" w:hAnsi="仿宋" w:eastAsia="仿宋" w:cs="仿宋"/>
                <w:color w:val="000000"/>
                <w:sz w:val="24"/>
                <w:szCs w:val="24"/>
                <w:highlight w:val="none"/>
              </w:rPr>
              <w:t>水生植物管理</w:t>
            </w:r>
          </w:p>
        </w:tc>
        <w:tc>
          <w:tcPr>
            <w:tcW w:w="4488" w:type="dxa"/>
            <w:gridSpan w:val="5"/>
            <w:tcBorders>
              <w:top w:val="single" w:color="000000" w:sz="4" w:space="0"/>
              <w:left w:val="single" w:color="000000" w:sz="4" w:space="0"/>
              <w:bottom w:val="single" w:color="000000" w:sz="4" w:space="0"/>
              <w:right w:val="single" w:color="auto" w:sz="4" w:space="0"/>
            </w:tcBorders>
            <w:noWrap/>
            <w:vAlign w:val="center"/>
          </w:tcPr>
          <w:p w14:paraId="713A2F44">
            <w:pPr>
              <w:widowControl/>
              <w:jc w:val="center"/>
              <w:textAlignment w:val="center"/>
              <w:rPr>
                <w:rFonts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生长正常，无病虫害，无明显倒伏，枯叶季及时割除/清理</w:t>
            </w:r>
          </w:p>
        </w:tc>
        <w:tc>
          <w:tcPr>
            <w:tcW w:w="840" w:type="dxa"/>
            <w:tcBorders>
              <w:top w:val="single" w:color="auto" w:sz="4" w:space="0"/>
              <w:left w:val="single" w:color="auto" w:sz="4" w:space="0"/>
              <w:bottom w:val="single" w:color="auto" w:sz="4" w:space="0"/>
              <w:right w:val="single" w:color="auto" w:sz="4" w:space="0"/>
            </w:tcBorders>
            <w:noWrap/>
            <w:vAlign w:val="center"/>
          </w:tcPr>
          <w:p w14:paraId="4425F517">
            <w:pPr>
              <w:widowControl/>
              <w:jc w:val="center"/>
              <w:textAlignment w:val="center"/>
              <w:rPr>
                <w:rFonts w:ascii="仿宋" w:hAnsi="仿宋" w:eastAsia="仿宋" w:cs="仿宋"/>
                <w:color w:val="000000"/>
                <w:kern w:val="0"/>
                <w:sz w:val="24"/>
                <w:szCs w:val="24"/>
                <w:highlight w:val="none"/>
                <w:lang w:bidi="ar"/>
              </w:rPr>
            </w:pPr>
          </w:p>
        </w:tc>
        <w:tc>
          <w:tcPr>
            <w:tcW w:w="1068" w:type="dxa"/>
            <w:vMerge w:val="continue"/>
            <w:tcBorders>
              <w:left w:val="single" w:color="auto" w:sz="4" w:space="0"/>
              <w:bottom w:val="single" w:color="000000" w:sz="4" w:space="0"/>
              <w:right w:val="single" w:color="000000" w:sz="4" w:space="0"/>
            </w:tcBorders>
            <w:noWrap/>
            <w:vAlign w:val="center"/>
          </w:tcPr>
          <w:p w14:paraId="5978A897">
            <w:pPr>
              <w:widowControl/>
              <w:jc w:val="center"/>
              <w:textAlignment w:val="center"/>
              <w:rPr>
                <w:rFonts w:ascii="仿宋" w:hAnsi="仿宋" w:eastAsia="仿宋" w:cs="仿宋"/>
                <w:color w:val="000000"/>
                <w:kern w:val="0"/>
                <w:sz w:val="24"/>
                <w:szCs w:val="24"/>
                <w:highlight w:val="none"/>
                <w:lang w:bidi="ar"/>
              </w:rPr>
            </w:pPr>
          </w:p>
        </w:tc>
      </w:tr>
      <w:tr w14:paraId="2A3916AC">
        <w:tblPrEx>
          <w:tblCellMar>
            <w:top w:w="0" w:type="dxa"/>
            <w:left w:w="108" w:type="dxa"/>
            <w:bottom w:w="0" w:type="dxa"/>
            <w:right w:w="108" w:type="dxa"/>
          </w:tblCellMar>
        </w:tblPrEx>
        <w:trPr>
          <w:trHeight w:val="407" w:hRule="atLeast"/>
          <w:jc w:val="center"/>
        </w:trPr>
        <w:tc>
          <w:tcPr>
            <w:tcW w:w="696" w:type="dxa"/>
            <w:vMerge w:val="restart"/>
            <w:tcBorders>
              <w:top w:val="single" w:color="000000" w:sz="4" w:space="0"/>
              <w:left w:val="single" w:color="000000" w:sz="4" w:space="0"/>
              <w:right w:val="single" w:color="000000" w:sz="4" w:space="0"/>
            </w:tcBorders>
            <w:noWrap/>
            <w:vAlign w:val="center"/>
          </w:tcPr>
          <w:p w14:paraId="7F05D0F6">
            <w:pPr>
              <w:widowControl/>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C档</w:t>
            </w:r>
          </w:p>
        </w:tc>
        <w:tc>
          <w:tcPr>
            <w:tcW w:w="1776" w:type="dxa"/>
            <w:gridSpan w:val="2"/>
            <w:tcBorders>
              <w:top w:val="single" w:color="000000" w:sz="4" w:space="0"/>
              <w:left w:val="single" w:color="000000" w:sz="4" w:space="0"/>
              <w:bottom w:val="single" w:color="000000" w:sz="4" w:space="0"/>
              <w:right w:val="single" w:color="000000" w:sz="4" w:space="0"/>
            </w:tcBorders>
            <w:noWrap/>
            <w:vAlign w:val="center"/>
          </w:tcPr>
          <w:p w14:paraId="000FA601">
            <w:pPr>
              <w:widowControl/>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乔木</w:t>
            </w:r>
          </w:p>
        </w:tc>
        <w:tc>
          <w:tcPr>
            <w:tcW w:w="864" w:type="dxa"/>
            <w:tcBorders>
              <w:top w:val="single" w:color="000000" w:sz="4" w:space="0"/>
              <w:left w:val="single" w:color="000000" w:sz="4" w:space="0"/>
              <w:bottom w:val="single" w:color="000000" w:sz="4" w:space="0"/>
              <w:right w:val="single" w:color="000000" w:sz="4" w:space="0"/>
            </w:tcBorders>
            <w:noWrap/>
            <w:vAlign w:val="center"/>
          </w:tcPr>
          <w:p w14:paraId="1F9794FE">
            <w:pPr>
              <w:widowControl/>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6</w:t>
            </w: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4371FE4F">
            <w:pPr>
              <w:widowControl/>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3</w:t>
            </w:r>
          </w:p>
        </w:tc>
        <w:tc>
          <w:tcPr>
            <w:tcW w:w="852" w:type="dxa"/>
            <w:tcBorders>
              <w:top w:val="single" w:color="000000" w:sz="4" w:space="0"/>
              <w:left w:val="single" w:color="000000" w:sz="4" w:space="0"/>
              <w:bottom w:val="single" w:color="000000" w:sz="4" w:space="0"/>
              <w:right w:val="single" w:color="000000" w:sz="4" w:space="0"/>
            </w:tcBorders>
            <w:noWrap/>
            <w:vAlign w:val="center"/>
          </w:tcPr>
          <w:p w14:paraId="61ADAB63">
            <w:pPr>
              <w:widowControl/>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1</w:t>
            </w:r>
          </w:p>
        </w:tc>
        <w:tc>
          <w:tcPr>
            <w:tcW w:w="780" w:type="dxa"/>
            <w:tcBorders>
              <w:top w:val="single" w:color="000000" w:sz="4" w:space="0"/>
              <w:left w:val="single" w:color="000000" w:sz="4" w:space="0"/>
              <w:bottom w:val="single" w:color="000000" w:sz="4" w:space="0"/>
              <w:right w:val="single" w:color="000000" w:sz="4" w:space="0"/>
            </w:tcBorders>
            <w:noWrap/>
            <w:vAlign w:val="center"/>
          </w:tcPr>
          <w:p w14:paraId="1AF142A9">
            <w:pPr>
              <w:widowControl/>
              <w:jc w:val="center"/>
              <w:textAlignment w:val="center"/>
              <w:rPr>
                <w:rFonts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1</w:t>
            </w:r>
          </w:p>
        </w:tc>
        <w:tc>
          <w:tcPr>
            <w:tcW w:w="912" w:type="dxa"/>
            <w:tcBorders>
              <w:top w:val="single" w:color="000000" w:sz="4" w:space="0"/>
              <w:left w:val="single" w:color="000000" w:sz="4" w:space="0"/>
              <w:bottom w:val="single" w:color="000000" w:sz="4" w:space="0"/>
              <w:right w:val="single" w:color="auto" w:sz="4" w:space="0"/>
            </w:tcBorders>
            <w:noWrap/>
            <w:vAlign w:val="center"/>
          </w:tcPr>
          <w:p w14:paraId="2D0AB25C">
            <w:pPr>
              <w:widowControl/>
              <w:jc w:val="center"/>
              <w:textAlignment w:val="center"/>
              <w:rPr>
                <w:rFonts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2</w:t>
            </w:r>
          </w:p>
        </w:tc>
        <w:tc>
          <w:tcPr>
            <w:tcW w:w="840" w:type="dxa"/>
            <w:tcBorders>
              <w:top w:val="single" w:color="auto" w:sz="4" w:space="0"/>
              <w:left w:val="single" w:color="auto" w:sz="4" w:space="0"/>
              <w:bottom w:val="single" w:color="auto" w:sz="4" w:space="0"/>
              <w:right w:val="single" w:color="auto" w:sz="4" w:space="0"/>
            </w:tcBorders>
            <w:noWrap/>
            <w:vAlign w:val="center"/>
          </w:tcPr>
          <w:p w14:paraId="3F58947C">
            <w:pPr>
              <w:widowControl/>
              <w:jc w:val="center"/>
              <w:textAlignment w:val="center"/>
              <w:rPr>
                <w:rFonts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2</w:t>
            </w:r>
          </w:p>
        </w:tc>
        <w:tc>
          <w:tcPr>
            <w:tcW w:w="1068" w:type="dxa"/>
            <w:vMerge w:val="restart"/>
            <w:tcBorders>
              <w:top w:val="single" w:color="000000" w:sz="4" w:space="0"/>
              <w:left w:val="single" w:color="auto" w:sz="4" w:space="0"/>
              <w:right w:val="single" w:color="000000" w:sz="4" w:space="0"/>
            </w:tcBorders>
            <w:noWrap/>
            <w:vAlign w:val="center"/>
          </w:tcPr>
          <w:p w14:paraId="732E265F">
            <w:pPr>
              <w:widowControl/>
              <w:textAlignment w:val="center"/>
              <w:rPr>
                <w:rFonts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随产随清</w:t>
            </w:r>
          </w:p>
        </w:tc>
      </w:tr>
      <w:tr w14:paraId="7BE3657C">
        <w:tblPrEx>
          <w:tblCellMar>
            <w:top w:w="0" w:type="dxa"/>
            <w:left w:w="108" w:type="dxa"/>
            <w:bottom w:w="0" w:type="dxa"/>
            <w:right w:w="108" w:type="dxa"/>
          </w:tblCellMar>
        </w:tblPrEx>
        <w:trPr>
          <w:trHeight w:val="372" w:hRule="atLeast"/>
          <w:jc w:val="center"/>
        </w:trPr>
        <w:tc>
          <w:tcPr>
            <w:tcW w:w="696" w:type="dxa"/>
            <w:vMerge w:val="continue"/>
            <w:tcBorders>
              <w:left w:val="single" w:color="000000" w:sz="4" w:space="0"/>
              <w:right w:val="single" w:color="000000" w:sz="4" w:space="0"/>
            </w:tcBorders>
            <w:noWrap/>
            <w:vAlign w:val="center"/>
          </w:tcPr>
          <w:p w14:paraId="73D43D6C">
            <w:pPr>
              <w:jc w:val="center"/>
              <w:rPr>
                <w:rFonts w:ascii="仿宋" w:hAnsi="仿宋" w:eastAsia="仿宋" w:cs="仿宋"/>
                <w:color w:val="000000"/>
                <w:sz w:val="24"/>
                <w:szCs w:val="24"/>
                <w:highlight w:val="none"/>
              </w:rPr>
            </w:pPr>
          </w:p>
        </w:tc>
        <w:tc>
          <w:tcPr>
            <w:tcW w:w="1776" w:type="dxa"/>
            <w:gridSpan w:val="2"/>
            <w:tcBorders>
              <w:top w:val="single" w:color="000000" w:sz="4" w:space="0"/>
              <w:left w:val="single" w:color="000000" w:sz="4" w:space="0"/>
              <w:bottom w:val="single" w:color="000000" w:sz="4" w:space="0"/>
              <w:right w:val="single" w:color="000000" w:sz="4" w:space="0"/>
            </w:tcBorders>
            <w:noWrap/>
            <w:vAlign w:val="center"/>
          </w:tcPr>
          <w:p w14:paraId="3A3030F0">
            <w:pPr>
              <w:widowControl/>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灌木</w:t>
            </w:r>
          </w:p>
        </w:tc>
        <w:tc>
          <w:tcPr>
            <w:tcW w:w="864" w:type="dxa"/>
            <w:tcBorders>
              <w:top w:val="single" w:color="000000" w:sz="4" w:space="0"/>
              <w:left w:val="single" w:color="000000" w:sz="4" w:space="0"/>
              <w:bottom w:val="single" w:color="000000" w:sz="4" w:space="0"/>
              <w:right w:val="single" w:color="000000" w:sz="4" w:space="0"/>
            </w:tcBorders>
            <w:noWrap/>
            <w:vAlign w:val="center"/>
          </w:tcPr>
          <w:p w14:paraId="33BE34FD">
            <w:pPr>
              <w:widowControl/>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6</w:t>
            </w:r>
          </w:p>
        </w:tc>
        <w:tc>
          <w:tcPr>
            <w:tcW w:w="1080" w:type="dxa"/>
            <w:tcBorders>
              <w:top w:val="single" w:color="000000" w:sz="4" w:space="0"/>
              <w:left w:val="single" w:color="000000" w:sz="4" w:space="0"/>
              <w:bottom w:val="nil"/>
              <w:right w:val="single" w:color="000000" w:sz="4" w:space="0"/>
            </w:tcBorders>
            <w:noWrap/>
            <w:vAlign w:val="center"/>
          </w:tcPr>
          <w:p w14:paraId="593182AD">
            <w:pPr>
              <w:widowControl/>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2</w:t>
            </w:r>
          </w:p>
        </w:tc>
        <w:tc>
          <w:tcPr>
            <w:tcW w:w="852" w:type="dxa"/>
            <w:tcBorders>
              <w:top w:val="single" w:color="000000" w:sz="4" w:space="0"/>
              <w:left w:val="single" w:color="000000" w:sz="4" w:space="0"/>
              <w:bottom w:val="single" w:color="000000" w:sz="4" w:space="0"/>
              <w:right w:val="single" w:color="000000" w:sz="4" w:space="0"/>
            </w:tcBorders>
            <w:noWrap/>
            <w:vAlign w:val="center"/>
          </w:tcPr>
          <w:p w14:paraId="5BCCA7F6">
            <w:pPr>
              <w:widowControl/>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1</w:t>
            </w:r>
          </w:p>
        </w:tc>
        <w:tc>
          <w:tcPr>
            <w:tcW w:w="780" w:type="dxa"/>
            <w:tcBorders>
              <w:top w:val="single" w:color="000000" w:sz="4" w:space="0"/>
              <w:left w:val="single" w:color="000000" w:sz="4" w:space="0"/>
              <w:bottom w:val="single" w:color="000000" w:sz="4" w:space="0"/>
              <w:right w:val="single" w:color="000000" w:sz="4" w:space="0"/>
            </w:tcBorders>
            <w:noWrap/>
            <w:vAlign w:val="center"/>
          </w:tcPr>
          <w:p w14:paraId="5E79234E">
            <w:pPr>
              <w:widowControl/>
              <w:jc w:val="center"/>
              <w:textAlignment w:val="center"/>
              <w:rPr>
                <w:rFonts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1</w:t>
            </w:r>
          </w:p>
        </w:tc>
        <w:tc>
          <w:tcPr>
            <w:tcW w:w="912" w:type="dxa"/>
            <w:tcBorders>
              <w:top w:val="single" w:color="000000" w:sz="4" w:space="0"/>
              <w:left w:val="single" w:color="000000" w:sz="4" w:space="0"/>
              <w:bottom w:val="single" w:color="000000" w:sz="4" w:space="0"/>
              <w:right w:val="single" w:color="auto" w:sz="4" w:space="0"/>
            </w:tcBorders>
            <w:noWrap/>
            <w:vAlign w:val="center"/>
          </w:tcPr>
          <w:p w14:paraId="490D831A">
            <w:pPr>
              <w:widowControl/>
              <w:jc w:val="center"/>
              <w:textAlignment w:val="center"/>
              <w:rPr>
                <w:rFonts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2</w:t>
            </w:r>
          </w:p>
        </w:tc>
        <w:tc>
          <w:tcPr>
            <w:tcW w:w="840" w:type="dxa"/>
            <w:tcBorders>
              <w:top w:val="single" w:color="auto" w:sz="4" w:space="0"/>
              <w:left w:val="single" w:color="auto" w:sz="4" w:space="0"/>
              <w:bottom w:val="single" w:color="auto" w:sz="4" w:space="0"/>
              <w:right w:val="single" w:color="auto" w:sz="4" w:space="0"/>
            </w:tcBorders>
            <w:noWrap/>
            <w:vAlign w:val="center"/>
          </w:tcPr>
          <w:p w14:paraId="4357B697">
            <w:pPr>
              <w:widowControl/>
              <w:jc w:val="center"/>
              <w:textAlignment w:val="center"/>
              <w:rPr>
                <w:rFonts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2</w:t>
            </w:r>
          </w:p>
        </w:tc>
        <w:tc>
          <w:tcPr>
            <w:tcW w:w="1068" w:type="dxa"/>
            <w:vMerge w:val="continue"/>
            <w:tcBorders>
              <w:left w:val="single" w:color="auto" w:sz="4" w:space="0"/>
              <w:right w:val="single" w:color="000000" w:sz="4" w:space="0"/>
            </w:tcBorders>
            <w:noWrap/>
            <w:vAlign w:val="center"/>
          </w:tcPr>
          <w:p w14:paraId="48D0E0F2">
            <w:pPr>
              <w:widowControl/>
              <w:jc w:val="center"/>
              <w:textAlignment w:val="center"/>
              <w:rPr>
                <w:rFonts w:ascii="仿宋" w:hAnsi="仿宋" w:eastAsia="仿宋" w:cs="仿宋"/>
                <w:color w:val="000000"/>
                <w:kern w:val="0"/>
                <w:sz w:val="24"/>
                <w:szCs w:val="24"/>
                <w:highlight w:val="none"/>
                <w:lang w:bidi="ar"/>
              </w:rPr>
            </w:pPr>
          </w:p>
        </w:tc>
      </w:tr>
      <w:tr w14:paraId="01F8A1AD">
        <w:tblPrEx>
          <w:tblCellMar>
            <w:top w:w="0" w:type="dxa"/>
            <w:left w:w="108" w:type="dxa"/>
            <w:bottom w:w="0" w:type="dxa"/>
            <w:right w:w="108" w:type="dxa"/>
          </w:tblCellMar>
        </w:tblPrEx>
        <w:trPr>
          <w:trHeight w:val="440" w:hRule="atLeast"/>
          <w:jc w:val="center"/>
        </w:trPr>
        <w:tc>
          <w:tcPr>
            <w:tcW w:w="696" w:type="dxa"/>
            <w:vMerge w:val="continue"/>
            <w:tcBorders>
              <w:left w:val="single" w:color="000000" w:sz="4" w:space="0"/>
              <w:right w:val="single" w:color="000000" w:sz="4" w:space="0"/>
            </w:tcBorders>
            <w:noWrap/>
            <w:vAlign w:val="center"/>
          </w:tcPr>
          <w:p w14:paraId="0C55656E">
            <w:pPr>
              <w:jc w:val="center"/>
              <w:rPr>
                <w:rFonts w:ascii="仿宋" w:hAnsi="仿宋" w:eastAsia="仿宋" w:cs="仿宋"/>
                <w:color w:val="000000"/>
                <w:sz w:val="24"/>
                <w:szCs w:val="24"/>
                <w:highlight w:val="none"/>
              </w:rPr>
            </w:pPr>
          </w:p>
        </w:tc>
        <w:tc>
          <w:tcPr>
            <w:tcW w:w="1776" w:type="dxa"/>
            <w:gridSpan w:val="2"/>
            <w:tcBorders>
              <w:top w:val="single" w:color="000000" w:sz="4" w:space="0"/>
              <w:left w:val="single" w:color="000000" w:sz="4" w:space="0"/>
              <w:bottom w:val="single" w:color="000000" w:sz="4" w:space="0"/>
              <w:right w:val="single" w:color="000000" w:sz="4" w:space="0"/>
            </w:tcBorders>
            <w:noWrap/>
            <w:vAlign w:val="center"/>
          </w:tcPr>
          <w:p w14:paraId="1DE3235A">
            <w:pPr>
              <w:widowControl/>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绿篱</w:t>
            </w:r>
          </w:p>
        </w:tc>
        <w:tc>
          <w:tcPr>
            <w:tcW w:w="864" w:type="dxa"/>
            <w:tcBorders>
              <w:top w:val="single" w:color="000000" w:sz="4" w:space="0"/>
              <w:left w:val="single" w:color="000000" w:sz="4" w:space="0"/>
              <w:bottom w:val="single" w:color="000000" w:sz="4" w:space="0"/>
              <w:right w:val="single" w:color="000000" w:sz="4" w:space="0"/>
            </w:tcBorders>
            <w:noWrap/>
            <w:vAlign w:val="center"/>
          </w:tcPr>
          <w:p w14:paraId="3635BA2B">
            <w:pPr>
              <w:widowControl/>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10</w:t>
            </w:r>
          </w:p>
        </w:tc>
        <w:tc>
          <w:tcPr>
            <w:tcW w:w="1080" w:type="dxa"/>
            <w:tcBorders>
              <w:top w:val="single" w:color="000000" w:sz="4" w:space="0"/>
              <w:left w:val="single" w:color="000000" w:sz="4" w:space="0"/>
              <w:bottom w:val="nil"/>
              <w:right w:val="single" w:color="000000" w:sz="4" w:space="0"/>
            </w:tcBorders>
            <w:noWrap/>
            <w:vAlign w:val="center"/>
          </w:tcPr>
          <w:p w14:paraId="1EE85563">
            <w:pPr>
              <w:widowControl/>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2</w:t>
            </w:r>
          </w:p>
        </w:tc>
        <w:tc>
          <w:tcPr>
            <w:tcW w:w="852" w:type="dxa"/>
            <w:tcBorders>
              <w:top w:val="single" w:color="000000" w:sz="4" w:space="0"/>
              <w:left w:val="single" w:color="000000" w:sz="4" w:space="0"/>
              <w:bottom w:val="single" w:color="000000" w:sz="4" w:space="0"/>
              <w:right w:val="single" w:color="000000" w:sz="4" w:space="0"/>
            </w:tcBorders>
            <w:noWrap/>
            <w:vAlign w:val="center"/>
          </w:tcPr>
          <w:p w14:paraId="60060D2C">
            <w:pPr>
              <w:widowControl/>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5</w:t>
            </w:r>
          </w:p>
        </w:tc>
        <w:tc>
          <w:tcPr>
            <w:tcW w:w="780" w:type="dxa"/>
            <w:tcBorders>
              <w:top w:val="single" w:color="000000" w:sz="4" w:space="0"/>
              <w:left w:val="single" w:color="000000" w:sz="4" w:space="0"/>
              <w:bottom w:val="single" w:color="000000" w:sz="4" w:space="0"/>
              <w:right w:val="single" w:color="000000" w:sz="4" w:space="0"/>
            </w:tcBorders>
            <w:noWrap/>
            <w:vAlign w:val="center"/>
          </w:tcPr>
          <w:p w14:paraId="1F7F39FE">
            <w:pPr>
              <w:widowControl/>
              <w:jc w:val="center"/>
              <w:textAlignment w:val="center"/>
              <w:rPr>
                <w:rFonts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1</w:t>
            </w:r>
          </w:p>
        </w:tc>
        <w:tc>
          <w:tcPr>
            <w:tcW w:w="912" w:type="dxa"/>
            <w:tcBorders>
              <w:top w:val="single" w:color="000000" w:sz="4" w:space="0"/>
              <w:left w:val="single" w:color="000000" w:sz="4" w:space="0"/>
              <w:bottom w:val="single" w:color="000000" w:sz="4" w:space="0"/>
              <w:right w:val="single" w:color="auto" w:sz="4" w:space="0"/>
            </w:tcBorders>
            <w:noWrap/>
            <w:vAlign w:val="center"/>
          </w:tcPr>
          <w:p w14:paraId="6488EEB3">
            <w:pPr>
              <w:widowControl/>
              <w:jc w:val="center"/>
              <w:textAlignment w:val="center"/>
              <w:rPr>
                <w:rFonts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2-6</w:t>
            </w:r>
          </w:p>
        </w:tc>
        <w:tc>
          <w:tcPr>
            <w:tcW w:w="840" w:type="dxa"/>
            <w:tcBorders>
              <w:top w:val="single" w:color="auto" w:sz="4" w:space="0"/>
              <w:left w:val="single" w:color="auto" w:sz="4" w:space="0"/>
              <w:bottom w:val="single" w:color="auto" w:sz="4" w:space="0"/>
              <w:right w:val="single" w:color="auto" w:sz="4" w:space="0"/>
            </w:tcBorders>
            <w:noWrap/>
            <w:vAlign w:val="center"/>
          </w:tcPr>
          <w:p w14:paraId="4045630C">
            <w:pPr>
              <w:widowControl/>
              <w:jc w:val="center"/>
              <w:textAlignment w:val="center"/>
              <w:rPr>
                <w:rFonts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3</w:t>
            </w:r>
          </w:p>
        </w:tc>
        <w:tc>
          <w:tcPr>
            <w:tcW w:w="1068" w:type="dxa"/>
            <w:vMerge w:val="continue"/>
            <w:tcBorders>
              <w:left w:val="single" w:color="auto" w:sz="4" w:space="0"/>
              <w:right w:val="single" w:color="000000" w:sz="4" w:space="0"/>
            </w:tcBorders>
            <w:noWrap/>
            <w:vAlign w:val="center"/>
          </w:tcPr>
          <w:p w14:paraId="48705CAB">
            <w:pPr>
              <w:widowControl/>
              <w:jc w:val="center"/>
              <w:textAlignment w:val="center"/>
              <w:rPr>
                <w:rFonts w:ascii="仿宋" w:hAnsi="仿宋" w:eastAsia="仿宋" w:cs="仿宋"/>
                <w:color w:val="000000"/>
                <w:kern w:val="0"/>
                <w:sz w:val="24"/>
                <w:szCs w:val="24"/>
                <w:highlight w:val="none"/>
                <w:lang w:bidi="ar"/>
              </w:rPr>
            </w:pPr>
          </w:p>
        </w:tc>
      </w:tr>
      <w:tr w14:paraId="58751232">
        <w:tblPrEx>
          <w:tblCellMar>
            <w:top w:w="0" w:type="dxa"/>
            <w:left w:w="108" w:type="dxa"/>
            <w:bottom w:w="0" w:type="dxa"/>
            <w:right w:w="108" w:type="dxa"/>
          </w:tblCellMar>
        </w:tblPrEx>
        <w:trPr>
          <w:trHeight w:val="395" w:hRule="atLeast"/>
          <w:jc w:val="center"/>
        </w:trPr>
        <w:tc>
          <w:tcPr>
            <w:tcW w:w="696" w:type="dxa"/>
            <w:vMerge w:val="continue"/>
            <w:tcBorders>
              <w:left w:val="single" w:color="000000" w:sz="4" w:space="0"/>
              <w:right w:val="single" w:color="000000" w:sz="4" w:space="0"/>
            </w:tcBorders>
            <w:noWrap/>
            <w:vAlign w:val="center"/>
          </w:tcPr>
          <w:p w14:paraId="00E9E35D">
            <w:pPr>
              <w:jc w:val="center"/>
              <w:rPr>
                <w:rFonts w:ascii="仿宋" w:hAnsi="仿宋" w:eastAsia="仿宋" w:cs="仿宋"/>
                <w:color w:val="000000"/>
                <w:sz w:val="24"/>
                <w:szCs w:val="24"/>
                <w:highlight w:val="none"/>
              </w:rPr>
            </w:pPr>
          </w:p>
        </w:tc>
        <w:tc>
          <w:tcPr>
            <w:tcW w:w="1776" w:type="dxa"/>
            <w:gridSpan w:val="2"/>
            <w:tcBorders>
              <w:top w:val="single" w:color="000000" w:sz="4" w:space="0"/>
              <w:left w:val="single" w:color="000000" w:sz="4" w:space="0"/>
              <w:bottom w:val="single" w:color="000000" w:sz="4" w:space="0"/>
              <w:right w:val="single" w:color="000000" w:sz="4" w:space="0"/>
            </w:tcBorders>
            <w:noWrap/>
            <w:vAlign w:val="center"/>
          </w:tcPr>
          <w:p w14:paraId="29ACF4CA">
            <w:pPr>
              <w:widowControl/>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一、二年生草花</w:t>
            </w:r>
          </w:p>
        </w:tc>
        <w:tc>
          <w:tcPr>
            <w:tcW w:w="864" w:type="dxa"/>
            <w:tcBorders>
              <w:top w:val="single" w:color="000000" w:sz="4" w:space="0"/>
              <w:left w:val="single" w:color="000000" w:sz="4" w:space="0"/>
              <w:bottom w:val="single" w:color="000000" w:sz="4" w:space="0"/>
              <w:right w:val="single" w:color="000000" w:sz="4" w:space="0"/>
            </w:tcBorders>
            <w:noWrap/>
            <w:vAlign w:val="center"/>
          </w:tcPr>
          <w:p w14:paraId="3F1D9B37">
            <w:pPr>
              <w:widowControl/>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10</w:t>
            </w: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53D21951">
            <w:pPr>
              <w:widowControl/>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2</w:t>
            </w:r>
          </w:p>
        </w:tc>
        <w:tc>
          <w:tcPr>
            <w:tcW w:w="852" w:type="dxa"/>
            <w:tcBorders>
              <w:top w:val="single" w:color="000000" w:sz="4" w:space="0"/>
              <w:left w:val="single" w:color="000000" w:sz="4" w:space="0"/>
              <w:bottom w:val="single" w:color="000000" w:sz="4" w:space="0"/>
              <w:right w:val="single" w:color="000000" w:sz="4" w:space="0"/>
            </w:tcBorders>
            <w:noWrap/>
            <w:vAlign w:val="center"/>
          </w:tcPr>
          <w:p w14:paraId="4AEB45D9">
            <w:pPr>
              <w:widowControl/>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1</w:t>
            </w:r>
          </w:p>
        </w:tc>
        <w:tc>
          <w:tcPr>
            <w:tcW w:w="780" w:type="dxa"/>
            <w:tcBorders>
              <w:top w:val="single" w:color="000000" w:sz="4" w:space="0"/>
              <w:left w:val="single" w:color="000000" w:sz="4" w:space="0"/>
              <w:bottom w:val="single" w:color="000000" w:sz="4" w:space="0"/>
              <w:right w:val="single" w:color="000000" w:sz="4" w:space="0"/>
            </w:tcBorders>
            <w:noWrap/>
            <w:vAlign w:val="center"/>
          </w:tcPr>
          <w:p w14:paraId="1A3F88D0">
            <w:pPr>
              <w:widowControl/>
              <w:jc w:val="center"/>
              <w:textAlignment w:val="center"/>
              <w:rPr>
                <w:rFonts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2</w:t>
            </w:r>
          </w:p>
        </w:tc>
        <w:tc>
          <w:tcPr>
            <w:tcW w:w="912" w:type="dxa"/>
            <w:tcBorders>
              <w:top w:val="single" w:color="000000" w:sz="4" w:space="0"/>
              <w:left w:val="single" w:color="000000" w:sz="4" w:space="0"/>
              <w:bottom w:val="single" w:color="000000" w:sz="4" w:space="0"/>
              <w:right w:val="single" w:color="auto" w:sz="4" w:space="0"/>
            </w:tcBorders>
            <w:noWrap/>
            <w:vAlign w:val="center"/>
          </w:tcPr>
          <w:p w14:paraId="269BFEAB">
            <w:pPr>
              <w:widowControl/>
              <w:jc w:val="center"/>
              <w:textAlignment w:val="center"/>
              <w:rPr>
                <w:rFonts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2-6</w:t>
            </w:r>
          </w:p>
        </w:tc>
        <w:tc>
          <w:tcPr>
            <w:tcW w:w="840" w:type="dxa"/>
            <w:tcBorders>
              <w:top w:val="single" w:color="auto" w:sz="4" w:space="0"/>
              <w:left w:val="single" w:color="auto" w:sz="4" w:space="0"/>
              <w:bottom w:val="single" w:color="auto" w:sz="4" w:space="0"/>
              <w:right w:val="single" w:color="auto" w:sz="4" w:space="0"/>
            </w:tcBorders>
            <w:noWrap/>
            <w:vAlign w:val="center"/>
          </w:tcPr>
          <w:p w14:paraId="1900B2EE">
            <w:pPr>
              <w:widowControl/>
              <w:jc w:val="center"/>
              <w:textAlignment w:val="center"/>
              <w:rPr>
                <w:rFonts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3</w:t>
            </w:r>
          </w:p>
        </w:tc>
        <w:tc>
          <w:tcPr>
            <w:tcW w:w="1068" w:type="dxa"/>
            <w:vMerge w:val="continue"/>
            <w:tcBorders>
              <w:left w:val="single" w:color="auto" w:sz="4" w:space="0"/>
              <w:right w:val="single" w:color="000000" w:sz="4" w:space="0"/>
            </w:tcBorders>
            <w:noWrap/>
            <w:vAlign w:val="center"/>
          </w:tcPr>
          <w:p w14:paraId="24004FE9">
            <w:pPr>
              <w:widowControl/>
              <w:jc w:val="center"/>
              <w:textAlignment w:val="center"/>
              <w:rPr>
                <w:rFonts w:ascii="仿宋" w:hAnsi="仿宋" w:eastAsia="仿宋" w:cs="仿宋"/>
                <w:color w:val="000000"/>
                <w:kern w:val="0"/>
                <w:sz w:val="24"/>
                <w:szCs w:val="24"/>
                <w:highlight w:val="none"/>
                <w:lang w:bidi="ar"/>
              </w:rPr>
            </w:pPr>
          </w:p>
        </w:tc>
      </w:tr>
      <w:tr w14:paraId="2C47973B">
        <w:tblPrEx>
          <w:tblCellMar>
            <w:top w:w="0" w:type="dxa"/>
            <w:left w:w="108" w:type="dxa"/>
            <w:bottom w:w="0" w:type="dxa"/>
            <w:right w:w="108" w:type="dxa"/>
          </w:tblCellMar>
        </w:tblPrEx>
        <w:trPr>
          <w:trHeight w:val="357" w:hRule="atLeast"/>
          <w:jc w:val="center"/>
        </w:trPr>
        <w:tc>
          <w:tcPr>
            <w:tcW w:w="696" w:type="dxa"/>
            <w:vMerge w:val="continue"/>
            <w:tcBorders>
              <w:left w:val="single" w:color="000000" w:sz="4" w:space="0"/>
              <w:right w:val="single" w:color="000000" w:sz="4" w:space="0"/>
            </w:tcBorders>
            <w:noWrap/>
            <w:vAlign w:val="center"/>
          </w:tcPr>
          <w:p w14:paraId="709028D6">
            <w:pPr>
              <w:jc w:val="center"/>
              <w:rPr>
                <w:rFonts w:ascii="仿宋" w:hAnsi="仿宋" w:eastAsia="仿宋" w:cs="仿宋"/>
                <w:color w:val="000000"/>
                <w:sz w:val="24"/>
                <w:szCs w:val="24"/>
                <w:highlight w:val="none"/>
              </w:rPr>
            </w:pPr>
          </w:p>
        </w:tc>
        <w:tc>
          <w:tcPr>
            <w:tcW w:w="1776" w:type="dxa"/>
            <w:gridSpan w:val="2"/>
            <w:tcBorders>
              <w:top w:val="single" w:color="000000" w:sz="4" w:space="0"/>
              <w:left w:val="single" w:color="000000" w:sz="4" w:space="0"/>
              <w:bottom w:val="nil"/>
              <w:right w:val="single" w:color="000000" w:sz="4" w:space="0"/>
            </w:tcBorders>
            <w:noWrap/>
            <w:vAlign w:val="center"/>
          </w:tcPr>
          <w:p w14:paraId="48FB38EE">
            <w:pPr>
              <w:widowControl/>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宿根花卉</w:t>
            </w:r>
          </w:p>
        </w:tc>
        <w:tc>
          <w:tcPr>
            <w:tcW w:w="864" w:type="dxa"/>
            <w:tcBorders>
              <w:top w:val="single" w:color="000000" w:sz="4" w:space="0"/>
              <w:left w:val="single" w:color="000000" w:sz="4" w:space="0"/>
              <w:bottom w:val="single" w:color="000000" w:sz="4" w:space="0"/>
              <w:right w:val="single" w:color="000000" w:sz="4" w:space="0"/>
            </w:tcBorders>
            <w:noWrap/>
            <w:vAlign w:val="center"/>
          </w:tcPr>
          <w:p w14:paraId="7BFA5A1D">
            <w:pPr>
              <w:widowControl/>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10</w:t>
            </w:r>
          </w:p>
        </w:tc>
        <w:tc>
          <w:tcPr>
            <w:tcW w:w="1080" w:type="dxa"/>
            <w:tcBorders>
              <w:top w:val="single" w:color="000000" w:sz="4" w:space="0"/>
              <w:left w:val="single" w:color="000000" w:sz="4" w:space="0"/>
              <w:bottom w:val="nil"/>
              <w:right w:val="single" w:color="000000" w:sz="4" w:space="0"/>
            </w:tcBorders>
            <w:noWrap/>
            <w:vAlign w:val="center"/>
          </w:tcPr>
          <w:p w14:paraId="7A14B3EA">
            <w:pPr>
              <w:widowControl/>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2</w:t>
            </w:r>
          </w:p>
        </w:tc>
        <w:tc>
          <w:tcPr>
            <w:tcW w:w="852" w:type="dxa"/>
            <w:tcBorders>
              <w:top w:val="single" w:color="000000" w:sz="4" w:space="0"/>
              <w:left w:val="single" w:color="000000" w:sz="4" w:space="0"/>
              <w:bottom w:val="single" w:color="000000" w:sz="4" w:space="0"/>
              <w:right w:val="single" w:color="000000" w:sz="4" w:space="0"/>
            </w:tcBorders>
            <w:noWrap/>
            <w:vAlign w:val="center"/>
          </w:tcPr>
          <w:p w14:paraId="637375E9">
            <w:pPr>
              <w:widowControl/>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1</w:t>
            </w:r>
          </w:p>
        </w:tc>
        <w:tc>
          <w:tcPr>
            <w:tcW w:w="780" w:type="dxa"/>
            <w:tcBorders>
              <w:top w:val="single" w:color="000000" w:sz="4" w:space="0"/>
              <w:left w:val="single" w:color="000000" w:sz="4" w:space="0"/>
              <w:bottom w:val="single" w:color="000000" w:sz="4" w:space="0"/>
              <w:right w:val="single" w:color="000000" w:sz="4" w:space="0"/>
            </w:tcBorders>
            <w:noWrap/>
            <w:vAlign w:val="center"/>
          </w:tcPr>
          <w:p w14:paraId="1D6F3D47">
            <w:pPr>
              <w:widowControl/>
              <w:jc w:val="center"/>
              <w:textAlignment w:val="center"/>
              <w:rPr>
                <w:rFonts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2</w:t>
            </w:r>
          </w:p>
        </w:tc>
        <w:tc>
          <w:tcPr>
            <w:tcW w:w="912" w:type="dxa"/>
            <w:tcBorders>
              <w:top w:val="single" w:color="000000" w:sz="4" w:space="0"/>
              <w:left w:val="single" w:color="000000" w:sz="4" w:space="0"/>
              <w:bottom w:val="single" w:color="000000" w:sz="4" w:space="0"/>
              <w:right w:val="single" w:color="auto" w:sz="4" w:space="0"/>
            </w:tcBorders>
            <w:noWrap/>
            <w:vAlign w:val="center"/>
          </w:tcPr>
          <w:p w14:paraId="4FAE4351">
            <w:pPr>
              <w:widowControl/>
              <w:jc w:val="center"/>
              <w:textAlignment w:val="center"/>
              <w:rPr>
                <w:rFonts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2-6</w:t>
            </w:r>
          </w:p>
        </w:tc>
        <w:tc>
          <w:tcPr>
            <w:tcW w:w="840" w:type="dxa"/>
            <w:tcBorders>
              <w:top w:val="single" w:color="auto" w:sz="4" w:space="0"/>
              <w:left w:val="single" w:color="auto" w:sz="4" w:space="0"/>
              <w:bottom w:val="single" w:color="auto" w:sz="4" w:space="0"/>
              <w:right w:val="single" w:color="auto" w:sz="4" w:space="0"/>
            </w:tcBorders>
            <w:noWrap/>
            <w:vAlign w:val="center"/>
          </w:tcPr>
          <w:p w14:paraId="33BBFAE2">
            <w:pPr>
              <w:widowControl/>
              <w:jc w:val="center"/>
              <w:textAlignment w:val="center"/>
              <w:rPr>
                <w:rFonts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3</w:t>
            </w:r>
          </w:p>
        </w:tc>
        <w:tc>
          <w:tcPr>
            <w:tcW w:w="1068" w:type="dxa"/>
            <w:vMerge w:val="continue"/>
            <w:tcBorders>
              <w:left w:val="single" w:color="auto" w:sz="4" w:space="0"/>
              <w:right w:val="single" w:color="000000" w:sz="4" w:space="0"/>
            </w:tcBorders>
            <w:noWrap/>
            <w:vAlign w:val="center"/>
          </w:tcPr>
          <w:p w14:paraId="400BEDEF">
            <w:pPr>
              <w:widowControl/>
              <w:jc w:val="center"/>
              <w:textAlignment w:val="center"/>
              <w:rPr>
                <w:rFonts w:ascii="仿宋" w:hAnsi="仿宋" w:eastAsia="仿宋" w:cs="仿宋"/>
                <w:color w:val="000000"/>
                <w:kern w:val="0"/>
                <w:sz w:val="24"/>
                <w:szCs w:val="24"/>
                <w:highlight w:val="none"/>
                <w:lang w:bidi="ar"/>
              </w:rPr>
            </w:pPr>
          </w:p>
        </w:tc>
      </w:tr>
      <w:tr w14:paraId="31612FB4">
        <w:tblPrEx>
          <w:tblCellMar>
            <w:top w:w="0" w:type="dxa"/>
            <w:left w:w="108" w:type="dxa"/>
            <w:bottom w:w="0" w:type="dxa"/>
            <w:right w:w="108" w:type="dxa"/>
          </w:tblCellMar>
        </w:tblPrEx>
        <w:trPr>
          <w:trHeight w:val="515" w:hRule="atLeast"/>
          <w:jc w:val="center"/>
        </w:trPr>
        <w:tc>
          <w:tcPr>
            <w:tcW w:w="696" w:type="dxa"/>
            <w:vMerge w:val="continue"/>
            <w:tcBorders>
              <w:left w:val="single" w:color="000000" w:sz="4" w:space="0"/>
              <w:right w:val="single" w:color="000000" w:sz="4" w:space="0"/>
            </w:tcBorders>
            <w:noWrap/>
            <w:vAlign w:val="center"/>
          </w:tcPr>
          <w:p w14:paraId="48F79B67">
            <w:pPr>
              <w:jc w:val="center"/>
              <w:rPr>
                <w:rFonts w:ascii="仿宋" w:hAnsi="仿宋" w:eastAsia="仿宋" w:cs="仿宋"/>
                <w:color w:val="000000"/>
                <w:sz w:val="24"/>
                <w:szCs w:val="24"/>
                <w:highlight w:val="none"/>
              </w:rPr>
            </w:pPr>
          </w:p>
        </w:tc>
        <w:tc>
          <w:tcPr>
            <w:tcW w:w="840" w:type="dxa"/>
            <w:vMerge w:val="restart"/>
            <w:tcBorders>
              <w:top w:val="single" w:color="000000" w:sz="4" w:space="0"/>
              <w:left w:val="single" w:color="000000" w:sz="4" w:space="0"/>
              <w:bottom w:val="nil"/>
              <w:right w:val="single" w:color="000000" w:sz="4" w:space="0"/>
            </w:tcBorders>
            <w:noWrap/>
            <w:vAlign w:val="center"/>
          </w:tcPr>
          <w:p w14:paraId="6D4E428D">
            <w:pPr>
              <w:widowControl/>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草坪</w:t>
            </w:r>
          </w:p>
        </w:tc>
        <w:tc>
          <w:tcPr>
            <w:tcW w:w="936" w:type="dxa"/>
            <w:tcBorders>
              <w:top w:val="single" w:color="000000" w:sz="4" w:space="0"/>
              <w:left w:val="single" w:color="000000" w:sz="4" w:space="0"/>
              <w:bottom w:val="single" w:color="000000" w:sz="4" w:space="0"/>
              <w:right w:val="single" w:color="000000" w:sz="4" w:space="0"/>
            </w:tcBorders>
            <w:noWrap/>
            <w:vAlign w:val="center"/>
          </w:tcPr>
          <w:p w14:paraId="6D9CD1AD">
            <w:pPr>
              <w:widowControl/>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冷季型</w:t>
            </w:r>
          </w:p>
        </w:tc>
        <w:tc>
          <w:tcPr>
            <w:tcW w:w="864" w:type="dxa"/>
            <w:tcBorders>
              <w:top w:val="single" w:color="000000" w:sz="4" w:space="0"/>
              <w:left w:val="single" w:color="000000" w:sz="4" w:space="0"/>
              <w:bottom w:val="single" w:color="000000" w:sz="4" w:space="0"/>
              <w:right w:val="single" w:color="000000" w:sz="4" w:space="0"/>
            </w:tcBorders>
            <w:noWrap/>
            <w:vAlign w:val="center"/>
          </w:tcPr>
          <w:p w14:paraId="201B8DF6">
            <w:pPr>
              <w:widowControl/>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12</w:t>
            </w:r>
          </w:p>
        </w:tc>
        <w:tc>
          <w:tcPr>
            <w:tcW w:w="1080" w:type="dxa"/>
            <w:tcBorders>
              <w:top w:val="single" w:color="000000" w:sz="4" w:space="0"/>
              <w:left w:val="single" w:color="000000" w:sz="4" w:space="0"/>
              <w:bottom w:val="nil"/>
              <w:right w:val="single" w:color="000000" w:sz="4" w:space="0"/>
            </w:tcBorders>
            <w:noWrap/>
            <w:vAlign w:val="center"/>
          </w:tcPr>
          <w:p w14:paraId="7DB325CC">
            <w:pPr>
              <w:widowControl/>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3</w:t>
            </w:r>
          </w:p>
        </w:tc>
        <w:tc>
          <w:tcPr>
            <w:tcW w:w="852" w:type="dxa"/>
            <w:tcBorders>
              <w:top w:val="single" w:color="000000" w:sz="4" w:space="0"/>
              <w:left w:val="single" w:color="000000" w:sz="4" w:space="0"/>
              <w:bottom w:val="single" w:color="000000" w:sz="4" w:space="0"/>
              <w:right w:val="single" w:color="000000" w:sz="4" w:space="0"/>
            </w:tcBorders>
            <w:noWrap/>
            <w:vAlign w:val="center"/>
          </w:tcPr>
          <w:p w14:paraId="57F22258">
            <w:pPr>
              <w:widowControl/>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6</w:t>
            </w:r>
          </w:p>
        </w:tc>
        <w:tc>
          <w:tcPr>
            <w:tcW w:w="780" w:type="dxa"/>
            <w:tcBorders>
              <w:top w:val="single" w:color="000000" w:sz="4" w:space="0"/>
              <w:left w:val="single" w:color="000000" w:sz="4" w:space="0"/>
              <w:bottom w:val="single" w:color="000000" w:sz="4" w:space="0"/>
              <w:right w:val="single" w:color="000000" w:sz="4" w:space="0"/>
            </w:tcBorders>
            <w:noWrap/>
            <w:vAlign w:val="center"/>
          </w:tcPr>
          <w:p w14:paraId="78374EAA">
            <w:pPr>
              <w:widowControl/>
              <w:jc w:val="center"/>
              <w:textAlignment w:val="center"/>
              <w:rPr>
                <w:rFonts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2</w:t>
            </w:r>
          </w:p>
        </w:tc>
        <w:tc>
          <w:tcPr>
            <w:tcW w:w="912" w:type="dxa"/>
            <w:tcBorders>
              <w:top w:val="single" w:color="000000" w:sz="4" w:space="0"/>
              <w:left w:val="single" w:color="000000" w:sz="4" w:space="0"/>
              <w:bottom w:val="single" w:color="000000" w:sz="4" w:space="0"/>
              <w:right w:val="single" w:color="auto" w:sz="4" w:space="0"/>
            </w:tcBorders>
            <w:noWrap/>
            <w:vAlign w:val="center"/>
          </w:tcPr>
          <w:p w14:paraId="6E44A6B0">
            <w:pPr>
              <w:widowControl/>
              <w:jc w:val="center"/>
              <w:textAlignment w:val="center"/>
              <w:rPr>
                <w:rFonts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2-6</w:t>
            </w:r>
          </w:p>
        </w:tc>
        <w:tc>
          <w:tcPr>
            <w:tcW w:w="840" w:type="dxa"/>
            <w:tcBorders>
              <w:top w:val="single" w:color="auto" w:sz="4" w:space="0"/>
              <w:left w:val="single" w:color="auto" w:sz="4" w:space="0"/>
              <w:bottom w:val="single" w:color="auto" w:sz="4" w:space="0"/>
              <w:right w:val="single" w:color="auto" w:sz="4" w:space="0"/>
            </w:tcBorders>
            <w:noWrap/>
            <w:vAlign w:val="center"/>
          </w:tcPr>
          <w:p w14:paraId="1D4B4816">
            <w:pPr>
              <w:widowControl/>
              <w:jc w:val="center"/>
              <w:textAlignment w:val="center"/>
              <w:rPr>
                <w:rFonts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4</w:t>
            </w:r>
          </w:p>
        </w:tc>
        <w:tc>
          <w:tcPr>
            <w:tcW w:w="1068" w:type="dxa"/>
            <w:vMerge w:val="continue"/>
            <w:tcBorders>
              <w:left w:val="single" w:color="auto" w:sz="4" w:space="0"/>
              <w:right w:val="single" w:color="000000" w:sz="4" w:space="0"/>
            </w:tcBorders>
            <w:noWrap/>
            <w:vAlign w:val="center"/>
          </w:tcPr>
          <w:p w14:paraId="0063BDD6">
            <w:pPr>
              <w:widowControl/>
              <w:jc w:val="center"/>
              <w:textAlignment w:val="center"/>
              <w:rPr>
                <w:rFonts w:ascii="仿宋" w:hAnsi="仿宋" w:eastAsia="仿宋" w:cs="仿宋"/>
                <w:color w:val="000000"/>
                <w:kern w:val="0"/>
                <w:sz w:val="24"/>
                <w:szCs w:val="24"/>
                <w:highlight w:val="none"/>
                <w:lang w:bidi="ar"/>
              </w:rPr>
            </w:pPr>
          </w:p>
        </w:tc>
      </w:tr>
      <w:tr w14:paraId="3EBD419D">
        <w:tblPrEx>
          <w:tblCellMar>
            <w:top w:w="0" w:type="dxa"/>
            <w:left w:w="108" w:type="dxa"/>
            <w:bottom w:w="0" w:type="dxa"/>
            <w:right w:w="108" w:type="dxa"/>
          </w:tblCellMar>
        </w:tblPrEx>
        <w:trPr>
          <w:trHeight w:val="312" w:hRule="atLeast"/>
          <w:jc w:val="center"/>
        </w:trPr>
        <w:tc>
          <w:tcPr>
            <w:tcW w:w="696" w:type="dxa"/>
            <w:vMerge w:val="continue"/>
            <w:tcBorders>
              <w:left w:val="single" w:color="000000" w:sz="4" w:space="0"/>
              <w:right w:val="single" w:color="000000" w:sz="4" w:space="0"/>
            </w:tcBorders>
            <w:noWrap/>
            <w:vAlign w:val="center"/>
          </w:tcPr>
          <w:p w14:paraId="38ABB191">
            <w:pPr>
              <w:jc w:val="center"/>
              <w:rPr>
                <w:rFonts w:ascii="仿宋" w:hAnsi="仿宋" w:eastAsia="仿宋" w:cs="仿宋"/>
                <w:color w:val="000000"/>
                <w:sz w:val="24"/>
                <w:szCs w:val="24"/>
                <w:highlight w:val="none"/>
              </w:rPr>
            </w:pPr>
          </w:p>
        </w:tc>
        <w:tc>
          <w:tcPr>
            <w:tcW w:w="840" w:type="dxa"/>
            <w:vMerge w:val="continue"/>
            <w:tcBorders>
              <w:top w:val="single" w:color="000000" w:sz="4" w:space="0"/>
              <w:left w:val="single" w:color="000000" w:sz="4" w:space="0"/>
              <w:bottom w:val="single" w:color="000000" w:sz="4" w:space="0"/>
              <w:right w:val="single" w:color="000000" w:sz="4" w:space="0"/>
            </w:tcBorders>
            <w:noWrap/>
            <w:vAlign w:val="center"/>
          </w:tcPr>
          <w:p w14:paraId="3C37DA73">
            <w:pPr>
              <w:jc w:val="center"/>
              <w:rPr>
                <w:rFonts w:ascii="仿宋" w:hAnsi="仿宋" w:eastAsia="仿宋" w:cs="仿宋"/>
                <w:color w:val="000000"/>
                <w:sz w:val="24"/>
                <w:szCs w:val="24"/>
                <w:highlight w:val="none"/>
              </w:rPr>
            </w:pPr>
          </w:p>
        </w:tc>
        <w:tc>
          <w:tcPr>
            <w:tcW w:w="936" w:type="dxa"/>
            <w:tcBorders>
              <w:top w:val="single" w:color="000000" w:sz="4" w:space="0"/>
              <w:left w:val="single" w:color="000000" w:sz="4" w:space="0"/>
              <w:bottom w:val="single" w:color="000000" w:sz="4" w:space="0"/>
              <w:right w:val="single" w:color="000000" w:sz="4" w:space="0"/>
            </w:tcBorders>
            <w:noWrap/>
            <w:vAlign w:val="center"/>
          </w:tcPr>
          <w:p w14:paraId="61847715">
            <w:pPr>
              <w:widowControl/>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暖季型</w:t>
            </w:r>
          </w:p>
        </w:tc>
        <w:tc>
          <w:tcPr>
            <w:tcW w:w="864" w:type="dxa"/>
            <w:tcBorders>
              <w:top w:val="single" w:color="000000" w:sz="4" w:space="0"/>
              <w:left w:val="single" w:color="000000" w:sz="4" w:space="0"/>
              <w:bottom w:val="single" w:color="000000" w:sz="4" w:space="0"/>
              <w:right w:val="single" w:color="000000" w:sz="4" w:space="0"/>
            </w:tcBorders>
            <w:noWrap/>
            <w:vAlign w:val="center"/>
          </w:tcPr>
          <w:p w14:paraId="6FBDE947">
            <w:pPr>
              <w:widowControl/>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12</w:t>
            </w: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32AB6476">
            <w:pPr>
              <w:widowControl/>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2</w:t>
            </w:r>
          </w:p>
        </w:tc>
        <w:tc>
          <w:tcPr>
            <w:tcW w:w="852" w:type="dxa"/>
            <w:tcBorders>
              <w:top w:val="single" w:color="000000" w:sz="4" w:space="0"/>
              <w:left w:val="single" w:color="000000" w:sz="4" w:space="0"/>
              <w:bottom w:val="single" w:color="000000" w:sz="4" w:space="0"/>
              <w:right w:val="single" w:color="000000" w:sz="4" w:space="0"/>
            </w:tcBorders>
            <w:noWrap/>
            <w:vAlign w:val="center"/>
          </w:tcPr>
          <w:p w14:paraId="1287D536">
            <w:pPr>
              <w:widowControl/>
              <w:jc w:val="center"/>
              <w:textAlignment w:val="center"/>
              <w:rPr>
                <w:rFonts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4</w:t>
            </w:r>
          </w:p>
        </w:tc>
        <w:tc>
          <w:tcPr>
            <w:tcW w:w="780" w:type="dxa"/>
            <w:tcBorders>
              <w:top w:val="single" w:color="000000" w:sz="4" w:space="0"/>
              <w:left w:val="single" w:color="000000" w:sz="4" w:space="0"/>
              <w:bottom w:val="single" w:color="000000" w:sz="4" w:space="0"/>
              <w:right w:val="single" w:color="000000" w:sz="4" w:space="0"/>
            </w:tcBorders>
            <w:noWrap/>
            <w:vAlign w:val="center"/>
          </w:tcPr>
          <w:p w14:paraId="5451D59A">
            <w:pPr>
              <w:widowControl/>
              <w:jc w:val="center"/>
              <w:textAlignment w:val="center"/>
              <w:rPr>
                <w:rFonts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1</w:t>
            </w:r>
          </w:p>
        </w:tc>
        <w:tc>
          <w:tcPr>
            <w:tcW w:w="912" w:type="dxa"/>
            <w:tcBorders>
              <w:top w:val="single" w:color="000000" w:sz="4" w:space="0"/>
              <w:left w:val="single" w:color="000000" w:sz="4" w:space="0"/>
              <w:bottom w:val="single" w:color="000000" w:sz="4" w:space="0"/>
              <w:right w:val="single" w:color="auto" w:sz="4" w:space="0"/>
            </w:tcBorders>
            <w:noWrap/>
            <w:vAlign w:val="center"/>
          </w:tcPr>
          <w:p w14:paraId="451CDC75">
            <w:pPr>
              <w:widowControl/>
              <w:jc w:val="center"/>
              <w:textAlignment w:val="center"/>
              <w:rPr>
                <w:rFonts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2-6</w:t>
            </w:r>
          </w:p>
        </w:tc>
        <w:tc>
          <w:tcPr>
            <w:tcW w:w="840" w:type="dxa"/>
            <w:tcBorders>
              <w:top w:val="single" w:color="auto" w:sz="4" w:space="0"/>
              <w:left w:val="single" w:color="auto" w:sz="4" w:space="0"/>
              <w:bottom w:val="single" w:color="auto" w:sz="4" w:space="0"/>
              <w:right w:val="single" w:color="auto" w:sz="4" w:space="0"/>
            </w:tcBorders>
            <w:noWrap/>
            <w:vAlign w:val="center"/>
          </w:tcPr>
          <w:p w14:paraId="08F25463">
            <w:pPr>
              <w:widowControl/>
              <w:jc w:val="center"/>
              <w:textAlignment w:val="center"/>
              <w:rPr>
                <w:rFonts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4</w:t>
            </w:r>
          </w:p>
        </w:tc>
        <w:tc>
          <w:tcPr>
            <w:tcW w:w="1068" w:type="dxa"/>
            <w:vMerge w:val="continue"/>
            <w:tcBorders>
              <w:left w:val="single" w:color="auto" w:sz="4" w:space="0"/>
              <w:right w:val="single" w:color="000000" w:sz="4" w:space="0"/>
            </w:tcBorders>
            <w:noWrap/>
            <w:vAlign w:val="center"/>
          </w:tcPr>
          <w:p w14:paraId="7179E6C6">
            <w:pPr>
              <w:widowControl/>
              <w:jc w:val="center"/>
              <w:textAlignment w:val="center"/>
              <w:rPr>
                <w:rFonts w:ascii="仿宋" w:hAnsi="仿宋" w:eastAsia="仿宋" w:cs="仿宋"/>
                <w:color w:val="000000"/>
                <w:kern w:val="0"/>
                <w:sz w:val="24"/>
                <w:szCs w:val="24"/>
                <w:highlight w:val="none"/>
                <w:lang w:bidi="ar"/>
              </w:rPr>
            </w:pPr>
          </w:p>
        </w:tc>
      </w:tr>
      <w:tr w14:paraId="4012550A">
        <w:tblPrEx>
          <w:tblCellMar>
            <w:top w:w="0" w:type="dxa"/>
            <w:left w:w="108" w:type="dxa"/>
            <w:bottom w:w="0" w:type="dxa"/>
            <w:right w:w="108" w:type="dxa"/>
          </w:tblCellMar>
        </w:tblPrEx>
        <w:trPr>
          <w:trHeight w:val="312" w:hRule="atLeast"/>
          <w:jc w:val="center"/>
        </w:trPr>
        <w:tc>
          <w:tcPr>
            <w:tcW w:w="696" w:type="dxa"/>
            <w:vMerge w:val="continue"/>
            <w:tcBorders>
              <w:left w:val="single" w:color="000000" w:sz="4" w:space="0"/>
              <w:right w:val="single" w:color="000000" w:sz="4" w:space="0"/>
            </w:tcBorders>
            <w:noWrap/>
            <w:vAlign w:val="center"/>
          </w:tcPr>
          <w:p w14:paraId="26EBDD09">
            <w:pPr>
              <w:jc w:val="center"/>
              <w:rPr>
                <w:rFonts w:ascii="仿宋" w:hAnsi="仿宋" w:eastAsia="仿宋" w:cs="仿宋"/>
                <w:color w:val="000000"/>
                <w:sz w:val="24"/>
                <w:szCs w:val="24"/>
                <w:highlight w:val="none"/>
              </w:rPr>
            </w:pPr>
          </w:p>
        </w:tc>
        <w:tc>
          <w:tcPr>
            <w:tcW w:w="1776" w:type="dxa"/>
            <w:gridSpan w:val="2"/>
            <w:tcBorders>
              <w:top w:val="single" w:color="000000" w:sz="4" w:space="0"/>
              <w:left w:val="single" w:color="000000" w:sz="4" w:space="0"/>
              <w:bottom w:val="single" w:color="000000" w:sz="4" w:space="0"/>
              <w:right w:val="single" w:color="000000" w:sz="4" w:space="0"/>
            </w:tcBorders>
            <w:noWrap/>
            <w:vAlign w:val="center"/>
          </w:tcPr>
          <w:p w14:paraId="4CFBA323">
            <w:pPr>
              <w:widowControl/>
              <w:jc w:val="center"/>
              <w:textAlignment w:val="center"/>
              <w:rPr>
                <w:rFonts w:ascii="仿宋" w:hAnsi="仿宋" w:eastAsia="仿宋" w:cs="仿宋"/>
                <w:color w:val="000000"/>
                <w:kern w:val="0"/>
                <w:sz w:val="24"/>
                <w:szCs w:val="24"/>
                <w:highlight w:val="none"/>
                <w:lang w:bidi="ar"/>
              </w:rPr>
            </w:pPr>
            <w:r>
              <w:rPr>
                <w:rFonts w:hint="eastAsia" w:ascii="仿宋" w:hAnsi="仿宋" w:eastAsia="仿宋" w:cs="仿宋"/>
                <w:color w:val="000000"/>
                <w:sz w:val="24"/>
                <w:szCs w:val="24"/>
                <w:highlight w:val="none"/>
              </w:rPr>
              <w:t>水域清理保洁</w:t>
            </w:r>
          </w:p>
        </w:tc>
        <w:tc>
          <w:tcPr>
            <w:tcW w:w="5328" w:type="dxa"/>
            <w:gridSpan w:val="6"/>
            <w:tcBorders>
              <w:top w:val="single" w:color="000000" w:sz="4" w:space="0"/>
              <w:left w:val="single" w:color="000000" w:sz="4" w:space="0"/>
              <w:bottom w:val="single" w:color="000000" w:sz="4" w:space="0"/>
              <w:right w:val="single" w:color="auto" w:sz="4" w:space="0"/>
            </w:tcBorders>
            <w:noWrap/>
            <w:vAlign w:val="center"/>
          </w:tcPr>
          <w:p w14:paraId="28986CB5">
            <w:pPr>
              <w:widowControl/>
              <w:jc w:val="center"/>
              <w:textAlignment w:val="center"/>
              <w:rPr>
                <w:rFonts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1-8月不少于8次/月，9-10月不少于15次/月，11月不少于25次,12月不少于20次。</w:t>
            </w:r>
          </w:p>
        </w:tc>
        <w:tc>
          <w:tcPr>
            <w:tcW w:w="1068" w:type="dxa"/>
            <w:vMerge w:val="continue"/>
            <w:tcBorders>
              <w:left w:val="single" w:color="auto" w:sz="4" w:space="0"/>
              <w:right w:val="single" w:color="000000" w:sz="4" w:space="0"/>
            </w:tcBorders>
            <w:noWrap/>
            <w:vAlign w:val="center"/>
          </w:tcPr>
          <w:p w14:paraId="7D021682">
            <w:pPr>
              <w:widowControl/>
              <w:jc w:val="center"/>
              <w:textAlignment w:val="center"/>
              <w:rPr>
                <w:rFonts w:ascii="仿宋" w:hAnsi="仿宋" w:eastAsia="仿宋" w:cs="仿宋"/>
                <w:color w:val="000000"/>
                <w:kern w:val="0"/>
                <w:sz w:val="24"/>
                <w:szCs w:val="24"/>
                <w:highlight w:val="none"/>
                <w:lang w:bidi="ar"/>
              </w:rPr>
            </w:pPr>
          </w:p>
        </w:tc>
      </w:tr>
      <w:tr w14:paraId="3C1C38A7">
        <w:tblPrEx>
          <w:tblCellMar>
            <w:top w:w="0" w:type="dxa"/>
            <w:left w:w="108" w:type="dxa"/>
            <w:bottom w:w="0" w:type="dxa"/>
            <w:right w:w="108" w:type="dxa"/>
          </w:tblCellMar>
        </w:tblPrEx>
        <w:trPr>
          <w:trHeight w:val="312" w:hRule="atLeast"/>
          <w:jc w:val="center"/>
        </w:trPr>
        <w:tc>
          <w:tcPr>
            <w:tcW w:w="696" w:type="dxa"/>
            <w:vMerge w:val="continue"/>
            <w:tcBorders>
              <w:left w:val="single" w:color="000000" w:sz="4" w:space="0"/>
              <w:bottom w:val="single" w:color="000000" w:sz="4" w:space="0"/>
              <w:right w:val="single" w:color="000000" w:sz="4" w:space="0"/>
            </w:tcBorders>
            <w:noWrap/>
            <w:vAlign w:val="center"/>
          </w:tcPr>
          <w:p w14:paraId="388A3C59">
            <w:pPr>
              <w:jc w:val="center"/>
              <w:rPr>
                <w:rFonts w:ascii="仿宋" w:hAnsi="仿宋" w:eastAsia="仿宋" w:cs="仿宋"/>
                <w:color w:val="000000"/>
                <w:sz w:val="24"/>
                <w:szCs w:val="24"/>
                <w:highlight w:val="none"/>
              </w:rPr>
            </w:pPr>
          </w:p>
        </w:tc>
        <w:tc>
          <w:tcPr>
            <w:tcW w:w="1776" w:type="dxa"/>
            <w:gridSpan w:val="2"/>
            <w:tcBorders>
              <w:top w:val="single" w:color="000000" w:sz="4" w:space="0"/>
              <w:left w:val="single" w:color="000000" w:sz="4" w:space="0"/>
              <w:bottom w:val="single" w:color="000000" w:sz="4" w:space="0"/>
              <w:right w:val="single" w:color="000000" w:sz="4" w:space="0"/>
            </w:tcBorders>
            <w:noWrap/>
            <w:vAlign w:val="center"/>
          </w:tcPr>
          <w:p w14:paraId="5E0A7A1B">
            <w:pPr>
              <w:widowControl/>
              <w:jc w:val="center"/>
              <w:textAlignment w:val="center"/>
              <w:rPr>
                <w:rFonts w:ascii="仿宋" w:hAnsi="仿宋" w:eastAsia="仿宋" w:cs="仿宋"/>
                <w:color w:val="000000"/>
                <w:kern w:val="0"/>
                <w:sz w:val="24"/>
                <w:szCs w:val="24"/>
                <w:highlight w:val="none"/>
                <w:lang w:bidi="ar"/>
              </w:rPr>
            </w:pPr>
            <w:r>
              <w:rPr>
                <w:rFonts w:hint="eastAsia" w:ascii="仿宋" w:hAnsi="仿宋" w:eastAsia="仿宋" w:cs="仿宋"/>
                <w:color w:val="000000"/>
                <w:sz w:val="24"/>
                <w:szCs w:val="24"/>
                <w:highlight w:val="none"/>
              </w:rPr>
              <w:t>水生植物管理</w:t>
            </w:r>
          </w:p>
        </w:tc>
        <w:tc>
          <w:tcPr>
            <w:tcW w:w="5328" w:type="dxa"/>
            <w:gridSpan w:val="6"/>
            <w:tcBorders>
              <w:top w:val="single" w:color="000000" w:sz="4" w:space="0"/>
              <w:left w:val="single" w:color="000000" w:sz="4" w:space="0"/>
              <w:bottom w:val="single" w:color="000000" w:sz="4" w:space="0"/>
              <w:right w:val="single" w:color="auto" w:sz="4" w:space="0"/>
            </w:tcBorders>
            <w:noWrap/>
            <w:vAlign w:val="center"/>
          </w:tcPr>
          <w:p w14:paraId="510B5A44">
            <w:pPr>
              <w:widowControl/>
              <w:jc w:val="center"/>
              <w:textAlignment w:val="center"/>
              <w:rPr>
                <w:rFonts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生长正常，无病虫害，无明显倒伏，枯叶季及时割除/清理</w:t>
            </w:r>
          </w:p>
        </w:tc>
        <w:tc>
          <w:tcPr>
            <w:tcW w:w="1068" w:type="dxa"/>
            <w:vMerge w:val="continue"/>
            <w:tcBorders>
              <w:left w:val="single" w:color="auto" w:sz="4" w:space="0"/>
              <w:bottom w:val="single" w:color="000000" w:sz="4" w:space="0"/>
              <w:right w:val="single" w:color="000000" w:sz="4" w:space="0"/>
            </w:tcBorders>
            <w:noWrap/>
            <w:vAlign w:val="center"/>
          </w:tcPr>
          <w:p w14:paraId="376A8919">
            <w:pPr>
              <w:widowControl/>
              <w:jc w:val="center"/>
              <w:textAlignment w:val="center"/>
              <w:rPr>
                <w:rFonts w:ascii="仿宋" w:hAnsi="仿宋" w:eastAsia="仿宋" w:cs="仿宋"/>
                <w:color w:val="000000"/>
                <w:kern w:val="0"/>
                <w:sz w:val="24"/>
                <w:szCs w:val="24"/>
                <w:highlight w:val="none"/>
                <w:lang w:bidi="ar"/>
              </w:rPr>
            </w:pPr>
          </w:p>
        </w:tc>
      </w:tr>
    </w:tbl>
    <w:p w14:paraId="2FEE27B8">
      <w:pPr>
        <w:pStyle w:val="13"/>
        <w:rPr>
          <w:rFonts w:ascii="仿宋" w:hAnsi="仿宋" w:eastAsia="仿宋" w:cs="仿宋"/>
          <w:highlight w:val="none"/>
        </w:rPr>
        <w:sectPr>
          <w:pgSz w:w="11905" w:h="16838"/>
          <w:pgMar w:top="1134" w:right="1134" w:bottom="1134" w:left="1134" w:header="850" w:footer="964" w:gutter="0"/>
          <w:cols w:space="720" w:num="1"/>
          <w:docGrid w:linePitch="312" w:charSpace="0"/>
        </w:sectPr>
      </w:pPr>
    </w:p>
    <w:p w14:paraId="2E28945E">
      <w:pPr>
        <w:widowControl/>
        <w:spacing w:line="360" w:lineRule="auto"/>
        <w:jc w:val="center"/>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第三章 园林植物养护管理技术措施及要求</w:t>
      </w:r>
    </w:p>
    <w:p w14:paraId="3210CDB6">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3.1 修剪</w:t>
      </w:r>
    </w:p>
    <w:p w14:paraId="6A5B8D51">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3.1.1园林树木修剪应依据园林绿化功能的需要和设计的要求，在不违背树木的生长特性和自然分枝规律的前提下（特型树木除外），充分考虑树木与生长环境的关系，并根据树龄及生长势强弱进行修剪。</w:t>
      </w:r>
    </w:p>
    <w:p w14:paraId="7E7EBB6B">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3.1.2 每年修剪树木前必须制定修剪技术方案，并对工人进行培训，认真贯彻后方可进行操作，做到因地制宜，因树修剪。</w:t>
      </w:r>
    </w:p>
    <w:p w14:paraId="20272818">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3.1.3 自然型树木的修剪应以树木自然分枝习性所形成的树冠形状为基础进行修剪。</w:t>
      </w:r>
    </w:p>
    <w:p w14:paraId="2C193E05">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3.1.4造型树木的修剪应根据园林绿化对树木的特定要求，适当控制树木部分枝干，按照绿化美化要求把树木剪成各种理想形态。</w:t>
      </w:r>
    </w:p>
    <w:p w14:paraId="4400B73C">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3.1.5园林树木修剪的时期</w:t>
      </w:r>
    </w:p>
    <w:p w14:paraId="014E831E">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3.1.5.1  园林树木可在休眠期和生长期进行修剪，但更新修剪必须在休眠期进行。</w:t>
      </w:r>
    </w:p>
    <w:p w14:paraId="6B48D231">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3.1.5.2 有严重伤流和易流胶的树种应避开生长季和落叶后伤流严重期。</w:t>
      </w:r>
    </w:p>
    <w:p w14:paraId="00EBBC0E">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3.1.5.3 抗寒性差的、易抽条的树种宜于早春进行。</w:t>
      </w:r>
    </w:p>
    <w:p w14:paraId="57CD53E7">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3.1.5.4 常绿树的修剪应避开生长旺盛期。</w:t>
      </w:r>
    </w:p>
    <w:p w14:paraId="13744B49">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3.1.5.5 绿篱、色块、黄杨球等修剪必须在每年的4月上旬至10月底以前进行，</w:t>
      </w:r>
      <w:r>
        <w:rPr>
          <w:rFonts w:hint="eastAsia" w:ascii="仿宋" w:hAnsi="仿宋" w:eastAsia="仿宋" w:cs="仿宋"/>
          <w:b/>
          <w:kern w:val="0"/>
          <w:sz w:val="24"/>
          <w:szCs w:val="24"/>
          <w:highlight w:val="none"/>
        </w:rPr>
        <w:t>A档</w:t>
      </w:r>
      <w:r>
        <w:rPr>
          <w:rFonts w:hint="eastAsia" w:ascii="仿宋" w:hAnsi="仿宋" w:eastAsia="仿宋" w:cs="仿宋"/>
          <w:bCs/>
          <w:kern w:val="0"/>
          <w:sz w:val="24"/>
          <w:szCs w:val="24"/>
          <w:highlight w:val="none"/>
        </w:rPr>
        <w:t>剪前高度不得超过预留高度</w:t>
      </w:r>
      <w:r>
        <w:rPr>
          <w:rFonts w:hint="eastAsia" w:ascii="仿宋" w:hAnsi="仿宋" w:eastAsia="仿宋" w:cs="仿宋"/>
          <w:b/>
          <w:kern w:val="0"/>
          <w:sz w:val="24"/>
          <w:szCs w:val="24"/>
          <w:highlight w:val="none"/>
        </w:rPr>
        <w:t>12</w:t>
      </w:r>
      <w:r>
        <w:rPr>
          <w:rFonts w:hint="eastAsia" w:ascii="仿宋" w:hAnsi="仿宋" w:eastAsia="仿宋" w:cs="仿宋"/>
          <w:bCs/>
          <w:kern w:val="0"/>
          <w:sz w:val="24"/>
          <w:szCs w:val="24"/>
          <w:highlight w:val="none"/>
        </w:rPr>
        <w:t>厘米，</w:t>
      </w:r>
      <w:r>
        <w:rPr>
          <w:rFonts w:hint="eastAsia" w:ascii="仿宋" w:hAnsi="仿宋" w:eastAsia="仿宋" w:cs="仿宋"/>
          <w:b/>
          <w:kern w:val="0"/>
          <w:sz w:val="24"/>
          <w:szCs w:val="24"/>
          <w:highlight w:val="none"/>
        </w:rPr>
        <w:t>B档</w:t>
      </w:r>
      <w:r>
        <w:rPr>
          <w:rFonts w:hint="eastAsia" w:ascii="仿宋" w:hAnsi="仿宋" w:eastAsia="仿宋" w:cs="仿宋"/>
          <w:bCs/>
          <w:kern w:val="0"/>
          <w:sz w:val="24"/>
          <w:szCs w:val="24"/>
          <w:highlight w:val="none"/>
        </w:rPr>
        <w:t>剪前高度不得超过预留高度</w:t>
      </w:r>
      <w:r>
        <w:rPr>
          <w:rFonts w:hint="eastAsia" w:ascii="仿宋" w:hAnsi="仿宋" w:eastAsia="仿宋" w:cs="仿宋"/>
          <w:b/>
          <w:kern w:val="0"/>
          <w:sz w:val="24"/>
          <w:szCs w:val="24"/>
          <w:highlight w:val="none"/>
        </w:rPr>
        <w:t>15</w:t>
      </w:r>
      <w:r>
        <w:rPr>
          <w:rFonts w:hint="eastAsia" w:ascii="仿宋" w:hAnsi="仿宋" w:eastAsia="仿宋" w:cs="仿宋"/>
          <w:bCs/>
          <w:kern w:val="0"/>
          <w:sz w:val="24"/>
          <w:szCs w:val="24"/>
          <w:highlight w:val="none"/>
        </w:rPr>
        <w:t>厘米，</w:t>
      </w:r>
      <w:r>
        <w:rPr>
          <w:rFonts w:hint="eastAsia" w:ascii="仿宋" w:hAnsi="仿宋" w:eastAsia="仿宋" w:cs="仿宋"/>
          <w:b/>
          <w:kern w:val="0"/>
          <w:sz w:val="24"/>
          <w:szCs w:val="24"/>
          <w:highlight w:val="none"/>
        </w:rPr>
        <w:t>C档</w:t>
      </w:r>
      <w:r>
        <w:rPr>
          <w:rFonts w:hint="eastAsia" w:ascii="仿宋" w:hAnsi="仿宋" w:eastAsia="仿宋" w:cs="仿宋"/>
          <w:bCs/>
          <w:kern w:val="0"/>
          <w:sz w:val="24"/>
          <w:szCs w:val="24"/>
          <w:highlight w:val="none"/>
        </w:rPr>
        <w:t>剪前高度不得超过预留高度</w:t>
      </w:r>
      <w:r>
        <w:rPr>
          <w:rFonts w:hint="eastAsia" w:ascii="仿宋" w:hAnsi="仿宋" w:eastAsia="仿宋" w:cs="仿宋"/>
          <w:b/>
          <w:kern w:val="0"/>
          <w:sz w:val="24"/>
          <w:szCs w:val="24"/>
          <w:highlight w:val="none"/>
        </w:rPr>
        <w:t>20</w:t>
      </w:r>
      <w:r>
        <w:rPr>
          <w:rFonts w:hint="eastAsia" w:ascii="仿宋" w:hAnsi="仿宋" w:eastAsia="仿宋" w:cs="仿宋"/>
          <w:bCs/>
          <w:kern w:val="0"/>
          <w:sz w:val="24"/>
          <w:szCs w:val="24"/>
          <w:highlight w:val="none"/>
        </w:rPr>
        <w:t>厘米，</w:t>
      </w:r>
      <w:r>
        <w:rPr>
          <w:rFonts w:hint="eastAsia" w:ascii="仿宋" w:hAnsi="仿宋" w:eastAsia="仿宋" w:cs="仿宋"/>
          <w:b/>
          <w:kern w:val="0"/>
          <w:sz w:val="24"/>
          <w:szCs w:val="24"/>
          <w:highlight w:val="none"/>
        </w:rPr>
        <w:t>D档</w:t>
      </w:r>
      <w:r>
        <w:rPr>
          <w:rFonts w:hint="eastAsia" w:ascii="仿宋" w:hAnsi="仿宋" w:eastAsia="仿宋" w:cs="仿宋"/>
          <w:bCs/>
          <w:kern w:val="0"/>
          <w:sz w:val="24"/>
          <w:szCs w:val="24"/>
          <w:highlight w:val="none"/>
        </w:rPr>
        <w:t>剪前高度不得超过预留高度</w:t>
      </w:r>
      <w:r>
        <w:rPr>
          <w:rFonts w:hint="eastAsia" w:ascii="仿宋" w:hAnsi="仿宋" w:eastAsia="仿宋" w:cs="仿宋"/>
          <w:b/>
          <w:kern w:val="0"/>
          <w:sz w:val="24"/>
          <w:szCs w:val="24"/>
          <w:highlight w:val="none"/>
        </w:rPr>
        <w:t>25</w:t>
      </w:r>
      <w:r>
        <w:rPr>
          <w:rFonts w:hint="eastAsia" w:ascii="仿宋" w:hAnsi="仿宋" w:eastAsia="仿宋" w:cs="仿宋"/>
          <w:bCs/>
          <w:kern w:val="0"/>
          <w:sz w:val="24"/>
          <w:szCs w:val="24"/>
          <w:highlight w:val="none"/>
        </w:rPr>
        <w:t>厘米。</w:t>
      </w:r>
    </w:p>
    <w:p w14:paraId="18977C59">
      <w:pPr>
        <w:widowControl/>
        <w:spacing w:line="360" w:lineRule="auto"/>
        <w:jc w:val="left"/>
        <w:rPr>
          <w:rFonts w:ascii="仿宋" w:hAnsi="仿宋" w:eastAsia="仿宋" w:cs="仿宋"/>
          <w:bCs/>
          <w:kern w:val="0"/>
          <w:sz w:val="24"/>
          <w:szCs w:val="24"/>
          <w:highlight w:val="none"/>
        </w:rPr>
      </w:pPr>
    </w:p>
    <w:p w14:paraId="49B3E54C">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3.1.6 乔木修剪</w:t>
      </w:r>
    </w:p>
    <w:p w14:paraId="16F6D0A8">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3.1.6.1 凡主轴明显的树种，修剪时应注意保护中央领导枝，使其向上直立生长。原中央领导枝受损、折断，应利用顶端侧枝重新培养新的领导枝。</w:t>
      </w:r>
    </w:p>
    <w:p w14:paraId="451587C1">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3.1.6.2 应逐年调整树干与树冠的合理比例。同一树龄和品种的林地，分枝点高度应基本一致。位于林地边缘的树木分枝点可稍低于林内树木。</w:t>
      </w:r>
    </w:p>
    <w:p w14:paraId="54803251">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3.1.6.3 针叶树应剪除基部垂地枝条，随树木生长可根据需要逐步提高分枝点，并保护主尖直立向上生长。</w:t>
      </w:r>
    </w:p>
    <w:p w14:paraId="03D0798E">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3.1.6.4银杏修剪只能疏枝，不准短截。对轮生枝可分阶段疏除。</w:t>
      </w:r>
    </w:p>
    <w:p w14:paraId="1FF82577">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3.1.6.5 行道树中乔木的修剪，除应按以上要求操作外，还应注意以下规定：</w:t>
      </w:r>
    </w:p>
    <w:p w14:paraId="1D3301E6">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a) 行道树的树型和分枝点高度应基本一致，分枝点高度最低标准为2.8m。郊区可适当提高</w:t>
      </w:r>
      <w:r>
        <w:rPr>
          <w:rFonts w:hint="eastAsia" w:ascii="仿宋" w:hAnsi="仿宋" w:eastAsia="仿宋" w:cs="仿宋"/>
          <w:bCs/>
          <w:kern w:val="0"/>
          <w:sz w:val="24"/>
          <w:szCs w:val="24"/>
          <w:highlight w:val="none"/>
        </w:rPr>
        <w:tab/>
      </w:r>
    </w:p>
    <w:p w14:paraId="39A86692">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b) 树木与架空线有矛盾时，应修剪树枝，使其与架空线保持安全距离。</w:t>
      </w:r>
    </w:p>
    <w:p w14:paraId="093C769B">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c) 在交通路口30m范围内的树冠不能遮挡交通信号灯。</w:t>
      </w:r>
    </w:p>
    <w:p w14:paraId="63DCAF0E">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d) 路灯和变压设备附近的树枝应与其保留出足够的安全距离。</w:t>
      </w:r>
    </w:p>
    <w:p w14:paraId="21BE3041">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3.1.7灌木修剪</w:t>
      </w:r>
    </w:p>
    <w:p w14:paraId="3F5808BE">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3.1.7.1 灌木造型修剪应使树型内高外低，形成自然丰满的圆头形或半圆形树型。</w:t>
      </w:r>
    </w:p>
    <w:p w14:paraId="094DD506">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3.1.7.2 灌木内膛小枝应适量疏剪，强壮枝应进行适当短截，下垂细弱枝及地表萌生的地蘖应彻底疏除。</w:t>
      </w:r>
    </w:p>
    <w:p w14:paraId="09ACE659">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3.1.7.3 栽种多年的丛生灌木应逐年更新衰老枝，疏剪内膛密生枝，培育新枝。栽植多年的有主干的灌木，每年应采取交替回缩主枝控制树冠的剪法，防止树势上强下弱。</w:t>
      </w:r>
    </w:p>
    <w:p w14:paraId="634BBB40">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3.1.7.4生长于树冠外的徒长枝，应及时疏除或早短截，促生二次枝。</w:t>
      </w:r>
    </w:p>
    <w:p w14:paraId="21DFADCA">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3.1.7.5花落后形成的残花、残果，若无观赏价值或其他需要的宜尽早剪除。</w:t>
      </w:r>
    </w:p>
    <w:p w14:paraId="786A1838">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3.1.7.6 成片栽植的灌木丛，修剪时应形成中间高四周低或前面低后面高的丛形。</w:t>
      </w:r>
    </w:p>
    <w:p w14:paraId="19E81D15">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3.1.7.7多品种栽植的灌木丛，修剪时应突出主栽品种，并留出适当生长空间。</w:t>
      </w:r>
    </w:p>
    <w:p w14:paraId="0BEFE5DE">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3.1.7.8 造型的灌木修剪应保持外型轮廓清楚，外缘枝叶紧密。</w:t>
      </w:r>
    </w:p>
    <w:p w14:paraId="4D7DC96E">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3.1.7.9 花灌木修剪应特别注意：</w:t>
      </w:r>
    </w:p>
    <w:p w14:paraId="291C5474">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a) 当年生枝条开花灌木，如：紫薇、木槿、月季、珍珠梅等，休眠期修剪时，为控制树木高度，对于生长健壮枝条应在保留3个~5个芽处短截，促发新枝。1年可数次开花灌木如月季、珍珠梅、紫薇等，花落后应及时剪去残花，促使再次开花。</w:t>
      </w:r>
    </w:p>
    <w:p w14:paraId="109C0CE7">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b) 隔年生枝条开花的灌木，如：碧桃、榆叶梅、连翘、紫珠、丁香、黄刺玫等，休眠期适当整形修剪，生长季花落后10天~15天将已开花枝条进行中或重短截，疏剪过密枝，以利来年促生健壮新枝，</w:t>
      </w:r>
    </w:p>
    <w:p w14:paraId="2A477CA0">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c) 多年生枝条开花灌木，如：紫荆、贴梗海棠等，应注意培育和保护老枝，剪除干扰树型并影响通风透光的过密枝、弱枝、枯枝或病虫枝。</w:t>
      </w:r>
    </w:p>
    <w:p w14:paraId="2CD8038E">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3.1.8 绿篱及色带修剪</w:t>
      </w:r>
    </w:p>
    <w:p w14:paraId="525514D5">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3.1.8.1修剪应使绿篱及色带轮廓清楚，线条整齐，顶面平整，高度一致，侧面上下垂直或上窄下宽。每年整形修剪不少于2次。</w:t>
      </w:r>
    </w:p>
    <w:p w14:paraId="454671E1">
      <w:pPr>
        <w:widowControl/>
        <w:spacing w:line="360" w:lineRule="auto"/>
        <w:jc w:val="left"/>
        <w:rPr>
          <w:rFonts w:ascii="仿宋" w:hAnsi="仿宋" w:eastAsia="仿宋" w:cs="仿宋"/>
          <w:b/>
          <w:kern w:val="0"/>
          <w:sz w:val="24"/>
          <w:szCs w:val="24"/>
          <w:highlight w:val="none"/>
        </w:rPr>
      </w:pPr>
      <w:r>
        <w:rPr>
          <w:rFonts w:hint="eastAsia" w:ascii="仿宋" w:hAnsi="仿宋" w:eastAsia="仿宋" w:cs="仿宋"/>
          <w:bCs/>
          <w:kern w:val="0"/>
          <w:sz w:val="24"/>
          <w:szCs w:val="24"/>
          <w:highlight w:val="none"/>
        </w:rPr>
        <w:t>3.1.8.2 初定植绿篱及色带，</w:t>
      </w:r>
      <w:r>
        <w:rPr>
          <w:rFonts w:hint="eastAsia" w:ascii="仿宋" w:hAnsi="仿宋" w:eastAsia="仿宋" w:cs="仿宋"/>
          <w:b/>
          <w:kern w:val="0"/>
          <w:sz w:val="24"/>
          <w:szCs w:val="24"/>
          <w:highlight w:val="none"/>
        </w:rPr>
        <w:t>每次修剪高度较前一次修剪应提高1cm，直至高度达到正常高度，以便修剪。</w:t>
      </w:r>
    </w:p>
    <w:p w14:paraId="02E35D26">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3.1.8.3 修剪后残留绿篱面的枝叶应及时清除干净。</w:t>
      </w:r>
    </w:p>
    <w:p w14:paraId="52112CAB">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3.1.9藤木修剪</w:t>
      </w:r>
      <w:r>
        <w:rPr>
          <w:rFonts w:hint="eastAsia" w:ascii="仿宋" w:hAnsi="仿宋" w:eastAsia="仿宋" w:cs="仿宋"/>
          <w:bCs/>
          <w:kern w:val="0"/>
          <w:sz w:val="24"/>
          <w:szCs w:val="24"/>
          <w:highlight w:val="none"/>
        </w:rPr>
        <w:tab/>
      </w:r>
    </w:p>
    <w:p w14:paraId="1438B6F0">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3.1.9.1吸附类藤木，应在生长季剪去未能吸附墙体而下垂的枝条，未完全覆盖的植物应短截空隙周围枝条，以便发生副梢，填补空缺。</w:t>
      </w:r>
    </w:p>
    <w:p w14:paraId="02DF8C87">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3.1.9.2 钩刺类藤木，可按灌木修剪方法疏枝；生长到一定程度，树势衰弱时，应进行回缩修剪，强壮树势。</w:t>
      </w:r>
    </w:p>
    <w:p w14:paraId="4B4C8421">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3.1.9.3生长于棚架的藤木，落叶后应疏剪过密枝条，清除枯死枝，使枝条均匀分布架面。</w:t>
      </w:r>
    </w:p>
    <w:p w14:paraId="48847528">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3.1.9.4成年和老年藤木应常疏枝，并适当进行回缩修剪。</w:t>
      </w:r>
    </w:p>
    <w:p w14:paraId="4E56FB6A">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3.1.9.5 园林树木修剪时，落叶树一般不留橛，针叶树应留1cm~2cm长的橛。修剪的剪口必须平滑，不得劈裂，并注意留芽的方位。直径超过4cm以上的剪锯口，应用刀削平，涂抹防腐剂促进伤口愈合。锯除大树杈时应注意保护皮脊。</w:t>
      </w:r>
    </w:p>
    <w:p w14:paraId="3A8C4DC7">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3.1.10 灌水、排涝</w:t>
      </w:r>
    </w:p>
    <w:p w14:paraId="33F3CF2D">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3.1.10.1应根据本市气候特点、土壤保水、植物需水、根系喜气等情况，适时适量进行浇水，促其正常生长。浇水前应先检查土壤含水量（一般取根系分布最多的土层中的土壤，用手攥可成团，但指缝中不出水，泥团落地能散碎，就可暂不浇水；杨柳树等较喜水的树木则土壤含水量可适当多一些）。</w:t>
      </w:r>
    </w:p>
    <w:p w14:paraId="7DC441AE">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3.1.10.2 新植树木应在连续5年内充足灌溉，土质保水力差或根系生长缓慢树种，可适当延长灌水年限。</w:t>
      </w:r>
    </w:p>
    <w:p w14:paraId="77C167C7">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3.1.10.3浇水树堰高度不低于10cm，树堰直径，有铺装地块的以预留池为准，无铺装地块的，乔木应以树干胸径10倍左右、树冠垂直投影的1/2为准，并保证不跑水、不漏水。</w:t>
      </w:r>
    </w:p>
    <w:p w14:paraId="6934E165">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3.1.10.4 用水车浇灌树木时，应接软管，进行缓流浇灌，保证一次浇足浇透，严禁用高压水流冲毁树堰。</w:t>
      </w:r>
    </w:p>
    <w:p w14:paraId="2E3AA6BF">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3.1.10.5 喷灌时应开关定时，专人看管，以地面达到径流为准。</w:t>
      </w:r>
    </w:p>
    <w:p w14:paraId="7F1A179F">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3.1.10.6在使用再生水浇灌绿地时，水质必须符合园林植物灌溉水质要求。</w:t>
      </w:r>
    </w:p>
    <w:p w14:paraId="033FF6DC">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3.1.10.7 在雨季可采用开沟、埋管、打孔等排水措施及时对绿地和树池排涝，防止植物因涝至死。绿地和树池内积水不得超过24小时；宿根花卉种植地积水不得超过12小时。</w:t>
      </w:r>
    </w:p>
    <w:p w14:paraId="2A34AB9D">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3.1.11 中耕除草</w:t>
      </w:r>
    </w:p>
    <w:p w14:paraId="63DA42B0">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3.1.11.1 在植物生长季节要不间断地进行中耕除草，应除小、除早、除了。除下杂草要集中处理，并及时清运。</w:t>
      </w:r>
    </w:p>
    <w:p w14:paraId="133D5183">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3.1.11.2 在具野趣游憩地段可采用机械割草，使其高矮一致。</w:t>
      </w:r>
    </w:p>
    <w:p w14:paraId="7C8B4BE7">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3.1.11.3 在绿地内采用化学药剂除草时，必须慎重，应先试验，再应用。</w:t>
      </w:r>
    </w:p>
    <w:p w14:paraId="1B33DC91">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3.1.12  施肥及土壤改良</w:t>
      </w:r>
    </w:p>
    <w:p w14:paraId="0877C331">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3.1.12.1 应根据园林树木生长需要和土壤肥力情况，合理施肥，平衡土壤中各种矿质营养元素，保持土壤肥力和合理结构。</w:t>
      </w:r>
    </w:p>
    <w:p w14:paraId="2EB9D481">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3.1.12.2 在树木休眠期以有机肥为主，在与土壤拌匀后，采用穴施、环施和放射状沟施等方法。施肥后踏实，并平整场地。</w:t>
      </w:r>
    </w:p>
    <w:p w14:paraId="4246C8F3">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3.1.12.3 在树木生长季节可根据需要，进行土壤追肥或叶面喷肥。</w:t>
      </w:r>
    </w:p>
    <w:p w14:paraId="00A932DE">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3.1.12.4 园林树木施肥量应根据树木大小、肥料种类及土壤肥力状况而定。施用时要用量准确，并充分粉碎，与土壤混合后要撒施均匀，随即浇水，严禁肥料裸露。</w:t>
      </w:r>
    </w:p>
    <w:p w14:paraId="540CF06C">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3.1.12.5  用铁篦子等完全封闭的树埯，应预留专门的灌溉和施肥口。</w:t>
      </w:r>
    </w:p>
    <w:p w14:paraId="59C426DC">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3.1.13  更新、调整和伐树</w:t>
      </w:r>
    </w:p>
    <w:p w14:paraId="7DE05218">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3.1.13.1 种植结构调整和伐树应经相关部门批准后方可进行。</w:t>
      </w:r>
    </w:p>
    <w:p w14:paraId="6E39AE9A">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3.1.13.2具备以下条件上报批准后再移植或伐树：</w:t>
      </w:r>
    </w:p>
    <w:p w14:paraId="33FFB38A">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3.1.13.2.1密植林的调整与间伐。</w:t>
      </w:r>
    </w:p>
    <w:p w14:paraId="7B5A8CAA">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3.1.13.2.2 更新树种。</w:t>
      </w:r>
    </w:p>
    <w:p w14:paraId="0B11E5A3">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3.1.13.2.3 枯朽、衰老、严重倾斜、对人和物体构成危险的。</w:t>
      </w:r>
    </w:p>
    <w:p w14:paraId="6FD7190A">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3.1.13.2.4配合有关供电、建筑或市政工程。</w:t>
      </w:r>
    </w:p>
    <w:p w14:paraId="6F1C6B6D">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3.1.13.3 伐除树木时，应设安全员，划定安全范围并围拦，严格执行操作规程；伐除的树干、树枝等要随时清运；树桩高度应尽量降低，并必须在两日内刨除树桩，并及时采取补种或铺装措施，做到场光地净，确保绿化景观的完美和行人、车辆的安全。</w:t>
      </w:r>
    </w:p>
    <w:p w14:paraId="69322796">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3.1.14  病虫害防治</w:t>
      </w:r>
    </w:p>
    <w:p w14:paraId="2318F1EB">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3.1.14.1防治园林植物病虫害应贯彻“预防为主，综合防治”的方针。</w:t>
      </w:r>
    </w:p>
    <w:p w14:paraId="588A50E5">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3.1.14.2 应科学、有针对性地进行养护管理，使植株生长健壮，以增强抗病虫害的能力。</w:t>
      </w:r>
    </w:p>
    <w:p w14:paraId="4E10653B">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3.1.14.3 及时清理带病虫的落叶、杂草等，消灭病源、虫源，防止病虫扩散、蔓延。</w:t>
      </w:r>
    </w:p>
    <w:p w14:paraId="17FE8190">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3.1.14.4应加强病虫检查，发现主要病虫害应根据虫情预报及时采取防治措施。对于危险性病虫害，一旦发现疫情应及时上报主管部门，并迅速采取扑灭措施。</w:t>
      </w:r>
    </w:p>
    <w:p w14:paraId="6EC38390">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3.1.14.4.1 生物防治</w:t>
      </w:r>
    </w:p>
    <w:p w14:paraId="582C3071">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应保护和利用天敌，创造有利于其生存发展的环境条件。具体方法主要包括以微生物治虫、以虫治虫、以鸟治虫、以螨治虫、以激素治虫，以菌治病虫等。</w:t>
      </w:r>
    </w:p>
    <w:p w14:paraId="0EC36678">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3.1.14.4.2 物理防治</w:t>
      </w:r>
    </w:p>
    <w:p w14:paraId="50DA01BC">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主要包括饵料诱杀、灯光诱杀、潜所诱杀、热处理、截止上树、人工捕捉、挖蛹或虫、采摘卵块虫包、刷除虫或卵、刺杀蛀干害虫、摘除病叶病梢、刮除病斑、结合修剪剪除病虫枝等。</w:t>
      </w:r>
    </w:p>
    <w:p w14:paraId="6F2B8A3E">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3.1.14.4.3  化学防治</w:t>
      </w:r>
    </w:p>
    <w:p w14:paraId="120D391D">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a) 应选用高效、低毒、无污染、对天敌较安全的药剂。被北京农药管理部门明令禁止使用的农药，如：六六六、滴滴涕、西力生、赛力散、毒杀芬、甲六粉、乙六粉、氯乙酰胺、氯乙酸钠、培福明、杀虫脒、二溴氯丙烷、蝇毒磷乳粉、除草醚、三氯杀螨醇、氧化乐果、久效磷、对硫磷等对人毒性较大、污染较重、对天敌影响较大的化学农药在园林植物的养护中同样严禁使用。用药时，对不同的防治对象，应抓住时机，对症下药、安全用药，不得随意加大浓度。注意不同药剂的交替使用，同时，尽量采取兼治，减少喷药次数。</w:t>
      </w:r>
    </w:p>
    <w:p w14:paraId="39CAB838">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b) 选用新的药剂和方法时，应先经试验，证明有效和安全时，才能大面积推广。</w:t>
      </w:r>
    </w:p>
    <w:p w14:paraId="34564ED2">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C）高新区树木主要病虫害有白粉病、蚜虫等。其主要防治方法参见表2.</w:t>
      </w:r>
    </w:p>
    <w:p w14:paraId="371CDD32">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表2 高新区主要树木病虫害发生期、正装及防治方法</w:t>
      </w:r>
    </w:p>
    <w:tbl>
      <w:tblPr>
        <w:tblStyle w:val="11"/>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14:paraId="2774B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525B1BC5">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病害虫名称</w:t>
            </w:r>
          </w:p>
        </w:tc>
        <w:tc>
          <w:tcPr>
            <w:tcW w:w="2841" w:type="dxa"/>
          </w:tcPr>
          <w:p w14:paraId="2F9C1E64">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发生期及症状</w:t>
            </w:r>
          </w:p>
        </w:tc>
        <w:tc>
          <w:tcPr>
            <w:tcW w:w="2841" w:type="dxa"/>
          </w:tcPr>
          <w:p w14:paraId="60DB49FA">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防治方法</w:t>
            </w:r>
          </w:p>
        </w:tc>
      </w:tr>
      <w:tr w14:paraId="52643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5571A644">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白粉病</w:t>
            </w:r>
          </w:p>
        </w:tc>
        <w:tc>
          <w:tcPr>
            <w:tcW w:w="2841" w:type="dxa"/>
          </w:tcPr>
          <w:p w14:paraId="64F60CED">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4-10月，危害叶片</w:t>
            </w:r>
          </w:p>
        </w:tc>
        <w:tc>
          <w:tcPr>
            <w:tcW w:w="2841" w:type="dxa"/>
          </w:tcPr>
          <w:p w14:paraId="497BA81D">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w:t>
            </w:r>
            <w:r>
              <w:rPr>
                <w:rFonts w:hint="eastAsia" w:ascii="仿宋" w:hAnsi="仿宋" w:eastAsia="仿宋" w:cs="仿宋"/>
                <w:b/>
                <w:kern w:val="0"/>
                <w:sz w:val="24"/>
                <w:szCs w:val="24"/>
                <w:highlight w:val="none"/>
              </w:rPr>
              <w:t>呋喃丹</w:t>
            </w:r>
            <w:r>
              <w:rPr>
                <w:rFonts w:hint="eastAsia" w:ascii="仿宋" w:hAnsi="仿宋" w:eastAsia="仿宋" w:cs="仿宋"/>
                <w:bCs/>
                <w:kern w:val="0"/>
                <w:sz w:val="24"/>
                <w:szCs w:val="24"/>
                <w:highlight w:val="none"/>
              </w:rPr>
              <w:t>2 kg/亩～~4kg/亩</w:t>
            </w:r>
          </w:p>
        </w:tc>
      </w:tr>
      <w:tr w14:paraId="30458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1AD122C6">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蚜虫</w:t>
            </w:r>
          </w:p>
        </w:tc>
        <w:tc>
          <w:tcPr>
            <w:tcW w:w="2841" w:type="dxa"/>
          </w:tcPr>
          <w:p w14:paraId="73BEB92E">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春一秋初，危害叶片</w:t>
            </w:r>
          </w:p>
        </w:tc>
        <w:tc>
          <w:tcPr>
            <w:tcW w:w="2841" w:type="dxa"/>
          </w:tcPr>
          <w:p w14:paraId="4287F984">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2%吡虫啉3000-4000倍液+</w:t>
            </w:r>
          </w:p>
        </w:tc>
      </w:tr>
      <w:tr w14:paraId="7C62E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45843DEB">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螨虫</w:t>
            </w:r>
          </w:p>
        </w:tc>
        <w:tc>
          <w:tcPr>
            <w:tcW w:w="2841" w:type="dxa"/>
          </w:tcPr>
          <w:p w14:paraId="6321F61B">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春一秋初。危害叶片</w:t>
            </w:r>
          </w:p>
        </w:tc>
        <w:tc>
          <w:tcPr>
            <w:tcW w:w="2841" w:type="dxa"/>
          </w:tcPr>
          <w:p w14:paraId="41FE9730">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73%克螨特2000-3000倍液</w:t>
            </w:r>
          </w:p>
        </w:tc>
      </w:tr>
      <w:tr w14:paraId="760AA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6D42238E">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黄杨绢叶螟蓑衣蛾</w:t>
            </w:r>
          </w:p>
        </w:tc>
        <w:tc>
          <w:tcPr>
            <w:tcW w:w="2841" w:type="dxa"/>
          </w:tcPr>
          <w:p w14:paraId="7CE5CA8E">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晚春一夏，幼虫夜间取食叶片</w:t>
            </w:r>
          </w:p>
        </w:tc>
        <w:tc>
          <w:tcPr>
            <w:tcW w:w="2841" w:type="dxa"/>
          </w:tcPr>
          <w:p w14:paraId="3709B860">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10%氯氰菊酯2000-3000倍数</w:t>
            </w:r>
          </w:p>
        </w:tc>
      </w:tr>
    </w:tbl>
    <w:p w14:paraId="418784E4">
      <w:pPr>
        <w:widowControl/>
        <w:spacing w:line="360" w:lineRule="auto"/>
        <w:jc w:val="left"/>
        <w:rPr>
          <w:rFonts w:ascii="仿宋" w:hAnsi="仿宋" w:eastAsia="仿宋" w:cs="仿宋"/>
          <w:bCs/>
          <w:kern w:val="0"/>
          <w:sz w:val="24"/>
          <w:szCs w:val="24"/>
          <w:highlight w:val="none"/>
        </w:rPr>
      </w:pPr>
    </w:p>
    <w:p w14:paraId="4DB59947">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3.1.14.5操作人员必须按照《农药操作规程》及《园林树木病虫害防治技术</w:t>
      </w:r>
    </w:p>
    <w:p w14:paraId="12E0CB0B">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操作质量标准》进行作业。</w:t>
      </w:r>
    </w:p>
    <w:p w14:paraId="4A88C268">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3.1.15  防寒</w:t>
      </w:r>
    </w:p>
    <w:p w14:paraId="61A49496">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3.1.15.1 加强肥水管理，特别是返青水和冻水应适时浇灌，并浇足浇透。合理安排修剪时期和修剪量，使树木枝条充分木质化，有效控制病虫害的发生，提高抗寒能力，确保树木安全越冬。</w:t>
      </w:r>
    </w:p>
    <w:p w14:paraId="717744C2">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3.1.15.2 对不耐寒的树种和树势较弱的植株应分别采取不同防寒措施。</w:t>
      </w:r>
    </w:p>
    <w:p w14:paraId="434F264A">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3.1.15.2.1 对雪松等耐寒、耐旱、抗风能力差的边缘树种在新植3年内应搭设风障。</w:t>
      </w:r>
    </w:p>
    <w:p w14:paraId="2ED6B832">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3.1.15.2.2 对悬铃木等耐寒性差且树皮较薄的树种在新植3年内可采取主干裹纸加绕草绳等防寒措施。</w:t>
      </w:r>
    </w:p>
    <w:p w14:paraId="60196137">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3.1.15.2.3 对月季等株形低矮、抗寒性较差的花灌木应于根基部培设土堆防寒。</w:t>
      </w:r>
    </w:p>
    <w:p w14:paraId="51D2C11F">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3.1.15.2.4 对紫薇、木槿、大叶黄杨等易发生春季哨条的树种，宜于上年初冬和当年早春适量喷洒高酯膜等抗蒸腾剂。</w:t>
      </w:r>
    </w:p>
    <w:p w14:paraId="7283561B">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3.2  园林花卉的养护管理技术措施及要求</w:t>
      </w:r>
    </w:p>
    <w:p w14:paraId="11CF2FE5">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3.2.1应根据不同花卉植物的生态习性、生物学特性、应用要求和周围环境状况，进行养护管理，使其适时开花，花繁色艳。</w:t>
      </w:r>
    </w:p>
    <w:p w14:paraId="33526493">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3.2.2  宿根花卉萌芽前应剪除上年残留枯枝、枯叶。</w:t>
      </w:r>
    </w:p>
    <w:p w14:paraId="60C41CF0">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3.2.3 花坛、花径和各种容器栽植花卉应及时灌水，宿根花卉应特别注意返青水和冻水的浇灌时期和灌水量，矮牵牛等忌水涝花卉应注意排涝，花池应在适当位置加设排水孔。</w:t>
      </w:r>
    </w:p>
    <w:p w14:paraId="270F1054">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3.2.4  及时中耕除草，作业时不能伤根及造成根系裸露，宿根花卉萌芽期应特别注意保护新生嫩芽，同时及时剪除多余萌蘖。</w:t>
      </w:r>
    </w:p>
    <w:p w14:paraId="24624F59">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3.2.5 结合浇灌和中耕适量施肥，保持土壤肥力和合理结构。</w:t>
      </w:r>
    </w:p>
    <w:p w14:paraId="0CACA5DE">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3.2.6  宿根花卉花谢后应及时去除残花、残枝和枯叶，并加强肥水管理；1年生草花花后失去观赏价值的应及时更换。</w:t>
      </w:r>
    </w:p>
    <w:p w14:paraId="68F50068">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3.2.7 及时清理死苗，并按原品种、原规格补齐。</w:t>
      </w:r>
    </w:p>
    <w:p w14:paraId="6C7693C7">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3.2.8  做好病虫害的防治工作。及时清理株间的枯枝落叶，对病虫害早发现早治理。</w:t>
      </w:r>
    </w:p>
    <w:p w14:paraId="55244E55">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3.2.9  病虫害防治技术操作必须按照《农药操作规程》并参照《园林树木病虫害防治技术操作质量标准》进行作业。</w:t>
      </w:r>
    </w:p>
    <w:p w14:paraId="508C1FDC">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3.2.10 对不耐寒的宿根花卉应分别采取覆土等不同防寒措施，确保安全越冬。</w:t>
      </w:r>
    </w:p>
    <w:p w14:paraId="022A8FD5">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3.3  草坪养护管理技术措施及要求</w:t>
      </w:r>
    </w:p>
    <w:p w14:paraId="48E37506">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3.3.1 草坪的养护管理，应在了解各草种生长习性的基础上，根据立地条件、草坪的功能进行。</w:t>
      </w:r>
    </w:p>
    <w:p w14:paraId="20646635">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3.3.2 修剪</w:t>
      </w:r>
    </w:p>
    <w:p w14:paraId="6EE5C6AA">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3.3.2.1草坪的修剪应根据不同草种的习性和观赏效果，进行定期修剪，使草的高度一致，边缘整齐。</w:t>
      </w:r>
    </w:p>
    <w:p w14:paraId="6080F97F">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3.3.2.2 剪草的高度以草种、季节、环境等因素而定。一次修剪高度原则上不大于草高的1/3。3.3.2.3 草坪植物的修剪次数依不同的草种、不同的管理水平和不同的环境条件来确定：</w:t>
      </w:r>
    </w:p>
    <w:p w14:paraId="75D68197">
      <w:pPr>
        <w:widowControl/>
        <w:spacing w:line="360" w:lineRule="auto"/>
        <w:ind w:firstLine="480"/>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a)  冷季型草：定期及时修剪，A档：使草坪高度保持在6cm-12cm；B档：使草坪高度保持在6cm-15cm；C档：使草坪高度保持在6cm-18cm；D档：使草坪高度保持在6cm-22cm。</w:t>
      </w:r>
    </w:p>
    <w:p w14:paraId="29AA2228">
      <w:pPr>
        <w:widowControl/>
        <w:spacing w:line="360" w:lineRule="auto"/>
        <w:ind w:firstLine="480"/>
        <w:jc w:val="left"/>
        <w:rPr>
          <w:rFonts w:ascii="仿宋" w:hAnsi="仿宋" w:eastAsia="仿宋" w:cs="仿宋"/>
          <w:sz w:val="24"/>
          <w:szCs w:val="24"/>
          <w:highlight w:val="none"/>
        </w:rPr>
      </w:pPr>
      <w:r>
        <w:rPr>
          <w:rFonts w:hint="eastAsia" w:ascii="仿宋" w:hAnsi="仿宋" w:eastAsia="仿宋" w:cs="仿宋"/>
          <w:bCs/>
          <w:kern w:val="0"/>
          <w:sz w:val="24"/>
          <w:szCs w:val="24"/>
          <w:highlight w:val="none"/>
        </w:rPr>
        <w:t>b)  暖季型草：定期及时修剪，A档：使草坪高度保持在6cm-12cm；B档：使草坪高度保持在6cm-15cm；C档：使草坪高度保持在6cm-18cm；D档：使草坪高度保持在6cm-22cm。</w:t>
      </w:r>
    </w:p>
    <w:p w14:paraId="246473CA">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3.3.3 浇水</w:t>
      </w:r>
    </w:p>
    <w:p w14:paraId="642DB793">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3.3.3.1 除土壤封冻期外，人工草坪应适时进行浇灌，每次要浇足浇透，浇水深度不低于20cm。雨季应注意排水，干热天气尤其是冷季型草应适当喷水降温保护草地。11月下旬至12月上旬上冻前要浇足浇透冻水。</w:t>
      </w:r>
    </w:p>
    <w:p w14:paraId="05C7DFD4">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3.3.3.2 严禁使用撒过融雪剂的积雪补充草坪土壤水分。</w:t>
      </w:r>
    </w:p>
    <w:p w14:paraId="3055918C">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3.3.3.3在使用再生水灌溉时，水质必须符合园林植物灌溉水质要求。</w:t>
      </w:r>
    </w:p>
    <w:p w14:paraId="25AEDBFF">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3.3.4 施肥</w:t>
      </w:r>
    </w:p>
    <w:p w14:paraId="5836EB40">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3.3.4.1 草坪建植时应施基肥，之后每年应根据草坪草的生长状况进行适当追肥。</w:t>
      </w:r>
    </w:p>
    <w:p w14:paraId="48E4EDA8">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3.3.4.2  施肥时期和施肥量：冷季型草坪返青前，可施腐熟粉碎的有机肥，施肥量50 g/m2~150g/m2，或施10 g/m2尿素或10 g/m2磷酸二铵等；生长期应视草情，适当增施磷、钾肥；晚秋，可施氮、磷、钾复合肥或纯氮肥2次~3次，每次约10 g/m2~15g/m2。暖季型草，如野牛草等可于5月和8月各施10 g/m2尿素。</w:t>
      </w:r>
    </w:p>
    <w:p w14:paraId="4D3FD24C">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3.3.4.3 草坪施肥必须均匀，撒施后及时灌水。</w:t>
      </w:r>
    </w:p>
    <w:p w14:paraId="505AA840">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3.3.5 除杂草、补植</w:t>
      </w:r>
    </w:p>
    <w:p w14:paraId="29CFAA20">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3.3.5.1 人工建植的草坪要及时清除杂草，保持草坪纯度。</w:t>
      </w:r>
    </w:p>
    <w:p w14:paraId="7CB51929">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3.3.5.2 使用除草剂必须慎重，应先试验，再应用。</w:t>
      </w:r>
    </w:p>
    <w:p w14:paraId="1A55953D">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3.3.5.3 对被破坏或其他原因引起死亡的草坪草应及时更换补植，使草坪保持完整，无裸露地面。</w:t>
      </w:r>
    </w:p>
    <w:p w14:paraId="310C5617">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3.3.5.4 补植时应补种与原草坪相同的草种；适当密植，并加强管理养护，尽快与周围草坪一致。</w:t>
      </w:r>
    </w:p>
    <w:p w14:paraId="1CBC28F2">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3.3.5.5三年生以上草坪应采取打孔透气、疏草等措施。</w:t>
      </w:r>
    </w:p>
    <w:p w14:paraId="0C1CFC01">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3.3.6病虫害防治</w:t>
      </w:r>
    </w:p>
    <w:p w14:paraId="00866EBF">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3.3.6.1草坪的病虫害防治，应在加强养护管理的基础上，以防为主，综合防治。</w:t>
      </w:r>
    </w:p>
    <w:p w14:paraId="544E70D1">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3.3.6.2 草坪病害以冷季型草最为严重。化学防治应在5月初开始，此后根据病情适时喷药。</w:t>
      </w:r>
    </w:p>
    <w:p w14:paraId="775053BE">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3.3.6.3 草坪害虫主要有：蛴螬、蚜虫、螨类、黏虫、淡剑夜蛾、地老虎等，</w:t>
      </w:r>
    </w:p>
    <w:p w14:paraId="01800AB1">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其主要防治方法参考表4。</w:t>
      </w:r>
    </w:p>
    <w:p w14:paraId="33A8FF5B">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表4 高新区主要草坪害虫发生期、症状及防治方法</w:t>
      </w:r>
    </w:p>
    <w:tbl>
      <w:tblPr>
        <w:tblStyle w:val="11"/>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2"/>
        <w:gridCol w:w="3837"/>
        <w:gridCol w:w="3453"/>
      </w:tblGrid>
      <w:tr w14:paraId="382C6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Borders>
              <w:top w:val="single" w:color="auto" w:sz="4" w:space="0"/>
              <w:left w:val="single" w:color="auto" w:sz="4" w:space="0"/>
              <w:bottom w:val="single" w:color="auto" w:sz="4" w:space="0"/>
              <w:right w:val="single" w:color="auto" w:sz="4" w:space="0"/>
            </w:tcBorders>
          </w:tcPr>
          <w:p w14:paraId="530FDDCE">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害虫名称</w:t>
            </w:r>
          </w:p>
        </w:tc>
        <w:tc>
          <w:tcPr>
            <w:tcW w:w="3837" w:type="dxa"/>
            <w:tcBorders>
              <w:top w:val="single" w:color="auto" w:sz="4" w:space="0"/>
              <w:left w:val="single" w:color="auto" w:sz="4" w:space="0"/>
              <w:bottom w:val="single" w:color="auto" w:sz="4" w:space="0"/>
              <w:right w:val="single" w:color="auto" w:sz="4" w:space="0"/>
            </w:tcBorders>
          </w:tcPr>
          <w:p w14:paraId="308BC93C">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发生期及症状</w:t>
            </w:r>
          </w:p>
        </w:tc>
        <w:tc>
          <w:tcPr>
            <w:tcW w:w="3453" w:type="dxa"/>
            <w:tcBorders>
              <w:top w:val="single" w:color="auto" w:sz="4" w:space="0"/>
              <w:left w:val="single" w:color="auto" w:sz="4" w:space="0"/>
              <w:bottom w:val="single" w:color="auto" w:sz="4" w:space="0"/>
              <w:right w:val="single" w:color="auto" w:sz="4" w:space="0"/>
            </w:tcBorders>
          </w:tcPr>
          <w:p w14:paraId="71F95732">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防治方法</w:t>
            </w:r>
          </w:p>
        </w:tc>
      </w:tr>
      <w:tr w14:paraId="4328C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Borders>
              <w:top w:val="single" w:color="auto" w:sz="4" w:space="0"/>
              <w:left w:val="single" w:color="auto" w:sz="4" w:space="0"/>
              <w:bottom w:val="single" w:color="auto" w:sz="4" w:space="0"/>
              <w:right w:val="single" w:color="auto" w:sz="4" w:space="0"/>
            </w:tcBorders>
          </w:tcPr>
          <w:p w14:paraId="5C253BE5">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蛴螬</w:t>
            </w:r>
          </w:p>
        </w:tc>
        <w:tc>
          <w:tcPr>
            <w:tcW w:w="3837" w:type="dxa"/>
            <w:tcBorders>
              <w:top w:val="single" w:color="auto" w:sz="4" w:space="0"/>
              <w:left w:val="single" w:color="auto" w:sz="4" w:space="0"/>
              <w:bottom w:val="single" w:color="auto" w:sz="4" w:space="0"/>
              <w:right w:val="single" w:color="auto" w:sz="4" w:space="0"/>
            </w:tcBorders>
          </w:tcPr>
          <w:p w14:paraId="051897AA">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5月～8月开始危害，冬季在土中越冬。</w:t>
            </w:r>
          </w:p>
        </w:tc>
        <w:tc>
          <w:tcPr>
            <w:tcW w:w="3453" w:type="dxa"/>
            <w:tcBorders>
              <w:top w:val="single" w:color="auto" w:sz="4" w:space="0"/>
              <w:left w:val="single" w:color="auto" w:sz="4" w:space="0"/>
              <w:bottom w:val="single" w:color="auto" w:sz="4" w:space="0"/>
              <w:right w:val="single" w:color="auto" w:sz="4" w:space="0"/>
            </w:tcBorders>
          </w:tcPr>
          <w:p w14:paraId="65899CDF">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3%呋喃丹2 kg/亩～~4kg/亩</w:t>
            </w:r>
          </w:p>
        </w:tc>
      </w:tr>
      <w:tr w14:paraId="31BBC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Borders>
              <w:top w:val="single" w:color="auto" w:sz="4" w:space="0"/>
              <w:left w:val="single" w:color="auto" w:sz="4" w:space="0"/>
              <w:bottom w:val="single" w:color="auto" w:sz="4" w:space="0"/>
              <w:right w:val="single" w:color="auto" w:sz="4" w:space="0"/>
            </w:tcBorders>
          </w:tcPr>
          <w:p w14:paraId="13B99CA3">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蚜虫</w:t>
            </w:r>
          </w:p>
        </w:tc>
        <w:tc>
          <w:tcPr>
            <w:tcW w:w="3837" w:type="dxa"/>
            <w:tcBorders>
              <w:top w:val="single" w:color="auto" w:sz="4" w:space="0"/>
              <w:left w:val="single" w:color="auto" w:sz="4" w:space="0"/>
              <w:bottom w:val="single" w:color="auto" w:sz="4" w:space="0"/>
              <w:right w:val="single" w:color="auto" w:sz="4" w:space="0"/>
            </w:tcBorders>
          </w:tcPr>
          <w:p w14:paraId="73AF6B26">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 xml:space="preserve">春～秋初，危害叶片。 </w:t>
            </w:r>
          </w:p>
        </w:tc>
        <w:tc>
          <w:tcPr>
            <w:tcW w:w="3453" w:type="dxa"/>
            <w:tcBorders>
              <w:top w:val="single" w:color="auto" w:sz="4" w:space="0"/>
              <w:left w:val="single" w:color="auto" w:sz="4" w:space="0"/>
              <w:bottom w:val="single" w:color="auto" w:sz="4" w:space="0"/>
              <w:right w:val="single" w:color="auto" w:sz="4" w:space="0"/>
            </w:tcBorders>
          </w:tcPr>
          <w:p w14:paraId="06339D50">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2%吡虫啉3000～4000倍液</w:t>
            </w:r>
          </w:p>
        </w:tc>
      </w:tr>
      <w:tr w14:paraId="0DA11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Borders>
              <w:top w:val="single" w:color="auto" w:sz="4" w:space="0"/>
              <w:left w:val="single" w:color="auto" w:sz="4" w:space="0"/>
              <w:bottom w:val="single" w:color="auto" w:sz="4" w:space="0"/>
              <w:right w:val="single" w:color="auto" w:sz="4" w:space="0"/>
            </w:tcBorders>
          </w:tcPr>
          <w:p w14:paraId="3CDF0761">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螨类</w:t>
            </w:r>
          </w:p>
        </w:tc>
        <w:tc>
          <w:tcPr>
            <w:tcW w:w="3837" w:type="dxa"/>
            <w:tcBorders>
              <w:top w:val="single" w:color="auto" w:sz="4" w:space="0"/>
              <w:left w:val="single" w:color="auto" w:sz="4" w:space="0"/>
              <w:bottom w:val="single" w:color="auto" w:sz="4" w:space="0"/>
              <w:right w:val="single" w:color="auto" w:sz="4" w:space="0"/>
            </w:tcBorders>
          </w:tcPr>
          <w:p w14:paraId="0A0DBD7B">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春～秋初，危害叶片</w:t>
            </w:r>
          </w:p>
        </w:tc>
        <w:tc>
          <w:tcPr>
            <w:tcW w:w="3453" w:type="dxa"/>
            <w:tcBorders>
              <w:top w:val="single" w:color="auto" w:sz="4" w:space="0"/>
              <w:left w:val="single" w:color="auto" w:sz="4" w:space="0"/>
              <w:bottom w:val="single" w:color="auto" w:sz="4" w:space="0"/>
              <w:right w:val="single" w:color="auto" w:sz="4" w:space="0"/>
            </w:tcBorders>
          </w:tcPr>
          <w:p w14:paraId="18439E2E">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73%克螨特2000～3000倍液</w:t>
            </w:r>
          </w:p>
        </w:tc>
      </w:tr>
      <w:tr w14:paraId="003F2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Borders>
              <w:top w:val="single" w:color="auto" w:sz="4" w:space="0"/>
              <w:left w:val="single" w:color="auto" w:sz="4" w:space="0"/>
              <w:bottom w:val="single" w:color="auto" w:sz="4" w:space="0"/>
              <w:right w:val="single" w:color="auto" w:sz="4" w:space="0"/>
            </w:tcBorders>
          </w:tcPr>
          <w:p w14:paraId="66F3D886">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黏虫、地老虎</w:t>
            </w:r>
          </w:p>
          <w:p w14:paraId="75D96DD1">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淡剑夜蛾</w:t>
            </w:r>
          </w:p>
        </w:tc>
        <w:tc>
          <w:tcPr>
            <w:tcW w:w="3837" w:type="dxa"/>
            <w:tcBorders>
              <w:top w:val="single" w:color="auto" w:sz="4" w:space="0"/>
              <w:left w:val="single" w:color="auto" w:sz="4" w:space="0"/>
              <w:bottom w:val="single" w:color="auto" w:sz="4" w:space="0"/>
              <w:right w:val="single" w:color="auto" w:sz="4" w:space="0"/>
            </w:tcBorders>
          </w:tcPr>
          <w:p w14:paraId="3341900F">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晚春～夏，幼虫夜间取食叶片</w:t>
            </w:r>
          </w:p>
        </w:tc>
        <w:tc>
          <w:tcPr>
            <w:tcW w:w="3453" w:type="dxa"/>
            <w:tcBorders>
              <w:top w:val="single" w:color="auto" w:sz="4" w:space="0"/>
              <w:left w:val="single" w:color="auto" w:sz="4" w:space="0"/>
              <w:bottom w:val="single" w:color="auto" w:sz="4" w:space="0"/>
              <w:right w:val="single" w:color="auto" w:sz="4" w:space="0"/>
            </w:tcBorders>
            <w:vAlign w:val="center"/>
          </w:tcPr>
          <w:p w14:paraId="36254B18">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10%氯氰菊酯2000～3000倍液</w:t>
            </w:r>
          </w:p>
        </w:tc>
      </w:tr>
    </w:tbl>
    <w:p w14:paraId="7730D214">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3.3.6.4草坪病虫害防治技术操作必须按照《农药操作规程》并参照《园林树木病虫害防治技术操作质量标准》进行作业。</w:t>
      </w:r>
    </w:p>
    <w:p w14:paraId="41E33E70">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3.4  园林地被植物养护管理技术措施及要求</w:t>
      </w:r>
    </w:p>
    <w:p w14:paraId="379CFD52">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3.4.1 草本类地被植物养护管理技术措施参照草坪和花卉的养护管理技术措施。</w:t>
      </w:r>
    </w:p>
    <w:p w14:paraId="24516F88">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3.4.2 木本类地被植物养护管理技术措施参照园林树木的养护管理技术措施。</w:t>
      </w:r>
    </w:p>
    <w:p w14:paraId="216F3039">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3.5  竹类养护管理技术措施及要求</w:t>
      </w:r>
    </w:p>
    <w:p w14:paraId="0B6D66D3">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3.5.1 本标准是以本市引种成功的早园竹、黄槽竹、箬竹等养护管理方法为主，其它品种可参照执行。</w:t>
      </w:r>
    </w:p>
    <w:p w14:paraId="2882E473">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3.5.2 间伐修剪</w:t>
      </w:r>
    </w:p>
    <w:p w14:paraId="2A3E8370">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3.5.2.1 竹林的间伐修剪应在晚秋或冬季进行，间伐以保留4、5年生以下立竹，去除6、7年以上，尤其是10年生以上老竹的原则进行。使竹林立竹年龄组成为1度~2度竹占40％左右，3度~4度竹占45％以上，5度竹占15％左右。</w:t>
      </w:r>
    </w:p>
    <w:p w14:paraId="3B7CE3C4">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3.5.2.2 应及时清除枯死竹干和枝条，砍除老竹、病竹和倒伏竹。</w:t>
      </w:r>
    </w:p>
    <w:p w14:paraId="443F9A3B">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3.5.2.3 竹林过密应适当间伐或间移，使留竹分布均匀，并及时用土杂肥回填土坑。</w:t>
      </w:r>
    </w:p>
    <w:p w14:paraId="78C4BB56">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3.5.3 施肥</w:t>
      </w:r>
    </w:p>
    <w:p w14:paraId="6390B65A">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3.5.3.1竹林应以施有机肥为主，并适量加入含铁的复合肥料，肥料中氮、磷、钾的比例以5:2:4为宜。最佳施肥时间为早春3月和8月~9月。</w:t>
      </w:r>
    </w:p>
    <w:p w14:paraId="6AD1D007">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3.5.3.2应在竹林计划延伸的位置，深翻土地，并压入青草或填有机质含量高的土杂肥。</w:t>
      </w:r>
    </w:p>
    <w:p w14:paraId="28A7D6C9">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3.5.4 浇水</w:t>
      </w:r>
    </w:p>
    <w:p w14:paraId="411D8421">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3.5.4.1应于每年春季出笋前（3月）浇足催笋水，5、6月浇足拔节水。雨季可视降雨情况浇水，秋季（11月、12月上旬）浇孕笋水，冬季过于干旱时可适当喷水。</w:t>
      </w:r>
    </w:p>
    <w:p w14:paraId="65031A57">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3.5.5管理</w:t>
      </w:r>
    </w:p>
    <w:p w14:paraId="1F67E3E1">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3.5.5.1 竹林每经过3年~5年，应深翻、断鞭，将4年生以上的老鞭及每年砍伐后的竹蔸挖出。</w:t>
      </w:r>
    </w:p>
    <w:p w14:paraId="3E275038">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3.5.5.2 过密竹林应于11月适当钩梢，未钩梢的密竹林，应于降雪后及时抖掉竹梢积雪。</w:t>
      </w:r>
    </w:p>
    <w:p w14:paraId="43143E13">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3.5.5.3 竹林应于每年初冬适量培土。</w:t>
      </w:r>
    </w:p>
    <w:p w14:paraId="2D2AD3BD">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3.5.6  病虫害防治</w:t>
      </w:r>
    </w:p>
    <w:p w14:paraId="2B4BE6DD">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3.5.6.1 病虫害防治以预防为主，综合防治。应以控制红蜘蛛、蚜虫等为主，经常检查，掌握虫情发展规律，及时防治。</w:t>
      </w:r>
    </w:p>
    <w:p w14:paraId="2C8F931E">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3.5.6.2  竹林应加强抚育管理，保留适当密度，使竹林通风透光、生长健壮。</w:t>
      </w:r>
    </w:p>
    <w:p w14:paraId="78A69625">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3.5.6.3 应注意因干旱、水湿、冷冻、日灼、风害、缺肥等所致生理性病害的防治。</w:t>
      </w:r>
    </w:p>
    <w:p w14:paraId="2D31CF30">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3.5.6.4 竹林主要病害防治</w:t>
      </w:r>
    </w:p>
    <w:p w14:paraId="65B617C2">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3.5.6.4.1 竹丛枝病：加强抚育管理，3月~5月清除病枝或病株。</w:t>
      </w:r>
    </w:p>
    <w:p w14:paraId="027B0996">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3.5.6.4.2 竹杆锈病：合理砍伐，使林内通风透光，及早砍除病竹。</w:t>
      </w:r>
    </w:p>
    <w:p w14:paraId="72CC0D6D">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3.5.6.5 病虫害防治技术操作必须按照《农药操作规程》并参照《园林树木病虫害防治技术操作质量标准》进行作业。</w:t>
      </w:r>
    </w:p>
    <w:p w14:paraId="1F317CF6">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3.6  园林绿地管理要求</w:t>
      </w:r>
    </w:p>
    <w:p w14:paraId="2B76DBBB">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3.6.1  保持绿地内无垃圾杂物，无鼠洞和蚊蝇滋生地等，发现鼠洞要随时堵塞。及时清除“树挂”等白色污染物及绿地内水面的杂物。</w:t>
      </w:r>
    </w:p>
    <w:p w14:paraId="55E1CC16">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3.6.2 清除垃圾杂物后应注意保洁，集中后的垃圾杂物和器具应摆放在隐蔽的地方，严禁焚烧垃圾和枯枝落叶。</w:t>
      </w:r>
    </w:p>
    <w:p w14:paraId="50F5EB65">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3.6.3应保护好绿地内的花草树木，保持绿地的完整。经批准临时占用的绿地，应按时收回，并监督恢复原状。</w:t>
      </w:r>
    </w:p>
    <w:p w14:paraId="3CB4BB0D">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3.6.4加强监管，严禁绿地内堆放杂物和停放与绿化作业无关的一切车辆；严禁在绿地植物上贴挂标语、晾晒衣物等。</w:t>
      </w:r>
    </w:p>
    <w:p w14:paraId="4BD67372">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3.6.5 应保证围栏、护网、绿化供水及观赏、游艺等设施的完整美观，防止绿化用水等被盗用。对损坏的园林设施，要及时修补或更换。</w:t>
      </w:r>
    </w:p>
    <w:p w14:paraId="46F83CA1">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3.7  古树名木的养护管理</w:t>
      </w:r>
    </w:p>
    <w:p w14:paraId="439F1E97">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3.7.1 古树是活文物，是不可再生的宝贵资源，是园林景观的重要组成部分。针对古树生态环境的变化和古树生长的特点，加大科学研究力度，实现科学管理和养护。</w:t>
      </w:r>
    </w:p>
    <w:p w14:paraId="1075D57A">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3.7.2 使古树生长的各项环境指标控制在允许的范围内。</w:t>
      </w:r>
    </w:p>
    <w:p w14:paraId="62D97653">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3.7.2.1  土壤有效孔隙度不得低于10%。</w:t>
      </w:r>
    </w:p>
    <w:p w14:paraId="51AC5A4E">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3.7.2.2 土壤容重不得超过1.3g/cm3。</w:t>
      </w:r>
    </w:p>
    <w:p w14:paraId="338B2D58">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3.7.2.3 土壤含水量控制在5%~20%之间，以15%~17%为宜。</w:t>
      </w:r>
    </w:p>
    <w:p w14:paraId="5EECB5F3">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3.7.2.4 土壤中固相、液相、气相比控制在5:3:1左右。</w:t>
      </w:r>
    </w:p>
    <w:p w14:paraId="2E940DD7">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3.7.2.5 夏季土壤温度控制在15℃~29℃之间。</w:t>
      </w:r>
    </w:p>
    <w:p w14:paraId="791367F9">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3.7.2.6平衡营养，防止土壤中各种矿质元素短缺或过量，土壤含盐量不超过0.1%</w:t>
      </w:r>
    </w:p>
    <w:p w14:paraId="56633F60">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3.7.2.7 土壤中有机质含量不低于1.5%。</w:t>
      </w:r>
    </w:p>
    <w:p w14:paraId="6379486F">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3.7.2.8 太阳光照强度不低于8000Lux。</w:t>
      </w:r>
    </w:p>
    <w:p w14:paraId="0CD07AF2">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3.7.3  必须处理好古树与周围其他植物之间的关系。</w:t>
      </w:r>
    </w:p>
    <w:p w14:paraId="3BB75667">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3.7.3.1 在松柏类古树周围可适量保留壳斗科树种如栎、槲等，以利菌根菌的活动，促进古树生长。</w:t>
      </w:r>
    </w:p>
    <w:p w14:paraId="496A7060">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3.7.3.2 古松树冠垂直投影范围内严禁种植核桃树、接骨木、榆树，以避免对其的生长产生抑制作用。</w:t>
      </w:r>
    </w:p>
    <w:p w14:paraId="6B01E569">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3.7.3.3 除对古树生长有利的部分植物可进行适量保留外，必须对古树周围生长的阔叶树、速生树和杂灌草进行控制。</w:t>
      </w:r>
    </w:p>
    <w:p w14:paraId="7882DBBC">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3.7.4应保持古树及周围环境的清洁。</w:t>
      </w:r>
    </w:p>
    <w:p w14:paraId="6800338E">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3.7.5 应加强古树的病虫害防治工作。</w:t>
      </w:r>
    </w:p>
    <w:p w14:paraId="06DEAC8F">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3.7.6 应因地制宜地设置围栏保护古树，孤立树或树群围栏与树干的距离不小于3m。</w:t>
      </w:r>
    </w:p>
    <w:p w14:paraId="158000C9">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3.7.7 在古树保护范围内（树冠垂直投影外沿3m范围内），禁止动土或铺砌不透气材料。各种施工范围内的古树必须在其保护范围边缘事先采取保护措施。</w:t>
      </w:r>
    </w:p>
    <w:p w14:paraId="59E016CD">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3.7.8 在古树根系分布范围内，严禁设置临时厨房或厕所等有污染气体、液体的设施和排放污水的渗沟；严禁在树下堆放污染古树根系、土壤的物品，如石灰、撒过盐的积雪、人粪尿、垃圾、废料或倒污水等。</w:t>
      </w:r>
    </w:p>
    <w:p w14:paraId="7042AD74">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3.7.9严禁在树体上钉钉子、绕铁丝、挂杂物或作为施工的支撑点。严禁攀折、刮蹭和刻划树皮等伤害古树的行为。</w:t>
      </w:r>
    </w:p>
    <w:p w14:paraId="4E16CB9C">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3.7.10 有纪念意义和特殊观赏价值的古树，应保留其原貌，对枯枝采取防腐处理。需修剪的应制定修剪方案，报主管部门批准。古树树体上的伤疤或空洞应及时填充修补，防止进水。</w:t>
      </w:r>
    </w:p>
    <w:p w14:paraId="4F9DA32E">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3.7.11 古树树体及大枝有倾倒、劈裂或折断的可能时，应及时采取加固或支撑等保护措施。</w:t>
      </w:r>
    </w:p>
    <w:p w14:paraId="02E3FCF2">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3.7.12 对高大树体必须安装避雷装置，以防雷击。</w:t>
      </w:r>
    </w:p>
    <w:p w14:paraId="4640A433">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3.7.13 在坡林地环境的古树应有下木和地被植物伴生的自然生态环境。应对坡坎进行加固、防止水土流失。平地古树林地应适时适地栽种豆科地被植物。浇水应一次浇透浇足。暂不使用再生水浇灌古树。</w:t>
      </w:r>
    </w:p>
    <w:p w14:paraId="011AA215">
      <w:pPr>
        <w:widowControl/>
        <w:spacing w:line="360" w:lineRule="auto"/>
        <w:jc w:val="left"/>
        <w:rPr>
          <w:rFonts w:ascii="仿宋" w:hAnsi="仿宋" w:eastAsia="仿宋" w:cs="仿宋"/>
          <w:bCs/>
          <w:kern w:val="0"/>
          <w:sz w:val="24"/>
          <w:szCs w:val="24"/>
          <w:highlight w:val="none"/>
        </w:rPr>
      </w:pPr>
      <w:r>
        <w:rPr>
          <w:rFonts w:hint="eastAsia" w:ascii="仿宋" w:hAnsi="仿宋" w:eastAsia="仿宋" w:cs="仿宋"/>
          <w:bCs/>
          <w:kern w:val="0"/>
          <w:sz w:val="24"/>
          <w:szCs w:val="24"/>
          <w:highlight w:val="none"/>
        </w:rPr>
        <w:t>3.7.14 古树复壮要严格采用成功的方法，吸收和运用新的研究成果，及时报请主管部门审查。</w:t>
      </w:r>
    </w:p>
    <w:p w14:paraId="2FF41740">
      <w:pPr>
        <w:widowControl/>
        <w:spacing w:line="360" w:lineRule="auto"/>
        <w:jc w:val="left"/>
        <w:rPr>
          <w:rFonts w:ascii="仿宋" w:hAnsi="仿宋" w:eastAsia="仿宋" w:cs="仿宋"/>
          <w:kern w:val="0"/>
          <w:sz w:val="24"/>
          <w:szCs w:val="24"/>
          <w:highlight w:val="none"/>
        </w:rPr>
      </w:pPr>
      <w:r>
        <w:rPr>
          <w:rFonts w:hint="eastAsia" w:ascii="仿宋" w:hAnsi="仿宋" w:eastAsia="仿宋" w:cs="仿宋"/>
          <w:bCs/>
          <w:kern w:val="0"/>
          <w:sz w:val="24"/>
          <w:szCs w:val="24"/>
          <w:highlight w:val="none"/>
        </w:rPr>
        <w:t>3.7.15古树复壮和移植工程必须是具有二级或二级以上的园林绿化施工资质的企业方可承担。古树移植必须确保成活。施工技术方案必须经专家组论证，报请西安市园林局审查批准后，并在园林监查部门监督下实施。移后要落实养护管理责任制，及时制定养护方案，并进行跟踪管理，确保质量。</w:t>
      </w:r>
    </w:p>
    <w:p w14:paraId="10908842">
      <w:pPr>
        <w:pStyle w:val="6"/>
        <w:spacing w:line="360" w:lineRule="auto"/>
        <w:rPr>
          <w:rFonts w:ascii="仿宋" w:hAnsi="仿宋" w:eastAsia="仿宋" w:cs="仿宋"/>
          <w:b/>
          <w:szCs w:val="24"/>
          <w:highlight w:val="none"/>
        </w:rPr>
      </w:pPr>
    </w:p>
    <w:p w14:paraId="5796D66A">
      <w:pPr>
        <w:pStyle w:val="6"/>
        <w:spacing w:line="360" w:lineRule="auto"/>
        <w:rPr>
          <w:rFonts w:ascii="仿宋" w:hAnsi="仿宋" w:eastAsia="仿宋" w:cs="仿宋"/>
          <w:b/>
          <w:szCs w:val="24"/>
          <w:highlight w:val="none"/>
        </w:rPr>
      </w:pPr>
    </w:p>
    <w:p w14:paraId="34C8CB85">
      <w:pPr>
        <w:pStyle w:val="6"/>
        <w:spacing w:line="360" w:lineRule="auto"/>
        <w:rPr>
          <w:rFonts w:ascii="仿宋" w:hAnsi="仿宋" w:eastAsia="仿宋" w:cs="仿宋"/>
          <w:b/>
          <w:szCs w:val="24"/>
          <w:highlight w:val="none"/>
        </w:rPr>
      </w:pPr>
      <w:r>
        <w:rPr>
          <w:rFonts w:hint="eastAsia" w:ascii="仿宋" w:hAnsi="仿宋" w:eastAsia="仿宋" w:cs="仿宋"/>
          <w:b/>
          <w:szCs w:val="24"/>
          <w:highlight w:val="none"/>
        </w:rPr>
        <w:t>植物修剪执行西安市地方标准《城市园林绿化植物修剪技术规程》DB6101/T3124-2022，高新区养护标准中凡与此规程不符合的，以技术规程为准</w:t>
      </w:r>
      <w:bookmarkStart w:id="82" w:name="_Toc20370"/>
      <w:bookmarkStart w:id="83" w:name="_Toc17979"/>
    </w:p>
    <w:p w14:paraId="7FD2A5E9">
      <w:pPr>
        <w:pStyle w:val="6"/>
        <w:spacing w:line="360" w:lineRule="auto"/>
        <w:rPr>
          <w:rFonts w:ascii="仿宋" w:hAnsi="仿宋" w:eastAsia="仿宋" w:cs="仿宋"/>
          <w:b/>
          <w:szCs w:val="24"/>
          <w:highlight w:val="none"/>
        </w:rPr>
      </w:pPr>
    </w:p>
    <w:p w14:paraId="6F09CAF8">
      <w:pPr>
        <w:pStyle w:val="2"/>
        <w:spacing w:line="360" w:lineRule="auto"/>
        <w:ind w:right="95" w:firstLine="2060" w:firstLineChars="900"/>
        <w:rPr>
          <w:rFonts w:ascii="仿宋" w:hAnsi="仿宋" w:eastAsia="仿宋" w:cs="仿宋"/>
          <w:sz w:val="24"/>
          <w:szCs w:val="24"/>
          <w:highlight w:val="none"/>
        </w:rPr>
      </w:pPr>
      <w:bookmarkStart w:id="84" w:name="_Toc29749"/>
      <w:r>
        <w:rPr>
          <w:rFonts w:hint="eastAsia" w:ascii="仿宋" w:hAnsi="仿宋" w:eastAsia="仿宋" w:cs="仿宋"/>
          <w:w w:val="95"/>
          <w:sz w:val="24"/>
          <w:szCs w:val="24"/>
          <w:highlight w:val="none"/>
        </w:rPr>
        <w:t>城市园林绿化</w:t>
      </w:r>
      <w:r>
        <w:rPr>
          <w:rFonts w:hint="eastAsia" w:ascii="仿宋" w:hAnsi="仿宋" w:eastAsia="仿宋" w:cs="仿宋"/>
          <w:spacing w:val="6"/>
          <w:sz w:val="24"/>
          <w:szCs w:val="24"/>
          <w:highlight w:val="none"/>
        </w:rPr>
        <w:t xml:space="preserve">  </w:t>
      </w:r>
      <w:r>
        <w:rPr>
          <w:rFonts w:hint="eastAsia" w:ascii="仿宋" w:hAnsi="仿宋" w:eastAsia="仿宋" w:cs="仿宋"/>
          <w:w w:val="95"/>
          <w:sz w:val="24"/>
          <w:szCs w:val="24"/>
          <w:highlight w:val="none"/>
        </w:rPr>
        <w:t>植物修剪技术规</w:t>
      </w:r>
      <w:r>
        <w:rPr>
          <w:rFonts w:hint="eastAsia" w:ascii="仿宋" w:hAnsi="仿宋" w:eastAsia="仿宋" w:cs="仿宋"/>
          <w:spacing w:val="-10"/>
          <w:w w:val="95"/>
          <w:sz w:val="24"/>
          <w:szCs w:val="24"/>
          <w:highlight w:val="none"/>
        </w:rPr>
        <w:t>程</w:t>
      </w:r>
      <w:bookmarkEnd w:id="82"/>
      <w:bookmarkEnd w:id="83"/>
      <w:bookmarkEnd w:id="84"/>
    </w:p>
    <w:p w14:paraId="33ED4EB5">
      <w:pPr>
        <w:pStyle w:val="5"/>
        <w:spacing w:before="5" w:line="360" w:lineRule="auto"/>
        <w:rPr>
          <w:rFonts w:ascii="仿宋" w:hAnsi="仿宋" w:eastAsia="仿宋" w:cs="仿宋"/>
          <w:sz w:val="24"/>
          <w:szCs w:val="24"/>
          <w:highlight w:val="none"/>
        </w:rPr>
      </w:pPr>
      <w:r>
        <w:rPr>
          <w:rFonts w:hint="eastAsia" w:ascii="仿宋" w:hAnsi="仿宋" w:eastAsia="仿宋" w:cs="仿宋"/>
          <w:sz w:val="24"/>
          <w:szCs w:val="24"/>
          <w:highlight w:val="none"/>
        </w:rPr>
        <w:t xml:space="preserve">                    DB2601/T  3124---2022</w:t>
      </w:r>
    </w:p>
    <w:p w14:paraId="091BE05A">
      <w:pPr>
        <w:pStyle w:val="17"/>
        <w:numPr>
          <w:ilvl w:val="0"/>
          <w:numId w:val="6"/>
        </w:numPr>
        <w:tabs>
          <w:tab w:val="left" w:pos="434"/>
        </w:tabs>
        <w:spacing w:before="72" w:line="360" w:lineRule="auto"/>
        <w:ind w:firstLine="460"/>
        <w:jc w:val="left"/>
        <w:rPr>
          <w:rFonts w:ascii="仿宋" w:hAnsi="仿宋" w:eastAsia="仿宋" w:cs="仿宋"/>
          <w:sz w:val="24"/>
          <w:szCs w:val="24"/>
          <w:highlight w:val="none"/>
        </w:rPr>
      </w:pPr>
      <w:bookmarkStart w:id="85" w:name="_bookmark1"/>
      <w:bookmarkEnd w:id="85"/>
      <w:r>
        <w:rPr>
          <w:rFonts w:hint="eastAsia" w:ascii="仿宋" w:hAnsi="仿宋" w:eastAsia="仿宋" w:cs="仿宋"/>
          <w:spacing w:val="-5"/>
          <w:sz w:val="24"/>
          <w:szCs w:val="24"/>
          <w:highlight w:val="none"/>
        </w:rPr>
        <w:t>范围</w:t>
      </w:r>
    </w:p>
    <w:p w14:paraId="100292F6">
      <w:pPr>
        <w:pStyle w:val="5"/>
        <w:spacing w:before="8" w:line="360" w:lineRule="auto"/>
        <w:rPr>
          <w:rFonts w:ascii="仿宋" w:hAnsi="仿宋" w:eastAsia="仿宋" w:cs="仿宋"/>
          <w:sz w:val="24"/>
          <w:szCs w:val="24"/>
          <w:highlight w:val="none"/>
        </w:rPr>
      </w:pPr>
    </w:p>
    <w:p w14:paraId="282EB0CC">
      <w:pPr>
        <w:pStyle w:val="5"/>
        <w:spacing w:before="1" w:line="360" w:lineRule="auto"/>
        <w:ind w:left="538" w:right="206"/>
        <w:rPr>
          <w:rFonts w:ascii="仿宋" w:hAnsi="仿宋" w:eastAsia="仿宋" w:cs="仿宋"/>
          <w:sz w:val="24"/>
          <w:szCs w:val="24"/>
          <w:highlight w:val="none"/>
        </w:rPr>
      </w:pPr>
      <w:r>
        <w:rPr>
          <w:rFonts w:hint="eastAsia" w:ascii="仿宋" w:hAnsi="仿宋" w:eastAsia="仿宋" w:cs="仿宋"/>
          <w:spacing w:val="-4"/>
          <w:sz w:val="24"/>
          <w:szCs w:val="24"/>
          <w:highlight w:val="none"/>
        </w:rPr>
        <w:t>本文件确立了城市园林绿化植物修剪技术的基本要求、修剪准备、现场作业和修剪后管理的程序。</w:t>
      </w:r>
      <w:r>
        <w:rPr>
          <w:rFonts w:hint="eastAsia" w:ascii="仿宋" w:hAnsi="仿宋" w:eastAsia="仿宋" w:cs="仿宋"/>
          <w:spacing w:val="-2"/>
          <w:sz w:val="24"/>
          <w:szCs w:val="24"/>
          <w:highlight w:val="none"/>
        </w:rPr>
        <w:t>本文件适用于西安市城市园林绿化植物的修剪，其他城乡绿地可参照执行。</w:t>
      </w:r>
    </w:p>
    <w:p w14:paraId="62AA3C5B">
      <w:pPr>
        <w:pStyle w:val="5"/>
        <w:spacing w:before="4" w:line="360" w:lineRule="auto"/>
        <w:rPr>
          <w:rFonts w:ascii="仿宋" w:hAnsi="仿宋" w:eastAsia="仿宋" w:cs="仿宋"/>
          <w:sz w:val="24"/>
          <w:szCs w:val="24"/>
          <w:highlight w:val="none"/>
        </w:rPr>
      </w:pPr>
    </w:p>
    <w:p w14:paraId="1849607B">
      <w:pPr>
        <w:pStyle w:val="17"/>
        <w:numPr>
          <w:ilvl w:val="0"/>
          <w:numId w:val="6"/>
        </w:numPr>
        <w:tabs>
          <w:tab w:val="left" w:pos="434"/>
        </w:tabs>
        <w:spacing w:before="1" w:line="360" w:lineRule="auto"/>
        <w:ind w:firstLine="464"/>
        <w:jc w:val="left"/>
        <w:rPr>
          <w:rFonts w:ascii="仿宋" w:hAnsi="仿宋" w:eastAsia="仿宋" w:cs="仿宋"/>
          <w:sz w:val="24"/>
          <w:szCs w:val="24"/>
          <w:highlight w:val="none"/>
        </w:rPr>
      </w:pPr>
      <w:bookmarkStart w:id="86" w:name="_bookmark2"/>
      <w:bookmarkEnd w:id="86"/>
      <w:r>
        <w:rPr>
          <w:rFonts w:hint="eastAsia" w:ascii="仿宋" w:hAnsi="仿宋" w:eastAsia="仿宋" w:cs="仿宋"/>
          <w:spacing w:val="-4"/>
          <w:sz w:val="24"/>
          <w:szCs w:val="24"/>
          <w:highlight w:val="none"/>
        </w:rPr>
        <w:t>规范性引用文件</w:t>
      </w:r>
    </w:p>
    <w:p w14:paraId="5C75A340">
      <w:pPr>
        <w:pStyle w:val="5"/>
        <w:spacing w:before="8" w:line="360" w:lineRule="auto"/>
        <w:rPr>
          <w:rFonts w:ascii="仿宋" w:hAnsi="仿宋" w:eastAsia="仿宋" w:cs="仿宋"/>
          <w:sz w:val="24"/>
          <w:szCs w:val="24"/>
          <w:highlight w:val="none"/>
        </w:rPr>
      </w:pPr>
    </w:p>
    <w:p w14:paraId="00FD14A3">
      <w:pPr>
        <w:pStyle w:val="5"/>
        <w:spacing w:before="1" w:line="360" w:lineRule="auto"/>
        <w:ind w:left="118" w:right="100" w:firstLine="420"/>
        <w:rPr>
          <w:rFonts w:ascii="仿宋" w:hAnsi="仿宋" w:eastAsia="仿宋" w:cs="仿宋"/>
          <w:sz w:val="24"/>
          <w:szCs w:val="24"/>
          <w:highlight w:val="none"/>
        </w:rPr>
      </w:pPr>
      <w:r>
        <w:rPr>
          <w:rFonts w:hint="eastAsia" w:ascii="仿宋" w:hAnsi="仿宋" w:eastAsia="仿宋" w:cs="仿宋"/>
          <w:spacing w:val="-9"/>
          <w:sz w:val="24"/>
          <w:szCs w:val="24"/>
          <w:highlight w:val="none"/>
        </w:rPr>
        <w:t>下列文件中的内容通过文中的规范性引用而构成本文件必不可少的条款。其中，注日期的引用文件，</w:t>
      </w:r>
      <w:r>
        <w:rPr>
          <w:rFonts w:hint="eastAsia" w:ascii="仿宋" w:hAnsi="仿宋" w:eastAsia="仿宋" w:cs="仿宋"/>
          <w:spacing w:val="-2"/>
          <w:sz w:val="24"/>
          <w:szCs w:val="24"/>
          <w:highlight w:val="none"/>
        </w:rPr>
        <w:t>仅该日期对应的版本适用于本文件；不注日期的引用文件，其最新版本（包括所有的修改单）适用于本</w:t>
      </w:r>
      <w:r>
        <w:rPr>
          <w:rFonts w:hint="eastAsia" w:ascii="仿宋" w:hAnsi="仿宋" w:eastAsia="仿宋" w:cs="仿宋"/>
          <w:spacing w:val="-4"/>
          <w:sz w:val="24"/>
          <w:szCs w:val="24"/>
          <w:highlight w:val="none"/>
        </w:rPr>
        <w:t>文件。</w:t>
      </w:r>
    </w:p>
    <w:p w14:paraId="3A9135D3">
      <w:pPr>
        <w:pStyle w:val="5"/>
        <w:spacing w:line="360" w:lineRule="auto"/>
        <w:ind w:left="538"/>
        <w:rPr>
          <w:rFonts w:ascii="仿宋" w:hAnsi="仿宋" w:eastAsia="仿宋" w:cs="仿宋"/>
          <w:sz w:val="24"/>
          <w:szCs w:val="24"/>
          <w:highlight w:val="none"/>
        </w:rPr>
      </w:pPr>
      <w:r>
        <w:rPr>
          <w:rFonts w:hint="eastAsia" w:ascii="仿宋" w:hAnsi="仿宋" w:eastAsia="仿宋" w:cs="仿宋"/>
          <w:sz w:val="24"/>
          <w:szCs w:val="24"/>
          <w:highlight w:val="none"/>
        </w:rPr>
        <w:t>GB/T</w:t>
      </w:r>
      <w:r>
        <w:rPr>
          <w:rFonts w:hint="eastAsia" w:ascii="仿宋" w:hAnsi="仿宋" w:eastAsia="仿宋" w:cs="仿宋"/>
          <w:spacing w:val="-10"/>
          <w:sz w:val="24"/>
          <w:szCs w:val="24"/>
          <w:highlight w:val="none"/>
        </w:rPr>
        <w:t xml:space="preserve"> </w:t>
      </w:r>
      <w:r>
        <w:rPr>
          <w:rFonts w:hint="eastAsia" w:ascii="仿宋" w:hAnsi="仿宋" w:eastAsia="仿宋" w:cs="仿宋"/>
          <w:sz w:val="24"/>
          <w:szCs w:val="24"/>
          <w:highlight w:val="none"/>
        </w:rPr>
        <w:t>19535.2</w:t>
      </w:r>
      <w:r>
        <w:rPr>
          <w:rFonts w:hint="eastAsia" w:ascii="仿宋" w:hAnsi="仿宋" w:eastAsia="仿宋" w:cs="仿宋"/>
          <w:spacing w:val="32"/>
          <w:w w:val="150"/>
          <w:sz w:val="24"/>
          <w:szCs w:val="24"/>
          <w:highlight w:val="none"/>
        </w:rPr>
        <w:t xml:space="preserve"> </w:t>
      </w:r>
      <w:r>
        <w:rPr>
          <w:rFonts w:hint="eastAsia" w:ascii="仿宋" w:hAnsi="仿宋" w:eastAsia="仿宋" w:cs="仿宋"/>
          <w:spacing w:val="4"/>
          <w:sz w:val="24"/>
          <w:szCs w:val="24"/>
          <w:highlight w:val="none"/>
        </w:rPr>
        <w:t>城市绿地草坪建植与管理技术规程 第</w:t>
      </w:r>
      <w:r>
        <w:rPr>
          <w:rFonts w:hint="eastAsia" w:ascii="仿宋" w:hAnsi="仿宋" w:eastAsia="仿宋" w:cs="仿宋"/>
          <w:sz w:val="24"/>
          <w:szCs w:val="24"/>
          <w:highlight w:val="none"/>
        </w:rPr>
        <w:t>2</w:t>
      </w:r>
      <w:r>
        <w:rPr>
          <w:rFonts w:hint="eastAsia" w:ascii="仿宋" w:hAnsi="仿宋" w:eastAsia="仿宋" w:cs="仿宋"/>
          <w:spacing w:val="-1"/>
          <w:sz w:val="24"/>
          <w:szCs w:val="24"/>
          <w:highlight w:val="none"/>
        </w:rPr>
        <w:t>部分：城市绿地草坪管理技术规程</w:t>
      </w:r>
    </w:p>
    <w:p w14:paraId="314FB523">
      <w:pPr>
        <w:pStyle w:val="5"/>
        <w:spacing w:before="42" w:line="360" w:lineRule="auto"/>
        <w:ind w:left="538"/>
        <w:rPr>
          <w:rFonts w:ascii="仿宋" w:hAnsi="仿宋" w:eastAsia="仿宋" w:cs="仿宋"/>
          <w:sz w:val="24"/>
          <w:szCs w:val="24"/>
          <w:highlight w:val="none"/>
        </w:rPr>
      </w:pPr>
      <w:r>
        <w:rPr>
          <w:rFonts w:hint="eastAsia" w:ascii="仿宋" w:hAnsi="仿宋" w:eastAsia="仿宋" w:cs="仿宋"/>
          <w:sz w:val="24"/>
          <w:szCs w:val="24"/>
          <w:highlight w:val="none"/>
        </w:rPr>
        <w:t>GB/T</w:t>
      </w:r>
      <w:r>
        <w:rPr>
          <w:rFonts w:hint="eastAsia" w:ascii="仿宋" w:hAnsi="仿宋" w:eastAsia="仿宋" w:cs="仿宋"/>
          <w:spacing w:val="-10"/>
          <w:sz w:val="24"/>
          <w:szCs w:val="24"/>
          <w:highlight w:val="none"/>
        </w:rPr>
        <w:t xml:space="preserve"> </w:t>
      </w:r>
      <w:r>
        <w:rPr>
          <w:rFonts w:hint="eastAsia" w:ascii="仿宋" w:hAnsi="仿宋" w:eastAsia="仿宋" w:cs="仿宋"/>
          <w:sz w:val="24"/>
          <w:szCs w:val="24"/>
          <w:highlight w:val="none"/>
        </w:rPr>
        <w:t>51168</w:t>
      </w:r>
      <w:r>
        <w:rPr>
          <w:rFonts w:hint="eastAsia" w:ascii="仿宋" w:hAnsi="仿宋" w:eastAsia="仿宋" w:cs="仿宋"/>
          <w:spacing w:val="33"/>
          <w:w w:val="150"/>
          <w:sz w:val="24"/>
          <w:szCs w:val="24"/>
          <w:highlight w:val="none"/>
        </w:rPr>
        <w:t xml:space="preserve"> </w:t>
      </w:r>
      <w:r>
        <w:rPr>
          <w:rFonts w:hint="eastAsia" w:ascii="仿宋" w:hAnsi="仿宋" w:eastAsia="仿宋" w:cs="仿宋"/>
          <w:spacing w:val="-1"/>
          <w:sz w:val="24"/>
          <w:szCs w:val="24"/>
          <w:highlight w:val="none"/>
        </w:rPr>
        <w:t>城市古树名木养护和复壮工程技术规范</w:t>
      </w:r>
    </w:p>
    <w:p w14:paraId="5B28303E">
      <w:pPr>
        <w:pStyle w:val="5"/>
        <w:spacing w:before="43" w:line="360" w:lineRule="auto"/>
        <w:ind w:left="538"/>
        <w:rPr>
          <w:rFonts w:ascii="仿宋" w:hAnsi="仿宋" w:eastAsia="仿宋" w:cs="仿宋"/>
          <w:sz w:val="24"/>
          <w:szCs w:val="24"/>
          <w:highlight w:val="none"/>
        </w:rPr>
      </w:pPr>
      <w:r>
        <w:rPr>
          <w:rFonts w:hint="eastAsia" w:ascii="仿宋" w:hAnsi="仿宋" w:eastAsia="仿宋" w:cs="仿宋"/>
          <w:sz w:val="24"/>
          <w:szCs w:val="24"/>
          <w:highlight w:val="none"/>
        </w:rPr>
        <w:t>GB</w:t>
      </w:r>
      <w:r>
        <w:rPr>
          <w:rFonts w:hint="eastAsia" w:ascii="仿宋" w:hAnsi="仿宋" w:eastAsia="仿宋" w:cs="仿宋"/>
          <w:spacing w:val="-6"/>
          <w:sz w:val="24"/>
          <w:szCs w:val="24"/>
          <w:highlight w:val="none"/>
        </w:rPr>
        <w:t xml:space="preserve"> </w:t>
      </w:r>
      <w:r>
        <w:rPr>
          <w:rFonts w:hint="eastAsia" w:ascii="仿宋" w:hAnsi="仿宋" w:eastAsia="仿宋" w:cs="仿宋"/>
          <w:sz w:val="24"/>
          <w:szCs w:val="24"/>
          <w:highlight w:val="none"/>
        </w:rPr>
        <w:t>55014</w:t>
      </w:r>
      <w:r>
        <w:rPr>
          <w:rFonts w:hint="eastAsia" w:ascii="仿宋" w:hAnsi="仿宋" w:eastAsia="仿宋" w:cs="仿宋"/>
          <w:spacing w:val="41"/>
          <w:w w:val="150"/>
          <w:sz w:val="24"/>
          <w:szCs w:val="24"/>
          <w:highlight w:val="none"/>
        </w:rPr>
        <w:t xml:space="preserve"> </w:t>
      </w:r>
      <w:r>
        <w:rPr>
          <w:rFonts w:hint="eastAsia" w:ascii="仿宋" w:hAnsi="仿宋" w:eastAsia="仿宋" w:cs="仿宋"/>
          <w:spacing w:val="-1"/>
          <w:sz w:val="24"/>
          <w:szCs w:val="24"/>
          <w:highlight w:val="none"/>
        </w:rPr>
        <w:t>园林绿化工程项目规范</w:t>
      </w:r>
    </w:p>
    <w:p w14:paraId="35D9D293">
      <w:pPr>
        <w:pStyle w:val="5"/>
        <w:spacing w:before="43" w:line="360" w:lineRule="auto"/>
        <w:ind w:left="538"/>
        <w:rPr>
          <w:rFonts w:ascii="仿宋" w:hAnsi="仿宋" w:eastAsia="仿宋" w:cs="仿宋"/>
          <w:sz w:val="24"/>
          <w:szCs w:val="24"/>
          <w:highlight w:val="none"/>
        </w:rPr>
      </w:pPr>
      <w:r>
        <w:rPr>
          <w:rFonts w:hint="eastAsia" w:ascii="仿宋" w:hAnsi="仿宋" w:eastAsia="仿宋" w:cs="仿宋"/>
          <w:sz w:val="24"/>
          <w:szCs w:val="24"/>
          <w:highlight w:val="none"/>
        </w:rPr>
        <w:t>CJJ</w:t>
      </w:r>
      <w:r>
        <w:rPr>
          <w:rFonts w:hint="eastAsia" w:ascii="仿宋" w:hAnsi="仿宋" w:eastAsia="仿宋" w:cs="仿宋"/>
          <w:spacing w:val="-7"/>
          <w:sz w:val="24"/>
          <w:szCs w:val="24"/>
          <w:highlight w:val="none"/>
        </w:rPr>
        <w:t xml:space="preserve"> </w:t>
      </w:r>
      <w:r>
        <w:rPr>
          <w:rFonts w:hint="eastAsia" w:ascii="仿宋" w:hAnsi="仿宋" w:eastAsia="仿宋" w:cs="仿宋"/>
          <w:sz w:val="24"/>
          <w:szCs w:val="24"/>
          <w:highlight w:val="none"/>
        </w:rPr>
        <w:t>75</w:t>
      </w:r>
      <w:r>
        <w:rPr>
          <w:rFonts w:hint="eastAsia" w:ascii="仿宋" w:hAnsi="仿宋" w:eastAsia="仿宋" w:cs="仿宋"/>
          <w:spacing w:val="39"/>
          <w:w w:val="150"/>
          <w:sz w:val="24"/>
          <w:szCs w:val="24"/>
          <w:highlight w:val="none"/>
        </w:rPr>
        <w:t xml:space="preserve"> </w:t>
      </w:r>
      <w:r>
        <w:rPr>
          <w:rFonts w:hint="eastAsia" w:ascii="仿宋" w:hAnsi="仿宋" w:eastAsia="仿宋" w:cs="仿宋"/>
          <w:spacing w:val="-1"/>
          <w:sz w:val="24"/>
          <w:szCs w:val="24"/>
          <w:highlight w:val="none"/>
        </w:rPr>
        <w:t>城市道路绿化规划与设计规范</w:t>
      </w:r>
    </w:p>
    <w:p w14:paraId="2F5FED0F">
      <w:pPr>
        <w:pStyle w:val="5"/>
        <w:spacing w:before="43" w:line="360" w:lineRule="auto"/>
        <w:ind w:left="538"/>
        <w:rPr>
          <w:rFonts w:ascii="仿宋" w:hAnsi="仿宋" w:eastAsia="仿宋" w:cs="仿宋"/>
          <w:sz w:val="24"/>
          <w:szCs w:val="24"/>
          <w:highlight w:val="none"/>
        </w:rPr>
      </w:pPr>
      <w:r>
        <w:rPr>
          <w:rFonts w:hint="eastAsia" w:ascii="仿宋" w:hAnsi="仿宋" w:eastAsia="仿宋" w:cs="仿宋"/>
          <w:sz w:val="24"/>
          <w:szCs w:val="24"/>
          <w:highlight w:val="none"/>
        </w:rPr>
        <w:t>CJJ</w:t>
      </w:r>
      <w:r>
        <w:rPr>
          <w:rFonts w:hint="eastAsia" w:ascii="仿宋" w:hAnsi="仿宋" w:eastAsia="仿宋" w:cs="仿宋"/>
          <w:spacing w:val="-7"/>
          <w:sz w:val="24"/>
          <w:szCs w:val="24"/>
          <w:highlight w:val="none"/>
        </w:rPr>
        <w:t xml:space="preserve"> </w:t>
      </w:r>
      <w:r>
        <w:rPr>
          <w:rFonts w:hint="eastAsia" w:ascii="仿宋" w:hAnsi="仿宋" w:eastAsia="仿宋" w:cs="仿宋"/>
          <w:sz w:val="24"/>
          <w:szCs w:val="24"/>
          <w:highlight w:val="none"/>
        </w:rPr>
        <w:t>82</w:t>
      </w:r>
      <w:r>
        <w:rPr>
          <w:rFonts w:hint="eastAsia" w:ascii="仿宋" w:hAnsi="仿宋" w:eastAsia="仿宋" w:cs="仿宋"/>
          <w:spacing w:val="38"/>
          <w:w w:val="150"/>
          <w:sz w:val="24"/>
          <w:szCs w:val="24"/>
          <w:highlight w:val="none"/>
        </w:rPr>
        <w:t xml:space="preserve"> </w:t>
      </w:r>
      <w:r>
        <w:rPr>
          <w:rFonts w:hint="eastAsia" w:ascii="仿宋" w:hAnsi="仿宋" w:eastAsia="仿宋" w:cs="仿宋"/>
          <w:spacing w:val="-1"/>
          <w:sz w:val="24"/>
          <w:szCs w:val="24"/>
          <w:highlight w:val="none"/>
        </w:rPr>
        <w:t>园林绿化工程施工及验收规范</w:t>
      </w:r>
    </w:p>
    <w:p w14:paraId="7E7D1407">
      <w:pPr>
        <w:pStyle w:val="5"/>
        <w:spacing w:before="43" w:line="360" w:lineRule="auto"/>
        <w:ind w:left="538"/>
        <w:rPr>
          <w:rFonts w:ascii="仿宋" w:hAnsi="仿宋" w:eastAsia="仿宋" w:cs="仿宋"/>
          <w:sz w:val="24"/>
          <w:szCs w:val="24"/>
          <w:highlight w:val="none"/>
        </w:rPr>
      </w:pPr>
      <w:r>
        <w:rPr>
          <w:rFonts w:hint="eastAsia" w:ascii="仿宋" w:hAnsi="仿宋" w:eastAsia="仿宋" w:cs="仿宋"/>
          <w:sz w:val="24"/>
          <w:szCs w:val="24"/>
          <w:highlight w:val="none"/>
        </w:rPr>
        <w:t>CJJ/T</w:t>
      </w:r>
      <w:r>
        <w:rPr>
          <w:rFonts w:hint="eastAsia" w:ascii="仿宋" w:hAnsi="仿宋" w:eastAsia="仿宋" w:cs="仿宋"/>
          <w:spacing w:val="-6"/>
          <w:sz w:val="24"/>
          <w:szCs w:val="24"/>
          <w:highlight w:val="none"/>
        </w:rPr>
        <w:t xml:space="preserve"> </w:t>
      </w:r>
      <w:r>
        <w:rPr>
          <w:rFonts w:hint="eastAsia" w:ascii="仿宋" w:hAnsi="仿宋" w:eastAsia="仿宋" w:cs="仿宋"/>
          <w:sz w:val="24"/>
          <w:szCs w:val="24"/>
          <w:highlight w:val="none"/>
        </w:rPr>
        <w:t>91</w:t>
      </w:r>
      <w:r>
        <w:rPr>
          <w:rFonts w:hint="eastAsia" w:ascii="仿宋" w:hAnsi="仿宋" w:eastAsia="仿宋" w:cs="仿宋"/>
          <w:spacing w:val="42"/>
          <w:w w:val="150"/>
          <w:sz w:val="24"/>
          <w:szCs w:val="24"/>
          <w:highlight w:val="none"/>
        </w:rPr>
        <w:t xml:space="preserve"> </w:t>
      </w:r>
      <w:r>
        <w:rPr>
          <w:rFonts w:hint="eastAsia" w:ascii="仿宋" w:hAnsi="仿宋" w:eastAsia="仿宋" w:cs="仿宋"/>
          <w:spacing w:val="-1"/>
          <w:sz w:val="24"/>
          <w:szCs w:val="24"/>
          <w:highlight w:val="none"/>
        </w:rPr>
        <w:t>风景园林基本术语标准</w:t>
      </w:r>
    </w:p>
    <w:p w14:paraId="40B6BE3E">
      <w:pPr>
        <w:pStyle w:val="5"/>
        <w:spacing w:before="44" w:line="360" w:lineRule="auto"/>
        <w:ind w:left="538"/>
        <w:rPr>
          <w:rFonts w:ascii="仿宋" w:hAnsi="仿宋" w:eastAsia="仿宋" w:cs="仿宋"/>
          <w:sz w:val="24"/>
          <w:szCs w:val="24"/>
          <w:highlight w:val="none"/>
        </w:rPr>
      </w:pPr>
      <w:r>
        <w:rPr>
          <w:rFonts w:hint="eastAsia" w:ascii="仿宋" w:hAnsi="仿宋" w:eastAsia="仿宋" w:cs="仿宋"/>
          <w:sz w:val="24"/>
          <w:szCs w:val="24"/>
          <w:highlight w:val="none"/>
        </w:rPr>
        <w:t>CJJ/T</w:t>
      </w:r>
      <w:r>
        <w:rPr>
          <w:rFonts w:hint="eastAsia" w:ascii="仿宋" w:hAnsi="仿宋" w:eastAsia="仿宋" w:cs="仿宋"/>
          <w:spacing w:val="-6"/>
          <w:sz w:val="24"/>
          <w:szCs w:val="24"/>
          <w:highlight w:val="none"/>
        </w:rPr>
        <w:t xml:space="preserve"> </w:t>
      </w:r>
      <w:r>
        <w:rPr>
          <w:rFonts w:hint="eastAsia" w:ascii="仿宋" w:hAnsi="仿宋" w:eastAsia="仿宋" w:cs="仿宋"/>
          <w:sz w:val="24"/>
          <w:szCs w:val="24"/>
          <w:highlight w:val="none"/>
        </w:rPr>
        <w:t>287</w:t>
      </w:r>
      <w:r>
        <w:rPr>
          <w:rFonts w:hint="eastAsia" w:ascii="仿宋" w:hAnsi="仿宋" w:eastAsia="仿宋" w:cs="仿宋"/>
          <w:spacing w:val="42"/>
          <w:w w:val="150"/>
          <w:sz w:val="24"/>
          <w:szCs w:val="24"/>
          <w:highlight w:val="none"/>
        </w:rPr>
        <w:t xml:space="preserve"> </w:t>
      </w:r>
      <w:r>
        <w:rPr>
          <w:rFonts w:hint="eastAsia" w:ascii="仿宋" w:hAnsi="仿宋" w:eastAsia="仿宋" w:cs="仿宋"/>
          <w:spacing w:val="-2"/>
          <w:sz w:val="24"/>
          <w:szCs w:val="24"/>
          <w:highlight w:val="none"/>
        </w:rPr>
        <w:t>园林绿化养护标准</w:t>
      </w:r>
    </w:p>
    <w:p w14:paraId="2C7C0B81">
      <w:pPr>
        <w:pStyle w:val="5"/>
        <w:spacing w:before="8" w:line="360" w:lineRule="auto"/>
        <w:rPr>
          <w:rFonts w:ascii="仿宋" w:hAnsi="仿宋" w:eastAsia="仿宋" w:cs="仿宋"/>
          <w:sz w:val="24"/>
          <w:szCs w:val="24"/>
          <w:highlight w:val="none"/>
        </w:rPr>
      </w:pPr>
    </w:p>
    <w:p w14:paraId="634816D4">
      <w:pPr>
        <w:pStyle w:val="17"/>
        <w:numPr>
          <w:ilvl w:val="0"/>
          <w:numId w:val="6"/>
        </w:numPr>
        <w:tabs>
          <w:tab w:val="left" w:pos="434"/>
        </w:tabs>
        <w:spacing w:before="1" w:line="360" w:lineRule="auto"/>
        <w:ind w:firstLine="464"/>
        <w:jc w:val="left"/>
        <w:rPr>
          <w:rFonts w:ascii="仿宋" w:hAnsi="仿宋" w:eastAsia="仿宋" w:cs="仿宋"/>
          <w:sz w:val="24"/>
          <w:szCs w:val="24"/>
          <w:highlight w:val="none"/>
        </w:rPr>
      </w:pPr>
      <w:bookmarkStart w:id="87" w:name="_bookmark3"/>
      <w:bookmarkEnd w:id="87"/>
      <w:r>
        <w:rPr>
          <w:rFonts w:hint="eastAsia" w:ascii="仿宋" w:hAnsi="仿宋" w:eastAsia="仿宋" w:cs="仿宋"/>
          <w:spacing w:val="-4"/>
          <w:sz w:val="24"/>
          <w:szCs w:val="24"/>
          <w:highlight w:val="none"/>
        </w:rPr>
        <w:t>术语和定义</w:t>
      </w:r>
    </w:p>
    <w:p w14:paraId="2699B0AA">
      <w:pPr>
        <w:pStyle w:val="5"/>
        <w:spacing w:before="1" w:line="360" w:lineRule="auto"/>
        <w:rPr>
          <w:rFonts w:ascii="仿宋" w:hAnsi="仿宋" w:eastAsia="仿宋" w:cs="仿宋"/>
          <w:sz w:val="24"/>
          <w:szCs w:val="24"/>
          <w:highlight w:val="none"/>
        </w:rPr>
      </w:pPr>
    </w:p>
    <w:p w14:paraId="5A413EA8">
      <w:pPr>
        <w:pStyle w:val="5"/>
        <w:spacing w:before="72" w:line="360" w:lineRule="auto"/>
        <w:ind w:left="538"/>
        <w:rPr>
          <w:rFonts w:ascii="仿宋" w:hAnsi="仿宋" w:eastAsia="仿宋" w:cs="仿宋"/>
          <w:sz w:val="24"/>
          <w:szCs w:val="24"/>
          <w:highlight w:val="none"/>
        </w:rPr>
      </w:pPr>
      <w:r>
        <w:rPr>
          <w:rFonts w:hint="eastAsia" w:ascii="仿宋" w:hAnsi="仿宋" w:eastAsia="仿宋" w:cs="仿宋"/>
          <w:sz w:val="24"/>
          <w:szCs w:val="24"/>
          <w:highlight w:val="none"/>
        </w:rPr>
        <w:t>CJJ</w:t>
      </w:r>
      <w:r>
        <w:rPr>
          <w:rFonts w:hint="eastAsia" w:ascii="仿宋" w:hAnsi="仿宋" w:eastAsia="仿宋" w:cs="仿宋"/>
          <w:spacing w:val="-14"/>
          <w:sz w:val="24"/>
          <w:szCs w:val="24"/>
          <w:highlight w:val="none"/>
        </w:rPr>
        <w:t xml:space="preserve"> </w:t>
      </w:r>
      <w:r>
        <w:rPr>
          <w:rFonts w:hint="eastAsia" w:ascii="仿宋" w:hAnsi="仿宋" w:eastAsia="仿宋" w:cs="仿宋"/>
          <w:sz w:val="24"/>
          <w:szCs w:val="24"/>
          <w:highlight w:val="none"/>
        </w:rPr>
        <w:t>82、CJJ/T</w:t>
      </w:r>
      <w:r>
        <w:rPr>
          <w:rFonts w:hint="eastAsia" w:ascii="仿宋" w:hAnsi="仿宋" w:eastAsia="仿宋" w:cs="仿宋"/>
          <w:spacing w:val="-15"/>
          <w:sz w:val="24"/>
          <w:szCs w:val="24"/>
          <w:highlight w:val="none"/>
        </w:rPr>
        <w:t xml:space="preserve"> </w:t>
      </w:r>
      <w:r>
        <w:rPr>
          <w:rFonts w:hint="eastAsia" w:ascii="仿宋" w:hAnsi="仿宋" w:eastAsia="仿宋" w:cs="仿宋"/>
          <w:sz w:val="24"/>
          <w:szCs w:val="24"/>
          <w:highlight w:val="none"/>
        </w:rPr>
        <w:t>91、CJJ/T</w:t>
      </w:r>
      <w:r>
        <w:rPr>
          <w:rFonts w:hint="eastAsia" w:ascii="仿宋" w:hAnsi="仿宋" w:eastAsia="仿宋" w:cs="仿宋"/>
          <w:spacing w:val="-15"/>
          <w:sz w:val="24"/>
          <w:szCs w:val="24"/>
          <w:highlight w:val="none"/>
        </w:rPr>
        <w:t xml:space="preserve"> </w:t>
      </w:r>
      <w:r>
        <w:rPr>
          <w:rFonts w:hint="eastAsia" w:ascii="仿宋" w:hAnsi="仿宋" w:eastAsia="仿宋" w:cs="仿宋"/>
          <w:sz w:val="24"/>
          <w:szCs w:val="24"/>
          <w:highlight w:val="none"/>
        </w:rPr>
        <w:t>287</w:t>
      </w:r>
      <w:r>
        <w:rPr>
          <w:rFonts w:hint="eastAsia" w:ascii="仿宋" w:hAnsi="仿宋" w:eastAsia="仿宋" w:cs="仿宋"/>
          <w:spacing w:val="-1"/>
          <w:sz w:val="24"/>
          <w:szCs w:val="24"/>
          <w:highlight w:val="none"/>
        </w:rPr>
        <w:t>界定的以及下列术语和定义适用于本文件。</w:t>
      </w:r>
    </w:p>
    <w:p w14:paraId="1CE18F1D">
      <w:pPr>
        <w:pStyle w:val="5"/>
        <w:spacing w:before="43" w:line="360" w:lineRule="auto"/>
        <w:ind w:left="118"/>
        <w:rPr>
          <w:rFonts w:ascii="仿宋" w:hAnsi="仿宋" w:eastAsia="仿宋" w:cs="仿宋"/>
          <w:sz w:val="24"/>
          <w:szCs w:val="24"/>
          <w:highlight w:val="none"/>
        </w:rPr>
      </w:pPr>
      <w:r>
        <w:rPr>
          <w:rFonts w:hint="eastAsia" w:ascii="仿宋" w:hAnsi="仿宋" w:eastAsia="仿宋" w:cs="仿宋"/>
          <w:spacing w:val="-5"/>
          <w:sz w:val="24"/>
          <w:szCs w:val="24"/>
          <w:highlight w:val="none"/>
        </w:rPr>
        <w:t>3.1</w:t>
      </w:r>
    </w:p>
    <w:p w14:paraId="63B1579B">
      <w:pPr>
        <w:pStyle w:val="5"/>
        <w:spacing w:before="43" w:line="360" w:lineRule="auto"/>
        <w:ind w:left="538"/>
        <w:rPr>
          <w:rFonts w:ascii="仿宋" w:hAnsi="仿宋" w:eastAsia="仿宋" w:cs="仿宋"/>
          <w:sz w:val="24"/>
          <w:szCs w:val="24"/>
          <w:highlight w:val="none"/>
        </w:rPr>
      </w:pPr>
      <w:r>
        <w:rPr>
          <w:rFonts w:hint="eastAsia" w:ascii="仿宋" w:hAnsi="仿宋" w:eastAsia="仿宋" w:cs="仿宋"/>
          <w:sz w:val="24"/>
          <w:szCs w:val="24"/>
          <w:highlight w:val="none"/>
        </w:rPr>
        <w:t>疏枝</w:t>
      </w:r>
      <w:r>
        <w:rPr>
          <w:rFonts w:hint="eastAsia" w:ascii="仿宋" w:hAnsi="仿宋" w:eastAsia="仿宋" w:cs="仿宋"/>
          <w:spacing w:val="50"/>
          <w:w w:val="150"/>
          <w:sz w:val="24"/>
          <w:szCs w:val="24"/>
          <w:highlight w:val="none"/>
        </w:rPr>
        <w:t xml:space="preserve"> </w:t>
      </w:r>
      <w:r>
        <w:rPr>
          <w:rFonts w:hint="eastAsia" w:ascii="仿宋" w:hAnsi="仿宋" w:eastAsia="仿宋" w:cs="仿宋"/>
          <w:spacing w:val="-2"/>
          <w:sz w:val="24"/>
          <w:szCs w:val="24"/>
          <w:highlight w:val="none"/>
        </w:rPr>
        <w:t>thinning</w:t>
      </w:r>
    </w:p>
    <w:p w14:paraId="71627547">
      <w:pPr>
        <w:pStyle w:val="5"/>
        <w:spacing w:before="42" w:line="360" w:lineRule="auto"/>
        <w:ind w:left="538"/>
        <w:rPr>
          <w:rFonts w:ascii="仿宋" w:hAnsi="仿宋" w:eastAsia="仿宋" w:cs="仿宋"/>
          <w:sz w:val="24"/>
          <w:szCs w:val="24"/>
          <w:highlight w:val="none"/>
        </w:rPr>
      </w:pPr>
      <w:r>
        <w:rPr>
          <w:rFonts w:hint="eastAsia" w:ascii="仿宋" w:hAnsi="仿宋" w:eastAsia="仿宋" w:cs="仿宋"/>
          <w:spacing w:val="-5"/>
          <w:sz w:val="24"/>
          <w:szCs w:val="24"/>
          <w:highlight w:val="none"/>
        </w:rPr>
        <w:t>也称疏剪，指从分枝基部剪除病枝、枯死枝、过密枝、交叉枝、内膛细弱枝、直立枝、下垂枝、重</w:t>
      </w:r>
    </w:p>
    <w:p w14:paraId="5FBA3342">
      <w:pPr>
        <w:pStyle w:val="5"/>
        <w:spacing w:before="43" w:line="360" w:lineRule="auto"/>
        <w:ind w:left="118"/>
        <w:rPr>
          <w:rFonts w:ascii="仿宋" w:hAnsi="仿宋" w:eastAsia="仿宋" w:cs="仿宋"/>
          <w:sz w:val="24"/>
          <w:szCs w:val="24"/>
          <w:highlight w:val="none"/>
        </w:rPr>
      </w:pPr>
      <w:r>
        <w:rPr>
          <w:rFonts w:hint="eastAsia" w:ascii="仿宋" w:hAnsi="仿宋" w:eastAsia="仿宋" w:cs="仿宋"/>
          <w:spacing w:val="-3"/>
          <w:sz w:val="24"/>
          <w:szCs w:val="24"/>
          <w:highlight w:val="none"/>
        </w:rPr>
        <w:t>叠枝、平行枝等影响树形的枝条。</w:t>
      </w:r>
    </w:p>
    <w:p w14:paraId="569A75C7">
      <w:pPr>
        <w:pStyle w:val="5"/>
        <w:spacing w:before="43" w:line="360" w:lineRule="auto"/>
        <w:ind w:left="118"/>
        <w:rPr>
          <w:rFonts w:ascii="仿宋" w:hAnsi="仿宋" w:eastAsia="仿宋" w:cs="仿宋"/>
          <w:sz w:val="24"/>
          <w:szCs w:val="24"/>
          <w:highlight w:val="none"/>
        </w:rPr>
      </w:pPr>
      <w:r>
        <w:rPr>
          <w:rFonts w:hint="eastAsia" w:ascii="仿宋" w:hAnsi="仿宋" w:eastAsia="仿宋" w:cs="仿宋"/>
          <w:spacing w:val="-5"/>
          <w:sz w:val="24"/>
          <w:szCs w:val="24"/>
          <w:highlight w:val="none"/>
        </w:rPr>
        <w:t>3.2</w:t>
      </w:r>
    </w:p>
    <w:p w14:paraId="5CB8719A">
      <w:pPr>
        <w:pStyle w:val="5"/>
        <w:spacing w:before="43" w:line="360" w:lineRule="auto"/>
        <w:ind w:left="538"/>
        <w:rPr>
          <w:rFonts w:ascii="仿宋" w:hAnsi="仿宋" w:eastAsia="仿宋" w:cs="仿宋"/>
          <w:sz w:val="24"/>
          <w:szCs w:val="24"/>
          <w:highlight w:val="none"/>
        </w:rPr>
      </w:pPr>
      <w:r>
        <w:rPr>
          <w:rFonts w:hint="eastAsia" w:ascii="仿宋" w:hAnsi="仿宋" w:eastAsia="仿宋" w:cs="仿宋"/>
          <w:sz w:val="24"/>
          <w:szCs w:val="24"/>
          <w:highlight w:val="none"/>
        </w:rPr>
        <w:t>短截</w:t>
      </w:r>
      <w:r>
        <w:rPr>
          <w:rFonts w:hint="eastAsia" w:ascii="仿宋" w:hAnsi="仿宋" w:eastAsia="仿宋" w:cs="仿宋"/>
          <w:spacing w:val="50"/>
          <w:w w:val="150"/>
          <w:sz w:val="24"/>
          <w:szCs w:val="24"/>
          <w:highlight w:val="none"/>
        </w:rPr>
        <w:t xml:space="preserve"> </w:t>
      </w:r>
      <w:r>
        <w:rPr>
          <w:rFonts w:hint="eastAsia" w:ascii="仿宋" w:hAnsi="仿宋" w:eastAsia="仿宋" w:cs="仿宋"/>
          <w:spacing w:val="-2"/>
          <w:sz w:val="24"/>
          <w:szCs w:val="24"/>
          <w:highlight w:val="none"/>
        </w:rPr>
        <w:t>heading</w:t>
      </w:r>
    </w:p>
    <w:p w14:paraId="2DC7D75C">
      <w:pPr>
        <w:pStyle w:val="5"/>
        <w:spacing w:before="44" w:line="360" w:lineRule="auto"/>
        <w:ind w:left="538"/>
        <w:rPr>
          <w:rFonts w:ascii="仿宋" w:hAnsi="仿宋" w:eastAsia="仿宋" w:cs="仿宋"/>
          <w:sz w:val="24"/>
          <w:szCs w:val="24"/>
          <w:highlight w:val="none"/>
        </w:rPr>
      </w:pPr>
      <w:r>
        <w:rPr>
          <w:rFonts w:hint="eastAsia" w:ascii="仿宋" w:hAnsi="仿宋" w:eastAsia="仿宋" w:cs="仿宋"/>
          <w:spacing w:val="-3"/>
          <w:sz w:val="24"/>
          <w:szCs w:val="24"/>
          <w:highlight w:val="none"/>
        </w:rPr>
        <w:t>剪去当年生枝条的一部分而保留基部几个芽。</w:t>
      </w:r>
    </w:p>
    <w:p w14:paraId="369A2EBF">
      <w:pPr>
        <w:pStyle w:val="5"/>
        <w:spacing w:before="43" w:line="360" w:lineRule="auto"/>
        <w:ind w:left="118"/>
        <w:rPr>
          <w:rFonts w:ascii="仿宋" w:hAnsi="仿宋" w:eastAsia="仿宋" w:cs="仿宋"/>
          <w:sz w:val="24"/>
          <w:szCs w:val="24"/>
          <w:highlight w:val="none"/>
        </w:rPr>
      </w:pPr>
      <w:r>
        <w:rPr>
          <w:rFonts w:hint="eastAsia" w:ascii="仿宋" w:hAnsi="仿宋" w:eastAsia="仿宋" w:cs="仿宋"/>
          <w:spacing w:val="-5"/>
          <w:sz w:val="24"/>
          <w:szCs w:val="24"/>
          <w:highlight w:val="none"/>
        </w:rPr>
        <w:t>3.3</w:t>
      </w:r>
    </w:p>
    <w:p w14:paraId="5DA6E7CB">
      <w:pPr>
        <w:pStyle w:val="5"/>
        <w:spacing w:before="48" w:line="360" w:lineRule="auto"/>
        <w:ind w:left="558"/>
        <w:rPr>
          <w:rFonts w:ascii="仿宋" w:hAnsi="仿宋" w:eastAsia="仿宋" w:cs="仿宋"/>
          <w:sz w:val="24"/>
          <w:szCs w:val="24"/>
          <w:highlight w:val="none"/>
        </w:rPr>
      </w:pPr>
      <w:r>
        <w:rPr>
          <w:rFonts w:hint="eastAsia" w:ascii="仿宋" w:hAnsi="仿宋" w:eastAsia="仿宋" w:cs="仿宋"/>
          <w:sz w:val="24"/>
          <w:szCs w:val="24"/>
          <w:highlight w:val="none"/>
        </w:rPr>
        <w:drawing>
          <wp:inline distT="0" distB="0" distL="114300" distR="114300">
            <wp:extent cx="107950" cy="111125"/>
            <wp:effectExtent l="0" t="0" r="6350" b="317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54"/>
                    <a:stretch>
                      <a:fillRect/>
                    </a:stretch>
                  </pic:blipFill>
                  <pic:spPr>
                    <a:xfrm>
                      <a:off x="0" y="0"/>
                      <a:ext cx="107950" cy="111125"/>
                    </a:xfrm>
                    <a:prstGeom prst="rect">
                      <a:avLst/>
                    </a:prstGeom>
                    <a:noFill/>
                    <a:ln>
                      <a:noFill/>
                    </a:ln>
                  </pic:spPr>
                </pic:pic>
              </a:graphicData>
            </a:graphic>
          </wp:inline>
        </w:drawing>
      </w:r>
      <w:r>
        <w:rPr>
          <w:rFonts w:hint="eastAsia" w:ascii="仿宋" w:hAnsi="仿宋" w:eastAsia="仿宋" w:cs="仿宋"/>
          <w:position w:val="1"/>
          <w:sz w:val="24"/>
          <w:szCs w:val="24"/>
          <w:highlight w:val="none"/>
        </w:rPr>
        <w:t>缩</w:t>
      </w:r>
      <w:r>
        <w:rPr>
          <w:rFonts w:hint="eastAsia" w:ascii="仿宋" w:hAnsi="仿宋" w:eastAsia="仿宋" w:cs="仿宋"/>
          <w:spacing w:val="46"/>
          <w:w w:val="150"/>
          <w:position w:val="1"/>
          <w:sz w:val="24"/>
          <w:szCs w:val="24"/>
          <w:highlight w:val="none"/>
        </w:rPr>
        <w:t xml:space="preserve"> </w:t>
      </w:r>
      <w:r>
        <w:rPr>
          <w:rFonts w:hint="eastAsia" w:ascii="仿宋" w:hAnsi="仿宋" w:eastAsia="仿宋" w:cs="仿宋"/>
          <w:position w:val="1"/>
          <w:sz w:val="24"/>
          <w:szCs w:val="24"/>
          <w:highlight w:val="none"/>
        </w:rPr>
        <w:t>rejuvenation</w:t>
      </w:r>
      <w:r>
        <w:rPr>
          <w:rFonts w:hint="eastAsia" w:ascii="仿宋" w:hAnsi="仿宋" w:eastAsia="仿宋" w:cs="仿宋"/>
          <w:spacing w:val="-4"/>
          <w:position w:val="1"/>
          <w:sz w:val="24"/>
          <w:szCs w:val="24"/>
          <w:highlight w:val="none"/>
        </w:rPr>
        <w:t xml:space="preserve"> </w:t>
      </w:r>
      <w:r>
        <w:rPr>
          <w:rFonts w:hint="eastAsia" w:ascii="仿宋" w:hAnsi="仿宋" w:eastAsia="仿宋" w:cs="仿宋"/>
          <w:spacing w:val="-2"/>
          <w:position w:val="1"/>
          <w:sz w:val="24"/>
          <w:szCs w:val="24"/>
          <w:highlight w:val="none"/>
        </w:rPr>
        <w:t>pruning</w:t>
      </w:r>
    </w:p>
    <w:p w14:paraId="76F95100">
      <w:pPr>
        <w:pStyle w:val="5"/>
        <w:spacing w:before="38" w:line="360" w:lineRule="auto"/>
        <w:ind w:left="538"/>
        <w:rPr>
          <w:rFonts w:ascii="仿宋" w:hAnsi="仿宋" w:eastAsia="仿宋" w:cs="仿宋"/>
          <w:sz w:val="24"/>
          <w:szCs w:val="24"/>
          <w:highlight w:val="none"/>
        </w:rPr>
      </w:pPr>
      <w:r>
        <w:rPr>
          <w:rFonts w:hint="eastAsia" w:ascii="仿宋" w:hAnsi="仿宋" w:eastAsia="仿宋" w:cs="仿宋"/>
          <w:spacing w:val="-4"/>
          <w:sz w:val="24"/>
          <w:szCs w:val="24"/>
          <w:highlight w:val="none"/>
        </w:rPr>
        <w:t>剪短多年生枝。</w:t>
      </w:r>
    </w:p>
    <w:p w14:paraId="2F7E7549">
      <w:pPr>
        <w:pStyle w:val="5"/>
        <w:spacing w:before="43" w:line="360" w:lineRule="auto"/>
        <w:ind w:left="118"/>
        <w:rPr>
          <w:rFonts w:ascii="仿宋" w:hAnsi="仿宋" w:eastAsia="仿宋" w:cs="仿宋"/>
          <w:sz w:val="24"/>
          <w:szCs w:val="24"/>
          <w:highlight w:val="none"/>
        </w:rPr>
      </w:pPr>
      <w:r>
        <w:rPr>
          <w:rFonts w:hint="eastAsia" w:ascii="仿宋" w:hAnsi="仿宋" w:eastAsia="仿宋" w:cs="仿宋"/>
          <w:spacing w:val="-5"/>
          <w:sz w:val="24"/>
          <w:szCs w:val="24"/>
          <w:highlight w:val="none"/>
        </w:rPr>
        <w:t>3.4</w:t>
      </w:r>
    </w:p>
    <w:p w14:paraId="28C91E73">
      <w:pPr>
        <w:pStyle w:val="5"/>
        <w:spacing w:before="42" w:line="360" w:lineRule="auto"/>
        <w:ind w:left="538"/>
        <w:rPr>
          <w:rFonts w:ascii="仿宋" w:hAnsi="仿宋" w:eastAsia="仿宋" w:cs="仿宋"/>
          <w:sz w:val="24"/>
          <w:szCs w:val="24"/>
          <w:highlight w:val="none"/>
        </w:rPr>
      </w:pPr>
      <w:r>
        <w:rPr>
          <w:rFonts w:hint="eastAsia" w:ascii="仿宋" w:hAnsi="仿宋" w:eastAsia="仿宋" w:cs="仿宋"/>
          <w:sz w:val="24"/>
          <w:szCs w:val="24"/>
          <w:highlight w:val="none"/>
        </w:rPr>
        <w:t>整形</w:t>
      </w:r>
      <w:r>
        <w:rPr>
          <w:rFonts w:hint="eastAsia" w:ascii="仿宋" w:hAnsi="仿宋" w:eastAsia="仿宋" w:cs="仿宋"/>
          <w:spacing w:val="49"/>
          <w:w w:val="150"/>
          <w:sz w:val="24"/>
          <w:szCs w:val="24"/>
          <w:highlight w:val="none"/>
        </w:rPr>
        <w:t xml:space="preserve"> </w:t>
      </w:r>
      <w:r>
        <w:rPr>
          <w:rFonts w:hint="eastAsia" w:ascii="仿宋" w:hAnsi="仿宋" w:eastAsia="仿宋" w:cs="仿宋"/>
          <w:sz w:val="24"/>
          <w:szCs w:val="24"/>
          <w:highlight w:val="none"/>
        </w:rPr>
        <w:t>shaping</w:t>
      </w:r>
      <w:r>
        <w:rPr>
          <w:rFonts w:hint="eastAsia" w:ascii="仿宋" w:hAnsi="仿宋" w:eastAsia="仿宋" w:cs="仿宋"/>
          <w:spacing w:val="-3"/>
          <w:sz w:val="24"/>
          <w:szCs w:val="24"/>
          <w:highlight w:val="none"/>
        </w:rPr>
        <w:t xml:space="preserve"> </w:t>
      </w:r>
      <w:r>
        <w:rPr>
          <w:rFonts w:hint="eastAsia" w:ascii="仿宋" w:hAnsi="仿宋" w:eastAsia="仿宋" w:cs="仿宋"/>
          <w:sz w:val="24"/>
          <w:szCs w:val="24"/>
          <w:highlight w:val="none"/>
        </w:rPr>
        <w:t>and</w:t>
      </w:r>
      <w:r>
        <w:rPr>
          <w:rFonts w:hint="eastAsia" w:ascii="仿宋" w:hAnsi="仿宋" w:eastAsia="仿宋" w:cs="仿宋"/>
          <w:spacing w:val="-3"/>
          <w:sz w:val="24"/>
          <w:szCs w:val="24"/>
          <w:highlight w:val="none"/>
        </w:rPr>
        <w:t xml:space="preserve"> </w:t>
      </w:r>
      <w:r>
        <w:rPr>
          <w:rFonts w:hint="eastAsia" w:ascii="仿宋" w:hAnsi="仿宋" w:eastAsia="仿宋" w:cs="仿宋"/>
          <w:spacing w:val="-2"/>
          <w:sz w:val="24"/>
          <w:szCs w:val="24"/>
          <w:highlight w:val="none"/>
        </w:rPr>
        <w:t>pruning</w:t>
      </w:r>
    </w:p>
    <w:p w14:paraId="0BDA68A7">
      <w:pPr>
        <w:pStyle w:val="5"/>
        <w:spacing w:before="43" w:line="360" w:lineRule="auto"/>
        <w:ind w:left="538"/>
        <w:rPr>
          <w:rFonts w:ascii="仿宋" w:hAnsi="仿宋" w:eastAsia="仿宋" w:cs="仿宋"/>
          <w:sz w:val="24"/>
          <w:szCs w:val="24"/>
          <w:highlight w:val="none"/>
        </w:rPr>
      </w:pPr>
      <w:r>
        <w:rPr>
          <w:rFonts w:hint="eastAsia" w:ascii="仿宋" w:hAnsi="仿宋" w:eastAsia="仿宋" w:cs="仿宋"/>
          <w:spacing w:val="-3"/>
          <w:sz w:val="24"/>
          <w:szCs w:val="24"/>
          <w:highlight w:val="none"/>
        </w:rPr>
        <w:t>用剪、锯、疏、捆、绑、扎等手段，使树木长成特定形状的技术措施。</w:t>
      </w:r>
    </w:p>
    <w:p w14:paraId="7AF5EA3A">
      <w:pPr>
        <w:pStyle w:val="5"/>
        <w:spacing w:before="43" w:line="360" w:lineRule="auto"/>
        <w:ind w:left="538"/>
        <w:rPr>
          <w:rFonts w:ascii="仿宋" w:hAnsi="仿宋" w:eastAsia="仿宋" w:cs="仿宋"/>
          <w:sz w:val="24"/>
          <w:szCs w:val="24"/>
          <w:highlight w:val="none"/>
        </w:rPr>
      </w:pPr>
      <w:r>
        <w:rPr>
          <w:rFonts w:hint="eastAsia" w:ascii="仿宋" w:hAnsi="仿宋" w:eastAsia="仿宋" w:cs="仿宋"/>
          <w:sz w:val="24"/>
          <w:szCs w:val="24"/>
          <w:highlight w:val="none"/>
        </w:rPr>
        <w:t>［来源：CJJ/T</w:t>
      </w:r>
      <w:r>
        <w:rPr>
          <w:rFonts w:hint="eastAsia" w:ascii="仿宋" w:hAnsi="仿宋" w:eastAsia="仿宋" w:cs="仿宋"/>
          <w:spacing w:val="-12"/>
          <w:sz w:val="24"/>
          <w:szCs w:val="24"/>
          <w:highlight w:val="none"/>
        </w:rPr>
        <w:t xml:space="preserve"> </w:t>
      </w:r>
      <w:r>
        <w:rPr>
          <w:rFonts w:hint="eastAsia" w:ascii="仿宋" w:hAnsi="仿宋" w:eastAsia="仿宋" w:cs="仿宋"/>
          <w:sz w:val="24"/>
          <w:szCs w:val="24"/>
          <w:highlight w:val="none"/>
        </w:rPr>
        <w:t>287-</w:t>
      </w:r>
      <w:r>
        <w:rPr>
          <w:rFonts w:hint="eastAsia" w:ascii="仿宋" w:hAnsi="仿宋" w:eastAsia="仿宋" w:cs="仿宋"/>
          <w:spacing w:val="-2"/>
          <w:sz w:val="24"/>
          <w:szCs w:val="24"/>
          <w:highlight w:val="none"/>
        </w:rPr>
        <w:t>2018，2.0.5］</w:t>
      </w:r>
    </w:p>
    <w:p w14:paraId="70B242B5">
      <w:pPr>
        <w:pStyle w:val="5"/>
        <w:spacing w:before="43" w:line="360" w:lineRule="auto"/>
        <w:ind w:left="118"/>
        <w:rPr>
          <w:rFonts w:ascii="仿宋" w:hAnsi="仿宋" w:eastAsia="仿宋" w:cs="仿宋"/>
          <w:sz w:val="24"/>
          <w:szCs w:val="24"/>
          <w:highlight w:val="none"/>
        </w:rPr>
      </w:pPr>
      <w:r>
        <w:rPr>
          <w:rFonts w:hint="eastAsia" w:ascii="仿宋" w:hAnsi="仿宋" w:eastAsia="仿宋" w:cs="仿宋"/>
          <w:spacing w:val="-5"/>
          <w:sz w:val="24"/>
          <w:szCs w:val="24"/>
          <w:highlight w:val="none"/>
        </w:rPr>
        <w:t>3.5</w:t>
      </w:r>
    </w:p>
    <w:p w14:paraId="13579DB5">
      <w:pPr>
        <w:pStyle w:val="5"/>
        <w:spacing w:before="43" w:line="360" w:lineRule="auto"/>
        <w:ind w:left="538"/>
        <w:rPr>
          <w:rFonts w:ascii="仿宋" w:hAnsi="仿宋" w:eastAsia="仿宋" w:cs="仿宋"/>
          <w:sz w:val="24"/>
          <w:szCs w:val="24"/>
          <w:highlight w:val="none"/>
        </w:rPr>
      </w:pPr>
      <w:r>
        <w:rPr>
          <w:rFonts w:hint="eastAsia" w:ascii="仿宋" w:hAnsi="仿宋" w:eastAsia="仿宋" w:cs="仿宋"/>
          <w:sz w:val="24"/>
          <w:szCs w:val="24"/>
          <w:highlight w:val="none"/>
        </w:rPr>
        <w:t>行道树</w:t>
      </w:r>
      <w:r>
        <w:rPr>
          <w:rFonts w:hint="eastAsia" w:ascii="仿宋" w:hAnsi="仿宋" w:eastAsia="仿宋" w:cs="仿宋"/>
          <w:spacing w:val="44"/>
          <w:w w:val="150"/>
          <w:sz w:val="24"/>
          <w:szCs w:val="24"/>
          <w:highlight w:val="none"/>
        </w:rPr>
        <w:t xml:space="preserve"> </w:t>
      </w:r>
      <w:r>
        <w:rPr>
          <w:rFonts w:hint="eastAsia" w:ascii="仿宋" w:hAnsi="仿宋" w:eastAsia="仿宋" w:cs="仿宋"/>
          <w:sz w:val="24"/>
          <w:szCs w:val="24"/>
          <w:highlight w:val="none"/>
        </w:rPr>
        <w:t>street</w:t>
      </w:r>
      <w:r>
        <w:rPr>
          <w:rFonts w:hint="eastAsia" w:ascii="仿宋" w:hAnsi="仿宋" w:eastAsia="仿宋" w:cs="仿宋"/>
          <w:spacing w:val="-5"/>
          <w:sz w:val="24"/>
          <w:szCs w:val="24"/>
          <w:highlight w:val="none"/>
        </w:rPr>
        <w:t xml:space="preserve"> </w:t>
      </w:r>
      <w:r>
        <w:rPr>
          <w:rFonts w:hint="eastAsia" w:ascii="仿宋" w:hAnsi="仿宋" w:eastAsia="仿宋" w:cs="仿宋"/>
          <w:sz w:val="24"/>
          <w:szCs w:val="24"/>
          <w:highlight w:val="none"/>
        </w:rPr>
        <w:t>tree，avenue</w:t>
      </w:r>
      <w:r>
        <w:rPr>
          <w:rFonts w:hint="eastAsia" w:ascii="仿宋" w:hAnsi="仿宋" w:eastAsia="仿宋" w:cs="仿宋"/>
          <w:spacing w:val="-3"/>
          <w:sz w:val="24"/>
          <w:szCs w:val="24"/>
          <w:highlight w:val="none"/>
        </w:rPr>
        <w:t xml:space="preserve"> </w:t>
      </w:r>
      <w:r>
        <w:rPr>
          <w:rFonts w:hint="eastAsia" w:ascii="仿宋" w:hAnsi="仿宋" w:eastAsia="仿宋" w:cs="仿宋"/>
          <w:spacing w:val="-4"/>
          <w:sz w:val="24"/>
          <w:szCs w:val="24"/>
          <w:highlight w:val="none"/>
        </w:rPr>
        <w:t>tree</w:t>
      </w:r>
    </w:p>
    <w:p w14:paraId="76FEC85E">
      <w:pPr>
        <w:pStyle w:val="5"/>
        <w:spacing w:before="43" w:line="360" w:lineRule="auto"/>
        <w:rPr>
          <w:rFonts w:ascii="仿宋" w:hAnsi="仿宋" w:eastAsia="仿宋" w:cs="仿宋"/>
          <w:spacing w:val="-3"/>
          <w:sz w:val="24"/>
          <w:szCs w:val="24"/>
          <w:highlight w:val="none"/>
        </w:rPr>
      </w:pPr>
      <w:r>
        <w:rPr>
          <w:rFonts w:hint="eastAsia" w:ascii="仿宋" w:hAnsi="仿宋" w:eastAsia="仿宋" w:cs="仿宋"/>
          <w:spacing w:val="-3"/>
          <w:sz w:val="24"/>
          <w:szCs w:val="24"/>
          <w:highlight w:val="none"/>
        </w:rPr>
        <w:t>种在道路两旁及分车带，为车辆和行人遮阴并构成街景的乔木</w:t>
      </w:r>
    </w:p>
    <w:p w14:paraId="37615ADE">
      <w:pPr>
        <w:pStyle w:val="5"/>
        <w:spacing w:before="43" w:line="360" w:lineRule="auto"/>
        <w:rPr>
          <w:rFonts w:ascii="仿宋" w:hAnsi="仿宋" w:eastAsia="仿宋" w:cs="仿宋"/>
          <w:sz w:val="24"/>
          <w:szCs w:val="24"/>
          <w:highlight w:val="none"/>
        </w:rPr>
      </w:pPr>
      <w:r>
        <w:rPr>
          <w:rFonts w:hint="eastAsia" w:ascii="仿宋" w:hAnsi="仿宋" w:eastAsia="仿宋" w:cs="仿宋"/>
          <w:spacing w:val="-2"/>
          <w:sz w:val="24"/>
          <w:szCs w:val="24"/>
          <w:highlight w:val="none"/>
        </w:rPr>
        <w:t>来源：CJJ/T</w:t>
      </w:r>
      <w:r>
        <w:rPr>
          <w:rFonts w:hint="eastAsia" w:ascii="仿宋" w:hAnsi="仿宋" w:eastAsia="仿宋" w:cs="仿宋"/>
          <w:spacing w:val="23"/>
          <w:sz w:val="24"/>
          <w:szCs w:val="24"/>
          <w:highlight w:val="none"/>
        </w:rPr>
        <w:t xml:space="preserve"> </w:t>
      </w:r>
      <w:r>
        <w:rPr>
          <w:rFonts w:hint="eastAsia" w:ascii="仿宋" w:hAnsi="仿宋" w:eastAsia="仿宋" w:cs="仿宋"/>
          <w:spacing w:val="-2"/>
          <w:sz w:val="24"/>
          <w:szCs w:val="24"/>
          <w:highlight w:val="none"/>
        </w:rPr>
        <w:t>91-2017，6.3.17，有修改</w:t>
      </w:r>
      <w:r>
        <w:rPr>
          <w:rFonts w:hint="eastAsia" w:ascii="仿宋" w:hAnsi="仿宋" w:eastAsia="仿宋" w:cs="仿宋"/>
          <w:spacing w:val="-10"/>
          <w:sz w:val="24"/>
          <w:szCs w:val="24"/>
          <w:highlight w:val="none"/>
        </w:rPr>
        <w:t>］</w:t>
      </w:r>
    </w:p>
    <w:p w14:paraId="0204B77F">
      <w:pPr>
        <w:pStyle w:val="5"/>
        <w:spacing w:before="43" w:line="360" w:lineRule="auto"/>
        <w:ind w:left="118"/>
        <w:rPr>
          <w:rFonts w:ascii="仿宋" w:hAnsi="仿宋" w:eastAsia="仿宋" w:cs="仿宋"/>
          <w:sz w:val="24"/>
          <w:szCs w:val="24"/>
          <w:highlight w:val="none"/>
        </w:rPr>
      </w:pPr>
      <w:r>
        <w:rPr>
          <w:rFonts w:hint="eastAsia" w:ascii="仿宋" w:hAnsi="仿宋" w:eastAsia="仿宋" w:cs="仿宋"/>
          <w:spacing w:val="-5"/>
          <w:sz w:val="24"/>
          <w:szCs w:val="24"/>
          <w:highlight w:val="none"/>
        </w:rPr>
        <w:t>3.6</w:t>
      </w:r>
    </w:p>
    <w:p w14:paraId="27DCF64E">
      <w:pPr>
        <w:pStyle w:val="5"/>
        <w:spacing w:before="43" w:line="360" w:lineRule="auto"/>
        <w:ind w:left="538"/>
        <w:rPr>
          <w:rFonts w:ascii="仿宋" w:hAnsi="仿宋" w:eastAsia="仿宋" w:cs="仿宋"/>
          <w:sz w:val="24"/>
          <w:szCs w:val="24"/>
          <w:highlight w:val="none"/>
        </w:rPr>
      </w:pPr>
      <w:r>
        <w:rPr>
          <w:rFonts w:hint="eastAsia" w:ascii="仿宋" w:hAnsi="仿宋" w:eastAsia="仿宋" w:cs="仿宋"/>
          <w:sz w:val="24"/>
          <w:szCs w:val="24"/>
          <w:highlight w:val="none"/>
        </w:rPr>
        <w:t>骨干枝</w:t>
      </w:r>
      <w:r>
        <w:rPr>
          <w:rFonts w:hint="eastAsia" w:ascii="仿宋" w:hAnsi="仿宋" w:eastAsia="仿宋" w:cs="仿宋"/>
          <w:spacing w:val="46"/>
          <w:w w:val="150"/>
          <w:sz w:val="24"/>
          <w:szCs w:val="24"/>
          <w:highlight w:val="none"/>
        </w:rPr>
        <w:t xml:space="preserve"> </w:t>
      </w:r>
      <w:r>
        <w:rPr>
          <w:rFonts w:hint="eastAsia" w:ascii="仿宋" w:hAnsi="仿宋" w:eastAsia="仿宋" w:cs="仿宋"/>
          <w:sz w:val="24"/>
          <w:szCs w:val="24"/>
          <w:highlight w:val="none"/>
        </w:rPr>
        <w:t>scaffold</w:t>
      </w:r>
      <w:r>
        <w:rPr>
          <w:rFonts w:hint="eastAsia" w:ascii="仿宋" w:hAnsi="仿宋" w:eastAsia="仿宋" w:cs="仿宋"/>
          <w:spacing w:val="-2"/>
          <w:sz w:val="24"/>
          <w:szCs w:val="24"/>
          <w:highlight w:val="none"/>
        </w:rPr>
        <w:t xml:space="preserve"> branches</w:t>
      </w:r>
    </w:p>
    <w:p w14:paraId="3018418F">
      <w:pPr>
        <w:pStyle w:val="5"/>
        <w:spacing w:before="43" w:line="360" w:lineRule="auto"/>
        <w:ind w:left="538"/>
        <w:rPr>
          <w:rFonts w:ascii="仿宋" w:hAnsi="仿宋" w:eastAsia="仿宋" w:cs="仿宋"/>
          <w:sz w:val="24"/>
          <w:szCs w:val="24"/>
          <w:highlight w:val="none"/>
        </w:rPr>
      </w:pPr>
      <w:r>
        <w:rPr>
          <w:rFonts w:hint="eastAsia" w:ascii="仿宋" w:hAnsi="仿宋" w:eastAsia="仿宋" w:cs="仿宋"/>
          <w:spacing w:val="-3"/>
          <w:sz w:val="24"/>
          <w:szCs w:val="24"/>
          <w:highlight w:val="none"/>
        </w:rPr>
        <w:t>构成树冠骨架的多年生大枝，决定着树冠的大小与形状。</w:t>
      </w:r>
    </w:p>
    <w:p w14:paraId="2BC927E3">
      <w:pPr>
        <w:pStyle w:val="5"/>
        <w:spacing w:before="43" w:line="360" w:lineRule="auto"/>
        <w:ind w:left="118"/>
        <w:rPr>
          <w:rFonts w:ascii="仿宋" w:hAnsi="仿宋" w:eastAsia="仿宋" w:cs="仿宋"/>
          <w:sz w:val="24"/>
          <w:szCs w:val="24"/>
          <w:highlight w:val="none"/>
        </w:rPr>
      </w:pPr>
      <w:r>
        <w:rPr>
          <w:rFonts w:hint="eastAsia" w:ascii="仿宋" w:hAnsi="仿宋" w:eastAsia="仿宋" w:cs="仿宋"/>
          <w:spacing w:val="-5"/>
          <w:sz w:val="24"/>
          <w:szCs w:val="24"/>
          <w:highlight w:val="none"/>
        </w:rPr>
        <w:t>3.7</w:t>
      </w:r>
    </w:p>
    <w:p w14:paraId="00736C12">
      <w:pPr>
        <w:pStyle w:val="5"/>
        <w:spacing w:before="43" w:line="360" w:lineRule="auto"/>
        <w:ind w:left="538"/>
        <w:rPr>
          <w:rFonts w:ascii="仿宋" w:hAnsi="仿宋" w:eastAsia="仿宋" w:cs="仿宋"/>
          <w:sz w:val="24"/>
          <w:szCs w:val="24"/>
          <w:highlight w:val="none"/>
        </w:rPr>
      </w:pPr>
      <w:r>
        <w:rPr>
          <w:rFonts w:hint="eastAsia" w:ascii="仿宋" w:hAnsi="仿宋" w:eastAsia="仿宋" w:cs="仿宋"/>
          <w:sz w:val="24"/>
          <w:szCs w:val="24"/>
          <w:highlight w:val="none"/>
        </w:rPr>
        <w:t>分枝点高度</w:t>
      </w:r>
      <w:r>
        <w:rPr>
          <w:rFonts w:hint="eastAsia" w:ascii="仿宋" w:hAnsi="仿宋" w:eastAsia="仿宋" w:cs="仿宋"/>
          <w:spacing w:val="47"/>
          <w:w w:val="150"/>
          <w:sz w:val="24"/>
          <w:szCs w:val="24"/>
          <w:highlight w:val="none"/>
        </w:rPr>
        <w:t xml:space="preserve"> </w:t>
      </w:r>
      <w:r>
        <w:rPr>
          <w:rFonts w:hint="eastAsia" w:ascii="仿宋" w:hAnsi="仿宋" w:eastAsia="仿宋" w:cs="仿宋"/>
          <w:sz w:val="24"/>
          <w:szCs w:val="24"/>
          <w:highlight w:val="none"/>
        </w:rPr>
        <w:t>height</w:t>
      </w:r>
      <w:r>
        <w:rPr>
          <w:rFonts w:hint="eastAsia" w:ascii="仿宋" w:hAnsi="仿宋" w:eastAsia="仿宋" w:cs="仿宋"/>
          <w:spacing w:val="-3"/>
          <w:sz w:val="24"/>
          <w:szCs w:val="24"/>
          <w:highlight w:val="none"/>
        </w:rPr>
        <w:t xml:space="preserve"> </w:t>
      </w:r>
      <w:r>
        <w:rPr>
          <w:rFonts w:hint="eastAsia" w:ascii="仿宋" w:hAnsi="仿宋" w:eastAsia="仿宋" w:cs="仿宋"/>
          <w:sz w:val="24"/>
          <w:szCs w:val="24"/>
          <w:highlight w:val="none"/>
        </w:rPr>
        <w:t>of</w:t>
      </w:r>
      <w:r>
        <w:rPr>
          <w:rFonts w:hint="eastAsia" w:ascii="仿宋" w:hAnsi="仿宋" w:eastAsia="仿宋" w:cs="仿宋"/>
          <w:spacing w:val="-4"/>
          <w:sz w:val="24"/>
          <w:szCs w:val="24"/>
          <w:highlight w:val="none"/>
        </w:rPr>
        <w:t xml:space="preserve"> </w:t>
      </w:r>
      <w:r>
        <w:rPr>
          <w:rFonts w:hint="eastAsia" w:ascii="仿宋" w:hAnsi="仿宋" w:eastAsia="仿宋" w:cs="仿宋"/>
          <w:spacing w:val="-2"/>
          <w:sz w:val="24"/>
          <w:szCs w:val="24"/>
          <w:highlight w:val="none"/>
        </w:rPr>
        <w:t>trunk</w:t>
      </w:r>
    </w:p>
    <w:p w14:paraId="250D7C4A">
      <w:pPr>
        <w:pStyle w:val="5"/>
        <w:spacing w:before="43" w:line="360" w:lineRule="auto"/>
        <w:ind w:left="538"/>
        <w:rPr>
          <w:rFonts w:ascii="仿宋" w:hAnsi="仿宋" w:eastAsia="仿宋" w:cs="仿宋"/>
          <w:sz w:val="24"/>
          <w:szCs w:val="24"/>
          <w:highlight w:val="none"/>
        </w:rPr>
      </w:pPr>
      <w:r>
        <w:rPr>
          <w:rFonts w:hint="eastAsia" w:ascii="仿宋" w:hAnsi="仿宋" w:eastAsia="仿宋" w:cs="仿宋"/>
          <w:spacing w:val="-3"/>
          <w:sz w:val="24"/>
          <w:szCs w:val="24"/>
          <w:highlight w:val="none"/>
        </w:rPr>
        <w:t>乔木从地面至树冠第一个分枝点之间的高度。</w:t>
      </w:r>
    </w:p>
    <w:p w14:paraId="0A9EE33F">
      <w:pPr>
        <w:pStyle w:val="5"/>
        <w:spacing w:before="43" w:line="360" w:lineRule="auto"/>
        <w:ind w:left="538"/>
        <w:rPr>
          <w:rFonts w:ascii="仿宋" w:hAnsi="仿宋" w:eastAsia="仿宋" w:cs="仿宋"/>
          <w:sz w:val="24"/>
          <w:szCs w:val="24"/>
          <w:highlight w:val="none"/>
        </w:rPr>
      </w:pPr>
      <w:r>
        <w:rPr>
          <w:rFonts w:hint="eastAsia" w:ascii="仿宋" w:hAnsi="仿宋" w:eastAsia="仿宋" w:cs="仿宋"/>
          <w:sz w:val="24"/>
          <w:szCs w:val="24"/>
          <w:highlight w:val="none"/>
        </w:rPr>
        <w:t>[来源：CJJ</w:t>
      </w:r>
      <w:r>
        <w:rPr>
          <w:rFonts w:hint="eastAsia" w:ascii="仿宋" w:hAnsi="仿宋" w:eastAsia="仿宋" w:cs="仿宋"/>
          <w:spacing w:val="-12"/>
          <w:sz w:val="24"/>
          <w:szCs w:val="24"/>
          <w:highlight w:val="none"/>
        </w:rPr>
        <w:t xml:space="preserve"> </w:t>
      </w:r>
      <w:r>
        <w:rPr>
          <w:rFonts w:hint="eastAsia" w:ascii="仿宋" w:hAnsi="仿宋" w:eastAsia="仿宋" w:cs="仿宋"/>
          <w:sz w:val="24"/>
          <w:szCs w:val="24"/>
          <w:highlight w:val="none"/>
        </w:rPr>
        <w:t>82-</w:t>
      </w:r>
      <w:r>
        <w:rPr>
          <w:rFonts w:hint="eastAsia" w:ascii="仿宋" w:hAnsi="仿宋" w:eastAsia="仿宋" w:cs="仿宋"/>
          <w:spacing w:val="-2"/>
          <w:sz w:val="24"/>
          <w:szCs w:val="24"/>
          <w:highlight w:val="none"/>
        </w:rPr>
        <w:t>2012，2.0.7]</w:t>
      </w:r>
    </w:p>
    <w:p w14:paraId="0675C0A6">
      <w:pPr>
        <w:pStyle w:val="17"/>
        <w:tabs>
          <w:tab w:val="left" w:pos="434"/>
        </w:tabs>
        <w:spacing w:before="72" w:line="360" w:lineRule="auto"/>
        <w:ind w:left="433"/>
        <w:jc w:val="left"/>
        <w:rPr>
          <w:rFonts w:ascii="仿宋" w:hAnsi="仿宋" w:eastAsia="仿宋" w:cs="仿宋"/>
          <w:sz w:val="24"/>
          <w:szCs w:val="24"/>
          <w:highlight w:val="none"/>
        </w:rPr>
      </w:pPr>
      <w:r>
        <w:rPr>
          <w:rFonts w:ascii="宋体" w:hAnsi="宋体" w:cs="宋体"/>
          <w:szCs w:val="21"/>
          <w:highlight w:val="none"/>
        </w:rPr>
        <w:t>4</w:t>
      </w:r>
      <w:r>
        <w:rPr>
          <w:rFonts w:hint="eastAsia" w:ascii="仿宋" w:hAnsi="仿宋" w:eastAsia="仿宋" w:cs="仿宋"/>
          <w:spacing w:val="-4"/>
          <w:sz w:val="24"/>
          <w:szCs w:val="24"/>
          <w:highlight w:val="none"/>
        </w:rPr>
        <w:t>基本要求</w:t>
      </w:r>
    </w:p>
    <w:p w14:paraId="3C235BB2">
      <w:pPr>
        <w:pStyle w:val="5"/>
        <w:spacing w:before="9" w:line="360" w:lineRule="auto"/>
        <w:rPr>
          <w:rFonts w:ascii="仿宋" w:hAnsi="仿宋" w:eastAsia="仿宋" w:cs="仿宋"/>
          <w:sz w:val="24"/>
          <w:szCs w:val="24"/>
          <w:highlight w:val="none"/>
        </w:rPr>
      </w:pPr>
    </w:p>
    <w:p w14:paraId="0ABD12E3">
      <w:pPr>
        <w:pStyle w:val="17"/>
        <w:numPr>
          <w:ilvl w:val="1"/>
          <w:numId w:val="0"/>
        </w:numPr>
        <w:tabs>
          <w:tab w:val="left" w:pos="645"/>
        </w:tabs>
        <w:spacing w:line="360" w:lineRule="auto"/>
        <w:ind w:left="644" w:firstLine="420" w:firstLineChars="200"/>
        <w:jc w:val="left"/>
        <w:rPr>
          <w:rFonts w:ascii="仿宋" w:hAnsi="仿宋" w:eastAsia="仿宋" w:cs="仿宋"/>
          <w:sz w:val="24"/>
          <w:szCs w:val="24"/>
          <w:highlight w:val="none"/>
        </w:rPr>
      </w:pPr>
      <w:bookmarkStart w:id="88" w:name="_bookmark5"/>
      <w:bookmarkEnd w:id="88"/>
      <w:r>
        <w:rPr>
          <w:rFonts w:ascii="宋体" w:hAnsi="宋体" w:cs="宋体"/>
          <w:szCs w:val="21"/>
          <w:highlight w:val="none"/>
        </w:rPr>
        <w:t>4.1</w:t>
      </w:r>
      <w:r>
        <w:rPr>
          <w:rFonts w:hint="eastAsia" w:ascii="仿宋" w:hAnsi="仿宋" w:eastAsia="仿宋" w:cs="仿宋"/>
          <w:spacing w:val="-4"/>
          <w:sz w:val="24"/>
          <w:szCs w:val="24"/>
          <w:highlight w:val="none"/>
        </w:rPr>
        <w:t>修剪原则</w:t>
      </w:r>
    </w:p>
    <w:p w14:paraId="1986DEF0">
      <w:pPr>
        <w:pStyle w:val="5"/>
        <w:spacing w:before="7" w:line="360" w:lineRule="auto"/>
        <w:rPr>
          <w:rFonts w:ascii="仿宋" w:hAnsi="仿宋" w:eastAsia="仿宋" w:cs="仿宋"/>
          <w:sz w:val="24"/>
          <w:szCs w:val="24"/>
          <w:highlight w:val="none"/>
        </w:rPr>
      </w:pPr>
    </w:p>
    <w:p w14:paraId="1AFD7064">
      <w:pPr>
        <w:pStyle w:val="5"/>
        <w:spacing w:line="360" w:lineRule="auto"/>
        <w:ind w:left="538"/>
        <w:rPr>
          <w:rFonts w:ascii="仿宋" w:hAnsi="仿宋" w:eastAsia="仿宋" w:cs="仿宋"/>
          <w:sz w:val="24"/>
          <w:szCs w:val="24"/>
          <w:highlight w:val="none"/>
        </w:rPr>
      </w:pPr>
      <w:r>
        <w:rPr>
          <w:rFonts w:hint="eastAsia" w:ascii="仿宋" w:hAnsi="仿宋" w:eastAsia="仿宋" w:cs="仿宋"/>
          <w:spacing w:val="-3"/>
          <w:sz w:val="24"/>
          <w:szCs w:val="24"/>
          <w:highlight w:val="none"/>
        </w:rPr>
        <w:t>修剪应遵循植物生物学特性、生长习性、立地条件、景观配置等原则。</w:t>
      </w:r>
    </w:p>
    <w:p w14:paraId="4AE00D79">
      <w:pPr>
        <w:pStyle w:val="5"/>
        <w:spacing w:before="7" w:line="360" w:lineRule="auto"/>
        <w:rPr>
          <w:rFonts w:ascii="仿宋" w:hAnsi="仿宋" w:eastAsia="仿宋" w:cs="仿宋"/>
          <w:sz w:val="24"/>
          <w:szCs w:val="24"/>
          <w:highlight w:val="none"/>
        </w:rPr>
      </w:pPr>
    </w:p>
    <w:p w14:paraId="4B8AF43A">
      <w:pPr>
        <w:pStyle w:val="17"/>
        <w:numPr>
          <w:ilvl w:val="1"/>
          <w:numId w:val="0"/>
        </w:numPr>
        <w:tabs>
          <w:tab w:val="left" w:pos="645"/>
        </w:tabs>
        <w:spacing w:line="360" w:lineRule="auto"/>
        <w:ind w:left="644" w:firstLine="420" w:firstLineChars="200"/>
        <w:jc w:val="left"/>
        <w:rPr>
          <w:rFonts w:ascii="仿宋" w:hAnsi="仿宋" w:eastAsia="仿宋" w:cs="仿宋"/>
          <w:sz w:val="24"/>
          <w:szCs w:val="24"/>
          <w:highlight w:val="none"/>
        </w:rPr>
      </w:pPr>
      <w:bookmarkStart w:id="89" w:name="_bookmark6"/>
      <w:bookmarkEnd w:id="89"/>
      <w:r>
        <w:rPr>
          <w:rFonts w:ascii="宋体" w:hAnsi="宋体" w:cs="宋体"/>
          <w:szCs w:val="21"/>
          <w:highlight w:val="none"/>
        </w:rPr>
        <w:t>4.2</w:t>
      </w:r>
      <w:r>
        <w:rPr>
          <w:rFonts w:hint="eastAsia" w:ascii="仿宋" w:hAnsi="仿宋" w:eastAsia="仿宋" w:cs="仿宋"/>
          <w:spacing w:val="-4"/>
          <w:sz w:val="24"/>
          <w:szCs w:val="24"/>
          <w:highlight w:val="none"/>
        </w:rPr>
        <w:t>修剪程序</w:t>
      </w:r>
    </w:p>
    <w:p w14:paraId="067C1857">
      <w:pPr>
        <w:pStyle w:val="5"/>
        <w:spacing w:before="6" w:line="360" w:lineRule="auto"/>
        <w:rPr>
          <w:rFonts w:ascii="仿宋" w:hAnsi="仿宋" w:eastAsia="仿宋" w:cs="仿宋"/>
          <w:sz w:val="24"/>
          <w:szCs w:val="24"/>
          <w:highlight w:val="none"/>
        </w:rPr>
      </w:pPr>
    </w:p>
    <w:p w14:paraId="2081DA29">
      <w:pPr>
        <w:pStyle w:val="5"/>
        <w:spacing w:before="1" w:line="360" w:lineRule="auto"/>
        <w:ind w:left="538"/>
        <w:rPr>
          <w:rFonts w:ascii="仿宋" w:hAnsi="仿宋" w:eastAsia="仿宋" w:cs="仿宋"/>
          <w:sz w:val="24"/>
          <w:szCs w:val="24"/>
          <w:highlight w:val="none"/>
        </w:rPr>
      </w:pPr>
      <w:r>
        <w:rPr>
          <w:rFonts w:hint="eastAsia" w:ascii="仿宋" w:hAnsi="仿宋" w:eastAsia="仿宋" w:cs="仿宋"/>
          <w:spacing w:val="-3"/>
          <w:sz w:val="24"/>
          <w:szCs w:val="24"/>
          <w:highlight w:val="none"/>
        </w:rPr>
        <w:t>修剪程序分为修剪准备、现场作业、修剪后管理三个阶段。</w:t>
      </w:r>
    </w:p>
    <w:p w14:paraId="17194A3B">
      <w:pPr>
        <w:pStyle w:val="5"/>
        <w:spacing w:before="6" w:line="360" w:lineRule="auto"/>
        <w:rPr>
          <w:rFonts w:ascii="仿宋" w:hAnsi="仿宋" w:eastAsia="仿宋" w:cs="仿宋"/>
          <w:sz w:val="24"/>
          <w:szCs w:val="24"/>
          <w:highlight w:val="none"/>
        </w:rPr>
      </w:pPr>
    </w:p>
    <w:p w14:paraId="3ED0795A">
      <w:pPr>
        <w:pStyle w:val="17"/>
        <w:numPr>
          <w:ilvl w:val="1"/>
          <w:numId w:val="0"/>
        </w:numPr>
        <w:tabs>
          <w:tab w:val="left" w:pos="645"/>
        </w:tabs>
        <w:spacing w:line="360" w:lineRule="auto"/>
        <w:ind w:left="644" w:firstLine="420" w:firstLineChars="200"/>
        <w:jc w:val="left"/>
        <w:rPr>
          <w:rFonts w:ascii="仿宋" w:hAnsi="仿宋" w:eastAsia="仿宋" w:cs="仿宋"/>
          <w:sz w:val="24"/>
          <w:szCs w:val="24"/>
          <w:highlight w:val="none"/>
        </w:rPr>
      </w:pPr>
      <w:bookmarkStart w:id="90" w:name="_bookmark7"/>
      <w:bookmarkEnd w:id="90"/>
      <w:r>
        <w:rPr>
          <w:rFonts w:ascii="宋体" w:hAnsi="宋体" w:cs="宋体"/>
          <w:szCs w:val="21"/>
          <w:highlight w:val="none"/>
        </w:rPr>
        <w:t>4.3</w:t>
      </w:r>
      <w:r>
        <w:rPr>
          <w:rFonts w:hint="eastAsia" w:ascii="仿宋" w:hAnsi="仿宋" w:eastAsia="仿宋" w:cs="仿宋"/>
          <w:spacing w:val="-4"/>
          <w:sz w:val="24"/>
          <w:szCs w:val="24"/>
          <w:highlight w:val="none"/>
        </w:rPr>
        <w:t>人员能力和资格</w:t>
      </w:r>
    </w:p>
    <w:p w14:paraId="643AA489">
      <w:pPr>
        <w:pStyle w:val="5"/>
        <w:spacing w:before="7" w:line="360" w:lineRule="auto"/>
        <w:rPr>
          <w:rFonts w:ascii="仿宋" w:hAnsi="仿宋" w:eastAsia="仿宋" w:cs="仿宋"/>
          <w:sz w:val="24"/>
          <w:szCs w:val="24"/>
          <w:highlight w:val="none"/>
        </w:rPr>
      </w:pPr>
    </w:p>
    <w:p w14:paraId="11111687">
      <w:pPr>
        <w:pStyle w:val="17"/>
        <w:numPr>
          <w:ilvl w:val="2"/>
          <w:numId w:val="0"/>
        </w:numPr>
        <w:tabs>
          <w:tab w:val="left" w:pos="854"/>
        </w:tabs>
        <w:spacing w:line="360" w:lineRule="auto"/>
        <w:ind w:left="118" w:right="206" w:firstLine="420" w:firstLineChars="200"/>
        <w:jc w:val="left"/>
        <w:rPr>
          <w:rFonts w:ascii="仿宋" w:hAnsi="仿宋" w:eastAsia="仿宋" w:cs="仿宋"/>
          <w:sz w:val="24"/>
          <w:szCs w:val="24"/>
          <w:highlight w:val="none"/>
        </w:rPr>
      </w:pPr>
      <w:r>
        <w:rPr>
          <w:rFonts w:ascii="宋体" w:hAnsi="宋体" w:cs="宋体"/>
          <w:szCs w:val="21"/>
          <w:highlight w:val="none"/>
        </w:rPr>
        <w:t>4.3.1</w:t>
      </w:r>
      <w:r>
        <w:rPr>
          <w:rFonts w:hint="eastAsia" w:ascii="仿宋" w:hAnsi="仿宋" w:eastAsia="仿宋" w:cs="仿宋"/>
          <w:spacing w:val="-2"/>
          <w:sz w:val="24"/>
          <w:szCs w:val="24"/>
          <w:highlight w:val="none"/>
        </w:rPr>
        <w:t>修剪作业人员应具备城市园林绿化专业知识和技能，熟悉修剪作业技术要求，能熟练操作修剪工具等，遵守安全作业规程。</w:t>
      </w:r>
    </w:p>
    <w:p w14:paraId="5A002122">
      <w:pPr>
        <w:pStyle w:val="17"/>
        <w:numPr>
          <w:ilvl w:val="2"/>
          <w:numId w:val="0"/>
        </w:numPr>
        <w:tabs>
          <w:tab w:val="left" w:pos="854"/>
        </w:tabs>
        <w:spacing w:line="360" w:lineRule="auto"/>
        <w:ind w:left="853" w:firstLine="420" w:firstLineChars="200"/>
        <w:jc w:val="left"/>
        <w:rPr>
          <w:rFonts w:ascii="仿宋" w:hAnsi="仿宋" w:eastAsia="仿宋" w:cs="仿宋"/>
          <w:sz w:val="24"/>
          <w:szCs w:val="24"/>
          <w:highlight w:val="none"/>
        </w:rPr>
      </w:pPr>
      <w:r>
        <w:rPr>
          <w:rFonts w:ascii="宋体" w:hAnsi="宋体" w:cs="宋体"/>
          <w:szCs w:val="21"/>
          <w:highlight w:val="none"/>
        </w:rPr>
        <w:t>4.3.2</w:t>
      </w:r>
      <w:r>
        <w:rPr>
          <w:rFonts w:hint="eastAsia" w:ascii="仿宋" w:hAnsi="仿宋" w:eastAsia="仿宋" w:cs="仿宋"/>
          <w:spacing w:val="-3"/>
          <w:sz w:val="24"/>
          <w:szCs w:val="24"/>
          <w:highlight w:val="none"/>
        </w:rPr>
        <w:t>高架车、吊车操作员等特种作业人员应具备相应资格。</w:t>
      </w:r>
    </w:p>
    <w:p w14:paraId="1BFA9DB3">
      <w:pPr>
        <w:pStyle w:val="5"/>
        <w:spacing w:before="7" w:line="360" w:lineRule="auto"/>
        <w:rPr>
          <w:rFonts w:ascii="仿宋" w:hAnsi="仿宋" w:eastAsia="仿宋" w:cs="仿宋"/>
          <w:sz w:val="24"/>
          <w:szCs w:val="24"/>
          <w:highlight w:val="none"/>
        </w:rPr>
      </w:pPr>
    </w:p>
    <w:p w14:paraId="75D36E23">
      <w:pPr>
        <w:pStyle w:val="17"/>
        <w:numPr>
          <w:ilvl w:val="1"/>
          <w:numId w:val="0"/>
        </w:numPr>
        <w:tabs>
          <w:tab w:val="left" w:pos="645"/>
        </w:tabs>
        <w:spacing w:line="360" w:lineRule="auto"/>
        <w:ind w:left="644" w:firstLine="420" w:firstLineChars="200"/>
        <w:jc w:val="left"/>
        <w:rPr>
          <w:rFonts w:ascii="仿宋" w:hAnsi="仿宋" w:eastAsia="仿宋" w:cs="仿宋"/>
          <w:sz w:val="24"/>
          <w:szCs w:val="24"/>
          <w:highlight w:val="none"/>
        </w:rPr>
      </w:pPr>
      <w:bookmarkStart w:id="91" w:name="_bookmark8"/>
      <w:bookmarkEnd w:id="91"/>
      <w:r>
        <w:rPr>
          <w:rFonts w:ascii="宋体" w:hAnsi="宋体" w:cs="宋体"/>
          <w:szCs w:val="21"/>
          <w:highlight w:val="none"/>
        </w:rPr>
        <w:t>4.4</w:t>
      </w:r>
      <w:r>
        <w:rPr>
          <w:rFonts w:hint="eastAsia" w:ascii="仿宋" w:hAnsi="仿宋" w:eastAsia="仿宋" w:cs="仿宋"/>
          <w:spacing w:val="-4"/>
          <w:sz w:val="24"/>
          <w:szCs w:val="24"/>
          <w:highlight w:val="none"/>
        </w:rPr>
        <w:t>工具、器械或机械</w:t>
      </w:r>
    </w:p>
    <w:p w14:paraId="0EB69F8F">
      <w:pPr>
        <w:pStyle w:val="5"/>
        <w:spacing w:before="7" w:line="360" w:lineRule="auto"/>
        <w:rPr>
          <w:rFonts w:ascii="仿宋" w:hAnsi="仿宋" w:eastAsia="仿宋" w:cs="仿宋"/>
          <w:sz w:val="24"/>
          <w:szCs w:val="24"/>
          <w:highlight w:val="none"/>
        </w:rPr>
      </w:pPr>
    </w:p>
    <w:p w14:paraId="3CA89E11">
      <w:pPr>
        <w:pStyle w:val="17"/>
        <w:numPr>
          <w:ilvl w:val="2"/>
          <w:numId w:val="0"/>
        </w:numPr>
        <w:tabs>
          <w:tab w:val="left" w:pos="854"/>
        </w:tabs>
        <w:spacing w:line="360" w:lineRule="auto"/>
        <w:ind w:left="118" w:right="206" w:firstLine="420" w:firstLineChars="200"/>
        <w:jc w:val="left"/>
        <w:rPr>
          <w:rFonts w:ascii="仿宋" w:hAnsi="仿宋" w:eastAsia="仿宋" w:cs="仿宋"/>
          <w:sz w:val="24"/>
          <w:szCs w:val="24"/>
          <w:highlight w:val="none"/>
        </w:rPr>
      </w:pPr>
      <w:r>
        <w:rPr>
          <w:rFonts w:ascii="宋体" w:hAnsi="宋体" w:cs="宋体"/>
          <w:szCs w:val="21"/>
          <w:highlight w:val="none"/>
        </w:rPr>
        <w:t>4.4.1</w:t>
      </w:r>
      <w:r>
        <w:rPr>
          <w:rFonts w:hint="eastAsia" w:ascii="仿宋" w:hAnsi="仿宋" w:eastAsia="仿宋" w:cs="仿宋"/>
          <w:spacing w:val="-2"/>
          <w:sz w:val="24"/>
          <w:szCs w:val="24"/>
          <w:highlight w:val="none"/>
        </w:rPr>
        <w:t>应选择合适的修剪工具或器械、机械，并对其检查和消毒，确保修剪工具锋利、洁净，器械和机械功能正常。</w:t>
      </w:r>
    </w:p>
    <w:p w14:paraId="7EC94989">
      <w:pPr>
        <w:pStyle w:val="17"/>
        <w:numPr>
          <w:ilvl w:val="2"/>
          <w:numId w:val="0"/>
        </w:numPr>
        <w:tabs>
          <w:tab w:val="left" w:pos="854"/>
        </w:tabs>
        <w:spacing w:line="360" w:lineRule="auto"/>
        <w:ind w:left="853" w:firstLine="420" w:firstLineChars="200"/>
        <w:jc w:val="left"/>
        <w:rPr>
          <w:rFonts w:ascii="仿宋" w:hAnsi="仿宋" w:eastAsia="仿宋" w:cs="仿宋"/>
          <w:sz w:val="24"/>
          <w:szCs w:val="24"/>
          <w:highlight w:val="none"/>
        </w:rPr>
      </w:pPr>
      <w:r>
        <w:rPr>
          <w:rFonts w:ascii="宋体" w:hAnsi="宋体" w:cs="宋体"/>
          <w:szCs w:val="21"/>
          <w:highlight w:val="none"/>
        </w:rPr>
        <w:t>4.4.2</w:t>
      </w:r>
      <w:r>
        <w:rPr>
          <w:rFonts w:hint="eastAsia" w:ascii="仿宋" w:hAnsi="仿宋" w:eastAsia="仿宋" w:cs="仿宋"/>
          <w:spacing w:val="-3"/>
          <w:sz w:val="24"/>
          <w:szCs w:val="24"/>
          <w:highlight w:val="none"/>
        </w:rPr>
        <w:t>修剪过病株的工具或器械，宜消毒后再修剪其他良好植株，以防交叉感染。</w:t>
      </w:r>
    </w:p>
    <w:p w14:paraId="1DE14E3D">
      <w:pPr>
        <w:pStyle w:val="5"/>
        <w:spacing w:before="7" w:line="360" w:lineRule="auto"/>
        <w:rPr>
          <w:rFonts w:ascii="仿宋" w:hAnsi="仿宋" w:eastAsia="仿宋" w:cs="仿宋"/>
          <w:sz w:val="24"/>
          <w:szCs w:val="24"/>
          <w:highlight w:val="none"/>
        </w:rPr>
      </w:pPr>
    </w:p>
    <w:p w14:paraId="00AAB8A3">
      <w:pPr>
        <w:pStyle w:val="17"/>
        <w:numPr>
          <w:ilvl w:val="1"/>
          <w:numId w:val="0"/>
        </w:numPr>
        <w:tabs>
          <w:tab w:val="left" w:pos="645"/>
        </w:tabs>
        <w:spacing w:line="360" w:lineRule="auto"/>
        <w:ind w:left="644" w:firstLine="420" w:firstLineChars="200"/>
        <w:jc w:val="left"/>
        <w:rPr>
          <w:rFonts w:ascii="仿宋" w:hAnsi="仿宋" w:eastAsia="仿宋" w:cs="仿宋"/>
          <w:sz w:val="24"/>
          <w:szCs w:val="24"/>
          <w:highlight w:val="none"/>
        </w:rPr>
      </w:pPr>
      <w:bookmarkStart w:id="92" w:name="_bookmark9"/>
      <w:bookmarkEnd w:id="92"/>
      <w:r>
        <w:rPr>
          <w:rFonts w:ascii="宋体" w:hAnsi="宋体" w:cs="宋体"/>
          <w:szCs w:val="21"/>
          <w:highlight w:val="none"/>
        </w:rPr>
        <w:t>4.5</w:t>
      </w:r>
      <w:r>
        <w:rPr>
          <w:rFonts w:hint="eastAsia" w:ascii="仿宋" w:hAnsi="仿宋" w:eastAsia="仿宋" w:cs="仿宋"/>
          <w:spacing w:val="-4"/>
          <w:sz w:val="24"/>
          <w:szCs w:val="24"/>
          <w:highlight w:val="none"/>
        </w:rPr>
        <w:t>安全作业</w:t>
      </w:r>
    </w:p>
    <w:p w14:paraId="4D118EF0">
      <w:pPr>
        <w:pStyle w:val="5"/>
        <w:spacing w:before="6" w:line="360" w:lineRule="auto"/>
        <w:rPr>
          <w:rFonts w:ascii="仿宋" w:hAnsi="仿宋" w:eastAsia="仿宋" w:cs="仿宋"/>
          <w:sz w:val="24"/>
          <w:szCs w:val="24"/>
          <w:highlight w:val="none"/>
        </w:rPr>
      </w:pPr>
    </w:p>
    <w:p w14:paraId="7973AB34">
      <w:pPr>
        <w:pStyle w:val="17"/>
        <w:numPr>
          <w:ilvl w:val="2"/>
          <w:numId w:val="0"/>
        </w:numPr>
        <w:tabs>
          <w:tab w:val="left" w:pos="854"/>
        </w:tabs>
        <w:spacing w:before="1" w:line="360" w:lineRule="auto"/>
        <w:ind w:left="118" w:right="208" w:firstLine="420" w:firstLineChars="200"/>
        <w:jc w:val="left"/>
        <w:rPr>
          <w:rFonts w:ascii="仿宋" w:hAnsi="仿宋" w:eastAsia="仿宋" w:cs="仿宋"/>
          <w:sz w:val="24"/>
          <w:szCs w:val="24"/>
          <w:highlight w:val="none"/>
        </w:rPr>
      </w:pPr>
      <w:r>
        <w:rPr>
          <w:rFonts w:ascii="宋体" w:hAnsi="宋体" w:cs="宋体"/>
          <w:szCs w:val="21"/>
          <w:highlight w:val="none"/>
        </w:rPr>
        <w:t>4.5.1</w:t>
      </w:r>
      <w:r>
        <w:rPr>
          <w:rFonts w:hint="eastAsia" w:ascii="仿宋" w:hAnsi="仿宋" w:eastAsia="仿宋" w:cs="仿宋"/>
          <w:spacing w:val="-2"/>
          <w:sz w:val="24"/>
          <w:szCs w:val="24"/>
          <w:highlight w:val="none"/>
        </w:rPr>
        <w:t>树上作业应一人一树，不得在两株或多株树体间攀爬；剪除大枝应有人员指挥操作，疏剪大枝可重复“三步剪”，分几段剪除，应使用机械或绳子牵引，预先用绳索吊好、锯断后慢慢放下。</w:t>
      </w:r>
    </w:p>
    <w:p w14:paraId="00F8F233">
      <w:pPr>
        <w:pStyle w:val="17"/>
        <w:numPr>
          <w:ilvl w:val="2"/>
          <w:numId w:val="0"/>
        </w:numPr>
        <w:tabs>
          <w:tab w:val="left" w:pos="854"/>
        </w:tabs>
        <w:spacing w:line="360" w:lineRule="auto"/>
        <w:ind w:left="853" w:firstLine="420" w:firstLineChars="200"/>
        <w:jc w:val="left"/>
        <w:rPr>
          <w:rFonts w:ascii="仿宋" w:hAnsi="仿宋" w:eastAsia="仿宋" w:cs="仿宋"/>
          <w:sz w:val="24"/>
          <w:szCs w:val="24"/>
          <w:highlight w:val="none"/>
        </w:rPr>
      </w:pPr>
      <w:r>
        <w:rPr>
          <w:rFonts w:ascii="宋体" w:hAnsi="宋体" w:cs="宋体"/>
          <w:szCs w:val="21"/>
          <w:highlight w:val="none"/>
        </w:rPr>
        <w:t>4.5.2</w:t>
      </w:r>
      <w:r>
        <w:rPr>
          <w:rFonts w:hint="eastAsia" w:ascii="仿宋" w:hAnsi="仿宋" w:eastAsia="仿宋" w:cs="仿宋"/>
          <w:spacing w:val="-3"/>
          <w:sz w:val="24"/>
          <w:szCs w:val="24"/>
          <w:highlight w:val="none"/>
        </w:rPr>
        <w:t>雷、雨、雪等极端天气、四级及以上大风不应空中作业。</w:t>
      </w:r>
    </w:p>
    <w:p w14:paraId="04DBE3A6">
      <w:pPr>
        <w:pStyle w:val="17"/>
        <w:numPr>
          <w:ilvl w:val="2"/>
          <w:numId w:val="0"/>
        </w:numPr>
        <w:tabs>
          <w:tab w:val="left" w:pos="854"/>
        </w:tabs>
        <w:spacing w:before="43" w:line="360" w:lineRule="auto"/>
        <w:ind w:left="853" w:firstLine="420" w:firstLineChars="200"/>
        <w:jc w:val="left"/>
        <w:rPr>
          <w:rFonts w:ascii="仿宋" w:hAnsi="仿宋" w:eastAsia="仿宋" w:cs="仿宋"/>
          <w:sz w:val="24"/>
          <w:szCs w:val="24"/>
          <w:highlight w:val="none"/>
        </w:rPr>
      </w:pPr>
      <w:r>
        <w:rPr>
          <w:rFonts w:ascii="宋体" w:hAnsi="宋体" w:cs="宋体"/>
          <w:szCs w:val="21"/>
          <w:highlight w:val="none"/>
        </w:rPr>
        <w:t>4.5.3</w:t>
      </w:r>
      <w:r>
        <w:rPr>
          <w:rFonts w:hint="eastAsia" w:ascii="仿宋" w:hAnsi="仿宋" w:eastAsia="仿宋" w:cs="仿宋"/>
          <w:spacing w:val="-3"/>
          <w:sz w:val="24"/>
          <w:szCs w:val="24"/>
          <w:highlight w:val="none"/>
        </w:rPr>
        <w:t>在高压线附近作业，应提前协调供电部门配合，并符合安全距离要求，避免触电。</w:t>
      </w:r>
    </w:p>
    <w:p w14:paraId="64A639AF">
      <w:pPr>
        <w:pStyle w:val="17"/>
        <w:numPr>
          <w:ilvl w:val="2"/>
          <w:numId w:val="0"/>
        </w:numPr>
        <w:tabs>
          <w:tab w:val="left" w:pos="854"/>
        </w:tabs>
        <w:spacing w:before="43" w:line="360" w:lineRule="auto"/>
        <w:ind w:left="853" w:firstLine="420" w:firstLineChars="200"/>
        <w:jc w:val="left"/>
        <w:rPr>
          <w:rFonts w:ascii="仿宋" w:hAnsi="仿宋" w:eastAsia="仿宋" w:cs="仿宋"/>
          <w:sz w:val="24"/>
          <w:szCs w:val="24"/>
          <w:highlight w:val="none"/>
        </w:rPr>
      </w:pPr>
      <w:r>
        <w:rPr>
          <w:rFonts w:ascii="宋体" w:hAnsi="宋体" w:cs="宋体"/>
          <w:szCs w:val="21"/>
          <w:highlight w:val="none"/>
        </w:rPr>
        <w:t>4.5.4</w:t>
      </w:r>
      <w:r>
        <w:rPr>
          <w:rFonts w:hint="eastAsia" w:ascii="仿宋" w:hAnsi="仿宋" w:eastAsia="仿宋" w:cs="仿宋"/>
          <w:spacing w:val="-3"/>
          <w:sz w:val="24"/>
          <w:szCs w:val="24"/>
          <w:highlight w:val="none"/>
        </w:rPr>
        <w:t>在特殊地形作业时，应有相应的安全保障措施。</w:t>
      </w:r>
    </w:p>
    <w:p w14:paraId="158F6113">
      <w:pPr>
        <w:pStyle w:val="5"/>
        <w:spacing w:before="9" w:line="360" w:lineRule="auto"/>
        <w:rPr>
          <w:rFonts w:ascii="仿宋" w:hAnsi="仿宋" w:eastAsia="仿宋" w:cs="仿宋"/>
          <w:sz w:val="24"/>
          <w:szCs w:val="24"/>
          <w:highlight w:val="none"/>
        </w:rPr>
      </w:pPr>
    </w:p>
    <w:p w14:paraId="6ADDCFBA">
      <w:pPr>
        <w:pStyle w:val="17"/>
        <w:tabs>
          <w:tab w:val="left" w:pos="434"/>
        </w:tabs>
        <w:spacing w:line="360" w:lineRule="auto"/>
        <w:ind w:left="433"/>
        <w:jc w:val="left"/>
        <w:rPr>
          <w:rFonts w:ascii="仿宋" w:hAnsi="仿宋" w:eastAsia="仿宋" w:cs="仿宋"/>
          <w:sz w:val="24"/>
          <w:szCs w:val="24"/>
          <w:highlight w:val="none"/>
        </w:rPr>
      </w:pPr>
      <w:bookmarkStart w:id="93" w:name="_bookmark10"/>
      <w:bookmarkEnd w:id="93"/>
      <w:r>
        <w:rPr>
          <w:rFonts w:ascii="宋体" w:hAnsi="宋体" w:cs="宋体"/>
          <w:szCs w:val="21"/>
          <w:highlight w:val="none"/>
        </w:rPr>
        <w:t>5</w:t>
      </w:r>
      <w:r>
        <w:rPr>
          <w:rFonts w:hint="eastAsia" w:ascii="仿宋" w:hAnsi="仿宋" w:eastAsia="仿宋" w:cs="仿宋"/>
          <w:spacing w:val="-4"/>
          <w:sz w:val="24"/>
          <w:szCs w:val="24"/>
          <w:highlight w:val="none"/>
        </w:rPr>
        <w:t>修剪准备</w:t>
      </w:r>
    </w:p>
    <w:p w14:paraId="125E7DF5">
      <w:pPr>
        <w:pStyle w:val="5"/>
        <w:spacing w:before="9" w:line="360" w:lineRule="auto"/>
        <w:rPr>
          <w:rFonts w:ascii="仿宋" w:hAnsi="仿宋" w:eastAsia="仿宋" w:cs="仿宋"/>
          <w:sz w:val="24"/>
          <w:szCs w:val="24"/>
          <w:highlight w:val="none"/>
        </w:rPr>
      </w:pPr>
    </w:p>
    <w:p w14:paraId="46610280">
      <w:pPr>
        <w:pStyle w:val="17"/>
        <w:numPr>
          <w:ilvl w:val="1"/>
          <w:numId w:val="0"/>
        </w:numPr>
        <w:tabs>
          <w:tab w:val="left" w:pos="645"/>
        </w:tabs>
        <w:spacing w:line="360" w:lineRule="auto"/>
        <w:ind w:left="644" w:firstLine="420" w:firstLineChars="200"/>
        <w:jc w:val="left"/>
        <w:rPr>
          <w:rFonts w:ascii="仿宋" w:hAnsi="仿宋" w:eastAsia="仿宋" w:cs="仿宋"/>
          <w:sz w:val="24"/>
          <w:szCs w:val="24"/>
          <w:highlight w:val="none"/>
        </w:rPr>
      </w:pPr>
      <w:bookmarkStart w:id="94" w:name="_bookmark11"/>
      <w:bookmarkEnd w:id="94"/>
      <w:r>
        <w:rPr>
          <w:rFonts w:ascii="宋体" w:hAnsi="宋体" w:cs="宋体"/>
          <w:szCs w:val="21"/>
          <w:highlight w:val="none"/>
        </w:rPr>
        <w:t>5.1</w:t>
      </w:r>
      <w:r>
        <w:rPr>
          <w:rFonts w:hint="eastAsia" w:ascii="仿宋" w:hAnsi="仿宋" w:eastAsia="仿宋" w:cs="仿宋"/>
          <w:spacing w:val="-4"/>
          <w:sz w:val="24"/>
          <w:szCs w:val="24"/>
          <w:highlight w:val="none"/>
        </w:rPr>
        <w:t>收集资料</w:t>
      </w:r>
    </w:p>
    <w:p w14:paraId="071BD21C">
      <w:pPr>
        <w:pStyle w:val="5"/>
        <w:spacing w:before="7" w:line="360" w:lineRule="auto"/>
        <w:rPr>
          <w:rFonts w:ascii="仿宋" w:hAnsi="仿宋" w:eastAsia="仿宋" w:cs="仿宋"/>
          <w:sz w:val="24"/>
          <w:szCs w:val="24"/>
          <w:highlight w:val="none"/>
        </w:rPr>
      </w:pPr>
    </w:p>
    <w:p w14:paraId="61E4A930">
      <w:pPr>
        <w:pStyle w:val="5"/>
        <w:spacing w:line="360" w:lineRule="auto"/>
        <w:ind w:left="118" w:right="206" w:firstLine="420"/>
        <w:rPr>
          <w:rFonts w:ascii="仿宋" w:hAnsi="仿宋" w:eastAsia="仿宋" w:cs="仿宋"/>
          <w:sz w:val="24"/>
          <w:szCs w:val="24"/>
          <w:highlight w:val="none"/>
        </w:rPr>
      </w:pPr>
      <w:r>
        <w:rPr>
          <w:rFonts w:hint="eastAsia" w:ascii="仿宋" w:hAnsi="仿宋" w:eastAsia="仿宋" w:cs="仿宋"/>
          <w:spacing w:val="-4"/>
          <w:sz w:val="24"/>
          <w:szCs w:val="24"/>
          <w:highlight w:val="none"/>
        </w:rPr>
        <w:t>调查整理修剪对象的生物学特性、生态习性和生长现状、周边环境、景观要求、作业区域情况等资</w:t>
      </w:r>
      <w:r>
        <w:rPr>
          <w:rFonts w:hint="eastAsia" w:ascii="仿宋" w:hAnsi="仿宋" w:eastAsia="仿宋" w:cs="仿宋"/>
          <w:spacing w:val="-6"/>
          <w:sz w:val="24"/>
          <w:szCs w:val="24"/>
          <w:highlight w:val="none"/>
        </w:rPr>
        <w:t>料。</w:t>
      </w:r>
    </w:p>
    <w:p w14:paraId="2859BE05">
      <w:pPr>
        <w:pStyle w:val="17"/>
        <w:numPr>
          <w:ilvl w:val="1"/>
          <w:numId w:val="0"/>
        </w:numPr>
        <w:tabs>
          <w:tab w:val="left" w:pos="645"/>
        </w:tabs>
        <w:spacing w:before="156" w:line="360" w:lineRule="auto"/>
        <w:ind w:left="644" w:firstLine="420" w:firstLineChars="200"/>
        <w:jc w:val="left"/>
        <w:rPr>
          <w:rFonts w:ascii="仿宋" w:hAnsi="仿宋" w:eastAsia="仿宋" w:cs="仿宋"/>
          <w:sz w:val="24"/>
          <w:szCs w:val="24"/>
          <w:highlight w:val="none"/>
        </w:rPr>
      </w:pPr>
      <w:bookmarkStart w:id="95" w:name="_bookmark12"/>
      <w:bookmarkEnd w:id="95"/>
      <w:r>
        <w:rPr>
          <w:rFonts w:ascii="宋体" w:hAnsi="宋体" w:cs="宋体"/>
          <w:szCs w:val="21"/>
          <w:highlight w:val="none"/>
        </w:rPr>
        <w:t>5.2</w:t>
      </w:r>
      <w:r>
        <w:rPr>
          <w:rFonts w:hint="eastAsia" w:ascii="仿宋" w:hAnsi="仿宋" w:eastAsia="仿宋" w:cs="仿宋"/>
          <w:spacing w:val="-4"/>
          <w:sz w:val="24"/>
          <w:szCs w:val="24"/>
          <w:highlight w:val="none"/>
        </w:rPr>
        <w:t>制定方案</w:t>
      </w:r>
    </w:p>
    <w:p w14:paraId="05FB7EB8">
      <w:pPr>
        <w:pStyle w:val="5"/>
        <w:spacing w:before="6" w:line="360" w:lineRule="auto"/>
        <w:rPr>
          <w:rFonts w:ascii="仿宋" w:hAnsi="仿宋" w:eastAsia="仿宋" w:cs="仿宋"/>
          <w:sz w:val="24"/>
          <w:szCs w:val="24"/>
          <w:highlight w:val="none"/>
        </w:rPr>
      </w:pPr>
    </w:p>
    <w:p w14:paraId="79CDCC4E">
      <w:pPr>
        <w:pStyle w:val="17"/>
        <w:keepLines/>
        <w:numPr>
          <w:ilvl w:val="2"/>
          <w:numId w:val="0"/>
        </w:numPr>
        <w:tabs>
          <w:tab w:val="left" w:pos="854"/>
        </w:tabs>
        <w:spacing w:line="360" w:lineRule="auto"/>
        <w:ind w:left="856" w:firstLine="420" w:firstLineChars="200"/>
        <w:jc w:val="left"/>
        <w:rPr>
          <w:rFonts w:ascii="仿宋" w:hAnsi="仿宋" w:eastAsia="仿宋" w:cs="仿宋"/>
          <w:sz w:val="24"/>
          <w:szCs w:val="24"/>
          <w:highlight w:val="none"/>
        </w:rPr>
      </w:pPr>
      <w:r>
        <w:rPr>
          <w:rFonts w:ascii="宋体" w:hAnsi="宋体" w:cs="宋体"/>
          <w:szCs w:val="21"/>
          <w:highlight w:val="none"/>
        </w:rPr>
        <w:t>5.2.1</w:t>
      </w:r>
      <w:r>
        <w:rPr>
          <w:rFonts w:hint="eastAsia" w:ascii="仿宋" w:hAnsi="仿宋" w:eastAsia="仿宋" w:cs="仿宋"/>
          <w:spacing w:val="-3"/>
          <w:sz w:val="24"/>
          <w:szCs w:val="24"/>
          <w:highlight w:val="none"/>
        </w:rPr>
        <w:t>修剪方案应包括修剪时间、修剪整形方法和技术、人员安排、器具准备、废弃枝叶处理、现场安全管理、施工进度等。</w:t>
      </w:r>
    </w:p>
    <w:p w14:paraId="7084CCF2">
      <w:pPr>
        <w:pStyle w:val="17"/>
        <w:numPr>
          <w:ilvl w:val="2"/>
          <w:numId w:val="0"/>
        </w:numPr>
        <w:tabs>
          <w:tab w:val="left" w:pos="854"/>
        </w:tabs>
        <w:spacing w:before="43" w:line="360" w:lineRule="auto"/>
        <w:ind w:left="853" w:firstLine="420" w:firstLineChars="200"/>
        <w:jc w:val="left"/>
        <w:rPr>
          <w:rFonts w:ascii="仿宋" w:hAnsi="仿宋" w:eastAsia="仿宋" w:cs="仿宋"/>
          <w:sz w:val="24"/>
          <w:szCs w:val="24"/>
          <w:highlight w:val="none"/>
        </w:rPr>
      </w:pPr>
      <w:r>
        <w:rPr>
          <w:rFonts w:ascii="宋体" w:hAnsi="宋体" w:cs="宋体"/>
          <w:szCs w:val="21"/>
          <w:highlight w:val="none"/>
        </w:rPr>
        <w:t>5.2.2</w:t>
      </w:r>
      <w:r>
        <w:rPr>
          <w:rFonts w:hint="eastAsia" w:ascii="仿宋" w:hAnsi="仿宋" w:eastAsia="仿宋" w:cs="仿宋"/>
          <w:spacing w:val="-3"/>
          <w:sz w:val="24"/>
          <w:szCs w:val="24"/>
          <w:highlight w:val="none"/>
        </w:rPr>
        <w:t>灾害性气候或其他突发情况下，应及时对修剪方案做出调整。</w:t>
      </w:r>
    </w:p>
    <w:p w14:paraId="0E4B7AA6">
      <w:pPr>
        <w:pStyle w:val="17"/>
        <w:numPr>
          <w:ilvl w:val="2"/>
          <w:numId w:val="0"/>
        </w:numPr>
        <w:tabs>
          <w:tab w:val="left" w:pos="854"/>
        </w:tabs>
        <w:spacing w:before="43" w:line="360" w:lineRule="auto"/>
        <w:ind w:left="853" w:firstLine="420" w:firstLineChars="200"/>
        <w:jc w:val="left"/>
        <w:rPr>
          <w:rFonts w:ascii="仿宋" w:hAnsi="仿宋" w:eastAsia="仿宋" w:cs="仿宋"/>
          <w:sz w:val="24"/>
          <w:szCs w:val="24"/>
          <w:highlight w:val="none"/>
        </w:rPr>
      </w:pPr>
      <w:r>
        <w:rPr>
          <w:rFonts w:ascii="宋体" w:hAnsi="宋体" w:cs="宋体"/>
          <w:szCs w:val="21"/>
          <w:highlight w:val="none"/>
        </w:rPr>
        <w:t>5.2.3</w:t>
      </w:r>
      <w:r>
        <w:rPr>
          <w:rFonts w:hint="eastAsia" w:ascii="仿宋" w:hAnsi="仿宋" w:eastAsia="仿宋" w:cs="仿宋"/>
          <w:spacing w:val="-3"/>
          <w:sz w:val="24"/>
          <w:szCs w:val="24"/>
          <w:highlight w:val="none"/>
        </w:rPr>
        <w:t>根据实际需要，按目标树形整形的，应保持每年整形和修剪的连续性，直至定型。</w:t>
      </w:r>
    </w:p>
    <w:p w14:paraId="37920822">
      <w:pPr>
        <w:pStyle w:val="5"/>
        <w:spacing w:before="7" w:line="360" w:lineRule="auto"/>
        <w:rPr>
          <w:rFonts w:ascii="仿宋" w:hAnsi="仿宋" w:eastAsia="仿宋" w:cs="仿宋"/>
          <w:sz w:val="24"/>
          <w:szCs w:val="24"/>
          <w:highlight w:val="none"/>
        </w:rPr>
      </w:pPr>
    </w:p>
    <w:p w14:paraId="1EA8CA37">
      <w:pPr>
        <w:pStyle w:val="17"/>
        <w:numPr>
          <w:ilvl w:val="1"/>
          <w:numId w:val="0"/>
        </w:numPr>
        <w:tabs>
          <w:tab w:val="left" w:pos="645"/>
        </w:tabs>
        <w:spacing w:line="360" w:lineRule="auto"/>
        <w:ind w:left="644" w:firstLine="420" w:firstLineChars="200"/>
        <w:jc w:val="left"/>
        <w:rPr>
          <w:rFonts w:ascii="仿宋" w:hAnsi="仿宋" w:eastAsia="仿宋" w:cs="仿宋"/>
          <w:sz w:val="24"/>
          <w:szCs w:val="24"/>
          <w:highlight w:val="none"/>
        </w:rPr>
      </w:pPr>
      <w:bookmarkStart w:id="96" w:name="_bookmark13"/>
      <w:bookmarkEnd w:id="96"/>
      <w:r>
        <w:rPr>
          <w:rFonts w:ascii="宋体" w:hAnsi="宋体" w:cs="宋体"/>
          <w:szCs w:val="21"/>
          <w:highlight w:val="none"/>
        </w:rPr>
        <w:t>5.3</w:t>
      </w:r>
      <w:r>
        <w:rPr>
          <w:rFonts w:hint="eastAsia" w:ascii="仿宋" w:hAnsi="仿宋" w:eastAsia="仿宋" w:cs="仿宋"/>
          <w:spacing w:val="-4"/>
          <w:sz w:val="24"/>
          <w:szCs w:val="24"/>
          <w:highlight w:val="none"/>
        </w:rPr>
        <w:t>佩戴防护用品</w:t>
      </w:r>
    </w:p>
    <w:p w14:paraId="7363E149">
      <w:pPr>
        <w:pStyle w:val="5"/>
        <w:spacing w:before="6" w:line="360" w:lineRule="auto"/>
        <w:rPr>
          <w:rFonts w:ascii="仿宋" w:hAnsi="仿宋" w:eastAsia="仿宋" w:cs="仿宋"/>
          <w:sz w:val="24"/>
          <w:szCs w:val="24"/>
          <w:highlight w:val="none"/>
        </w:rPr>
      </w:pPr>
    </w:p>
    <w:p w14:paraId="4AFF07FB">
      <w:pPr>
        <w:pStyle w:val="5"/>
        <w:spacing w:before="1" w:line="360" w:lineRule="auto"/>
        <w:ind w:left="538"/>
        <w:rPr>
          <w:rFonts w:ascii="仿宋" w:hAnsi="仿宋" w:eastAsia="仿宋" w:cs="仿宋"/>
          <w:sz w:val="24"/>
          <w:szCs w:val="24"/>
          <w:highlight w:val="none"/>
        </w:rPr>
      </w:pPr>
      <w:r>
        <w:rPr>
          <w:rFonts w:hint="eastAsia" w:ascii="仿宋" w:hAnsi="仿宋" w:eastAsia="仿宋" w:cs="仿宋"/>
          <w:spacing w:val="-3"/>
          <w:sz w:val="24"/>
          <w:szCs w:val="24"/>
          <w:highlight w:val="none"/>
        </w:rPr>
        <w:t>作业人员必须穿戴好安全防护用品。</w:t>
      </w:r>
    </w:p>
    <w:p w14:paraId="32FD7BC5">
      <w:pPr>
        <w:pStyle w:val="5"/>
        <w:spacing w:before="6" w:line="360" w:lineRule="auto"/>
        <w:rPr>
          <w:rFonts w:ascii="仿宋" w:hAnsi="仿宋" w:eastAsia="仿宋" w:cs="仿宋"/>
          <w:sz w:val="24"/>
          <w:szCs w:val="24"/>
          <w:highlight w:val="none"/>
        </w:rPr>
      </w:pPr>
    </w:p>
    <w:p w14:paraId="6436951E">
      <w:pPr>
        <w:pStyle w:val="17"/>
        <w:numPr>
          <w:ilvl w:val="1"/>
          <w:numId w:val="0"/>
        </w:numPr>
        <w:tabs>
          <w:tab w:val="left" w:pos="645"/>
        </w:tabs>
        <w:spacing w:line="360" w:lineRule="auto"/>
        <w:ind w:left="644" w:firstLine="420" w:firstLineChars="200"/>
        <w:jc w:val="left"/>
        <w:rPr>
          <w:rFonts w:ascii="仿宋" w:hAnsi="仿宋" w:eastAsia="仿宋" w:cs="仿宋"/>
          <w:sz w:val="24"/>
          <w:szCs w:val="24"/>
          <w:highlight w:val="none"/>
        </w:rPr>
      </w:pPr>
      <w:bookmarkStart w:id="97" w:name="_bookmark14"/>
      <w:bookmarkEnd w:id="97"/>
      <w:r>
        <w:rPr>
          <w:rFonts w:ascii="宋体" w:hAnsi="宋体" w:cs="宋体"/>
          <w:szCs w:val="21"/>
          <w:highlight w:val="none"/>
        </w:rPr>
        <w:t>5.4</w:t>
      </w:r>
      <w:r>
        <w:rPr>
          <w:rFonts w:hint="eastAsia" w:ascii="仿宋" w:hAnsi="仿宋" w:eastAsia="仿宋" w:cs="仿宋"/>
          <w:spacing w:val="-4"/>
          <w:sz w:val="24"/>
          <w:szCs w:val="24"/>
          <w:highlight w:val="none"/>
        </w:rPr>
        <w:t>技术讲解</w:t>
      </w:r>
    </w:p>
    <w:p w14:paraId="0409282D">
      <w:pPr>
        <w:pStyle w:val="5"/>
        <w:spacing w:before="7" w:line="360" w:lineRule="auto"/>
        <w:rPr>
          <w:rFonts w:ascii="仿宋" w:hAnsi="仿宋" w:eastAsia="仿宋" w:cs="仿宋"/>
          <w:sz w:val="24"/>
          <w:szCs w:val="24"/>
          <w:highlight w:val="none"/>
        </w:rPr>
      </w:pPr>
    </w:p>
    <w:p w14:paraId="07955E43">
      <w:pPr>
        <w:pStyle w:val="5"/>
        <w:spacing w:line="360" w:lineRule="auto"/>
        <w:ind w:left="538"/>
        <w:rPr>
          <w:rFonts w:ascii="仿宋" w:hAnsi="仿宋" w:eastAsia="仿宋" w:cs="仿宋"/>
          <w:sz w:val="24"/>
          <w:szCs w:val="24"/>
          <w:highlight w:val="none"/>
        </w:rPr>
      </w:pPr>
      <w:r>
        <w:rPr>
          <w:rFonts w:hint="eastAsia" w:ascii="仿宋" w:hAnsi="仿宋" w:eastAsia="仿宋" w:cs="仿宋"/>
          <w:spacing w:val="-3"/>
          <w:sz w:val="24"/>
          <w:szCs w:val="24"/>
          <w:highlight w:val="none"/>
        </w:rPr>
        <w:t>修剪前应安排专业人员在现场讲解技术方案、安全事项等。</w:t>
      </w:r>
    </w:p>
    <w:p w14:paraId="6EDD4893">
      <w:pPr>
        <w:pStyle w:val="5"/>
        <w:spacing w:before="7" w:line="360" w:lineRule="auto"/>
        <w:rPr>
          <w:rFonts w:ascii="仿宋" w:hAnsi="仿宋" w:eastAsia="仿宋" w:cs="仿宋"/>
          <w:sz w:val="24"/>
          <w:szCs w:val="24"/>
          <w:highlight w:val="none"/>
        </w:rPr>
      </w:pPr>
    </w:p>
    <w:p w14:paraId="7A959838">
      <w:pPr>
        <w:pStyle w:val="17"/>
        <w:numPr>
          <w:ilvl w:val="1"/>
          <w:numId w:val="0"/>
        </w:numPr>
        <w:tabs>
          <w:tab w:val="left" w:pos="645"/>
        </w:tabs>
        <w:spacing w:line="360" w:lineRule="auto"/>
        <w:ind w:left="644" w:firstLine="420" w:firstLineChars="200"/>
        <w:jc w:val="left"/>
        <w:rPr>
          <w:rFonts w:ascii="仿宋" w:hAnsi="仿宋" w:eastAsia="仿宋" w:cs="仿宋"/>
          <w:sz w:val="24"/>
          <w:szCs w:val="24"/>
          <w:highlight w:val="none"/>
        </w:rPr>
      </w:pPr>
      <w:bookmarkStart w:id="98" w:name="_bookmark15"/>
      <w:bookmarkEnd w:id="98"/>
      <w:r>
        <w:rPr>
          <w:rFonts w:ascii="宋体" w:hAnsi="宋体" w:cs="宋体"/>
          <w:szCs w:val="21"/>
          <w:highlight w:val="none"/>
        </w:rPr>
        <w:t>5.5</w:t>
      </w:r>
      <w:r>
        <w:rPr>
          <w:rFonts w:hint="eastAsia" w:ascii="仿宋" w:hAnsi="仿宋" w:eastAsia="仿宋" w:cs="仿宋"/>
          <w:spacing w:val="-4"/>
          <w:sz w:val="24"/>
          <w:szCs w:val="24"/>
          <w:highlight w:val="none"/>
        </w:rPr>
        <w:t>设置安全区域</w:t>
      </w:r>
    </w:p>
    <w:p w14:paraId="2950C01E">
      <w:pPr>
        <w:pStyle w:val="5"/>
        <w:spacing w:before="7" w:line="360" w:lineRule="auto"/>
        <w:rPr>
          <w:rFonts w:ascii="仿宋" w:hAnsi="仿宋" w:eastAsia="仿宋" w:cs="仿宋"/>
          <w:sz w:val="24"/>
          <w:szCs w:val="24"/>
          <w:highlight w:val="none"/>
        </w:rPr>
      </w:pPr>
    </w:p>
    <w:p w14:paraId="27092F41">
      <w:pPr>
        <w:pStyle w:val="5"/>
        <w:spacing w:line="360" w:lineRule="auto"/>
        <w:ind w:left="538"/>
        <w:rPr>
          <w:rFonts w:ascii="仿宋" w:hAnsi="仿宋" w:eastAsia="仿宋" w:cs="仿宋"/>
          <w:sz w:val="24"/>
          <w:szCs w:val="24"/>
          <w:highlight w:val="none"/>
        </w:rPr>
      </w:pPr>
      <w:r>
        <w:rPr>
          <w:rFonts w:hint="eastAsia" w:ascii="仿宋" w:hAnsi="仿宋" w:eastAsia="仿宋" w:cs="仿宋"/>
          <w:spacing w:val="-3"/>
          <w:sz w:val="24"/>
          <w:szCs w:val="24"/>
          <w:highlight w:val="none"/>
        </w:rPr>
        <w:t>按要求在作业区域设置安全警示标识。</w:t>
      </w:r>
    </w:p>
    <w:p w14:paraId="2FECE0F1">
      <w:pPr>
        <w:pStyle w:val="5"/>
        <w:spacing w:before="9" w:line="360" w:lineRule="auto"/>
        <w:rPr>
          <w:rFonts w:ascii="仿宋" w:hAnsi="仿宋" w:eastAsia="仿宋" w:cs="仿宋"/>
          <w:sz w:val="24"/>
          <w:szCs w:val="24"/>
          <w:highlight w:val="none"/>
        </w:rPr>
      </w:pPr>
    </w:p>
    <w:p w14:paraId="45826728">
      <w:pPr>
        <w:pStyle w:val="17"/>
        <w:tabs>
          <w:tab w:val="left" w:pos="434"/>
        </w:tabs>
        <w:spacing w:line="360" w:lineRule="auto"/>
        <w:ind w:left="433"/>
        <w:jc w:val="left"/>
        <w:rPr>
          <w:rFonts w:ascii="仿宋" w:hAnsi="仿宋" w:eastAsia="仿宋" w:cs="仿宋"/>
          <w:sz w:val="24"/>
          <w:szCs w:val="24"/>
          <w:highlight w:val="none"/>
        </w:rPr>
      </w:pPr>
      <w:bookmarkStart w:id="99" w:name="_bookmark16"/>
      <w:bookmarkEnd w:id="99"/>
      <w:r>
        <w:rPr>
          <w:rFonts w:ascii="宋体" w:hAnsi="宋体" w:cs="宋体"/>
          <w:szCs w:val="21"/>
          <w:highlight w:val="none"/>
        </w:rPr>
        <w:t>6</w:t>
      </w:r>
      <w:r>
        <w:rPr>
          <w:rFonts w:hint="eastAsia" w:ascii="仿宋" w:hAnsi="仿宋" w:eastAsia="仿宋" w:cs="仿宋"/>
          <w:spacing w:val="-4"/>
          <w:sz w:val="24"/>
          <w:szCs w:val="24"/>
          <w:highlight w:val="none"/>
        </w:rPr>
        <w:t>现场作业</w:t>
      </w:r>
    </w:p>
    <w:p w14:paraId="59E4B713">
      <w:pPr>
        <w:pStyle w:val="5"/>
        <w:spacing w:before="9" w:line="360" w:lineRule="auto"/>
        <w:rPr>
          <w:rFonts w:ascii="仿宋" w:hAnsi="仿宋" w:eastAsia="仿宋" w:cs="仿宋"/>
          <w:sz w:val="24"/>
          <w:szCs w:val="24"/>
          <w:highlight w:val="none"/>
        </w:rPr>
      </w:pPr>
    </w:p>
    <w:p w14:paraId="7DCEB853">
      <w:pPr>
        <w:pStyle w:val="17"/>
        <w:numPr>
          <w:ilvl w:val="1"/>
          <w:numId w:val="0"/>
        </w:numPr>
        <w:tabs>
          <w:tab w:val="left" w:pos="645"/>
        </w:tabs>
        <w:spacing w:line="360" w:lineRule="auto"/>
        <w:ind w:left="644" w:firstLine="420" w:firstLineChars="200"/>
        <w:jc w:val="left"/>
        <w:rPr>
          <w:rFonts w:ascii="仿宋" w:hAnsi="仿宋" w:eastAsia="仿宋" w:cs="仿宋"/>
          <w:sz w:val="24"/>
          <w:szCs w:val="24"/>
          <w:highlight w:val="none"/>
        </w:rPr>
      </w:pPr>
      <w:bookmarkStart w:id="100" w:name="_bookmark17"/>
      <w:bookmarkEnd w:id="100"/>
      <w:r>
        <w:rPr>
          <w:rFonts w:ascii="宋体" w:hAnsi="宋体" w:cs="宋体"/>
          <w:szCs w:val="21"/>
          <w:highlight w:val="none"/>
        </w:rPr>
        <w:t>6.1</w:t>
      </w:r>
      <w:r>
        <w:rPr>
          <w:rFonts w:hint="eastAsia" w:ascii="仿宋" w:hAnsi="仿宋" w:eastAsia="仿宋" w:cs="仿宋"/>
          <w:spacing w:val="-4"/>
          <w:sz w:val="24"/>
          <w:szCs w:val="24"/>
          <w:highlight w:val="none"/>
        </w:rPr>
        <w:t>一般要求</w:t>
      </w:r>
    </w:p>
    <w:p w14:paraId="3493833A">
      <w:pPr>
        <w:pStyle w:val="5"/>
        <w:spacing w:before="7" w:line="360" w:lineRule="auto"/>
        <w:rPr>
          <w:rFonts w:ascii="仿宋" w:hAnsi="仿宋" w:eastAsia="仿宋" w:cs="仿宋"/>
          <w:sz w:val="24"/>
          <w:szCs w:val="24"/>
          <w:highlight w:val="none"/>
        </w:rPr>
      </w:pPr>
    </w:p>
    <w:p w14:paraId="581BFC32">
      <w:pPr>
        <w:pStyle w:val="17"/>
        <w:numPr>
          <w:ilvl w:val="2"/>
          <w:numId w:val="0"/>
        </w:numPr>
        <w:tabs>
          <w:tab w:val="left" w:pos="854"/>
        </w:tabs>
        <w:spacing w:line="360" w:lineRule="auto"/>
        <w:ind w:left="853" w:firstLine="420" w:firstLineChars="200"/>
        <w:jc w:val="left"/>
        <w:rPr>
          <w:rFonts w:ascii="仿宋" w:hAnsi="仿宋" w:eastAsia="仿宋" w:cs="仿宋"/>
          <w:sz w:val="24"/>
          <w:szCs w:val="24"/>
          <w:highlight w:val="none"/>
        </w:rPr>
      </w:pPr>
      <w:r>
        <w:rPr>
          <w:rFonts w:ascii="宋体" w:hAnsi="宋体" w:cs="宋体"/>
          <w:szCs w:val="21"/>
          <w:highlight w:val="none"/>
        </w:rPr>
        <w:t>6.1.1</w:t>
      </w:r>
      <w:r>
        <w:rPr>
          <w:rFonts w:hint="eastAsia" w:ascii="仿宋" w:hAnsi="仿宋" w:eastAsia="仿宋" w:cs="仿宋"/>
          <w:spacing w:val="-3"/>
          <w:sz w:val="24"/>
          <w:szCs w:val="24"/>
          <w:highlight w:val="none"/>
        </w:rPr>
        <w:t>现场作业应符合以下要求：</w:t>
      </w:r>
    </w:p>
    <w:p w14:paraId="23E21D82">
      <w:pPr>
        <w:pStyle w:val="17"/>
        <w:numPr>
          <w:ilvl w:val="3"/>
          <w:numId w:val="0"/>
        </w:numPr>
        <w:tabs>
          <w:tab w:val="left" w:pos="971"/>
        </w:tabs>
        <w:spacing w:before="43" w:line="360" w:lineRule="auto"/>
        <w:ind w:left="970" w:right="214" w:firstLine="420" w:firstLineChars="200"/>
        <w:jc w:val="left"/>
        <w:rPr>
          <w:rFonts w:ascii="仿宋" w:hAnsi="仿宋" w:eastAsia="仿宋" w:cs="仿宋"/>
          <w:sz w:val="24"/>
          <w:szCs w:val="24"/>
          <w:highlight w:val="none"/>
        </w:rPr>
      </w:pPr>
      <w:r>
        <w:rPr>
          <w:rFonts w:ascii="宋体" w:hAnsi="宋体" w:cs="宋体"/>
          <w:szCs w:val="21"/>
          <w:highlight w:val="none"/>
        </w:rPr>
        <w:t>a)</w:t>
      </w:r>
      <w:r>
        <w:rPr>
          <w:rFonts w:hint="eastAsia" w:ascii="仿宋" w:hAnsi="仿宋" w:eastAsia="仿宋" w:cs="仿宋"/>
          <w:spacing w:val="-2"/>
          <w:sz w:val="24"/>
          <w:szCs w:val="24"/>
          <w:highlight w:val="none"/>
        </w:rPr>
        <w:t>应按照先整理、后修剪的顺序进行：先清除枯死枝叶，再根据不同植物和景观的技术要求修</w:t>
      </w:r>
      <w:r>
        <w:rPr>
          <w:rFonts w:hint="eastAsia" w:ascii="仿宋" w:hAnsi="仿宋" w:eastAsia="仿宋" w:cs="仿宋"/>
          <w:spacing w:val="-6"/>
          <w:sz w:val="24"/>
          <w:szCs w:val="24"/>
          <w:highlight w:val="none"/>
        </w:rPr>
        <w:t>剪；</w:t>
      </w:r>
    </w:p>
    <w:p w14:paraId="314A6AB8">
      <w:pPr>
        <w:pStyle w:val="17"/>
        <w:numPr>
          <w:ilvl w:val="3"/>
          <w:numId w:val="0"/>
        </w:numPr>
        <w:tabs>
          <w:tab w:val="left" w:pos="971"/>
        </w:tabs>
        <w:spacing w:line="360" w:lineRule="auto"/>
        <w:ind w:left="970" w:firstLine="420" w:firstLineChars="200"/>
        <w:jc w:val="left"/>
        <w:rPr>
          <w:rFonts w:ascii="仿宋" w:hAnsi="仿宋" w:eastAsia="仿宋" w:cs="仿宋"/>
          <w:sz w:val="24"/>
          <w:szCs w:val="24"/>
          <w:highlight w:val="none"/>
        </w:rPr>
      </w:pPr>
      <w:r>
        <w:rPr>
          <w:rFonts w:ascii="宋体" w:hAnsi="宋体" w:cs="宋体"/>
          <w:szCs w:val="21"/>
          <w:highlight w:val="none"/>
        </w:rPr>
        <w:t>b)</w:t>
      </w:r>
      <w:r>
        <w:rPr>
          <w:rFonts w:hint="eastAsia" w:ascii="仿宋" w:hAnsi="仿宋" w:eastAsia="仿宋" w:cs="仿宋"/>
          <w:spacing w:val="-3"/>
          <w:sz w:val="24"/>
          <w:szCs w:val="24"/>
          <w:highlight w:val="none"/>
        </w:rPr>
        <w:t>除特殊环境或特殊要求，应严格按照植物的整形修剪方法和技术进行修剪；</w:t>
      </w:r>
    </w:p>
    <w:p w14:paraId="1DECBB62">
      <w:pPr>
        <w:pStyle w:val="17"/>
        <w:numPr>
          <w:ilvl w:val="3"/>
          <w:numId w:val="0"/>
        </w:numPr>
        <w:tabs>
          <w:tab w:val="left" w:pos="971"/>
        </w:tabs>
        <w:spacing w:before="43" w:line="360" w:lineRule="auto"/>
        <w:ind w:left="970" w:firstLine="420" w:firstLineChars="200"/>
        <w:jc w:val="left"/>
        <w:rPr>
          <w:rFonts w:ascii="仿宋" w:hAnsi="仿宋" w:eastAsia="仿宋" w:cs="仿宋"/>
          <w:sz w:val="24"/>
          <w:szCs w:val="24"/>
          <w:highlight w:val="none"/>
        </w:rPr>
      </w:pPr>
      <w:r>
        <w:rPr>
          <w:rFonts w:ascii="宋体" w:hAnsi="宋体" w:cs="宋体"/>
          <w:szCs w:val="21"/>
          <w:highlight w:val="none"/>
        </w:rPr>
        <w:t>c)</w:t>
      </w:r>
      <w:r>
        <w:rPr>
          <w:rFonts w:hint="eastAsia" w:ascii="仿宋" w:hAnsi="仿宋" w:eastAsia="仿宋" w:cs="仿宋"/>
          <w:spacing w:val="-8"/>
          <w:sz w:val="24"/>
          <w:szCs w:val="24"/>
          <w:highlight w:val="none"/>
        </w:rPr>
        <w:t xml:space="preserve">应安全作业，符合 </w:t>
      </w:r>
      <w:r>
        <w:rPr>
          <w:rFonts w:hint="eastAsia" w:ascii="仿宋" w:hAnsi="仿宋" w:eastAsia="仿宋" w:cs="仿宋"/>
          <w:spacing w:val="-2"/>
          <w:sz w:val="24"/>
          <w:szCs w:val="24"/>
          <w:highlight w:val="none"/>
        </w:rPr>
        <w:t>4.5</w:t>
      </w:r>
      <w:r>
        <w:rPr>
          <w:rFonts w:hint="eastAsia" w:ascii="仿宋" w:hAnsi="仿宋" w:eastAsia="仿宋" w:cs="仿宋"/>
          <w:spacing w:val="-14"/>
          <w:sz w:val="24"/>
          <w:szCs w:val="24"/>
          <w:highlight w:val="none"/>
        </w:rPr>
        <w:t xml:space="preserve"> 的规定。</w:t>
      </w:r>
    </w:p>
    <w:p w14:paraId="3E7DA9FF">
      <w:pPr>
        <w:pStyle w:val="17"/>
        <w:numPr>
          <w:ilvl w:val="2"/>
          <w:numId w:val="0"/>
        </w:numPr>
        <w:tabs>
          <w:tab w:val="left" w:pos="854"/>
        </w:tabs>
        <w:spacing w:before="43" w:line="360" w:lineRule="auto"/>
        <w:ind w:left="118" w:right="206" w:firstLine="420" w:firstLineChars="200"/>
        <w:jc w:val="left"/>
        <w:rPr>
          <w:rFonts w:ascii="仿宋" w:hAnsi="仿宋" w:eastAsia="仿宋" w:cs="仿宋"/>
          <w:sz w:val="24"/>
          <w:szCs w:val="24"/>
          <w:highlight w:val="none"/>
        </w:rPr>
      </w:pPr>
      <w:r>
        <w:rPr>
          <w:rFonts w:ascii="宋体" w:hAnsi="宋体" w:cs="宋体"/>
          <w:szCs w:val="21"/>
          <w:highlight w:val="none"/>
        </w:rPr>
        <w:t>6.1.2</w:t>
      </w:r>
      <w:r>
        <w:rPr>
          <w:rFonts w:hint="eastAsia" w:ascii="仿宋" w:hAnsi="仿宋" w:eastAsia="仿宋" w:cs="仿宋"/>
          <w:spacing w:val="-2"/>
          <w:sz w:val="24"/>
          <w:szCs w:val="24"/>
          <w:highlight w:val="none"/>
        </w:rPr>
        <w:t>除对倾倒、枝杈折断的植株及时修剪和清理外，乔木、灌木和木本地被植物修剪时间应符合以</w:t>
      </w:r>
      <w:r>
        <w:rPr>
          <w:rFonts w:hint="eastAsia" w:ascii="仿宋" w:hAnsi="仿宋" w:eastAsia="仿宋" w:cs="仿宋"/>
          <w:spacing w:val="-4"/>
          <w:sz w:val="24"/>
          <w:szCs w:val="24"/>
          <w:highlight w:val="none"/>
        </w:rPr>
        <w:t>下规定：</w:t>
      </w:r>
    </w:p>
    <w:p w14:paraId="6D727EFB">
      <w:pPr>
        <w:pStyle w:val="17"/>
        <w:numPr>
          <w:ilvl w:val="3"/>
          <w:numId w:val="0"/>
        </w:numPr>
        <w:tabs>
          <w:tab w:val="left" w:pos="971"/>
        </w:tabs>
        <w:spacing w:line="360" w:lineRule="auto"/>
        <w:ind w:left="970" w:firstLine="420" w:firstLineChars="200"/>
        <w:jc w:val="left"/>
        <w:rPr>
          <w:rFonts w:ascii="仿宋" w:hAnsi="仿宋" w:eastAsia="仿宋" w:cs="仿宋"/>
          <w:sz w:val="24"/>
          <w:szCs w:val="24"/>
          <w:highlight w:val="none"/>
        </w:rPr>
      </w:pPr>
      <w:r>
        <w:rPr>
          <w:rFonts w:ascii="宋体" w:hAnsi="宋体" w:cs="宋体"/>
          <w:szCs w:val="21"/>
          <w:highlight w:val="none"/>
        </w:rPr>
        <w:t>a)</w:t>
      </w:r>
      <w:r>
        <w:rPr>
          <w:rFonts w:hint="eastAsia" w:ascii="仿宋" w:hAnsi="仿宋" w:eastAsia="仿宋" w:cs="仿宋"/>
          <w:spacing w:val="-3"/>
          <w:sz w:val="24"/>
          <w:szCs w:val="24"/>
          <w:highlight w:val="none"/>
        </w:rPr>
        <w:t>落叶种类以冬眠期修剪为宜；</w:t>
      </w:r>
    </w:p>
    <w:p w14:paraId="73674D0C">
      <w:pPr>
        <w:pStyle w:val="17"/>
        <w:numPr>
          <w:ilvl w:val="3"/>
          <w:numId w:val="0"/>
        </w:numPr>
        <w:tabs>
          <w:tab w:val="left" w:pos="971"/>
        </w:tabs>
        <w:spacing w:before="43" w:line="360" w:lineRule="auto"/>
        <w:ind w:left="970" w:firstLine="420" w:firstLineChars="200"/>
        <w:jc w:val="left"/>
        <w:rPr>
          <w:rFonts w:ascii="仿宋" w:hAnsi="仿宋" w:eastAsia="仿宋" w:cs="仿宋"/>
          <w:sz w:val="24"/>
          <w:szCs w:val="24"/>
          <w:highlight w:val="none"/>
        </w:rPr>
      </w:pPr>
      <w:r>
        <w:rPr>
          <w:rFonts w:ascii="宋体" w:hAnsi="宋体" w:cs="宋体"/>
          <w:szCs w:val="21"/>
          <w:highlight w:val="none"/>
        </w:rPr>
        <w:t>b)</w:t>
      </w:r>
      <w:r>
        <w:rPr>
          <w:rFonts w:hint="eastAsia" w:ascii="仿宋" w:hAnsi="仿宋" w:eastAsia="仿宋" w:cs="仿宋"/>
          <w:spacing w:val="-3"/>
          <w:sz w:val="24"/>
          <w:szCs w:val="24"/>
          <w:highlight w:val="none"/>
        </w:rPr>
        <w:t>原产热带、亚热带的常绿类宜在冬眠期至叶芽萌动前修剪；</w:t>
      </w:r>
    </w:p>
    <w:p w14:paraId="256E8778">
      <w:pPr>
        <w:pStyle w:val="17"/>
        <w:numPr>
          <w:ilvl w:val="3"/>
          <w:numId w:val="0"/>
        </w:numPr>
        <w:tabs>
          <w:tab w:val="left" w:pos="971"/>
        </w:tabs>
        <w:spacing w:before="43" w:line="360" w:lineRule="auto"/>
        <w:ind w:left="970" w:firstLine="420" w:firstLineChars="200"/>
        <w:jc w:val="left"/>
        <w:rPr>
          <w:rFonts w:ascii="仿宋" w:hAnsi="仿宋" w:eastAsia="仿宋" w:cs="仿宋"/>
          <w:sz w:val="24"/>
          <w:szCs w:val="24"/>
          <w:highlight w:val="none"/>
        </w:rPr>
      </w:pPr>
      <w:r>
        <w:rPr>
          <w:rFonts w:ascii="宋体" w:hAnsi="宋体" w:cs="宋体"/>
          <w:szCs w:val="21"/>
          <w:highlight w:val="none"/>
        </w:rPr>
        <w:t>c)</w:t>
      </w:r>
      <w:r>
        <w:rPr>
          <w:rFonts w:hint="eastAsia" w:ascii="仿宋" w:hAnsi="仿宋" w:eastAsia="仿宋" w:cs="仿宋"/>
          <w:spacing w:val="-6"/>
          <w:sz w:val="24"/>
          <w:szCs w:val="24"/>
          <w:highlight w:val="none"/>
        </w:rPr>
        <w:t xml:space="preserve">以观花为主的种类应符合 </w:t>
      </w:r>
      <w:r>
        <w:rPr>
          <w:rFonts w:hint="eastAsia" w:ascii="仿宋" w:hAnsi="仿宋" w:eastAsia="仿宋" w:cs="仿宋"/>
          <w:spacing w:val="-2"/>
          <w:sz w:val="24"/>
          <w:szCs w:val="24"/>
          <w:highlight w:val="none"/>
        </w:rPr>
        <w:t>6.4.1.2</w:t>
      </w:r>
      <w:r>
        <w:rPr>
          <w:rFonts w:hint="eastAsia" w:ascii="仿宋" w:hAnsi="仿宋" w:eastAsia="仿宋" w:cs="仿宋"/>
          <w:spacing w:val="-13"/>
          <w:sz w:val="24"/>
          <w:szCs w:val="24"/>
          <w:highlight w:val="none"/>
        </w:rPr>
        <w:t xml:space="preserve"> 的规定；</w:t>
      </w:r>
    </w:p>
    <w:p w14:paraId="294B8608">
      <w:pPr>
        <w:pStyle w:val="17"/>
        <w:numPr>
          <w:ilvl w:val="3"/>
          <w:numId w:val="0"/>
        </w:numPr>
        <w:tabs>
          <w:tab w:val="left" w:pos="971"/>
        </w:tabs>
        <w:spacing w:before="43" w:line="360" w:lineRule="auto"/>
        <w:ind w:left="970" w:firstLine="420" w:firstLineChars="200"/>
        <w:jc w:val="left"/>
        <w:rPr>
          <w:rFonts w:ascii="仿宋" w:hAnsi="仿宋" w:eastAsia="仿宋" w:cs="仿宋"/>
          <w:sz w:val="24"/>
          <w:szCs w:val="24"/>
          <w:highlight w:val="none"/>
        </w:rPr>
      </w:pPr>
      <w:r>
        <w:rPr>
          <w:rFonts w:ascii="宋体" w:hAnsi="宋体" w:cs="宋体"/>
          <w:szCs w:val="21"/>
          <w:highlight w:val="none"/>
        </w:rPr>
        <w:t>d)</w:t>
      </w:r>
      <w:r>
        <w:rPr>
          <w:rFonts w:hint="eastAsia" w:ascii="仿宋" w:hAnsi="仿宋" w:eastAsia="仿宋" w:cs="仿宋"/>
          <w:spacing w:val="-3"/>
          <w:sz w:val="24"/>
          <w:szCs w:val="24"/>
          <w:highlight w:val="none"/>
        </w:rPr>
        <w:t>有伤流的种类，应避开树液流动严重期，一般选择树液流动前进行；</w:t>
      </w:r>
    </w:p>
    <w:p w14:paraId="1E2B14BC">
      <w:pPr>
        <w:pStyle w:val="17"/>
        <w:numPr>
          <w:ilvl w:val="3"/>
          <w:numId w:val="0"/>
        </w:numPr>
        <w:tabs>
          <w:tab w:val="left" w:pos="971"/>
        </w:tabs>
        <w:spacing w:before="43" w:line="360" w:lineRule="auto"/>
        <w:ind w:left="970" w:firstLine="420" w:firstLineChars="200"/>
        <w:jc w:val="left"/>
        <w:rPr>
          <w:rFonts w:ascii="仿宋" w:hAnsi="仿宋" w:eastAsia="仿宋" w:cs="仿宋"/>
          <w:sz w:val="24"/>
          <w:szCs w:val="24"/>
          <w:highlight w:val="none"/>
        </w:rPr>
      </w:pPr>
      <w:r>
        <w:rPr>
          <w:rFonts w:ascii="宋体" w:hAnsi="宋体" w:cs="宋体"/>
          <w:szCs w:val="21"/>
          <w:highlight w:val="none"/>
        </w:rPr>
        <w:t>e)</w:t>
      </w:r>
      <w:r>
        <w:rPr>
          <w:rFonts w:hint="eastAsia" w:ascii="仿宋" w:hAnsi="仿宋" w:eastAsia="仿宋" w:cs="仿宋"/>
          <w:spacing w:val="-3"/>
          <w:sz w:val="24"/>
          <w:szCs w:val="24"/>
          <w:highlight w:val="none"/>
        </w:rPr>
        <w:t>整形式灌木和造型树以生长期修剪为主；</w:t>
      </w:r>
    </w:p>
    <w:p w14:paraId="58135AAF">
      <w:pPr>
        <w:pStyle w:val="17"/>
        <w:numPr>
          <w:ilvl w:val="3"/>
          <w:numId w:val="0"/>
        </w:numPr>
        <w:tabs>
          <w:tab w:val="left" w:pos="971"/>
        </w:tabs>
        <w:spacing w:before="43" w:line="360" w:lineRule="auto"/>
        <w:ind w:left="970" w:firstLine="420" w:firstLineChars="200"/>
        <w:jc w:val="left"/>
        <w:rPr>
          <w:rFonts w:ascii="仿宋" w:hAnsi="仿宋" w:eastAsia="仿宋" w:cs="仿宋"/>
          <w:sz w:val="24"/>
          <w:szCs w:val="24"/>
          <w:highlight w:val="none"/>
        </w:rPr>
      </w:pPr>
      <w:r>
        <w:rPr>
          <w:rFonts w:ascii="宋体" w:hAnsi="宋体" w:cs="宋体"/>
          <w:szCs w:val="21"/>
          <w:highlight w:val="none"/>
        </w:rPr>
        <w:t>f)</w:t>
      </w:r>
      <w:r>
        <w:rPr>
          <w:rFonts w:hint="eastAsia" w:ascii="仿宋" w:hAnsi="仿宋" w:eastAsia="仿宋" w:cs="仿宋"/>
          <w:spacing w:val="-3"/>
          <w:sz w:val="24"/>
          <w:szCs w:val="24"/>
          <w:highlight w:val="none"/>
        </w:rPr>
        <w:t>修剪应避开极端天气。</w:t>
      </w:r>
    </w:p>
    <w:p w14:paraId="7A7BF761">
      <w:pPr>
        <w:pStyle w:val="5"/>
        <w:spacing w:before="6" w:line="360" w:lineRule="auto"/>
        <w:rPr>
          <w:rFonts w:ascii="仿宋" w:hAnsi="仿宋" w:eastAsia="仿宋" w:cs="仿宋"/>
          <w:sz w:val="24"/>
          <w:szCs w:val="24"/>
          <w:highlight w:val="none"/>
        </w:rPr>
      </w:pPr>
    </w:p>
    <w:p w14:paraId="3371FAA7">
      <w:pPr>
        <w:pStyle w:val="17"/>
        <w:numPr>
          <w:ilvl w:val="1"/>
          <w:numId w:val="0"/>
        </w:numPr>
        <w:tabs>
          <w:tab w:val="left" w:pos="645"/>
        </w:tabs>
        <w:spacing w:before="1" w:line="360" w:lineRule="auto"/>
        <w:ind w:left="644" w:firstLine="420" w:firstLineChars="200"/>
        <w:jc w:val="left"/>
        <w:rPr>
          <w:rFonts w:ascii="仿宋" w:hAnsi="仿宋" w:eastAsia="仿宋" w:cs="仿宋"/>
          <w:sz w:val="24"/>
          <w:szCs w:val="24"/>
          <w:highlight w:val="none"/>
        </w:rPr>
      </w:pPr>
      <w:bookmarkStart w:id="101" w:name="_bookmark18"/>
      <w:bookmarkEnd w:id="101"/>
      <w:r>
        <w:rPr>
          <w:rFonts w:ascii="宋体" w:hAnsi="宋体" w:cs="宋体"/>
          <w:szCs w:val="21"/>
          <w:highlight w:val="none"/>
        </w:rPr>
        <w:t>6.2</w:t>
      </w:r>
      <w:r>
        <w:rPr>
          <w:rFonts w:hint="eastAsia" w:ascii="仿宋" w:hAnsi="仿宋" w:eastAsia="仿宋" w:cs="仿宋"/>
          <w:spacing w:val="-4"/>
          <w:sz w:val="24"/>
          <w:szCs w:val="24"/>
          <w:highlight w:val="none"/>
        </w:rPr>
        <w:t>修剪方法</w:t>
      </w:r>
    </w:p>
    <w:p w14:paraId="57C9BD33">
      <w:pPr>
        <w:pStyle w:val="5"/>
        <w:spacing w:before="6" w:line="360" w:lineRule="auto"/>
        <w:rPr>
          <w:rFonts w:ascii="仿宋" w:hAnsi="仿宋" w:eastAsia="仿宋" w:cs="仿宋"/>
          <w:sz w:val="24"/>
          <w:szCs w:val="24"/>
          <w:highlight w:val="none"/>
        </w:rPr>
      </w:pPr>
    </w:p>
    <w:p w14:paraId="18CD74C1">
      <w:pPr>
        <w:pStyle w:val="5"/>
        <w:spacing w:line="360" w:lineRule="auto"/>
        <w:ind w:left="538"/>
        <w:rPr>
          <w:rFonts w:ascii="仿宋" w:hAnsi="仿宋" w:eastAsia="仿宋" w:cs="仿宋"/>
          <w:sz w:val="24"/>
          <w:szCs w:val="24"/>
          <w:highlight w:val="none"/>
        </w:rPr>
      </w:pPr>
      <w:r>
        <w:rPr>
          <w:rFonts w:hint="eastAsia" w:ascii="仿宋" w:hAnsi="仿宋" w:eastAsia="仿宋" w:cs="仿宋"/>
          <w:spacing w:val="-2"/>
          <w:sz w:val="24"/>
          <w:szCs w:val="24"/>
          <w:highlight w:val="none"/>
        </w:rPr>
        <w:t>修剪方法见附录A</w:t>
      </w:r>
      <w:r>
        <w:rPr>
          <w:rFonts w:hint="eastAsia" w:ascii="仿宋" w:hAnsi="仿宋" w:eastAsia="仿宋" w:cs="仿宋"/>
          <w:spacing w:val="-10"/>
          <w:sz w:val="24"/>
          <w:szCs w:val="24"/>
          <w:highlight w:val="none"/>
        </w:rPr>
        <w:t>。</w:t>
      </w:r>
    </w:p>
    <w:p w14:paraId="241B41BE">
      <w:pPr>
        <w:pStyle w:val="17"/>
        <w:numPr>
          <w:ilvl w:val="1"/>
          <w:numId w:val="0"/>
        </w:numPr>
        <w:tabs>
          <w:tab w:val="left" w:pos="645"/>
        </w:tabs>
        <w:spacing w:before="1" w:line="360" w:lineRule="auto"/>
        <w:ind w:left="644" w:firstLine="420" w:firstLineChars="200"/>
        <w:jc w:val="left"/>
        <w:rPr>
          <w:rFonts w:ascii="仿宋" w:hAnsi="仿宋" w:eastAsia="仿宋" w:cs="仿宋"/>
          <w:sz w:val="24"/>
          <w:szCs w:val="24"/>
          <w:highlight w:val="none"/>
        </w:rPr>
      </w:pPr>
      <w:bookmarkStart w:id="102" w:name="_bookmark19"/>
      <w:bookmarkEnd w:id="102"/>
      <w:r>
        <w:rPr>
          <w:rFonts w:ascii="宋体" w:hAnsi="宋体" w:cs="宋体"/>
          <w:szCs w:val="21"/>
          <w:highlight w:val="none"/>
        </w:rPr>
        <w:t>6.3</w:t>
      </w:r>
      <w:r>
        <w:rPr>
          <w:rFonts w:hint="eastAsia" w:ascii="仿宋" w:hAnsi="仿宋" w:eastAsia="仿宋" w:cs="仿宋"/>
          <w:spacing w:val="-5"/>
          <w:sz w:val="24"/>
          <w:szCs w:val="24"/>
          <w:highlight w:val="none"/>
        </w:rPr>
        <w:t>乔木</w:t>
      </w:r>
    </w:p>
    <w:p w14:paraId="3B6276EB">
      <w:pPr>
        <w:pStyle w:val="17"/>
        <w:numPr>
          <w:ilvl w:val="2"/>
          <w:numId w:val="0"/>
        </w:numPr>
        <w:tabs>
          <w:tab w:val="left" w:pos="854"/>
        </w:tabs>
        <w:spacing w:line="360" w:lineRule="auto"/>
        <w:ind w:left="853" w:firstLine="420" w:firstLineChars="200"/>
        <w:jc w:val="left"/>
        <w:rPr>
          <w:rFonts w:ascii="仿宋" w:hAnsi="仿宋" w:eastAsia="仿宋" w:cs="仿宋"/>
          <w:sz w:val="24"/>
          <w:szCs w:val="24"/>
          <w:highlight w:val="none"/>
        </w:rPr>
      </w:pPr>
      <w:r>
        <w:rPr>
          <w:rFonts w:ascii="宋体" w:hAnsi="宋体" w:cs="宋体"/>
          <w:szCs w:val="21"/>
          <w:highlight w:val="none"/>
        </w:rPr>
        <w:t>6.3.1</w:t>
      </w:r>
      <w:r>
        <w:rPr>
          <w:rFonts w:hint="eastAsia" w:ascii="仿宋" w:hAnsi="仿宋" w:eastAsia="仿宋" w:cs="仿宋"/>
          <w:spacing w:val="-4"/>
          <w:sz w:val="24"/>
          <w:szCs w:val="24"/>
          <w:highlight w:val="none"/>
        </w:rPr>
        <w:t>一般要求</w:t>
      </w:r>
    </w:p>
    <w:p w14:paraId="6ADE49E9">
      <w:pPr>
        <w:pStyle w:val="17"/>
        <w:numPr>
          <w:ilvl w:val="3"/>
          <w:numId w:val="7"/>
        </w:numPr>
        <w:tabs>
          <w:tab w:val="left" w:pos="1065"/>
        </w:tabs>
        <w:spacing w:line="360" w:lineRule="auto"/>
        <w:ind w:right="207" w:firstLine="472"/>
        <w:jc w:val="left"/>
        <w:rPr>
          <w:rFonts w:ascii="仿宋" w:hAnsi="仿宋" w:eastAsia="仿宋" w:cs="仿宋"/>
          <w:sz w:val="24"/>
          <w:szCs w:val="24"/>
          <w:highlight w:val="none"/>
        </w:rPr>
      </w:pPr>
      <w:r>
        <w:rPr>
          <w:rFonts w:hint="eastAsia" w:ascii="仿宋" w:hAnsi="仿宋" w:eastAsia="仿宋" w:cs="仿宋"/>
          <w:spacing w:val="-2"/>
          <w:sz w:val="24"/>
          <w:szCs w:val="24"/>
          <w:highlight w:val="none"/>
        </w:rPr>
        <w:t>乔木定型后，及时修剪枯死枝、病枝、下垂枝、内膛细弱枝、密生枝、并生枝、徒长枝、扭伤枝和残枝等，短截或疏剪过多的花果枝。</w:t>
      </w:r>
    </w:p>
    <w:p w14:paraId="3995B890">
      <w:pPr>
        <w:pStyle w:val="17"/>
        <w:numPr>
          <w:ilvl w:val="3"/>
          <w:numId w:val="7"/>
        </w:numPr>
        <w:tabs>
          <w:tab w:val="left" w:pos="1065"/>
        </w:tabs>
        <w:spacing w:line="360" w:lineRule="auto"/>
        <w:ind w:left="1064" w:firstLine="424"/>
        <w:jc w:val="left"/>
        <w:rPr>
          <w:rFonts w:ascii="仿宋" w:hAnsi="仿宋" w:eastAsia="仿宋" w:cs="仿宋"/>
          <w:sz w:val="24"/>
          <w:szCs w:val="24"/>
          <w:highlight w:val="none"/>
        </w:rPr>
      </w:pPr>
      <w:r>
        <w:rPr>
          <w:rFonts w:hint="eastAsia" w:ascii="仿宋" w:hAnsi="仿宋" w:eastAsia="仿宋" w:cs="仿宋"/>
          <w:spacing w:val="-14"/>
          <w:sz w:val="24"/>
          <w:szCs w:val="24"/>
          <w:highlight w:val="none"/>
        </w:rPr>
        <w:t xml:space="preserve">下缘线高度整齐统一，隔车带两侧高度不低 </w:t>
      </w:r>
      <w:r>
        <w:rPr>
          <w:rFonts w:hint="eastAsia" w:ascii="仿宋" w:hAnsi="仿宋" w:eastAsia="仿宋" w:cs="仿宋"/>
          <w:spacing w:val="-2"/>
          <w:sz w:val="24"/>
          <w:szCs w:val="24"/>
          <w:highlight w:val="none"/>
        </w:rPr>
        <w:t>3.5</w:t>
      </w:r>
      <w:r>
        <w:rPr>
          <w:rFonts w:hint="eastAsia" w:ascii="仿宋" w:hAnsi="仿宋" w:eastAsia="仿宋" w:cs="仿宋"/>
          <w:spacing w:val="-48"/>
          <w:sz w:val="24"/>
          <w:szCs w:val="24"/>
          <w:highlight w:val="none"/>
        </w:rPr>
        <w:t xml:space="preserve"> </w:t>
      </w:r>
      <w:r>
        <w:rPr>
          <w:rFonts w:hint="eastAsia" w:ascii="仿宋" w:hAnsi="仿宋" w:eastAsia="仿宋" w:cs="仿宋"/>
          <w:sz w:val="24"/>
          <w:szCs w:val="24"/>
          <w:highlight w:val="none"/>
        </w:rPr>
        <w:t>m</w:t>
      </w:r>
      <w:r>
        <w:rPr>
          <w:rFonts w:hint="eastAsia" w:ascii="仿宋" w:hAnsi="仿宋" w:eastAsia="仿宋" w:cs="仿宋"/>
          <w:spacing w:val="-16"/>
          <w:sz w:val="24"/>
          <w:szCs w:val="24"/>
          <w:highlight w:val="none"/>
        </w:rPr>
        <w:t xml:space="preserve">，人行道及非机动车道两侧的以 </w:t>
      </w:r>
      <w:r>
        <w:rPr>
          <w:rFonts w:hint="eastAsia" w:ascii="仿宋" w:hAnsi="仿宋" w:eastAsia="仿宋" w:cs="仿宋"/>
          <w:spacing w:val="-2"/>
          <w:sz w:val="24"/>
          <w:szCs w:val="24"/>
          <w:highlight w:val="none"/>
        </w:rPr>
        <w:t>2.5</w:t>
      </w:r>
      <w:r>
        <w:rPr>
          <w:rFonts w:hint="eastAsia" w:ascii="仿宋" w:hAnsi="仿宋" w:eastAsia="仿宋" w:cs="仿宋"/>
          <w:spacing w:val="-47"/>
          <w:sz w:val="24"/>
          <w:szCs w:val="24"/>
          <w:highlight w:val="none"/>
        </w:rPr>
        <w:t xml:space="preserve"> </w:t>
      </w:r>
      <w:r>
        <w:rPr>
          <w:rFonts w:hint="eastAsia" w:ascii="仿宋" w:hAnsi="仿宋" w:eastAsia="仿宋" w:cs="仿宋"/>
          <w:spacing w:val="-2"/>
          <w:sz w:val="24"/>
          <w:szCs w:val="24"/>
          <w:highlight w:val="none"/>
        </w:rPr>
        <w:t>m～3.5m</w:t>
      </w:r>
    </w:p>
    <w:p w14:paraId="372ADD64">
      <w:pPr>
        <w:pStyle w:val="5"/>
        <w:spacing w:before="43" w:line="360" w:lineRule="auto"/>
        <w:ind w:left="118"/>
        <w:rPr>
          <w:rFonts w:ascii="仿宋" w:hAnsi="仿宋" w:eastAsia="仿宋" w:cs="仿宋"/>
          <w:sz w:val="24"/>
          <w:szCs w:val="24"/>
          <w:highlight w:val="none"/>
        </w:rPr>
      </w:pPr>
      <w:r>
        <w:rPr>
          <w:rFonts w:hint="eastAsia" w:ascii="仿宋" w:hAnsi="仿宋" w:eastAsia="仿宋" w:cs="仿宋"/>
          <w:spacing w:val="-3"/>
          <w:sz w:val="24"/>
          <w:szCs w:val="24"/>
          <w:highlight w:val="none"/>
        </w:rPr>
        <w:t>为宜，不影响行人车辆通行，同一路段的同一品种的行道树树形、分枝点高度应保持基本一致。</w:t>
      </w:r>
    </w:p>
    <w:p w14:paraId="32CAA21E">
      <w:pPr>
        <w:pStyle w:val="17"/>
        <w:numPr>
          <w:ilvl w:val="2"/>
          <w:numId w:val="0"/>
        </w:numPr>
        <w:tabs>
          <w:tab w:val="left" w:pos="854"/>
        </w:tabs>
        <w:spacing w:line="360" w:lineRule="auto"/>
        <w:ind w:left="853" w:firstLine="420" w:firstLineChars="200"/>
        <w:jc w:val="left"/>
        <w:rPr>
          <w:rFonts w:ascii="仿宋" w:hAnsi="仿宋" w:eastAsia="仿宋" w:cs="仿宋"/>
          <w:sz w:val="24"/>
          <w:szCs w:val="24"/>
          <w:highlight w:val="none"/>
        </w:rPr>
      </w:pPr>
      <w:r>
        <w:rPr>
          <w:rFonts w:ascii="宋体" w:hAnsi="宋体" w:cs="宋体"/>
          <w:szCs w:val="21"/>
          <w:highlight w:val="none"/>
        </w:rPr>
        <w:t>6.3.2</w:t>
      </w:r>
      <w:r>
        <w:rPr>
          <w:rFonts w:hint="eastAsia" w:ascii="仿宋" w:hAnsi="仿宋" w:eastAsia="仿宋" w:cs="仿宋"/>
          <w:spacing w:val="-4"/>
          <w:sz w:val="24"/>
          <w:szCs w:val="24"/>
          <w:highlight w:val="none"/>
        </w:rPr>
        <w:t>孤植乔木</w:t>
      </w:r>
    </w:p>
    <w:p w14:paraId="7745F207">
      <w:pPr>
        <w:pStyle w:val="5"/>
        <w:spacing w:before="1" w:line="360" w:lineRule="auto"/>
        <w:ind w:left="538"/>
        <w:rPr>
          <w:rFonts w:ascii="仿宋" w:hAnsi="仿宋" w:eastAsia="仿宋" w:cs="仿宋"/>
          <w:sz w:val="24"/>
          <w:szCs w:val="24"/>
          <w:highlight w:val="none"/>
        </w:rPr>
      </w:pPr>
      <w:r>
        <w:rPr>
          <w:rFonts w:hint="eastAsia" w:ascii="仿宋" w:hAnsi="仿宋" w:eastAsia="仿宋" w:cs="仿宋"/>
          <w:spacing w:val="-3"/>
          <w:sz w:val="24"/>
          <w:szCs w:val="24"/>
          <w:highlight w:val="none"/>
        </w:rPr>
        <w:t>应疏剪过密枝条和短截过长的枝条，保持独立优美的树形。</w:t>
      </w:r>
    </w:p>
    <w:p w14:paraId="6EE3A4A7">
      <w:pPr>
        <w:pStyle w:val="17"/>
        <w:numPr>
          <w:ilvl w:val="2"/>
          <w:numId w:val="0"/>
        </w:numPr>
        <w:tabs>
          <w:tab w:val="left" w:pos="854"/>
        </w:tabs>
        <w:spacing w:before="61" w:line="360" w:lineRule="auto"/>
        <w:ind w:left="853" w:firstLine="420" w:firstLineChars="200"/>
        <w:jc w:val="left"/>
        <w:rPr>
          <w:rFonts w:ascii="仿宋" w:hAnsi="仿宋" w:eastAsia="仿宋" w:cs="仿宋"/>
          <w:sz w:val="24"/>
          <w:szCs w:val="24"/>
          <w:highlight w:val="none"/>
        </w:rPr>
      </w:pPr>
      <w:r>
        <w:rPr>
          <w:rFonts w:ascii="宋体" w:hAnsi="宋体" w:cs="宋体"/>
          <w:szCs w:val="21"/>
          <w:highlight w:val="none"/>
        </w:rPr>
        <w:t>6.3.3</w:t>
      </w:r>
      <w:r>
        <w:rPr>
          <w:rFonts w:hint="eastAsia" w:ascii="仿宋" w:hAnsi="仿宋" w:eastAsia="仿宋" w:cs="仿宋"/>
          <w:spacing w:val="-2"/>
          <w:sz w:val="24"/>
          <w:szCs w:val="24"/>
          <w:highlight w:val="none"/>
        </w:rPr>
        <w:t>片植乔木（树林</w:t>
      </w:r>
      <w:r>
        <w:rPr>
          <w:rFonts w:hint="eastAsia" w:ascii="仿宋" w:hAnsi="仿宋" w:eastAsia="仿宋" w:cs="仿宋"/>
          <w:spacing w:val="-10"/>
          <w:sz w:val="24"/>
          <w:szCs w:val="24"/>
          <w:highlight w:val="none"/>
        </w:rPr>
        <w:t>）</w:t>
      </w:r>
    </w:p>
    <w:p w14:paraId="7A94AF62">
      <w:pPr>
        <w:pStyle w:val="5"/>
        <w:spacing w:line="360" w:lineRule="auto"/>
        <w:ind w:left="118" w:right="206" w:firstLine="420"/>
        <w:rPr>
          <w:rFonts w:ascii="仿宋" w:hAnsi="仿宋" w:eastAsia="仿宋" w:cs="仿宋"/>
          <w:sz w:val="24"/>
          <w:szCs w:val="24"/>
          <w:highlight w:val="none"/>
        </w:rPr>
      </w:pPr>
      <w:r>
        <w:rPr>
          <w:rFonts w:hint="eastAsia" w:ascii="仿宋" w:hAnsi="仿宋" w:eastAsia="仿宋" w:cs="仿宋"/>
          <w:spacing w:val="-4"/>
          <w:sz w:val="24"/>
          <w:szCs w:val="24"/>
          <w:highlight w:val="none"/>
        </w:rPr>
        <w:t>应修剪主干下部的骨干枝或各级侧枝，逐步提高分枝点，并保持相同树种分枝点高度一致，林缘树</w:t>
      </w:r>
      <w:r>
        <w:rPr>
          <w:rFonts w:hint="eastAsia" w:ascii="仿宋" w:hAnsi="仿宋" w:eastAsia="仿宋" w:cs="仿宋"/>
          <w:spacing w:val="-2"/>
          <w:sz w:val="24"/>
          <w:szCs w:val="24"/>
          <w:highlight w:val="none"/>
        </w:rPr>
        <w:t>分枝点低于林内树木；林缘线应连续平滑，应保持同品种乔木之间冠幅的平衡。</w:t>
      </w:r>
    </w:p>
    <w:p w14:paraId="227DD585">
      <w:pPr>
        <w:pStyle w:val="17"/>
        <w:numPr>
          <w:ilvl w:val="2"/>
          <w:numId w:val="0"/>
        </w:numPr>
        <w:tabs>
          <w:tab w:val="left" w:pos="854"/>
        </w:tabs>
        <w:spacing w:before="156" w:line="360" w:lineRule="auto"/>
        <w:ind w:left="853" w:firstLine="420" w:firstLineChars="200"/>
        <w:jc w:val="left"/>
        <w:rPr>
          <w:rFonts w:ascii="仿宋" w:hAnsi="仿宋" w:eastAsia="仿宋" w:cs="仿宋"/>
          <w:sz w:val="24"/>
          <w:szCs w:val="24"/>
          <w:highlight w:val="none"/>
        </w:rPr>
      </w:pPr>
      <w:r>
        <w:rPr>
          <w:rFonts w:ascii="宋体" w:hAnsi="宋体" w:cs="宋体"/>
          <w:szCs w:val="21"/>
          <w:highlight w:val="none"/>
        </w:rPr>
        <w:t>6.3.4</w:t>
      </w:r>
      <w:r>
        <w:rPr>
          <w:rFonts w:hint="eastAsia" w:ascii="仿宋" w:hAnsi="仿宋" w:eastAsia="仿宋" w:cs="仿宋"/>
          <w:spacing w:val="-4"/>
          <w:sz w:val="24"/>
          <w:szCs w:val="24"/>
          <w:highlight w:val="none"/>
        </w:rPr>
        <w:t>行道树</w:t>
      </w:r>
    </w:p>
    <w:p w14:paraId="75D1E353">
      <w:pPr>
        <w:pStyle w:val="5"/>
        <w:spacing w:before="6" w:line="360" w:lineRule="auto"/>
        <w:rPr>
          <w:rFonts w:ascii="仿宋" w:hAnsi="仿宋" w:eastAsia="仿宋" w:cs="仿宋"/>
          <w:sz w:val="24"/>
          <w:szCs w:val="24"/>
          <w:highlight w:val="none"/>
        </w:rPr>
      </w:pPr>
    </w:p>
    <w:p w14:paraId="3D3DC86D">
      <w:pPr>
        <w:pStyle w:val="17"/>
        <w:numPr>
          <w:ilvl w:val="3"/>
          <w:numId w:val="0"/>
        </w:numPr>
        <w:tabs>
          <w:tab w:val="left" w:pos="1065"/>
        </w:tabs>
        <w:spacing w:line="360" w:lineRule="auto"/>
        <w:ind w:left="118" w:right="206" w:firstLine="408" w:firstLineChars="200"/>
        <w:rPr>
          <w:rFonts w:ascii="仿宋" w:hAnsi="仿宋" w:eastAsia="仿宋" w:cs="仿宋"/>
          <w:sz w:val="24"/>
          <w:szCs w:val="24"/>
          <w:highlight w:val="none"/>
        </w:rPr>
      </w:pPr>
      <w:r>
        <w:rPr>
          <w:rFonts w:ascii="宋体" w:hAnsi="宋体" w:cs="宋体"/>
          <w:spacing w:val="-3"/>
          <w:szCs w:val="21"/>
          <w:highlight w:val="none"/>
        </w:rPr>
        <w:t>6.3.4.1</w:t>
      </w:r>
      <w:r>
        <w:rPr>
          <w:rFonts w:hint="eastAsia" w:ascii="仿宋" w:hAnsi="仿宋" w:eastAsia="仿宋" w:cs="仿宋"/>
          <w:w w:val="95"/>
          <w:sz w:val="24"/>
          <w:szCs w:val="24"/>
          <w:highlight w:val="none"/>
        </w:rPr>
        <w:t>落叶树每年秋冬修剪至少</w:t>
      </w:r>
      <w:r>
        <w:rPr>
          <w:rFonts w:hint="eastAsia" w:ascii="仿宋" w:hAnsi="仿宋" w:eastAsia="仿宋" w:cs="仿宋"/>
          <w:spacing w:val="40"/>
          <w:sz w:val="24"/>
          <w:szCs w:val="24"/>
          <w:highlight w:val="none"/>
        </w:rPr>
        <w:t xml:space="preserve"> </w:t>
      </w:r>
      <w:r>
        <w:rPr>
          <w:rFonts w:hint="eastAsia" w:ascii="仿宋" w:hAnsi="仿宋" w:eastAsia="仿宋" w:cs="仿宋"/>
          <w:w w:val="95"/>
          <w:sz w:val="24"/>
          <w:szCs w:val="24"/>
          <w:highlight w:val="none"/>
        </w:rPr>
        <w:t>1</w:t>
      </w:r>
      <w:r>
        <w:rPr>
          <w:rFonts w:hint="eastAsia" w:ascii="仿宋" w:hAnsi="仿宋" w:eastAsia="仿宋" w:cs="仿宋"/>
          <w:spacing w:val="40"/>
          <w:sz w:val="24"/>
          <w:szCs w:val="24"/>
          <w:highlight w:val="none"/>
        </w:rPr>
        <w:t xml:space="preserve"> </w:t>
      </w:r>
      <w:r>
        <w:rPr>
          <w:rFonts w:hint="eastAsia" w:ascii="仿宋" w:hAnsi="仿宋" w:eastAsia="仿宋" w:cs="仿宋"/>
          <w:w w:val="95"/>
          <w:sz w:val="24"/>
          <w:szCs w:val="24"/>
          <w:highlight w:val="none"/>
        </w:rPr>
        <w:t>次，生长期每月进行</w:t>
      </w:r>
      <w:r>
        <w:rPr>
          <w:rFonts w:hint="eastAsia" w:ascii="仿宋" w:hAnsi="仿宋" w:eastAsia="仿宋" w:cs="仿宋"/>
          <w:spacing w:val="40"/>
          <w:sz w:val="24"/>
          <w:szCs w:val="24"/>
          <w:highlight w:val="none"/>
        </w:rPr>
        <w:t xml:space="preserve"> </w:t>
      </w:r>
      <w:r>
        <w:rPr>
          <w:rFonts w:hint="eastAsia" w:ascii="仿宋" w:hAnsi="仿宋" w:eastAsia="仿宋" w:cs="仿宋"/>
          <w:w w:val="95"/>
          <w:sz w:val="24"/>
          <w:szCs w:val="24"/>
          <w:highlight w:val="none"/>
        </w:rPr>
        <w:t>1</w:t>
      </w:r>
      <w:r>
        <w:rPr>
          <w:rFonts w:hint="eastAsia" w:ascii="仿宋" w:hAnsi="仿宋" w:eastAsia="仿宋" w:cs="仿宋"/>
          <w:sz w:val="24"/>
          <w:szCs w:val="24"/>
          <w:highlight w:val="none"/>
        </w:rPr>
        <w:t xml:space="preserve"> </w:t>
      </w:r>
      <w:r>
        <w:rPr>
          <w:rFonts w:hint="eastAsia" w:ascii="仿宋" w:hAnsi="仿宋" w:eastAsia="仿宋" w:cs="仿宋"/>
          <w:w w:val="95"/>
          <w:sz w:val="24"/>
          <w:szCs w:val="24"/>
          <w:highlight w:val="none"/>
        </w:rPr>
        <w:t>次主干抹芽去蘖；常绿树根据需要进行常</w:t>
      </w:r>
      <w:r>
        <w:rPr>
          <w:rFonts w:hint="eastAsia" w:ascii="仿宋" w:hAnsi="仿宋" w:eastAsia="仿宋" w:cs="仿宋"/>
          <w:spacing w:val="-4"/>
          <w:sz w:val="24"/>
          <w:szCs w:val="24"/>
          <w:highlight w:val="none"/>
        </w:rPr>
        <w:t>规修剪。</w:t>
      </w:r>
    </w:p>
    <w:p w14:paraId="026C900A">
      <w:pPr>
        <w:pStyle w:val="17"/>
        <w:numPr>
          <w:ilvl w:val="3"/>
          <w:numId w:val="0"/>
        </w:numPr>
        <w:tabs>
          <w:tab w:val="left" w:pos="1065"/>
        </w:tabs>
        <w:spacing w:line="360" w:lineRule="auto"/>
        <w:ind w:left="118" w:right="207" w:firstLine="408" w:firstLineChars="200"/>
        <w:rPr>
          <w:rFonts w:ascii="仿宋" w:hAnsi="仿宋" w:eastAsia="仿宋" w:cs="仿宋"/>
          <w:sz w:val="24"/>
          <w:szCs w:val="24"/>
          <w:highlight w:val="none"/>
        </w:rPr>
      </w:pPr>
      <w:r>
        <w:rPr>
          <w:rFonts w:ascii="宋体" w:hAnsi="宋体" w:cs="宋体"/>
          <w:spacing w:val="-3"/>
          <w:szCs w:val="21"/>
          <w:highlight w:val="none"/>
        </w:rPr>
        <w:t>6.3.4.2</w:t>
      </w:r>
      <w:r>
        <w:rPr>
          <w:rFonts w:hint="eastAsia" w:ascii="仿宋" w:hAnsi="仿宋" w:eastAsia="仿宋" w:cs="仿宋"/>
          <w:spacing w:val="-2"/>
          <w:sz w:val="24"/>
          <w:szCs w:val="24"/>
          <w:highlight w:val="none"/>
        </w:rPr>
        <w:t>保证行道树有足够的生长空间并符合城市整体景观需要，保持挺拔的树形和姿态，以下情况</w:t>
      </w:r>
      <w:r>
        <w:rPr>
          <w:rFonts w:hint="eastAsia" w:ascii="仿宋" w:hAnsi="仿宋" w:eastAsia="仿宋" w:cs="仿宋"/>
          <w:spacing w:val="-4"/>
          <w:sz w:val="24"/>
          <w:szCs w:val="24"/>
          <w:highlight w:val="none"/>
        </w:rPr>
        <w:t>发生时：</w:t>
      </w:r>
    </w:p>
    <w:p w14:paraId="50AAF241">
      <w:pPr>
        <w:pStyle w:val="17"/>
        <w:numPr>
          <w:ilvl w:val="4"/>
          <w:numId w:val="0"/>
        </w:numPr>
        <w:tabs>
          <w:tab w:val="left" w:pos="971"/>
        </w:tabs>
        <w:spacing w:line="360" w:lineRule="auto"/>
        <w:ind w:left="970" w:right="208" w:firstLine="420" w:firstLineChars="200"/>
        <w:rPr>
          <w:rFonts w:ascii="仿宋" w:hAnsi="仿宋" w:eastAsia="仿宋" w:cs="仿宋"/>
          <w:sz w:val="24"/>
          <w:szCs w:val="24"/>
          <w:highlight w:val="none"/>
        </w:rPr>
      </w:pPr>
      <w:r>
        <w:rPr>
          <w:rFonts w:ascii="宋体" w:hAnsi="宋体" w:cs="宋体"/>
          <w:szCs w:val="21"/>
          <w:highlight w:val="none"/>
        </w:rPr>
        <w:t>a)</w:t>
      </w:r>
      <w:r>
        <w:rPr>
          <w:rFonts w:hint="eastAsia" w:ascii="仿宋" w:hAnsi="仿宋" w:eastAsia="仿宋" w:cs="仿宋"/>
          <w:spacing w:val="-1"/>
          <w:sz w:val="24"/>
          <w:szCs w:val="24"/>
          <w:highlight w:val="none"/>
        </w:rPr>
        <w:t xml:space="preserve">当主干受损严重，或树形受损使主枝或骨干枝数量少于 </w:t>
      </w:r>
      <w:r>
        <w:rPr>
          <w:rFonts w:hint="eastAsia" w:ascii="仿宋" w:hAnsi="仿宋" w:eastAsia="仿宋" w:cs="仿宋"/>
          <w:sz w:val="24"/>
          <w:szCs w:val="24"/>
          <w:highlight w:val="none"/>
        </w:rPr>
        <w:t>2</w:t>
      </w:r>
      <w:r>
        <w:rPr>
          <w:rFonts w:hint="eastAsia" w:ascii="仿宋" w:hAnsi="仿宋" w:eastAsia="仿宋" w:cs="仿宋"/>
          <w:spacing w:val="-4"/>
          <w:sz w:val="24"/>
          <w:szCs w:val="24"/>
          <w:highlight w:val="none"/>
        </w:rPr>
        <w:t xml:space="preserve"> 个时，不宜更新或整形，应及时更</w:t>
      </w:r>
      <w:r>
        <w:rPr>
          <w:rFonts w:hint="eastAsia" w:ascii="仿宋" w:hAnsi="仿宋" w:eastAsia="仿宋" w:cs="仿宋"/>
          <w:spacing w:val="-6"/>
          <w:sz w:val="24"/>
          <w:szCs w:val="24"/>
          <w:highlight w:val="none"/>
        </w:rPr>
        <w:t>换；</w:t>
      </w:r>
    </w:p>
    <w:p w14:paraId="636C8009">
      <w:pPr>
        <w:pStyle w:val="17"/>
        <w:numPr>
          <w:ilvl w:val="4"/>
          <w:numId w:val="0"/>
        </w:numPr>
        <w:tabs>
          <w:tab w:val="left" w:pos="971"/>
        </w:tabs>
        <w:spacing w:line="360" w:lineRule="auto"/>
        <w:ind w:left="970" w:right="215" w:firstLine="420" w:firstLineChars="200"/>
        <w:rPr>
          <w:rFonts w:ascii="仿宋" w:hAnsi="仿宋" w:eastAsia="仿宋" w:cs="仿宋"/>
          <w:sz w:val="24"/>
          <w:szCs w:val="24"/>
          <w:highlight w:val="none"/>
        </w:rPr>
      </w:pPr>
      <w:r>
        <w:rPr>
          <w:rFonts w:ascii="宋体" w:hAnsi="宋体" w:cs="宋体"/>
          <w:szCs w:val="21"/>
          <w:highlight w:val="none"/>
        </w:rPr>
        <w:t>b)</w:t>
      </w:r>
      <w:r>
        <w:rPr>
          <w:rFonts w:hint="eastAsia" w:ascii="仿宋" w:hAnsi="仿宋" w:eastAsia="仿宋" w:cs="仿宋"/>
          <w:spacing w:val="-2"/>
          <w:sz w:val="24"/>
          <w:szCs w:val="24"/>
          <w:highlight w:val="none"/>
        </w:rPr>
        <w:t>行道树有倒伏危险时，应及时进行树木修剪、扶正、加固等排险工作，排险中确认树形损伤严重且无法恢复的，应及时更换；</w:t>
      </w:r>
    </w:p>
    <w:p w14:paraId="07D3D8FF">
      <w:pPr>
        <w:pStyle w:val="17"/>
        <w:numPr>
          <w:ilvl w:val="4"/>
          <w:numId w:val="0"/>
        </w:numPr>
        <w:tabs>
          <w:tab w:val="left" w:pos="971"/>
        </w:tabs>
        <w:spacing w:line="360" w:lineRule="auto"/>
        <w:ind w:left="970" w:right="206" w:firstLine="420" w:firstLineChars="200"/>
        <w:rPr>
          <w:rFonts w:ascii="仿宋" w:hAnsi="仿宋" w:eastAsia="仿宋" w:cs="仿宋"/>
          <w:sz w:val="24"/>
          <w:szCs w:val="24"/>
          <w:highlight w:val="none"/>
        </w:rPr>
      </w:pPr>
      <w:r>
        <w:rPr>
          <w:rFonts w:ascii="宋体" w:hAnsi="宋体" w:cs="宋体"/>
          <w:szCs w:val="21"/>
          <w:highlight w:val="none"/>
        </w:rPr>
        <w:t>c)</w:t>
      </w:r>
      <w:r>
        <w:rPr>
          <w:rFonts w:hint="eastAsia" w:ascii="仿宋" w:hAnsi="仿宋" w:eastAsia="仿宋" w:cs="仿宋"/>
          <w:spacing w:val="-2"/>
          <w:sz w:val="24"/>
          <w:szCs w:val="24"/>
          <w:highlight w:val="none"/>
        </w:rPr>
        <w:t>与路灯、交通信号灯、架空线、变压设备等发生冲突的枝干，在不影响树冠平衡的前提下进</w:t>
      </w:r>
      <w:r>
        <w:rPr>
          <w:rFonts w:hint="eastAsia" w:ascii="仿宋" w:hAnsi="仿宋" w:eastAsia="仿宋" w:cs="仿宋"/>
          <w:spacing w:val="-4"/>
          <w:sz w:val="24"/>
          <w:szCs w:val="24"/>
          <w:highlight w:val="none"/>
        </w:rPr>
        <w:t xml:space="preserve">行避让修剪，附近的枝叶应保留出安全距离，符合 </w:t>
      </w:r>
      <w:r>
        <w:rPr>
          <w:rFonts w:hint="eastAsia" w:ascii="仿宋" w:hAnsi="仿宋" w:eastAsia="仿宋" w:cs="仿宋"/>
          <w:spacing w:val="-2"/>
          <w:sz w:val="24"/>
          <w:szCs w:val="24"/>
          <w:highlight w:val="none"/>
        </w:rPr>
        <w:t>GB</w:t>
      </w:r>
      <w:r>
        <w:rPr>
          <w:rFonts w:hint="eastAsia" w:ascii="仿宋" w:hAnsi="仿宋" w:eastAsia="仿宋" w:cs="仿宋"/>
          <w:spacing w:val="-1"/>
          <w:sz w:val="24"/>
          <w:szCs w:val="24"/>
          <w:highlight w:val="none"/>
        </w:rPr>
        <w:t xml:space="preserve"> </w:t>
      </w:r>
      <w:r>
        <w:rPr>
          <w:rFonts w:hint="eastAsia" w:ascii="仿宋" w:hAnsi="仿宋" w:eastAsia="仿宋" w:cs="仿宋"/>
          <w:spacing w:val="-2"/>
          <w:sz w:val="24"/>
          <w:szCs w:val="24"/>
          <w:highlight w:val="none"/>
        </w:rPr>
        <w:t>55014</w:t>
      </w:r>
      <w:r>
        <w:rPr>
          <w:rFonts w:hint="eastAsia" w:ascii="仿宋" w:hAnsi="仿宋" w:eastAsia="仿宋" w:cs="仿宋"/>
          <w:spacing w:val="-7"/>
          <w:sz w:val="24"/>
          <w:szCs w:val="24"/>
          <w:highlight w:val="none"/>
        </w:rPr>
        <w:t xml:space="preserve"> 的有关规定；若修剪可能导致树</w:t>
      </w:r>
      <w:r>
        <w:rPr>
          <w:rFonts w:hint="eastAsia" w:ascii="仿宋" w:hAnsi="仿宋" w:eastAsia="仿宋" w:cs="仿宋"/>
          <w:spacing w:val="-2"/>
          <w:sz w:val="24"/>
          <w:szCs w:val="24"/>
          <w:highlight w:val="none"/>
        </w:rPr>
        <w:t>冠平衡受到破坏或有倒伏的危险时应及时更换；</w:t>
      </w:r>
    </w:p>
    <w:p w14:paraId="7A028163">
      <w:pPr>
        <w:pStyle w:val="17"/>
        <w:numPr>
          <w:ilvl w:val="4"/>
          <w:numId w:val="0"/>
        </w:numPr>
        <w:tabs>
          <w:tab w:val="left" w:pos="971"/>
        </w:tabs>
        <w:spacing w:line="360" w:lineRule="auto"/>
        <w:ind w:left="970" w:firstLine="420" w:firstLineChars="200"/>
        <w:rPr>
          <w:rFonts w:ascii="仿宋" w:hAnsi="仿宋" w:eastAsia="仿宋" w:cs="仿宋"/>
          <w:sz w:val="24"/>
          <w:szCs w:val="24"/>
          <w:highlight w:val="none"/>
        </w:rPr>
      </w:pPr>
      <w:r>
        <w:rPr>
          <w:rFonts w:ascii="宋体" w:hAnsi="宋体" w:cs="宋体"/>
          <w:szCs w:val="21"/>
          <w:highlight w:val="none"/>
        </w:rPr>
        <w:t>d)</w:t>
      </w:r>
      <w:r>
        <w:rPr>
          <w:rFonts w:hint="eastAsia" w:ascii="仿宋" w:hAnsi="仿宋" w:eastAsia="仿宋" w:cs="仿宋"/>
          <w:spacing w:val="-3"/>
          <w:sz w:val="24"/>
          <w:szCs w:val="24"/>
          <w:highlight w:val="none"/>
        </w:rPr>
        <w:t>影响建筑物使用功能或行人安全的枝条应及时疏剪，并保持树势平衡。</w:t>
      </w:r>
    </w:p>
    <w:p w14:paraId="14426122">
      <w:pPr>
        <w:pStyle w:val="17"/>
        <w:numPr>
          <w:ilvl w:val="2"/>
          <w:numId w:val="0"/>
        </w:numPr>
        <w:tabs>
          <w:tab w:val="left" w:pos="854"/>
        </w:tabs>
        <w:spacing w:line="360" w:lineRule="auto"/>
        <w:ind w:left="853" w:firstLine="420" w:firstLineChars="200"/>
        <w:jc w:val="left"/>
        <w:rPr>
          <w:rFonts w:ascii="仿宋" w:hAnsi="仿宋" w:eastAsia="仿宋" w:cs="仿宋"/>
          <w:sz w:val="24"/>
          <w:szCs w:val="24"/>
          <w:highlight w:val="none"/>
        </w:rPr>
      </w:pPr>
      <w:r>
        <w:rPr>
          <w:rFonts w:ascii="宋体" w:hAnsi="宋体" w:cs="宋体"/>
          <w:szCs w:val="21"/>
          <w:highlight w:val="none"/>
        </w:rPr>
        <w:t>6.3.5</w:t>
      </w:r>
      <w:r>
        <w:rPr>
          <w:rFonts w:hint="eastAsia" w:ascii="仿宋" w:hAnsi="仿宋" w:eastAsia="仿宋" w:cs="仿宋"/>
          <w:spacing w:val="-4"/>
          <w:sz w:val="24"/>
          <w:szCs w:val="24"/>
          <w:highlight w:val="none"/>
        </w:rPr>
        <w:t>造型树</w:t>
      </w:r>
    </w:p>
    <w:p w14:paraId="7F756B9B">
      <w:pPr>
        <w:pStyle w:val="5"/>
        <w:spacing w:before="1" w:line="360" w:lineRule="auto"/>
        <w:ind w:left="538"/>
        <w:rPr>
          <w:rFonts w:ascii="仿宋" w:hAnsi="仿宋" w:eastAsia="仿宋" w:cs="仿宋"/>
          <w:sz w:val="24"/>
          <w:szCs w:val="24"/>
          <w:highlight w:val="none"/>
        </w:rPr>
      </w:pPr>
      <w:r>
        <w:rPr>
          <w:rFonts w:hint="eastAsia" w:ascii="仿宋" w:hAnsi="仿宋" w:eastAsia="仿宋" w:cs="仿宋"/>
          <w:spacing w:val="-3"/>
          <w:sz w:val="24"/>
          <w:szCs w:val="24"/>
          <w:highlight w:val="none"/>
        </w:rPr>
        <w:t>已定型的造型树修剪应符合以下要求：</w:t>
      </w:r>
    </w:p>
    <w:p w14:paraId="1DEE98CF">
      <w:pPr>
        <w:pStyle w:val="17"/>
        <w:numPr>
          <w:ilvl w:val="3"/>
          <w:numId w:val="0"/>
        </w:numPr>
        <w:tabs>
          <w:tab w:val="left" w:pos="971"/>
        </w:tabs>
        <w:spacing w:before="43" w:line="360" w:lineRule="auto"/>
        <w:ind w:left="970" w:firstLine="420" w:firstLineChars="200"/>
        <w:jc w:val="left"/>
        <w:rPr>
          <w:rFonts w:ascii="仿宋" w:hAnsi="仿宋" w:eastAsia="仿宋" w:cs="仿宋"/>
          <w:sz w:val="24"/>
          <w:szCs w:val="24"/>
          <w:highlight w:val="none"/>
        </w:rPr>
      </w:pPr>
      <w:r>
        <w:rPr>
          <w:rFonts w:ascii="宋体" w:hAnsi="宋体" w:cs="宋体"/>
          <w:szCs w:val="21"/>
          <w:highlight w:val="none"/>
        </w:rPr>
        <w:t>a)</w:t>
      </w:r>
      <w:r>
        <w:rPr>
          <w:rFonts w:hint="eastAsia" w:ascii="仿宋" w:hAnsi="仿宋" w:eastAsia="仿宋" w:cs="仿宋"/>
          <w:spacing w:val="-3"/>
          <w:sz w:val="24"/>
          <w:szCs w:val="24"/>
          <w:highlight w:val="none"/>
        </w:rPr>
        <w:t>维持原造型进行整形和修剪；</w:t>
      </w:r>
    </w:p>
    <w:p w14:paraId="5F24CCD9">
      <w:pPr>
        <w:pStyle w:val="17"/>
        <w:numPr>
          <w:ilvl w:val="3"/>
          <w:numId w:val="0"/>
        </w:numPr>
        <w:tabs>
          <w:tab w:val="left" w:pos="971"/>
        </w:tabs>
        <w:spacing w:before="43" w:line="360" w:lineRule="auto"/>
        <w:ind w:left="970" w:firstLine="420" w:firstLineChars="200"/>
        <w:jc w:val="left"/>
        <w:rPr>
          <w:rFonts w:ascii="仿宋" w:hAnsi="仿宋" w:eastAsia="仿宋" w:cs="仿宋"/>
          <w:sz w:val="24"/>
          <w:szCs w:val="24"/>
          <w:highlight w:val="none"/>
        </w:rPr>
      </w:pPr>
      <w:r>
        <w:rPr>
          <w:rFonts w:ascii="宋体" w:hAnsi="宋体" w:cs="宋体"/>
          <w:szCs w:val="21"/>
          <w:highlight w:val="none"/>
        </w:rPr>
        <w:t>b)</w:t>
      </w:r>
      <w:r>
        <w:rPr>
          <w:rFonts w:hint="eastAsia" w:ascii="仿宋" w:hAnsi="仿宋" w:eastAsia="仿宋" w:cs="仿宋"/>
          <w:spacing w:val="-6"/>
          <w:sz w:val="24"/>
          <w:szCs w:val="24"/>
          <w:highlight w:val="none"/>
        </w:rPr>
        <w:t xml:space="preserve">新生枝梢整体控制在 </w:t>
      </w:r>
      <w:r>
        <w:rPr>
          <w:rFonts w:hint="eastAsia" w:ascii="仿宋" w:hAnsi="仿宋" w:eastAsia="仿宋" w:cs="仿宋"/>
          <w:sz w:val="24"/>
          <w:szCs w:val="24"/>
          <w:highlight w:val="none"/>
        </w:rPr>
        <w:t>10</w:t>
      </w:r>
      <w:r>
        <w:rPr>
          <w:rFonts w:hint="eastAsia" w:ascii="仿宋" w:hAnsi="仿宋" w:eastAsia="仿宋" w:cs="仿宋"/>
          <w:spacing w:val="-14"/>
          <w:sz w:val="24"/>
          <w:szCs w:val="24"/>
          <w:highlight w:val="none"/>
        </w:rPr>
        <w:t xml:space="preserve"> </w:t>
      </w:r>
      <w:r>
        <w:rPr>
          <w:rFonts w:hint="eastAsia" w:ascii="仿宋" w:hAnsi="仿宋" w:eastAsia="仿宋" w:cs="仿宋"/>
          <w:sz w:val="24"/>
          <w:szCs w:val="24"/>
          <w:highlight w:val="none"/>
        </w:rPr>
        <w:t>cm～20</w:t>
      </w:r>
      <w:r>
        <w:rPr>
          <w:rFonts w:hint="eastAsia" w:ascii="仿宋" w:hAnsi="仿宋" w:eastAsia="仿宋" w:cs="仿宋"/>
          <w:spacing w:val="-8"/>
          <w:sz w:val="24"/>
          <w:szCs w:val="24"/>
          <w:highlight w:val="none"/>
        </w:rPr>
        <w:t xml:space="preserve"> </w:t>
      </w:r>
      <w:r>
        <w:rPr>
          <w:rFonts w:hint="eastAsia" w:ascii="仿宋" w:hAnsi="仿宋" w:eastAsia="仿宋" w:cs="仿宋"/>
          <w:sz w:val="24"/>
          <w:szCs w:val="24"/>
          <w:highlight w:val="none"/>
        </w:rPr>
        <w:t>cm</w:t>
      </w:r>
      <w:r>
        <w:rPr>
          <w:rFonts w:hint="eastAsia" w:ascii="仿宋" w:hAnsi="仿宋" w:eastAsia="仿宋" w:cs="仿宋"/>
          <w:spacing w:val="-17"/>
          <w:sz w:val="24"/>
          <w:szCs w:val="24"/>
          <w:highlight w:val="none"/>
        </w:rPr>
        <w:t xml:space="preserve"> 为宜；</w:t>
      </w:r>
    </w:p>
    <w:p w14:paraId="6E8EF67B">
      <w:pPr>
        <w:pStyle w:val="17"/>
        <w:numPr>
          <w:ilvl w:val="3"/>
          <w:numId w:val="0"/>
        </w:numPr>
        <w:tabs>
          <w:tab w:val="left" w:pos="971"/>
        </w:tabs>
        <w:spacing w:before="43" w:line="360" w:lineRule="auto"/>
        <w:ind w:left="970" w:right="215" w:firstLine="420" w:firstLineChars="200"/>
        <w:jc w:val="left"/>
        <w:rPr>
          <w:rFonts w:ascii="仿宋" w:hAnsi="仿宋" w:eastAsia="仿宋" w:cs="仿宋"/>
          <w:sz w:val="24"/>
          <w:szCs w:val="24"/>
          <w:highlight w:val="none"/>
        </w:rPr>
      </w:pPr>
      <w:r>
        <w:rPr>
          <w:rFonts w:ascii="宋体" w:hAnsi="宋体" w:cs="宋体"/>
          <w:szCs w:val="21"/>
          <w:highlight w:val="none"/>
        </w:rPr>
        <w:t>c)</w:t>
      </w:r>
      <w:r>
        <w:rPr>
          <w:rFonts w:hint="eastAsia" w:ascii="仿宋" w:hAnsi="仿宋" w:eastAsia="仿宋" w:cs="仿宋"/>
          <w:spacing w:val="-2"/>
          <w:sz w:val="24"/>
          <w:szCs w:val="24"/>
          <w:highlight w:val="none"/>
        </w:rPr>
        <w:t>当造型面缺失，在不影响整体效果的原则下，从临近侧枝牵引培养新枝条，逐步修补缺失部</w:t>
      </w:r>
      <w:r>
        <w:rPr>
          <w:rFonts w:hint="eastAsia" w:ascii="仿宋" w:hAnsi="仿宋" w:eastAsia="仿宋" w:cs="仿宋"/>
          <w:spacing w:val="-6"/>
          <w:sz w:val="24"/>
          <w:szCs w:val="24"/>
          <w:highlight w:val="none"/>
        </w:rPr>
        <w:t>分；</w:t>
      </w:r>
    </w:p>
    <w:p w14:paraId="12505596">
      <w:pPr>
        <w:pStyle w:val="17"/>
        <w:numPr>
          <w:ilvl w:val="3"/>
          <w:numId w:val="0"/>
        </w:numPr>
        <w:tabs>
          <w:tab w:val="left" w:pos="971"/>
        </w:tabs>
        <w:spacing w:line="360" w:lineRule="auto"/>
        <w:ind w:left="970" w:right="206" w:firstLine="420" w:firstLineChars="200"/>
        <w:jc w:val="left"/>
        <w:rPr>
          <w:rFonts w:ascii="仿宋" w:hAnsi="仿宋" w:eastAsia="仿宋" w:cs="仿宋"/>
          <w:sz w:val="24"/>
          <w:szCs w:val="24"/>
          <w:highlight w:val="none"/>
        </w:rPr>
      </w:pPr>
      <w:r>
        <w:rPr>
          <w:rFonts w:ascii="宋体" w:hAnsi="宋体" w:cs="宋体"/>
          <w:szCs w:val="21"/>
          <w:highlight w:val="none"/>
        </w:rPr>
        <w:t>d)</w:t>
      </w:r>
      <w:r>
        <w:rPr>
          <w:rFonts w:hint="eastAsia" w:ascii="仿宋" w:hAnsi="仿宋" w:eastAsia="仿宋" w:cs="仿宋"/>
          <w:spacing w:val="-3"/>
          <w:sz w:val="24"/>
          <w:szCs w:val="24"/>
          <w:highlight w:val="none"/>
        </w:rPr>
        <w:t xml:space="preserve">以观赏新叶为主的造型树，新生枝梢整体高度不宜超过 </w:t>
      </w:r>
      <w:r>
        <w:rPr>
          <w:rFonts w:hint="eastAsia" w:ascii="仿宋" w:hAnsi="仿宋" w:eastAsia="仿宋" w:cs="仿宋"/>
          <w:sz w:val="24"/>
          <w:szCs w:val="24"/>
          <w:highlight w:val="none"/>
        </w:rPr>
        <w:t>20</w:t>
      </w:r>
      <w:r>
        <w:rPr>
          <w:rFonts w:hint="eastAsia" w:ascii="仿宋" w:hAnsi="仿宋" w:eastAsia="仿宋" w:cs="仿宋"/>
          <w:spacing w:val="-53"/>
          <w:sz w:val="24"/>
          <w:szCs w:val="24"/>
          <w:highlight w:val="none"/>
        </w:rPr>
        <w:t xml:space="preserve"> </w:t>
      </w:r>
      <w:r>
        <w:rPr>
          <w:rFonts w:hint="eastAsia" w:ascii="仿宋" w:hAnsi="仿宋" w:eastAsia="仿宋" w:cs="仿宋"/>
          <w:sz w:val="24"/>
          <w:szCs w:val="24"/>
          <w:highlight w:val="none"/>
        </w:rPr>
        <w:t>cm，在最佳观赏期内应减少修剪频</w:t>
      </w:r>
      <w:r>
        <w:rPr>
          <w:rFonts w:hint="eastAsia" w:ascii="仿宋" w:hAnsi="仿宋" w:eastAsia="仿宋" w:cs="仿宋"/>
          <w:spacing w:val="-6"/>
          <w:sz w:val="24"/>
          <w:szCs w:val="24"/>
          <w:highlight w:val="none"/>
        </w:rPr>
        <w:t>次。</w:t>
      </w:r>
    </w:p>
    <w:p w14:paraId="7590DE35">
      <w:pPr>
        <w:pStyle w:val="17"/>
        <w:numPr>
          <w:ilvl w:val="2"/>
          <w:numId w:val="0"/>
        </w:numPr>
        <w:tabs>
          <w:tab w:val="left" w:pos="854"/>
        </w:tabs>
        <w:spacing w:before="155" w:line="360" w:lineRule="auto"/>
        <w:ind w:left="853" w:firstLine="420" w:firstLineChars="200"/>
        <w:jc w:val="left"/>
        <w:rPr>
          <w:rFonts w:ascii="仿宋" w:hAnsi="仿宋" w:eastAsia="仿宋" w:cs="仿宋"/>
          <w:sz w:val="24"/>
          <w:szCs w:val="24"/>
          <w:highlight w:val="none"/>
        </w:rPr>
      </w:pPr>
      <w:r>
        <w:rPr>
          <w:rFonts w:ascii="宋体" w:hAnsi="宋体" w:cs="宋体"/>
          <w:szCs w:val="21"/>
          <w:highlight w:val="none"/>
        </w:rPr>
        <w:t>6.3.6</w:t>
      </w:r>
      <w:r>
        <w:rPr>
          <w:rFonts w:hint="eastAsia" w:ascii="仿宋" w:hAnsi="仿宋" w:eastAsia="仿宋" w:cs="仿宋"/>
          <w:spacing w:val="-4"/>
          <w:sz w:val="24"/>
          <w:szCs w:val="24"/>
          <w:highlight w:val="none"/>
        </w:rPr>
        <w:t>古树名木</w:t>
      </w:r>
    </w:p>
    <w:p w14:paraId="2D308718">
      <w:pPr>
        <w:pStyle w:val="5"/>
        <w:spacing w:line="360" w:lineRule="auto"/>
        <w:ind w:left="538"/>
        <w:rPr>
          <w:rFonts w:ascii="仿宋" w:hAnsi="仿宋" w:eastAsia="仿宋" w:cs="仿宋"/>
          <w:sz w:val="24"/>
          <w:szCs w:val="24"/>
          <w:highlight w:val="none"/>
        </w:rPr>
      </w:pPr>
      <w:r>
        <w:rPr>
          <w:rFonts w:hint="eastAsia" w:ascii="仿宋" w:hAnsi="仿宋" w:eastAsia="仿宋" w:cs="仿宋"/>
          <w:spacing w:val="-5"/>
          <w:sz w:val="24"/>
          <w:szCs w:val="24"/>
          <w:highlight w:val="none"/>
        </w:rPr>
        <w:t xml:space="preserve">古树名木的修剪应符合 </w:t>
      </w:r>
      <w:r>
        <w:rPr>
          <w:rFonts w:hint="eastAsia" w:ascii="仿宋" w:hAnsi="仿宋" w:eastAsia="仿宋" w:cs="仿宋"/>
          <w:sz w:val="24"/>
          <w:szCs w:val="24"/>
          <w:highlight w:val="none"/>
        </w:rPr>
        <w:t>GB/T</w:t>
      </w:r>
      <w:r>
        <w:rPr>
          <w:rFonts w:hint="eastAsia" w:ascii="仿宋" w:hAnsi="仿宋" w:eastAsia="仿宋" w:cs="仿宋"/>
          <w:spacing w:val="-24"/>
          <w:sz w:val="24"/>
          <w:szCs w:val="24"/>
          <w:highlight w:val="none"/>
        </w:rPr>
        <w:t xml:space="preserve"> </w:t>
      </w:r>
      <w:r>
        <w:rPr>
          <w:rFonts w:hint="eastAsia" w:ascii="仿宋" w:hAnsi="仿宋" w:eastAsia="仿宋" w:cs="仿宋"/>
          <w:sz w:val="24"/>
          <w:szCs w:val="24"/>
          <w:highlight w:val="none"/>
        </w:rPr>
        <w:t>51168</w:t>
      </w:r>
      <w:r>
        <w:rPr>
          <w:rFonts w:hint="eastAsia" w:ascii="仿宋" w:hAnsi="仿宋" w:eastAsia="仿宋" w:cs="仿宋"/>
          <w:spacing w:val="-14"/>
          <w:sz w:val="24"/>
          <w:szCs w:val="24"/>
          <w:highlight w:val="none"/>
        </w:rPr>
        <w:t xml:space="preserve"> 的规定。</w:t>
      </w:r>
    </w:p>
    <w:p w14:paraId="5DDE472C">
      <w:pPr>
        <w:pStyle w:val="5"/>
        <w:spacing w:before="7" w:line="360" w:lineRule="auto"/>
        <w:rPr>
          <w:rFonts w:ascii="仿宋" w:hAnsi="仿宋" w:eastAsia="仿宋" w:cs="仿宋"/>
          <w:sz w:val="24"/>
          <w:szCs w:val="24"/>
          <w:highlight w:val="none"/>
        </w:rPr>
      </w:pPr>
    </w:p>
    <w:p w14:paraId="4B325773">
      <w:pPr>
        <w:pStyle w:val="17"/>
        <w:numPr>
          <w:ilvl w:val="2"/>
          <w:numId w:val="0"/>
        </w:numPr>
        <w:tabs>
          <w:tab w:val="left" w:pos="854"/>
        </w:tabs>
        <w:spacing w:line="360" w:lineRule="auto"/>
        <w:ind w:left="853" w:firstLine="420" w:firstLineChars="200"/>
        <w:jc w:val="left"/>
        <w:rPr>
          <w:rFonts w:ascii="仿宋" w:hAnsi="仿宋" w:eastAsia="仿宋" w:cs="仿宋"/>
          <w:sz w:val="24"/>
          <w:szCs w:val="24"/>
          <w:highlight w:val="none"/>
        </w:rPr>
      </w:pPr>
      <w:r>
        <w:rPr>
          <w:rFonts w:ascii="宋体" w:hAnsi="宋体" w:cs="宋体"/>
          <w:szCs w:val="21"/>
          <w:highlight w:val="none"/>
        </w:rPr>
        <w:t>6.3.7</w:t>
      </w:r>
      <w:r>
        <w:rPr>
          <w:rFonts w:hint="eastAsia" w:ascii="仿宋" w:hAnsi="仿宋" w:eastAsia="仿宋" w:cs="仿宋"/>
          <w:spacing w:val="-4"/>
          <w:sz w:val="24"/>
          <w:szCs w:val="24"/>
          <w:highlight w:val="none"/>
        </w:rPr>
        <w:t>常见乔木的整形</w:t>
      </w:r>
    </w:p>
    <w:p w14:paraId="617B6E42">
      <w:pPr>
        <w:pStyle w:val="5"/>
        <w:spacing w:before="1" w:line="360" w:lineRule="auto"/>
        <w:ind w:left="538"/>
        <w:rPr>
          <w:rFonts w:ascii="仿宋" w:hAnsi="仿宋" w:eastAsia="仿宋" w:cs="仿宋"/>
          <w:sz w:val="24"/>
          <w:szCs w:val="24"/>
          <w:highlight w:val="none"/>
        </w:rPr>
      </w:pPr>
      <w:r>
        <w:rPr>
          <w:rFonts w:hint="eastAsia" w:ascii="仿宋" w:hAnsi="仿宋" w:eastAsia="仿宋" w:cs="仿宋"/>
          <w:spacing w:val="-5"/>
          <w:sz w:val="24"/>
          <w:szCs w:val="24"/>
          <w:highlight w:val="none"/>
        </w:rPr>
        <w:t xml:space="preserve">常见乔木的整形修剪技术应符合附录 </w:t>
      </w:r>
      <w:r>
        <w:rPr>
          <w:rFonts w:hint="eastAsia" w:ascii="仿宋" w:hAnsi="仿宋" w:eastAsia="仿宋" w:cs="仿宋"/>
          <w:spacing w:val="-2"/>
          <w:sz w:val="24"/>
          <w:szCs w:val="24"/>
          <w:highlight w:val="none"/>
        </w:rPr>
        <w:t>B</w:t>
      </w:r>
      <w:r>
        <w:rPr>
          <w:rFonts w:hint="eastAsia" w:ascii="仿宋" w:hAnsi="仿宋" w:eastAsia="仿宋" w:cs="仿宋"/>
          <w:spacing w:val="6"/>
          <w:sz w:val="24"/>
          <w:szCs w:val="24"/>
          <w:highlight w:val="none"/>
        </w:rPr>
        <w:t xml:space="preserve"> </w:t>
      </w:r>
      <w:r>
        <w:rPr>
          <w:rFonts w:hint="eastAsia" w:ascii="仿宋" w:hAnsi="仿宋" w:eastAsia="仿宋" w:cs="仿宋"/>
          <w:spacing w:val="-4"/>
          <w:sz w:val="24"/>
          <w:szCs w:val="24"/>
          <w:highlight w:val="none"/>
        </w:rPr>
        <w:t>的规定。</w:t>
      </w:r>
    </w:p>
    <w:p w14:paraId="18BCB549">
      <w:pPr>
        <w:pStyle w:val="17"/>
        <w:numPr>
          <w:ilvl w:val="1"/>
          <w:numId w:val="0"/>
        </w:numPr>
        <w:tabs>
          <w:tab w:val="left" w:pos="645"/>
        </w:tabs>
        <w:spacing w:line="360" w:lineRule="auto"/>
        <w:ind w:left="644" w:firstLine="420" w:firstLineChars="200"/>
        <w:jc w:val="left"/>
        <w:rPr>
          <w:rFonts w:ascii="仿宋" w:hAnsi="仿宋" w:eastAsia="仿宋" w:cs="仿宋"/>
          <w:sz w:val="24"/>
          <w:szCs w:val="24"/>
          <w:highlight w:val="none"/>
        </w:rPr>
      </w:pPr>
      <w:bookmarkStart w:id="103" w:name="_bookmark20"/>
      <w:bookmarkEnd w:id="103"/>
      <w:r>
        <w:rPr>
          <w:rFonts w:ascii="宋体" w:hAnsi="宋体" w:cs="宋体"/>
          <w:szCs w:val="21"/>
          <w:highlight w:val="none"/>
        </w:rPr>
        <w:t>6.4</w:t>
      </w:r>
      <w:r>
        <w:rPr>
          <w:rFonts w:hint="eastAsia" w:ascii="仿宋" w:hAnsi="仿宋" w:eastAsia="仿宋" w:cs="仿宋"/>
          <w:spacing w:val="-3"/>
          <w:sz w:val="24"/>
          <w:szCs w:val="24"/>
          <w:highlight w:val="none"/>
        </w:rPr>
        <w:t>灌木和木本地被植物</w:t>
      </w:r>
    </w:p>
    <w:p w14:paraId="262A313E">
      <w:pPr>
        <w:pStyle w:val="17"/>
        <w:numPr>
          <w:ilvl w:val="2"/>
          <w:numId w:val="0"/>
        </w:numPr>
        <w:tabs>
          <w:tab w:val="left" w:pos="854"/>
        </w:tabs>
        <w:spacing w:line="360" w:lineRule="auto"/>
        <w:ind w:left="853" w:firstLine="420" w:firstLineChars="200"/>
        <w:jc w:val="left"/>
        <w:rPr>
          <w:rFonts w:ascii="仿宋" w:hAnsi="仿宋" w:eastAsia="仿宋" w:cs="仿宋"/>
          <w:sz w:val="24"/>
          <w:szCs w:val="24"/>
          <w:highlight w:val="none"/>
        </w:rPr>
      </w:pPr>
      <w:r>
        <w:rPr>
          <w:rFonts w:ascii="宋体" w:hAnsi="宋体" w:cs="宋体"/>
          <w:szCs w:val="21"/>
          <w:highlight w:val="none"/>
        </w:rPr>
        <w:t>6.4.1</w:t>
      </w:r>
      <w:r>
        <w:rPr>
          <w:rFonts w:hint="eastAsia" w:ascii="仿宋" w:hAnsi="仿宋" w:eastAsia="仿宋" w:cs="仿宋"/>
          <w:spacing w:val="-4"/>
          <w:sz w:val="24"/>
          <w:szCs w:val="24"/>
          <w:highlight w:val="none"/>
        </w:rPr>
        <w:t>一般要求</w:t>
      </w:r>
    </w:p>
    <w:p w14:paraId="3D1CFA78">
      <w:pPr>
        <w:pStyle w:val="17"/>
        <w:numPr>
          <w:ilvl w:val="3"/>
          <w:numId w:val="0"/>
        </w:numPr>
        <w:tabs>
          <w:tab w:val="left" w:pos="1065"/>
        </w:tabs>
        <w:spacing w:before="1" w:line="360" w:lineRule="auto"/>
        <w:ind w:left="118" w:right="206" w:firstLine="408" w:firstLineChars="200"/>
        <w:rPr>
          <w:rFonts w:ascii="仿宋" w:hAnsi="仿宋" w:eastAsia="仿宋" w:cs="仿宋"/>
          <w:sz w:val="24"/>
          <w:szCs w:val="24"/>
          <w:highlight w:val="none"/>
        </w:rPr>
      </w:pPr>
      <w:r>
        <w:rPr>
          <w:rFonts w:ascii="宋体" w:hAnsi="宋体" w:cs="宋体"/>
          <w:spacing w:val="-3"/>
          <w:szCs w:val="21"/>
          <w:highlight w:val="none"/>
        </w:rPr>
        <w:t>6.4.1.1</w:t>
      </w:r>
      <w:r>
        <w:rPr>
          <w:rFonts w:hint="eastAsia" w:ascii="仿宋" w:hAnsi="仿宋" w:eastAsia="仿宋" w:cs="仿宋"/>
          <w:spacing w:val="-6"/>
          <w:sz w:val="24"/>
          <w:szCs w:val="24"/>
          <w:highlight w:val="none"/>
        </w:rPr>
        <w:t>病枝、伤残枝、枯死枝、萌蘖枝以及无利用价值的徒长枝应及时疏剪，失去观赏价值的残花、</w:t>
      </w:r>
      <w:r>
        <w:rPr>
          <w:rFonts w:hint="eastAsia" w:ascii="仿宋" w:hAnsi="仿宋" w:eastAsia="仿宋" w:cs="仿宋"/>
          <w:spacing w:val="-2"/>
          <w:sz w:val="24"/>
          <w:szCs w:val="24"/>
          <w:highlight w:val="none"/>
        </w:rPr>
        <w:t>残果，宜尽早短截或疏剪。</w:t>
      </w:r>
    </w:p>
    <w:p w14:paraId="2B647EC6">
      <w:pPr>
        <w:pStyle w:val="17"/>
        <w:numPr>
          <w:ilvl w:val="3"/>
          <w:numId w:val="0"/>
        </w:numPr>
        <w:tabs>
          <w:tab w:val="left" w:pos="1065"/>
        </w:tabs>
        <w:spacing w:line="360" w:lineRule="auto"/>
        <w:ind w:left="1064" w:firstLine="408" w:firstLineChars="200"/>
        <w:rPr>
          <w:rFonts w:ascii="仿宋" w:hAnsi="仿宋" w:eastAsia="仿宋" w:cs="仿宋"/>
          <w:sz w:val="24"/>
          <w:szCs w:val="24"/>
          <w:highlight w:val="none"/>
        </w:rPr>
      </w:pPr>
      <w:r>
        <w:rPr>
          <w:rFonts w:ascii="宋体" w:hAnsi="宋体" w:cs="宋体"/>
          <w:spacing w:val="-3"/>
          <w:szCs w:val="21"/>
          <w:highlight w:val="none"/>
        </w:rPr>
        <w:t>6.4.1.2</w:t>
      </w:r>
      <w:r>
        <w:rPr>
          <w:rFonts w:hint="eastAsia" w:ascii="仿宋" w:hAnsi="仿宋" w:eastAsia="仿宋" w:cs="仿宋"/>
          <w:spacing w:val="-3"/>
          <w:sz w:val="24"/>
          <w:szCs w:val="24"/>
          <w:highlight w:val="none"/>
        </w:rPr>
        <w:t>花灌木应注意保护和培养开花枝条，选择修剪时期和修剪方法应按如下开花枝条种类区分：</w:t>
      </w:r>
    </w:p>
    <w:p w14:paraId="679F0256">
      <w:pPr>
        <w:pStyle w:val="17"/>
        <w:numPr>
          <w:ilvl w:val="4"/>
          <w:numId w:val="0"/>
        </w:numPr>
        <w:tabs>
          <w:tab w:val="left" w:pos="971"/>
        </w:tabs>
        <w:spacing w:before="61" w:line="360" w:lineRule="auto"/>
        <w:ind w:left="970" w:right="212" w:firstLine="420" w:firstLineChars="200"/>
        <w:jc w:val="left"/>
        <w:rPr>
          <w:rFonts w:ascii="仿宋" w:hAnsi="仿宋" w:eastAsia="仿宋" w:cs="仿宋"/>
          <w:sz w:val="24"/>
          <w:szCs w:val="24"/>
          <w:highlight w:val="none"/>
        </w:rPr>
      </w:pPr>
      <w:r>
        <w:rPr>
          <w:rFonts w:ascii="宋体" w:hAnsi="宋体" w:cs="宋体"/>
          <w:szCs w:val="21"/>
          <w:highlight w:val="none"/>
        </w:rPr>
        <w:t>a)</w:t>
      </w:r>
      <w:r>
        <w:rPr>
          <w:rFonts w:hint="eastAsia" w:ascii="仿宋" w:hAnsi="仿宋" w:eastAsia="仿宋" w:cs="仿宋"/>
          <w:spacing w:val="-2"/>
          <w:sz w:val="24"/>
          <w:szCs w:val="24"/>
          <w:highlight w:val="none"/>
        </w:rPr>
        <w:t>当年生枝条开花的种类，宜在冬眠期或早春适当疏枝维持树形，保留生长健壮、花芽饱满的</w:t>
      </w:r>
      <w:r>
        <w:rPr>
          <w:rFonts w:hint="eastAsia" w:ascii="仿宋" w:hAnsi="仿宋" w:eastAsia="仿宋" w:cs="仿宋"/>
          <w:spacing w:val="-1"/>
          <w:sz w:val="24"/>
          <w:szCs w:val="24"/>
          <w:highlight w:val="none"/>
        </w:rPr>
        <w:t xml:space="preserve">枝条短截，以及回缩个别老枝，促发新枝；对于 </w:t>
      </w:r>
      <w:r>
        <w:rPr>
          <w:rFonts w:hint="eastAsia" w:ascii="仿宋" w:hAnsi="仿宋" w:eastAsia="仿宋" w:cs="仿宋"/>
          <w:sz w:val="24"/>
          <w:szCs w:val="24"/>
          <w:highlight w:val="none"/>
        </w:rPr>
        <w:t>1</w:t>
      </w:r>
      <w:r>
        <w:rPr>
          <w:rFonts w:hint="eastAsia" w:ascii="仿宋" w:hAnsi="仿宋" w:eastAsia="仿宋" w:cs="仿宋"/>
          <w:spacing w:val="-4"/>
          <w:sz w:val="24"/>
          <w:szCs w:val="24"/>
          <w:highlight w:val="none"/>
        </w:rPr>
        <w:t xml:space="preserve"> 年内开花数次的种类，花落后应在残花下</w:t>
      </w:r>
      <w:r>
        <w:rPr>
          <w:rFonts w:hint="eastAsia" w:ascii="仿宋" w:hAnsi="仿宋" w:eastAsia="仿宋" w:cs="仿宋"/>
          <w:spacing w:val="-2"/>
          <w:sz w:val="24"/>
          <w:szCs w:val="24"/>
          <w:highlight w:val="none"/>
        </w:rPr>
        <w:t>枝条健壮处短截，促使再发新枝开花；</w:t>
      </w:r>
    </w:p>
    <w:p w14:paraId="64771F17">
      <w:pPr>
        <w:pStyle w:val="17"/>
        <w:numPr>
          <w:ilvl w:val="4"/>
          <w:numId w:val="0"/>
        </w:numPr>
        <w:tabs>
          <w:tab w:val="left" w:pos="971"/>
        </w:tabs>
        <w:spacing w:before="61" w:line="360" w:lineRule="auto"/>
        <w:ind w:left="970" w:right="212" w:firstLine="420" w:firstLineChars="200"/>
        <w:jc w:val="left"/>
        <w:rPr>
          <w:rFonts w:ascii="仿宋" w:hAnsi="仿宋" w:eastAsia="仿宋" w:cs="仿宋"/>
          <w:sz w:val="24"/>
          <w:szCs w:val="24"/>
          <w:highlight w:val="none"/>
        </w:rPr>
      </w:pPr>
      <w:r>
        <w:rPr>
          <w:rFonts w:ascii="宋体" w:hAnsi="宋体" w:cs="宋体"/>
          <w:szCs w:val="21"/>
          <w:highlight w:val="none"/>
        </w:rPr>
        <w:t>b)</w:t>
      </w:r>
      <w:r>
        <w:rPr>
          <w:rFonts w:hint="eastAsia" w:ascii="仿宋" w:hAnsi="仿宋" w:eastAsia="仿宋" w:cs="仿宋"/>
          <w:spacing w:val="-2"/>
          <w:sz w:val="24"/>
          <w:szCs w:val="24"/>
          <w:highlight w:val="none"/>
        </w:rPr>
        <w:t>两年生枝条开花的种类，冬眠期适当疏剪影响树形的枝和短截过长的枝条，维持树形；花后应回缩个别老枝，促进枝条更新；</w:t>
      </w:r>
    </w:p>
    <w:p w14:paraId="292A2E99">
      <w:pPr>
        <w:pStyle w:val="17"/>
        <w:numPr>
          <w:ilvl w:val="4"/>
          <w:numId w:val="0"/>
        </w:numPr>
        <w:tabs>
          <w:tab w:val="left" w:pos="971"/>
        </w:tabs>
        <w:spacing w:line="360" w:lineRule="auto"/>
        <w:ind w:left="970" w:right="212" w:firstLine="420" w:firstLineChars="200"/>
        <w:jc w:val="left"/>
        <w:rPr>
          <w:rFonts w:ascii="仿宋" w:hAnsi="仿宋" w:eastAsia="仿宋" w:cs="仿宋"/>
          <w:sz w:val="24"/>
          <w:szCs w:val="24"/>
          <w:highlight w:val="none"/>
        </w:rPr>
      </w:pPr>
      <w:r>
        <w:rPr>
          <w:rFonts w:ascii="宋体" w:hAnsi="宋体" w:cs="宋体"/>
          <w:szCs w:val="21"/>
          <w:highlight w:val="none"/>
        </w:rPr>
        <w:t>c)</w:t>
      </w:r>
      <w:r>
        <w:rPr>
          <w:rFonts w:hint="eastAsia" w:ascii="仿宋" w:hAnsi="仿宋" w:eastAsia="仿宋" w:cs="仿宋"/>
          <w:spacing w:val="-2"/>
          <w:sz w:val="24"/>
          <w:szCs w:val="24"/>
          <w:highlight w:val="none"/>
        </w:rPr>
        <w:t>多年生枝条开花的种类，冬眠期应选留健壮老枝，疏剪影响树形的枝条以及短截过长枝至花芽饱满处，维持树形；花后应回缩个别老枝，培育新枝。</w:t>
      </w:r>
    </w:p>
    <w:p w14:paraId="48A7B99F">
      <w:pPr>
        <w:pStyle w:val="17"/>
        <w:numPr>
          <w:ilvl w:val="3"/>
          <w:numId w:val="0"/>
        </w:numPr>
        <w:tabs>
          <w:tab w:val="left" w:pos="1065"/>
        </w:tabs>
        <w:spacing w:line="360" w:lineRule="auto"/>
        <w:ind w:left="1064" w:firstLine="408" w:firstLineChars="200"/>
        <w:jc w:val="left"/>
        <w:rPr>
          <w:rFonts w:ascii="仿宋" w:hAnsi="仿宋" w:eastAsia="仿宋" w:cs="仿宋"/>
          <w:sz w:val="24"/>
          <w:szCs w:val="24"/>
          <w:highlight w:val="none"/>
        </w:rPr>
      </w:pPr>
      <w:r>
        <w:rPr>
          <w:rFonts w:ascii="宋体" w:hAnsi="宋体" w:cs="宋体"/>
          <w:spacing w:val="-3"/>
          <w:szCs w:val="21"/>
          <w:highlight w:val="none"/>
        </w:rPr>
        <w:t>6.4.1.3</w:t>
      </w:r>
      <w:r>
        <w:rPr>
          <w:rFonts w:hint="eastAsia" w:ascii="仿宋" w:hAnsi="仿宋" w:eastAsia="仿宋" w:cs="仿宋"/>
          <w:spacing w:val="-2"/>
          <w:sz w:val="24"/>
          <w:szCs w:val="24"/>
          <w:highlight w:val="none"/>
        </w:rPr>
        <w:t>木本地被植物应结合铺盖面（如地面、墙面等）</w:t>
      </w:r>
      <w:r>
        <w:rPr>
          <w:rFonts w:hint="eastAsia" w:ascii="仿宋" w:hAnsi="仿宋" w:eastAsia="仿宋" w:cs="仿宋"/>
          <w:spacing w:val="-3"/>
          <w:sz w:val="24"/>
          <w:szCs w:val="24"/>
          <w:highlight w:val="none"/>
        </w:rPr>
        <w:t>进行修剪，使枝条扩展，保持自然形。</w:t>
      </w:r>
    </w:p>
    <w:p w14:paraId="5E6D8703">
      <w:pPr>
        <w:pStyle w:val="5"/>
        <w:spacing w:before="7" w:line="360" w:lineRule="auto"/>
        <w:rPr>
          <w:rFonts w:ascii="仿宋" w:hAnsi="仿宋" w:eastAsia="仿宋" w:cs="仿宋"/>
          <w:sz w:val="24"/>
          <w:szCs w:val="24"/>
          <w:highlight w:val="none"/>
        </w:rPr>
      </w:pPr>
    </w:p>
    <w:p w14:paraId="4C8EDF7D">
      <w:pPr>
        <w:pStyle w:val="17"/>
        <w:numPr>
          <w:ilvl w:val="2"/>
          <w:numId w:val="0"/>
        </w:numPr>
        <w:tabs>
          <w:tab w:val="left" w:pos="854"/>
        </w:tabs>
        <w:spacing w:line="360" w:lineRule="auto"/>
        <w:ind w:left="853" w:firstLine="420" w:firstLineChars="200"/>
        <w:rPr>
          <w:rFonts w:ascii="仿宋" w:hAnsi="仿宋" w:eastAsia="仿宋" w:cs="仿宋"/>
          <w:sz w:val="24"/>
          <w:szCs w:val="24"/>
          <w:highlight w:val="none"/>
        </w:rPr>
      </w:pPr>
      <w:r>
        <w:rPr>
          <w:rFonts w:ascii="宋体" w:hAnsi="宋体" w:cs="宋体"/>
          <w:szCs w:val="21"/>
          <w:highlight w:val="none"/>
        </w:rPr>
        <w:t>6.4.2</w:t>
      </w:r>
      <w:r>
        <w:rPr>
          <w:rFonts w:hint="eastAsia" w:ascii="仿宋" w:hAnsi="仿宋" w:eastAsia="仿宋" w:cs="仿宋"/>
          <w:spacing w:val="-4"/>
          <w:sz w:val="24"/>
          <w:szCs w:val="24"/>
          <w:highlight w:val="none"/>
        </w:rPr>
        <w:t>孤植灌木</w:t>
      </w:r>
    </w:p>
    <w:p w14:paraId="0908BC70">
      <w:pPr>
        <w:pStyle w:val="5"/>
        <w:spacing w:before="6" w:line="360" w:lineRule="auto"/>
        <w:rPr>
          <w:rFonts w:ascii="仿宋" w:hAnsi="仿宋" w:eastAsia="仿宋" w:cs="仿宋"/>
          <w:sz w:val="24"/>
          <w:szCs w:val="24"/>
          <w:highlight w:val="none"/>
        </w:rPr>
      </w:pPr>
    </w:p>
    <w:p w14:paraId="1708E720">
      <w:pPr>
        <w:pStyle w:val="17"/>
        <w:numPr>
          <w:ilvl w:val="3"/>
          <w:numId w:val="0"/>
        </w:numPr>
        <w:tabs>
          <w:tab w:val="left" w:pos="1065"/>
        </w:tabs>
        <w:spacing w:line="360" w:lineRule="auto"/>
        <w:ind w:left="1064" w:firstLine="408" w:firstLineChars="200"/>
        <w:rPr>
          <w:rFonts w:ascii="仿宋" w:hAnsi="仿宋" w:eastAsia="仿宋" w:cs="仿宋"/>
          <w:sz w:val="24"/>
          <w:szCs w:val="24"/>
          <w:highlight w:val="none"/>
        </w:rPr>
      </w:pPr>
      <w:r>
        <w:rPr>
          <w:rFonts w:ascii="宋体" w:hAnsi="宋体" w:cs="宋体"/>
          <w:spacing w:val="-3"/>
          <w:szCs w:val="21"/>
          <w:highlight w:val="none"/>
        </w:rPr>
        <w:t>6.4.2.1</w:t>
      </w:r>
      <w:r>
        <w:rPr>
          <w:rFonts w:hint="eastAsia" w:ascii="仿宋" w:hAnsi="仿宋" w:eastAsia="仿宋" w:cs="仿宋"/>
          <w:spacing w:val="-3"/>
          <w:sz w:val="24"/>
          <w:szCs w:val="24"/>
          <w:highlight w:val="none"/>
        </w:rPr>
        <w:t>应使树形内高外低，形成自然丰满的形状。</w:t>
      </w:r>
    </w:p>
    <w:p w14:paraId="006479A3">
      <w:pPr>
        <w:pStyle w:val="17"/>
        <w:numPr>
          <w:ilvl w:val="3"/>
          <w:numId w:val="0"/>
        </w:numPr>
        <w:tabs>
          <w:tab w:val="left" w:pos="1065"/>
        </w:tabs>
        <w:spacing w:before="43" w:line="360" w:lineRule="auto"/>
        <w:ind w:left="118" w:right="206" w:firstLine="408" w:firstLineChars="200"/>
        <w:rPr>
          <w:rFonts w:ascii="仿宋" w:hAnsi="仿宋" w:eastAsia="仿宋" w:cs="仿宋"/>
          <w:sz w:val="24"/>
          <w:szCs w:val="24"/>
          <w:highlight w:val="none"/>
        </w:rPr>
      </w:pPr>
      <w:r>
        <w:rPr>
          <w:rFonts w:ascii="宋体" w:hAnsi="宋体" w:cs="宋体"/>
          <w:spacing w:val="-3"/>
          <w:szCs w:val="21"/>
          <w:highlight w:val="none"/>
        </w:rPr>
        <w:t>6.4.2.2</w:t>
      </w:r>
      <w:r>
        <w:rPr>
          <w:rFonts w:hint="eastAsia" w:ascii="仿宋" w:hAnsi="仿宋" w:eastAsia="仿宋" w:cs="仿宋"/>
          <w:w w:val="95"/>
          <w:sz w:val="24"/>
          <w:szCs w:val="24"/>
          <w:highlight w:val="none"/>
        </w:rPr>
        <w:t>以疏枝为主，短截为辅。阔叶类宜每年疏剪部分老枝并保持</w:t>
      </w:r>
      <w:r>
        <w:rPr>
          <w:rFonts w:hint="eastAsia" w:ascii="仿宋" w:hAnsi="仿宋" w:eastAsia="仿宋" w:cs="仿宋"/>
          <w:spacing w:val="40"/>
          <w:sz w:val="24"/>
          <w:szCs w:val="24"/>
          <w:highlight w:val="none"/>
        </w:rPr>
        <w:t xml:space="preserve"> </w:t>
      </w:r>
      <w:r>
        <w:rPr>
          <w:rFonts w:hint="eastAsia" w:ascii="仿宋" w:hAnsi="仿宋" w:eastAsia="仿宋" w:cs="仿宋"/>
          <w:w w:val="95"/>
          <w:sz w:val="24"/>
          <w:szCs w:val="24"/>
          <w:highlight w:val="none"/>
        </w:rPr>
        <w:t>8</w:t>
      </w:r>
      <w:r>
        <w:rPr>
          <w:rFonts w:hint="eastAsia" w:ascii="仿宋" w:hAnsi="仿宋" w:eastAsia="仿宋" w:cs="仿宋"/>
          <w:spacing w:val="36"/>
          <w:sz w:val="24"/>
          <w:szCs w:val="24"/>
          <w:highlight w:val="none"/>
        </w:rPr>
        <w:t xml:space="preserve"> </w:t>
      </w:r>
      <w:r>
        <w:rPr>
          <w:rFonts w:hint="eastAsia" w:ascii="仿宋" w:hAnsi="仿宋" w:eastAsia="仿宋" w:cs="仿宋"/>
          <w:w w:val="95"/>
          <w:sz w:val="24"/>
          <w:szCs w:val="24"/>
          <w:highlight w:val="none"/>
        </w:rPr>
        <w:t>个～10</w:t>
      </w:r>
      <w:r>
        <w:rPr>
          <w:rFonts w:hint="eastAsia" w:ascii="仿宋" w:hAnsi="仿宋" w:eastAsia="仿宋" w:cs="仿宋"/>
          <w:spacing w:val="39"/>
          <w:sz w:val="24"/>
          <w:szCs w:val="24"/>
          <w:highlight w:val="none"/>
        </w:rPr>
        <w:t xml:space="preserve"> </w:t>
      </w:r>
      <w:r>
        <w:rPr>
          <w:rFonts w:hint="eastAsia" w:ascii="仿宋" w:hAnsi="仿宋" w:eastAsia="仿宋" w:cs="仿宋"/>
          <w:w w:val="95"/>
          <w:sz w:val="24"/>
          <w:szCs w:val="24"/>
          <w:highlight w:val="none"/>
        </w:rPr>
        <w:t>个强壮主枝，也可自地面疏剪多余主枝只保留</w:t>
      </w:r>
      <w:r>
        <w:rPr>
          <w:rFonts w:hint="eastAsia" w:ascii="仿宋" w:hAnsi="仿宋" w:eastAsia="仿宋" w:cs="仿宋"/>
          <w:spacing w:val="17"/>
          <w:sz w:val="24"/>
          <w:szCs w:val="24"/>
          <w:highlight w:val="none"/>
        </w:rPr>
        <w:t xml:space="preserve"> </w:t>
      </w:r>
      <w:r>
        <w:rPr>
          <w:rFonts w:hint="eastAsia" w:ascii="仿宋" w:hAnsi="仿宋" w:eastAsia="仿宋" w:cs="仿宋"/>
          <w:w w:val="95"/>
          <w:sz w:val="24"/>
          <w:szCs w:val="24"/>
          <w:highlight w:val="none"/>
        </w:rPr>
        <w:t>1</w:t>
      </w:r>
      <w:r>
        <w:rPr>
          <w:rFonts w:hint="eastAsia" w:ascii="仿宋" w:hAnsi="仿宋" w:eastAsia="仿宋" w:cs="仿宋"/>
          <w:sz w:val="24"/>
          <w:szCs w:val="24"/>
          <w:highlight w:val="none"/>
        </w:rPr>
        <w:t xml:space="preserve"> </w:t>
      </w:r>
      <w:r>
        <w:rPr>
          <w:rFonts w:hint="eastAsia" w:ascii="仿宋" w:hAnsi="仿宋" w:eastAsia="仿宋" w:cs="仿宋"/>
          <w:w w:val="95"/>
          <w:sz w:val="24"/>
          <w:szCs w:val="24"/>
          <w:highlight w:val="none"/>
        </w:rPr>
        <w:t>个～5</w:t>
      </w:r>
      <w:r>
        <w:rPr>
          <w:rFonts w:hint="eastAsia" w:ascii="仿宋" w:hAnsi="仿宋" w:eastAsia="仿宋" w:cs="仿宋"/>
          <w:sz w:val="24"/>
          <w:szCs w:val="24"/>
          <w:highlight w:val="none"/>
        </w:rPr>
        <w:t xml:space="preserve"> </w:t>
      </w:r>
      <w:r>
        <w:rPr>
          <w:rFonts w:hint="eastAsia" w:ascii="仿宋" w:hAnsi="仿宋" w:eastAsia="仿宋" w:cs="仿宋"/>
          <w:w w:val="95"/>
          <w:sz w:val="24"/>
          <w:szCs w:val="24"/>
          <w:highlight w:val="none"/>
        </w:rPr>
        <w:t>个强壮主枝，再将地面</w:t>
      </w:r>
      <w:r>
        <w:rPr>
          <w:rFonts w:hint="eastAsia" w:ascii="仿宋" w:hAnsi="仿宋" w:eastAsia="仿宋" w:cs="仿宋"/>
          <w:spacing w:val="17"/>
          <w:sz w:val="24"/>
          <w:szCs w:val="24"/>
          <w:highlight w:val="none"/>
        </w:rPr>
        <w:t xml:space="preserve"> </w:t>
      </w:r>
      <w:r>
        <w:rPr>
          <w:rFonts w:hint="eastAsia" w:ascii="仿宋" w:hAnsi="仿宋" w:eastAsia="仿宋" w:cs="仿宋"/>
          <w:w w:val="95"/>
          <w:sz w:val="24"/>
          <w:szCs w:val="24"/>
          <w:highlight w:val="none"/>
        </w:rPr>
        <w:t>1.2</w:t>
      </w:r>
      <w:r>
        <w:rPr>
          <w:rFonts w:hint="eastAsia" w:ascii="仿宋" w:hAnsi="仿宋" w:eastAsia="仿宋" w:cs="仿宋"/>
          <w:spacing w:val="34"/>
          <w:sz w:val="24"/>
          <w:szCs w:val="24"/>
          <w:highlight w:val="none"/>
        </w:rPr>
        <w:t xml:space="preserve"> </w:t>
      </w:r>
      <w:r>
        <w:rPr>
          <w:rFonts w:hint="eastAsia" w:ascii="仿宋" w:hAnsi="仿宋" w:eastAsia="仿宋" w:cs="仿宋"/>
          <w:w w:val="95"/>
          <w:sz w:val="24"/>
          <w:szCs w:val="24"/>
          <w:highlight w:val="none"/>
        </w:rPr>
        <w:t>m</w:t>
      </w:r>
      <w:r>
        <w:rPr>
          <w:rFonts w:hint="eastAsia" w:ascii="仿宋" w:hAnsi="仿宋" w:eastAsia="仿宋" w:cs="仿宋"/>
          <w:spacing w:val="17"/>
          <w:sz w:val="24"/>
          <w:szCs w:val="24"/>
          <w:highlight w:val="none"/>
        </w:rPr>
        <w:t xml:space="preserve"> </w:t>
      </w:r>
      <w:r>
        <w:rPr>
          <w:rFonts w:hint="eastAsia" w:ascii="仿宋" w:hAnsi="仿宋" w:eastAsia="仿宋" w:cs="仿宋"/>
          <w:w w:val="95"/>
          <w:sz w:val="24"/>
          <w:szCs w:val="24"/>
          <w:highlight w:val="none"/>
        </w:rPr>
        <w:t>高度以内的侧枝疏剪，培养成有主干的灌</w:t>
      </w:r>
      <w:r>
        <w:rPr>
          <w:rFonts w:hint="eastAsia" w:ascii="仿宋" w:hAnsi="仿宋" w:eastAsia="仿宋" w:cs="仿宋"/>
          <w:spacing w:val="-63"/>
          <w:sz w:val="24"/>
          <w:szCs w:val="24"/>
          <w:highlight w:val="none"/>
        </w:rPr>
        <w:t>木</w:t>
      </w:r>
      <w:r>
        <w:rPr>
          <w:rFonts w:hint="eastAsia" w:ascii="仿宋" w:hAnsi="仿宋" w:eastAsia="仿宋" w:cs="仿宋"/>
          <w:spacing w:val="-4"/>
          <w:sz w:val="24"/>
          <w:szCs w:val="24"/>
          <w:highlight w:val="none"/>
        </w:rPr>
        <w:t>（包括单干或多领导干形</w:t>
      </w:r>
      <w:r>
        <w:rPr>
          <w:rFonts w:hint="eastAsia" w:ascii="仿宋" w:hAnsi="仿宋" w:eastAsia="仿宋" w:cs="仿宋"/>
          <w:spacing w:val="-63"/>
          <w:sz w:val="24"/>
          <w:szCs w:val="24"/>
          <w:highlight w:val="none"/>
        </w:rPr>
        <w:t>），</w:t>
      </w:r>
      <w:r>
        <w:rPr>
          <w:rFonts w:hint="eastAsia" w:ascii="仿宋" w:hAnsi="仿宋" w:eastAsia="仿宋" w:cs="仿宋"/>
          <w:spacing w:val="-12"/>
          <w:sz w:val="24"/>
          <w:szCs w:val="24"/>
          <w:highlight w:val="none"/>
        </w:rPr>
        <w:t xml:space="preserve">直至定型；针叶类宜在新芽未成熟前修剪，且最多可短截新梢 </w:t>
      </w:r>
      <w:r>
        <w:rPr>
          <w:rFonts w:hint="eastAsia" w:ascii="仿宋" w:hAnsi="仿宋" w:eastAsia="仿宋" w:cs="仿宋"/>
          <w:spacing w:val="-4"/>
          <w:sz w:val="24"/>
          <w:szCs w:val="24"/>
          <w:highlight w:val="none"/>
        </w:rPr>
        <w:t>1/2</w:t>
      </w:r>
      <w:r>
        <w:rPr>
          <w:rFonts w:hint="eastAsia" w:ascii="仿宋" w:hAnsi="仿宋" w:eastAsia="仿宋" w:cs="仿宋"/>
          <w:spacing w:val="-6"/>
          <w:sz w:val="24"/>
          <w:szCs w:val="24"/>
          <w:highlight w:val="none"/>
        </w:rPr>
        <w:t xml:space="preserve"> 长度，</w:t>
      </w:r>
      <w:r>
        <w:rPr>
          <w:rFonts w:hint="eastAsia" w:ascii="仿宋" w:hAnsi="仿宋" w:eastAsia="仿宋" w:cs="仿宋"/>
          <w:spacing w:val="-2"/>
          <w:sz w:val="24"/>
          <w:szCs w:val="24"/>
          <w:highlight w:val="none"/>
        </w:rPr>
        <w:t>不宜修剪至已成熟变硬的老枝部分。</w:t>
      </w:r>
    </w:p>
    <w:p w14:paraId="3970D247">
      <w:pPr>
        <w:pStyle w:val="17"/>
        <w:numPr>
          <w:ilvl w:val="3"/>
          <w:numId w:val="0"/>
        </w:numPr>
        <w:tabs>
          <w:tab w:val="left" w:pos="1065"/>
        </w:tabs>
        <w:spacing w:before="1" w:line="360" w:lineRule="auto"/>
        <w:ind w:left="118" w:right="206" w:firstLine="408" w:firstLineChars="200"/>
        <w:rPr>
          <w:rFonts w:ascii="仿宋" w:hAnsi="仿宋" w:eastAsia="仿宋" w:cs="仿宋"/>
          <w:sz w:val="24"/>
          <w:szCs w:val="24"/>
          <w:highlight w:val="none"/>
        </w:rPr>
      </w:pPr>
      <w:r>
        <w:rPr>
          <w:rFonts w:ascii="宋体" w:hAnsi="宋体" w:cs="宋体"/>
          <w:spacing w:val="-3"/>
          <w:szCs w:val="21"/>
          <w:highlight w:val="none"/>
        </w:rPr>
        <w:t>6.4.2.3</w:t>
      </w:r>
      <w:r>
        <w:rPr>
          <w:rFonts w:hint="eastAsia" w:ascii="仿宋" w:hAnsi="仿宋" w:eastAsia="仿宋" w:cs="仿宋"/>
          <w:spacing w:val="-2"/>
          <w:sz w:val="24"/>
          <w:szCs w:val="24"/>
          <w:highlight w:val="none"/>
        </w:rPr>
        <w:t>造型灌木不宜重剪，以维持原设计造型为主，结合造型需求，保持外型轮廓清晰，外缘枝叶</w:t>
      </w:r>
      <w:r>
        <w:rPr>
          <w:rFonts w:hint="eastAsia" w:ascii="仿宋" w:hAnsi="仿宋" w:eastAsia="仿宋" w:cs="仿宋"/>
          <w:spacing w:val="-4"/>
          <w:sz w:val="24"/>
          <w:szCs w:val="24"/>
          <w:highlight w:val="none"/>
        </w:rPr>
        <w:t>紧密。</w:t>
      </w:r>
    </w:p>
    <w:p w14:paraId="4BABEEFC">
      <w:pPr>
        <w:pStyle w:val="17"/>
        <w:numPr>
          <w:ilvl w:val="3"/>
          <w:numId w:val="0"/>
        </w:numPr>
        <w:tabs>
          <w:tab w:val="left" w:pos="1065"/>
        </w:tabs>
        <w:spacing w:line="360" w:lineRule="auto"/>
        <w:ind w:left="1064" w:firstLine="408" w:firstLineChars="200"/>
        <w:rPr>
          <w:rFonts w:ascii="仿宋" w:hAnsi="仿宋" w:eastAsia="仿宋" w:cs="仿宋"/>
          <w:sz w:val="24"/>
          <w:szCs w:val="24"/>
          <w:highlight w:val="none"/>
        </w:rPr>
      </w:pPr>
      <w:r>
        <w:rPr>
          <w:rFonts w:ascii="宋体" w:hAnsi="宋体" w:cs="宋体"/>
          <w:spacing w:val="-3"/>
          <w:szCs w:val="21"/>
          <w:highlight w:val="none"/>
        </w:rPr>
        <w:t>6.4.2.4</w:t>
      </w:r>
      <w:r>
        <w:rPr>
          <w:rFonts w:hint="eastAsia" w:ascii="仿宋" w:hAnsi="仿宋" w:eastAsia="仿宋" w:cs="仿宋"/>
          <w:spacing w:val="-3"/>
          <w:sz w:val="24"/>
          <w:szCs w:val="24"/>
          <w:highlight w:val="none"/>
        </w:rPr>
        <w:t>当灌木过大或衰老时应更新：</w:t>
      </w:r>
    </w:p>
    <w:p w14:paraId="095E0D02">
      <w:pPr>
        <w:pStyle w:val="17"/>
        <w:numPr>
          <w:ilvl w:val="4"/>
          <w:numId w:val="0"/>
        </w:numPr>
        <w:tabs>
          <w:tab w:val="left" w:pos="971"/>
        </w:tabs>
        <w:spacing w:before="42" w:line="360" w:lineRule="auto"/>
        <w:ind w:left="970" w:firstLine="420" w:firstLineChars="200"/>
        <w:rPr>
          <w:rFonts w:ascii="仿宋" w:hAnsi="仿宋" w:eastAsia="仿宋" w:cs="仿宋"/>
          <w:sz w:val="24"/>
          <w:szCs w:val="24"/>
          <w:highlight w:val="none"/>
        </w:rPr>
      </w:pPr>
      <w:r>
        <w:rPr>
          <w:rFonts w:ascii="宋体" w:hAnsi="宋体" w:cs="宋体"/>
          <w:szCs w:val="21"/>
          <w:highlight w:val="none"/>
        </w:rPr>
        <w:t>a)</w:t>
      </w:r>
      <w:r>
        <w:rPr>
          <w:rFonts w:hint="eastAsia" w:ascii="仿宋" w:hAnsi="仿宋" w:eastAsia="仿宋" w:cs="仿宋"/>
          <w:spacing w:val="-3"/>
          <w:sz w:val="24"/>
          <w:szCs w:val="24"/>
          <w:highlight w:val="none"/>
        </w:rPr>
        <w:t>对有主干的衰老灌木，应每年交替回缩个别老枝，促发新枝；</w:t>
      </w:r>
    </w:p>
    <w:p w14:paraId="784C0732">
      <w:pPr>
        <w:pStyle w:val="17"/>
        <w:numPr>
          <w:ilvl w:val="4"/>
          <w:numId w:val="0"/>
        </w:numPr>
        <w:tabs>
          <w:tab w:val="left" w:pos="971"/>
        </w:tabs>
        <w:spacing w:before="43" w:line="360" w:lineRule="auto"/>
        <w:ind w:left="970" w:right="153" w:firstLine="420" w:firstLineChars="200"/>
        <w:rPr>
          <w:rFonts w:ascii="仿宋" w:hAnsi="仿宋" w:eastAsia="仿宋" w:cs="仿宋"/>
          <w:sz w:val="24"/>
          <w:szCs w:val="24"/>
          <w:highlight w:val="none"/>
        </w:rPr>
      </w:pPr>
      <w:r>
        <w:rPr>
          <w:rFonts w:ascii="宋体" w:hAnsi="宋体" w:cs="宋体"/>
          <w:szCs w:val="21"/>
          <w:highlight w:val="none"/>
        </w:rPr>
        <w:t>b)</w:t>
      </w:r>
      <w:r>
        <w:rPr>
          <w:rFonts w:hint="eastAsia" w:ascii="仿宋" w:hAnsi="仿宋" w:eastAsia="仿宋" w:cs="仿宋"/>
          <w:spacing w:val="-2"/>
          <w:sz w:val="24"/>
          <w:szCs w:val="24"/>
          <w:highlight w:val="none"/>
        </w:rPr>
        <w:t>对规模过大的，也可结合整形进行重剪更新，但仅适合发枝能力强的种类：于早春萌动初期，</w:t>
      </w:r>
      <w:r>
        <w:rPr>
          <w:rFonts w:hint="eastAsia" w:ascii="仿宋" w:hAnsi="仿宋" w:eastAsia="仿宋" w:cs="仿宋"/>
          <w:spacing w:val="-5"/>
          <w:sz w:val="24"/>
          <w:szCs w:val="24"/>
          <w:highlight w:val="none"/>
        </w:rPr>
        <w:t xml:space="preserve">平茬至地面，再选择新萌发的 </w:t>
      </w:r>
      <w:r>
        <w:rPr>
          <w:rFonts w:hint="eastAsia" w:ascii="仿宋" w:hAnsi="仿宋" w:eastAsia="仿宋" w:cs="仿宋"/>
          <w:spacing w:val="-4"/>
          <w:sz w:val="24"/>
          <w:szCs w:val="24"/>
          <w:highlight w:val="none"/>
        </w:rPr>
        <w:t>3</w:t>
      </w:r>
      <w:r>
        <w:rPr>
          <w:rFonts w:hint="eastAsia" w:ascii="仿宋" w:hAnsi="仿宋" w:eastAsia="仿宋" w:cs="仿宋"/>
          <w:spacing w:val="-8"/>
          <w:sz w:val="24"/>
          <w:szCs w:val="24"/>
          <w:highlight w:val="none"/>
        </w:rPr>
        <w:t xml:space="preserve"> 个</w:t>
      </w:r>
      <w:r>
        <w:rPr>
          <w:rFonts w:hint="eastAsia" w:ascii="仿宋" w:hAnsi="仿宋" w:eastAsia="仿宋" w:cs="仿宋"/>
          <w:spacing w:val="-4"/>
          <w:sz w:val="24"/>
          <w:szCs w:val="24"/>
          <w:highlight w:val="none"/>
        </w:rPr>
        <w:t>～5</w:t>
      </w:r>
      <w:r>
        <w:rPr>
          <w:rFonts w:hint="eastAsia" w:ascii="仿宋" w:hAnsi="仿宋" w:eastAsia="仿宋" w:cs="仿宋"/>
          <w:spacing w:val="-6"/>
          <w:sz w:val="24"/>
          <w:szCs w:val="24"/>
          <w:highlight w:val="none"/>
        </w:rPr>
        <w:t xml:space="preserve"> 个强壮枝条作为主枝培养，短截培养侧枝；或将骨干枝</w:t>
      </w:r>
      <w:r>
        <w:rPr>
          <w:rFonts w:hint="eastAsia" w:ascii="仿宋" w:hAnsi="仿宋" w:eastAsia="仿宋" w:cs="仿宋"/>
          <w:spacing w:val="-4"/>
          <w:sz w:val="24"/>
          <w:szCs w:val="24"/>
          <w:highlight w:val="none"/>
        </w:rPr>
        <w:t xml:space="preserve">剪短至靠近地面 </w:t>
      </w:r>
      <w:r>
        <w:rPr>
          <w:rFonts w:hint="eastAsia" w:ascii="仿宋" w:hAnsi="仿宋" w:eastAsia="仿宋" w:cs="仿宋"/>
          <w:sz w:val="24"/>
          <w:szCs w:val="24"/>
          <w:highlight w:val="none"/>
        </w:rPr>
        <w:t>20</w:t>
      </w:r>
      <w:r>
        <w:rPr>
          <w:rFonts w:hint="eastAsia" w:ascii="仿宋" w:hAnsi="仿宋" w:eastAsia="仿宋" w:cs="仿宋"/>
          <w:spacing w:val="-26"/>
          <w:sz w:val="24"/>
          <w:szCs w:val="24"/>
          <w:highlight w:val="none"/>
        </w:rPr>
        <w:t xml:space="preserve"> </w:t>
      </w:r>
      <w:r>
        <w:rPr>
          <w:rFonts w:hint="eastAsia" w:ascii="仿宋" w:hAnsi="仿宋" w:eastAsia="仿宋" w:cs="仿宋"/>
          <w:sz w:val="24"/>
          <w:szCs w:val="24"/>
          <w:highlight w:val="none"/>
        </w:rPr>
        <w:t>cm</w:t>
      </w:r>
      <w:r>
        <w:rPr>
          <w:rFonts w:hint="eastAsia" w:ascii="仿宋" w:hAnsi="仿宋" w:eastAsia="仿宋" w:cs="仿宋"/>
          <w:spacing w:val="-8"/>
          <w:sz w:val="24"/>
          <w:szCs w:val="24"/>
          <w:highlight w:val="none"/>
        </w:rPr>
        <w:t xml:space="preserve"> 范围，待新枝长到 </w:t>
      </w:r>
      <w:r>
        <w:rPr>
          <w:rFonts w:hint="eastAsia" w:ascii="仿宋" w:hAnsi="仿宋" w:eastAsia="仿宋" w:cs="仿宋"/>
          <w:sz w:val="24"/>
          <w:szCs w:val="24"/>
          <w:highlight w:val="none"/>
        </w:rPr>
        <w:t>15</w:t>
      </w:r>
      <w:r>
        <w:rPr>
          <w:rFonts w:hint="eastAsia" w:ascii="仿宋" w:hAnsi="仿宋" w:eastAsia="仿宋" w:cs="仿宋"/>
          <w:spacing w:val="-27"/>
          <w:sz w:val="24"/>
          <w:szCs w:val="24"/>
          <w:highlight w:val="none"/>
        </w:rPr>
        <w:t xml:space="preserve"> </w:t>
      </w:r>
      <w:r>
        <w:rPr>
          <w:rFonts w:hint="eastAsia" w:ascii="仿宋" w:hAnsi="仿宋" w:eastAsia="仿宋" w:cs="仿宋"/>
          <w:sz w:val="24"/>
          <w:szCs w:val="24"/>
          <w:highlight w:val="none"/>
        </w:rPr>
        <w:t>cm～30</w:t>
      </w:r>
      <w:r>
        <w:rPr>
          <w:rFonts w:hint="eastAsia" w:ascii="仿宋" w:hAnsi="仿宋" w:eastAsia="仿宋" w:cs="仿宋"/>
          <w:spacing w:val="-26"/>
          <w:sz w:val="24"/>
          <w:szCs w:val="24"/>
          <w:highlight w:val="none"/>
        </w:rPr>
        <w:t xml:space="preserve"> </w:t>
      </w:r>
      <w:r>
        <w:rPr>
          <w:rFonts w:hint="eastAsia" w:ascii="仿宋" w:hAnsi="仿宋" w:eastAsia="仿宋" w:cs="仿宋"/>
          <w:sz w:val="24"/>
          <w:szCs w:val="24"/>
          <w:highlight w:val="none"/>
        </w:rPr>
        <w:t>cm</w:t>
      </w:r>
      <w:r>
        <w:rPr>
          <w:rFonts w:hint="eastAsia" w:ascii="仿宋" w:hAnsi="仿宋" w:eastAsia="仿宋" w:cs="仿宋"/>
          <w:spacing w:val="-5"/>
          <w:sz w:val="24"/>
          <w:szCs w:val="24"/>
          <w:highlight w:val="none"/>
        </w:rPr>
        <w:t xml:space="preserve"> 长度时，短截新枝以促发更多分枝；</w:t>
      </w:r>
      <w:r>
        <w:rPr>
          <w:rFonts w:hint="eastAsia" w:ascii="仿宋" w:hAnsi="仿宋" w:eastAsia="仿宋" w:cs="仿宋"/>
          <w:spacing w:val="-3"/>
          <w:sz w:val="24"/>
          <w:szCs w:val="24"/>
          <w:highlight w:val="none"/>
        </w:rPr>
        <w:t xml:space="preserve">待新的树冠形成后再按照 </w:t>
      </w:r>
      <w:r>
        <w:rPr>
          <w:rFonts w:hint="eastAsia" w:ascii="仿宋" w:hAnsi="仿宋" w:eastAsia="仿宋" w:cs="仿宋"/>
          <w:sz w:val="24"/>
          <w:szCs w:val="24"/>
          <w:highlight w:val="none"/>
        </w:rPr>
        <w:t>6.4.2.1～6.4.2.2</w:t>
      </w:r>
      <w:r>
        <w:rPr>
          <w:rFonts w:hint="eastAsia" w:ascii="仿宋" w:hAnsi="仿宋" w:eastAsia="仿宋" w:cs="仿宋"/>
          <w:spacing w:val="-5"/>
          <w:sz w:val="24"/>
          <w:szCs w:val="24"/>
          <w:highlight w:val="none"/>
        </w:rPr>
        <w:t xml:space="preserve"> 的规定修剪；</w:t>
      </w:r>
    </w:p>
    <w:p w14:paraId="6AFF3FAA">
      <w:pPr>
        <w:pStyle w:val="17"/>
        <w:numPr>
          <w:ilvl w:val="4"/>
          <w:numId w:val="0"/>
        </w:numPr>
        <w:tabs>
          <w:tab w:val="left" w:pos="971"/>
        </w:tabs>
        <w:spacing w:line="360" w:lineRule="auto"/>
        <w:ind w:left="970" w:firstLine="420" w:firstLineChars="200"/>
        <w:rPr>
          <w:rFonts w:ascii="仿宋" w:hAnsi="仿宋" w:eastAsia="仿宋" w:cs="仿宋"/>
          <w:sz w:val="24"/>
          <w:szCs w:val="24"/>
          <w:highlight w:val="none"/>
        </w:rPr>
      </w:pPr>
      <w:r>
        <w:rPr>
          <w:rFonts w:ascii="宋体" w:hAnsi="宋体" w:cs="宋体"/>
          <w:szCs w:val="21"/>
          <w:highlight w:val="none"/>
        </w:rPr>
        <w:t>c)</w:t>
      </w:r>
      <w:r>
        <w:rPr>
          <w:rFonts w:hint="eastAsia" w:ascii="仿宋" w:hAnsi="仿宋" w:eastAsia="仿宋" w:cs="仿宋"/>
          <w:spacing w:val="-3"/>
          <w:sz w:val="24"/>
          <w:szCs w:val="24"/>
          <w:highlight w:val="none"/>
        </w:rPr>
        <w:t>对于萌芽力极强且冬眠期干梢的种类可于每年冬眠期平茬更新。</w:t>
      </w:r>
    </w:p>
    <w:p w14:paraId="3EA26603">
      <w:pPr>
        <w:pStyle w:val="5"/>
        <w:spacing w:before="7" w:line="360" w:lineRule="auto"/>
        <w:rPr>
          <w:rFonts w:ascii="仿宋" w:hAnsi="仿宋" w:eastAsia="仿宋" w:cs="仿宋"/>
          <w:sz w:val="24"/>
          <w:szCs w:val="24"/>
          <w:highlight w:val="none"/>
        </w:rPr>
      </w:pPr>
    </w:p>
    <w:p w14:paraId="78048736">
      <w:pPr>
        <w:pStyle w:val="17"/>
        <w:numPr>
          <w:ilvl w:val="2"/>
          <w:numId w:val="0"/>
        </w:numPr>
        <w:tabs>
          <w:tab w:val="left" w:pos="854"/>
        </w:tabs>
        <w:spacing w:before="1" w:line="360" w:lineRule="auto"/>
        <w:ind w:left="853" w:firstLine="420" w:firstLineChars="200"/>
        <w:rPr>
          <w:rFonts w:ascii="仿宋" w:hAnsi="仿宋" w:eastAsia="仿宋" w:cs="仿宋"/>
          <w:sz w:val="24"/>
          <w:szCs w:val="24"/>
          <w:highlight w:val="none"/>
        </w:rPr>
      </w:pPr>
      <w:r>
        <w:rPr>
          <w:rFonts w:ascii="宋体" w:hAnsi="宋体" w:cs="宋体"/>
          <w:szCs w:val="21"/>
          <w:highlight w:val="none"/>
        </w:rPr>
        <w:t>6.4.3</w:t>
      </w:r>
      <w:r>
        <w:rPr>
          <w:rFonts w:hint="eastAsia" w:ascii="仿宋" w:hAnsi="仿宋" w:eastAsia="仿宋" w:cs="仿宋"/>
          <w:spacing w:val="-4"/>
          <w:sz w:val="24"/>
          <w:szCs w:val="24"/>
          <w:highlight w:val="none"/>
        </w:rPr>
        <w:t>丛植灌木</w:t>
      </w:r>
    </w:p>
    <w:p w14:paraId="54E0B1A2">
      <w:pPr>
        <w:pStyle w:val="5"/>
        <w:spacing w:before="6" w:line="360" w:lineRule="auto"/>
        <w:rPr>
          <w:rFonts w:ascii="仿宋" w:hAnsi="仿宋" w:eastAsia="仿宋" w:cs="仿宋"/>
          <w:sz w:val="24"/>
          <w:szCs w:val="24"/>
          <w:highlight w:val="none"/>
        </w:rPr>
      </w:pPr>
    </w:p>
    <w:p w14:paraId="78874098">
      <w:pPr>
        <w:pStyle w:val="17"/>
        <w:numPr>
          <w:ilvl w:val="3"/>
          <w:numId w:val="0"/>
        </w:numPr>
        <w:tabs>
          <w:tab w:val="left" w:pos="1065"/>
        </w:tabs>
        <w:spacing w:line="360" w:lineRule="auto"/>
        <w:ind w:left="1064" w:firstLine="408" w:firstLineChars="200"/>
        <w:rPr>
          <w:rFonts w:ascii="仿宋" w:hAnsi="仿宋" w:eastAsia="仿宋" w:cs="仿宋"/>
          <w:sz w:val="24"/>
          <w:szCs w:val="24"/>
          <w:highlight w:val="none"/>
        </w:rPr>
      </w:pPr>
      <w:r>
        <w:rPr>
          <w:rFonts w:ascii="宋体" w:hAnsi="宋体" w:cs="宋体"/>
          <w:spacing w:val="-3"/>
          <w:szCs w:val="21"/>
          <w:highlight w:val="none"/>
        </w:rPr>
        <w:t>6.4.3.1</w:t>
      </w:r>
      <w:r>
        <w:rPr>
          <w:rFonts w:hint="eastAsia" w:ascii="仿宋" w:hAnsi="仿宋" w:eastAsia="仿宋" w:cs="仿宋"/>
          <w:spacing w:val="-3"/>
          <w:sz w:val="24"/>
          <w:szCs w:val="24"/>
          <w:highlight w:val="none"/>
        </w:rPr>
        <w:t>灌丛内膛小枝应适量疏剪，强壮枝适当短截或回缩，下垂枝应彻底疏剪。</w:t>
      </w:r>
    </w:p>
    <w:p w14:paraId="183C1F52">
      <w:pPr>
        <w:pStyle w:val="17"/>
        <w:numPr>
          <w:ilvl w:val="3"/>
          <w:numId w:val="0"/>
        </w:numPr>
        <w:tabs>
          <w:tab w:val="left" w:pos="1065"/>
        </w:tabs>
        <w:spacing w:before="43" w:line="360" w:lineRule="auto"/>
        <w:ind w:left="1064" w:firstLine="408" w:firstLineChars="200"/>
        <w:rPr>
          <w:rFonts w:ascii="仿宋" w:hAnsi="仿宋" w:eastAsia="仿宋" w:cs="仿宋"/>
          <w:sz w:val="24"/>
          <w:szCs w:val="24"/>
          <w:highlight w:val="none"/>
        </w:rPr>
      </w:pPr>
      <w:r>
        <w:rPr>
          <w:rFonts w:ascii="宋体" w:hAnsi="宋体" w:cs="宋体"/>
          <w:spacing w:val="-3"/>
          <w:szCs w:val="21"/>
          <w:highlight w:val="none"/>
        </w:rPr>
        <w:t>6.4.3.2</w:t>
      </w:r>
      <w:r>
        <w:rPr>
          <w:rFonts w:hint="eastAsia" w:ascii="仿宋" w:hAnsi="仿宋" w:eastAsia="仿宋" w:cs="仿宋"/>
          <w:spacing w:val="-6"/>
          <w:sz w:val="24"/>
          <w:szCs w:val="24"/>
          <w:highlight w:val="none"/>
        </w:rPr>
        <w:t>灌木过大或衰老时可根据植物种类更新（</w:t>
      </w:r>
      <w:r>
        <w:rPr>
          <w:rFonts w:hint="eastAsia" w:ascii="仿宋" w:hAnsi="仿宋" w:eastAsia="仿宋" w:cs="仿宋"/>
          <w:spacing w:val="-18"/>
          <w:sz w:val="24"/>
          <w:szCs w:val="24"/>
          <w:highlight w:val="none"/>
        </w:rPr>
        <w:t xml:space="preserve">见 </w:t>
      </w:r>
      <w:r>
        <w:rPr>
          <w:rFonts w:hint="eastAsia" w:ascii="仿宋" w:hAnsi="仿宋" w:eastAsia="仿宋" w:cs="仿宋"/>
          <w:spacing w:val="8"/>
          <w:sz w:val="24"/>
          <w:szCs w:val="24"/>
          <w:highlight w:val="none"/>
        </w:rPr>
        <w:t>6.</w:t>
      </w:r>
      <w:r>
        <w:rPr>
          <w:rFonts w:hint="eastAsia" w:ascii="仿宋" w:hAnsi="仿宋" w:eastAsia="仿宋" w:cs="仿宋"/>
          <w:spacing w:val="5"/>
          <w:sz w:val="24"/>
          <w:szCs w:val="24"/>
          <w:highlight w:val="none"/>
        </w:rPr>
        <w:t>4</w:t>
      </w:r>
      <w:r>
        <w:rPr>
          <w:rFonts w:hint="eastAsia" w:ascii="仿宋" w:hAnsi="仿宋" w:eastAsia="仿宋" w:cs="仿宋"/>
          <w:spacing w:val="8"/>
          <w:sz w:val="24"/>
          <w:szCs w:val="24"/>
          <w:highlight w:val="none"/>
        </w:rPr>
        <w:t>.2.</w:t>
      </w:r>
      <w:r>
        <w:rPr>
          <w:rFonts w:hint="eastAsia" w:ascii="仿宋" w:hAnsi="仿宋" w:eastAsia="仿宋" w:cs="仿宋"/>
          <w:spacing w:val="5"/>
          <w:sz w:val="24"/>
          <w:szCs w:val="24"/>
          <w:highlight w:val="none"/>
        </w:rPr>
        <w:t>4</w:t>
      </w:r>
      <w:r>
        <w:rPr>
          <w:rFonts w:hint="eastAsia" w:ascii="仿宋" w:hAnsi="仿宋" w:eastAsia="仿宋" w:cs="仿宋"/>
          <w:spacing w:val="-98"/>
          <w:sz w:val="24"/>
          <w:szCs w:val="24"/>
          <w:highlight w:val="none"/>
        </w:rPr>
        <w:t>）</w:t>
      </w:r>
      <w:r>
        <w:rPr>
          <w:rFonts w:hint="eastAsia" w:ascii="仿宋" w:hAnsi="仿宋" w:eastAsia="仿宋" w:cs="仿宋"/>
          <w:spacing w:val="-10"/>
          <w:sz w:val="24"/>
          <w:szCs w:val="24"/>
          <w:highlight w:val="none"/>
        </w:rPr>
        <w:t>。</w:t>
      </w:r>
    </w:p>
    <w:p w14:paraId="174BBBB9">
      <w:pPr>
        <w:pStyle w:val="17"/>
        <w:numPr>
          <w:ilvl w:val="3"/>
          <w:numId w:val="0"/>
        </w:numPr>
        <w:tabs>
          <w:tab w:val="left" w:pos="1067"/>
        </w:tabs>
        <w:spacing w:before="43" w:line="360" w:lineRule="auto"/>
        <w:ind w:left="118" w:right="206" w:firstLine="408" w:firstLineChars="200"/>
        <w:rPr>
          <w:rFonts w:ascii="仿宋" w:hAnsi="仿宋" w:eastAsia="仿宋" w:cs="仿宋"/>
          <w:sz w:val="24"/>
          <w:szCs w:val="24"/>
          <w:highlight w:val="none"/>
        </w:rPr>
      </w:pPr>
      <w:r>
        <w:rPr>
          <w:rFonts w:ascii="宋体" w:hAnsi="宋体" w:cs="宋体"/>
          <w:spacing w:val="-3"/>
          <w:szCs w:val="21"/>
          <w:highlight w:val="none"/>
        </w:rPr>
        <w:t>6.4.3.3</w:t>
      </w:r>
      <w:r>
        <w:rPr>
          <w:rFonts w:hint="eastAsia" w:ascii="仿宋" w:hAnsi="仿宋" w:eastAsia="仿宋" w:cs="仿宋"/>
          <w:spacing w:val="-2"/>
          <w:sz w:val="24"/>
          <w:szCs w:val="24"/>
          <w:highlight w:val="none"/>
        </w:rPr>
        <w:t>同一种类多株丛植的，其修剪应形成中间高四周低或后面高前面低的平衡、匀称的空间骨架</w:t>
      </w:r>
      <w:r>
        <w:rPr>
          <w:rFonts w:hint="eastAsia" w:ascii="仿宋" w:hAnsi="仿宋" w:eastAsia="仿宋" w:cs="仿宋"/>
          <w:spacing w:val="-4"/>
          <w:sz w:val="24"/>
          <w:szCs w:val="24"/>
          <w:highlight w:val="none"/>
        </w:rPr>
        <w:t>和丰满匀称的灌丛树形；多种类栽植的，修剪时应协调各种类之间的关系，突出主栽种类，形成“平衡</w:t>
      </w:r>
      <w:r>
        <w:rPr>
          <w:rFonts w:hint="eastAsia" w:ascii="仿宋" w:hAnsi="仿宋" w:eastAsia="仿宋" w:cs="仿宋"/>
          <w:spacing w:val="-2"/>
          <w:sz w:val="24"/>
          <w:szCs w:val="24"/>
          <w:highlight w:val="none"/>
        </w:rPr>
        <w:t>均匀”和“错落有致”的园林景观。</w:t>
      </w:r>
    </w:p>
    <w:p w14:paraId="1C53A484">
      <w:pPr>
        <w:pStyle w:val="17"/>
        <w:numPr>
          <w:ilvl w:val="2"/>
          <w:numId w:val="0"/>
        </w:numPr>
        <w:tabs>
          <w:tab w:val="left" w:pos="854"/>
        </w:tabs>
        <w:spacing w:before="156" w:line="360" w:lineRule="auto"/>
        <w:ind w:left="853" w:firstLine="420" w:firstLineChars="200"/>
        <w:rPr>
          <w:rFonts w:ascii="仿宋" w:hAnsi="仿宋" w:eastAsia="仿宋" w:cs="仿宋"/>
          <w:sz w:val="24"/>
          <w:szCs w:val="24"/>
          <w:highlight w:val="none"/>
        </w:rPr>
      </w:pPr>
      <w:r>
        <w:rPr>
          <w:rFonts w:ascii="宋体" w:hAnsi="宋体" w:cs="宋体"/>
          <w:szCs w:val="21"/>
          <w:highlight w:val="none"/>
        </w:rPr>
        <w:t>6.4.4</w:t>
      </w:r>
      <w:r>
        <w:rPr>
          <w:rFonts w:hint="eastAsia" w:ascii="仿宋" w:hAnsi="仿宋" w:eastAsia="仿宋" w:cs="仿宋"/>
          <w:spacing w:val="-4"/>
          <w:sz w:val="24"/>
          <w:szCs w:val="24"/>
          <w:highlight w:val="none"/>
        </w:rPr>
        <w:t>列植灌木</w:t>
      </w:r>
    </w:p>
    <w:p w14:paraId="18080024">
      <w:pPr>
        <w:pStyle w:val="5"/>
        <w:spacing w:before="6" w:line="360" w:lineRule="auto"/>
        <w:rPr>
          <w:rFonts w:ascii="仿宋" w:hAnsi="仿宋" w:eastAsia="仿宋" w:cs="仿宋"/>
          <w:sz w:val="24"/>
          <w:szCs w:val="24"/>
          <w:highlight w:val="none"/>
        </w:rPr>
      </w:pPr>
    </w:p>
    <w:p w14:paraId="1F7B8513">
      <w:pPr>
        <w:pStyle w:val="17"/>
        <w:numPr>
          <w:ilvl w:val="3"/>
          <w:numId w:val="0"/>
        </w:numPr>
        <w:tabs>
          <w:tab w:val="left" w:pos="1065"/>
        </w:tabs>
        <w:spacing w:before="1" w:line="360" w:lineRule="auto"/>
        <w:ind w:left="1064" w:firstLine="408" w:firstLineChars="200"/>
        <w:rPr>
          <w:rFonts w:ascii="仿宋" w:hAnsi="仿宋" w:eastAsia="仿宋" w:cs="仿宋"/>
          <w:sz w:val="24"/>
          <w:szCs w:val="24"/>
          <w:highlight w:val="none"/>
        </w:rPr>
      </w:pPr>
      <w:r>
        <w:rPr>
          <w:rFonts w:ascii="宋体" w:hAnsi="宋体" w:cs="宋体"/>
          <w:spacing w:val="-3"/>
          <w:szCs w:val="21"/>
          <w:highlight w:val="none"/>
        </w:rPr>
        <w:t>6.4.4.1</w:t>
      </w:r>
      <w:r>
        <w:rPr>
          <w:rFonts w:hint="eastAsia" w:ascii="仿宋" w:hAnsi="仿宋" w:eastAsia="仿宋" w:cs="仿宋"/>
          <w:spacing w:val="-3"/>
          <w:sz w:val="24"/>
          <w:szCs w:val="24"/>
          <w:highlight w:val="none"/>
        </w:rPr>
        <w:t>应根据株行列距修剪，同一种类的列植灌木应保持树形和树姿基本一致。</w:t>
      </w:r>
    </w:p>
    <w:p w14:paraId="55AAF0FB">
      <w:pPr>
        <w:pStyle w:val="17"/>
        <w:numPr>
          <w:ilvl w:val="3"/>
          <w:numId w:val="0"/>
        </w:numPr>
        <w:tabs>
          <w:tab w:val="left" w:pos="1065"/>
        </w:tabs>
        <w:spacing w:before="43" w:line="360" w:lineRule="auto"/>
        <w:ind w:left="1064" w:firstLine="408" w:firstLineChars="200"/>
        <w:rPr>
          <w:rFonts w:ascii="仿宋" w:hAnsi="仿宋" w:eastAsia="仿宋" w:cs="仿宋"/>
          <w:sz w:val="24"/>
          <w:szCs w:val="24"/>
          <w:highlight w:val="none"/>
        </w:rPr>
      </w:pPr>
      <w:r>
        <w:rPr>
          <w:rFonts w:ascii="宋体" w:hAnsi="宋体" w:cs="宋体"/>
          <w:spacing w:val="-3"/>
          <w:szCs w:val="21"/>
          <w:highlight w:val="none"/>
        </w:rPr>
        <w:t>6.4.4.2</w:t>
      </w:r>
      <w:r>
        <w:rPr>
          <w:rFonts w:hint="eastAsia" w:ascii="仿宋" w:hAnsi="仿宋" w:eastAsia="仿宋" w:cs="仿宋"/>
          <w:spacing w:val="-10"/>
          <w:sz w:val="24"/>
          <w:szCs w:val="24"/>
          <w:highlight w:val="none"/>
        </w:rPr>
        <w:t xml:space="preserve">修剪应符合 </w:t>
      </w:r>
      <w:r>
        <w:rPr>
          <w:rFonts w:hint="eastAsia" w:ascii="仿宋" w:hAnsi="仿宋" w:eastAsia="仿宋" w:cs="仿宋"/>
          <w:spacing w:val="-2"/>
          <w:sz w:val="24"/>
          <w:szCs w:val="24"/>
          <w:highlight w:val="none"/>
        </w:rPr>
        <w:t>6.4.2</w:t>
      </w:r>
      <w:r>
        <w:rPr>
          <w:rFonts w:hint="eastAsia" w:ascii="仿宋" w:hAnsi="仿宋" w:eastAsia="仿宋" w:cs="仿宋"/>
          <w:spacing w:val="-10"/>
          <w:sz w:val="24"/>
          <w:szCs w:val="24"/>
          <w:highlight w:val="none"/>
        </w:rPr>
        <w:t xml:space="preserve"> 的相关规定。</w:t>
      </w:r>
    </w:p>
    <w:p w14:paraId="5F7D9EE1">
      <w:pPr>
        <w:pStyle w:val="5"/>
        <w:spacing w:before="7" w:line="360" w:lineRule="auto"/>
        <w:rPr>
          <w:rFonts w:ascii="仿宋" w:hAnsi="仿宋" w:eastAsia="仿宋" w:cs="仿宋"/>
          <w:sz w:val="24"/>
          <w:szCs w:val="24"/>
          <w:highlight w:val="none"/>
        </w:rPr>
      </w:pPr>
    </w:p>
    <w:p w14:paraId="5506D397">
      <w:pPr>
        <w:pStyle w:val="17"/>
        <w:numPr>
          <w:ilvl w:val="2"/>
          <w:numId w:val="0"/>
        </w:numPr>
        <w:tabs>
          <w:tab w:val="left" w:pos="854"/>
        </w:tabs>
        <w:spacing w:line="360" w:lineRule="auto"/>
        <w:ind w:left="853" w:firstLine="420" w:firstLineChars="200"/>
        <w:rPr>
          <w:rFonts w:ascii="仿宋" w:hAnsi="仿宋" w:eastAsia="仿宋" w:cs="仿宋"/>
          <w:sz w:val="24"/>
          <w:szCs w:val="24"/>
          <w:highlight w:val="none"/>
        </w:rPr>
      </w:pPr>
      <w:r>
        <w:rPr>
          <w:rFonts w:ascii="宋体" w:hAnsi="宋体" w:cs="宋体"/>
          <w:szCs w:val="21"/>
          <w:highlight w:val="none"/>
        </w:rPr>
        <w:t>6.4.5</w:t>
      </w:r>
      <w:r>
        <w:rPr>
          <w:rFonts w:hint="eastAsia" w:ascii="仿宋" w:hAnsi="仿宋" w:eastAsia="仿宋" w:cs="仿宋"/>
          <w:spacing w:val="-5"/>
          <w:sz w:val="24"/>
          <w:szCs w:val="24"/>
          <w:highlight w:val="none"/>
        </w:rPr>
        <w:t>绿篱</w:t>
      </w:r>
    </w:p>
    <w:p w14:paraId="7A509822">
      <w:pPr>
        <w:pStyle w:val="5"/>
        <w:spacing w:before="6" w:line="360" w:lineRule="auto"/>
        <w:rPr>
          <w:rFonts w:ascii="仿宋" w:hAnsi="仿宋" w:eastAsia="仿宋" w:cs="仿宋"/>
          <w:sz w:val="24"/>
          <w:szCs w:val="24"/>
          <w:highlight w:val="none"/>
        </w:rPr>
      </w:pPr>
    </w:p>
    <w:p w14:paraId="4CA383AF">
      <w:pPr>
        <w:pStyle w:val="5"/>
        <w:spacing w:before="1" w:line="360" w:lineRule="auto"/>
        <w:ind w:left="538"/>
        <w:rPr>
          <w:rFonts w:ascii="仿宋" w:hAnsi="仿宋" w:eastAsia="仿宋" w:cs="仿宋"/>
          <w:sz w:val="24"/>
          <w:szCs w:val="24"/>
          <w:highlight w:val="none"/>
        </w:rPr>
      </w:pPr>
      <w:r>
        <w:rPr>
          <w:rFonts w:hint="eastAsia" w:ascii="仿宋" w:hAnsi="仿宋" w:eastAsia="仿宋" w:cs="仿宋"/>
          <w:spacing w:val="-3"/>
          <w:sz w:val="24"/>
          <w:szCs w:val="24"/>
          <w:highlight w:val="none"/>
        </w:rPr>
        <w:t>绿篱修剪应符合以下规定：</w:t>
      </w:r>
    </w:p>
    <w:p w14:paraId="526F6F00">
      <w:pPr>
        <w:pStyle w:val="17"/>
        <w:numPr>
          <w:ilvl w:val="0"/>
          <w:numId w:val="8"/>
        </w:numPr>
        <w:tabs>
          <w:tab w:val="left" w:pos="971"/>
        </w:tabs>
        <w:spacing w:before="43" w:line="360" w:lineRule="auto"/>
        <w:ind w:firstLine="460"/>
        <w:jc w:val="left"/>
        <w:rPr>
          <w:rFonts w:ascii="仿宋" w:hAnsi="仿宋" w:eastAsia="仿宋" w:cs="仿宋"/>
          <w:sz w:val="24"/>
          <w:szCs w:val="24"/>
          <w:highlight w:val="none"/>
        </w:rPr>
      </w:pPr>
      <w:r>
        <w:rPr>
          <w:rFonts w:hint="eastAsia" w:ascii="仿宋" w:hAnsi="仿宋" w:eastAsia="仿宋" w:cs="仿宋"/>
          <w:spacing w:val="-5"/>
          <w:sz w:val="24"/>
          <w:szCs w:val="24"/>
          <w:highlight w:val="none"/>
        </w:rPr>
        <w:t xml:space="preserve">道路交叉口及分车带中的绿篱，修剪高度应符合 </w:t>
      </w:r>
      <w:r>
        <w:rPr>
          <w:rFonts w:hint="eastAsia" w:ascii="仿宋" w:hAnsi="仿宋" w:eastAsia="仿宋" w:cs="仿宋"/>
          <w:spacing w:val="-2"/>
          <w:sz w:val="24"/>
          <w:szCs w:val="24"/>
          <w:highlight w:val="none"/>
        </w:rPr>
        <w:t>CJJ</w:t>
      </w:r>
      <w:r>
        <w:rPr>
          <w:rFonts w:hint="eastAsia" w:ascii="仿宋" w:hAnsi="仿宋" w:eastAsia="仿宋" w:cs="仿宋"/>
          <w:spacing w:val="12"/>
          <w:sz w:val="24"/>
          <w:szCs w:val="24"/>
          <w:highlight w:val="none"/>
        </w:rPr>
        <w:t xml:space="preserve"> </w:t>
      </w:r>
      <w:r>
        <w:rPr>
          <w:rFonts w:hint="eastAsia" w:ascii="仿宋" w:hAnsi="仿宋" w:eastAsia="仿宋" w:cs="仿宋"/>
          <w:spacing w:val="-2"/>
          <w:sz w:val="24"/>
          <w:szCs w:val="24"/>
          <w:highlight w:val="none"/>
        </w:rPr>
        <w:t>75</w:t>
      </w:r>
      <w:r>
        <w:rPr>
          <w:rFonts w:hint="eastAsia" w:ascii="仿宋" w:hAnsi="仿宋" w:eastAsia="仿宋" w:cs="仿宋"/>
          <w:spacing w:val="-11"/>
          <w:sz w:val="24"/>
          <w:szCs w:val="24"/>
          <w:highlight w:val="none"/>
        </w:rPr>
        <w:t xml:space="preserve"> 的有关规定；</w:t>
      </w:r>
    </w:p>
    <w:p w14:paraId="6F61B9F0">
      <w:pPr>
        <w:pStyle w:val="17"/>
        <w:numPr>
          <w:ilvl w:val="0"/>
          <w:numId w:val="8"/>
        </w:numPr>
        <w:tabs>
          <w:tab w:val="left" w:pos="971"/>
        </w:tabs>
        <w:spacing w:before="43" w:line="360" w:lineRule="auto"/>
        <w:ind w:right="206" w:firstLine="472"/>
        <w:jc w:val="left"/>
        <w:rPr>
          <w:rFonts w:ascii="仿宋" w:hAnsi="仿宋" w:eastAsia="仿宋" w:cs="仿宋"/>
          <w:sz w:val="24"/>
          <w:szCs w:val="24"/>
          <w:highlight w:val="none"/>
        </w:rPr>
      </w:pPr>
      <w:r>
        <w:rPr>
          <w:rFonts w:hint="eastAsia" w:ascii="仿宋" w:hAnsi="仿宋" w:eastAsia="仿宋" w:cs="仿宋"/>
          <w:spacing w:val="-2"/>
          <w:sz w:val="24"/>
          <w:szCs w:val="24"/>
          <w:highlight w:val="none"/>
        </w:rPr>
        <w:t xml:space="preserve">在符合安全高度要求的前提下，年内修剪应逐次提高修剪高度 </w:t>
      </w:r>
      <w:r>
        <w:rPr>
          <w:rFonts w:hint="eastAsia" w:ascii="仿宋" w:hAnsi="仿宋" w:eastAsia="仿宋" w:cs="仿宋"/>
          <w:sz w:val="24"/>
          <w:szCs w:val="24"/>
          <w:highlight w:val="none"/>
        </w:rPr>
        <w:t>1</w:t>
      </w:r>
      <w:r>
        <w:rPr>
          <w:rFonts w:hint="eastAsia" w:ascii="仿宋" w:hAnsi="仿宋" w:eastAsia="仿宋" w:cs="仿宋"/>
          <w:spacing w:val="-29"/>
          <w:sz w:val="24"/>
          <w:szCs w:val="24"/>
          <w:highlight w:val="none"/>
        </w:rPr>
        <w:t xml:space="preserve"> </w:t>
      </w:r>
      <w:r>
        <w:rPr>
          <w:rFonts w:hint="eastAsia" w:ascii="仿宋" w:hAnsi="仿宋" w:eastAsia="仿宋" w:cs="仿宋"/>
          <w:sz w:val="24"/>
          <w:szCs w:val="24"/>
          <w:highlight w:val="none"/>
        </w:rPr>
        <w:t>cm</w:t>
      </w:r>
      <w:r>
        <w:rPr>
          <w:rFonts w:hint="eastAsia" w:ascii="仿宋" w:hAnsi="仿宋" w:eastAsia="仿宋" w:cs="仿宋"/>
          <w:spacing w:val="-37"/>
          <w:sz w:val="24"/>
          <w:szCs w:val="24"/>
          <w:highlight w:val="none"/>
        </w:rPr>
        <w:t xml:space="preserve"> 或 </w:t>
      </w:r>
      <w:r>
        <w:rPr>
          <w:rFonts w:hint="eastAsia" w:ascii="仿宋" w:hAnsi="仿宋" w:eastAsia="仿宋" w:cs="仿宋"/>
          <w:sz w:val="24"/>
          <w:szCs w:val="24"/>
          <w:highlight w:val="none"/>
        </w:rPr>
        <w:t>2</w:t>
      </w:r>
      <w:r>
        <w:rPr>
          <w:rFonts w:hint="eastAsia" w:ascii="仿宋" w:hAnsi="仿宋" w:eastAsia="仿宋" w:cs="仿宋"/>
          <w:spacing w:val="-29"/>
          <w:sz w:val="24"/>
          <w:szCs w:val="24"/>
          <w:highlight w:val="none"/>
        </w:rPr>
        <w:t xml:space="preserve"> </w:t>
      </w:r>
      <w:r>
        <w:rPr>
          <w:rFonts w:hint="eastAsia" w:ascii="仿宋" w:hAnsi="仿宋" w:eastAsia="仿宋" w:cs="仿宋"/>
          <w:sz w:val="24"/>
          <w:szCs w:val="24"/>
          <w:highlight w:val="none"/>
        </w:rPr>
        <w:t>cm，羿年首次修剪时</w:t>
      </w:r>
      <w:r>
        <w:rPr>
          <w:rFonts w:hint="eastAsia" w:ascii="仿宋" w:hAnsi="仿宋" w:eastAsia="仿宋" w:cs="仿宋"/>
          <w:spacing w:val="-2"/>
          <w:sz w:val="24"/>
          <w:szCs w:val="24"/>
          <w:highlight w:val="none"/>
        </w:rPr>
        <w:t>再剪至设计高度以下；</w:t>
      </w:r>
    </w:p>
    <w:p w14:paraId="1CC79BA9">
      <w:pPr>
        <w:pStyle w:val="17"/>
        <w:numPr>
          <w:ilvl w:val="0"/>
          <w:numId w:val="8"/>
        </w:numPr>
        <w:tabs>
          <w:tab w:val="left" w:pos="971"/>
        </w:tabs>
        <w:spacing w:line="360" w:lineRule="auto"/>
        <w:ind w:right="215" w:firstLine="472"/>
        <w:jc w:val="left"/>
        <w:rPr>
          <w:rFonts w:ascii="仿宋" w:hAnsi="仿宋" w:eastAsia="仿宋" w:cs="仿宋"/>
          <w:sz w:val="24"/>
          <w:szCs w:val="24"/>
          <w:highlight w:val="none"/>
        </w:rPr>
      </w:pPr>
      <w:r>
        <w:rPr>
          <w:rFonts w:hint="eastAsia" w:ascii="仿宋" w:hAnsi="仿宋" w:eastAsia="仿宋" w:cs="仿宋"/>
          <w:spacing w:val="-2"/>
          <w:sz w:val="24"/>
          <w:szCs w:val="24"/>
          <w:highlight w:val="none"/>
        </w:rPr>
        <w:t>修剪频次符合灌木的生长习性，对发枝力弱或愈伤力弱的种类应少剪，对发枝力强的种类可多次修剪；</w:t>
      </w:r>
    </w:p>
    <w:p w14:paraId="07D7CDD2">
      <w:pPr>
        <w:pStyle w:val="17"/>
        <w:numPr>
          <w:ilvl w:val="3"/>
          <w:numId w:val="0"/>
        </w:numPr>
        <w:tabs>
          <w:tab w:val="left" w:pos="1065"/>
        </w:tabs>
        <w:spacing w:before="61" w:line="360" w:lineRule="auto"/>
        <w:ind w:left="1064" w:firstLine="408" w:firstLineChars="200"/>
        <w:jc w:val="left"/>
        <w:rPr>
          <w:rFonts w:ascii="仿宋" w:hAnsi="仿宋" w:eastAsia="仿宋" w:cs="仿宋"/>
          <w:sz w:val="24"/>
          <w:szCs w:val="24"/>
          <w:highlight w:val="none"/>
        </w:rPr>
      </w:pPr>
      <w:r>
        <w:rPr>
          <w:rFonts w:ascii="宋体" w:hAnsi="宋体" w:cs="宋体"/>
          <w:spacing w:val="-3"/>
          <w:szCs w:val="21"/>
          <w:highlight w:val="none"/>
        </w:rPr>
        <w:t>6.4.5.1</w:t>
      </w:r>
      <w:r>
        <w:rPr>
          <w:rFonts w:hint="eastAsia" w:ascii="仿宋" w:hAnsi="仿宋" w:eastAsia="仿宋" w:cs="仿宋"/>
          <w:spacing w:val="-4"/>
          <w:sz w:val="24"/>
          <w:szCs w:val="24"/>
          <w:highlight w:val="none"/>
        </w:rPr>
        <w:t xml:space="preserve">超过安全高度时应回缩，程度视树种的耐修剪能力而定，一般不宜超过 </w:t>
      </w:r>
      <w:r>
        <w:rPr>
          <w:rFonts w:hint="eastAsia" w:ascii="仿宋" w:hAnsi="仿宋" w:eastAsia="仿宋" w:cs="仿宋"/>
          <w:spacing w:val="-2"/>
          <w:sz w:val="24"/>
          <w:szCs w:val="24"/>
          <w:highlight w:val="none"/>
        </w:rPr>
        <w:t>1/2，其中有侧芽的针</w:t>
      </w:r>
      <w:r>
        <w:rPr>
          <w:rFonts w:hint="eastAsia" w:ascii="仿宋" w:hAnsi="仿宋" w:eastAsia="仿宋" w:cs="仿宋"/>
          <w:spacing w:val="-6"/>
          <w:sz w:val="24"/>
          <w:szCs w:val="24"/>
          <w:highlight w:val="none"/>
        </w:rPr>
        <w:t xml:space="preserve">叶树不宜超过 </w:t>
      </w:r>
      <w:r>
        <w:rPr>
          <w:rFonts w:hint="eastAsia" w:ascii="仿宋" w:hAnsi="仿宋" w:eastAsia="仿宋" w:cs="仿宋"/>
          <w:sz w:val="24"/>
          <w:szCs w:val="24"/>
          <w:highlight w:val="none"/>
        </w:rPr>
        <w:t>1/3；也可进行平茬，仅适合萌枝力和萌芽力特强的种类。</w:t>
      </w:r>
    </w:p>
    <w:p w14:paraId="21DA9D1B">
      <w:pPr>
        <w:pStyle w:val="17"/>
        <w:numPr>
          <w:ilvl w:val="3"/>
          <w:numId w:val="0"/>
        </w:numPr>
        <w:tabs>
          <w:tab w:val="left" w:pos="1065"/>
        </w:tabs>
        <w:spacing w:before="61" w:line="360" w:lineRule="auto"/>
        <w:ind w:left="1064" w:firstLine="408" w:firstLineChars="200"/>
        <w:jc w:val="left"/>
        <w:rPr>
          <w:rFonts w:ascii="仿宋" w:hAnsi="仿宋" w:eastAsia="仿宋" w:cs="仿宋"/>
          <w:sz w:val="24"/>
          <w:szCs w:val="24"/>
          <w:highlight w:val="none"/>
        </w:rPr>
      </w:pPr>
      <w:r>
        <w:rPr>
          <w:rFonts w:ascii="宋体" w:hAnsi="宋体" w:cs="宋体"/>
          <w:spacing w:val="-3"/>
          <w:szCs w:val="21"/>
          <w:highlight w:val="none"/>
        </w:rPr>
        <w:t>6.4.5.2</w:t>
      </w:r>
      <w:r>
        <w:rPr>
          <w:rFonts w:hint="eastAsia" w:ascii="仿宋" w:hAnsi="仿宋" w:eastAsia="仿宋" w:cs="仿宋"/>
          <w:spacing w:val="-4"/>
          <w:sz w:val="24"/>
          <w:szCs w:val="24"/>
          <w:highlight w:val="none"/>
        </w:rPr>
        <w:t>自然式绿篱</w:t>
      </w:r>
    </w:p>
    <w:p w14:paraId="600C0B20">
      <w:pPr>
        <w:pStyle w:val="5"/>
        <w:spacing w:before="7" w:line="360" w:lineRule="auto"/>
        <w:rPr>
          <w:rFonts w:ascii="仿宋" w:hAnsi="仿宋" w:eastAsia="仿宋" w:cs="仿宋"/>
          <w:sz w:val="24"/>
          <w:szCs w:val="24"/>
          <w:highlight w:val="none"/>
        </w:rPr>
      </w:pPr>
    </w:p>
    <w:p w14:paraId="51FCDE7F">
      <w:pPr>
        <w:pStyle w:val="5"/>
        <w:spacing w:line="360" w:lineRule="auto"/>
        <w:ind w:left="118" w:right="211" w:firstLine="420"/>
        <w:rPr>
          <w:rFonts w:ascii="仿宋" w:hAnsi="仿宋" w:eastAsia="仿宋" w:cs="仿宋"/>
          <w:sz w:val="24"/>
          <w:szCs w:val="24"/>
          <w:highlight w:val="none"/>
        </w:rPr>
      </w:pPr>
      <w:r>
        <w:rPr>
          <w:rFonts w:hint="eastAsia" w:ascii="仿宋" w:hAnsi="仿宋" w:eastAsia="仿宋" w:cs="仿宋"/>
          <w:spacing w:val="-4"/>
          <w:sz w:val="24"/>
          <w:szCs w:val="24"/>
          <w:highlight w:val="none"/>
        </w:rPr>
        <w:t>应根据灌木生长习性进行修剪，幼年期以整形为主，促发新枝，形成分枝较多且致密的骨架；定型</w:t>
      </w:r>
      <w:r>
        <w:rPr>
          <w:rFonts w:hint="eastAsia" w:ascii="仿宋" w:hAnsi="仿宋" w:eastAsia="仿宋" w:cs="仿宋"/>
          <w:spacing w:val="-2"/>
          <w:sz w:val="24"/>
          <w:szCs w:val="24"/>
          <w:highlight w:val="none"/>
        </w:rPr>
        <w:t>后，绿篱高度可结合现场环境与需求确定，并应符合以下规定：</w:t>
      </w:r>
    </w:p>
    <w:p w14:paraId="38C893D8">
      <w:pPr>
        <w:pStyle w:val="17"/>
        <w:numPr>
          <w:ilvl w:val="4"/>
          <w:numId w:val="0"/>
        </w:numPr>
        <w:tabs>
          <w:tab w:val="left" w:pos="971"/>
        </w:tabs>
        <w:spacing w:line="360" w:lineRule="auto"/>
        <w:ind w:left="970" w:firstLine="420" w:firstLineChars="200"/>
        <w:jc w:val="left"/>
        <w:rPr>
          <w:rFonts w:ascii="仿宋" w:hAnsi="仿宋" w:eastAsia="仿宋" w:cs="仿宋"/>
          <w:sz w:val="24"/>
          <w:szCs w:val="24"/>
          <w:highlight w:val="none"/>
        </w:rPr>
      </w:pPr>
      <w:r>
        <w:rPr>
          <w:rFonts w:ascii="宋体" w:hAnsi="宋体" w:cs="宋体"/>
          <w:szCs w:val="21"/>
          <w:highlight w:val="none"/>
        </w:rPr>
        <w:t>a)</w:t>
      </w:r>
      <w:r>
        <w:rPr>
          <w:rFonts w:hint="eastAsia" w:ascii="仿宋" w:hAnsi="仿宋" w:eastAsia="仿宋" w:cs="仿宋"/>
          <w:spacing w:val="-3"/>
          <w:sz w:val="24"/>
          <w:szCs w:val="24"/>
          <w:highlight w:val="none"/>
        </w:rPr>
        <w:t>对低矮的种类，以疏枝为主，保持通风透光；</w:t>
      </w:r>
    </w:p>
    <w:p w14:paraId="1C3830F2">
      <w:pPr>
        <w:pStyle w:val="17"/>
        <w:numPr>
          <w:ilvl w:val="4"/>
          <w:numId w:val="0"/>
        </w:numPr>
        <w:tabs>
          <w:tab w:val="left" w:pos="971"/>
        </w:tabs>
        <w:spacing w:before="43" w:line="360" w:lineRule="auto"/>
        <w:ind w:left="970" w:right="206" w:firstLine="420" w:firstLineChars="200"/>
        <w:jc w:val="left"/>
        <w:rPr>
          <w:rFonts w:ascii="仿宋" w:hAnsi="仿宋" w:eastAsia="仿宋" w:cs="仿宋"/>
          <w:sz w:val="24"/>
          <w:szCs w:val="24"/>
          <w:highlight w:val="none"/>
        </w:rPr>
      </w:pPr>
      <w:r>
        <w:rPr>
          <w:rFonts w:ascii="宋体" w:hAnsi="宋体" w:cs="宋体"/>
          <w:szCs w:val="21"/>
          <w:highlight w:val="none"/>
        </w:rPr>
        <w:t>b)</w:t>
      </w:r>
      <w:r>
        <w:rPr>
          <w:rFonts w:hint="eastAsia" w:ascii="仿宋" w:hAnsi="仿宋" w:eastAsia="仿宋" w:cs="仿宋"/>
          <w:sz w:val="24"/>
          <w:szCs w:val="24"/>
          <w:highlight w:val="none"/>
        </w:rPr>
        <w:t>对高大种类，除疏枝外，当树冠过于高大时应回缩；其中针叶类不耐修剪的种类，应逐年回</w:t>
      </w:r>
      <w:r>
        <w:rPr>
          <w:rFonts w:hint="eastAsia" w:ascii="仿宋" w:hAnsi="仿宋" w:eastAsia="仿宋" w:cs="仿宋"/>
          <w:spacing w:val="-3"/>
          <w:sz w:val="24"/>
          <w:szCs w:val="24"/>
          <w:highlight w:val="none"/>
        </w:rPr>
        <w:t xml:space="preserve">缩修剪，每次回缩高度不应超过 </w:t>
      </w:r>
      <w:r>
        <w:rPr>
          <w:rFonts w:hint="eastAsia" w:ascii="仿宋" w:hAnsi="仿宋" w:eastAsia="仿宋" w:cs="仿宋"/>
          <w:sz w:val="24"/>
          <w:szCs w:val="24"/>
          <w:highlight w:val="none"/>
        </w:rPr>
        <w:t>1/2；</w:t>
      </w:r>
    </w:p>
    <w:p w14:paraId="4A55A3C6">
      <w:pPr>
        <w:pStyle w:val="17"/>
        <w:numPr>
          <w:ilvl w:val="4"/>
          <w:numId w:val="0"/>
        </w:numPr>
        <w:tabs>
          <w:tab w:val="left" w:pos="971"/>
        </w:tabs>
        <w:spacing w:line="360" w:lineRule="auto"/>
        <w:ind w:left="970" w:firstLine="420" w:firstLineChars="200"/>
        <w:jc w:val="left"/>
        <w:rPr>
          <w:rFonts w:ascii="仿宋" w:hAnsi="仿宋" w:eastAsia="仿宋" w:cs="仿宋"/>
          <w:sz w:val="24"/>
          <w:szCs w:val="24"/>
          <w:highlight w:val="none"/>
        </w:rPr>
      </w:pPr>
      <w:r>
        <w:rPr>
          <w:rFonts w:ascii="宋体" w:hAnsi="宋体" w:cs="宋体"/>
          <w:szCs w:val="21"/>
          <w:highlight w:val="none"/>
        </w:rPr>
        <w:t>c)</w:t>
      </w:r>
      <w:r>
        <w:rPr>
          <w:rFonts w:hint="eastAsia" w:ascii="仿宋" w:hAnsi="仿宋" w:eastAsia="仿宋" w:cs="仿宋"/>
          <w:spacing w:val="-8"/>
          <w:sz w:val="24"/>
          <w:szCs w:val="24"/>
          <w:highlight w:val="none"/>
        </w:rPr>
        <w:t xml:space="preserve">观花类修剪应符合 </w:t>
      </w:r>
      <w:r>
        <w:rPr>
          <w:rFonts w:hint="eastAsia" w:ascii="仿宋" w:hAnsi="仿宋" w:eastAsia="仿宋" w:cs="仿宋"/>
          <w:spacing w:val="-2"/>
          <w:sz w:val="24"/>
          <w:szCs w:val="24"/>
          <w:highlight w:val="none"/>
        </w:rPr>
        <w:t>6.4.1.2</w:t>
      </w:r>
      <w:r>
        <w:rPr>
          <w:rFonts w:hint="eastAsia" w:ascii="仿宋" w:hAnsi="仿宋" w:eastAsia="仿宋" w:cs="仿宋"/>
          <w:spacing w:val="-14"/>
          <w:sz w:val="24"/>
          <w:szCs w:val="24"/>
          <w:highlight w:val="none"/>
        </w:rPr>
        <w:t xml:space="preserve"> 的规定。</w:t>
      </w:r>
    </w:p>
    <w:p w14:paraId="0BE09C1C">
      <w:pPr>
        <w:pStyle w:val="5"/>
        <w:spacing w:before="6" w:line="360" w:lineRule="auto"/>
        <w:rPr>
          <w:rFonts w:ascii="仿宋" w:hAnsi="仿宋" w:eastAsia="仿宋" w:cs="仿宋"/>
          <w:sz w:val="24"/>
          <w:szCs w:val="24"/>
          <w:highlight w:val="none"/>
        </w:rPr>
      </w:pPr>
    </w:p>
    <w:p w14:paraId="2686B5EB">
      <w:pPr>
        <w:pStyle w:val="17"/>
        <w:numPr>
          <w:ilvl w:val="3"/>
          <w:numId w:val="0"/>
        </w:numPr>
        <w:tabs>
          <w:tab w:val="left" w:pos="1065"/>
        </w:tabs>
        <w:spacing w:before="1" w:line="360" w:lineRule="auto"/>
        <w:ind w:left="1064" w:firstLine="408" w:firstLineChars="200"/>
        <w:jc w:val="left"/>
        <w:rPr>
          <w:rFonts w:ascii="仿宋" w:hAnsi="仿宋" w:eastAsia="仿宋" w:cs="仿宋"/>
          <w:sz w:val="24"/>
          <w:szCs w:val="24"/>
          <w:highlight w:val="none"/>
        </w:rPr>
      </w:pPr>
      <w:r>
        <w:rPr>
          <w:rFonts w:ascii="宋体" w:hAnsi="宋体" w:cs="宋体"/>
          <w:spacing w:val="-3"/>
          <w:szCs w:val="21"/>
          <w:highlight w:val="none"/>
        </w:rPr>
        <w:t>6.4.5.3</w:t>
      </w:r>
      <w:r>
        <w:rPr>
          <w:rFonts w:hint="eastAsia" w:ascii="仿宋" w:hAnsi="仿宋" w:eastAsia="仿宋" w:cs="仿宋"/>
          <w:spacing w:val="-4"/>
          <w:sz w:val="24"/>
          <w:szCs w:val="24"/>
          <w:highlight w:val="none"/>
        </w:rPr>
        <w:t>整形式绿篱</w:t>
      </w:r>
    </w:p>
    <w:p w14:paraId="7EC523F5">
      <w:pPr>
        <w:pStyle w:val="5"/>
        <w:spacing w:line="360" w:lineRule="auto"/>
        <w:ind w:left="538"/>
        <w:rPr>
          <w:rFonts w:ascii="仿宋" w:hAnsi="仿宋" w:eastAsia="仿宋" w:cs="仿宋"/>
          <w:sz w:val="24"/>
          <w:szCs w:val="24"/>
          <w:highlight w:val="none"/>
        </w:rPr>
      </w:pPr>
      <w:r>
        <w:rPr>
          <w:rFonts w:hint="eastAsia" w:ascii="仿宋" w:hAnsi="仿宋" w:eastAsia="仿宋" w:cs="仿宋"/>
          <w:spacing w:val="-3"/>
          <w:sz w:val="24"/>
          <w:szCs w:val="24"/>
          <w:highlight w:val="none"/>
        </w:rPr>
        <w:t>修剪应符合以下规定：</w:t>
      </w:r>
    </w:p>
    <w:p w14:paraId="19A3052B">
      <w:pPr>
        <w:pStyle w:val="17"/>
        <w:numPr>
          <w:ilvl w:val="4"/>
          <w:numId w:val="0"/>
        </w:numPr>
        <w:tabs>
          <w:tab w:val="left" w:pos="971"/>
        </w:tabs>
        <w:spacing w:line="360" w:lineRule="auto"/>
        <w:ind w:left="970" w:firstLine="420" w:firstLineChars="200"/>
        <w:jc w:val="left"/>
        <w:rPr>
          <w:rFonts w:ascii="仿宋" w:hAnsi="仿宋" w:eastAsia="仿宋" w:cs="仿宋"/>
          <w:sz w:val="24"/>
          <w:szCs w:val="24"/>
          <w:highlight w:val="none"/>
        </w:rPr>
      </w:pPr>
      <w:r>
        <w:rPr>
          <w:rFonts w:ascii="宋体" w:hAnsi="宋体" w:cs="宋体"/>
          <w:szCs w:val="21"/>
          <w:highlight w:val="none"/>
        </w:rPr>
        <w:t>a)</w:t>
      </w:r>
      <w:r>
        <w:rPr>
          <w:rFonts w:hint="eastAsia" w:ascii="仿宋" w:hAnsi="仿宋" w:eastAsia="仿宋" w:cs="仿宋"/>
          <w:spacing w:val="-3"/>
          <w:sz w:val="24"/>
          <w:szCs w:val="24"/>
          <w:highlight w:val="none"/>
        </w:rPr>
        <w:t>按照设计造型修剪；</w:t>
      </w:r>
    </w:p>
    <w:p w14:paraId="0DD4745D">
      <w:pPr>
        <w:pStyle w:val="17"/>
        <w:numPr>
          <w:ilvl w:val="4"/>
          <w:numId w:val="0"/>
        </w:numPr>
        <w:tabs>
          <w:tab w:val="left" w:pos="971"/>
        </w:tabs>
        <w:spacing w:before="43" w:line="360" w:lineRule="auto"/>
        <w:ind w:left="970" w:firstLine="420" w:firstLineChars="200"/>
        <w:jc w:val="left"/>
        <w:rPr>
          <w:rFonts w:ascii="仿宋" w:hAnsi="仿宋" w:eastAsia="仿宋" w:cs="仿宋"/>
          <w:sz w:val="24"/>
          <w:szCs w:val="24"/>
          <w:highlight w:val="none"/>
        </w:rPr>
      </w:pPr>
      <w:r>
        <w:rPr>
          <w:rFonts w:ascii="宋体" w:hAnsi="宋体" w:cs="宋体"/>
          <w:szCs w:val="21"/>
          <w:highlight w:val="none"/>
        </w:rPr>
        <w:t>b)</w:t>
      </w:r>
      <w:r>
        <w:rPr>
          <w:rFonts w:hint="eastAsia" w:ascii="仿宋" w:hAnsi="仿宋" w:eastAsia="仿宋" w:cs="仿宋"/>
          <w:spacing w:val="-3"/>
          <w:sz w:val="24"/>
          <w:szCs w:val="24"/>
          <w:highlight w:val="none"/>
        </w:rPr>
        <w:t>当绿篱超宽时，应设修剪作业通道；</w:t>
      </w:r>
    </w:p>
    <w:p w14:paraId="4962A279">
      <w:pPr>
        <w:pStyle w:val="17"/>
        <w:numPr>
          <w:ilvl w:val="4"/>
          <w:numId w:val="0"/>
        </w:numPr>
        <w:tabs>
          <w:tab w:val="left" w:pos="971"/>
        </w:tabs>
        <w:spacing w:before="43" w:line="360" w:lineRule="auto"/>
        <w:ind w:left="970" w:right="208" w:firstLine="420" w:firstLineChars="200"/>
        <w:jc w:val="left"/>
        <w:rPr>
          <w:rFonts w:ascii="仿宋" w:hAnsi="仿宋" w:eastAsia="仿宋" w:cs="仿宋"/>
          <w:sz w:val="24"/>
          <w:szCs w:val="24"/>
          <w:highlight w:val="none"/>
        </w:rPr>
      </w:pPr>
      <w:r>
        <w:rPr>
          <w:rFonts w:ascii="宋体" w:hAnsi="宋体" w:cs="宋体"/>
          <w:szCs w:val="21"/>
          <w:highlight w:val="none"/>
        </w:rPr>
        <w:t>c)</w:t>
      </w:r>
      <w:r>
        <w:rPr>
          <w:rFonts w:hint="eastAsia" w:ascii="仿宋" w:hAnsi="仿宋" w:eastAsia="仿宋" w:cs="仿宋"/>
          <w:spacing w:val="-2"/>
          <w:sz w:val="24"/>
          <w:szCs w:val="24"/>
          <w:highlight w:val="none"/>
        </w:rPr>
        <w:t>除冬眠期与萌发初期以外应经常修剪，以短截为主、疏枝为辅，保持轮廓清楚、线条整齐、修剪面平整，做到无断层、无缺口、无光秃，高度一致，基部丰满，侧面平齐；</w:t>
      </w:r>
    </w:p>
    <w:p w14:paraId="3782178E">
      <w:pPr>
        <w:pStyle w:val="17"/>
        <w:numPr>
          <w:ilvl w:val="4"/>
          <w:numId w:val="0"/>
        </w:numPr>
        <w:tabs>
          <w:tab w:val="left" w:pos="971"/>
        </w:tabs>
        <w:spacing w:line="360" w:lineRule="auto"/>
        <w:ind w:left="970" w:firstLine="420" w:firstLineChars="200"/>
        <w:jc w:val="left"/>
        <w:rPr>
          <w:rFonts w:ascii="仿宋" w:hAnsi="仿宋" w:eastAsia="仿宋" w:cs="仿宋"/>
          <w:sz w:val="24"/>
          <w:szCs w:val="24"/>
          <w:highlight w:val="none"/>
        </w:rPr>
      </w:pPr>
      <w:r>
        <w:rPr>
          <w:rFonts w:ascii="宋体" w:hAnsi="宋体" w:cs="宋体"/>
          <w:szCs w:val="21"/>
          <w:highlight w:val="none"/>
        </w:rPr>
        <w:t>d)</w:t>
      </w:r>
      <w:r>
        <w:rPr>
          <w:rFonts w:hint="eastAsia" w:ascii="仿宋" w:hAnsi="仿宋" w:eastAsia="仿宋" w:cs="仿宋"/>
          <w:spacing w:val="-3"/>
          <w:sz w:val="24"/>
          <w:szCs w:val="24"/>
          <w:highlight w:val="none"/>
        </w:rPr>
        <w:t>及时修剪色带色块，宜在生长期进行多次轻短截，在冬眠期适度重短截，增强树势。</w:t>
      </w:r>
    </w:p>
    <w:p w14:paraId="63374F2D">
      <w:pPr>
        <w:pStyle w:val="17"/>
        <w:numPr>
          <w:ilvl w:val="2"/>
          <w:numId w:val="0"/>
        </w:numPr>
        <w:tabs>
          <w:tab w:val="left" w:pos="854"/>
        </w:tabs>
        <w:spacing w:line="360" w:lineRule="auto"/>
        <w:ind w:left="853" w:firstLine="420" w:firstLineChars="200"/>
        <w:jc w:val="left"/>
        <w:rPr>
          <w:rFonts w:ascii="仿宋" w:hAnsi="仿宋" w:eastAsia="仿宋" w:cs="仿宋"/>
          <w:sz w:val="24"/>
          <w:szCs w:val="24"/>
          <w:highlight w:val="none"/>
        </w:rPr>
      </w:pPr>
      <w:r>
        <w:rPr>
          <w:rFonts w:ascii="宋体" w:hAnsi="宋体" w:cs="宋体"/>
          <w:szCs w:val="21"/>
          <w:highlight w:val="none"/>
        </w:rPr>
        <w:t>6.4.6</w:t>
      </w:r>
      <w:r>
        <w:rPr>
          <w:rFonts w:hint="eastAsia" w:ascii="仿宋" w:hAnsi="仿宋" w:eastAsia="仿宋" w:cs="仿宋"/>
          <w:spacing w:val="-4"/>
          <w:sz w:val="24"/>
          <w:szCs w:val="24"/>
          <w:highlight w:val="none"/>
        </w:rPr>
        <w:t>木本地被植物</w:t>
      </w:r>
    </w:p>
    <w:p w14:paraId="20524575">
      <w:pPr>
        <w:pStyle w:val="5"/>
        <w:spacing w:line="360" w:lineRule="auto"/>
        <w:ind w:left="118" w:right="206" w:firstLine="420"/>
        <w:rPr>
          <w:rFonts w:ascii="仿宋" w:hAnsi="仿宋" w:eastAsia="仿宋" w:cs="仿宋"/>
          <w:sz w:val="24"/>
          <w:szCs w:val="24"/>
          <w:highlight w:val="none"/>
        </w:rPr>
      </w:pPr>
      <w:r>
        <w:rPr>
          <w:rFonts w:hint="eastAsia" w:ascii="仿宋" w:hAnsi="仿宋" w:eastAsia="仿宋" w:cs="仿宋"/>
          <w:spacing w:val="-4"/>
          <w:sz w:val="24"/>
          <w:szCs w:val="24"/>
          <w:highlight w:val="none"/>
        </w:rPr>
        <w:t>适当疏剪过密枝，保持大轮廓线基本清晰，通风透光良好，株丛疏密适中，高度基本一致；两个以</w:t>
      </w:r>
      <w:r>
        <w:rPr>
          <w:rFonts w:hint="eastAsia" w:ascii="仿宋" w:hAnsi="仿宋" w:eastAsia="仿宋" w:cs="仿宋"/>
          <w:spacing w:val="-2"/>
          <w:sz w:val="24"/>
          <w:szCs w:val="24"/>
          <w:highlight w:val="none"/>
        </w:rPr>
        <w:t>上种类进行连片种植，修剪时应注意保持界限清晰，衔接流畅。</w:t>
      </w:r>
    </w:p>
    <w:p w14:paraId="73313F6D">
      <w:pPr>
        <w:pStyle w:val="17"/>
        <w:numPr>
          <w:ilvl w:val="2"/>
          <w:numId w:val="0"/>
        </w:numPr>
        <w:tabs>
          <w:tab w:val="left" w:pos="854"/>
        </w:tabs>
        <w:spacing w:before="156" w:line="360" w:lineRule="auto"/>
        <w:ind w:left="853" w:firstLine="420" w:firstLineChars="200"/>
        <w:jc w:val="left"/>
        <w:rPr>
          <w:rFonts w:ascii="仿宋" w:hAnsi="仿宋" w:eastAsia="仿宋" w:cs="仿宋"/>
          <w:sz w:val="24"/>
          <w:szCs w:val="24"/>
          <w:highlight w:val="none"/>
        </w:rPr>
      </w:pPr>
      <w:r>
        <w:rPr>
          <w:rFonts w:ascii="宋体" w:hAnsi="宋体" w:cs="宋体"/>
          <w:szCs w:val="21"/>
          <w:highlight w:val="none"/>
        </w:rPr>
        <w:t>6.4.7</w:t>
      </w:r>
      <w:r>
        <w:rPr>
          <w:rFonts w:hint="eastAsia" w:ascii="仿宋" w:hAnsi="仿宋" w:eastAsia="仿宋" w:cs="仿宋"/>
          <w:spacing w:val="-3"/>
          <w:sz w:val="24"/>
          <w:szCs w:val="24"/>
          <w:highlight w:val="none"/>
        </w:rPr>
        <w:t>常见灌木和木本地被植物的整形</w:t>
      </w:r>
    </w:p>
    <w:p w14:paraId="2AE518CA">
      <w:pPr>
        <w:pStyle w:val="5"/>
        <w:spacing w:line="360" w:lineRule="auto"/>
        <w:ind w:left="538"/>
        <w:rPr>
          <w:rFonts w:ascii="仿宋" w:hAnsi="仿宋" w:eastAsia="仿宋" w:cs="仿宋"/>
          <w:sz w:val="24"/>
          <w:szCs w:val="24"/>
          <w:highlight w:val="none"/>
        </w:rPr>
      </w:pPr>
      <w:r>
        <w:rPr>
          <w:rFonts w:hint="eastAsia" w:ascii="仿宋" w:hAnsi="仿宋" w:eastAsia="仿宋" w:cs="仿宋"/>
          <w:spacing w:val="-4"/>
          <w:sz w:val="24"/>
          <w:szCs w:val="24"/>
          <w:highlight w:val="none"/>
        </w:rPr>
        <w:t xml:space="preserve">常见灌木和木本地被植物的整形修剪技术应符合附录 </w:t>
      </w:r>
      <w:r>
        <w:rPr>
          <w:rFonts w:hint="eastAsia" w:ascii="仿宋" w:hAnsi="仿宋" w:eastAsia="仿宋" w:cs="仿宋"/>
          <w:spacing w:val="-2"/>
          <w:sz w:val="24"/>
          <w:szCs w:val="24"/>
          <w:highlight w:val="none"/>
        </w:rPr>
        <w:t>C</w:t>
      </w:r>
      <w:r>
        <w:rPr>
          <w:rFonts w:hint="eastAsia" w:ascii="仿宋" w:hAnsi="仿宋" w:eastAsia="仿宋" w:cs="仿宋"/>
          <w:spacing w:val="9"/>
          <w:sz w:val="24"/>
          <w:szCs w:val="24"/>
          <w:highlight w:val="none"/>
        </w:rPr>
        <w:t xml:space="preserve"> </w:t>
      </w:r>
      <w:r>
        <w:rPr>
          <w:rFonts w:hint="eastAsia" w:ascii="仿宋" w:hAnsi="仿宋" w:eastAsia="仿宋" w:cs="仿宋"/>
          <w:spacing w:val="-4"/>
          <w:sz w:val="24"/>
          <w:szCs w:val="24"/>
          <w:highlight w:val="none"/>
        </w:rPr>
        <w:t>的规定。</w:t>
      </w:r>
    </w:p>
    <w:p w14:paraId="04921AC3">
      <w:pPr>
        <w:pStyle w:val="17"/>
        <w:numPr>
          <w:ilvl w:val="1"/>
          <w:numId w:val="0"/>
        </w:numPr>
        <w:tabs>
          <w:tab w:val="left" w:pos="645"/>
        </w:tabs>
        <w:spacing w:line="360" w:lineRule="auto"/>
        <w:ind w:left="644" w:firstLine="420" w:firstLineChars="200"/>
        <w:jc w:val="left"/>
        <w:rPr>
          <w:rFonts w:ascii="仿宋" w:hAnsi="仿宋" w:eastAsia="仿宋" w:cs="仿宋"/>
          <w:sz w:val="24"/>
          <w:szCs w:val="24"/>
          <w:highlight w:val="none"/>
        </w:rPr>
      </w:pPr>
      <w:bookmarkStart w:id="104" w:name="_bookmark21"/>
      <w:bookmarkEnd w:id="104"/>
      <w:r>
        <w:rPr>
          <w:rFonts w:ascii="宋体" w:hAnsi="宋体" w:cs="宋体"/>
          <w:szCs w:val="21"/>
          <w:highlight w:val="none"/>
        </w:rPr>
        <w:t>6.5</w:t>
      </w:r>
      <w:r>
        <w:rPr>
          <w:rFonts w:hint="eastAsia" w:ascii="仿宋" w:hAnsi="仿宋" w:eastAsia="仿宋" w:cs="仿宋"/>
          <w:spacing w:val="-3"/>
          <w:sz w:val="24"/>
          <w:szCs w:val="24"/>
          <w:highlight w:val="none"/>
        </w:rPr>
        <w:t>草坪和草本地被植物</w:t>
      </w:r>
    </w:p>
    <w:p w14:paraId="417C228B">
      <w:pPr>
        <w:pStyle w:val="17"/>
        <w:numPr>
          <w:ilvl w:val="2"/>
          <w:numId w:val="0"/>
        </w:numPr>
        <w:tabs>
          <w:tab w:val="left" w:pos="854"/>
        </w:tabs>
        <w:spacing w:before="1" w:line="360" w:lineRule="auto"/>
        <w:ind w:left="853" w:firstLine="420" w:firstLineChars="200"/>
        <w:jc w:val="left"/>
        <w:rPr>
          <w:rFonts w:ascii="仿宋" w:hAnsi="仿宋" w:eastAsia="仿宋" w:cs="仿宋"/>
          <w:sz w:val="24"/>
          <w:szCs w:val="24"/>
          <w:highlight w:val="none"/>
        </w:rPr>
      </w:pPr>
      <w:r>
        <w:rPr>
          <w:rFonts w:ascii="宋体" w:hAnsi="宋体" w:cs="宋体"/>
          <w:szCs w:val="21"/>
          <w:highlight w:val="none"/>
        </w:rPr>
        <w:t>6.5.1</w:t>
      </w:r>
      <w:r>
        <w:rPr>
          <w:rFonts w:hint="eastAsia" w:ascii="仿宋" w:hAnsi="仿宋" w:eastAsia="仿宋" w:cs="仿宋"/>
          <w:spacing w:val="-4"/>
          <w:sz w:val="24"/>
          <w:szCs w:val="24"/>
          <w:highlight w:val="none"/>
        </w:rPr>
        <w:t>一般要求</w:t>
      </w:r>
    </w:p>
    <w:p w14:paraId="48496599">
      <w:pPr>
        <w:pStyle w:val="17"/>
        <w:numPr>
          <w:ilvl w:val="3"/>
          <w:numId w:val="0"/>
        </w:numPr>
        <w:tabs>
          <w:tab w:val="left" w:pos="1065"/>
        </w:tabs>
        <w:spacing w:line="360" w:lineRule="auto"/>
        <w:ind w:left="1064" w:firstLine="408" w:firstLineChars="200"/>
        <w:jc w:val="left"/>
        <w:rPr>
          <w:rFonts w:ascii="仿宋" w:hAnsi="仿宋" w:eastAsia="仿宋" w:cs="仿宋"/>
          <w:sz w:val="24"/>
          <w:szCs w:val="24"/>
          <w:highlight w:val="none"/>
        </w:rPr>
      </w:pPr>
      <w:r>
        <w:rPr>
          <w:rFonts w:ascii="宋体" w:hAnsi="宋体" w:cs="宋体"/>
          <w:spacing w:val="-3"/>
          <w:szCs w:val="21"/>
          <w:highlight w:val="none"/>
        </w:rPr>
        <w:t>6.5.1.1</w:t>
      </w:r>
      <w:r>
        <w:rPr>
          <w:rFonts w:hint="eastAsia" w:ascii="仿宋" w:hAnsi="仿宋" w:eastAsia="仿宋" w:cs="仿宋"/>
          <w:spacing w:val="-3"/>
          <w:sz w:val="24"/>
          <w:szCs w:val="24"/>
          <w:highlight w:val="none"/>
        </w:rPr>
        <w:t>以生长期修剪为主，冬眠期主要剪除地上枯萎部分。</w:t>
      </w:r>
    </w:p>
    <w:p w14:paraId="08272749">
      <w:pPr>
        <w:pStyle w:val="17"/>
        <w:numPr>
          <w:ilvl w:val="3"/>
          <w:numId w:val="0"/>
        </w:numPr>
        <w:tabs>
          <w:tab w:val="left" w:pos="1065"/>
        </w:tabs>
        <w:spacing w:before="43" w:line="360" w:lineRule="auto"/>
        <w:ind w:left="118" w:right="206" w:firstLine="408" w:firstLineChars="200"/>
        <w:jc w:val="left"/>
        <w:rPr>
          <w:rFonts w:ascii="仿宋" w:hAnsi="仿宋" w:eastAsia="仿宋" w:cs="仿宋"/>
          <w:sz w:val="24"/>
          <w:szCs w:val="24"/>
          <w:highlight w:val="none"/>
        </w:rPr>
      </w:pPr>
      <w:r>
        <w:rPr>
          <w:rFonts w:ascii="宋体" w:hAnsi="宋体" w:cs="宋体"/>
          <w:spacing w:val="-3"/>
          <w:szCs w:val="21"/>
          <w:highlight w:val="none"/>
        </w:rPr>
        <w:t>6.5.1.2</w:t>
      </w:r>
      <w:r>
        <w:rPr>
          <w:rFonts w:hint="eastAsia" w:ascii="仿宋" w:hAnsi="仿宋" w:eastAsia="仿宋" w:cs="仿宋"/>
          <w:spacing w:val="-2"/>
          <w:sz w:val="24"/>
          <w:szCs w:val="24"/>
          <w:highlight w:val="none"/>
        </w:rPr>
        <w:t>选择土壤较干、枝叶完全干爽时修剪，不宜在正午炎热时或雨天、有露水时修剪。当出现明显病虫害时，可暂停修剪。</w:t>
      </w:r>
    </w:p>
    <w:p w14:paraId="18D81FD0">
      <w:pPr>
        <w:pStyle w:val="17"/>
        <w:numPr>
          <w:ilvl w:val="3"/>
          <w:numId w:val="0"/>
        </w:numPr>
        <w:tabs>
          <w:tab w:val="left" w:pos="1065"/>
        </w:tabs>
        <w:spacing w:line="360" w:lineRule="auto"/>
        <w:ind w:left="1064" w:firstLine="408" w:firstLineChars="200"/>
        <w:jc w:val="left"/>
        <w:rPr>
          <w:rFonts w:ascii="仿宋" w:hAnsi="仿宋" w:eastAsia="仿宋" w:cs="仿宋"/>
          <w:sz w:val="24"/>
          <w:szCs w:val="24"/>
          <w:highlight w:val="none"/>
        </w:rPr>
      </w:pPr>
      <w:r>
        <w:rPr>
          <w:rFonts w:ascii="宋体" w:hAnsi="宋体" w:cs="宋体"/>
          <w:spacing w:val="-3"/>
          <w:szCs w:val="21"/>
          <w:highlight w:val="none"/>
        </w:rPr>
        <w:t>6.5.1.3</w:t>
      </w:r>
      <w:r>
        <w:rPr>
          <w:rFonts w:hint="eastAsia" w:ascii="仿宋" w:hAnsi="仿宋" w:eastAsia="仿宋" w:cs="仿宋"/>
          <w:spacing w:val="-3"/>
          <w:sz w:val="24"/>
          <w:szCs w:val="24"/>
          <w:highlight w:val="none"/>
        </w:rPr>
        <w:t>同一地块应在当天工作时间内修剪完毕。</w:t>
      </w:r>
    </w:p>
    <w:p w14:paraId="527FC5EA">
      <w:pPr>
        <w:pStyle w:val="17"/>
        <w:numPr>
          <w:ilvl w:val="3"/>
          <w:numId w:val="0"/>
        </w:numPr>
        <w:tabs>
          <w:tab w:val="left" w:pos="1065"/>
        </w:tabs>
        <w:spacing w:before="43" w:line="360" w:lineRule="auto"/>
        <w:ind w:left="1064" w:firstLine="408" w:firstLineChars="200"/>
        <w:jc w:val="left"/>
        <w:rPr>
          <w:rFonts w:ascii="仿宋" w:hAnsi="仿宋" w:eastAsia="仿宋" w:cs="仿宋"/>
          <w:sz w:val="24"/>
          <w:szCs w:val="24"/>
          <w:highlight w:val="none"/>
        </w:rPr>
      </w:pPr>
      <w:r>
        <w:rPr>
          <w:rFonts w:ascii="宋体" w:hAnsi="宋体" w:cs="宋体"/>
          <w:spacing w:val="-3"/>
          <w:szCs w:val="21"/>
          <w:highlight w:val="none"/>
        </w:rPr>
        <w:t>6.5.1.4</w:t>
      </w:r>
      <w:r>
        <w:rPr>
          <w:rFonts w:hint="eastAsia" w:ascii="仿宋" w:hAnsi="仿宋" w:eastAsia="仿宋" w:cs="仿宋"/>
          <w:spacing w:val="-3"/>
          <w:sz w:val="24"/>
          <w:szCs w:val="24"/>
          <w:highlight w:val="none"/>
        </w:rPr>
        <w:t>修剪前应清除地表上的石子、瓦砾和杂物。</w:t>
      </w:r>
    </w:p>
    <w:p w14:paraId="3C3E060C">
      <w:pPr>
        <w:pStyle w:val="17"/>
        <w:numPr>
          <w:ilvl w:val="3"/>
          <w:numId w:val="0"/>
        </w:numPr>
        <w:tabs>
          <w:tab w:val="left" w:pos="1065"/>
        </w:tabs>
        <w:spacing w:before="43" w:line="360" w:lineRule="auto"/>
        <w:ind w:left="1064" w:firstLine="408" w:firstLineChars="200"/>
        <w:jc w:val="left"/>
        <w:rPr>
          <w:rFonts w:ascii="仿宋" w:hAnsi="仿宋" w:eastAsia="仿宋" w:cs="仿宋"/>
          <w:sz w:val="24"/>
          <w:szCs w:val="24"/>
          <w:highlight w:val="none"/>
        </w:rPr>
      </w:pPr>
      <w:r>
        <w:rPr>
          <w:rFonts w:ascii="宋体" w:hAnsi="宋体" w:cs="宋体"/>
          <w:spacing w:val="-3"/>
          <w:szCs w:val="21"/>
          <w:highlight w:val="none"/>
        </w:rPr>
        <w:t>6.5.1.5</w:t>
      </w:r>
      <w:r>
        <w:rPr>
          <w:rFonts w:hint="eastAsia" w:ascii="仿宋" w:hAnsi="仿宋" w:eastAsia="仿宋" w:cs="仿宋"/>
          <w:spacing w:val="-3"/>
          <w:sz w:val="24"/>
          <w:szCs w:val="24"/>
          <w:highlight w:val="none"/>
        </w:rPr>
        <w:t>应根据实际需要疏剪失去观赏价值的残花或果实。</w:t>
      </w:r>
    </w:p>
    <w:p w14:paraId="7F8384F0">
      <w:pPr>
        <w:pStyle w:val="17"/>
        <w:numPr>
          <w:ilvl w:val="2"/>
          <w:numId w:val="0"/>
        </w:numPr>
        <w:tabs>
          <w:tab w:val="left" w:pos="854"/>
        </w:tabs>
        <w:spacing w:line="360" w:lineRule="auto"/>
        <w:ind w:left="853" w:firstLine="420" w:firstLineChars="200"/>
        <w:jc w:val="left"/>
        <w:rPr>
          <w:rFonts w:ascii="仿宋" w:hAnsi="仿宋" w:eastAsia="仿宋" w:cs="仿宋"/>
          <w:sz w:val="24"/>
          <w:szCs w:val="24"/>
          <w:highlight w:val="none"/>
        </w:rPr>
      </w:pPr>
      <w:r>
        <w:rPr>
          <w:rFonts w:ascii="宋体" w:hAnsi="宋体" w:cs="宋体"/>
          <w:szCs w:val="21"/>
          <w:highlight w:val="none"/>
        </w:rPr>
        <w:t>6.5.2</w:t>
      </w:r>
      <w:r>
        <w:rPr>
          <w:rFonts w:hint="eastAsia" w:ascii="仿宋" w:hAnsi="仿宋" w:eastAsia="仿宋" w:cs="仿宋"/>
          <w:spacing w:val="-5"/>
          <w:sz w:val="24"/>
          <w:szCs w:val="24"/>
          <w:highlight w:val="none"/>
        </w:rPr>
        <w:t>草坪</w:t>
      </w:r>
    </w:p>
    <w:p w14:paraId="3B48B254">
      <w:pPr>
        <w:pStyle w:val="17"/>
        <w:numPr>
          <w:ilvl w:val="3"/>
          <w:numId w:val="0"/>
        </w:numPr>
        <w:tabs>
          <w:tab w:val="left" w:pos="1065"/>
        </w:tabs>
        <w:spacing w:line="360" w:lineRule="auto"/>
        <w:ind w:left="118" w:right="206" w:firstLine="408" w:firstLineChars="200"/>
        <w:jc w:val="left"/>
        <w:rPr>
          <w:rFonts w:ascii="仿宋" w:hAnsi="仿宋" w:eastAsia="仿宋" w:cs="仿宋"/>
          <w:sz w:val="24"/>
          <w:szCs w:val="24"/>
          <w:highlight w:val="none"/>
        </w:rPr>
      </w:pPr>
      <w:r>
        <w:rPr>
          <w:rFonts w:ascii="宋体" w:hAnsi="宋体" w:cs="宋体"/>
          <w:spacing w:val="-3"/>
          <w:szCs w:val="21"/>
          <w:highlight w:val="none"/>
        </w:rPr>
        <w:t>6.5.2.1</w:t>
      </w:r>
      <w:r>
        <w:rPr>
          <w:rFonts w:hint="eastAsia" w:ascii="仿宋" w:hAnsi="仿宋" w:eastAsia="仿宋" w:cs="仿宋"/>
          <w:spacing w:val="-9"/>
          <w:sz w:val="24"/>
          <w:szCs w:val="24"/>
          <w:highlight w:val="none"/>
        </w:rPr>
        <w:t xml:space="preserve">应根据草坪长势、草种品种、草坪功能确定适宜的修剪高度，符合 </w:t>
      </w:r>
      <w:r>
        <w:rPr>
          <w:rFonts w:hint="eastAsia" w:ascii="仿宋" w:hAnsi="仿宋" w:eastAsia="仿宋" w:cs="仿宋"/>
          <w:spacing w:val="-4"/>
          <w:sz w:val="24"/>
          <w:szCs w:val="24"/>
          <w:highlight w:val="none"/>
        </w:rPr>
        <w:t>GB/T</w:t>
      </w:r>
      <w:r>
        <w:rPr>
          <w:rFonts w:hint="eastAsia" w:ascii="仿宋" w:hAnsi="仿宋" w:eastAsia="仿宋" w:cs="仿宋"/>
          <w:spacing w:val="-53"/>
          <w:sz w:val="24"/>
          <w:szCs w:val="24"/>
          <w:highlight w:val="none"/>
        </w:rPr>
        <w:t xml:space="preserve"> </w:t>
      </w:r>
      <w:r>
        <w:rPr>
          <w:rFonts w:hint="eastAsia" w:ascii="仿宋" w:hAnsi="仿宋" w:eastAsia="仿宋" w:cs="仿宋"/>
          <w:spacing w:val="-4"/>
          <w:sz w:val="24"/>
          <w:szCs w:val="24"/>
          <w:highlight w:val="none"/>
        </w:rPr>
        <w:t>19535.2</w:t>
      </w:r>
      <w:r>
        <w:rPr>
          <w:rFonts w:hint="eastAsia" w:ascii="仿宋" w:hAnsi="仿宋" w:eastAsia="仿宋" w:cs="仿宋"/>
          <w:spacing w:val="-13"/>
          <w:sz w:val="24"/>
          <w:szCs w:val="24"/>
          <w:highlight w:val="none"/>
        </w:rPr>
        <w:t xml:space="preserve"> 的相关规定。</w:t>
      </w:r>
      <w:r>
        <w:rPr>
          <w:rFonts w:hint="eastAsia" w:ascii="仿宋" w:hAnsi="仿宋" w:eastAsia="仿宋" w:cs="仿宋"/>
          <w:spacing w:val="-2"/>
          <w:sz w:val="24"/>
          <w:szCs w:val="24"/>
          <w:highlight w:val="none"/>
        </w:rPr>
        <w:t>非禾本科草坪修剪时不能剪去生长点。</w:t>
      </w:r>
    </w:p>
    <w:p w14:paraId="6421330F">
      <w:pPr>
        <w:pStyle w:val="17"/>
        <w:numPr>
          <w:ilvl w:val="3"/>
          <w:numId w:val="0"/>
        </w:numPr>
        <w:tabs>
          <w:tab w:val="left" w:pos="1065"/>
        </w:tabs>
        <w:spacing w:line="360" w:lineRule="auto"/>
        <w:ind w:left="1064" w:firstLine="408" w:firstLineChars="200"/>
        <w:jc w:val="left"/>
        <w:rPr>
          <w:rFonts w:ascii="仿宋" w:hAnsi="仿宋" w:eastAsia="仿宋" w:cs="仿宋"/>
          <w:sz w:val="24"/>
          <w:szCs w:val="24"/>
          <w:highlight w:val="none"/>
        </w:rPr>
      </w:pPr>
      <w:r>
        <w:rPr>
          <w:rFonts w:ascii="宋体" w:hAnsi="宋体" w:cs="宋体"/>
          <w:spacing w:val="-3"/>
          <w:szCs w:val="21"/>
          <w:highlight w:val="none"/>
        </w:rPr>
        <w:t>6.5.2.2</w:t>
      </w:r>
      <w:r>
        <w:rPr>
          <w:rFonts w:hint="eastAsia" w:ascii="仿宋" w:hAnsi="仿宋" w:eastAsia="仿宋" w:cs="仿宋"/>
          <w:spacing w:val="-3"/>
          <w:sz w:val="24"/>
          <w:szCs w:val="24"/>
          <w:highlight w:val="none"/>
        </w:rPr>
        <w:t>修剪前应根据草坪自然高度、修剪高度调整机具刀锋。</w:t>
      </w:r>
    </w:p>
    <w:p w14:paraId="0E223F95">
      <w:pPr>
        <w:pStyle w:val="17"/>
        <w:numPr>
          <w:ilvl w:val="3"/>
          <w:numId w:val="0"/>
        </w:numPr>
        <w:tabs>
          <w:tab w:val="left" w:pos="1065"/>
        </w:tabs>
        <w:spacing w:before="43" w:line="360" w:lineRule="auto"/>
        <w:ind w:left="1064" w:firstLine="408" w:firstLineChars="200"/>
        <w:jc w:val="left"/>
        <w:rPr>
          <w:rFonts w:ascii="仿宋" w:hAnsi="仿宋" w:eastAsia="仿宋" w:cs="仿宋"/>
          <w:sz w:val="24"/>
          <w:szCs w:val="24"/>
          <w:highlight w:val="none"/>
        </w:rPr>
      </w:pPr>
      <w:r>
        <w:rPr>
          <w:rFonts w:ascii="宋体" w:hAnsi="宋体" w:cs="宋体"/>
          <w:spacing w:val="-3"/>
          <w:szCs w:val="21"/>
          <w:highlight w:val="none"/>
        </w:rPr>
        <w:t>6.5.2.3</w:t>
      </w:r>
      <w:r>
        <w:rPr>
          <w:rFonts w:hint="eastAsia" w:ascii="仿宋" w:hAnsi="仿宋" w:eastAsia="仿宋" w:cs="仿宋"/>
          <w:spacing w:val="-13"/>
          <w:sz w:val="24"/>
          <w:szCs w:val="24"/>
          <w:highlight w:val="none"/>
        </w:rPr>
        <w:t xml:space="preserve">应遵照 </w:t>
      </w:r>
      <w:r>
        <w:rPr>
          <w:rFonts w:hint="eastAsia" w:ascii="仿宋" w:hAnsi="仿宋" w:eastAsia="仿宋" w:cs="仿宋"/>
          <w:spacing w:val="-2"/>
          <w:sz w:val="24"/>
          <w:szCs w:val="24"/>
          <w:highlight w:val="none"/>
        </w:rPr>
        <w:t>1/3</w:t>
      </w:r>
      <w:r>
        <w:rPr>
          <w:rFonts w:hint="eastAsia" w:ascii="仿宋" w:hAnsi="仿宋" w:eastAsia="仿宋" w:cs="仿宋"/>
          <w:spacing w:val="-11"/>
          <w:sz w:val="24"/>
          <w:szCs w:val="24"/>
          <w:highlight w:val="none"/>
        </w:rPr>
        <w:t xml:space="preserve"> 原则，每次修剪时剪掉的部分应少于修剪前草坪自然高度的 </w:t>
      </w:r>
      <w:r>
        <w:rPr>
          <w:rFonts w:hint="eastAsia" w:ascii="仿宋" w:hAnsi="仿宋" w:eastAsia="仿宋" w:cs="仿宋"/>
          <w:spacing w:val="-2"/>
          <w:sz w:val="24"/>
          <w:szCs w:val="24"/>
          <w:highlight w:val="none"/>
        </w:rPr>
        <w:t>1/3</w:t>
      </w:r>
      <w:r>
        <w:rPr>
          <w:rFonts w:hint="eastAsia" w:ascii="仿宋" w:hAnsi="仿宋" w:eastAsia="仿宋" w:cs="仿宋"/>
          <w:spacing w:val="-10"/>
          <w:sz w:val="24"/>
          <w:szCs w:val="24"/>
          <w:highlight w:val="none"/>
        </w:rPr>
        <w:t>。</w:t>
      </w:r>
    </w:p>
    <w:p w14:paraId="561142F1">
      <w:pPr>
        <w:pStyle w:val="17"/>
        <w:numPr>
          <w:ilvl w:val="3"/>
          <w:numId w:val="0"/>
        </w:numPr>
        <w:tabs>
          <w:tab w:val="left" w:pos="1065"/>
        </w:tabs>
        <w:spacing w:before="43" w:line="360" w:lineRule="auto"/>
        <w:ind w:left="118" w:right="205" w:firstLine="408" w:firstLineChars="200"/>
        <w:jc w:val="left"/>
        <w:rPr>
          <w:rFonts w:ascii="仿宋" w:hAnsi="仿宋" w:eastAsia="仿宋" w:cs="仿宋"/>
          <w:sz w:val="24"/>
          <w:szCs w:val="24"/>
          <w:highlight w:val="none"/>
        </w:rPr>
      </w:pPr>
      <w:r>
        <w:rPr>
          <w:rFonts w:ascii="宋体" w:hAnsi="宋体" w:cs="宋体"/>
          <w:spacing w:val="-3"/>
          <w:szCs w:val="21"/>
          <w:highlight w:val="none"/>
        </w:rPr>
        <w:t>6.5.2.4</w:t>
      </w:r>
      <w:r>
        <w:rPr>
          <w:rFonts w:hint="eastAsia" w:ascii="仿宋" w:hAnsi="仿宋" w:eastAsia="仿宋" w:cs="仿宋"/>
          <w:spacing w:val="-6"/>
          <w:sz w:val="24"/>
          <w:szCs w:val="24"/>
          <w:highlight w:val="none"/>
        </w:rPr>
        <w:t>草坪修剪应循序渐进，不宜在同一地点、同一方向多次重复修剪，不宜使用剪草机械的地段，</w:t>
      </w:r>
      <w:r>
        <w:rPr>
          <w:rFonts w:hint="eastAsia" w:ascii="仿宋" w:hAnsi="仿宋" w:eastAsia="仿宋" w:cs="仿宋"/>
          <w:spacing w:val="-2"/>
          <w:sz w:val="24"/>
          <w:szCs w:val="24"/>
          <w:highlight w:val="none"/>
        </w:rPr>
        <w:t>应以人工方式修剪。</w:t>
      </w:r>
    </w:p>
    <w:p w14:paraId="1FFF61F0">
      <w:pPr>
        <w:pStyle w:val="17"/>
        <w:numPr>
          <w:ilvl w:val="3"/>
          <w:numId w:val="0"/>
        </w:numPr>
        <w:tabs>
          <w:tab w:val="left" w:pos="1065"/>
        </w:tabs>
        <w:spacing w:line="360" w:lineRule="auto"/>
        <w:ind w:left="118" w:right="206" w:firstLine="408" w:firstLineChars="200"/>
        <w:jc w:val="left"/>
        <w:rPr>
          <w:rFonts w:ascii="仿宋" w:hAnsi="仿宋" w:eastAsia="仿宋" w:cs="仿宋"/>
          <w:sz w:val="24"/>
          <w:szCs w:val="24"/>
          <w:highlight w:val="none"/>
        </w:rPr>
      </w:pPr>
      <w:r>
        <w:rPr>
          <w:rFonts w:ascii="宋体" w:hAnsi="宋体" w:cs="宋体"/>
          <w:spacing w:val="-3"/>
          <w:szCs w:val="21"/>
          <w:highlight w:val="none"/>
        </w:rPr>
        <w:t>6.5.2.5</w:t>
      </w:r>
      <w:r>
        <w:rPr>
          <w:rFonts w:hint="eastAsia" w:ascii="仿宋" w:hAnsi="仿宋" w:eastAsia="仿宋" w:cs="仿宋"/>
          <w:spacing w:val="-2"/>
          <w:sz w:val="24"/>
          <w:szCs w:val="24"/>
          <w:highlight w:val="none"/>
        </w:rPr>
        <w:t>草坪边缘（如与树冠垂直投影线、路缘石等相交处）宜使用专用修边工具修剪，保持草坪边</w:t>
      </w:r>
      <w:r>
        <w:rPr>
          <w:rFonts w:hint="eastAsia" w:ascii="仿宋" w:hAnsi="仿宋" w:eastAsia="仿宋" w:cs="仿宋"/>
          <w:spacing w:val="-4"/>
          <w:sz w:val="24"/>
          <w:szCs w:val="24"/>
          <w:highlight w:val="none"/>
        </w:rPr>
        <w:t>界整齐。</w:t>
      </w:r>
    </w:p>
    <w:p w14:paraId="68ABC1AF">
      <w:pPr>
        <w:pStyle w:val="17"/>
        <w:numPr>
          <w:ilvl w:val="2"/>
          <w:numId w:val="0"/>
        </w:numPr>
        <w:tabs>
          <w:tab w:val="left" w:pos="854"/>
        </w:tabs>
        <w:spacing w:before="61" w:line="360" w:lineRule="auto"/>
        <w:ind w:left="853" w:firstLine="420" w:firstLineChars="200"/>
        <w:jc w:val="left"/>
        <w:rPr>
          <w:rFonts w:ascii="仿宋" w:hAnsi="仿宋" w:eastAsia="仿宋" w:cs="仿宋"/>
          <w:sz w:val="24"/>
          <w:szCs w:val="24"/>
          <w:highlight w:val="none"/>
        </w:rPr>
      </w:pPr>
      <w:r>
        <w:rPr>
          <w:rFonts w:ascii="宋体" w:hAnsi="宋体" w:cs="宋体"/>
          <w:szCs w:val="21"/>
          <w:highlight w:val="none"/>
        </w:rPr>
        <w:t>6.5.3</w:t>
      </w:r>
      <w:r>
        <w:rPr>
          <w:rFonts w:hint="eastAsia" w:ascii="仿宋" w:hAnsi="仿宋" w:eastAsia="仿宋" w:cs="仿宋"/>
          <w:spacing w:val="-4"/>
          <w:sz w:val="24"/>
          <w:szCs w:val="24"/>
          <w:highlight w:val="none"/>
        </w:rPr>
        <w:t>草本地被植物</w:t>
      </w:r>
    </w:p>
    <w:p w14:paraId="36F93BEB">
      <w:pPr>
        <w:pStyle w:val="17"/>
        <w:numPr>
          <w:ilvl w:val="3"/>
          <w:numId w:val="0"/>
        </w:numPr>
        <w:tabs>
          <w:tab w:val="left" w:pos="1065"/>
        </w:tabs>
        <w:spacing w:line="360" w:lineRule="auto"/>
        <w:ind w:left="1064" w:firstLine="408" w:firstLineChars="200"/>
        <w:jc w:val="left"/>
        <w:rPr>
          <w:rFonts w:ascii="仿宋" w:hAnsi="仿宋" w:eastAsia="仿宋" w:cs="仿宋"/>
          <w:sz w:val="24"/>
          <w:szCs w:val="24"/>
          <w:highlight w:val="none"/>
        </w:rPr>
      </w:pPr>
      <w:r>
        <w:rPr>
          <w:rFonts w:ascii="宋体" w:hAnsi="宋体" w:cs="宋体"/>
          <w:spacing w:val="-3"/>
          <w:szCs w:val="21"/>
          <w:highlight w:val="none"/>
        </w:rPr>
        <w:t>6.5.3.1</w:t>
      </w:r>
      <w:r>
        <w:rPr>
          <w:rFonts w:hint="eastAsia" w:ascii="仿宋" w:hAnsi="仿宋" w:eastAsia="仿宋" w:cs="仿宋"/>
          <w:spacing w:val="-3"/>
          <w:sz w:val="24"/>
          <w:szCs w:val="24"/>
          <w:highlight w:val="none"/>
        </w:rPr>
        <w:t>修剪直立型地被应保持良好的生长势，促使其均匀覆盖地面和保持整齐的外观。</w:t>
      </w:r>
    </w:p>
    <w:p w14:paraId="06821370">
      <w:pPr>
        <w:pStyle w:val="17"/>
        <w:numPr>
          <w:ilvl w:val="3"/>
          <w:numId w:val="0"/>
        </w:numPr>
        <w:tabs>
          <w:tab w:val="left" w:pos="1065"/>
        </w:tabs>
        <w:spacing w:before="43" w:line="360" w:lineRule="auto"/>
        <w:ind w:left="118" w:right="206" w:firstLine="408" w:firstLineChars="200"/>
        <w:jc w:val="left"/>
        <w:rPr>
          <w:rFonts w:ascii="仿宋" w:hAnsi="仿宋" w:eastAsia="仿宋" w:cs="仿宋"/>
          <w:sz w:val="24"/>
          <w:szCs w:val="24"/>
          <w:highlight w:val="none"/>
        </w:rPr>
      </w:pPr>
      <w:r>
        <w:rPr>
          <w:rFonts w:ascii="宋体" w:hAnsi="宋体" w:cs="宋体"/>
          <w:spacing w:val="-3"/>
          <w:szCs w:val="21"/>
          <w:highlight w:val="none"/>
        </w:rPr>
        <w:t>6.5.3.2</w:t>
      </w:r>
      <w:r>
        <w:rPr>
          <w:rFonts w:hint="eastAsia" w:ascii="仿宋" w:hAnsi="仿宋" w:eastAsia="仿宋" w:cs="仿宋"/>
          <w:spacing w:val="-2"/>
          <w:sz w:val="24"/>
          <w:szCs w:val="24"/>
          <w:highlight w:val="none"/>
        </w:rPr>
        <w:t>修剪匍匐型地被应保持外观整齐或有规律变化，及时疏剪枯死枝叶及侵占周边植物生长环境</w:t>
      </w:r>
      <w:r>
        <w:rPr>
          <w:rFonts w:hint="eastAsia" w:ascii="仿宋" w:hAnsi="仿宋" w:eastAsia="仿宋" w:cs="仿宋"/>
          <w:spacing w:val="-4"/>
          <w:sz w:val="24"/>
          <w:szCs w:val="24"/>
          <w:highlight w:val="none"/>
        </w:rPr>
        <w:t>的枝叶。</w:t>
      </w:r>
    </w:p>
    <w:p w14:paraId="7186EE4F">
      <w:pPr>
        <w:pStyle w:val="17"/>
        <w:numPr>
          <w:ilvl w:val="3"/>
          <w:numId w:val="0"/>
        </w:numPr>
        <w:tabs>
          <w:tab w:val="left" w:pos="1065"/>
        </w:tabs>
        <w:spacing w:line="360" w:lineRule="auto"/>
        <w:ind w:left="1064" w:firstLine="408" w:firstLineChars="200"/>
        <w:jc w:val="left"/>
        <w:rPr>
          <w:rFonts w:ascii="仿宋" w:hAnsi="仿宋" w:eastAsia="仿宋" w:cs="仿宋"/>
          <w:sz w:val="24"/>
          <w:szCs w:val="24"/>
          <w:highlight w:val="none"/>
        </w:rPr>
      </w:pPr>
      <w:r>
        <w:rPr>
          <w:rFonts w:ascii="宋体" w:hAnsi="宋体" w:cs="宋体"/>
          <w:spacing w:val="-3"/>
          <w:szCs w:val="21"/>
          <w:highlight w:val="none"/>
        </w:rPr>
        <w:t>6.5.3.3</w:t>
      </w:r>
      <w:r>
        <w:rPr>
          <w:rFonts w:hint="eastAsia" w:ascii="仿宋" w:hAnsi="仿宋" w:eastAsia="仿宋" w:cs="仿宋"/>
          <w:spacing w:val="-3"/>
          <w:sz w:val="24"/>
          <w:szCs w:val="24"/>
          <w:highlight w:val="none"/>
        </w:rPr>
        <w:t>观叶地被应根据景观要求修剪。</w:t>
      </w:r>
    </w:p>
    <w:p w14:paraId="287E8518">
      <w:pPr>
        <w:pStyle w:val="17"/>
        <w:numPr>
          <w:ilvl w:val="3"/>
          <w:numId w:val="0"/>
        </w:numPr>
        <w:tabs>
          <w:tab w:val="left" w:pos="1065"/>
        </w:tabs>
        <w:spacing w:before="43" w:line="360" w:lineRule="auto"/>
        <w:ind w:left="118" w:right="206" w:firstLine="408" w:firstLineChars="200"/>
        <w:jc w:val="left"/>
        <w:rPr>
          <w:rFonts w:ascii="仿宋" w:hAnsi="仿宋" w:eastAsia="仿宋" w:cs="仿宋"/>
          <w:sz w:val="24"/>
          <w:szCs w:val="24"/>
          <w:highlight w:val="none"/>
        </w:rPr>
      </w:pPr>
      <w:r>
        <w:rPr>
          <w:rFonts w:ascii="宋体" w:hAnsi="宋体" w:cs="宋体"/>
          <w:spacing w:val="-3"/>
          <w:szCs w:val="21"/>
          <w:highlight w:val="none"/>
        </w:rPr>
        <w:t>6.5.3.4</w:t>
      </w:r>
      <w:r>
        <w:rPr>
          <w:rFonts w:hint="eastAsia" w:ascii="仿宋" w:hAnsi="仿宋" w:eastAsia="仿宋" w:cs="仿宋"/>
          <w:spacing w:val="-2"/>
          <w:sz w:val="24"/>
          <w:szCs w:val="24"/>
          <w:highlight w:val="none"/>
        </w:rPr>
        <w:t>观花地被花期除修剪残花头外，不应对开花枝条进行修剪。生长期应及时清除黄叶，进入休眠状态后，及时清除地上部分的枯枝、残叶。</w:t>
      </w:r>
    </w:p>
    <w:p w14:paraId="5CF9B684">
      <w:pPr>
        <w:pStyle w:val="17"/>
        <w:numPr>
          <w:ilvl w:val="1"/>
          <w:numId w:val="0"/>
        </w:numPr>
        <w:tabs>
          <w:tab w:val="left" w:pos="645"/>
        </w:tabs>
        <w:spacing w:before="156" w:line="360" w:lineRule="auto"/>
        <w:ind w:left="644" w:firstLine="420" w:firstLineChars="200"/>
        <w:jc w:val="left"/>
        <w:rPr>
          <w:rFonts w:ascii="仿宋" w:hAnsi="仿宋" w:eastAsia="仿宋" w:cs="仿宋"/>
          <w:sz w:val="24"/>
          <w:szCs w:val="24"/>
          <w:highlight w:val="none"/>
        </w:rPr>
      </w:pPr>
      <w:bookmarkStart w:id="105" w:name="_bookmark22"/>
      <w:bookmarkEnd w:id="105"/>
      <w:r>
        <w:rPr>
          <w:rFonts w:ascii="宋体" w:hAnsi="宋体" w:cs="宋体"/>
          <w:szCs w:val="21"/>
          <w:highlight w:val="none"/>
        </w:rPr>
        <w:t>6.6</w:t>
      </w:r>
      <w:r>
        <w:rPr>
          <w:rFonts w:hint="eastAsia" w:ascii="仿宋" w:hAnsi="仿宋" w:eastAsia="仿宋" w:cs="仿宋"/>
          <w:spacing w:val="-4"/>
          <w:sz w:val="24"/>
          <w:szCs w:val="24"/>
          <w:highlight w:val="none"/>
        </w:rPr>
        <w:t>其他植物</w:t>
      </w:r>
    </w:p>
    <w:p w14:paraId="41329923">
      <w:pPr>
        <w:pStyle w:val="17"/>
        <w:numPr>
          <w:ilvl w:val="2"/>
          <w:numId w:val="0"/>
        </w:numPr>
        <w:tabs>
          <w:tab w:val="left" w:pos="854"/>
        </w:tabs>
        <w:spacing w:line="360" w:lineRule="auto"/>
        <w:ind w:left="853" w:firstLine="420" w:firstLineChars="200"/>
        <w:jc w:val="left"/>
        <w:rPr>
          <w:rFonts w:ascii="仿宋" w:hAnsi="仿宋" w:eastAsia="仿宋" w:cs="仿宋"/>
          <w:sz w:val="24"/>
          <w:szCs w:val="24"/>
          <w:highlight w:val="none"/>
        </w:rPr>
      </w:pPr>
      <w:r>
        <w:rPr>
          <w:rFonts w:ascii="宋体" w:hAnsi="宋体" w:cs="宋体"/>
          <w:szCs w:val="21"/>
          <w:highlight w:val="none"/>
        </w:rPr>
        <w:t>6.6.1</w:t>
      </w:r>
      <w:r>
        <w:rPr>
          <w:rFonts w:hint="eastAsia" w:ascii="仿宋" w:hAnsi="仿宋" w:eastAsia="仿宋" w:cs="仿宋"/>
          <w:spacing w:val="-4"/>
          <w:sz w:val="24"/>
          <w:szCs w:val="24"/>
          <w:highlight w:val="none"/>
        </w:rPr>
        <w:t>草本花卉</w:t>
      </w:r>
    </w:p>
    <w:p w14:paraId="5FE52769">
      <w:pPr>
        <w:pStyle w:val="17"/>
        <w:numPr>
          <w:ilvl w:val="3"/>
          <w:numId w:val="0"/>
        </w:numPr>
        <w:tabs>
          <w:tab w:val="left" w:pos="1065"/>
        </w:tabs>
        <w:spacing w:line="360" w:lineRule="auto"/>
        <w:ind w:left="1064" w:firstLine="408" w:firstLineChars="200"/>
        <w:jc w:val="left"/>
        <w:rPr>
          <w:rFonts w:ascii="仿宋" w:hAnsi="仿宋" w:eastAsia="仿宋" w:cs="仿宋"/>
          <w:sz w:val="24"/>
          <w:szCs w:val="24"/>
          <w:highlight w:val="none"/>
        </w:rPr>
      </w:pPr>
      <w:r>
        <w:rPr>
          <w:rFonts w:ascii="宋体" w:hAnsi="宋体" w:cs="宋体"/>
          <w:spacing w:val="-3"/>
          <w:szCs w:val="21"/>
          <w:highlight w:val="none"/>
        </w:rPr>
        <w:t>6.6.1.1</w:t>
      </w:r>
      <w:r>
        <w:rPr>
          <w:rFonts w:hint="eastAsia" w:ascii="仿宋" w:hAnsi="仿宋" w:eastAsia="仿宋" w:cs="仿宋"/>
          <w:spacing w:val="-3"/>
          <w:sz w:val="24"/>
          <w:szCs w:val="24"/>
          <w:highlight w:val="none"/>
        </w:rPr>
        <w:t>以生长期修剪为主，冬眠期主要剪除地上枯萎部分。</w:t>
      </w:r>
    </w:p>
    <w:p w14:paraId="56BCD853">
      <w:pPr>
        <w:pStyle w:val="17"/>
        <w:numPr>
          <w:ilvl w:val="3"/>
          <w:numId w:val="0"/>
        </w:numPr>
        <w:tabs>
          <w:tab w:val="left" w:pos="1065"/>
        </w:tabs>
        <w:spacing w:before="43" w:line="360" w:lineRule="auto"/>
        <w:ind w:left="1064" w:firstLine="408" w:firstLineChars="200"/>
        <w:jc w:val="left"/>
        <w:rPr>
          <w:rFonts w:ascii="仿宋" w:hAnsi="仿宋" w:eastAsia="仿宋" w:cs="仿宋"/>
          <w:sz w:val="24"/>
          <w:szCs w:val="24"/>
          <w:highlight w:val="none"/>
        </w:rPr>
      </w:pPr>
      <w:r>
        <w:rPr>
          <w:rFonts w:ascii="宋体" w:hAnsi="宋体" w:cs="宋体"/>
          <w:spacing w:val="-3"/>
          <w:szCs w:val="21"/>
          <w:highlight w:val="none"/>
        </w:rPr>
        <w:t>6.6.1.2</w:t>
      </w:r>
      <w:r>
        <w:rPr>
          <w:rFonts w:hint="eastAsia" w:ascii="仿宋" w:hAnsi="仿宋" w:eastAsia="仿宋" w:cs="仿宋"/>
          <w:spacing w:val="-3"/>
          <w:sz w:val="24"/>
          <w:szCs w:val="24"/>
          <w:highlight w:val="none"/>
        </w:rPr>
        <w:t>对根蘖成丛的宿根花卉，宜结合修剪调整栽植密度，并应及时清除枯黄枝叶。</w:t>
      </w:r>
    </w:p>
    <w:p w14:paraId="26FCBE61">
      <w:pPr>
        <w:pStyle w:val="17"/>
        <w:numPr>
          <w:ilvl w:val="3"/>
          <w:numId w:val="0"/>
        </w:numPr>
        <w:tabs>
          <w:tab w:val="left" w:pos="1065"/>
        </w:tabs>
        <w:spacing w:before="43" w:line="360" w:lineRule="auto"/>
        <w:ind w:left="118" w:right="206" w:firstLine="408" w:firstLineChars="200"/>
        <w:jc w:val="left"/>
        <w:rPr>
          <w:rFonts w:ascii="仿宋" w:hAnsi="仿宋" w:eastAsia="仿宋" w:cs="仿宋"/>
          <w:sz w:val="24"/>
          <w:szCs w:val="24"/>
          <w:highlight w:val="none"/>
        </w:rPr>
      </w:pPr>
      <w:r>
        <w:rPr>
          <w:rFonts w:ascii="宋体" w:hAnsi="宋体" w:cs="宋体"/>
          <w:spacing w:val="-3"/>
          <w:szCs w:val="21"/>
          <w:highlight w:val="none"/>
        </w:rPr>
        <w:t>6.6.1.3</w:t>
      </w:r>
      <w:r>
        <w:rPr>
          <w:rFonts w:hint="eastAsia" w:ascii="仿宋" w:hAnsi="仿宋" w:eastAsia="仿宋" w:cs="仿宋"/>
          <w:spacing w:val="-2"/>
          <w:sz w:val="24"/>
          <w:szCs w:val="24"/>
          <w:highlight w:val="none"/>
        </w:rPr>
        <w:t>对一、二年生草花，应根据分枝特性摘心，摘除过早形成的花蕾或过多的侧枝蕾。叶片过于紧密影响开花时应摘部分老叶和过密叶，花谢后清除残花、枯叶。</w:t>
      </w:r>
    </w:p>
    <w:p w14:paraId="1DF92351">
      <w:pPr>
        <w:pStyle w:val="17"/>
        <w:numPr>
          <w:ilvl w:val="3"/>
          <w:numId w:val="0"/>
        </w:numPr>
        <w:tabs>
          <w:tab w:val="left" w:pos="1065"/>
        </w:tabs>
        <w:spacing w:line="360" w:lineRule="auto"/>
        <w:ind w:left="118" w:right="207" w:firstLine="408" w:firstLineChars="200"/>
        <w:jc w:val="left"/>
        <w:rPr>
          <w:rFonts w:ascii="仿宋" w:hAnsi="仿宋" w:eastAsia="仿宋" w:cs="仿宋"/>
          <w:sz w:val="24"/>
          <w:szCs w:val="24"/>
          <w:highlight w:val="none"/>
        </w:rPr>
      </w:pPr>
      <w:r>
        <w:rPr>
          <w:rFonts w:ascii="宋体" w:hAnsi="宋体" w:cs="宋体"/>
          <w:spacing w:val="-3"/>
          <w:szCs w:val="21"/>
          <w:highlight w:val="none"/>
        </w:rPr>
        <w:t>6.6.1.4</w:t>
      </w:r>
      <w:r>
        <w:rPr>
          <w:rFonts w:hint="eastAsia" w:ascii="仿宋" w:hAnsi="仿宋" w:eastAsia="仿宋" w:cs="仿宋"/>
          <w:spacing w:val="-2"/>
          <w:sz w:val="24"/>
          <w:szCs w:val="24"/>
          <w:highlight w:val="none"/>
        </w:rPr>
        <w:t>对多年生草花，应根据生长习性和用途要求进行摘心、抹芽。冬眠期应疏剪残留的枯枝叶或平茬。一年中可以多次开花的种类，可于开花后短截，促进再次开花。</w:t>
      </w:r>
    </w:p>
    <w:p w14:paraId="35530043">
      <w:pPr>
        <w:pStyle w:val="17"/>
        <w:numPr>
          <w:ilvl w:val="2"/>
          <w:numId w:val="0"/>
        </w:numPr>
        <w:tabs>
          <w:tab w:val="left" w:pos="854"/>
        </w:tabs>
        <w:spacing w:before="155" w:line="360" w:lineRule="auto"/>
        <w:ind w:left="853" w:firstLine="420" w:firstLineChars="200"/>
        <w:jc w:val="left"/>
        <w:rPr>
          <w:rFonts w:ascii="仿宋" w:hAnsi="仿宋" w:eastAsia="仿宋" w:cs="仿宋"/>
          <w:sz w:val="24"/>
          <w:szCs w:val="24"/>
          <w:highlight w:val="none"/>
        </w:rPr>
      </w:pPr>
      <w:r>
        <w:rPr>
          <w:rFonts w:ascii="宋体" w:hAnsi="宋体" w:cs="宋体"/>
          <w:szCs w:val="21"/>
          <w:highlight w:val="none"/>
        </w:rPr>
        <w:t>6.6.2</w:t>
      </w:r>
      <w:r>
        <w:rPr>
          <w:rFonts w:hint="eastAsia" w:ascii="仿宋" w:hAnsi="仿宋" w:eastAsia="仿宋" w:cs="仿宋"/>
          <w:spacing w:val="-4"/>
          <w:sz w:val="24"/>
          <w:szCs w:val="24"/>
          <w:highlight w:val="none"/>
        </w:rPr>
        <w:t>水生湿生类</w:t>
      </w:r>
    </w:p>
    <w:p w14:paraId="0927B2B1">
      <w:pPr>
        <w:pStyle w:val="17"/>
        <w:numPr>
          <w:ilvl w:val="3"/>
          <w:numId w:val="0"/>
        </w:numPr>
        <w:tabs>
          <w:tab w:val="left" w:pos="1065"/>
        </w:tabs>
        <w:spacing w:line="360" w:lineRule="auto"/>
        <w:ind w:left="1064" w:firstLine="408" w:firstLineChars="200"/>
        <w:jc w:val="left"/>
        <w:rPr>
          <w:rFonts w:ascii="仿宋" w:hAnsi="仿宋" w:eastAsia="仿宋" w:cs="仿宋"/>
          <w:sz w:val="24"/>
          <w:szCs w:val="24"/>
          <w:highlight w:val="none"/>
        </w:rPr>
      </w:pPr>
      <w:r>
        <w:rPr>
          <w:rFonts w:ascii="宋体" w:hAnsi="宋体" w:cs="宋体"/>
          <w:spacing w:val="-3"/>
          <w:szCs w:val="21"/>
          <w:highlight w:val="none"/>
        </w:rPr>
        <w:t>6.6.2.1</w:t>
      </w:r>
      <w:r>
        <w:rPr>
          <w:rFonts w:hint="eastAsia" w:ascii="仿宋" w:hAnsi="仿宋" w:eastAsia="仿宋" w:cs="仿宋"/>
          <w:spacing w:val="-3"/>
          <w:sz w:val="24"/>
          <w:szCs w:val="24"/>
          <w:highlight w:val="none"/>
        </w:rPr>
        <w:t>水生植物修剪应符合以下规定：</w:t>
      </w:r>
    </w:p>
    <w:p w14:paraId="41A6EEEC">
      <w:pPr>
        <w:pStyle w:val="17"/>
        <w:numPr>
          <w:ilvl w:val="4"/>
          <w:numId w:val="0"/>
        </w:numPr>
        <w:tabs>
          <w:tab w:val="left" w:pos="971"/>
        </w:tabs>
        <w:spacing w:before="43" w:line="360" w:lineRule="auto"/>
        <w:ind w:left="970" w:firstLine="420" w:firstLineChars="200"/>
        <w:jc w:val="left"/>
        <w:rPr>
          <w:rFonts w:ascii="仿宋" w:hAnsi="仿宋" w:eastAsia="仿宋" w:cs="仿宋"/>
          <w:sz w:val="24"/>
          <w:szCs w:val="24"/>
          <w:highlight w:val="none"/>
        </w:rPr>
      </w:pPr>
      <w:r>
        <w:rPr>
          <w:rFonts w:ascii="宋体" w:hAnsi="宋体" w:cs="宋体"/>
          <w:szCs w:val="21"/>
          <w:highlight w:val="none"/>
        </w:rPr>
        <w:t>a)</w:t>
      </w:r>
      <w:r>
        <w:rPr>
          <w:rFonts w:hint="eastAsia" w:ascii="仿宋" w:hAnsi="仿宋" w:eastAsia="仿宋" w:cs="仿宋"/>
          <w:spacing w:val="-3"/>
          <w:sz w:val="24"/>
          <w:szCs w:val="24"/>
          <w:highlight w:val="none"/>
        </w:rPr>
        <w:t>生长期及时剪除水面以上的枯黄枝叶、腐坏茎部，花后及时剪除残花；</w:t>
      </w:r>
    </w:p>
    <w:p w14:paraId="1FFADD95">
      <w:pPr>
        <w:pStyle w:val="17"/>
        <w:numPr>
          <w:ilvl w:val="4"/>
          <w:numId w:val="0"/>
        </w:numPr>
        <w:tabs>
          <w:tab w:val="left" w:pos="971"/>
        </w:tabs>
        <w:spacing w:before="43" w:line="360" w:lineRule="auto"/>
        <w:ind w:left="970" w:firstLine="420" w:firstLineChars="200"/>
        <w:jc w:val="left"/>
        <w:rPr>
          <w:rFonts w:ascii="仿宋" w:hAnsi="仿宋" w:eastAsia="仿宋" w:cs="仿宋"/>
          <w:sz w:val="24"/>
          <w:szCs w:val="24"/>
          <w:highlight w:val="none"/>
        </w:rPr>
      </w:pPr>
      <w:r>
        <w:rPr>
          <w:rFonts w:ascii="宋体" w:hAnsi="宋体" w:cs="宋体"/>
          <w:szCs w:val="21"/>
          <w:highlight w:val="none"/>
        </w:rPr>
        <w:t>b)</w:t>
      </w:r>
      <w:r>
        <w:rPr>
          <w:rFonts w:hint="eastAsia" w:ascii="仿宋" w:hAnsi="仿宋" w:eastAsia="仿宋" w:cs="仿宋"/>
          <w:spacing w:val="-3"/>
          <w:sz w:val="24"/>
          <w:szCs w:val="24"/>
          <w:highlight w:val="none"/>
        </w:rPr>
        <w:t>过于茂盛时进行断根或疏剪，保持在景观范围内；</w:t>
      </w:r>
    </w:p>
    <w:p w14:paraId="122A7E44">
      <w:pPr>
        <w:pStyle w:val="17"/>
        <w:numPr>
          <w:ilvl w:val="4"/>
          <w:numId w:val="0"/>
        </w:numPr>
        <w:tabs>
          <w:tab w:val="left" w:pos="971"/>
        </w:tabs>
        <w:spacing w:before="43" w:line="360" w:lineRule="auto"/>
        <w:ind w:left="970" w:right="208" w:firstLine="420" w:firstLineChars="200"/>
        <w:jc w:val="left"/>
        <w:rPr>
          <w:rFonts w:ascii="仿宋" w:hAnsi="仿宋" w:eastAsia="仿宋" w:cs="仿宋"/>
          <w:sz w:val="24"/>
          <w:szCs w:val="24"/>
          <w:highlight w:val="none"/>
        </w:rPr>
      </w:pPr>
      <w:r>
        <w:rPr>
          <w:rFonts w:ascii="宋体" w:hAnsi="宋体" w:cs="宋体"/>
          <w:szCs w:val="21"/>
          <w:highlight w:val="none"/>
        </w:rPr>
        <w:t>c)</w:t>
      </w:r>
      <w:r>
        <w:rPr>
          <w:rFonts w:hint="eastAsia" w:ascii="仿宋" w:hAnsi="仿宋" w:eastAsia="仿宋" w:cs="仿宋"/>
          <w:spacing w:val="-2"/>
          <w:sz w:val="24"/>
          <w:szCs w:val="24"/>
          <w:highlight w:val="none"/>
        </w:rPr>
        <w:t>对同一水域内混栽的植物，及时疏剪或清除繁殖过快的其他种类，保持主要观赏品种的生长</w:t>
      </w:r>
      <w:r>
        <w:rPr>
          <w:rFonts w:hint="eastAsia" w:ascii="仿宋" w:hAnsi="仿宋" w:eastAsia="仿宋" w:cs="仿宋"/>
          <w:spacing w:val="-6"/>
          <w:sz w:val="24"/>
          <w:szCs w:val="24"/>
          <w:highlight w:val="none"/>
        </w:rPr>
        <w:t>势；</w:t>
      </w:r>
    </w:p>
    <w:p w14:paraId="3B1F1457">
      <w:pPr>
        <w:pStyle w:val="17"/>
        <w:numPr>
          <w:ilvl w:val="4"/>
          <w:numId w:val="0"/>
        </w:numPr>
        <w:tabs>
          <w:tab w:val="left" w:pos="971"/>
        </w:tabs>
        <w:spacing w:line="360" w:lineRule="auto"/>
        <w:ind w:left="970" w:firstLine="420" w:firstLineChars="200"/>
        <w:jc w:val="left"/>
        <w:rPr>
          <w:rFonts w:ascii="仿宋" w:hAnsi="仿宋" w:eastAsia="仿宋" w:cs="仿宋"/>
          <w:sz w:val="24"/>
          <w:szCs w:val="24"/>
          <w:highlight w:val="none"/>
        </w:rPr>
      </w:pPr>
      <w:r>
        <w:rPr>
          <w:rFonts w:ascii="宋体" w:hAnsi="宋体" w:cs="宋体"/>
          <w:szCs w:val="21"/>
          <w:highlight w:val="none"/>
        </w:rPr>
        <w:t>d)</w:t>
      </w:r>
      <w:r>
        <w:rPr>
          <w:rFonts w:hint="eastAsia" w:ascii="仿宋" w:hAnsi="仿宋" w:eastAsia="仿宋" w:cs="仿宋"/>
          <w:spacing w:val="-3"/>
          <w:sz w:val="24"/>
          <w:szCs w:val="24"/>
          <w:highlight w:val="none"/>
        </w:rPr>
        <w:t>栽植于富营养化水体中起生态修复功能的植物可根据生长情况进行多次刈割式修剪；</w:t>
      </w:r>
    </w:p>
    <w:p w14:paraId="395C9560">
      <w:pPr>
        <w:pStyle w:val="17"/>
        <w:numPr>
          <w:ilvl w:val="4"/>
          <w:numId w:val="0"/>
        </w:numPr>
        <w:tabs>
          <w:tab w:val="left" w:pos="971"/>
        </w:tabs>
        <w:spacing w:before="43" w:line="360" w:lineRule="auto"/>
        <w:ind w:left="970" w:firstLine="420" w:firstLineChars="200"/>
        <w:jc w:val="left"/>
        <w:rPr>
          <w:rFonts w:ascii="仿宋" w:hAnsi="仿宋" w:eastAsia="仿宋" w:cs="仿宋"/>
          <w:sz w:val="24"/>
          <w:szCs w:val="24"/>
          <w:highlight w:val="none"/>
        </w:rPr>
      </w:pPr>
      <w:r>
        <w:rPr>
          <w:rFonts w:ascii="宋体" w:hAnsi="宋体" w:cs="宋体"/>
          <w:szCs w:val="21"/>
          <w:highlight w:val="none"/>
        </w:rPr>
        <w:t>e)</w:t>
      </w:r>
      <w:r>
        <w:rPr>
          <w:rFonts w:hint="eastAsia" w:ascii="仿宋" w:hAnsi="仿宋" w:eastAsia="仿宋" w:cs="仿宋"/>
          <w:spacing w:val="-3"/>
          <w:sz w:val="24"/>
          <w:szCs w:val="24"/>
          <w:highlight w:val="none"/>
        </w:rPr>
        <w:t>冬眠期可剪除植株枯败后暴露在塘泥外的干枯枝叶部分。</w:t>
      </w:r>
    </w:p>
    <w:p w14:paraId="2B5DAD2B">
      <w:pPr>
        <w:pStyle w:val="17"/>
        <w:numPr>
          <w:ilvl w:val="3"/>
          <w:numId w:val="0"/>
        </w:numPr>
        <w:tabs>
          <w:tab w:val="left" w:pos="1065"/>
        </w:tabs>
        <w:spacing w:before="43" w:line="360" w:lineRule="auto"/>
        <w:ind w:left="1064" w:firstLine="408" w:firstLineChars="200"/>
        <w:jc w:val="left"/>
        <w:rPr>
          <w:rFonts w:ascii="仿宋" w:hAnsi="仿宋" w:eastAsia="仿宋" w:cs="仿宋"/>
          <w:sz w:val="24"/>
          <w:szCs w:val="24"/>
          <w:highlight w:val="none"/>
        </w:rPr>
      </w:pPr>
      <w:r>
        <w:rPr>
          <w:rFonts w:ascii="宋体" w:hAnsi="宋体" w:cs="宋体"/>
          <w:spacing w:val="-3"/>
          <w:szCs w:val="21"/>
          <w:highlight w:val="none"/>
        </w:rPr>
        <w:t>6.6.2.2</w:t>
      </w:r>
      <w:r>
        <w:rPr>
          <w:rFonts w:hint="eastAsia" w:ascii="仿宋" w:hAnsi="仿宋" w:eastAsia="仿宋" w:cs="仿宋"/>
          <w:spacing w:val="-3"/>
          <w:sz w:val="24"/>
          <w:szCs w:val="24"/>
          <w:highlight w:val="none"/>
        </w:rPr>
        <w:t>湿生植物修剪应符合以下规定：</w:t>
      </w:r>
    </w:p>
    <w:p w14:paraId="2482F7BF">
      <w:pPr>
        <w:pStyle w:val="17"/>
        <w:numPr>
          <w:ilvl w:val="4"/>
          <w:numId w:val="0"/>
        </w:numPr>
        <w:tabs>
          <w:tab w:val="left" w:pos="971"/>
        </w:tabs>
        <w:spacing w:before="43" w:line="360" w:lineRule="auto"/>
        <w:ind w:left="970" w:firstLine="420" w:firstLineChars="200"/>
        <w:jc w:val="left"/>
        <w:rPr>
          <w:rFonts w:ascii="仿宋" w:hAnsi="仿宋" w:eastAsia="仿宋" w:cs="仿宋"/>
          <w:sz w:val="24"/>
          <w:szCs w:val="24"/>
          <w:highlight w:val="none"/>
        </w:rPr>
      </w:pPr>
      <w:r>
        <w:rPr>
          <w:rFonts w:ascii="宋体" w:hAnsi="宋体" w:cs="宋体"/>
          <w:szCs w:val="21"/>
          <w:highlight w:val="none"/>
        </w:rPr>
        <w:t>a)</w:t>
      </w:r>
      <w:r>
        <w:rPr>
          <w:rFonts w:hint="eastAsia" w:ascii="仿宋" w:hAnsi="仿宋" w:eastAsia="仿宋" w:cs="仿宋"/>
          <w:spacing w:val="-3"/>
          <w:sz w:val="24"/>
          <w:szCs w:val="24"/>
          <w:highlight w:val="none"/>
        </w:rPr>
        <w:t>以生长期修剪为主，及时剪除枯黄及生长势弱的枝叶，花后及时剪除残花；</w:t>
      </w:r>
    </w:p>
    <w:p w14:paraId="253AE7B5">
      <w:pPr>
        <w:pStyle w:val="17"/>
        <w:numPr>
          <w:ilvl w:val="4"/>
          <w:numId w:val="0"/>
        </w:numPr>
        <w:tabs>
          <w:tab w:val="left" w:pos="971"/>
        </w:tabs>
        <w:spacing w:before="43" w:line="360" w:lineRule="auto"/>
        <w:ind w:left="970" w:firstLine="420" w:firstLineChars="200"/>
        <w:jc w:val="left"/>
        <w:rPr>
          <w:rFonts w:ascii="仿宋" w:hAnsi="仿宋" w:eastAsia="仿宋" w:cs="仿宋"/>
          <w:sz w:val="24"/>
          <w:szCs w:val="24"/>
          <w:highlight w:val="none"/>
        </w:rPr>
      </w:pPr>
      <w:r>
        <w:rPr>
          <w:rFonts w:ascii="宋体" w:hAnsi="宋体" w:cs="宋体"/>
          <w:szCs w:val="21"/>
          <w:highlight w:val="none"/>
        </w:rPr>
        <w:t>b)</w:t>
      </w:r>
      <w:r>
        <w:rPr>
          <w:rFonts w:hint="eastAsia" w:ascii="仿宋" w:hAnsi="仿宋" w:eastAsia="仿宋" w:cs="仿宋"/>
          <w:spacing w:val="-3"/>
          <w:sz w:val="24"/>
          <w:szCs w:val="24"/>
          <w:highlight w:val="none"/>
        </w:rPr>
        <w:t>冬眠期剪除残败的干枯枝叶。</w:t>
      </w:r>
    </w:p>
    <w:p w14:paraId="02E5452C">
      <w:pPr>
        <w:pStyle w:val="17"/>
        <w:numPr>
          <w:ilvl w:val="2"/>
          <w:numId w:val="0"/>
        </w:numPr>
        <w:tabs>
          <w:tab w:val="left" w:pos="854"/>
        </w:tabs>
        <w:spacing w:before="1" w:line="360" w:lineRule="auto"/>
        <w:ind w:left="853" w:firstLine="420" w:firstLineChars="200"/>
        <w:jc w:val="left"/>
        <w:rPr>
          <w:rFonts w:ascii="仿宋" w:hAnsi="仿宋" w:eastAsia="仿宋" w:cs="仿宋"/>
          <w:sz w:val="24"/>
          <w:szCs w:val="24"/>
          <w:highlight w:val="none"/>
        </w:rPr>
      </w:pPr>
      <w:r>
        <w:rPr>
          <w:rFonts w:ascii="宋体" w:hAnsi="宋体" w:cs="宋体"/>
          <w:szCs w:val="21"/>
          <w:highlight w:val="none"/>
        </w:rPr>
        <w:t>6.6.3</w:t>
      </w:r>
      <w:r>
        <w:rPr>
          <w:rFonts w:hint="eastAsia" w:ascii="仿宋" w:hAnsi="仿宋" w:eastAsia="仿宋" w:cs="仿宋"/>
          <w:spacing w:val="-5"/>
          <w:sz w:val="24"/>
          <w:szCs w:val="24"/>
          <w:highlight w:val="none"/>
        </w:rPr>
        <w:t>竹类</w:t>
      </w:r>
    </w:p>
    <w:p w14:paraId="029E72F3">
      <w:pPr>
        <w:pStyle w:val="17"/>
        <w:numPr>
          <w:ilvl w:val="3"/>
          <w:numId w:val="0"/>
        </w:numPr>
        <w:tabs>
          <w:tab w:val="left" w:pos="1065"/>
        </w:tabs>
        <w:spacing w:line="360" w:lineRule="auto"/>
        <w:ind w:left="118" w:right="206" w:firstLine="408" w:firstLineChars="200"/>
        <w:jc w:val="left"/>
        <w:rPr>
          <w:rFonts w:ascii="仿宋" w:hAnsi="仿宋" w:eastAsia="仿宋" w:cs="仿宋"/>
          <w:sz w:val="24"/>
          <w:szCs w:val="24"/>
          <w:highlight w:val="none"/>
        </w:rPr>
      </w:pPr>
      <w:r>
        <w:rPr>
          <w:rFonts w:ascii="宋体" w:hAnsi="宋体" w:cs="宋体"/>
          <w:spacing w:val="-3"/>
          <w:szCs w:val="21"/>
          <w:highlight w:val="none"/>
        </w:rPr>
        <w:t>6.6.3.1</w:t>
      </w:r>
      <w:r>
        <w:rPr>
          <w:rFonts w:hint="eastAsia" w:ascii="仿宋" w:hAnsi="仿宋" w:eastAsia="仿宋" w:cs="仿宋"/>
          <w:spacing w:val="-6"/>
          <w:sz w:val="24"/>
          <w:szCs w:val="24"/>
          <w:highlight w:val="none"/>
        </w:rPr>
        <w:t>生长期及时疏剪枯杆、倒伏杆、病枝，挖除已开花和死亡的竹蔸；笋期阶段应及时清除弱笋，</w:t>
      </w:r>
      <w:r>
        <w:rPr>
          <w:rFonts w:hint="eastAsia" w:ascii="仿宋" w:hAnsi="仿宋" w:eastAsia="仿宋" w:cs="仿宋"/>
          <w:spacing w:val="-2"/>
          <w:sz w:val="24"/>
          <w:szCs w:val="24"/>
          <w:highlight w:val="none"/>
        </w:rPr>
        <w:t>对超出景观范围的植株断根和清理。</w:t>
      </w:r>
    </w:p>
    <w:p w14:paraId="7A1E30BC">
      <w:pPr>
        <w:pStyle w:val="17"/>
        <w:numPr>
          <w:ilvl w:val="3"/>
          <w:numId w:val="0"/>
        </w:numPr>
        <w:tabs>
          <w:tab w:val="left" w:pos="1065"/>
        </w:tabs>
        <w:spacing w:before="1" w:line="360" w:lineRule="auto"/>
        <w:ind w:left="1064" w:firstLine="408" w:firstLineChars="200"/>
        <w:jc w:val="left"/>
        <w:rPr>
          <w:rFonts w:ascii="仿宋" w:hAnsi="仿宋" w:eastAsia="仿宋" w:cs="仿宋"/>
          <w:sz w:val="24"/>
          <w:szCs w:val="24"/>
          <w:highlight w:val="none"/>
        </w:rPr>
      </w:pPr>
      <w:r>
        <w:rPr>
          <w:rFonts w:ascii="宋体" w:hAnsi="宋体" w:cs="宋体"/>
          <w:spacing w:val="-3"/>
          <w:szCs w:val="21"/>
          <w:highlight w:val="none"/>
        </w:rPr>
        <w:t>6.6.3.2</w:t>
      </w:r>
      <w:r>
        <w:rPr>
          <w:rFonts w:hint="eastAsia" w:ascii="仿宋" w:hAnsi="仿宋" w:eastAsia="仿宋" w:cs="仿宋"/>
          <w:spacing w:val="-3"/>
          <w:sz w:val="24"/>
          <w:szCs w:val="24"/>
          <w:highlight w:val="none"/>
        </w:rPr>
        <w:t>早春或晚秋时对过密的竹林进行间伐或间移，冬眠期砍伐老竹。</w:t>
      </w:r>
    </w:p>
    <w:p w14:paraId="324CD65E">
      <w:pPr>
        <w:pStyle w:val="17"/>
        <w:numPr>
          <w:ilvl w:val="2"/>
          <w:numId w:val="0"/>
        </w:numPr>
        <w:tabs>
          <w:tab w:val="left" w:pos="854"/>
        </w:tabs>
        <w:spacing w:line="360" w:lineRule="auto"/>
        <w:ind w:left="853" w:firstLine="420" w:firstLineChars="200"/>
        <w:jc w:val="left"/>
        <w:rPr>
          <w:rFonts w:ascii="仿宋" w:hAnsi="仿宋" w:eastAsia="仿宋" w:cs="仿宋"/>
          <w:sz w:val="24"/>
          <w:szCs w:val="24"/>
          <w:highlight w:val="none"/>
        </w:rPr>
      </w:pPr>
      <w:r>
        <w:rPr>
          <w:rFonts w:ascii="宋体" w:hAnsi="宋体" w:cs="宋体"/>
          <w:szCs w:val="21"/>
          <w:highlight w:val="none"/>
        </w:rPr>
        <w:t>6.6.4</w:t>
      </w:r>
      <w:r>
        <w:rPr>
          <w:rFonts w:hint="eastAsia" w:ascii="仿宋" w:hAnsi="仿宋" w:eastAsia="仿宋" w:cs="仿宋"/>
          <w:spacing w:val="-4"/>
          <w:sz w:val="24"/>
          <w:szCs w:val="24"/>
          <w:highlight w:val="none"/>
        </w:rPr>
        <w:t>攀援类</w:t>
      </w:r>
    </w:p>
    <w:p w14:paraId="1BBAC790">
      <w:pPr>
        <w:pStyle w:val="17"/>
        <w:numPr>
          <w:ilvl w:val="3"/>
          <w:numId w:val="0"/>
        </w:numPr>
        <w:tabs>
          <w:tab w:val="left" w:pos="1065"/>
        </w:tabs>
        <w:spacing w:line="360" w:lineRule="auto"/>
        <w:ind w:left="1064" w:firstLine="408" w:firstLineChars="200"/>
        <w:rPr>
          <w:rFonts w:ascii="仿宋" w:hAnsi="仿宋" w:eastAsia="仿宋" w:cs="仿宋"/>
          <w:sz w:val="24"/>
          <w:szCs w:val="24"/>
          <w:highlight w:val="none"/>
        </w:rPr>
      </w:pPr>
      <w:r>
        <w:rPr>
          <w:rFonts w:ascii="宋体" w:hAnsi="宋体" w:cs="宋体"/>
          <w:spacing w:val="-3"/>
          <w:szCs w:val="21"/>
          <w:highlight w:val="none"/>
        </w:rPr>
        <w:t>6.6.4.1</w:t>
      </w:r>
      <w:r>
        <w:rPr>
          <w:rFonts w:hint="eastAsia" w:ascii="仿宋" w:hAnsi="仿宋" w:eastAsia="仿宋" w:cs="仿宋"/>
          <w:spacing w:val="-3"/>
          <w:sz w:val="24"/>
          <w:szCs w:val="24"/>
          <w:highlight w:val="none"/>
        </w:rPr>
        <w:t>主要疏剪过密的侧枝，使其覆盖均匀：</w:t>
      </w:r>
    </w:p>
    <w:p w14:paraId="2218A85E">
      <w:pPr>
        <w:pStyle w:val="17"/>
        <w:numPr>
          <w:ilvl w:val="4"/>
          <w:numId w:val="0"/>
        </w:numPr>
        <w:tabs>
          <w:tab w:val="left" w:pos="971"/>
        </w:tabs>
        <w:spacing w:before="43" w:line="360" w:lineRule="auto"/>
        <w:ind w:left="970" w:right="208" w:firstLine="420" w:firstLineChars="200"/>
        <w:rPr>
          <w:rFonts w:ascii="仿宋" w:hAnsi="仿宋" w:eastAsia="仿宋" w:cs="仿宋"/>
          <w:sz w:val="24"/>
          <w:szCs w:val="24"/>
          <w:highlight w:val="none"/>
        </w:rPr>
      </w:pPr>
      <w:r>
        <w:rPr>
          <w:rFonts w:ascii="宋体" w:hAnsi="宋体" w:cs="宋体"/>
          <w:szCs w:val="21"/>
          <w:highlight w:val="none"/>
        </w:rPr>
        <w:t>a)</w:t>
      </w:r>
      <w:r>
        <w:rPr>
          <w:rFonts w:hint="eastAsia" w:ascii="仿宋" w:hAnsi="仿宋" w:eastAsia="仿宋" w:cs="仿宋"/>
          <w:spacing w:val="-2"/>
          <w:sz w:val="24"/>
          <w:szCs w:val="24"/>
          <w:highlight w:val="none"/>
        </w:rPr>
        <w:t>棚架形攀援植物栽植后，应根据情况修剪，通常在近地面强短截，使发生数条强壮主蔓，及时牵引，疏剪过密枝、老弱枝和枯枝，促使其均匀分布在棚架上；当发生光脚或中空时，应将邻近侧蔓重短截促发新蔓，或曲枝诱引来弥补中空；</w:t>
      </w:r>
    </w:p>
    <w:p w14:paraId="254840FE">
      <w:pPr>
        <w:pStyle w:val="17"/>
        <w:numPr>
          <w:ilvl w:val="4"/>
          <w:numId w:val="0"/>
        </w:numPr>
        <w:tabs>
          <w:tab w:val="left" w:pos="971"/>
        </w:tabs>
        <w:spacing w:before="61" w:line="360" w:lineRule="auto"/>
        <w:ind w:left="970" w:right="206" w:firstLine="420" w:firstLineChars="200"/>
        <w:jc w:val="left"/>
        <w:rPr>
          <w:rFonts w:ascii="仿宋" w:hAnsi="仿宋" w:eastAsia="仿宋" w:cs="仿宋"/>
          <w:sz w:val="24"/>
          <w:szCs w:val="24"/>
          <w:highlight w:val="none"/>
        </w:rPr>
      </w:pPr>
      <w:r>
        <w:rPr>
          <w:rFonts w:ascii="宋体" w:hAnsi="宋体" w:cs="宋体"/>
          <w:szCs w:val="21"/>
          <w:highlight w:val="none"/>
        </w:rPr>
        <w:t>b)</w:t>
      </w:r>
      <w:r>
        <w:rPr>
          <w:rFonts w:hint="eastAsia" w:ascii="仿宋" w:hAnsi="仿宋" w:eastAsia="仿宋" w:cs="仿宋"/>
          <w:spacing w:val="-2"/>
          <w:sz w:val="24"/>
          <w:szCs w:val="24"/>
          <w:highlight w:val="none"/>
        </w:rPr>
        <w:t>附壁式攀援植物栽植后，应配合轻、重短截以及曲枝诱引等措施，使基部枝条长期茂密、分布均匀，不互相交错重叠，防止基部空虚；</w:t>
      </w:r>
    </w:p>
    <w:p w14:paraId="6B61A641">
      <w:pPr>
        <w:pStyle w:val="17"/>
        <w:numPr>
          <w:ilvl w:val="4"/>
          <w:numId w:val="0"/>
        </w:numPr>
        <w:tabs>
          <w:tab w:val="left" w:pos="971"/>
        </w:tabs>
        <w:spacing w:before="61" w:line="360" w:lineRule="auto"/>
        <w:ind w:left="970" w:right="206" w:firstLine="420" w:firstLineChars="200"/>
        <w:jc w:val="left"/>
        <w:rPr>
          <w:rFonts w:ascii="仿宋" w:hAnsi="仿宋" w:eastAsia="仿宋" w:cs="仿宋"/>
          <w:sz w:val="24"/>
          <w:szCs w:val="24"/>
          <w:highlight w:val="none"/>
        </w:rPr>
      </w:pPr>
      <w:r>
        <w:rPr>
          <w:rFonts w:ascii="宋体" w:hAnsi="宋体" w:cs="宋体"/>
          <w:szCs w:val="21"/>
          <w:highlight w:val="none"/>
        </w:rPr>
        <w:t>c)</w:t>
      </w:r>
      <w:r>
        <w:rPr>
          <w:rFonts w:hint="eastAsia" w:ascii="仿宋" w:hAnsi="仿宋" w:eastAsia="仿宋" w:cs="仿宋"/>
          <w:sz w:val="24"/>
          <w:szCs w:val="24"/>
          <w:highlight w:val="none"/>
        </w:rPr>
        <w:t>单干形的，应借助支撑物培养通直主蔓到一定高度（</w:t>
      </w:r>
      <w:r>
        <w:rPr>
          <w:rFonts w:hint="eastAsia" w:ascii="仿宋" w:hAnsi="仿宋" w:eastAsia="仿宋" w:cs="仿宋"/>
          <w:spacing w:val="-11"/>
          <w:sz w:val="24"/>
          <w:szCs w:val="24"/>
          <w:highlight w:val="none"/>
        </w:rPr>
        <w:t xml:space="preserve">通常接近 </w:t>
      </w:r>
      <w:r>
        <w:rPr>
          <w:rFonts w:hint="eastAsia" w:ascii="仿宋" w:hAnsi="仿宋" w:eastAsia="仿宋" w:cs="仿宋"/>
          <w:sz w:val="24"/>
          <w:szCs w:val="24"/>
          <w:highlight w:val="none"/>
        </w:rPr>
        <w:t>1m</w:t>
      </w:r>
      <w:r>
        <w:rPr>
          <w:rFonts w:hint="eastAsia" w:ascii="仿宋" w:hAnsi="仿宋" w:eastAsia="仿宋" w:cs="仿宋"/>
          <w:spacing w:val="-8"/>
          <w:sz w:val="24"/>
          <w:szCs w:val="24"/>
          <w:highlight w:val="none"/>
        </w:rPr>
        <w:t xml:space="preserve"> 或根据设计目的确定</w:t>
      </w:r>
      <w:r>
        <w:rPr>
          <w:rFonts w:hint="eastAsia" w:ascii="仿宋" w:hAnsi="仿宋" w:eastAsia="仿宋" w:cs="仿宋"/>
          <w:sz w:val="24"/>
          <w:szCs w:val="24"/>
          <w:highlight w:val="none"/>
        </w:rPr>
        <w:t>），以</w:t>
      </w:r>
      <w:r>
        <w:rPr>
          <w:rFonts w:hint="eastAsia" w:ascii="仿宋" w:hAnsi="仿宋" w:eastAsia="仿宋" w:cs="仿宋"/>
          <w:spacing w:val="-2"/>
          <w:sz w:val="24"/>
          <w:szCs w:val="24"/>
          <w:highlight w:val="none"/>
        </w:rPr>
        <w:t>后主要疏剪主干上的多余枝条，短截过于下垂的枝，保持干、冠整洁美观。</w:t>
      </w:r>
    </w:p>
    <w:p w14:paraId="3452F082">
      <w:pPr>
        <w:pStyle w:val="17"/>
        <w:numPr>
          <w:ilvl w:val="3"/>
          <w:numId w:val="0"/>
        </w:numPr>
        <w:tabs>
          <w:tab w:val="left" w:pos="1065"/>
        </w:tabs>
        <w:spacing w:line="360" w:lineRule="auto"/>
        <w:ind w:left="118" w:right="206" w:firstLine="408" w:firstLineChars="200"/>
        <w:jc w:val="left"/>
        <w:rPr>
          <w:rFonts w:ascii="仿宋" w:hAnsi="仿宋" w:eastAsia="仿宋" w:cs="仿宋"/>
          <w:sz w:val="24"/>
          <w:szCs w:val="24"/>
          <w:highlight w:val="none"/>
        </w:rPr>
      </w:pPr>
      <w:r>
        <w:rPr>
          <w:rFonts w:ascii="宋体" w:hAnsi="宋体" w:cs="宋体"/>
          <w:spacing w:val="-3"/>
          <w:szCs w:val="21"/>
          <w:highlight w:val="none"/>
        </w:rPr>
        <w:t>6.6.4.2</w:t>
      </w:r>
      <w:r>
        <w:rPr>
          <w:rFonts w:hint="eastAsia" w:ascii="仿宋" w:hAnsi="仿宋" w:eastAsia="仿宋" w:cs="仿宋"/>
          <w:spacing w:val="-2"/>
          <w:sz w:val="24"/>
          <w:szCs w:val="24"/>
          <w:highlight w:val="none"/>
        </w:rPr>
        <w:t>定型后，应每年疏剪衰老、过密的枝或蔓，及时疏剪病枝、枯枝，剪除超出景观范围或妨碍交通及附近设施安全的藤蔓。观花种类还应根据开花习性修剪，注意保护和培养开花枝。</w:t>
      </w:r>
    </w:p>
    <w:p w14:paraId="42D7E4BD">
      <w:pPr>
        <w:pStyle w:val="17"/>
        <w:numPr>
          <w:ilvl w:val="3"/>
          <w:numId w:val="0"/>
        </w:numPr>
        <w:tabs>
          <w:tab w:val="left" w:pos="1065"/>
        </w:tabs>
        <w:spacing w:line="360" w:lineRule="auto"/>
        <w:ind w:left="1064" w:firstLine="408" w:firstLineChars="200"/>
        <w:jc w:val="left"/>
        <w:rPr>
          <w:rFonts w:ascii="仿宋" w:hAnsi="仿宋" w:eastAsia="仿宋" w:cs="仿宋"/>
          <w:sz w:val="24"/>
          <w:szCs w:val="24"/>
          <w:highlight w:val="none"/>
        </w:rPr>
      </w:pPr>
      <w:r>
        <w:rPr>
          <w:rFonts w:ascii="宋体" w:hAnsi="宋体" w:cs="宋体"/>
          <w:spacing w:val="-3"/>
          <w:szCs w:val="21"/>
          <w:highlight w:val="none"/>
        </w:rPr>
        <w:t>6.6.4.3</w:t>
      </w:r>
      <w:r>
        <w:rPr>
          <w:rFonts w:hint="eastAsia" w:ascii="仿宋" w:hAnsi="仿宋" w:eastAsia="仿宋" w:cs="仿宋"/>
          <w:spacing w:val="-3"/>
          <w:sz w:val="24"/>
          <w:szCs w:val="24"/>
          <w:highlight w:val="none"/>
        </w:rPr>
        <w:t>对衰老植株，可平茬更新。</w:t>
      </w:r>
    </w:p>
    <w:p w14:paraId="44D32B4D">
      <w:pPr>
        <w:pStyle w:val="17"/>
        <w:numPr>
          <w:ilvl w:val="2"/>
          <w:numId w:val="0"/>
        </w:numPr>
        <w:tabs>
          <w:tab w:val="left" w:pos="854"/>
        </w:tabs>
        <w:spacing w:line="360" w:lineRule="auto"/>
        <w:ind w:left="853" w:firstLine="420" w:firstLineChars="200"/>
        <w:jc w:val="left"/>
        <w:rPr>
          <w:rFonts w:ascii="仿宋" w:hAnsi="仿宋" w:eastAsia="仿宋" w:cs="仿宋"/>
          <w:sz w:val="24"/>
          <w:szCs w:val="24"/>
          <w:highlight w:val="none"/>
        </w:rPr>
      </w:pPr>
      <w:r>
        <w:rPr>
          <w:rFonts w:ascii="宋体" w:hAnsi="宋体" w:cs="宋体"/>
          <w:szCs w:val="21"/>
          <w:highlight w:val="none"/>
        </w:rPr>
        <w:t>6.6.5</w:t>
      </w:r>
      <w:r>
        <w:rPr>
          <w:rFonts w:hint="eastAsia" w:ascii="仿宋" w:hAnsi="仿宋" w:eastAsia="仿宋" w:cs="仿宋"/>
          <w:spacing w:val="-4"/>
          <w:sz w:val="24"/>
          <w:szCs w:val="24"/>
          <w:highlight w:val="none"/>
        </w:rPr>
        <w:t>棕榈类</w:t>
      </w:r>
    </w:p>
    <w:p w14:paraId="1E261F16">
      <w:pPr>
        <w:pStyle w:val="5"/>
        <w:spacing w:line="360" w:lineRule="auto"/>
        <w:ind w:left="538"/>
        <w:rPr>
          <w:rFonts w:ascii="仿宋" w:hAnsi="仿宋" w:eastAsia="仿宋" w:cs="仿宋"/>
          <w:sz w:val="24"/>
          <w:szCs w:val="24"/>
          <w:highlight w:val="none"/>
        </w:rPr>
      </w:pPr>
      <w:r>
        <w:rPr>
          <w:rFonts w:hint="eastAsia" w:ascii="仿宋" w:hAnsi="仿宋" w:eastAsia="仿宋" w:cs="仿宋"/>
          <w:spacing w:val="-3"/>
          <w:sz w:val="24"/>
          <w:szCs w:val="24"/>
          <w:highlight w:val="none"/>
        </w:rPr>
        <w:t>及时疏剪枯死、伤残枝叶和失去观赏价值的果枝，保持良好的自然树形。</w:t>
      </w:r>
    </w:p>
    <w:p w14:paraId="0966C209">
      <w:pPr>
        <w:pStyle w:val="17"/>
        <w:numPr>
          <w:ilvl w:val="2"/>
          <w:numId w:val="0"/>
        </w:numPr>
        <w:tabs>
          <w:tab w:val="left" w:pos="854"/>
        </w:tabs>
        <w:spacing w:line="360" w:lineRule="auto"/>
        <w:ind w:left="853" w:firstLine="420" w:firstLineChars="200"/>
        <w:jc w:val="left"/>
        <w:rPr>
          <w:rFonts w:ascii="仿宋" w:hAnsi="仿宋" w:eastAsia="仿宋" w:cs="仿宋"/>
          <w:sz w:val="24"/>
          <w:szCs w:val="24"/>
          <w:highlight w:val="none"/>
        </w:rPr>
      </w:pPr>
      <w:r>
        <w:rPr>
          <w:rFonts w:ascii="宋体" w:hAnsi="宋体" w:cs="宋体"/>
          <w:szCs w:val="21"/>
          <w:highlight w:val="none"/>
        </w:rPr>
        <w:t>6.6.6</w:t>
      </w:r>
      <w:r>
        <w:rPr>
          <w:rFonts w:hint="eastAsia" w:ascii="仿宋" w:hAnsi="仿宋" w:eastAsia="仿宋" w:cs="仿宋"/>
          <w:spacing w:val="-4"/>
          <w:sz w:val="24"/>
          <w:szCs w:val="24"/>
          <w:highlight w:val="none"/>
        </w:rPr>
        <w:t>芭蕉类</w:t>
      </w:r>
    </w:p>
    <w:p w14:paraId="0566C14D">
      <w:pPr>
        <w:pStyle w:val="17"/>
        <w:numPr>
          <w:ilvl w:val="3"/>
          <w:numId w:val="0"/>
        </w:numPr>
        <w:tabs>
          <w:tab w:val="left" w:pos="1065"/>
        </w:tabs>
        <w:spacing w:before="1" w:line="360" w:lineRule="auto"/>
        <w:ind w:left="1064" w:firstLine="408" w:firstLineChars="200"/>
        <w:jc w:val="left"/>
        <w:rPr>
          <w:rFonts w:ascii="仿宋" w:hAnsi="仿宋" w:eastAsia="仿宋" w:cs="仿宋"/>
          <w:sz w:val="24"/>
          <w:szCs w:val="24"/>
          <w:highlight w:val="none"/>
        </w:rPr>
      </w:pPr>
      <w:r>
        <w:rPr>
          <w:rFonts w:ascii="宋体" w:hAnsi="宋体" w:cs="宋体"/>
          <w:spacing w:val="-3"/>
          <w:szCs w:val="21"/>
          <w:highlight w:val="none"/>
        </w:rPr>
        <w:t>6.6.6.1</w:t>
      </w:r>
      <w:r>
        <w:rPr>
          <w:rFonts w:hint="eastAsia" w:ascii="仿宋" w:hAnsi="仿宋" w:eastAsia="仿宋" w:cs="仿宋"/>
          <w:spacing w:val="-3"/>
          <w:sz w:val="24"/>
          <w:szCs w:val="24"/>
          <w:highlight w:val="none"/>
        </w:rPr>
        <w:t>宜在生长期内随时摘去枯黄叶片。</w:t>
      </w:r>
    </w:p>
    <w:p w14:paraId="1E1F313D">
      <w:pPr>
        <w:pStyle w:val="17"/>
        <w:numPr>
          <w:ilvl w:val="3"/>
          <w:numId w:val="0"/>
        </w:numPr>
        <w:tabs>
          <w:tab w:val="left" w:pos="1065"/>
        </w:tabs>
        <w:spacing w:before="43" w:line="360" w:lineRule="auto"/>
        <w:ind w:left="1064" w:firstLine="408" w:firstLineChars="200"/>
        <w:jc w:val="left"/>
        <w:rPr>
          <w:rFonts w:ascii="仿宋" w:hAnsi="仿宋" w:eastAsia="仿宋" w:cs="仿宋"/>
          <w:sz w:val="24"/>
          <w:szCs w:val="24"/>
          <w:highlight w:val="none"/>
        </w:rPr>
      </w:pPr>
      <w:r>
        <w:rPr>
          <w:rFonts w:ascii="宋体" w:hAnsi="宋体" w:cs="宋体"/>
          <w:spacing w:val="-3"/>
          <w:szCs w:val="21"/>
          <w:highlight w:val="none"/>
        </w:rPr>
        <w:t>6.6.6.2</w:t>
      </w:r>
      <w:r>
        <w:rPr>
          <w:rFonts w:hint="eastAsia" w:ascii="仿宋" w:hAnsi="仿宋" w:eastAsia="仿宋" w:cs="仿宋"/>
          <w:spacing w:val="-3"/>
          <w:sz w:val="24"/>
          <w:szCs w:val="24"/>
          <w:highlight w:val="none"/>
        </w:rPr>
        <w:t>冬眠期应在地面处平茬。</w:t>
      </w:r>
    </w:p>
    <w:p w14:paraId="0EE39130">
      <w:pPr>
        <w:pStyle w:val="17"/>
        <w:tabs>
          <w:tab w:val="left" w:pos="434"/>
        </w:tabs>
        <w:spacing w:before="1" w:line="360" w:lineRule="auto"/>
        <w:ind w:left="433"/>
        <w:jc w:val="left"/>
        <w:rPr>
          <w:rFonts w:ascii="仿宋" w:hAnsi="仿宋" w:eastAsia="仿宋" w:cs="仿宋"/>
          <w:sz w:val="24"/>
          <w:szCs w:val="24"/>
          <w:highlight w:val="none"/>
        </w:rPr>
      </w:pPr>
      <w:bookmarkStart w:id="106" w:name="_bookmark23"/>
      <w:bookmarkEnd w:id="106"/>
      <w:r>
        <w:rPr>
          <w:rFonts w:ascii="宋体" w:hAnsi="宋体" w:cs="宋体"/>
          <w:szCs w:val="21"/>
          <w:highlight w:val="none"/>
        </w:rPr>
        <w:t>7</w:t>
      </w:r>
      <w:r>
        <w:rPr>
          <w:rFonts w:hint="eastAsia" w:ascii="仿宋" w:hAnsi="仿宋" w:eastAsia="仿宋" w:cs="仿宋"/>
          <w:spacing w:val="-4"/>
          <w:sz w:val="24"/>
          <w:szCs w:val="24"/>
          <w:highlight w:val="none"/>
        </w:rPr>
        <w:t>修剪后管理</w:t>
      </w:r>
    </w:p>
    <w:p w14:paraId="42E49D67">
      <w:pPr>
        <w:pStyle w:val="17"/>
        <w:numPr>
          <w:ilvl w:val="1"/>
          <w:numId w:val="0"/>
        </w:numPr>
        <w:tabs>
          <w:tab w:val="left" w:pos="645"/>
        </w:tabs>
        <w:spacing w:before="1" w:line="360" w:lineRule="auto"/>
        <w:ind w:left="644" w:firstLine="420" w:firstLineChars="200"/>
        <w:jc w:val="left"/>
        <w:rPr>
          <w:rFonts w:ascii="仿宋" w:hAnsi="仿宋" w:eastAsia="仿宋" w:cs="仿宋"/>
          <w:sz w:val="24"/>
          <w:szCs w:val="24"/>
          <w:highlight w:val="none"/>
        </w:rPr>
      </w:pPr>
      <w:bookmarkStart w:id="107" w:name="_bookmark24"/>
      <w:bookmarkEnd w:id="107"/>
      <w:r>
        <w:rPr>
          <w:rFonts w:ascii="宋体" w:hAnsi="宋体" w:cs="宋体"/>
          <w:szCs w:val="21"/>
          <w:highlight w:val="none"/>
        </w:rPr>
        <w:t>7.1</w:t>
      </w:r>
      <w:r>
        <w:rPr>
          <w:rFonts w:hint="eastAsia" w:ascii="仿宋" w:hAnsi="仿宋" w:eastAsia="仿宋" w:cs="仿宋"/>
          <w:spacing w:val="-4"/>
          <w:sz w:val="24"/>
          <w:szCs w:val="24"/>
          <w:highlight w:val="none"/>
        </w:rPr>
        <w:t>剪口处理</w:t>
      </w:r>
    </w:p>
    <w:p w14:paraId="5009A8C5">
      <w:pPr>
        <w:pStyle w:val="5"/>
        <w:spacing w:line="360" w:lineRule="auto"/>
        <w:ind w:left="118" w:right="206" w:firstLine="420"/>
        <w:rPr>
          <w:rFonts w:ascii="仿宋" w:hAnsi="仿宋" w:eastAsia="仿宋" w:cs="仿宋"/>
          <w:sz w:val="24"/>
          <w:szCs w:val="24"/>
          <w:highlight w:val="none"/>
        </w:rPr>
      </w:pPr>
      <w:r>
        <w:rPr>
          <w:rFonts w:hint="eastAsia" w:ascii="仿宋" w:hAnsi="仿宋" w:eastAsia="仿宋" w:cs="仿宋"/>
          <w:spacing w:val="-2"/>
          <w:sz w:val="24"/>
          <w:szCs w:val="24"/>
          <w:highlight w:val="none"/>
        </w:rPr>
        <w:t>对直径大于2</w:t>
      </w:r>
      <w:r>
        <w:rPr>
          <w:rFonts w:hint="eastAsia" w:ascii="仿宋" w:hAnsi="仿宋" w:eastAsia="仿宋" w:cs="仿宋"/>
          <w:spacing w:val="-25"/>
          <w:sz w:val="24"/>
          <w:szCs w:val="24"/>
          <w:highlight w:val="none"/>
        </w:rPr>
        <w:t xml:space="preserve"> </w:t>
      </w:r>
      <w:r>
        <w:rPr>
          <w:rFonts w:hint="eastAsia" w:ascii="仿宋" w:hAnsi="仿宋" w:eastAsia="仿宋" w:cs="仿宋"/>
          <w:spacing w:val="-2"/>
          <w:sz w:val="24"/>
          <w:szCs w:val="24"/>
          <w:highlight w:val="none"/>
        </w:rPr>
        <w:t>cm的剪口，应进行消毒和保护处理。宜边修剪边涂防腐剂等消毒或封闭伤口，或可再用塑料膜包扎，利于愈合。对需要防寒的伤口及时进行防寒处理，例如用保暖材料包扎。</w:t>
      </w:r>
    </w:p>
    <w:p w14:paraId="6355D21C">
      <w:pPr>
        <w:pStyle w:val="17"/>
        <w:numPr>
          <w:ilvl w:val="1"/>
          <w:numId w:val="0"/>
        </w:numPr>
        <w:tabs>
          <w:tab w:val="left" w:pos="645"/>
        </w:tabs>
        <w:spacing w:before="156" w:line="360" w:lineRule="auto"/>
        <w:ind w:left="644" w:firstLine="420" w:firstLineChars="200"/>
        <w:jc w:val="left"/>
        <w:rPr>
          <w:rFonts w:ascii="仿宋" w:hAnsi="仿宋" w:eastAsia="仿宋" w:cs="仿宋"/>
          <w:sz w:val="24"/>
          <w:szCs w:val="24"/>
          <w:highlight w:val="none"/>
        </w:rPr>
      </w:pPr>
      <w:bookmarkStart w:id="108" w:name="_bookmark25"/>
      <w:bookmarkEnd w:id="108"/>
      <w:r>
        <w:rPr>
          <w:rFonts w:ascii="宋体" w:hAnsi="宋体" w:cs="宋体"/>
          <w:szCs w:val="21"/>
          <w:highlight w:val="none"/>
        </w:rPr>
        <w:t>7.2</w:t>
      </w:r>
      <w:r>
        <w:rPr>
          <w:rFonts w:hint="eastAsia" w:ascii="仿宋" w:hAnsi="仿宋" w:eastAsia="仿宋" w:cs="仿宋"/>
          <w:spacing w:val="-4"/>
          <w:sz w:val="24"/>
          <w:szCs w:val="24"/>
          <w:highlight w:val="none"/>
        </w:rPr>
        <w:t>现场清理和处置</w:t>
      </w:r>
    </w:p>
    <w:p w14:paraId="46DA1EFF">
      <w:pPr>
        <w:pStyle w:val="5"/>
        <w:spacing w:line="360" w:lineRule="auto"/>
        <w:ind w:left="118" w:right="206" w:firstLine="420"/>
        <w:rPr>
          <w:rFonts w:ascii="仿宋" w:hAnsi="仿宋" w:eastAsia="仿宋" w:cs="仿宋"/>
          <w:sz w:val="24"/>
          <w:szCs w:val="24"/>
          <w:highlight w:val="none"/>
        </w:rPr>
      </w:pPr>
      <w:r>
        <w:rPr>
          <w:rFonts w:hint="eastAsia" w:ascii="仿宋" w:hAnsi="仿宋" w:eastAsia="仿宋" w:cs="仿宋"/>
          <w:spacing w:val="-4"/>
          <w:sz w:val="24"/>
          <w:szCs w:val="24"/>
          <w:highlight w:val="none"/>
        </w:rPr>
        <w:t>及时收集和清运剪下的枝叶，保证道路通行安全，消除不良影响。水生湿生植物类还应保持景观水体洁净，因修剪造成茎部底端组织坏死，出现整株水草坏死漂浮的，应及时清除。有特殊要求时，病枝</w:t>
      </w:r>
      <w:r>
        <w:rPr>
          <w:rFonts w:hint="eastAsia" w:ascii="仿宋" w:hAnsi="仿宋" w:eastAsia="仿宋" w:cs="仿宋"/>
          <w:spacing w:val="-2"/>
          <w:sz w:val="24"/>
          <w:szCs w:val="24"/>
          <w:highlight w:val="none"/>
        </w:rPr>
        <w:t>叶应集中进行无害化处理。</w:t>
      </w:r>
    </w:p>
    <w:p w14:paraId="3CBCF6CD">
      <w:pPr>
        <w:pStyle w:val="17"/>
        <w:numPr>
          <w:ilvl w:val="1"/>
          <w:numId w:val="0"/>
        </w:numPr>
        <w:tabs>
          <w:tab w:val="left" w:pos="645"/>
        </w:tabs>
        <w:spacing w:before="156" w:line="360" w:lineRule="auto"/>
        <w:ind w:left="644" w:firstLine="420" w:firstLineChars="200"/>
        <w:jc w:val="left"/>
        <w:rPr>
          <w:rFonts w:ascii="仿宋" w:hAnsi="仿宋" w:eastAsia="仿宋" w:cs="仿宋"/>
          <w:sz w:val="24"/>
          <w:szCs w:val="24"/>
          <w:highlight w:val="none"/>
        </w:rPr>
      </w:pPr>
      <w:bookmarkStart w:id="109" w:name="_bookmark26"/>
      <w:bookmarkEnd w:id="109"/>
      <w:r>
        <w:rPr>
          <w:rFonts w:ascii="宋体" w:hAnsi="宋体" w:cs="宋体"/>
          <w:szCs w:val="21"/>
          <w:highlight w:val="none"/>
        </w:rPr>
        <w:t>7.3</w:t>
      </w:r>
      <w:r>
        <w:rPr>
          <w:rFonts w:hint="eastAsia" w:ascii="仿宋" w:hAnsi="仿宋" w:eastAsia="仿宋" w:cs="仿宋"/>
          <w:spacing w:val="-4"/>
          <w:sz w:val="24"/>
          <w:szCs w:val="24"/>
          <w:highlight w:val="none"/>
        </w:rPr>
        <w:t>修剪记录</w:t>
      </w:r>
    </w:p>
    <w:p w14:paraId="3C26A459">
      <w:pPr>
        <w:pStyle w:val="5"/>
        <w:spacing w:before="1" w:line="360" w:lineRule="auto"/>
        <w:ind w:left="118" w:right="206" w:firstLine="420"/>
        <w:rPr>
          <w:rFonts w:ascii="仿宋" w:hAnsi="仿宋" w:eastAsia="仿宋" w:cs="仿宋"/>
          <w:sz w:val="24"/>
          <w:szCs w:val="24"/>
          <w:highlight w:val="none"/>
        </w:rPr>
      </w:pPr>
      <w:r>
        <w:rPr>
          <w:rFonts w:hint="eastAsia" w:ascii="仿宋" w:hAnsi="仿宋" w:eastAsia="仿宋" w:cs="仿宋"/>
          <w:spacing w:val="-4"/>
          <w:sz w:val="24"/>
          <w:szCs w:val="24"/>
          <w:highlight w:val="none"/>
        </w:rPr>
        <w:t>应对植物的修剪进行记录，包括修剪时间、植物名称、景观类型、目标树形等。进行目标树形整形</w:t>
      </w:r>
      <w:r>
        <w:rPr>
          <w:rFonts w:hint="eastAsia" w:ascii="仿宋" w:hAnsi="仿宋" w:eastAsia="仿宋" w:cs="仿宋"/>
          <w:spacing w:val="-2"/>
          <w:sz w:val="24"/>
          <w:szCs w:val="24"/>
          <w:highlight w:val="none"/>
        </w:rPr>
        <w:t>修剪的，还应保持记录的连续性。</w:t>
      </w:r>
    </w:p>
    <w:p w14:paraId="3AFFC70B">
      <w:pPr>
        <w:pStyle w:val="17"/>
        <w:numPr>
          <w:ilvl w:val="1"/>
          <w:numId w:val="0"/>
        </w:numPr>
        <w:tabs>
          <w:tab w:val="left" w:pos="645"/>
        </w:tabs>
        <w:spacing w:before="155" w:line="360" w:lineRule="auto"/>
        <w:ind w:left="644" w:firstLine="420" w:firstLineChars="200"/>
        <w:jc w:val="left"/>
        <w:rPr>
          <w:rFonts w:ascii="仿宋" w:hAnsi="仿宋" w:eastAsia="仿宋" w:cs="仿宋"/>
          <w:sz w:val="24"/>
          <w:szCs w:val="24"/>
          <w:highlight w:val="none"/>
        </w:rPr>
      </w:pPr>
      <w:bookmarkStart w:id="110" w:name="_bookmark27"/>
      <w:bookmarkEnd w:id="110"/>
      <w:r>
        <w:rPr>
          <w:rFonts w:ascii="宋体" w:hAnsi="宋体" w:cs="宋体"/>
          <w:szCs w:val="21"/>
          <w:highlight w:val="none"/>
        </w:rPr>
        <w:t>7.4</w:t>
      </w:r>
      <w:r>
        <w:rPr>
          <w:rFonts w:hint="eastAsia" w:ascii="仿宋" w:hAnsi="仿宋" w:eastAsia="仿宋" w:cs="仿宋"/>
          <w:spacing w:val="-4"/>
          <w:sz w:val="24"/>
          <w:szCs w:val="24"/>
          <w:highlight w:val="none"/>
        </w:rPr>
        <w:t>其他措施</w:t>
      </w:r>
    </w:p>
    <w:p w14:paraId="796B0097">
      <w:pPr>
        <w:pStyle w:val="5"/>
        <w:spacing w:before="61" w:line="360" w:lineRule="auto"/>
        <w:ind w:right="190"/>
        <w:jc w:val="center"/>
        <w:rPr>
          <w:rFonts w:ascii="仿宋" w:hAnsi="仿宋" w:eastAsia="仿宋" w:cs="仿宋"/>
          <w:spacing w:val="-2"/>
          <w:sz w:val="24"/>
          <w:szCs w:val="24"/>
          <w:highlight w:val="none"/>
        </w:rPr>
      </w:pPr>
      <w:r>
        <w:rPr>
          <w:rFonts w:hint="eastAsia" w:ascii="仿宋" w:hAnsi="仿宋" w:eastAsia="仿宋" w:cs="仿宋"/>
          <w:spacing w:val="-4"/>
          <w:sz w:val="24"/>
          <w:szCs w:val="24"/>
          <w:highlight w:val="none"/>
        </w:rPr>
        <w:t>修剪后及时做好追肥、灌溉和病虫害防治等工作。对于因灾害性气候下进行应急修剪的，根据实际</w:t>
      </w:r>
      <w:r>
        <w:rPr>
          <w:rFonts w:hint="eastAsia" w:ascii="仿宋" w:hAnsi="仿宋" w:eastAsia="仿宋" w:cs="仿宋"/>
          <w:spacing w:val="-2"/>
          <w:sz w:val="24"/>
          <w:szCs w:val="24"/>
          <w:highlight w:val="none"/>
        </w:rPr>
        <w:t>需要可采用主干支撑等防护性措施。</w:t>
      </w:r>
    </w:p>
    <w:p w14:paraId="1D0CC05B">
      <w:pPr>
        <w:pStyle w:val="5"/>
        <w:spacing w:before="61" w:line="360" w:lineRule="auto"/>
        <w:ind w:right="190"/>
        <w:jc w:val="center"/>
        <w:rPr>
          <w:rFonts w:ascii="仿宋" w:hAnsi="仿宋" w:eastAsia="仿宋" w:cs="仿宋"/>
          <w:spacing w:val="-2"/>
          <w:sz w:val="24"/>
          <w:szCs w:val="24"/>
          <w:highlight w:val="none"/>
        </w:rPr>
      </w:pPr>
    </w:p>
    <w:p w14:paraId="4B073F83">
      <w:pPr>
        <w:pStyle w:val="5"/>
        <w:spacing w:before="61" w:line="360" w:lineRule="auto"/>
        <w:ind w:right="190"/>
        <w:jc w:val="center"/>
        <w:rPr>
          <w:rFonts w:ascii="仿宋" w:hAnsi="仿宋" w:eastAsia="仿宋" w:cs="仿宋"/>
          <w:sz w:val="24"/>
          <w:szCs w:val="24"/>
          <w:highlight w:val="none"/>
        </w:rPr>
      </w:pPr>
      <w:r>
        <w:rPr>
          <w:rFonts w:hint="eastAsia" w:ascii="仿宋" w:hAnsi="仿宋" w:eastAsia="仿宋" w:cs="仿宋"/>
          <w:sz w:val="24"/>
          <w:szCs w:val="24"/>
          <w:highlight w:val="none"/>
        </w:rPr>
        <w:t>附</w:t>
      </w:r>
      <w:r>
        <w:rPr>
          <w:rFonts w:hint="eastAsia" w:ascii="仿宋" w:hAnsi="仿宋" w:eastAsia="仿宋" w:cs="仿宋"/>
          <w:spacing w:val="41"/>
          <w:w w:val="150"/>
          <w:sz w:val="24"/>
          <w:szCs w:val="24"/>
          <w:highlight w:val="none"/>
        </w:rPr>
        <w:t xml:space="preserve"> </w:t>
      </w:r>
      <w:r>
        <w:rPr>
          <w:rFonts w:hint="eastAsia" w:ascii="仿宋" w:hAnsi="仿宋" w:eastAsia="仿宋" w:cs="仿宋"/>
          <w:sz w:val="24"/>
          <w:szCs w:val="24"/>
          <w:highlight w:val="none"/>
        </w:rPr>
        <w:t>录</w:t>
      </w:r>
      <w:r>
        <w:rPr>
          <w:rFonts w:hint="eastAsia" w:ascii="仿宋" w:hAnsi="仿宋" w:eastAsia="仿宋" w:cs="仿宋"/>
          <w:spacing w:val="42"/>
          <w:w w:val="150"/>
          <w:sz w:val="24"/>
          <w:szCs w:val="24"/>
          <w:highlight w:val="none"/>
        </w:rPr>
        <w:t xml:space="preserve"> </w:t>
      </w:r>
      <w:r>
        <w:rPr>
          <w:rFonts w:hint="eastAsia" w:ascii="仿宋" w:hAnsi="仿宋" w:eastAsia="仿宋" w:cs="仿宋"/>
          <w:spacing w:val="-10"/>
          <w:sz w:val="24"/>
          <w:szCs w:val="24"/>
          <w:highlight w:val="none"/>
        </w:rPr>
        <w:t>A</w:t>
      </w:r>
    </w:p>
    <w:p w14:paraId="341ADE09">
      <w:pPr>
        <w:pStyle w:val="5"/>
        <w:spacing w:before="43" w:line="360" w:lineRule="auto"/>
        <w:ind w:left="4165" w:right="4256" w:hanging="3"/>
        <w:jc w:val="center"/>
        <w:rPr>
          <w:rFonts w:ascii="仿宋" w:hAnsi="仿宋" w:eastAsia="仿宋" w:cs="仿宋"/>
          <w:sz w:val="24"/>
          <w:szCs w:val="24"/>
          <w:highlight w:val="none"/>
        </w:rPr>
      </w:pPr>
      <w:bookmarkStart w:id="111" w:name="_bookmark28"/>
      <w:bookmarkEnd w:id="111"/>
      <w:r>
        <w:rPr>
          <w:rFonts w:hint="eastAsia" w:ascii="仿宋" w:hAnsi="仿宋" w:eastAsia="仿宋" w:cs="仿宋"/>
          <w:spacing w:val="-2"/>
          <w:sz w:val="24"/>
          <w:szCs w:val="24"/>
          <w:highlight w:val="none"/>
        </w:rPr>
        <w:t>（规范性） 主要修剪方法</w:t>
      </w:r>
    </w:p>
    <w:p w14:paraId="58913EEE">
      <w:pPr>
        <w:pStyle w:val="17"/>
        <w:numPr>
          <w:ilvl w:val="1"/>
          <w:numId w:val="0"/>
        </w:numPr>
        <w:tabs>
          <w:tab w:val="left" w:pos="645"/>
        </w:tabs>
        <w:spacing w:before="156" w:line="360" w:lineRule="auto"/>
        <w:ind w:left="644" w:firstLine="420" w:firstLineChars="200"/>
        <w:jc w:val="left"/>
        <w:rPr>
          <w:rFonts w:ascii="仿宋" w:hAnsi="仿宋" w:eastAsia="仿宋" w:cs="仿宋"/>
          <w:sz w:val="24"/>
          <w:szCs w:val="24"/>
          <w:highlight w:val="none"/>
        </w:rPr>
      </w:pPr>
      <w:r>
        <w:rPr>
          <w:rFonts w:ascii="宋体" w:hAnsi="宋体" w:cs="宋体"/>
          <w:szCs w:val="21"/>
          <w:highlight w:val="none"/>
        </w:rPr>
        <w:t>A.1</w:t>
      </w:r>
      <w:r>
        <w:rPr>
          <w:rFonts w:hint="eastAsia" w:ascii="仿宋" w:hAnsi="仿宋" w:eastAsia="仿宋" w:cs="仿宋"/>
          <w:spacing w:val="-5"/>
          <w:sz w:val="24"/>
          <w:szCs w:val="24"/>
          <w:highlight w:val="none"/>
        </w:rPr>
        <w:t>短截</w:t>
      </w:r>
    </w:p>
    <w:p w14:paraId="30805147">
      <w:pPr>
        <w:pStyle w:val="5"/>
        <w:spacing w:before="2" w:line="360" w:lineRule="auto"/>
        <w:rPr>
          <w:rFonts w:ascii="仿宋" w:hAnsi="仿宋" w:eastAsia="仿宋" w:cs="仿宋"/>
          <w:sz w:val="24"/>
          <w:szCs w:val="24"/>
          <w:highlight w:val="none"/>
        </w:rPr>
      </w:pPr>
    </w:p>
    <w:p w14:paraId="5DF39E1A">
      <w:pPr>
        <w:pStyle w:val="17"/>
        <w:numPr>
          <w:ilvl w:val="2"/>
          <w:numId w:val="0"/>
        </w:numPr>
        <w:tabs>
          <w:tab w:val="left" w:pos="854"/>
        </w:tabs>
        <w:spacing w:before="1" w:line="360" w:lineRule="auto"/>
        <w:ind w:left="118" w:right="206" w:firstLine="420" w:firstLineChars="200"/>
        <w:rPr>
          <w:rFonts w:ascii="仿宋" w:hAnsi="仿宋" w:eastAsia="仿宋" w:cs="仿宋"/>
          <w:sz w:val="24"/>
          <w:szCs w:val="24"/>
          <w:highlight w:val="none"/>
        </w:rPr>
      </w:pPr>
      <w:r>
        <w:rPr>
          <w:rFonts w:ascii="宋体" w:hAnsi="宋体" w:cs="宋体"/>
          <w:szCs w:val="21"/>
          <w:highlight w:val="none"/>
        </w:rPr>
        <w:t>A.1.1</w:t>
      </w:r>
      <w:r>
        <w:rPr>
          <w:rFonts w:hint="eastAsia" w:ascii="仿宋" w:hAnsi="仿宋" w:eastAsia="仿宋" w:cs="仿宋"/>
          <w:spacing w:val="-4"/>
          <w:sz w:val="24"/>
          <w:szCs w:val="24"/>
          <w:highlight w:val="none"/>
        </w:rPr>
        <w:t>短截时选择正确的剪切部位（见图</w:t>
      </w:r>
      <w:r>
        <w:rPr>
          <w:rFonts w:hint="eastAsia" w:ascii="仿宋" w:hAnsi="仿宋" w:eastAsia="仿宋" w:cs="仿宋"/>
          <w:spacing w:val="17"/>
          <w:sz w:val="24"/>
          <w:szCs w:val="24"/>
          <w:highlight w:val="none"/>
        </w:rPr>
        <w:t>A.1</w:t>
      </w:r>
      <w:r>
        <w:rPr>
          <w:rFonts w:hint="eastAsia" w:ascii="仿宋" w:hAnsi="仿宋" w:eastAsia="仿宋" w:cs="仿宋"/>
          <w:spacing w:val="-91"/>
          <w:sz w:val="24"/>
          <w:szCs w:val="24"/>
          <w:highlight w:val="none"/>
        </w:rPr>
        <w:t>）</w:t>
      </w:r>
      <w:r>
        <w:rPr>
          <w:rFonts w:hint="eastAsia" w:ascii="仿宋" w:hAnsi="仿宋" w:eastAsia="仿宋" w:cs="仿宋"/>
          <w:spacing w:val="-4"/>
          <w:sz w:val="24"/>
          <w:szCs w:val="24"/>
          <w:highlight w:val="none"/>
        </w:rPr>
        <w:t>，剪口应在芽的对侧，略微呈向下倾斜的角度，剪口上端与芽端相齐，剪口下端与芽的腰部齐平。剪口芽多选择外侧芽，少用内侧芽和傍侧芽，防止形成内向</w:t>
      </w:r>
      <w:r>
        <w:rPr>
          <w:rFonts w:hint="eastAsia" w:ascii="仿宋" w:hAnsi="仿宋" w:eastAsia="仿宋" w:cs="仿宋"/>
          <w:spacing w:val="-2"/>
          <w:sz w:val="24"/>
          <w:szCs w:val="24"/>
          <w:highlight w:val="none"/>
        </w:rPr>
        <w:t>枝、交叉枝和重叠枝。</w:t>
      </w:r>
    </w:p>
    <w:p w14:paraId="35DC503C">
      <w:pPr>
        <w:pStyle w:val="5"/>
        <w:spacing w:before="11" w:line="360" w:lineRule="auto"/>
        <w:rPr>
          <w:rFonts w:ascii="仿宋" w:hAnsi="仿宋" w:eastAsia="仿宋" w:cs="仿宋"/>
          <w:sz w:val="24"/>
          <w:szCs w:val="24"/>
          <w:highlight w:val="none"/>
        </w:rPr>
      </w:pPr>
      <w:r>
        <w:rPr>
          <w:rFonts w:hint="eastAsia" w:ascii="仿宋" w:hAnsi="仿宋" w:eastAsia="仿宋" w:cs="仿宋"/>
          <w:sz w:val="24"/>
          <w:szCs w:val="24"/>
          <w:highlight w:val="none"/>
        </w:rPr>
        <mc:AlternateContent>
          <mc:Choice Requires="wpg">
            <w:drawing>
              <wp:anchor distT="0" distB="0" distL="114300" distR="114300" simplePos="0" relativeHeight="251664384" behindDoc="1" locked="0" layoutInCell="1" allowOverlap="1">
                <wp:simplePos x="0" y="0"/>
                <wp:positionH relativeFrom="page">
                  <wp:posOffset>3648710</wp:posOffset>
                </wp:positionH>
                <wp:positionV relativeFrom="paragraph">
                  <wp:posOffset>71120</wp:posOffset>
                </wp:positionV>
                <wp:extent cx="1162685" cy="1585595"/>
                <wp:effectExtent l="635" t="635" r="17780" b="13970"/>
                <wp:wrapTopAndBottom/>
                <wp:docPr id="49" name="组合 49"/>
                <wp:cNvGraphicFramePr/>
                <a:graphic xmlns:a="http://schemas.openxmlformats.org/drawingml/2006/main">
                  <a:graphicData uri="http://schemas.microsoft.com/office/word/2010/wordprocessingGroup">
                    <wpg:wgp>
                      <wpg:cNvGrpSpPr/>
                      <wpg:grpSpPr>
                        <a:xfrm>
                          <a:off x="0" y="0"/>
                          <a:ext cx="1162685" cy="1585595"/>
                          <a:chOff x="5747" y="113"/>
                          <a:chExt cx="1831" cy="2497"/>
                        </a:xfrm>
                        <a:effectLst/>
                      </wpg:grpSpPr>
                      <pic:pic xmlns:pic="http://schemas.openxmlformats.org/drawingml/2006/picture">
                        <pic:nvPicPr>
                          <pic:cNvPr id="26" name="docshape27"/>
                          <pic:cNvPicPr>
                            <a:picLocks noChangeAspect="1"/>
                          </pic:cNvPicPr>
                        </pic:nvPicPr>
                        <pic:blipFill>
                          <a:blip r:embed="rId55"/>
                          <a:stretch>
                            <a:fillRect/>
                          </a:stretch>
                        </pic:blipFill>
                        <pic:spPr>
                          <a:xfrm>
                            <a:off x="5746" y="186"/>
                            <a:ext cx="926" cy="2423"/>
                          </a:xfrm>
                          <a:prstGeom prst="rect">
                            <a:avLst/>
                          </a:prstGeom>
                          <a:noFill/>
                          <a:ln>
                            <a:noFill/>
                          </a:ln>
                          <a:effectLst/>
                        </pic:spPr>
                      </pic:pic>
                      <wps:wsp>
                        <wps:cNvPr id="27" name="任意多边形 27"/>
                        <wps:cNvSpPr/>
                        <wps:spPr>
                          <a:xfrm>
                            <a:off x="6261" y="302"/>
                            <a:ext cx="875" cy="265"/>
                          </a:xfrm>
                          <a:custGeom>
                            <a:avLst/>
                            <a:gdLst/>
                            <a:ahLst/>
                            <a:cxnLst/>
                            <a:rect l="0" t="0" r="0" b="0"/>
                            <a:pathLst>
                              <a:path w="875" h="265">
                                <a:moveTo>
                                  <a:pt x="274" y="265"/>
                                </a:moveTo>
                                <a:lnTo>
                                  <a:pt x="875" y="265"/>
                                </a:lnTo>
                                <a:moveTo>
                                  <a:pt x="0" y="0"/>
                                </a:moveTo>
                                <a:lnTo>
                                  <a:pt x="875" y="10"/>
                                </a:lnTo>
                              </a:path>
                            </a:pathLst>
                          </a:custGeom>
                          <a:noFill/>
                          <a:ln w="9525" cap="flat" cmpd="sng">
                            <a:solidFill>
                              <a:srgbClr val="000000"/>
                            </a:solidFill>
                            <a:prstDash val="solid"/>
                            <a:headEnd type="none" w="med" len="med"/>
                            <a:tailEnd type="none" w="med" len="med"/>
                          </a:ln>
                          <a:effectLst/>
                        </wps:spPr>
                        <wps:bodyPr upright="1"/>
                      </wps:wsp>
                      <wps:wsp>
                        <wps:cNvPr id="28" name="矩形 28"/>
                        <wps:cNvSpPr/>
                        <wps:spPr>
                          <a:xfrm>
                            <a:off x="7136" y="120"/>
                            <a:ext cx="434" cy="718"/>
                          </a:xfrm>
                          <a:prstGeom prst="rect">
                            <a:avLst/>
                          </a:prstGeom>
                          <a:noFill/>
                          <a:ln w="9525" cap="flat" cmpd="sng">
                            <a:solidFill>
                              <a:srgbClr val="FFFFFF"/>
                            </a:solidFill>
                            <a:prstDash val="solid"/>
                            <a:miter/>
                            <a:headEnd type="none" w="med" len="med"/>
                            <a:tailEnd type="none" w="med" len="med"/>
                          </a:ln>
                          <a:effectLst/>
                        </wps:spPr>
                        <wps:bodyPr upright="1"/>
                      </wps:wsp>
                      <wps:wsp>
                        <wps:cNvPr id="29" name="文本框 29"/>
                        <wps:cNvSpPr txBox="1"/>
                        <wps:spPr>
                          <a:xfrm>
                            <a:off x="7287" y="265"/>
                            <a:ext cx="110" cy="493"/>
                          </a:xfrm>
                          <a:prstGeom prst="rect">
                            <a:avLst/>
                          </a:prstGeom>
                          <a:noFill/>
                          <a:ln>
                            <a:noFill/>
                          </a:ln>
                          <a:effectLst/>
                        </wps:spPr>
                        <wps:txbx>
                          <w:txbxContent>
                            <w:p w14:paraId="5164AF87">
                              <w:pPr>
                                <w:spacing w:line="205" w:lineRule="exact"/>
                                <w:jc w:val="left"/>
                                <w:rPr>
                                  <w:sz w:val="18"/>
                                </w:rPr>
                              </w:pPr>
                              <w:r>
                                <w:rPr>
                                  <w:sz w:val="18"/>
                                </w:rPr>
                                <w:t>1</w:t>
                              </w:r>
                            </w:p>
                            <w:p w14:paraId="27D3EBEB">
                              <w:pPr>
                                <w:spacing w:before="82" w:line="205" w:lineRule="exact"/>
                                <w:jc w:val="left"/>
                                <w:rPr>
                                  <w:sz w:val="18"/>
                                </w:rPr>
                              </w:pPr>
                              <w:r>
                                <w:rPr>
                                  <w:sz w:val="18"/>
                                </w:rPr>
                                <w:t>2</w:t>
                              </w:r>
                            </w:p>
                          </w:txbxContent>
                        </wps:txbx>
                        <wps:bodyPr lIns="0" tIns="0" rIns="0" bIns="0" upright="1"/>
                      </wps:wsp>
                    </wpg:wgp>
                  </a:graphicData>
                </a:graphic>
              </wp:anchor>
            </w:drawing>
          </mc:Choice>
          <mc:Fallback>
            <w:pict>
              <v:group id="_x0000_s1026" o:spid="_x0000_s1026" o:spt="203" style="position:absolute;left:0pt;margin-left:287.3pt;margin-top:5.6pt;height:124.85pt;width:91.55pt;mso-position-horizontal-relative:page;mso-wrap-distance-bottom:0pt;mso-wrap-distance-top:0pt;z-index:-251652096;mso-width-relative:page;mso-height-relative:page;" coordorigin="5747,113" coordsize="1831,2497" o:gfxdata="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">
                <o:lock v:ext="edit" aspectratio="f"/>
                <v:shape id="docshape27" o:spid="_x0000_s1026" o:spt="75" type="#_x0000_t75" style="position:absolute;left:5746;top:186;height:2423;width:926;" filled="f" o:preferrelative="t" stroked="f" coordsize="21600,21600" o:gfxdata="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yY3WAugAAANsA&#10;AAAPAAAAAAAAAAEAIAAAACIAAABkcnMvZG93bnJldi54bWxQSwECFAAUAAAACACHTuJAMy8FnjsA&#10;AAA5AAAAEAAAAAAAAAABACAAAAAJAQAAZHJzL3NoYXBleG1sLnhtbFBLBQYAAAAABgAGAFsBAACz&#10;AwAAAAA=&#10;">
                  <v:fill on="f" focussize="0,0"/>
                  <v:stroke on="f"/>
                  <v:imagedata r:id="rId55" o:title=""/>
                  <o:lock v:ext="edit" aspectratio="t"/>
                </v:shape>
                <v:shape id="_x0000_s1026" o:spid="_x0000_s1026" o:spt="100" style="position:absolute;left:6261;top:302;height:265;width:875;" filled="f" stroked="t" coordsize="875,265" o:gfxdata="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18mkbr4A&#10;AADbAAAADwAAAAAAAAABACAAAAAiAAAAZHJzL2Rvd25yZXYueG1sUEsBAhQAFAAAAAgAh07iQDMv&#10;BZ47AAAAOQAAABAAAAAAAAAAAQAgAAAADQEAAGRycy9zaGFwZXhtbC54bWxQSwUGAAAAAAYABgBb&#10;AQAAtwMAAAAA&#10;" path="m274,265l875,265m0,0l875,10e">
                  <v:fill on="f" focussize="0,0"/>
                  <v:stroke color="#000000" joinstyle="round"/>
                  <v:imagedata o:title=""/>
                  <o:lock v:ext="edit" aspectratio="f"/>
                </v:shape>
                <v:rect id="_x0000_s1026" o:spid="_x0000_s1026" o:spt="1" style="position:absolute;left:7136;top:120;height:718;width:434;" filled="f" stroked="t" coordsize="21600,21600" o:gfxdata="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IdPVwbgAAADbAAAA&#10;DwAAAAAAAAABACAAAAAiAAAAZHJzL2Rvd25yZXYueG1sUEsBAhQAFAAAAAgAh07iQDMvBZ47AAAA&#10;OQAAABAAAAAAAAAAAQAgAAAABwEAAGRycy9zaGFwZXhtbC54bWxQSwUGAAAAAAYABgBbAQAAsQMA&#10;AAAA&#10;">
                  <v:fill on="f" focussize="0,0"/>
                  <v:stroke color="#FFFFFF" joinstyle="miter"/>
                  <v:imagedata o:title=""/>
                  <o:lock v:ext="edit" aspectratio="f"/>
                </v:rect>
                <v:shape id="_x0000_s1026" o:spid="_x0000_s1026" o:spt="202" type="#_x0000_t202" style="position:absolute;left:7287;top:265;height:493;width:110;" filled="f" stroked="f" coordsize="21600,21600" o:gfxdata="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VXJKY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14:paraId="5164AF87">
                        <w:pPr>
                          <w:spacing w:line="205" w:lineRule="exact"/>
                          <w:jc w:val="left"/>
                          <w:rPr>
                            <w:sz w:val="18"/>
                          </w:rPr>
                        </w:pPr>
                        <w:r>
                          <w:rPr>
                            <w:sz w:val="18"/>
                          </w:rPr>
                          <w:t>1</w:t>
                        </w:r>
                      </w:p>
                      <w:p w14:paraId="27D3EBEB">
                        <w:pPr>
                          <w:spacing w:before="82" w:line="205" w:lineRule="exact"/>
                          <w:jc w:val="left"/>
                          <w:rPr>
                            <w:sz w:val="18"/>
                          </w:rPr>
                        </w:pPr>
                        <w:r>
                          <w:rPr>
                            <w:sz w:val="18"/>
                          </w:rPr>
                          <w:t>2</w:t>
                        </w:r>
                      </w:p>
                    </w:txbxContent>
                  </v:textbox>
                </v:shape>
                <w10:wrap type="topAndBottom"/>
              </v:group>
            </w:pict>
          </mc:Fallback>
        </mc:AlternateContent>
      </w:r>
    </w:p>
    <w:p w14:paraId="6A456D85">
      <w:pPr>
        <w:pStyle w:val="5"/>
        <w:spacing w:before="10" w:line="360" w:lineRule="auto"/>
        <w:rPr>
          <w:rFonts w:ascii="仿宋" w:hAnsi="仿宋" w:eastAsia="仿宋" w:cs="仿宋"/>
          <w:sz w:val="24"/>
          <w:szCs w:val="24"/>
          <w:highlight w:val="none"/>
        </w:rPr>
      </w:pPr>
    </w:p>
    <w:p w14:paraId="55589BE0">
      <w:pPr>
        <w:spacing w:before="1" w:line="360" w:lineRule="auto"/>
        <w:ind w:left="658"/>
        <w:jc w:val="left"/>
        <w:rPr>
          <w:rFonts w:ascii="仿宋" w:hAnsi="仿宋" w:eastAsia="仿宋" w:cs="仿宋"/>
          <w:sz w:val="24"/>
          <w:szCs w:val="24"/>
          <w:highlight w:val="none"/>
        </w:rPr>
      </w:pPr>
      <w:r>
        <w:rPr>
          <w:rFonts w:hint="eastAsia" w:ascii="仿宋" w:hAnsi="仿宋" w:eastAsia="仿宋" w:cs="仿宋"/>
          <w:spacing w:val="-2"/>
          <w:sz w:val="24"/>
          <w:szCs w:val="24"/>
          <w:highlight w:val="none"/>
        </w:rPr>
        <w:t>标引序号说明：</w:t>
      </w:r>
    </w:p>
    <w:p w14:paraId="2947464A">
      <w:pPr>
        <w:spacing w:before="81" w:line="360" w:lineRule="auto"/>
        <w:ind w:left="658"/>
        <w:jc w:val="left"/>
        <w:rPr>
          <w:rFonts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pacing w:val="46"/>
          <w:w w:val="150"/>
          <w:sz w:val="24"/>
          <w:szCs w:val="24"/>
          <w:highlight w:val="none"/>
        </w:rPr>
        <w:t xml:space="preserve"> </w:t>
      </w:r>
      <w:r>
        <w:rPr>
          <w:rFonts w:hint="eastAsia" w:ascii="仿宋" w:hAnsi="仿宋" w:eastAsia="仿宋" w:cs="仿宋"/>
          <w:spacing w:val="-4"/>
          <w:sz w:val="24"/>
          <w:szCs w:val="24"/>
          <w:highlight w:val="none"/>
        </w:rPr>
        <w:t>剪口；</w:t>
      </w:r>
    </w:p>
    <w:p w14:paraId="6CB124BE">
      <w:pPr>
        <w:spacing w:before="81" w:line="360" w:lineRule="auto"/>
        <w:ind w:left="658"/>
        <w:jc w:val="left"/>
        <w:rPr>
          <w:rFonts w:ascii="仿宋" w:hAnsi="仿宋" w:eastAsia="仿宋" w:cs="仿宋"/>
          <w:sz w:val="24"/>
          <w:szCs w:val="24"/>
          <w:highlight w:val="none"/>
        </w:rPr>
      </w:pPr>
      <w:r>
        <w:rPr>
          <w:rFonts w:hint="eastAsia" w:ascii="仿宋" w:hAnsi="仿宋" w:eastAsia="仿宋" w:cs="仿宋"/>
          <w:sz w:val="24"/>
          <w:szCs w:val="24"/>
          <w:highlight w:val="none"/>
        </w:rPr>
        <w:t>2—</w:t>
      </w:r>
      <w:r>
        <w:rPr>
          <w:rFonts w:hint="eastAsia" w:ascii="仿宋" w:hAnsi="仿宋" w:eastAsia="仿宋" w:cs="仿宋"/>
          <w:spacing w:val="46"/>
          <w:w w:val="150"/>
          <w:sz w:val="24"/>
          <w:szCs w:val="24"/>
          <w:highlight w:val="none"/>
        </w:rPr>
        <w:t xml:space="preserve"> </w:t>
      </w:r>
      <w:r>
        <w:rPr>
          <w:rFonts w:hint="eastAsia" w:ascii="仿宋" w:hAnsi="仿宋" w:eastAsia="仿宋" w:cs="仿宋"/>
          <w:spacing w:val="-4"/>
          <w:sz w:val="24"/>
          <w:szCs w:val="24"/>
          <w:highlight w:val="none"/>
        </w:rPr>
        <w:t>侧芽。</w:t>
      </w:r>
    </w:p>
    <w:p w14:paraId="59CFC76C">
      <w:pPr>
        <w:pStyle w:val="5"/>
        <w:spacing w:before="6" w:line="360" w:lineRule="auto"/>
        <w:rPr>
          <w:rFonts w:ascii="仿宋" w:hAnsi="仿宋" w:eastAsia="仿宋" w:cs="仿宋"/>
          <w:sz w:val="24"/>
          <w:szCs w:val="24"/>
          <w:highlight w:val="none"/>
        </w:rPr>
      </w:pPr>
    </w:p>
    <w:p w14:paraId="23238820">
      <w:pPr>
        <w:pStyle w:val="5"/>
        <w:spacing w:line="360" w:lineRule="auto"/>
        <w:ind w:right="383"/>
        <w:jc w:val="center"/>
        <w:rPr>
          <w:rFonts w:ascii="仿宋" w:hAnsi="仿宋" w:eastAsia="仿宋" w:cs="仿宋"/>
          <w:sz w:val="24"/>
          <w:szCs w:val="24"/>
          <w:highlight w:val="none"/>
        </w:rPr>
      </w:pPr>
      <w:r>
        <w:rPr>
          <w:rFonts w:hint="eastAsia" w:ascii="仿宋" w:hAnsi="仿宋" w:eastAsia="仿宋" w:cs="仿宋"/>
          <w:spacing w:val="-2"/>
          <w:sz w:val="24"/>
          <w:szCs w:val="24"/>
          <w:highlight w:val="none"/>
        </w:rPr>
        <w:t>图A.1</w:t>
      </w:r>
      <w:r>
        <w:rPr>
          <w:rFonts w:hint="eastAsia" w:ascii="仿宋" w:hAnsi="仿宋" w:eastAsia="仿宋" w:cs="仿宋"/>
          <w:spacing w:val="-9"/>
          <w:sz w:val="24"/>
          <w:szCs w:val="24"/>
          <w:highlight w:val="none"/>
        </w:rPr>
        <w:t xml:space="preserve"> 短截剪口示意图</w:t>
      </w:r>
    </w:p>
    <w:p w14:paraId="543C76DF">
      <w:pPr>
        <w:pStyle w:val="5"/>
        <w:spacing w:before="12" w:line="360" w:lineRule="auto"/>
        <w:rPr>
          <w:rFonts w:ascii="仿宋" w:hAnsi="仿宋" w:eastAsia="仿宋" w:cs="仿宋"/>
          <w:sz w:val="24"/>
          <w:szCs w:val="24"/>
          <w:highlight w:val="none"/>
        </w:rPr>
      </w:pPr>
    </w:p>
    <w:p w14:paraId="254A4CB7">
      <w:pPr>
        <w:pStyle w:val="17"/>
        <w:numPr>
          <w:ilvl w:val="2"/>
          <w:numId w:val="0"/>
        </w:numPr>
        <w:tabs>
          <w:tab w:val="left" w:pos="854"/>
        </w:tabs>
        <w:spacing w:line="360" w:lineRule="auto"/>
        <w:ind w:left="118" w:right="155" w:firstLine="420" w:firstLineChars="200"/>
        <w:jc w:val="left"/>
        <w:rPr>
          <w:rFonts w:ascii="仿宋" w:hAnsi="仿宋" w:eastAsia="仿宋" w:cs="仿宋"/>
          <w:sz w:val="24"/>
          <w:szCs w:val="24"/>
          <w:highlight w:val="none"/>
        </w:rPr>
      </w:pPr>
      <w:r>
        <w:rPr>
          <w:rFonts w:ascii="宋体" w:hAnsi="宋体" w:cs="宋体"/>
          <w:szCs w:val="21"/>
          <w:highlight w:val="none"/>
        </w:rPr>
        <w:t>A.1.2</w:t>
      </w:r>
      <w:r>
        <w:rPr>
          <w:rFonts w:hint="eastAsia" w:ascii="仿宋" w:hAnsi="仿宋" w:eastAsia="仿宋" w:cs="仿宋"/>
          <w:spacing w:val="-4"/>
          <w:sz w:val="24"/>
          <w:szCs w:val="24"/>
          <w:highlight w:val="none"/>
        </w:rPr>
        <w:t>轻短截应剪去枝梢的1/5～1/4；剪口下能形成几个中短枝，再向下多数半饱满芽形成大量短枝；</w:t>
      </w:r>
      <w:r>
        <w:rPr>
          <w:rFonts w:hint="eastAsia" w:ascii="仿宋" w:hAnsi="仿宋" w:eastAsia="仿宋" w:cs="仿宋"/>
          <w:spacing w:val="-2"/>
          <w:sz w:val="24"/>
          <w:szCs w:val="24"/>
          <w:highlight w:val="none"/>
        </w:rPr>
        <w:t>有利于缓和生长势，促进花芽分化和形成果枝。</w:t>
      </w:r>
    </w:p>
    <w:p w14:paraId="05F89B5C">
      <w:pPr>
        <w:pStyle w:val="17"/>
        <w:numPr>
          <w:ilvl w:val="2"/>
          <w:numId w:val="0"/>
        </w:numPr>
        <w:tabs>
          <w:tab w:val="left" w:pos="854"/>
        </w:tabs>
        <w:spacing w:before="2" w:line="360" w:lineRule="auto"/>
        <w:ind w:left="118" w:right="206" w:firstLine="420" w:firstLineChars="200"/>
        <w:jc w:val="left"/>
        <w:rPr>
          <w:rFonts w:ascii="仿宋" w:hAnsi="仿宋" w:eastAsia="仿宋" w:cs="仿宋"/>
          <w:sz w:val="24"/>
          <w:szCs w:val="24"/>
          <w:highlight w:val="none"/>
        </w:rPr>
      </w:pPr>
      <w:r>
        <w:rPr>
          <w:rFonts w:ascii="宋体" w:hAnsi="宋体" w:cs="宋体"/>
          <w:szCs w:val="21"/>
          <w:highlight w:val="none"/>
        </w:rPr>
        <w:t>A.1.3</w:t>
      </w:r>
      <w:r>
        <w:rPr>
          <w:rFonts w:hint="eastAsia" w:ascii="仿宋" w:hAnsi="仿宋" w:eastAsia="仿宋" w:cs="仿宋"/>
          <w:spacing w:val="-2"/>
          <w:sz w:val="24"/>
          <w:szCs w:val="24"/>
          <w:highlight w:val="none"/>
        </w:rPr>
        <w:t>中短截应剪到枝条中部或中上部饱满芽，剪去枝条的1/3～1/2；剪后形成中长枝多，短枝量比较少，成枝力强，长势旺；主要用于弱枝复壮、延长枝或骨干枝培养。</w:t>
      </w:r>
    </w:p>
    <w:p w14:paraId="278DB46E">
      <w:pPr>
        <w:pStyle w:val="17"/>
        <w:numPr>
          <w:ilvl w:val="2"/>
          <w:numId w:val="0"/>
        </w:numPr>
        <w:tabs>
          <w:tab w:val="left" w:pos="854"/>
        </w:tabs>
        <w:spacing w:before="2" w:line="360" w:lineRule="auto"/>
        <w:ind w:left="118" w:right="206" w:firstLine="420" w:firstLineChars="200"/>
        <w:jc w:val="left"/>
        <w:rPr>
          <w:rFonts w:ascii="仿宋" w:hAnsi="仿宋" w:eastAsia="仿宋" w:cs="仿宋"/>
          <w:sz w:val="24"/>
          <w:szCs w:val="24"/>
          <w:highlight w:val="none"/>
        </w:rPr>
      </w:pPr>
      <w:r>
        <w:rPr>
          <w:rFonts w:ascii="宋体" w:hAnsi="宋体" w:cs="宋体"/>
          <w:szCs w:val="21"/>
          <w:highlight w:val="none"/>
        </w:rPr>
        <w:t>A.1.4</w:t>
      </w:r>
      <w:r>
        <w:rPr>
          <w:rFonts w:hint="eastAsia" w:ascii="仿宋" w:hAnsi="仿宋" w:eastAsia="仿宋" w:cs="仿宋"/>
          <w:spacing w:val="-4"/>
          <w:sz w:val="24"/>
          <w:szCs w:val="24"/>
          <w:highlight w:val="none"/>
        </w:rPr>
        <w:t>重短截在枝条饱满芽以下剪截，剪去枝条的2/3以上；能刺激基部弱芽萌发，除发1个～2个旺枝</w:t>
      </w:r>
      <w:r>
        <w:rPr>
          <w:rFonts w:hint="eastAsia" w:ascii="仿宋" w:hAnsi="仿宋" w:eastAsia="仿宋" w:cs="仿宋"/>
          <w:spacing w:val="-2"/>
          <w:sz w:val="24"/>
          <w:szCs w:val="24"/>
          <w:highlight w:val="none"/>
        </w:rPr>
        <w:t>外，下部可发短枝；适用于弱树、老树和弱枝的复壮更新。</w:t>
      </w:r>
    </w:p>
    <w:p w14:paraId="5F695728">
      <w:pPr>
        <w:pStyle w:val="17"/>
        <w:numPr>
          <w:ilvl w:val="2"/>
          <w:numId w:val="0"/>
        </w:numPr>
        <w:tabs>
          <w:tab w:val="left" w:pos="854"/>
        </w:tabs>
        <w:spacing w:line="360" w:lineRule="auto"/>
        <w:ind w:left="118" w:right="208" w:firstLine="420" w:firstLineChars="200"/>
        <w:jc w:val="left"/>
        <w:rPr>
          <w:rFonts w:ascii="仿宋" w:hAnsi="仿宋" w:eastAsia="仿宋" w:cs="仿宋"/>
          <w:sz w:val="24"/>
          <w:szCs w:val="24"/>
          <w:highlight w:val="none"/>
        </w:rPr>
      </w:pPr>
      <w:r>
        <w:rPr>
          <w:rFonts w:ascii="宋体" w:hAnsi="宋体" w:cs="宋体"/>
          <w:szCs w:val="21"/>
          <w:highlight w:val="none"/>
        </w:rPr>
        <w:t>A.1.5</w:t>
      </w:r>
      <w:r>
        <w:rPr>
          <w:rFonts w:hint="eastAsia" w:ascii="仿宋" w:hAnsi="仿宋" w:eastAsia="仿宋" w:cs="仿宋"/>
          <w:spacing w:val="-2"/>
          <w:sz w:val="24"/>
          <w:szCs w:val="24"/>
          <w:highlight w:val="none"/>
        </w:rPr>
        <w:t>极重短截仅在梢基部留2个～3个芽剪截；由于剪口芽为瘪芽，芽质量差，剪后会萌生1个～3个中、短枝；主要用于竞争枝的处理。</w:t>
      </w:r>
    </w:p>
    <w:p w14:paraId="5A7A01E6">
      <w:pPr>
        <w:pStyle w:val="17"/>
        <w:numPr>
          <w:ilvl w:val="1"/>
          <w:numId w:val="0"/>
        </w:numPr>
        <w:tabs>
          <w:tab w:val="left" w:pos="645"/>
        </w:tabs>
        <w:spacing w:before="122" w:line="360" w:lineRule="auto"/>
        <w:ind w:left="644" w:firstLine="420" w:firstLineChars="200"/>
        <w:jc w:val="left"/>
        <w:rPr>
          <w:rFonts w:ascii="仿宋" w:hAnsi="仿宋" w:eastAsia="仿宋" w:cs="仿宋"/>
          <w:sz w:val="24"/>
          <w:szCs w:val="24"/>
          <w:highlight w:val="none"/>
        </w:rPr>
      </w:pPr>
      <w:r>
        <w:rPr>
          <w:rFonts w:ascii="宋体" w:hAnsi="宋体" w:cs="宋体"/>
          <w:szCs w:val="21"/>
          <w:highlight w:val="none"/>
        </w:rPr>
        <w:t>A.2</w:t>
      </w:r>
      <w:r>
        <w:rPr>
          <w:rFonts w:hint="eastAsia" w:ascii="仿宋" w:hAnsi="仿宋" w:eastAsia="仿宋" w:cs="仿宋"/>
          <w:spacing w:val="-5"/>
          <w:sz w:val="24"/>
          <w:szCs w:val="24"/>
          <w:highlight w:val="none"/>
        </w:rPr>
        <w:t>疏枝</w:t>
      </w:r>
    </w:p>
    <w:p w14:paraId="47764B08">
      <w:pPr>
        <w:pStyle w:val="5"/>
        <w:spacing w:before="3" w:line="360" w:lineRule="auto"/>
        <w:rPr>
          <w:rFonts w:ascii="仿宋" w:hAnsi="仿宋" w:eastAsia="仿宋" w:cs="仿宋"/>
          <w:sz w:val="24"/>
          <w:szCs w:val="24"/>
          <w:highlight w:val="none"/>
        </w:rPr>
      </w:pPr>
    </w:p>
    <w:p w14:paraId="2C17E5E6">
      <w:pPr>
        <w:pStyle w:val="17"/>
        <w:numPr>
          <w:ilvl w:val="2"/>
          <w:numId w:val="0"/>
        </w:numPr>
        <w:tabs>
          <w:tab w:val="left" w:pos="854"/>
        </w:tabs>
        <w:spacing w:line="360" w:lineRule="auto"/>
        <w:ind w:left="853" w:firstLine="420" w:firstLineChars="200"/>
        <w:jc w:val="left"/>
        <w:rPr>
          <w:rFonts w:ascii="仿宋" w:hAnsi="仿宋" w:eastAsia="仿宋" w:cs="仿宋"/>
          <w:sz w:val="24"/>
          <w:szCs w:val="24"/>
          <w:highlight w:val="none"/>
        </w:rPr>
      </w:pPr>
      <w:r>
        <w:rPr>
          <w:rFonts w:ascii="宋体" w:hAnsi="宋体" w:cs="宋体"/>
          <w:szCs w:val="21"/>
          <w:highlight w:val="none"/>
        </w:rPr>
        <w:t>A.2.1</w:t>
      </w:r>
      <w:r>
        <w:rPr>
          <w:rFonts w:hint="eastAsia" w:ascii="仿宋" w:hAnsi="仿宋" w:eastAsia="仿宋" w:cs="仿宋"/>
          <w:spacing w:val="-7"/>
          <w:sz w:val="24"/>
          <w:szCs w:val="24"/>
          <w:highlight w:val="none"/>
        </w:rPr>
        <w:t>疏枝剪口应与着生干、枝稍微呈斜向下的角度，并保留“枝领”和“枝皮脊”。</w:t>
      </w:r>
    </w:p>
    <w:p w14:paraId="434836A4">
      <w:pPr>
        <w:spacing w:before="85" w:line="360" w:lineRule="auto"/>
        <w:ind w:left="855"/>
        <w:jc w:val="left"/>
        <w:rPr>
          <w:rFonts w:ascii="仿宋" w:hAnsi="仿宋" w:eastAsia="仿宋" w:cs="仿宋"/>
          <w:sz w:val="24"/>
          <w:szCs w:val="24"/>
          <w:highlight w:val="none"/>
        </w:rPr>
      </w:pPr>
      <w:r>
        <w:rPr>
          <w:rFonts w:hint="eastAsia" w:ascii="仿宋" w:hAnsi="仿宋" w:eastAsia="仿宋" w:cs="仿宋"/>
          <w:sz w:val="24"/>
          <w:szCs w:val="24"/>
          <w:highlight w:val="none"/>
        </w:rPr>
        <w:t>注1</w:t>
      </w:r>
      <w:r>
        <w:rPr>
          <w:rFonts w:hint="eastAsia" w:ascii="仿宋" w:hAnsi="仿宋" w:eastAsia="仿宋" w:cs="仿宋"/>
          <w:spacing w:val="-2"/>
          <w:sz w:val="24"/>
          <w:szCs w:val="24"/>
          <w:highlight w:val="none"/>
        </w:rPr>
        <w:t>： 枝领指位于侧枝连接主枝或主枝连接主干处略微隆起的组织。</w:t>
      </w:r>
    </w:p>
    <w:p w14:paraId="44BB24A1">
      <w:pPr>
        <w:spacing w:before="81" w:line="360" w:lineRule="auto"/>
        <w:ind w:left="855"/>
        <w:jc w:val="left"/>
        <w:rPr>
          <w:rFonts w:ascii="仿宋" w:hAnsi="仿宋" w:eastAsia="仿宋" w:cs="仿宋"/>
          <w:sz w:val="24"/>
          <w:szCs w:val="24"/>
          <w:highlight w:val="none"/>
        </w:rPr>
      </w:pPr>
      <w:r>
        <w:rPr>
          <w:rFonts w:hint="eastAsia" w:ascii="仿宋" w:hAnsi="仿宋" w:eastAsia="仿宋" w:cs="仿宋"/>
          <w:sz w:val="24"/>
          <w:szCs w:val="24"/>
          <w:highlight w:val="none"/>
        </w:rPr>
        <w:t>注2</w:t>
      </w:r>
      <w:r>
        <w:rPr>
          <w:rFonts w:hint="eastAsia" w:ascii="仿宋" w:hAnsi="仿宋" w:eastAsia="仿宋" w:cs="仿宋"/>
          <w:spacing w:val="-2"/>
          <w:sz w:val="24"/>
          <w:szCs w:val="24"/>
          <w:highlight w:val="none"/>
        </w:rPr>
        <w:t>： 枝皮脊指分杈上部突起的部分，与枝领方向相对。</w:t>
      </w:r>
    </w:p>
    <w:p w14:paraId="7F9155DC">
      <w:pPr>
        <w:pStyle w:val="17"/>
        <w:numPr>
          <w:ilvl w:val="2"/>
          <w:numId w:val="0"/>
        </w:numPr>
        <w:tabs>
          <w:tab w:val="left" w:pos="854"/>
        </w:tabs>
        <w:spacing w:before="85" w:line="360" w:lineRule="auto"/>
        <w:ind w:left="118" w:right="100" w:firstLine="420" w:firstLineChars="200"/>
        <w:jc w:val="left"/>
        <w:rPr>
          <w:rFonts w:ascii="仿宋" w:hAnsi="仿宋" w:eastAsia="仿宋" w:cs="仿宋"/>
          <w:sz w:val="24"/>
          <w:szCs w:val="24"/>
          <w:highlight w:val="none"/>
        </w:rPr>
      </w:pPr>
      <w:r>
        <w:rPr>
          <w:rFonts w:ascii="宋体" w:hAnsi="宋体" w:cs="宋体"/>
          <w:szCs w:val="21"/>
          <w:highlight w:val="none"/>
        </w:rPr>
        <w:t>A.2.2</w:t>
      </w:r>
      <w:r>
        <w:rPr>
          <w:rFonts w:hint="eastAsia" w:ascii="仿宋" w:hAnsi="仿宋" w:eastAsia="仿宋" w:cs="仿宋"/>
          <w:spacing w:val="-4"/>
          <w:sz w:val="24"/>
          <w:szCs w:val="24"/>
          <w:highlight w:val="none"/>
        </w:rPr>
        <w:t>直径超过5</w:t>
      </w:r>
      <w:r>
        <w:rPr>
          <w:rFonts w:hint="eastAsia" w:ascii="仿宋" w:hAnsi="仿宋" w:eastAsia="仿宋" w:cs="仿宋"/>
          <w:spacing w:val="-23"/>
          <w:sz w:val="24"/>
          <w:szCs w:val="24"/>
          <w:highlight w:val="none"/>
        </w:rPr>
        <w:t xml:space="preserve"> </w:t>
      </w:r>
      <w:r>
        <w:rPr>
          <w:rFonts w:hint="eastAsia" w:ascii="仿宋" w:hAnsi="仿宋" w:eastAsia="仿宋" w:cs="仿宋"/>
          <w:spacing w:val="-4"/>
          <w:sz w:val="24"/>
          <w:szCs w:val="24"/>
          <w:highlight w:val="none"/>
        </w:rPr>
        <w:t>cm</w:t>
      </w:r>
      <w:r>
        <w:rPr>
          <w:rFonts w:hint="eastAsia" w:ascii="仿宋" w:hAnsi="仿宋" w:eastAsia="仿宋" w:cs="仿宋"/>
          <w:spacing w:val="-8"/>
          <w:sz w:val="24"/>
          <w:szCs w:val="24"/>
          <w:highlight w:val="none"/>
        </w:rPr>
        <w:t xml:space="preserve"> 的大枝修剪应防止枝条因重力下落，撕裂树皮，应符合疏枝</w:t>
      </w:r>
      <w:r>
        <w:rPr>
          <w:rFonts w:hint="eastAsia" w:ascii="仿宋" w:hAnsi="仿宋" w:eastAsia="仿宋" w:cs="仿宋"/>
          <w:spacing w:val="-4"/>
          <w:sz w:val="24"/>
          <w:szCs w:val="24"/>
          <w:highlight w:val="none"/>
        </w:rPr>
        <w:t>“三步剪</w:t>
      </w:r>
      <w:r>
        <w:rPr>
          <w:rFonts w:hint="eastAsia" w:ascii="仿宋" w:hAnsi="仿宋" w:eastAsia="仿宋" w:cs="仿宋"/>
          <w:spacing w:val="-183"/>
          <w:sz w:val="24"/>
          <w:szCs w:val="24"/>
          <w:highlight w:val="none"/>
        </w:rPr>
        <w:t>（</w:t>
      </w:r>
      <w:r>
        <w:rPr>
          <w:rFonts w:hint="eastAsia" w:ascii="仿宋" w:hAnsi="仿宋" w:eastAsia="仿宋" w:cs="仿宋"/>
          <w:spacing w:val="17"/>
          <w:sz w:val="24"/>
          <w:szCs w:val="24"/>
          <w:highlight w:val="none"/>
        </w:rPr>
        <w:t xml:space="preserve">” </w:t>
      </w:r>
      <w:r>
        <w:rPr>
          <w:rFonts w:hint="eastAsia" w:ascii="仿宋" w:hAnsi="仿宋" w:eastAsia="仿宋" w:cs="仿宋"/>
          <w:spacing w:val="-4"/>
          <w:sz w:val="24"/>
          <w:szCs w:val="24"/>
          <w:highlight w:val="none"/>
        </w:rPr>
        <w:t>见图</w:t>
      </w:r>
      <w:r>
        <w:rPr>
          <w:rFonts w:hint="eastAsia" w:ascii="仿宋" w:hAnsi="仿宋" w:eastAsia="仿宋" w:cs="仿宋"/>
          <w:spacing w:val="15"/>
          <w:sz w:val="24"/>
          <w:szCs w:val="24"/>
          <w:highlight w:val="none"/>
        </w:rPr>
        <w:t>A</w:t>
      </w:r>
      <w:r>
        <w:rPr>
          <w:rFonts w:hint="eastAsia" w:ascii="仿宋" w:hAnsi="仿宋" w:eastAsia="仿宋" w:cs="仿宋"/>
          <w:spacing w:val="18"/>
          <w:sz w:val="24"/>
          <w:szCs w:val="24"/>
          <w:highlight w:val="none"/>
        </w:rPr>
        <w:t>.</w:t>
      </w:r>
      <w:r>
        <w:rPr>
          <w:rFonts w:hint="eastAsia" w:ascii="仿宋" w:hAnsi="仿宋" w:eastAsia="仿宋" w:cs="仿宋"/>
          <w:spacing w:val="17"/>
          <w:sz w:val="24"/>
          <w:szCs w:val="24"/>
          <w:highlight w:val="none"/>
        </w:rPr>
        <w:t>2</w:t>
      </w:r>
      <w:r>
        <w:rPr>
          <w:rFonts w:hint="eastAsia" w:ascii="仿宋" w:hAnsi="仿宋" w:eastAsia="仿宋" w:cs="仿宋"/>
          <w:spacing w:val="-88"/>
          <w:sz w:val="24"/>
          <w:szCs w:val="24"/>
          <w:highlight w:val="none"/>
        </w:rPr>
        <w:t>）</w:t>
      </w:r>
      <w:r>
        <w:rPr>
          <w:rFonts w:hint="eastAsia" w:ascii="仿宋" w:hAnsi="仿宋" w:eastAsia="仿宋" w:cs="仿宋"/>
          <w:spacing w:val="18"/>
          <w:sz w:val="24"/>
          <w:szCs w:val="24"/>
          <w:highlight w:val="none"/>
        </w:rPr>
        <w:t>：</w:t>
      </w:r>
      <w:r>
        <w:rPr>
          <w:rFonts w:hint="eastAsia" w:ascii="仿宋" w:hAnsi="仿宋" w:eastAsia="仿宋" w:cs="仿宋"/>
          <w:sz w:val="24"/>
          <w:szCs w:val="24"/>
          <w:highlight w:val="none"/>
        </w:rPr>
        <w:t>第一剪，选择远离主干或沿枝的基部，往外约30</w:t>
      </w:r>
      <w:r>
        <w:rPr>
          <w:rFonts w:hint="eastAsia" w:ascii="仿宋" w:hAnsi="仿宋" w:eastAsia="仿宋" w:cs="仿宋"/>
          <w:spacing w:val="-9"/>
          <w:sz w:val="24"/>
          <w:szCs w:val="24"/>
          <w:highlight w:val="none"/>
        </w:rPr>
        <w:t xml:space="preserve"> </w:t>
      </w:r>
      <w:r>
        <w:rPr>
          <w:rFonts w:hint="eastAsia" w:ascii="仿宋" w:hAnsi="仿宋" w:eastAsia="仿宋" w:cs="仿宋"/>
          <w:sz w:val="24"/>
          <w:szCs w:val="24"/>
          <w:highlight w:val="none"/>
        </w:rPr>
        <w:t>cm</w:t>
      </w:r>
      <w:r>
        <w:rPr>
          <w:rFonts w:hint="eastAsia" w:ascii="仿宋" w:hAnsi="仿宋" w:eastAsia="仿宋" w:cs="仿宋"/>
          <w:spacing w:val="-3"/>
          <w:sz w:val="24"/>
          <w:szCs w:val="24"/>
          <w:highlight w:val="none"/>
        </w:rPr>
        <w:t xml:space="preserve"> 处，先用锯在枝的下方，由下向上锯入</w:t>
      </w:r>
      <w:r>
        <w:rPr>
          <w:rFonts w:hint="eastAsia" w:ascii="仿宋" w:hAnsi="仿宋" w:eastAsia="仿宋" w:cs="仿宋"/>
          <w:sz w:val="24"/>
          <w:szCs w:val="24"/>
          <w:highlight w:val="none"/>
        </w:rPr>
        <w:t>1/4～1/2；第二剪，选择远离第一剪往外（枝梢方向）约5 cm 处，自枝条上方，从上向下锯，锯断；第三剪，将</w:t>
      </w:r>
      <w:r>
        <w:rPr>
          <w:rFonts w:hint="eastAsia" w:ascii="仿宋" w:hAnsi="仿宋" w:eastAsia="仿宋" w:cs="仿宋"/>
          <w:spacing w:val="-2"/>
          <w:sz w:val="24"/>
          <w:szCs w:val="24"/>
          <w:highlight w:val="none"/>
        </w:rPr>
        <w:t>残桩锯掉，并应保留枝皮脊和枝领。</w:t>
      </w:r>
    </w:p>
    <w:p w14:paraId="7F6E0606">
      <w:pPr>
        <w:pStyle w:val="5"/>
        <w:spacing w:before="10" w:line="360" w:lineRule="auto"/>
        <w:rPr>
          <w:rFonts w:ascii="仿宋" w:hAnsi="仿宋" w:eastAsia="仿宋" w:cs="仿宋"/>
          <w:sz w:val="24"/>
          <w:szCs w:val="24"/>
          <w:highlight w:val="none"/>
        </w:rPr>
      </w:pPr>
    </w:p>
    <w:p w14:paraId="6276D8F8">
      <w:pPr>
        <w:spacing w:before="75" w:line="360" w:lineRule="auto"/>
        <w:ind w:left="948"/>
        <w:jc w:val="center"/>
        <w:rPr>
          <w:rFonts w:ascii="仿宋" w:hAnsi="仿宋" w:eastAsia="仿宋" w:cs="仿宋"/>
          <w:sz w:val="24"/>
          <w:szCs w:val="24"/>
          <w:highlight w:val="none"/>
        </w:rPr>
      </w:pPr>
      <w:r>
        <w:rPr>
          <w:rFonts w:hint="eastAsia" w:ascii="仿宋" w:hAnsi="仿宋" w:eastAsia="仿宋" w:cs="仿宋"/>
          <w:sz w:val="24"/>
          <w:szCs w:val="24"/>
          <w:highlight w:val="none"/>
        </w:rPr>
        <w:drawing>
          <wp:anchor distT="0" distB="0" distL="114300" distR="114300" simplePos="0" relativeHeight="251663360" behindDoc="0" locked="0" layoutInCell="1" allowOverlap="1">
            <wp:simplePos x="0" y="0"/>
            <wp:positionH relativeFrom="page">
              <wp:posOffset>2571115</wp:posOffset>
            </wp:positionH>
            <wp:positionV relativeFrom="paragraph">
              <wp:posOffset>-45085</wp:posOffset>
            </wp:positionV>
            <wp:extent cx="1525905" cy="1761490"/>
            <wp:effectExtent l="0" t="0" r="17145" b="10160"/>
            <wp:wrapNone/>
            <wp:docPr id="13" name="image4.jpeg" descr="三步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4.jpeg" descr="三步剪"/>
                    <pic:cNvPicPr>
                      <a:picLocks noChangeAspect="1"/>
                    </pic:cNvPicPr>
                  </pic:nvPicPr>
                  <pic:blipFill>
                    <a:blip r:embed="rId56"/>
                    <a:stretch>
                      <a:fillRect/>
                    </a:stretch>
                  </pic:blipFill>
                  <pic:spPr>
                    <a:xfrm>
                      <a:off x="0" y="0"/>
                      <a:ext cx="1525905" cy="1761490"/>
                    </a:xfrm>
                    <a:prstGeom prst="rect">
                      <a:avLst/>
                    </a:prstGeom>
                    <a:noFill/>
                    <a:ln>
                      <a:noFill/>
                    </a:ln>
                  </pic:spPr>
                </pic:pic>
              </a:graphicData>
            </a:graphic>
          </wp:anchor>
        </w:drawing>
      </w:r>
      <w:r>
        <w:rPr>
          <w:rFonts w:hint="eastAsia" w:ascii="仿宋" w:hAnsi="仿宋" w:eastAsia="仿宋" w:cs="仿宋"/>
          <w:sz w:val="24"/>
          <w:szCs w:val="24"/>
          <w:highlight w:val="none"/>
        </w:rPr>
        <w:t>2</w:t>
      </w:r>
    </w:p>
    <w:p w14:paraId="1C68F5FC">
      <w:pPr>
        <w:spacing w:before="29" w:line="360" w:lineRule="auto"/>
        <w:ind w:left="948"/>
        <w:jc w:val="center"/>
        <w:rPr>
          <w:rFonts w:ascii="仿宋" w:hAnsi="仿宋" w:eastAsia="仿宋" w:cs="仿宋"/>
          <w:sz w:val="24"/>
          <w:szCs w:val="24"/>
          <w:highlight w:val="none"/>
        </w:rPr>
      </w:pPr>
      <w:r>
        <w:rPr>
          <w:rFonts w:hint="eastAsia" w:ascii="仿宋" w:hAnsi="仿宋" w:eastAsia="仿宋" w:cs="仿宋"/>
          <w:sz w:val="24"/>
          <w:szCs w:val="24"/>
          <w:highlight w:val="none"/>
        </w:rPr>
        <w:t>1</w:t>
      </w:r>
    </w:p>
    <w:p w14:paraId="22E852E2">
      <w:pPr>
        <w:pStyle w:val="5"/>
        <w:spacing w:line="360" w:lineRule="auto"/>
        <w:rPr>
          <w:rFonts w:ascii="仿宋" w:hAnsi="仿宋" w:eastAsia="仿宋" w:cs="仿宋"/>
          <w:sz w:val="24"/>
          <w:szCs w:val="24"/>
          <w:highlight w:val="none"/>
        </w:rPr>
      </w:pPr>
    </w:p>
    <w:p w14:paraId="4E486B20">
      <w:pPr>
        <w:pStyle w:val="5"/>
        <w:spacing w:line="360" w:lineRule="auto"/>
        <w:rPr>
          <w:rFonts w:ascii="仿宋" w:hAnsi="仿宋" w:eastAsia="仿宋" w:cs="仿宋"/>
          <w:sz w:val="24"/>
          <w:szCs w:val="24"/>
          <w:highlight w:val="none"/>
        </w:rPr>
      </w:pPr>
    </w:p>
    <w:p w14:paraId="355A1CB5">
      <w:pPr>
        <w:pStyle w:val="5"/>
        <w:spacing w:before="3" w:line="360" w:lineRule="auto"/>
        <w:rPr>
          <w:rFonts w:ascii="仿宋" w:hAnsi="仿宋" w:eastAsia="仿宋" w:cs="仿宋"/>
          <w:sz w:val="24"/>
          <w:szCs w:val="24"/>
          <w:highlight w:val="none"/>
        </w:rPr>
      </w:pPr>
    </w:p>
    <w:p w14:paraId="4D7DBF44">
      <w:pPr>
        <w:spacing w:line="360" w:lineRule="auto"/>
        <w:ind w:left="948"/>
        <w:jc w:val="center"/>
        <w:rPr>
          <w:rFonts w:ascii="仿宋" w:hAnsi="仿宋" w:eastAsia="仿宋" w:cs="仿宋"/>
          <w:sz w:val="24"/>
          <w:szCs w:val="24"/>
          <w:highlight w:val="none"/>
        </w:rPr>
      </w:pPr>
      <w:r>
        <w:rPr>
          <w:rFonts w:hint="eastAsia" w:ascii="仿宋" w:hAnsi="仿宋" w:eastAsia="仿宋" w:cs="仿宋"/>
          <w:sz w:val="24"/>
          <w:szCs w:val="24"/>
          <w:highlight w:val="none"/>
        </w:rPr>
        <w:t>3</w:t>
      </w:r>
    </w:p>
    <w:p w14:paraId="75CF93A7">
      <w:pPr>
        <w:spacing w:before="29" w:line="360" w:lineRule="auto"/>
        <w:ind w:left="948"/>
        <w:jc w:val="center"/>
        <w:rPr>
          <w:rFonts w:ascii="仿宋" w:hAnsi="仿宋" w:eastAsia="仿宋" w:cs="仿宋"/>
          <w:sz w:val="24"/>
          <w:szCs w:val="24"/>
          <w:highlight w:val="none"/>
        </w:rPr>
      </w:pPr>
      <w:r>
        <w:rPr>
          <w:rFonts w:hint="eastAsia" w:ascii="仿宋" w:hAnsi="仿宋" w:eastAsia="仿宋" w:cs="仿宋"/>
          <w:sz w:val="24"/>
          <w:szCs w:val="24"/>
          <w:highlight w:val="none"/>
        </w:rPr>
        <w:t>4</w:t>
      </w:r>
    </w:p>
    <w:p w14:paraId="401FB02D">
      <w:pPr>
        <w:spacing w:before="28" w:line="360" w:lineRule="auto"/>
        <w:ind w:left="948"/>
        <w:jc w:val="center"/>
        <w:rPr>
          <w:rFonts w:ascii="仿宋" w:hAnsi="仿宋" w:eastAsia="仿宋" w:cs="仿宋"/>
          <w:sz w:val="24"/>
          <w:szCs w:val="24"/>
          <w:highlight w:val="none"/>
        </w:rPr>
      </w:pPr>
      <w:r>
        <w:rPr>
          <w:rFonts w:hint="eastAsia" w:ascii="仿宋" w:hAnsi="仿宋" w:eastAsia="仿宋" w:cs="仿宋"/>
          <w:sz w:val="24"/>
          <w:szCs w:val="24"/>
          <w:highlight w:val="none"/>
        </w:rPr>
        <w:t>5</w:t>
      </w:r>
    </w:p>
    <w:p w14:paraId="31A61C02">
      <w:pPr>
        <w:spacing w:line="360" w:lineRule="auto"/>
        <w:ind w:left="658"/>
        <w:jc w:val="left"/>
        <w:rPr>
          <w:rFonts w:ascii="仿宋" w:hAnsi="仿宋" w:eastAsia="仿宋" w:cs="仿宋"/>
          <w:sz w:val="24"/>
          <w:szCs w:val="24"/>
          <w:highlight w:val="none"/>
        </w:rPr>
      </w:pPr>
      <w:r>
        <w:rPr>
          <w:rFonts w:hint="eastAsia" w:ascii="仿宋" w:hAnsi="仿宋" w:eastAsia="仿宋" w:cs="仿宋"/>
          <w:spacing w:val="-2"/>
          <w:sz w:val="24"/>
          <w:szCs w:val="24"/>
          <w:highlight w:val="none"/>
        </w:rPr>
        <w:t>标引序号说明：</w:t>
      </w:r>
    </w:p>
    <w:p w14:paraId="02CC5094">
      <w:pPr>
        <w:spacing w:before="82" w:line="360" w:lineRule="auto"/>
        <w:ind w:left="658"/>
        <w:jc w:val="left"/>
        <w:rPr>
          <w:rFonts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pacing w:val="46"/>
          <w:w w:val="150"/>
          <w:sz w:val="24"/>
          <w:szCs w:val="24"/>
          <w:highlight w:val="none"/>
        </w:rPr>
        <w:t xml:space="preserve"> </w:t>
      </w:r>
      <w:r>
        <w:rPr>
          <w:rFonts w:hint="eastAsia" w:ascii="仿宋" w:hAnsi="仿宋" w:eastAsia="仿宋" w:cs="仿宋"/>
          <w:spacing w:val="-3"/>
          <w:sz w:val="24"/>
          <w:szCs w:val="24"/>
          <w:highlight w:val="none"/>
        </w:rPr>
        <w:t>第一剪；</w:t>
      </w:r>
    </w:p>
    <w:p w14:paraId="11E9E955">
      <w:pPr>
        <w:spacing w:before="81" w:line="360" w:lineRule="auto"/>
        <w:ind w:left="658"/>
        <w:jc w:val="left"/>
        <w:rPr>
          <w:rFonts w:ascii="仿宋" w:hAnsi="仿宋" w:eastAsia="仿宋" w:cs="仿宋"/>
          <w:sz w:val="24"/>
          <w:szCs w:val="24"/>
          <w:highlight w:val="none"/>
        </w:rPr>
      </w:pPr>
      <w:r>
        <w:rPr>
          <w:rFonts w:hint="eastAsia" w:ascii="仿宋" w:hAnsi="仿宋" w:eastAsia="仿宋" w:cs="仿宋"/>
          <w:sz w:val="24"/>
          <w:szCs w:val="24"/>
          <w:highlight w:val="none"/>
        </w:rPr>
        <w:t>2—</w:t>
      </w:r>
      <w:r>
        <w:rPr>
          <w:rFonts w:hint="eastAsia" w:ascii="仿宋" w:hAnsi="仿宋" w:eastAsia="仿宋" w:cs="仿宋"/>
          <w:spacing w:val="46"/>
          <w:w w:val="150"/>
          <w:sz w:val="24"/>
          <w:szCs w:val="24"/>
          <w:highlight w:val="none"/>
        </w:rPr>
        <w:t xml:space="preserve"> </w:t>
      </w:r>
      <w:r>
        <w:rPr>
          <w:rFonts w:hint="eastAsia" w:ascii="仿宋" w:hAnsi="仿宋" w:eastAsia="仿宋" w:cs="仿宋"/>
          <w:spacing w:val="-3"/>
          <w:sz w:val="24"/>
          <w:szCs w:val="24"/>
          <w:highlight w:val="none"/>
        </w:rPr>
        <w:t>第二剪；</w:t>
      </w:r>
    </w:p>
    <w:p w14:paraId="4740A1D5">
      <w:pPr>
        <w:spacing w:before="82" w:line="360" w:lineRule="auto"/>
        <w:ind w:left="658"/>
        <w:jc w:val="left"/>
        <w:rPr>
          <w:rFonts w:ascii="仿宋" w:hAnsi="仿宋" w:eastAsia="仿宋" w:cs="仿宋"/>
          <w:sz w:val="24"/>
          <w:szCs w:val="24"/>
          <w:highlight w:val="none"/>
        </w:rPr>
      </w:pPr>
      <w:r>
        <w:rPr>
          <w:rFonts w:hint="eastAsia" w:ascii="仿宋" w:hAnsi="仿宋" w:eastAsia="仿宋" w:cs="仿宋"/>
          <w:sz w:val="24"/>
          <w:szCs w:val="24"/>
          <w:highlight w:val="none"/>
        </w:rPr>
        <w:t>3—</w:t>
      </w:r>
      <w:r>
        <w:rPr>
          <w:rFonts w:hint="eastAsia" w:ascii="仿宋" w:hAnsi="仿宋" w:eastAsia="仿宋" w:cs="仿宋"/>
          <w:spacing w:val="46"/>
          <w:w w:val="150"/>
          <w:sz w:val="24"/>
          <w:szCs w:val="24"/>
          <w:highlight w:val="none"/>
        </w:rPr>
        <w:t xml:space="preserve"> </w:t>
      </w:r>
      <w:r>
        <w:rPr>
          <w:rFonts w:hint="eastAsia" w:ascii="仿宋" w:hAnsi="仿宋" w:eastAsia="仿宋" w:cs="仿宋"/>
          <w:spacing w:val="-3"/>
          <w:sz w:val="24"/>
          <w:szCs w:val="24"/>
          <w:highlight w:val="none"/>
        </w:rPr>
        <w:t>第三剪；</w:t>
      </w:r>
    </w:p>
    <w:p w14:paraId="66BA7D6B">
      <w:pPr>
        <w:spacing w:before="81" w:line="360" w:lineRule="auto"/>
        <w:ind w:left="658"/>
        <w:jc w:val="left"/>
        <w:rPr>
          <w:rFonts w:ascii="仿宋" w:hAnsi="仿宋" w:eastAsia="仿宋" w:cs="仿宋"/>
          <w:sz w:val="24"/>
          <w:szCs w:val="24"/>
          <w:highlight w:val="none"/>
        </w:rPr>
      </w:pPr>
      <w:r>
        <w:rPr>
          <w:rFonts w:hint="eastAsia" w:ascii="仿宋" w:hAnsi="仿宋" w:eastAsia="仿宋" w:cs="仿宋"/>
          <w:sz w:val="24"/>
          <w:szCs w:val="24"/>
          <w:highlight w:val="none"/>
        </w:rPr>
        <w:t>4—</w:t>
      </w:r>
      <w:r>
        <w:rPr>
          <w:rFonts w:hint="eastAsia" w:ascii="仿宋" w:hAnsi="仿宋" w:eastAsia="仿宋" w:cs="仿宋"/>
          <w:spacing w:val="46"/>
          <w:w w:val="150"/>
          <w:sz w:val="24"/>
          <w:szCs w:val="24"/>
          <w:highlight w:val="none"/>
        </w:rPr>
        <w:t xml:space="preserve"> </w:t>
      </w:r>
      <w:r>
        <w:rPr>
          <w:rFonts w:hint="eastAsia" w:ascii="仿宋" w:hAnsi="仿宋" w:eastAsia="仿宋" w:cs="仿宋"/>
          <w:spacing w:val="-3"/>
          <w:sz w:val="24"/>
          <w:szCs w:val="24"/>
          <w:highlight w:val="none"/>
        </w:rPr>
        <w:t>枝皮脊；</w:t>
      </w:r>
    </w:p>
    <w:p w14:paraId="62E125D8">
      <w:pPr>
        <w:spacing w:before="81" w:line="360" w:lineRule="auto"/>
        <w:ind w:left="658"/>
        <w:jc w:val="left"/>
        <w:rPr>
          <w:rFonts w:ascii="仿宋" w:hAnsi="仿宋" w:eastAsia="仿宋" w:cs="仿宋"/>
          <w:sz w:val="24"/>
          <w:szCs w:val="24"/>
          <w:highlight w:val="none"/>
        </w:rPr>
      </w:pPr>
      <w:r>
        <w:rPr>
          <w:rFonts w:hint="eastAsia" w:ascii="仿宋" w:hAnsi="仿宋" w:eastAsia="仿宋" w:cs="仿宋"/>
          <w:sz w:val="24"/>
          <w:szCs w:val="24"/>
          <w:highlight w:val="none"/>
        </w:rPr>
        <w:t>5—</w:t>
      </w:r>
      <w:r>
        <w:rPr>
          <w:rFonts w:hint="eastAsia" w:ascii="仿宋" w:hAnsi="仿宋" w:eastAsia="仿宋" w:cs="仿宋"/>
          <w:spacing w:val="46"/>
          <w:w w:val="150"/>
          <w:sz w:val="24"/>
          <w:szCs w:val="24"/>
          <w:highlight w:val="none"/>
        </w:rPr>
        <w:t xml:space="preserve"> </w:t>
      </w:r>
      <w:r>
        <w:rPr>
          <w:rFonts w:hint="eastAsia" w:ascii="仿宋" w:hAnsi="仿宋" w:eastAsia="仿宋" w:cs="仿宋"/>
          <w:spacing w:val="-4"/>
          <w:sz w:val="24"/>
          <w:szCs w:val="24"/>
          <w:highlight w:val="none"/>
        </w:rPr>
        <w:t>枝领。</w:t>
      </w:r>
    </w:p>
    <w:p w14:paraId="51FA8848">
      <w:pPr>
        <w:pStyle w:val="5"/>
        <w:spacing w:before="11" w:line="360" w:lineRule="auto"/>
        <w:rPr>
          <w:rFonts w:ascii="仿宋" w:hAnsi="仿宋" w:eastAsia="仿宋" w:cs="仿宋"/>
          <w:sz w:val="24"/>
          <w:szCs w:val="24"/>
          <w:highlight w:val="none"/>
        </w:rPr>
      </w:pPr>
    </w:p>
    <w:p w14:paraId="757AFE9D">
      <w:pPr>
        <w:pStyle w:val="5"/>
        <w:spacing w:before="72" w:line="360" w:lineRule="auto"/>
        <w:ind w:right="382"/>
        <w:jc w:val="center"/>
        <w:rPr>
          <w:rFonts w:ascii="仿宋" w:hAnsi="仿宋" w:eastAsia="仿宋" w:cs="仿宋"/>
          <w:sz w:val="24"/>
          <w:szCs w:val="24"/>
          <w:highlight w:val="none"/>
        </w:rPr>
      </w:pPr>
      <w:r>
        <w:rPr>
          <w:rFonts w:hint="eastAsia" w:ascii="仿宋" w:hAnsi="仿宋" w:eastAsia="仿宋" w:cs="仿宋"/>
          <w:spacing w:val="-2"/>
          <w:sz w:val="24"/>
          <w:szCs w:val="24"/>
          <w:highlight w:val="none"/>
        </w:rPr>
        <w:t>图A.2</w:t>
      </w:r>
      <w:r>
        <w:rPr>
          <w:rFonts w:hint="eastAsia" w:ascii="仿宋" w:hAnsi="仿宋" w:eastAsia="仿宋" w:cs="仿宋"/>
          <w:spacing w:val="-9"/>
          <w:sz w:val="24"/>
          <w:szCs w:val="24"/>
          <w:highlight w:val="none"/>
        </w:rPr>
        <w:t xml:space="preserve"> 疏枝“三步剪”示意图</w:t>
      </w:r>
    </w:p>
    <w:p w14:paraId="3B0A6F5A">
      <w:pPr>
        <w:pStyle w:val="5"/>
        <w:spacing w:before="5" w:line="360" w:lineRule="auto"/>
        <w:rPr>
          <w:rFonts w:ascii="仿宋" w:hAnsi="仿宋" w:eastAsia="仿宋" w:cs="仿宋"/>
          <w:sz w:val="24"/>
          <w:szCs w:val="24"/>
          <w:highlight w:val="none"/>
        </w:rPr>
      </w:pPr>
    </w:p>
    <w:p w14:paraId="6A172665">
      <w:pPr>
        <w:pStyle w:val="17"/>
        <w:numPr>
          <w:ilvl w:val="1"/>
          <w:numId w:val="0"/>
        </w:numPr>
        <w:tabs>
          <w:tab w:val="left" w:pos="437"/>
        </w:tabs>
        <w:spacing w:before="67" w:line="360" w:lineRule="auto"/>
        <w:ind w:left="436" w:firstLine="420" w:firstLineChars="200"/>
        <w:jc w:val="left"/>
        <w:rPr>
          <w:rFonts w:ascii="仿宋" w:hAnsi="仿宋" w:eastAsia="仿宋" w:cs="仿宋"/>
          <w:sz w:val="24"/>
          <w:szCs w:val="24"/>
          <w:highlight w:val="none"/>
        </w:rPr>
      </w:pPr>
      <w:r>
        <w:rPr>
          <w:rFonts w:ascii="宋体" w:hAnsi="宋体" w:cs="宋体"/>
          <w:szCs w:val="21"/>
          <w:highlight w:val="none"/>
        </w:rPr>
        <w:t>A.3</w:t>
      </w:r>
      <w:r>
        <w:rPr>
          <w:rFonts w:hint="eastAsia" w:ascii="仿宋" w:hAnsi="仿宋" w:eastAsia="仿宋" w:cs="仿宋"/>
          <w:spacing w:val="18"/>
          <w:sz w:val="24"/>
          <w:szCs w:val="24"/>
          <w:highlight w:val="none"/>
        </w:rPr>
        <w:drawing>
          <wp:inline distT="0" distB="0" distL="114300" distR="114300">
            <wp:extent cx="107950" cy="111125"/>
            <wp:effectExtent l="0" t="0" r="6350" b="3175"/>
            <wp:docPr id="1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
                    <pic:cNvPicPr>
                      <a:picLocks noChangeAspect="1"/>
                    </pic:cNvPicPr>
                  </pic:nvPicPr>
                  <pic:blipFill>
                    <a:blip r:embed="rId54"/>
                    <a:stretch>
                      <a:fillRect/>
                    </a:stretch>
                  </pic:blipFill>
                  <pic:spPr>
                    <a:xfrm>
                      <a:off x="0" y="0"/>
                      <a:ext cx="107950" cy="111125"/>
                    </a:xfrm>
                    <a:prstGeom prst="rect">
                      <a:avLst/>
                    </a:prstGeom>
                    <a:noFill/>
                    <a:ln>
                      <a:noFill/>
                    </a:ln>
                  </pic:spPr>
                </pic:pic>
              </a:graphicData>
            </a:graphic>
          </wp:inline>
        </w:drawing>
      </w:r>
      <w:r>
        <w:rPr>
          <w:rFonts w:hint="eastAsia" w:ascii="仿宋" w:hAnsi="仿宋" w:eastAsia="仿宋" w:cs="仿宋"/>
          <w:position w:val="2"/>
          <w:sz w:val="24"/>
          <w:szCs w:val="24"/>
          <w:highlight w:val="none"/>
        </w:rPr>
        <w:t>缩</w:t>
      </w:r>
    </w:p>
    <w:p w14:paraId="04A45366">
      <w:pPr>
        <w:pStyle w:val="5"/>
        <w:spacing w:line="360" w:lineRule="auto"/>
        <w:rPr>
          <w:rFonts w:ascii="仿宋" w:hAnsi="仿宋" w:eastAsia="仿宋" w:cs="仿宋"/>
          <w:sz w:val="24"/>
          <w:szCs w:val="24"/>
          <w:highlight w:val="none"/>
        </w:rPr>
      </w:pPr>
    </w:p>
    <w:p w14:paraId="7039922E">
      <w:pPr>
        <w:pStyle w:val="17"/>
        <w:numPr>
          <w:ilvl w:val="2"/>
          <w:numId w:val="0"/>
        </w:numPr>
        <w:tabs>
          <w:tab w:val="left" w:pos="854"/>
        </w:tabs>
        <w:spacing w:before="72" w:line="360" w:lineRule="auto"/>
        <w:ind w:left="118" w:right="206" w:firstLine="420" w:firstLineChars="200"/>
        <w:jc w:val="left"/>
        <w:rPr>
          <w:rFonts w:ascii="仿宋" w:hAnsi="仿宋" w:eastAsia="仿宋" w:cs="仿宋"/>
          <w:sz w:val="24"/>
          <w:szCs w:val="24"/>
          <w:highlight w:val="none"/>
        </w:rPr>
      </w:pPr>
      <w:r>
        <w:rPr>
          <w:rFonts w:ascii="宋体" w:hAnsi="宋体" w:cs="宋体"/>
          <w:szCs w:val="21"/>
          <w:highlight w:val="none"/>
        </w:rPr>
        <w:t>A.3.1</w:t>
      </w:r>
      <w:r>
        <w:rPr>
          <w:rFonts w:hint="eastAsia" w:ascii="仿宋" w:hAnsi="仿宋" w:eastAsia="仿宋" w:cs="仿宋"/>
          <w:spacing w:val="-2"/>
          <w:sz w:val="24"/>
          <w:szCs w:val="24"/>
          <w:highlight w:val="none"/>
        </w:rPr>
        <w:t>对“光腿枝”复壮更新，应剪去先端一部分老枝，剪口枝留平伸或下垂的弱小枝，促进基部隐芽萌发新枝填补空缺。</w:t>
      </w:r>
    </w:p>
    <w:p w14:paraId="701C61BF">
      <w:pPr>
        <w:spacing w:line="360" w:lineRule="auto"/>
        <w:ind w:left="481"/>
        <w:jc w:val="left"/>
        <w:rPr>
          <w:rFonts w:ascii="仿宋" w:hAnsi="仿宋" w:eastAsia="仿宋" w:cs="仿宋"/>
          <w:sz w:val="24"/>
          <w:szCs w:val="24"/>
          <w:highlight w:val="none"/>
        </w:rPr>
      </w:pPr>
      <w:r>
        <w:rPr>
          <w:rFonts w:hint="eastAsia" w:ascii="仿宋" w:hAnsi="仿宋" w:eastAsia="仿宋" w:cs="仿宋"/>
          <w:spacing w:val="-1"/>
          <w:sz w:val="24"/>
          <w:szCs w:val="24"/>
          <w:highlight w:val="none"/>
        </w:rPr>
        <w:t>注：光腿枝指因树木经过多年生长，离枝顶愈远，基部枝条脱落愈多，形成的枝条。</w:t>
      </w:r>
    </w:p>
    <w:p w14:paraId="3B76115D">
      <w:pPr>
        <w:pStyle w:val="17"/>
        <w:numPr>
          <w:ilvl w:val="2"/>
          <w:numId w:val="0"/>
        </w:numPr>
        <w:tabs>
          <w:tab w:val="left" w:pos="854"/>
        </w:tabs>
        <w:spacing w:before="85" w:line="360" w:lineRule="auto"/>
        <w:ind w:left="118" w:right="206" w:firstLine="420" w:firstLineChars="200"/>
        <w:jc w:val="left"/>
        <w:rPr>
          <w:rFonts w:ascii="仿宋" w:hAnsi="仿宋" w:eastAsia="仿宋" w:cs="仿宋"/>
          <w:sz w:val="24"/>
          <w:szCs w:val="24"/>
          <w:highlight w:val="none"/>
        </w:rPr>
      </w:pPr>
      <w:r>
        <w:rPr>
          <w:rFonts w:ascii="宋体" w:hAnsi="宋体" w:cs="宋体"/>
          <w:szCs w:val="21"/>
          <w:highlight w:val="none"/>
        </w:rPr>
        <w:t>A.3.2</w:t>
      </w:r>
      <w:r>
        <w:rPr>
          <w:rFonts w:hint="eastAsia" w:ascii="仿宋" w:hAnsi="仿宋" w:eastAsia="仿宋" w:cs="仿宋"/>
          <w:spacing w:val="-15"/>
          <w:sz w:val="24"/>
          <w:szCs w:val="24"/>
          <w:highlight w:val="none"/>
        </w:rPr>
        <w:t>对衰老枝复壮，剪口枝留强壮枝或直立枝。对过长枝组复壮更新，应使所留枝组的长度适宜</w:t>
      </w:r>
      <w:r>
        <w:rPr>
          <w:rFonts w:hint="eastAsia" w:ascii="仿宋" w:hAnsi="仿宋" w:eastAsia="仿宋" w:cs="仿宋"/>
          <w:spacing w:val="-2"/>
          <w:sz w:val="24"/>
          <w:szCs w:val="24"/>
          <w:highlight w:val="none"/>
        </w:rPr>
        <w:t>（见图A.3-</w:t>
      </w:r>
      <w:r>
        <w:rPr>
          <w:rFonts w:hint="eastAsia" w:ascii="仿宋" w:hAnsi="仿宋" w:eastAsia="仿宋" w:cs="仿宋"/>
          <w:sz w:val="24"/>
          <w:szCs w:val="24"/>
          <w:highlight w:val="none"/>
        </w:rPr>
        <w:t>1</w:t>
      </w:r>
      <w:r>
        <w:rPr>
          <w:rFonts w:hint="eastAsia" w:ascii="仿宋" w:hAnsi="仿宋" w:eastAsia="仿宋" w:cs="仿宋"/>
          <w:spacing w:val="-106"/>
          <w:sz w:val="24"/>
          <w:szCs w:val="24"/>
          <w:highlight w:val="none"/>
        </w:rPr>
        <w:t>）</w:t>
      </w:r>
      <w:r>
        <w:rPr>
          <w:rFonts w:hint="eastAsia" w:ascii="仿宋" w:hAnsi="仿宋" w:eastAsia="仿宋" w:cs="仿宋"/>
          <w:spacing w:val="-2"/>
          <w:sz w:val="24"/>
          <w:szCs w:val="24"/>
          <w:highlight w:val="none"/>
        </w:rPr>
        <w:t>。对下垂枝组复壮更新，应留有生长空间且斜向上的枝条（见图A.3-</w:t>
      </w:r>
      <w:r>
        <w:rPr>
          <w:rFonts w:hint="eastAsia" w:ascii="仿宋" w:hAnsi="仿宋" w:eastAsia="仿宋" w:cs="仿宋"/>
          <w:sz w:val="24"/>
          <w:szCs w:val="24"/>
          <w:highlight w:val="none"/>
        </w:rPr>
        <w:t>2</w:t>
      </w:r>
      <w:r>
        <w:rPr>
          <w:rFonts w:hint="eastAsia" w:ascii="仿宋" w:hAnsi="仿宋" w:eastAsia="仿宋" w:cs="仿宋"/>
          <w:spacing w:val="-106"/>
          <w:sz w:val="24"/>
          <w:szCs w:val="24"/>
          <w:highlight w:val="none"/>
        </w:rPr>
        <w:t>）</w:t>
      </w:r>
      <w:r>
        <w:rPr>
          <w:rFonts w:hint="eastAsia" w:ascii="仿宋" w:hAnsi="仿宋" w:eastAsia="仿宋" w:cs="仿宋"/>
          <w:spacing w:val="-2"/>
          <w:sz w:val="24"/>
          <w:szCs w:val="24"/>
          <w:highlight w:val="none"/>
        </w:rPr>
        <w:t>。</w:t>
      </w:r>
    </w:p>
    <w:p w14:paraId="1D6C80AA">
      <w:pPr>
        <w:pStyle w:val="5"/>
        <w:spacing w:line="360" w:lineRule="auto"/>
        <w:rPr>
          <w:rFonts w:ascii="仿宋" w:hAnsi="仿宋" w:eastAsia="仿宋" w:cs="仿宋"/>
          <w:sz w:val="24"/>
          <w:szCs w:val="24"/>
          <w:highlight w:val="none"/>
        </w:rPr>
      </w:pPr>
    </w:p>
    <w:p w14:paraId="5AB1A7DE">
      <w:pPr>
        <w:pStyle w:val="5"/>
        <w:spacing w:before="12" w:line="360" w:lineRule="auto"/>
        <w:rPr>
          <w:rFonts w:ascii="仿宋" w:hAnsi="仿宋" w:eastAsia="仿宋" w:cs="仿宋"/>
          <w:sz w:val="24"/>
          <w:szCs w:val="24"/>
          <w:highlight w:val="none"/>
        </w:rPr>
      </w:pPr>
      <w:r>
        <w:rPr>
          <w:rFonts w:hint="eastAsia" w:ascii="仿宋" w:hAnsi="仿宋" w:eastAsia="仿宋" w:cs="仿宋"/>
          <w:sz w:val="24"/>
          <w:szCs w:val="24"/>
          <w:highlight w:val="none"/>
        </w:rPr>
        <mc:AlternateContent>
          <mc:Choice Requires="wpg">
            <w:drawing>
              <wp:anchor distT="0" distB="0" distL="114300" distR="114300" simplePos="0" relativeHeight="251665408" behindDoc="1" locked="0" layoutInCell="1" allowOverlap="1">
                <wp:simplePos x="0" y="0"/>
                <wp:positionH relativeFrom="page">
                  <wp:posOffset>1909445</wp:posOffset>
                </wp:positionH>
                <wp:positionV relativeFrom="paragraph">
                  <wp:posOffset>169545</wp:posOffset>
                </wp:positionV>
                <wp:extent cx="1830705" cy="1061085"/>
                <wp:effectExtent l="0" t="0" r="17145" b="5715"/>
                <wp:wrapTopAndBottom/>
                <wp:docPr id="50" name="组合 50"/>
                <wp:cNvGraphicFramePr/>
                <a:graphic xmlns:a="http://schemas.openxmlformats.org/drawingml/2006/main">
                  <a:graphicData uri="http://schemas.microsoft.com/office/word/2010/wordprocessingGroup">
                    <wpg:wgp>
                      <wpg:cNvGrpSpPr/>
                      <wpg:grpSpPr>
                        <a:xfrm>
                          <a:off x="0" y="0"/>
                          <a:ext cx="1830705" cy="1061085"/>
                          <a:chOff x="3008" y="268"/>
                          <a:chExt cx="2883" cy="1671"/>
                        </a:xfrm>
                        <a:effectLst/>
                      </wpg:grpSpPr>
                      <pic:pic xmlns:pic="http://schemas.openxmlformats.org/drawingml/2006/picture">
                        <pic:nvPicPr>
                          <pic:cNvPr id="33" name="docshape34" descr="过长枝组"/>
                          <pic:cNvPicPr>
                            <a:picLocks noChangeAspect="1"/>
                          </pic:cNvPicPr>
                        </pic:nvPicPr>
                        <pic:blipFill>
                          <a:blip r:embed="rId57"/>
                          <a:stretch>
                            <a:fillRect/>
                          </a:stretch>
                        </pic:blipFill>
                        <pic:spPr>
                          <a:xfrm>
                            <a:off x="3008" y="275"/>
                            <a:ext cx="2777" cy="2"/>
                          </a:xfrm>
                          <a:prstGeom prst="rect">
                            <a:avLst/>
                          </a:prstGeom>
                          <a:noFill/>
                          <a:ln>
                            <a:noFill/>
                          </a:ln>
                          <a:effectLst/>
                        </pic:spPr>
                      </pic:pic>
                      <wps:wsp>
                        <wps:cNvPr id="34" name="任意多边形 34"/>
                        <wps:cNvSpPr/>
                        <wps:spPr>
                          <a:xfrm>
                            <a:off x="5591" y="275"/>
                            <a:ext cx="292" cy="2"/>
                          </a:xfrm>
                          <a:custGeom>
                            <a:avLst/>
                            <a:gdLst/>
                            <a:ahLst/>
                            <a:cxnLst/>
                            <a:rect l="0" t="0" r="0" b="0"/>
                            <a:pathLst>
                              <a:path w="292">
                                <a:moveTo>
                                  <a:pt x="0" y="0"/>
                                </a:moveTo>
                                <a:lnTo>
                                  <a:pt x="292" y="0"/>
                                </a:lnTo>
                                <a:lnTo>
                                  <a:pt x="0" y="0"/>
                                </a:lnTo>
                                <a:close/>
                              </a:path>
                            </a:pathLst>
                          </a:custGeom>
                          <a:noFill/>
                          <a:ln w="9525" cap="flat" cmpd="sng">
                            <a:solidFill>
                              <a:srgbClr val="FFFFFF"/>
                            </a:solidFill>
                            <a:prstDash val="solid"/>
                            <a:headEnd type="none" w="med" len="med"/>
                            <a:tailEnd type="none" w="med" len="med"/>
                          </a:ln>
                          <a:effectLst/>
                        </wps:spPr>
                        <wps:bodyPr upright="1"/>
                      </wps:wsp>
                      <pic:pic xmlns:pic="http://schemas.openxmlformats.org/drawingml/2006/picture">
                        <pic:nvPicPr>
                          <pic:cNvPr id="35" name="docshape36" descr="过长枝组"/>
                          <pic:cNvPicPr>
                            <a:picLocks noChangeAspect="1"/>
                          </pic:cNvPicPr>
                        </pic:nvPicPr>
                        <pic:blipFill>
                          <a:blip r:embed="rId57"/>
                          <a:stretch>
                            <a:fillRect/>
                          </a:stretch>
                        </pic:blipFill>
                        <pic:spPr>
                          <a:xfrm>
                            <a:off x="3008" y="286"/>
                            <a:ext cx="2777" cy="1652"/>
                          </a:xfrm>
                          <a:prstGeom prst="rect">
                            <a:avLst/>
                          </a:prstGeom>
                          <a:noFill/>
                          <a:ln>
                            <a:noFill/>
                          </a:ln>
                          <a:effectLst/>
                        </pic:spPr>
                      </pic:pic>
                      <wps:wsp>
                        <wps:cNvPr id="36" name="矩形 36"/>
                        <wps:cNvSpPr/>
                        <wps:spPr>
                          <a:xfrm>
                            <a:off x="5591" y="699"/>
                            <a:ext cx="292" cy="614"/>
                          </a:xfrm>
                          <a:prstGeom prst="rect">
                            <a:avLst/>
                          </a:prstGeom>
                          <a:noFill/>
                          <a:ln w="9525" cap="flat" cmpd="sng">
                            <a:solidFill>
                              <a:srgbClr val="FFFFFF"/>
                            </a:solidFill>
                            <a:prstDash val="solid"/>
                            <a:miter/>
                            <a:headEnd type="none" w="med" len="med"/>
                            <a:tailEnd type="none" w="med" len="med"/>
                          </a:ln>
                          <a:effectLst/>
                        </wps:spPr>
                        <wps:bodyPr upright="1"/>
                      </wps:wsp>
                      <wps:wsp>
                        <wps:cNvPr id="37" name="文本框 37"/>
                        <wps:cNvSpPr txBox="1"/>
                        <wps:spPr>
                          <a:xfrm>
                            <a:off x="5744" y="967"/>
                            <a:ext cx="112" cy="180"/>
                          </a:xfrm>
                          <a:prstGeom prst="rect">
                            <a:avLst/>
                          </a:prstGeom>
                          <a:noFill/>
                          <a:ln>
                            <a:noFill/>
                          </a:ln>
                          <a:effectLst/>
                        </wps:spPr>
                        <wps:txbx>
                          <w:txbxContent>
                            <w:p w14:paraId="240C5BF7">
                              <w:pPr>
                                <w:spacing w:line="174" w:lineRule="exact"/>
                                <w:jc w:val="left"/>
                                <w:rPr>
                                  <w:sz w:val="18"/>
                                </w:rPr>
                              </w:pPr>
                              <w:r>
                                <w:rPr>
                                  <w:w w:val="101"/>
                                  <w:sz w:val="18"/>
                                </w:rPr>
                                <w:t>1</w:t>
                              </w:r>
                            </w:p>
                          </w:txbxContent>
                        </wps:txbx>
                        <wps:bodyPr lIns="0" tIns="0" rIns="0" bIns="0" upright="1"/>
                      </wps:wsp>
                    </wpg:wgp>
                  </a:graphicData>
                </a:graphic>
              </wp:anchor>
            </w:drawing>
          </mc:Choice>
          <mc:Fallback>
            <w:pict>
              <v:group id="_x0000_s1026" o:spid="_x0000_s1026" o:spt="203" style="position:absolute;left:0pt;margin-left:150.35pt;margin-top:13.35pt;height:83.55pt;width:144.15pt;mso-position-horizontal-relative:page;mso-wrap-distance-bottom:0pt;mso-wrap-distance-top:0pt;z-index:-251651072;mso-width-relative:page;mso-height-relative:page;" coordorigin="3008,268" coordsize="2883,1671" o:gfxdata="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">
                <o:lock v:ext="edit" aspectratio="f"/>
                <v:shape id="docshape34" o:spid="_x0000_s1026" o:spt="75" alt="过长枝组" type="#_x0000_t75" style="position:absolute;left:3008;top:275;height:2;width:2777;" filled="f" o:preferrelative="t" stroked="f" coordsize="21600,21600" o:gfxdata="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C6+gbsAAADb&#10;AAAADwAAAAAAAAABACAAAAAiAAAAZHJzL2Rvd25yZXYueG1sUEsBAhQAFAAAAAgAh07iQDMvBZ47&#10;AAAAOQAAABAAAAAAAAAAAQAgAAAACgEAAGRycy9zaGFwZXhtbC54bWxQSwUGAAAAAAYABgBbAQAA&#10;tAMAAAAA&#10;">
                  <v:fill on="f" focussize="0,0"/>
                  <v:stroke on="f"/>
                  <v:imagedata r:id="rId57" o:title=""/>
                  <o:lock v:ext="edit" aspectratio="t"/>
                </v:shape>
                <v:shape id="_x0000_s1026" o:spid="_x0000_s1026" o:spt="100" style="position:absolute;left:5591;top:275;height:2;width:292;" filled="f" stroked="t" coordsize="292,1" o:gfxdata="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Pj8T4vQAA&#10;ANsAAAAPAAAAAAAAAAEAIAAAACIAAABkcnMvZG93bnJldi54bWxQSwECFAAUAAAACACHTuJAMy8F&#10;njsAAAA5AAAAEAAAAAAAAAABACAAAAAMAQAAZHJzL3NoYXBleG1sLnhtbFBLBQYAAAAABgAGAFsB&#10;AAC2AwAAAAA=&#10;" path="m0,0l292,0,0,0xe">
                  <v:fill on="f" focussize="0,0"/>
                  <v:stroke color="#FFFFFF" joinstyle="round"/>
                  <v:imagedata o:title=""/>
                  <o:lock v:ext="edit" aspectratio="f"/>
                </v:shape>
                <v:shape id="docshape36" o:spid="_x0000_s1026" o:spt="75" alt="过长枝组" type="#_x0000_t75" style="position:absolute;left:3008;top:286;height:1652;width:2777;" filled="f" o:preferrelative="t" stroked="f" coordsize="21600,21600" o:gfxdata="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IuDbrsAAADb&#10;AAAADwAAAAAAAAABACAAAAAiAAAAZHJzL2Rvd25yZXYueG1sUEsBAhQAFAAAAAgAh07iQDMvBZ47&#10;AAAAOQAAABAAAAAAAAAAAQAgAAAACgEAAGRycy9zaGFwZXhtbC54bWxQSwUGAAAAAAYABgBbAQAA&#10;tAMAAAAA&#10;">
                  <v:fill on="f" focussize="0,0"/>
                  <v:stroke on="f"/>
                  <v:imagedata r:id="rId57" o:title=""/>
                  <o:lock v:ext="edit" aspectratio="t"/>
                </v:shape>
                <v:rect id="_x0000_s1026" o:spid="_x0000_s1026" o:spt="1" style="position:absolute;left:5591;top:699;height:614;width:292;" filled="f" stroked="t" coordsize="21600,21600" o:gfxdata="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rZcvW/&#10;AAAA2wAAAA8AAAAAAAAAAQAgAAAAIgAAAGRycy9kb3ducmV2LnhtbFBLAQIUABQAAAAIAIdO4kAz&#10;LwWeOwAAADkAAAAQAAAAAAAAAAEAIAAAAA4BAABkcnMvc2hhcGV4bWwueG1sUEsFBgAAAAAGAAYA&#10;WwEAALgDAAAAAA==&#10;">
                  <v:fill on="f" focussize="0,0"/>
                  <v:stroke color="#FFFFFF" joinstyle="miter"/>
                  <v:imagedata o:title=""/>
                  <o:lock v:ext="edit" aspectratio="f"/>
                </v:rect>
                <v:shape id="_x0000_s1026" o:spid="_x0000_s1026" o:spt="202" type="#_x0000_t202" style="position:absolute;left:5744;top:967;height:180;width:112;" filled="f" stroked="f" coordsize="21600,21600" o:gfxdata="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lY1rL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14:paraId="240C5BF7">
                        <w:pPr>
                          <w:spacing w:line="174" w:lineRule="exact"/>
                          <w:jc w:val="left"/>
                          <w:rPr>
                            <w:sz w:val="18"/>
                          </w:rPr>
                        </w:pPr>
                        <w:r>
                          <w:rPr>
                            <w:w w:val="101"/>
                            <w:sz w:val="18"/>
                          </w:rPr>
                          <w:t>1</w:t>
                        </w:r>
                      </w:p>
                    </w:txbxContent>
                  </v:textbox>
                </v:shape>
                <w10:wrap type="topAndBottom"/>
              </v:group>
            </w:pict>
          </mc:Fallback>
        </mc:AlternateContent>
      </w:r>
      <w:r>
        <w:rPr>
          <w:rFonts w:hint="eastAsia" w:ascii="仿宋" w:hAnsi="仿宋" w:eastAsia="仿宋" w:cs="仿宋"/>
          <w:sz w:val="24"/>
          <w:szCs w:val="24"/>
          <w:highlight w:val="none"/>
        </w:rPr>
        <mc:AlternateContent>
          <mc:Choice Requires="wpg">
            <w:drawing>
              <wp:anchor distT="0" distB="0" distL="114300" distR="114300" simplePos="0" relativeHeight="251666432" behindDoc="1" locked="0" layoutInCell="1" allowOverlap="1">
                <wp:simplePos x="0" y="0"/>
                <wp:positionH relativeFrom="page">
                  <wp:posOffset>4360545</wp:posOffset>
                </wp:positionH>
                <wp:positionV relativeFrom="paragraph">
                  <wp:posOffset>169545</wp:posOffset>
                </wp:positionV>
                <wp:extent cx="1842770" cy="1203325"/>
                <wp:effectExtent l="0" t="0" r="5080" b="15875"/>
                <wp:wrapTopAndBottom/>
                <wp:docPr id="51" name="组合 51"/>
                <wp:cNvGraphicFramePr/>
                <a:graphic xmlns:a="http://schemas.openxmlformats.org/drawingml/2006/main">
                  <a:graphicData uri="http://schemas.microsoft.com/office/word/2010/wordprocessingGroup">
                    <wpg:wgp>
                      <wpg:cNvGrpSpPr/>
                      <wpg:grpSpPr>
                        <a:xfrm>
                          <a:off x="0" y="0"/>
                          <a:ext cx="1842770" cy="1203325"/>
                          <a:chOff x="6868" y="268"/>
                          <a:chExt cx="2902" cy="1895"/>
                        </a:xfrm>
                        <a:effectLst/>
                      </wpg:grpSpPr>
                      <pic:pic xmlns:pic="http://schemas.openxmlformats.org/drawingml/2006/picture">
                        <pic:nvPicPr>
                          <pic:cNvPr id="39" name="docshape40" descr="下垂枝组"/>
                          <pic:cNvPicPr>
                            <a:picLocks noChangeAspect="1"/>
                          </pic:cNvPicPr>
                        </pic:nvPicPr>
                        <pic:blipFill>
                          <a:blip r:embed="rId58"/>
                          <a:stretch>
                            <a:fillRect/>
                          </a:stretch>
                        </pic:blipFill>
                        <pic:spPr>
                          <a:xfrm>
                            <a:off x="7287" y="275"/>
                            <a:ext cx="2149" cy="2"/>
                          </a:xfrm>
                          <a:prstGeom prst="rect">
                            <a:avLst/>
                          </a:prstGeom>
                          <a:noFill/>
                          <a:ln>
                            <a:noFill/>
                          </a:ln>
                          <a:effectLst/>
                        </pic:spPr>
                      </pic:pic>
                      <wps:wsp>
                        <wps:cNvPr id="40" name="任意多边形 40"/>
                        <wps:cNvSpPr/>
                        <wps:spPr>
                          <a:xfrm>
                            <a:off x="9026" y="275"/>
                            <a:ext cx="389" cy="2"/>
                          </a:xfrm>
                          <a:custGeom>
                            <a:avLst/>
                            <a:gdLst/>
                            <a:ahLst/>
                            <a:cxnLst/>
                            <a:rect l="0" t="0" r="0" b="0"/>
                            <a:pathLst>
                              <a:path w="389">
                                <a:moveTo>
                                  <a:pt x="0" y="0"/>
                                </a:moveTo>
                                <a:lnTo>
                                  <a:pt x="389" y="0"/>
                                </a:lnTo>
                                <a:lnTo>
                                  <a:pt x="0" y="0"/>
                                </a:lnTo>
                                <a:close/>
                              </a:path>
                            </a:pathLst>
                          </a:custGeom>
                          <a:noFill/>
                          <a:ln w="9525" cap="flat" cmpd="sng">
                            <a:solidFill>
                              <a:srgbClr val="FFFFFF"/>
                            </a:solidFill>
                            <a:prstDash val="solid"/>
                            <a:headEnd type="none" w="med" len="med"/>
                            <a:tailEnd type="none" w="med" len="med"/>
                          </a:ln>
                          <a:effectLst/>
                        </wps:spPr>
                        <wps:bodyPr upright="1"/>
                      </wps:wsp>
                      <pic:pic xmlns:pic="http://schemas.openxmlformats.org/drawingml/2006/picture">
                        <pic:nvPicPr>
                          <pic:cNvPr id="41" name="docshape42" descr="下垂枝组"/>
                          <pic:cNvPicPr>
                            <a:picLocks noChangeAspect="1"/>
                          </pic:cNvPicPr>
                        </pic:nvPicPr>
                        <pic:blipFill>
                          <a:blip r:embed="rId59"/>
                          <a:stretch>
                            <a:fillRect/>
                          </a:stretch>
                        </pic:blipFill>
                        <pic:spPr>
                          <a:xfrm>
                            <a:off x="6868" y="275"/>
                            <a:ext cx="2902" cy="1887"/>
                          </a:xfrm>
                          <a:prstGeom prst="rect">
                            <a:avLst/>
                          </a:prstGeom>
                          <a:noFill/>
                          <a:ln>
                            <a:noFill/>
                          </a:ln>
                          <a:effectLst/>
                        </pic:spPr>
                      </pic:pic>
                      <wps:wsp>
                        <wps:cNvPr id="42" name="矩形 42"/>
                        <wps:cNvSpPr/>
                        <wps:spPr>
                          <a:xfrm>
                            <a:off x="9026" y="864"/>
                            <a:ext cx="389" cy="807"/>
                          </a:xfrm>
                          <a:prstGeom prst="rect">
                            <a:avLst/>
                          </a:prstGeom>
                          <a:noFill/>
                          <a:ln w="9525" cap="flat" cmpd="sng">
                            <a:solidFill>
                              <a:srgbClr val="FFFFFF"/>
                            </a:solidFill>
                            <a:prstDash val="solid"/>
                            <a:miter/>
                            <a:headEnd type="none" w="med" len="med"/>
                            <a:tailEnd type="none" w="med" len="med"/>
                          </a:ln>
                          <a:effectLst/>
                        </wps:spPr>
                        <wps:bodyPr upright="1"/>
                      </wps:wsp>
                      <wps:wsp>
                        <wps:cNvPr id="43" name="文本框 43"/>
                        <wps:cNvSpPr txBox="1"/>
                        <wps:spPr>
                          <a:xfrm>
                            <a:off x="9179" y="1110"/>
                            <a:ext cx="110" cy="180"/>
                          </a:xfrm>
                          <a:prstGeom prst="rect">
                            <a:avLst/>
                          </a:prstGeom>
                          <a:noFill/>
                          <a:ln>
                            <a:noFill/>
                          </a:ln>
                          <a:effectLst/>
                        </wps:spPr>
                        <wps:txbx>
                          <w:txbxContent>
                            <w:p w14:paraId="3C10F0EB">
                              <w:pPr>
                                <w:spacing w:line="180" w:lineRule="exact"/>
                                <w:jc w:val="left"/>
                                <w:rPr>
                                  <w:sz w:val="18"/>
                                </w:rPr>
                              </w:pPr>
                              <w:r>
                                <w:rPr>
                                  <w:sz w:val="18"/>
                                </w:rPr>
                                <w:t>1</w:t>
                              </w:r>
                            </w:p>
                          </w:txbxContent>
                        </wps:txbx>
                        <wps:bodyPr lIns="0" tIns="0" rIns="0" bIns="0" upright="1"/>
                      </wps:wsp>
                    </wpg:wgp>
                  </a:graphicData>
                </a:graphic>
              </wp:anchor>
            </w:drawing>
          </mc:Choice>
          <mc:Fallback>
            <w:pict>
              <v:group id="_x0000_s1026" o:spid="_x0000_s1026" o:spt="203" style="position:absolute;left:0pt;margin-left:343.35pt;margin-top:13.35pt;height:94.75pt;width:145.1pt;mso-position-horizontal-relative:page;mso-wrap-distance-bottom:0pt;mso-wrap-distance-top:0pt;z-index:-251650048;mso-width-relative:page;mso-height-relative:page;" coordorigin="6868,268" coordsize="2902,1895" o:gfxdata="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">
                <o:lock v:ext="edit" aspectratio="f"/>
                <v:shape id="docshape40" o:spid="_x0000_s1026" o:spt="75" alt="下垂枝组" type="#_x0000_t75" style="position:absolute;left:7287;top:275;height:2;width:2149;" filled="f" o:preferrelative="t" stroked="f" coordsize="21600,21600" o:gfxdata="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14982r4A&#10;AADbAAAADwAAAAAAAAABACAAAAAiAAAAZHJzL2Rvd25yZXYueG1sUEsBAhQAFAAAAAgAh07iQDMv&#10;BZ47AAAAOQAAABAAAAAAAAAAAQAgAAAADQEAAGRycy9zaGFwZXhtbC54bWxQSwUGAAAAAAYABgBb&#10;AQAAtwMAAAAA&#10;">
                  <v:fill on="f" focussize="0,0"/>
                  <v:stroke on="f"/>
                  <v:imagedata r:id="rId58" o:title=""/>
                  <o:lock v:ext="edit" aspectratio="t"/>
                </v:shape>
                <v:shape id="_x0000_s1026" o:spid="_x0000_s1026" o:spt="100" style="position:absolute;left:9026;top:275;height:2;width:389;" filled="f" stroked="t" coordsize="389,1" o:gfxdata="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kSNZe7gAAADbAAAA&#10;DwAAAAAAAAABACAAAAAiAAAAZHJzL2Rvd25yZXYueG1sUEsBAhQAFAAAAAgAh07iQDMvBZ47AAAA&#10;OQAAABAAAAAAAAAAAQAgAAAABwEAAGRycy9zaGFwZXhtbC54bWxQSwUGAAAAAAYABgBbAQAAsQMA&#10;AAAA&#10;" path="m0,0l389,0,0,0xe">
                  <v:fill on="f" focussize="0,0"/>
                  <v:stroke color="#FFFFFF" joinstyle="round"/>
                  <v:imagedata o:title=""/>
                  <o:lock v:ext="edit" aspectratio="f"/>
                </v:shape>
                <v:shape id="docshape42" o:spid="_x0000_s1026" o:spt="75" alt="下垂枝组" type="#_x0000_t75" style="position:absolute;left:6868;top:275;height:1887;width:2902;" filled="f" o:preferrelative="t" stroked="f" coordsize="21600,21600" o:gfxdata="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VaO8RvQAA&#10;ANsAAAAPAAAAAAAAAAEAIAAAACIAAABkcnMvZG93bnJldi54bWxQSwECFAAUAAAACACHTuJAMy8F&#10;njsAAAA5AAAAEAAAAAAAAAABACAAAAAMAQAAZHJzL3NoYXBleG1sLnhtbFBLBQYAAAAABgAGAFsB&#10;AAC2AwAAAAA=&#10;">
                  <v:fill on="f" focussize="0,0"/>
                  <v:stroke on="f"/>
                  <v:imagedata r:id="rId59" o:title=""/>
                  <o:lock v:ext="edit" aspectratio="t"/>
                </v:shape>
                <v:rect id="_x0000_s1026" o:spid="_x0000_s1026" o:spt="1" style="position:absolute;left:9026;top:864;height:807;width:389;" filled="f" stroked="t" coordsize="21600,21600" o:gfxdata="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d5AeLvQAA&#10;ANsAAAAPAAAAAAAAAAEAIAAAACIAAABkcnMvZG93bnJldi54bWxQSwECFAAUAAAACACHTuJAMy8F&#10;njsAAAA5AAAAEAAAAAAAAAABACAAAAAMAQAAZHJzL3NoYXBleG1sLnhtbFBLBQYAAAAABgAGAFsB&#10;AAC2AwAAAAA=&#10;">
                  <v:fill on="f" focussize="0,0"/>
                  <v:stroke color="#FFFFFF" joinstyle="miter"/>
                  <v:imagedata o:title=""/>
                  <o:lock v:ext="edit" aspectratio="f"/>
                </v:rect>
                <v:shape id="_x0000_s1026" o:spid="_x0000_s1026" o:spt="202" type="#_x0000_t202" style="position:absolute;left:9179;top:1110;height:180;width:110;" filled="f" stroked="f" coordsize="21600,21600" o:gfxdata="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6WtA0r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14:paraId="3C10F0EB">
                        <w:pPr>
                          <w:spacing w:line="180" w:lineRule="exact"/>
                          <w:jc w:val="left"/>
                          <w:rPr>
                            <w:sz w:val="18"/>
                          </w:rPr>
                        </w:pPr>
                        <w:r>
                          <w:rPr>
                            <w:sz w:val="18"/>
                          </w:rPr>
                          <w:t>1</w:t>
                        </w:r>
                      </w:p>
                    </w:txbxContent>
                  </v:textbox>
                </v:shape>
                <w10:wrap type="topAndBottom"/>
              </v:group>
            </w:pict>
          </mc:Fallback>
        </mc:AlternateContent>
      </w:r>
    </w:p>
    <w:p w14:paraId="427FA9A4">
      <w:pPr>
        <w:pStyle w:val="5"/>
        <w:spacing w:line="360" w:lineRule="auto"/>
        <w:rPr>
          <w:rFonts w:ascii="仿宋" w:hAnsi="仿宋" w:eastAsia="仿宋" w:cs="仿宋"/>
          <w:sz w:val="24"/>
          <w:szCs w:val="24"/>
          <w:highlight w:val="none"/>
        </w:rPr>
      </w:pPr>
    </w:p>
    <w:p w14:paraId="7DFB03C4">
      <w:pPr>
        <w:pStyle w:val="5"/>
        <w:spacing w:before="5" w:line="360" w:lineRule="auto"/>
        <w:rPr>
          <w:rFonts w:ascii="仿宋" w:hAnsi="仿宋" w:eastAsia="仿宋" w:cs="仿宋"/>
          <w:sz w:val="24"/>
          <w:szCs w:val="24"/>
          <w:highlight w:val="none"/>
        </w:rPr>
      </w:pPr>
    </w:p>
    <w:p w14:paraId="1050FFB8">
      <w:pPr>
        <w:pStyle w:val="5"/>
        <w:tabs>
          <w:tab w:val="left" w:pos="4200"/>
        </w:tabs>
        <w:spacing w:line="360" w:lineRule="auto"/>
        <w:ind w:right="92"/>
        <w:jc w:val="center"/>
        <w:rPr>
          <w:rFonts w:ascii="仿宋" w:hAnsi="仿宋" w:eastAsia="仿宋" w:cs="仿宋"/>
          <w:sz w:val="24"/>
          <w:szCs w:val="24"/>
          <w:highlight w:val="none"/>
        </w:rPr>
      </w:pPr>
      <w:r>
        <w:rPr>
          <w:rFonts w:hint="eastAsia" w:ascii="仿宋" w:hAnsi="仿宋" w:eastAsia="仿宋" w:cs="仿宋"/>
          <w:sz w:val="24"/>
          <w:szCs w:val="24"/>
          <w:highlight w:val="none"/>
        </w:rPr>
        <w:drawing>
          <wp:anchor distT="0" distB="0" distL="114300" distR="114300" simplePos="0" relativeHeight="251659264" behindDoc="1" locked="0" layoutInCell="1" allowOverlap="1">
            <wp:simplePos x="0" y="0"/>
            <wp:positionH relativeFrom="page">
              <wp:posOffset>2951480</wp:posOffset>
            </wp:positionH>
            <wp:positionV relativeFrom="paragraph">
              <wp:posOffset>31750</wp:posOffset>
            </wp:positionV>
            <wp:extent cx="107950" cy="111125"/>
            <wp:effectExtent l="0" t="0" r="6350" b="3175"/>
            <wp:wrapNone/>
            <wp:docPr id="1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2.png"/>
                    <pic:cNvPicPr>
                      <a:picLocks noChangeAspect="1"/>
                    </pic:cNvPicPr>
                  </pic:nvPicPr>
                  <pic:blipFill>
                    <a:blip r:embed="rId54"/>
                    <a:stretch>
                      <a:fillRect/>
                    </a:stretch>
                  </pic:blipFill>
                  <pic:spPr>
                    <a:xfrm>
                      <a:off x="0" y="0"/>
                      <a:ext cx="107950" cy="111125"/>
                    </a:xfrm>
                    <a:prstGeom prst="rect">
                      <a:avLst/>
                    </a:prstGeom>
                    <a:noFill/>
                    <a:ln>
                      <a:noFill/>
                    </a:ln>
                  </pic:spPr>
                </pic:pic>
              </a:graphicData>
            </a:graphic>
          </wp:anchor>
        </w:drawing>
      </w:r>
      <w:r>
        <w:rPr>
          <w:rFonts w:hint="eastAsia" w:ascii="仿宋" w:hAnsi="仿宋" w:eastAsia="仿宋" w:cs="仿宋"/>
          <w:sz w:val="24"/>
          <w:szCs w:val="24"/>
          <w:highlight w:val="none"/>
        </w:rPr>
        <w:drawing>
          <wp:anchor distT="0" distB="0" distL="114300" distR="114300" simplePos="0" relativeHeight="251660288" behindDoc="1" locked="0" layoutInCell="1" allowOverlap="1">
            <wp:simplePos x="0" y="0"/>
            <wp:positionH relativeFrom="page">
              <wp:posOffset>5617210</wp:posOffset>
            </wp:positionH>
            <wp:positionV relativeFrom="paragraph">
              <wp:posOffset>31750</wp:posOffset>
            </wp:positionV>
            <wp:extent cx="107950" cy="111125"/>
            <wp:effectExtent l="0" t="0" r="6350" b="3175"/>
            <wp:wrapNone/>
            <wp:docPr id="9"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1"/>
                    <pic:cNvPicPr>
                      <a:picLocks noChangeAspect="1"/>
                    </pic:cNvPicPr>
                  </pic:nvPicPr>
                  <pic:blipFill>
                    <a:blip r:embed="rId54"/>
                    <a:stretch>
                      <a:fillRect/>
                    </a:stretch>
                  </pic:blipFill>
                  <pic:spPr>
                    <a:xfrm>
                      <a:off x="0" y="0"/>
                      <a:ext cx="107950" cy="111125"/>
                    </a:xfrm>
                    <a:prstGeom prst="rect">
                      <a:avLst/>
                    </a:prstGeom>
                    <a:noFill/>
                    <a:ln>
                      <a:noFill/>
                    </a:ln>
                  </pic:spPr>
                </pic:pic>
              </a:graphicData>
            </a:graphic>
          </wp:anchor>
        </w:drawing>
      </w:r>
      <w:r>
        <w:rPr>
          <w:rFonts w:hint="eastAsia" w:ascii="仿宋" w:hAnsi="仿宋" w:eastAsia="仿宋" w:cs="仿宋"/>
          <w:spacing w:val="-2"/>
          <w:sz w:val="24"/>
          <w:szCs w:val="24"/>
          <w:highlight w:val="none"/>
        </w:rPr>
        <w:t>图</w:t>
      </w:r>
      <w:r>
        <w:rPr>
          <w:rFonts w:hint="eastAsia" w:ascii="仿宋" w:hAnsi="仿宋" w:eastAsia="仿宋" w:cs="仿宋"/>
          <w:spacing w:val="-50"/>
          <w:sz w:val="24"/>
          <w:szCs w:val="24"/>
          <w:highlight w:val="none"/>
        </w:rPr>
        <w:t xml:space="preserve"> </w:t>
      </w:r>
      <w:r>
        <w:rPr>
          <w:rFonts w:hint="eastAsia" w:ascii="仿宋" w:hAnsi="仿宋" w:eastAsia="仿宋" w:cs="仿宋"/>
          <w:spacing w:val="-2"/>
          <w:sz w:val="24"/>
          <w:szCs w:val="24"/>
          <w:highlight w:val="none"/>
        </w:rPr>
        <w:t>A.3-1</w:t>
      </w:r>
      <w:r>
        <w:rPr>
          <w:rFonts w:hint="eastAsia" w:ascii="仿宋" w:hAnsi="仿宋" w:eastAsia="仿宋" w:cs="仿宋"/>
          <w:spacing w:val="-48"/>
          <w:sz w:val="24"/>
          <w:szCs w:val="24"/>
          <w:highlight w:val="none"/>
        </w:rPr>
        <w:t xml:space="preserve"> </w:t>
      </w:r>
      <w:r>
        <w:rPr>
          <w:rFonts w:hint="eastAsia" w:ascii="仿宋" w:hAnsi="仿宋" w:eastAsia="仿宋" w:cs="仿宋"/>
          <w:spacing w:val="-2"/>
          <w:sz w:val="24"/>
          <w:szCs w:val="24"/>
          <w:highlight w:val="none"/>
        </w:rPr>
        <w:t>过长枝组</w:t>
      </w:r>
      <w:r>
        <w:rPr>
          <w:rFonts w:hint="eastAsia" w:ascii="仿宋" w:hAnsi="仿宋" w:eastAsia="仿宋" w:cs="仿宋"/>
          <w:spacing w:val="-10"/>
          <w:sz w:val="24"/>
          <w:szCs w:val="24"/>
          <w:highlight w:val="none"/>
        </w:rPr>
        <w:t>缩</w:t>
      </w:r>
      <w:r>
        <w:rPr>
          <w:rFonts w:hint="eastAsia" w:ascii="仿宋" w:hAnsi="仿宋" w:eastAsia="仿宋" w:cs="仿宋"/>
          <w:sz w:val="24"/>
          <w:szCs w:val="24"/>
          <w:highlight w:val="none"/>
        </w:rPr>
        <w:tab/>
      </w:r>
      <w:r>
        <w:rPr>
          <w:rFonts w:hint="eastAsia" w:ascii="仿宋" w:hAnsi="仿宋" w:eastAsia="仿宋" w:cs="仿宋"/>
          <w:spacing w:val="-2"/>
          <w:sz w:val="24"/>
          <w:szCs w:val="24"/>
          <w:highlight w:val="none"/>
        </w:rPr>
        <w:t>图</w:t>
      </w:r>
      <w:r>
        <w:rPr>
          <w:rFonts w:hint="eastAsia" w:ascii="仿宋" w:hAnsi="仿宋" w:eastAsia="仿宋" w:cs="仿宋"/>
          <w:spacing w:val="-50"/>
          <w:sz w:val="24"/>
          <w:szCs w:val="24"/>
          <w:highlight w:val="none"/>
        </w:rPr>
        <w:t xml:space="preserve"> </w:t>
      </w:r>
      <w:r>
        <w:rPr>
          <w:rFonts w:hint="eastAsia" w:ascii="仿宋" w:hAnsi="仿宋" w:eastAsia="仿宋" w:cs="仿宋"/>
          <w:spacing w:val="-2"/>
          <w:sz w:val="24"/>
          <w:szCs w:val="24"/>
          <w:highlight w:val="none"/>
        </w:rPr>
        <w:t>A.3-2</w:t>
      </w:r>
      <w:r>
        <w:rPr>
          <w:rFonts w:hint="eastAsia" w:ascii="仿宋" w:hAnsi="仿宋" w:eastAsia="仿宋" w:cs="仿宋"/>
          <w:spacing w:val="-49"/>
          <w:sz w:val="24"/>
          <w:szCs w:val="24"/>
          <w:highlight w:val="none"/>
        </w:rPr>
        <w:t xml:space="preserve"> </w:t>
      </w:r>
      <w:r>
        <w:rPr>
          <w:rFonts w:hint="eastAsia" w:ascii="仿宋" w:hAnsi="仿宋" w:eastAsia="仿宋" w:cs="仿宋"/>
          <w:spacing w:val="-2"/>
          <w:sz w:val="24"/>
          <w:szCs w:val="24"/>
          <w:highlight w:val="none"/>
        </w:rPr>
        <w:t>下垂枝组</w:t>
      </w:r>
      <w:r>
        <w:rPr>
          <w:rFonts w:hint="eastAsia" w:ascii="仿宋" w:hAnsi="仿宋" w:eastAsia="仿宋" w:cs="仿宋"/>
          <w:spacing w:val="-10"/>
          <w:sz w:val="24"/>
          <w:szCs w:val="24"/>
          <w:highlight w:val="none"/>
        </w:rPr>
        <w:t>缩</w:t>
      </w:r>
    </w:p>
    <w:p w14:paraId="5BA9F1A7">
      <w:pPr>
        <w:pStyle w:val="5"/>
        <w:spacing w:before="6" w:line="360" w:lineRule="auto"/>
        <w:rPr>
          <w:rFonts w:ascii="仿宋" w:hAnsi="仿宋" w:eastAsia="仿宋" w:cs="仿宋"/>
          <w:sz w:val="24"/>
          <w:szCs w:val="24"/>
          <w:highlight w:val="none"/>
        </w:rPr>
      </w:pPr>
    </w:p>
    <w:p w14:paraId="523DD380">
      <w:pPr>
        <w:spacing w:line="360" w:lineRule="auto"/>
        <w:ind w:left="658"/>
        <w:jc w:val="left"/>
        <w:rPr>
          <w:rFonts w:ascii="仿宋" w:hAnsi="仿宋" w:eastAsia="仿宋" w:cs="仿宋"/>
          <w:sz w:val="24"/>
          <w:szCs w:val="24"/>
          <w:highlight w:val="none"/>
        </w:rPr>
      </w:pPr>
      <w:r>
        <w:rPr>
          <w:rFonts w:hint="eastAsia" w:ascii="仿宋" w:hAnsi="仿宋" w:eastAsia="仿宋" w:cs="仿宋"/>
          <w:spacing w:val="-2"/>
          <w:sz w:val="24"/>
          <w:szCs w:val="24"/>
          <w:highlight w:val="none"/>
        </w:rPr>
        <w:t>标引序号说明：</w:t>
      </w:r>
    </w:p>
    <w:p w14:paraId="168FD462">
      <w:pPr>
        <w:spacing w:before="81" w:line="360" w:lineRule="auto"/>
        <w:ind w:left="658"/>
        <w:jc w:val="left"/>
        <w:rPr>
          <w:rFonts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pacing w:val="46"/>
          <w:w w:val="150"/>
          <w:sz w:val="24"/>
          <w:szCs w:val="24"/>
          <w:highlight w:val="none"/>
        </w:rPr>
        <w:t xml:space="preserve"> </w:t>
      </w:r>
      <w:r>
        <w:rPr>
          <w:rFonts w:hint="eastAsia" w:ascii="仿宋" w:hAnsi="仿宋" w:eastAsia="仿宋" w:cs="仿宋"/>
          <w:spacing w:val="-4"/>
          <w:sz w:val="24"/>
          <w:szCs w:val="24"/>
          <w:highlight w:val="none"/>
        </w:rPr>
        <w:t>剪口。</w:t>
      </w:r>
    </w:p>
    <w:p w14:paraId="7EC0A699">
      <w:pPr>
        <w:pStyle w:val="5"/>
        <w:spacing w:before="6" w:line="360" w:lineRule="auto"/>
        <w:rPr>
          <w:rFonts w:ascii="仿宋" w:hAnsi="仿宋" w:eastAsia="仿宋" w:cs="仿宋"/>
          <w:sz w:val="24"/>
          <w:szCs w:val="24"/>
          <w:highlight w:val="none"/>
        </w:rPr>
      </w:pPr>
    </w:p>
    <w:p w14:paraId="3E2C38D4">
      <w:pPr>
        <w:pStyle w:val="5"/>
        <w:spacing w:line="360" w:lineRule="auto"/>
        <w:ind w:right="383"/>
        <w:jc w:val="center"/>
        <w:rPr>
          <w:rFonts w:ascii="仿宋" w:hAnsi="仿宋" w:eastAsia="仿宋" w:cs="仿宋"/>
          <w:sz w:val="24"/>
          <w:szCs w:val="24"/>
          <w:highlight w:val="none"/>
        </w:rPr>
      </w:pPr>
      <w:r>
        <w:rPr>
          <w:rFonts w:hint="eastAsia" w:ascii="仿宋" w:hAnsi="仿宋" w:eastAsia="仿宋" w:cs="仿宋"/>
          <w:sz w:val="24"/>
          <w:szCs w:val="24"/>
          <w:highlight w:val="none"/>
        </w:rPr>
        <w:drawing>
          <wp:anchor distT="0" distB="0" distL="114300" distR="114300" simplePos="0" relativeHeight="251661312" behindDoc="1" locked="0" layoutInCell="1" allowOverlap="1">
            <wp:simplePos x="0" y="0"/>
            <wp:positionH relativeFrom="page">
              <wp:posOffset>3777615</wp:posOffset>
            </wp:positionH>
            <wp:positionV relativeFrom="paragraph">
              <wp:posOffset>31750</wp:posOffset>
            </wp:positionV>
            <wp:extent cx="107950" cy="111125"/>
            <wp:effectExtent l="0" t="0" r="6350" b="3175"/>
            <wp:wrapNone/>
            <wp:docPr id="1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2"/>
                    <pic:cNvPicPr>
                      <a:picLocks noChangeAspect="1"/>
                    </pic:cNvPicPr>
                  </pic:nvPicPr>
                  <pic:blipFill>
                    <a:blip r:embed="rId54"/>
                    <a:stretch>
                      <a:fillRect/>
                    </a:stretch>
                  </pic:blipFill>
                  <pic:spPr>
                    <a:xfrm>
                      <a:off x="0" y="0"/>
                      <a:ext cx="107950" cy="111125"/>
                    </a:xfrm>
                    <a:prstGeom prst="rect">
                      <a:avLst/>
                    </a:prstGeom>
                    <a:noFill/>
                    <a:ln>
                      <a:noFill/>
                    </a:ln>
                  </pic:spPr>
                </pic:pic>
              </a:graphicData>
            </a:graphic>
          </wp:anchor>
        </w:drawing>
      </w:r>
      <w:r>
        <w:rPr>
          <w:rFonts w:hint="eastAsia" w:ascii="仿宋" w:hAnsi="仿宋" w:eastAsia="仿宋" w:cs="仿宋"/>
          <w:spacing w:val="-2"/>
          <w:sz w:val="24"/>
          <w:szCs w:val="24"/>
          <w:highlight w:val="none"/>
        </w:rPr>
        <w:t>图A.3</w:t>
      </w:r>
      <w:r>
        <w:rPr>
          <w:rFonts w:hint="eastAsia" w:ascii="仿宋" w:hAnsi="仿宋" w:eastAsia="仿宋" w:cs="仿宋"/>
          <w:spacing w:val="-14"/>
          <w:sz w:val="24"/>
          <w:szCs w:val="24"/>
          <w:highlight w:val="none"/>
        </w:rPr>
        <w:t xml:space="preserve"> 枝组</w:t>
      </w:r>
      <w:r>
        <w:rPr>
          <w:rFonts w:hint="eastAsia" w:ascii="仿宋" w:hAnsi="仿宋" w:eastAsia="仿宋" w:cs="仿宋"/>
          <w:spacing w:val="-2"/>
          <w:sz w:val="24"/>
          <w:szCs w:val="24"/>
          <w:highlight w:val="none"/>
        </w:rPr>
        <w:t></w:t>
      </w:r>
      <w:r>
        <w:rPr>
          <w:rFonts w:hint="eastAsia" w:ascii="仿宋" w:hAnsi="仿宋" w:eastAsia="仿宋" w:cs="仿宋"/>
          <w:spacing w:val="-4"/>
          <w:sz w:val="24"/>
          <w:szCs w:val="24"/>
          <w:highlight w:val="none"/>
        </w:rPr>
        <w:t>缩示意图</w:t>
      </w:r>
    </w:p>
    <w:p w14:paraId="6E227770">
      <w:pPr>
        <w:pStyle w:val="5"/>
        <w:spacing w:before="2" w:line="360" w:lineRule="auto"/>
        <w:rPr>
          <w:rFonts w:ascii="仿宋" w:hAnsi="仿宋" w:eastAsia="仿宋" w:cs="仿宋"/>
          <w:sz w:val="24"/>
          <w:szCs w:val="24"/>
          <w:highlight w:val="none"/>
        </w:rPr>
      </w:pPr>
    </w:p>
    <w:p w14:paraId="6A18F9A7">
      <w:pPr>
        <w:pStyle w:val="17"/>
        <w:numPr>
          <w:ilvl w:val="1"/>
          <w:numId w:val="0"/>
        </w:numPr>
        <w:tabs>
          <w:tab w:val="left" w:pos="645"/>
        </w:tabs>
        <w:spacing w:line="360" w:lineRule="auto"/>
        <w:ind w:left="644" w:firstLine="420" w:firstLineChars="200"/>
        <w:jc w:val="left"/>
        <w:rPr>
          <w:rFonts w:ascii="仿宋" w:hAnsi="仿宋" w:eastAsia="仿宋" w:cs="仿宋"/>
          <w:sz w:val="24"/>
          <w:szCs w:val="24"/>
          <w:highlight w:val="none"/>
        </w:rPr>
      </w:pPr>
      <w:r>
        <w:rPr>
          <w:rFonts w:ascii="宋体" w:hAnsi="宋体" w:cs="宋体"/>
          <w:szCs w:val="21"/>
          <w:highlight w:val="none"/>
        </w:rPr>
        <w:t>A.4</w:t>
      </w:r>
      <w:r>
        <w:rPr>
          <w:rFonts w:hint="eastAsia" w:ascii="仿宋" w:hAnsi="仿宋" w:eastAsia="仿宋" w:cs="仿宋"/>
          <w:spacing w:val="-5"/>
          <w:sz w:val="24"/>
          <w:szCs w:val="24"/>
          <w:highlight w:val="none"/>
        </w:rPr>
        <w:t>摘心</w:t>
      </w:r>
    </w:p>
    <w:p w14:paraId="0B7F70AD">
      <w:pPr>
        <w:pStyle w:val="5"/>
        <w:spacing w:before="7" w:line="360" w:lineRule="auto"/>
        <w:rPr>
          <w:rFonts w:ascii="仿宋" w:hAnsi="仿宋" w:eastAsia="仿宋" w:cs="仿宋"/>
          <w:sz w:val="24"/>
          <w:szCs w:val="24"/>
          <w:highlight w:val="none"/>
        </w:rPr>
      </w:pPr>
    </w:p>
    <w:p w14:paraId="08406AAF">
      <w:pPr>
        <w:pStyle w:val="17"/>
        <w:numPr>
          <w:ilvl w:val="1"/>
          <w:numId w:val="0"/>
        </w:numPr>
        <w:tabs>
          <w:tab w:val="left" w:pos="645"/>
        </w:tabs>
        <w:spacing w:before="61" w:line="360" w:lineRule="auto"/>
        <w:ind w:left="644" w:firstLine="420" w:firstLineChars="200"/>
        <w:jc w:val="left"/>
        <w:rPr>
          <w:rFonts w:ascii="仿宋" w:hAnsi="仿宋" w:eastAsia="仿宋" w:cs="仿宋"/>
          <w:sz w:val="24"/>
          <w:szCs w:val="24"/>
          <w:highlight w:val="none"/>
        </w:rPr>
      </w:pPr>
      <w:r>
        <w:rPr>
          <w:rFonts w:ascii="宋体" w:hAnsi="宋体" w:cs="宋体"/>
          <w:szCs w:val="21"/>
          <w:highlight w:val="none"/>
        </w:rPr>
        <w:t>A.5</w:t>
      </w:r>
      <w:r>
        <w:rPr>
          <w:rFonts w:hint="eastAsia" w:ascii="仿宋" w:hAnsi="仿宋" w:eastAsia="仿宋" w:cs="仿宋"/>
          <w:spacing w:val="-3"/>
          <w:sz w:val="24"/>
          <w:szCs w:val="24"/>
          <w:highlight w:val="none"/>
        </w:rPr>
        <w:t>于生长季随新梢伸长随时摘去其幼嫩顶尖，摘心处的腋芽可发二次枝，二次枝可再行摘心。</w:t>
      </w:r>
    </w:p>
    <w:p w14:paraId="1F300500">
      <w:pPr>
        <w:pStyle w:val="17"/>
        <w:numPr>
          <w:ilvl w:val="1"/>
          <w:numId w:val="0"/>
        </w:numPr>
        <w:tabs>
          <w:tab w:val="left" w:pos="645"/>
        </w:tabs>
        <w:spacing w:before="61" w:line="360" w:lineRule="auto"/>
        <w:ind w:left="644" w:firstLine="420" w:firstLineChars="200"/>
        <w:jc w:val="left"/>
        <w:rPr>
          <w:rFonts w:ascii="仿宋" w:hAnsi="仿宋" w:eastAsia="仿宋" w:cs="仿宋"/>
          <w:sz w:val="24"/>
          <w:szCs w:val="24"/>
          <w:highlight w:val="none"/>
        </w:rPr>
      </w:pPr>
      <w:r>
        <w:rPr>
          <w:rFonts w:ascii="宋体" w:hAnsi="宋体" w:cs="宋体"/>
          <w:szCs w:val="21"/>
          <w:highlight w:val="none"/>
        </w:rPr>
        <w:t>A.6</w:t>
      </w:r>
      <w:r>
        <w:rPr>
          <w:rFonts w:hint="eastAsia" w:ascii="仿宋" w:hAnsi="仿宋" w:eastAsia="仿宋" w:cs="仿宋"/>
          <w:spacing w:val="-5"/>
          <w:sz w:val="24"/>
          <w:szCs w:val="24"/>
          <w:highlight w:val="none"/>
        </w:rPr>
        <w:t>抹芽</w:t>
      </w:r>
    </w:p>
    <w:p w14:paraId="0C4EDB47">
      <w:pPr>
        <w:pStyle w:val="5"/>
        <w:spacing w:before="7" w:line="360" w:lineRule="auto"/>
        <w:rPr>
          <w:rFonts w:ascii="仿宋" w:hAnsi="仿宋" w:eastAsia="仿宋" w:cs="仿宋"/>
          <w:sz w:val="24"/>
          <w:szCs w:val="24"/>
          <w:highlight w:val="none"/>
        </w:rPr>
      </w:pPr>
    </w:p>
    <w:p w14:paraId="6C8194E4">
      <w:pPr>
        <w:pStyle w:val="5"/>
        <w:spacing w:line="360" w:lineRule="auto"/>
        <w:ind w:left="538"/>
        <w:rPr>
          <w:rFonts w:ascii="仿宋" w:hAnsi="仿宋" w:eastAsia="仿宋" w:cs="仿宋"/>
          <w:sz w:val="24"/>
          <w:szCs w:val="24"/>
          <w:highlight w:val="none"/>
        </w:rPr>
      </w:pPr>
      <w:r>
        <w:rPr>
          <w:rFonts w:hint="eastAsia" w:ascii="仿宋" w:hAnsi="仿宋" w:eastAsia="仿宋" w:cs="仿宋"/>
          <w:spacing w:val="-3"/>
          <w:sz w:val="24"/>
          <w:szCs w:val="24"/>
          <w:highlight w:val="none"/>
        </w:rPr>
        <w:t>抹去主枝或骨干枝顶端附近的萌芽。树干或嫁接苗砧木上多余萌芽应及时抹除。</w:t>
      </w:r>
    </w:p>
    <w:p w14:paraId="78FD40F9">
      <w:pPr>
        <w:pStyle w:val="5"/>
        <w:spacing w:before="7" w:line="360" w:lineRule="auto"/>
        <w:rPr>
          <w:rFonts w:ascii="仿宋" w:hAnsi="仿宋" w:eastAsia="仿宋" w:cs="仿宋"/>
          <w:sz w:val="24"/>
          <w:szCs w:val="24"/>
          <w:highlight w:val="none"/>
        </w:rPr>
      </w:pPr>
    </w:p>
    <w:p w14:paraId="200CABC9">
      <w:pPr>
        <w:pStyle w:val="17"/>
        <w:numPr>
          <w:ilvl w:val="1"/>
          <w:numId w:val="0"/>
        </w:numPr>
        <w:tabs>
          <w:tab w:val="left" w:pos="645"/>
        </w:tabs>
        <w:spacing w:line="360" w:lineRule="auto"/>
        <w:ind w:left="644" w:firstLine="420" w:firstLineChars="200"/>
        <w:jc w:val="left"/>
        <w:rPr>
          <w:rFonts w:ascii="仿宋" w:hAnsi="仿宋" w:eastAsia="仿宋" w:cs="仿宋"/>
          <w:sz w:val="24"/>
          <w:szCs w:val="24"/>
          <w:highlight w:val="none"/>
        </w:rPr>
      </w:pPr>
      <w:r>
        <w:rPr>
          <w:rFonts w:ascii="宋体" w:hAnsi="宋体" w:cs="宋体"/>
          <w:szCs w:val="21"/>
          <w:highlight w:val="none"/>
        </w:rPr>
        <w:t>A.7</w:t>
      </w:r>
      <w:r>
        <w:rPr>
          <w:rFonts w:hint="eastAsia" w:ascii="仿宋" w:hAnsi="仿宋" w:eastAsia="仿宋" w:cs="仿宋"/>
          <w:spacing w:val="-5"/>
          <w:sz w:val="24"/>
          <w:szCs w:val="24"/>
          <w:highlight w:val="none"/>
        </w:rPr>
        <w:t>摘叶</w:t>
      </w:r>
    </w:p>
    <w:p w14:paraId="4C6EB006">
      <w:pPr>
        <w:pStyle w:val="5"/>
        <w:spacing w:before="6" w:line="360" w:lineRule="auto"/>
        <w:rPr>
          <w:rFonts w:ascii="仿宋" w:hAnsi="仿宋" w:eastAsia="仿宋" w:cs="仿宋"/>
          <w:sz w:val="24"/>
          <w:szCs w:val="24"/>
          <w:highlight w:val="none"/>
        </w:rPr>
      </w:pPr>
    </w:p>
    <w:p w14:paraId="0AE2556A">
      <w:pPr>
        <w:pStyle w:val="5"/>
        <w:spacing w:line="360" w:lineRule="auto"/>
        <w:ind w:left="538"/>
        <w:rPr>
          <w:rFonts w:ascii="仿宋" w:hAnsi="仿宋" w:eastAsia="仿宋" w:cs="仿宋"/>
          <w:sz w:val="24"/>
          <w:szCs w:val="24"/>
          <w:highlight w:val="none"/>
        </w:rPr>
      </w:pPr>
      <w:r>
        <w:rPr>
          <w:rFonts w:hint="eastAsia" w:ascii="仿宋" w:hAnsi="仿宋" w:eastAsia="仿宋" w:cs="仿宋"/>
          <w:spacing w:val="-3"/>
          <w:sz w:val="24"/>
          <w:szCs w:val="24"/>
          <w:highlight w:val="none"/>
        </w:rPr>
        <w:t>适当摘除过多的叶片。例如摘除影响通风透光、果实充分见光的叶片。</w:t>
      </w:r>
    </w:p>
    <w:p w14:paraId="2A679812">
      <w:pPr>
        <w:pStyle w:val="5"/>
        <w:spacing w:before="7" w:line="360" w:lineRule="auto"/>
        <w:rPr>
          <w:rFonts w:ascii="仿宋" w:hAnsi="仿宋" w:eastAsia="仿宋" w:cs="仿宋"/>
          <w:sz w:val="24"/>
          <w:szCs w:val="24"/>
          <w:highlight w:val="none"/>
        </w:rPr>
      </w:pPr>
    </w:p>
    <w:p w14:paraId="22175BF0">
      <w:pPr>
        <w:pStyle w:val="17"/>
        <w:numPr>
          <w:ilvl w:val="1"/>
          <w:numId w:val="0"/>
        </w:numPr>
        <w:tabs>
          <w:tab w:val="left" w:pos="645"/>
        </w:tabs>
        <w:spacing w:line="360" w:lineRule="auto"/>
        <w:ind w:left="644" w:firstLine="420" w:firstLineChars="200"/>
        <w:jc w:val="left"/>
        <w:rPr>
          <w:rFonts w:ascii="仿宋" w:hAnsi="仿宋" w:eastAsia="仿宋" w:cs="仿宋"/>
          <w:sz w:val="24"/>
          <w:szCs w:val="24"/>
          <w:highlight w:val="none"/>
        </w:rPr>
      </w:pPr>
      <w:r>
        <w:rPr>
          <w:rFonts w:ascii="宋体" w:hAnsi="宋体" w:cs="宋体"/>
          <w:szCs w:val="21"/>
          <w:highlight w:val="none"/>
        </w:rPr>
        <w:t>A.8</w:t>
      </w:r>
      <w:r>
        <w:rPr>
          <w:rFonts w:hint="eastAsia" w:ascii="仿宋" w:hAnsi="仿宋" w:eastAsia="仿宋" w:cs="仿宋"/>
          <w:spacing w:val="-5"/>
          <w:sz w:val="24"/>
          <w:szCs w:val="24"/>
          <w:highlight w:val="none"/>
        </w:rPr>
        <w:t>去蘖</w:t>
      </w:r>
    </w:p>
    <w:p w14:paraId="3AD18658">
      <w:pPr>
        <w:pStyle w:val="5"/>
        <w:spacing w:before="7" w:line="360" w:lineRule="auto"/>
        <w:rPr>
          <w:rFonts w:ascii="仿宋" w:hAnsi="仿宋" w:eastAsia="仿宋" w:cs="仿宋"/>
          <w:sz w:val="24"/>
          <w:szCs w:val="24"/>
          <w:highlight w:val="none"/>
        </w:rPr>
      </w:pPr>
    </w:p>
    <w:p w14:paraId="470BBD30">
      <w:pPr>
        <w:pStyle w:val="5"/>
        <w:spacing w:line="360" w:lineRule="auto"/>
        <w:ind w:left="538"/>
        <w:rPr>
          <w:rFonts w:ascii="仿宋" w:hAnsi="仿宋" w:eastAsia="仿宋" w:cs="仿宋"/>
          <w:sz w:val="24"/>
          <w:szCs w:val="24"/>
          <w:highlight w:val="none"/>
        </w:rPr>
      </w:pPr>
      <w:r>
        <w:rPr>
          <w:rFonts w:hint="eastAsia" w:ascii="仿宋" w:hAnsi="仿宋" w:eastAsia="仿宋" w:cs="仿宋"/>
          <w:spacing w:val="-3"/>
          <w:sz w:val="24"/>
          <w:szCs w:val="24"/>
          <w:highlight w:val="none"/>
        </w:rPr>
        <w:t>除去植株基部附近的根蘖或砧木上的萌蘖。</w:t>
      </w:r>
    </w:p>
    <w:p w14:paraId="33DFCC5B">
      <w:pPr>
        <w:pStyle w:val="5"/>
        <w:spacing w:before="7" w:line="360" w:lineRule="auto"/>
        <w:rPr>
          <w:rFonts w:ascii="仿宋" w:hAnsi="仿宋" w:eastAsia="仿宋" w:cs="仿宋"/>
          <w:sz w:val="24"/>
          <w:szCs w:val="24"/>
          <w:highlight w:val="none"/>
        </w:rPr>
      </w:pPr>
    </w:p>
    <w:p w14:paraId="43707247">
      <w:pPr>
        <w:pStyle w:val="17"/>
        <w:numPr>
          <w:ilvl w:val="1"/>
          <w:numId w:val="0"/>
        </w:numPr>
        <w:tabs>
          <w:tab w:val="left" w:pos="645"/>
        </w:tabs>
        <w:spacing w:line="360" w:lineRule="auto"/>
        <w:ind w:left="644" w:firstLine="420" w:firstLineChars="200"/>
        <w:jc w:val="left"/>
        <w:rPr>
          <w:rFonts w:ascii="仿宋" w:hAnsi="仿宋" w:eastAsia="仿宋" w:cs="仿宋"/>
          <w:sz w:val="24"/>
          <w:szCs w:val="24"/>
          <w:highlight w:val="none"/>
        </w:rPr>
      </w:pPr>
      <w:r>
        <w:rPr>
          <w:rFonts w:ascii="宋体" w:hAnsi="宋体" w:cs="宋体"/>
          <w:szCs w:val="21"/>
          <w:highlight w:val="none"/>
        </w:rPr>
        <w:t>A.9</w:t>
      </w:r>
      <w:r>
        <w:rPr>
          <w:rFonts w:hint="eastAsia" w:ascii="仿宋" w:hAnsi="仿宋" w:eastAsia="仿宋" w:cs="仿宋"/>
          <w:spacing w:val="-5"/>
          <w:sz w:val="24"/>
          <w:szCs w:val="24"/>
          <w:highlight w:val="none"/>
        </w:rPr>
        <w:t>断根</w:t>
      </w:r>
    </w:p>
    <w:p w14:paraId="055C6CC1">
      <w:pPr>
        <w:pStyle w:val="5"/>
        <w:spacing w:before="7" w:line="360" w:lineRule="auto"/>
        <w:rPr>
          <w:rFonts w:ascii="仿宋" w:hAnsi="仿宋" w:eastAsia="仿宋" w:cs="仿宋"/>
          <w:sz w:val="24"/>
          <w:szCs w:val="24"/>
          <w:highlight w:val="none"/>
        </w:rPr>
      </w:pPr>
    </w:p>
    <w:p w14:paraId="0384ACBF">
      <w:pPr>
        <w:pStyle w:val="5"/>
        <w:spacing w:line="360" w:lineRule="auto"/>
        <w:ind w:left="538"/>
        <w:rPr>
          <w:rFonts w:ascii="仿宋" w:hAnsi="仿宋" w:eastAsia="仿宋" w:cs="仿宋"/>
          <w:sz w:val="24"/>
          <w:szCs w:val="24"/>
          <w:highlight w:val="none"/>
        </w:rPr>
      </w:pPr>
      <w:r>
        <w:rPr>
          <w:rFonts w:hint="eastAsia" w:ascii="仿宋" w:hAnsi="仿宋" w:eastAsia="仿宋" w:cs="仿宋"/>
          <w:spacing w:val="-3"/>
          <w:sz w:val="24"/>
          <w:szCs w:val="24"/>
          <w:highlight w:val="none"/>
        </w:rPr>
        <w:t>将根系在一定范围内全部或部分切断，刺激根部发生新须根。</w:t>
      </w:r>
    </w:p>
    <w:p w14:paraId="67F88782">
      <w:pPr>
        <w:pStyle w:val="5"/>
        <w:spacing w:before="7" w:line="360" w:lineRule="auto"/>
        <w:rPr>
          <w:rFonts w:ascii="仿宋" w:hAnsi="仿宋" w:eastAsia="仿宋" w:cs="仿宋"/>
          <w:sz w:val="24"/>
          <w:szCs w:val="24"/>
          <w:highlight w:val="none"/>
        </w:rPr>
      </w:pPr>
    </w:p>
    <w:p w14:paraId="497EC936">
      <w:pPr>
        <w:pStyle w:val="17"/>
        <w:numPr>
          <w:ilvl w:val="1"/>
          <w:numId w:val="0"/>
        </w:numPr>
        <w:tabs>
          <w:tab w:val="left" w:pos="645"/>
        </w:tabs>
        <w:spacing w:line="360" w:lineRule="auto"/>
        <w:ind w:left="644" w:firstLine="420" w:firstLineChars="200"/>
        <w:jc w:val="left"/>
        <w:rPr>
          <w:rFonts w:ascii="仿宋" w:hAnsi="仿宋" w:eastAsia="仿宋" w:cs="仿宋"/>
          <w:sz w:val="24"/>
          <w:szCs w:val="24"/>
          <w:highlight w:val="none"/>
        </w:rPr>
      </w:pPr>
      <w:r>
        <w:rPr>
          <w:rFonts w:ascii="宋体" w:hAnsi="宋体" w:cs="宋体"/>
          <w:szCs w:val="21"/>
          <w:highlight w:val="none"/>
        </w:rPr>
        <w:t>A.10</w:t>
      </w:r>
      <w:r>
        <w:rPr>
          <w:rFonts w:hint="eastAsia" w:ascii="仿宋" w:hAnsi="仿宋" w:eastAsia="仿宋" w:cs="仿宋"/>
          <w:spacing w:val="-5"/>
          <w:sz w:val="24"/>
          <w:szCs w:val="24"/>
          <w:highlight w:val="none"/>
        </w:rPr>
        <w:t>整形</w:t>
      </w:r>
    </w:p>
    <w:p w14:paraId="25540CEB">
      <w:pPr>
        <w:pStyle w:val="5"/>
        <w:spacing w:before="2" w:line="360" w:lineRule="auto"/>
        <w:rPr>
          <w:rFonts w:ascii="仿宋" w:hAnsi="仿宋" w:eastAsia="仿宋" w:cs="仿宋"/>
          <w:sz w:val="24"/>
          <w:szCs w:val="24"/>
          <w:highlight w:val="none"/>
        </w:rPr>
      </w:pPr>
    </w:p>
    <w:p w14:paraId="3016ADAC">
      <w:pPr>
        <w:pStyle w:val="17"/>
        <w:numPr>
          <w:ilvl w:val="2"/>
          <w:numId w:val="0"/>
        </w:numPr>
        <w:tabs>
          <w:tab w:val="left" w:pos="854"/>
        </w:tabs>
        <w:spacing w:before="1" w:line="360" w:lineRule="auto"/>
        <w:ind w:left="118" w:right="103" w:firstLine="420" w:firstLineChars="200"/>
        <w:jc w:val="left"/>
        <w:rPr>
          <w:rFonts w:ascii="仿宋" w:hAnsi="仿宋" w:eastAsia="仿宋" w:cs="仿宋"/>
          <w:sz w:val="24"/>
          <w:szCs w:val="24"/>
          <w:highlight w:val="none"/>
        </w:rPr>
      </w:pPr>
      <w:r>
        <w:rPr>
          <w:rFonts w:ascii="宋体" w:hAnsi="宋体" w:cs="宋体"/>
          <w:szCs w:val="21"/>
          <w:highlight w:val="none"/>
        </w:rPr>
        <w:t>A.10.1</w:t>
      </w:r>
      <w:r>
        <w:rPr>
          <w:rFonts w:hint="eastAsia" w:ascii="仿宋" w:hAnsi="仿宋" w:eastAsia="仿宋" w:cs="仿宋"/>
          <w:spacing w:val="-2"/>
          <w:sz w:val="24"/>
          <w:szCs w:val="24"/>
          <w:highlight w:val="none"/>
        </w:rPr>
        <w:t>中央领导干形：适用于主轴分枝的树种。应保护中央领导枝，出现竞争枝时选留一个，如果中央领导枝枯死折断，且树高不足10</w:t>
      </w:r>
      <w:r>
        <w:rPr>
          <w:rFonts w:hint="eastAsia" w:ascii="仿宋" w:hAnsi="仿宋" w:eastAsia="仿宋" w:cs="仿宋"/>
          <w:spacing w:val="-17"/>
          <w:sz w:val="24"/>
          <w:szCs w:val="24"/>
          <w:highlight w:val="none"/>
        </w:rPr>
        <w:t xml:space="preserve"> </w:t>
      </w:r>
      <w:r>
        <w:rPr>
          <w:rFonts w:hint="eastAsia" w:ascii="仿宋" w:hAnsi="仿宋" w:eastAsia="仿宋" w:cs="仿宋"/>
          <w:spacing w:val="-2"/>
          <w:sz w:val="24"/>
          <w:szCs w:val="24"/>
          <w:highlight w:val="none"/>
        </w:rPr>
        <w:t>m</w:t>
      </w:r>
      <w:r>
        <w:rPr>
          <w:rFonts w:hint="eastAsia" w:ascii="仿宋" w:hAnsi="仿宋" w:eastAsia="仿宋" w:cs="仿宋"/>
          <w:spacing w:val="-6"/>
          <w:sz w:val="24"/>
          <w:szCs w:val="24"/>
          <w:highlight w:val="none"/>
        </w:rPr>
        <w:t xml:space="preserve"> 时，应在顶梢附近选一强壮侧生嫩枝，培养形成新的中央领导枝。</w:t>
      </w:r>
    </w:p>
    <w:p w14:paraId="2E463E74">
      <w:pPr>
        <w:pStyle w:val="17"/>
        <w:numPr>
          <w:ilvl w:val="2"/>
          <w:numId w:val="0"/>
        </w:numPr>
        <w:tabs>
          <w:tab w:val="left" w:pos="854"/>
        </w:tabs>
        <w:spacing w:line="360" w:lineRule="auto"/>
        <w:ind w:left="118" w:right="100" w:firstLine="420" w:firstLineChars="200"/>
        <w:jc w:val="left"/>
        <w:rPr>
          <w:rFonts w:ascii="仿宋" w:hAnsi="仿宋" w:eastAsia="仿宋" w:cs="仿宋"/>
          <w:sz w:val="24"/>
          <w:szCs w:val="24"/>
          <w:highlight w:val="none"/>
        </w:rPr>
      </w:pPr>
      <w:r>
        <w:rPr>
          <w:rFonts w:ascii="宋体" w:hAnsi="宋体" w:cs="宋体"/>
          <w:szCs w:val="21"/>
          <w:highlight w:val="none"/>
        </w:rPr>
        <w:t>A.10.2</w:t>
      </w:r>
      <w:r>
        <w:rPr>
          <w:rFonts w:hint="eastAsia" w:ascii="仿宋" w:hAnsi="仿宋" w:eastAsia="仿宋" w:cs="仿宋"/>
          <w:spacing w:val="-3"/>
          <w:sz w:val="24"/>
          <w:szCs w:val="24"/>
          <w:highlight w:val="none"/>
        </w:rPr>
        <w:t>杯状形：适于轴性较弱的树种，或在特殊情况下为避开空中线缆而采取的抑制树冠的整形；要</w:t>
      </w:r>
      <w:r>
        <w:rPr>
          <w:rFonts w:hint="eastAsia" w:ascii="仿宋" w:hAnsi="仿宋" w:eastAsia="仿宋" w:cs="仿宋"/>
          <w:spacing w:val="-9"/>
          <w:sz w:val="24"/>
          <w:szCs w:val="24"/>
          <w:highlight w:val="none"/>
        </w:rPr>
        <w:t>求不留中央领导干，只在树木主干一定高度处留三主枝向四面配列，各主枝与主干的角度约</w:t>
      </w:r>
      <w:r>
        <w:rPr>
          <w:rFonts w:hint="eastAsia" w:ascii="仿宋" w:hAnsi="仿宋" w:eastAsia="仿宋" w:cs="仿宋"/>
          <w:sz w:val="24"/>
          <w:szCs w:val="24"/>
          <w:highlight w:val="none"/>
        </w:rPr>
        <w:t>45</w:t>
      </w:r>
      <w:r>
        <w:rPr>
          <w:rFonts w:hint="eastAsia" w:ascii="仿宋" w:hAnsi="仿宋" w:eastAsia="仿宋" w:cs="仿宋"/>
          <w:spacing w:val="-11"/>
          <w:sz w:val="24"/>
          <w:szCs w:val="24"/>
          <w:highlight w:val="none"/>
        </w:rPr>
        <w:t>°，三主</w:t>
      </w:r>
      <w:r>
        <w:rPr>
          <w:rFonts w:hint="eastAsia" w:ascii="仿宋" w:hAnsi="仿宋" w:eastAsia="仿宋" w:cs="仿宋"/>
          <w:spacing w:val="-6"/>
          <w:sz w:val="24"/>
          <w:szCs w:val="24"/>
          <w:highlight w:val="none"/>
        </w:rPr>
        <w:t>枝间的角度约为</w:t>
      </w:r>
      <w:r>
        <w:rPr>
          <w:rFonts w:hint="eastAsia" w:ascii="仿宋" w:hAnsi="仿宋" w:eastAsia="仿宋" w:cs="仿宋"/>
          <w:sz w:val="24"/>
          <w:szCs w:val="24"/>
          <w:highlight w:val="none"/>
        </w:rPr>
        <w:t>12</w:t>
      </w:r>
      <w:r>
        <w:rPr>
          <w:rFonts w:hint="eastAsia" w:ascii="仿宋" w:hAnsi="仿宋" w:eastAsia="仿宋" w:cs="仿宋"/>
          <w:spacing w:val="-3"/>
          <w:sz w:val="24"/>
          <w:szCs w:val="24"/>
          <w:highlight w:val="none"/>
        </w:rPr>
        <w:t>0</w:t>
      </w:r>
      <w:r>
        <w:rPr>
          <w:rFonts w:hint="eastAsia" w:ascii="仿宋" w:hAnsi="仿宋" w:eastAsia="仿宋" w:cs="仿宋"/>
          <w:spacing w:val="-12"/>
          <w:sz w:val="24"/>
          <w:szCs w:val="24"/>
          <w:highlight w:val="none"/>
        </w:rPr>
        <w:t>°，在各主枝上又留两条次级主枝，在各次级主枝上又再保留两条更次一级的主枝，</w:t>
      </w:r>
      <w:r>
        <w:rPr>
          <w:rFonts w:hint="eastAsia" w:ascii="仿宋" w:hAnsi="仿宋" w:eastAsia="仿宋" w:cs="仿宋"/>
          <w:spacing w:val="-6"/>
          <w:sz w:val="24"/>
          <w:szCs w:val="24"/>
          <w:highlight w:val="none"/>
        </w:rPr>
        <w:t>依次类推，即形成似假二叉分枝的杯状树冠。</w:t>
      </w:r>
    </w:p>
    <w:p w14:paraId="4BD10A86">
      <w:pPr>
        <w:pStyle w:val="17"/>
        <w:numPr>
          <w:ilvl w:val="2"/>
          <w:numId w:val="0"/>
        </w:numPr>
        <w:tabs>
          <w:tab w:val="left" w:pos="854"/>
        </w:tabs>
        <w:spacing w:line="360" w:lineRule="auto"/>
        <w:ind w:left="118" w:right="206" w:firstLine="420" w:firstLineChars="200"/>
        <w:jc w:val="left"/>
        <w:rPr>
          <w:rFonts w:ascii="仿宋" w:hAnsi="仿宋" w:eastAsia="仿宋" w:cs="仿宋"/>
          <w:sz w:val="24"/>
          <w:szCs w:val="24"/>
          <w:highlight w:val="none"/>
        </w:rPr>
      </w:pPr>
      <w:r>
        <w:rPr>
          <w:rFonts w:ascii="宋体" w:hAnsi="宋体" w:cs="宋体"/>
          <w:szCs w:val="21"/>
          <w:highlight w:val="none"/>
        </w:rPr>
        <w:t>A.10.3</w:t>
      </w:r>
      <w:r>
        <w:rPr>
          <w:rFonts w:hint="eastAsia" w:ascii="仿宋" w:hAnsi="仿宋" w:eastAsia="仿宋" w:cs="仿宋"/>
          <w:spacing w:val="-2"/>
          <w:sz w:val="24"/>
          <w:szCs w:val="24"/>
          <w:highlight w:val="none"/>
        </w:rPr>
        <w:t>开心形：适于轴性弱的树种。要求不留中央领导干而留多数主枝配列四方，在主枝上每年留有主枝延长枝，并于侧方留有副主枝处于主枝间的空隙处。</w:t>
      </w:r>
    </w:p>
    <w:p w14:paraId="33EB4813">
      <w:pPr>
        <w:pStyle w:val="17"/>
        <w:numPr>
          <w:ilvl w:val="2"/>
          <w:numId w:val="0"/>
        </w:numPr>
        <w:tabs>
          <w:tab w:val="left" w:pos="854"/>
        </w:tabs>
        <w:spacing w:line="360" w:lineRule="auto"/>
        <w:ind w:left="118" w:right="206" w:firstLine="420" w:firstLineChars="200"/>
        <w:jc w:val="left"/>
        <w:rPr>
          <w:rFonts w:ascii="仿宋" w:hAnsi="仿宋" w:eastAsia="仿宋" w:cs="仿宋"/>
          <w:sz w:val="24"/>
          <w:szCs w:val="24"/>
          <w:highlight w:val="none"/>
        </w:rPr>
      </w:pPr>
      <w:r>
        <w:rPr>
          <w:rFonts w:ascii="宋体" w:hAnsi="宋体" w:cs="宋体"/>
          <w:szCs w:val="21"/>
          <w:highlight w:val="none"/>
        </w:rPr>
        <w:t>A.10.4</w:t>
      </w:r>
      <w:r>
        <w:rPr>
          <w:rFonts w:hint="eastAsia" w:ascii="仿宋" w:hAnsi="仿宋" w:eastAsia="仿宋" w:cs="仿宋"/>
          <w:spacing w:val="-2"/>
          <w:sz w:val="24"/>
          <w:szCs w:val="24"/>
          <w:highlight w:val="none"/>
        </w:rPr>
        <w:t>伞形：适于少数轴性弱的树种。要求有一明显主干，所有侧枝均下弯倒垂，逐年由上方萌芽继续向外延伸扩大树冠，形成伞形。</w:t>
      </w:r>
    </w:p>
    <w:p w14:paraId="6EEA4C4F">
      <w:pPr>
        <w:pStyle w:val="17"/>
        <w:numPr>
          <w:ilvl w:val="2"/>
          <w:numId w:val="0"/>
        </w:numPr>
        <w:tabs>
          <w:tab w:val="left" w:pos="854"/>
        </w:tabs>
        <w:spacing w:line="360" w:lineRule="auto"/>
        <w:ind w:left="118" w:right="206" w:firstLine="420" w:firstLineChars="200"/>
        <w:jc w:val="left"/>
        <w:rPr>
          <w:rFonts w:ascii="仿宋" w:hAnsi="仿宋" w:eastAsia="仿宋" w:cs="仿宋"/>
          <w:sz w:val="24"/>
          <w:szCs w:val="24"/>
          <w:highlight w:val="none"/>
        </w:rPr>
      </w:pPr>
      <w:r>
        <w:rPr>
          <w:rFonts w:ascii="宋体" w:hAnsi="宋体" w:cs="宋体"/>
          <w:szCs w:val="21"/>
          <w:highlight w:val="none"/>
        </w:rPr>
        <w:t>A.10.5</w:t>
      </w:r>
      <w:r>
        <w:rPr>
          <w:rFonts w:hint="eastAsia" w:ascii="仿宋" w:hAnsi="仿宋" w:eastAsia="仿宋" w:cs="仿宋"/>
          <w:spacing w:val="-2"/>
          <w:sz w:val="24"/>
          <w:szCs w:val="24"/>
          <w:highlight w:val="none"/>
        </w:rPr>
        <w:t>多领导干形：又称多干形。要求只留3个～5个中央领导干，于其上分层配列侧生主枝，形成均整的树冠。</w:t>
      </w:r>
    </w:p>
    <w:p w14:paraId="4EFB5F93">
      <w:pPr>
        <w:pStyle w:val="17"/>
        <w:numPr>
          <w:ilvl w:val="2"/>
          <w:numId w:val="0"/>
        </w:numPr>
        <w:tabs>
          <w:tab w:val="left" w:pos="854"/>
        </w:tabs>
        <w:spacing w:line="360" w:lineRule="auto"/>
        <w:ind w:left="853" w:firstLine="420" w:firstLineChars="200"/>
        <w:jc w:val="left"/>
        <w:rPr>
          <w:rFonts w:ascii="仿宋" w:hAnsi="仿宋" w:eastAsia="仿宋" w:cs="仿宋"/>
          <w:sz w:val="24"/>
          <w:szCs w:val="24"/>
          <w:highlight w:val="none"/>
        </w:rPr>
      </w:pPr>
      <w:r>
        <w:rPr>
          <w:rFonts w:ascii="宋体" w:hAnsi="宋体" w:cs="宋体"/>
          <w:szCs w:val="21"/>
          <w:highlight w:val="none"/>
        </w:rPr>
        <w:t>A.10.6</w:t>
      </w:r>
      <w:r>
        <w:rPr>
          <w:rFonts w:hint="eastAsia" w:ascii="仿宋" w:hAnsi="仿宋" w:eastAsia="仿宋" w:cs="仿宋"/>
          <w:spacing w:val="-3"/>
          <w:sz w:val="24"/>
          <w:szCs w:val="24"/>
          <w:highlight w:val="none"/>
        </w:rPr>
        <w:t>丛球形：适于灌木的整形。类似于多领导干形，但主干较短，干上留多数主枝呈丛状。</w:t>
      </w:r>
    </w:p>
    <w:p w14:paraId="166A0E72">
      <w:pPr>
        <w:pStyle w:val="17"/>
        <w:numPr>
          <w:ilvl w:val="2"/>
          <w:numId w:val="0"/>
        </w:numPr>
        <w:tabs>
          <w:tab w:val="left" w:pos="854"/>
        </w:tabs>
        <w:spacing w:before="73" w:line="360" w:lineRule="auto"/>
        <w:ind w:left="118" w:right="206" w:firstLine="420" w:firstLineChars="200"/>
        <w:jc w:val="left"/>
        <w:rPr>
          <w:rFonts w:ascii="仿宋" w:hAnsi="仿宋" w:eastAsia="仿宋" w:cs="仿宋"/>
          <w:sz w:val="24"/>
          <w:szCs w:val="24"/>
          <w:highlight w:val="none"/>
        </w:rPr>
      </w:pPr>
      <w:r>
        <w:rPr>
          <w:rFonts w:ascii="宋体" w:hAnsi="宋体" w:cs="宋体"/>
          <w:szCs w:val="21"/>
          <w:highlight w:val="none"/>
        </w:rPr>
        <w:t>A.10.7</w:t>
      </w:r>
      <w:r>
        <w:rPr>
          <w:rFonts w:hint="eastAsia" w:ascii="仿宋" w:hAnsi="仿宋" w:eastAsia="仿宋" w:cs="仿宋"/>
          <w:spacing w:val="-2"/>
          <w:sz w:val="24"/>
          <w:szCs w:val="24"/>
          <w:highlight w:val="none"/>
        </w:rPr>
        <w:t>棚架形：适于攀援类植物的整形。要求先建各种形式的棚架、廊、亭，种植攀援植物后，按生长习性加以剪、整、诱、引等，使藤蔓分布均匀和覆盖在棚架、廊、亭表面。</w:t>
      </w:r>
    </w:p>
    <w:p w14:paraId="639C3F97">
      <w:pPr>
        <w:pStyle w:val="17"/>
        <w:numPr>
          <w:ilvl w:val="2"/>
          <w:numId w:val="0"/>
        </w:numPr>
        <w:tabs>
          <w:tab w:val="left" w:pos="854"/>
        </w:tabs>
        <w:spacing w:before="2" w:line="360" w:lineRule="auto"/>
        <w:ind w:left="853" w:firstLine="420" w:firstLineChars="200"/>
        <w:jc w:val="left"/>
        <w:rPr>
          <w:rFonts w:ascii="仿宋" w:hAnsi="仿宋" w:eastAsia="仿宋" w:cs="仿宋"/>
          <w:sz w:val="24"/>
          <w:szCs w:val="24"/>
          <w:highlight w:val="none"/>
        </w:rPr>
      </w:pPr>
      <w:r>
        <w:rPr>
          <w:rFonts w:ascii="宋体" w:hAnsi="宋体" w:cs="宋体"/>
          <w:szCs w:val="21"/>
          <w:highlight w:val="none"/>
        </w:rPr>
        <w:t>A.10.8</w:t>
      </w:r>
      <w:r>
        <w:rPr>
          <w:rFonts w:hint="eastAsia" w:ascii="仿宋" w:hAnsi="仿宋" w:eastAsia="仿宋" w:cs="仿宋"/>
          <w:spacing w:val="-2"/>
          <w:sz w:val="24"/>
          <w:szCs w:val="24"/>
          <w:highlight w:val="none"/>
        </w:rPr>
        <w:t>疏散分层形：中央领导干逐段合成，主枝分层，第一层多为3枝，第二层为2枝，第三层1</w:t>
      </w:r>
      <w:r>
        <w:rPr>
          <w:rFonts w:hint="eastAsia" w:ascii="仿宋" w:hAnsi="仿宋" w:eastAsia="仿宋" w:cs="仿宋"/>
          <w:spacing w:val="-6"/>
          <w:sz w:val="24"/>
          <w:szCs w:val="24"/>
          <w:highlight w:val="none"/>
        </w:rPr>
        <w:t>枝。</w:t>
      </w:r>
    </w:p>
    <w:p w14:paraId="2EAF1D39">
      <w:pPr>
        <w:pStyle w:val="17"/>
        <w:numPr>
          <w:ilvl w:val="2"/>
          <w:numId w:val="0"/>
        </w:numPr>
        <w:tabs>
          <w:tab w:val="left" w:pos="854"/>
        </w:tabs>
        <w:spacing w:before="89" w:line="360" w:lineRule="auto"/>
        <w:ind w:left="118" w:right="206" w:firstLine="420" w:firstLineChars="200"/>
        <w:rPr>
          <w:rFonts w:ascii="仿宋" w:hAnsi="仿宋" w:eastAsia="仿宋" w:cs="仿宋"/>
          <w:sz w:val="24"/>
          <w:szCs w:val="24"/>
          <w:highlight w:val="none"/>
        </w:rPr>
      </w:pPr>
      <w:r>
        <w:rPr>
          <w:rFonts w:ascii="宋体" w:hAnsi="宋体" w:cs="宋体"/>
          <w:szCs w:val="21"/>
          <w:highlight w:val="none"/>
        </w:rPr>
        <w:t>A.10.9</w:t>
      </w:r>
      <w:r>
        <w:rPr>
          <w:rFonts w:hint="eastAsia" w:ascii="仿宋" w:hAnsi="仿宋" w:eastAsia="仿宋" w:cs="仿宋"/>
          <w:spacing w:val="-2"/>
          <w:sz w:val="24"/>
          <w:szCs w:val="24"/>
          <w:highlight w:val="none"/>
        </w:rPr>
        <w:t>合轴主干形：合轴分枝的树木其中央领导干是剪去树冠顶端枝条，由下部侧芽萌发成新枝重新</w:t>
      </w:r>
      <w:r>
        <w:rPr>
          <w:rFonts w:hint="eastAsia" w:ascii="仿宋" w:hAnsi="仿宋" w:eastAsia="仿宋" w:cs="仿宋"/>
          <w:spacing w:val="-4"/>
          <w:sz w:val="24"/>
          <w:szCs w:val="24"/>
          <w:highlight w:val="none"/>
        </w:rPr>
        <w:t>获得顶端优势代替原中央领导干向上生长。逐年短截顶端，每一年保留的侧芽跟上一年的侧芽相对，并</w:t>
      </w:r>
      <w:r>
        <w:rPr>
          <w:rFonts w:hint="eastAsia" w:ascii="仿宋" w:hAnsi="仿宋" w:eastAsia="仿宋" w:cs="仿宋"/>
          <w:spacing w:val="-2"/>
          <w:sz w:val="24"/>
          <w:szCs w:val="24"/>
          <w:highlight w:val="none"/>
        </w:rPr>
        <w:t>保持新的中央领导枝的顶端优势，直至主干达到合适高度，树形已成，可不再整形。</w:t>
      </w:r>
    </w:p>
    <w:p w14:paraId="7080B76B">
      <w:pPr>
        <w:pStyle w:val="17"/>
        <w:numPr>
          <w:ilvl w:val="1"/>
          <w:numId w:val="0"/>
        </w:numPr>
        <w:tabs>
          <w:tab w:val="left" w:pos="750"/>
        </w:tabs>
        <w:spacing w:before="139" w:line="360" w:lineRule="auto"/>
        <w:ind w:left="750" w:firstLine="420" w:firstLineChars="200"/>
        <w:rPr>
          <w:rFonts w:ascii="仿宋" w:hAnsi="仿宋" w:eastAsia="仿宋" w:cs="仿宋"/>
          <w:sz w:val="24"/>
          <w:szCs w:val="24"/>
          <w:highlight w:val="none"/>
        </w:rPr>
      </w:pPr>
      <w:r>
        <w:rPr>
          <w:rFonts w:ascii="宋体" w:hAnsi="宋体" w:cs="宋体"/>
          <w:szCs w:val="21"/>
          <w:highlight w:val="none"/>
        </w:rPr>
        <w:t>A.11</w:t>
      </w:r>
      <w:r>
        <w:rPr>
          <w:rFonts w:hint="eastAsia" w:ascii="仿宋" w:hAnsi="仿宋" w:eastAsia="仿宋" w:cs="仿宋"/>
          <w:spacing w:val="-4"/>
          <w:sz w:val="24"/>
          <w:szCs w:val="24"/>
          <w:highlight w:val="none"/>
        </w:rPr>
        <w:t>其他修剪</w:t>
      </w:r>
    </w:p>
    <w:p w14:paraId="67814CAA">
      <w:pPr>
        <w:pStyle w:val="5"/>
        <w:spacing w:before="2" w:line="360" w:lineRule="auto"/>
        <w:rPr>
          <w:rFonts w:ascii="仿宋" w:hAnsi="仿宋" w:eastAsia="仿宋" w:cs="仿宋"/>
          <w:sz w:val="24"/>
          <w:szCs w:val="24"/>
          <w:highlight w:val="none"/>
        </w:rPr>
      </w:pPr>
    </w:p>
    <w:p w14:paraId="03D647CF">
      <w:pPr>
        <w:pStyle w:val="17"/>
        <w:numPr>
          <w:ilvl w:val="2"/>
          <w:numId w:val="0"/>
        </w:numPr>
        <w:tabs>
          <w:tab w:val="left" w:pos="959"/>
        </w:tabs>
        <w:spacing w:before="1" w:line="360" w:lineRule="auto"/>
        <w:ind w:left="118" w:right="206" w:firstLine="420" w:firstLineChars="200"/>
        <w:rPr>
          <w:rFonts w:ascii="仿宋" w:hAnsi="仿宋" w:eastAsia="仿宋" w:cs="仿宋"/>
          <w:sz w:val="24"/>
          <w:szCs w:val="24"/>
          <w:highlight w:val="none"/>
        </w:rPr>
      </w:pPr>
      <w:r>
        <w:rPr>
          <w:rFonts w:ascii="宋体" w:hAnsi="宋体" w:cs="宋体"/>
          <w:szCs w:val="21"/>
          <w:highlight w:val="none"/>
        </w:rPr>
        <w:t>A.11.1</w:t>
      </w:r>
      <w:r>
        <w:rPr>
          <w:rFonts w:hint="eastAsia" w:ascii="仿宋" w:hAnsi="仿宋" w:eastAsia="仿宋" w:cs="仿宋"/>
          <w:spacing w:val="-4"/>
          <w:sz w:val="24"/>
          <w:szCs w:val="24"/>
          <w:highlight w:val="none"/>
        </w:rPr>
        <w:t>树根修剪应剪除病、腐、烂树根。对因树根突起影响路面及行人安全的，不应剪除树根，应采</w:t>
      </w:r>
      <w:r>
        <w:rPr>
          <w:rFonts w:hint="eastAsia" w:ascii="仿宋" w:hAnsi="仿宋" w:eastAsia="仿宋" w:cs="仿宋"/>
          <w:spacing w:val="-2"/>
          <w:sz w:val="24"/>
          <w:szCs w:val="24"/>
          <w:highlight w:val="none"/>
        </w:rPr>
        <w:t>取相应的保护措施。</w:t>
      </w:r>
    </w:p>
    <w:p w14:paraId="04A8AC2B">
      <w:pPr>
        <w:pStyle w:val="17"/>
        <w:numPr>
          <w:ilvl w:val="2"/>
          <w:numId w:val="0"/>
        </w:numPr>
        <w:tabs>
          <w:tab w:val="left" w:pos="959"/>
        </w:tabs>
        <w:spacing w:before="2" w:line="360" w:lineRule="auto"/>
        <w:ind w:left="118" w:right="206" w:firstLine="420" w:firstLineChars="200"/>
        <w:rPr>
          <w:rFonts w:ascii="仿宋" w:hAnsi="仿宋" w:eastAsia="仿宋" w:cs="仿宋"/>
          <w:sz w:val="24"/>
          <w:szCs w:val="24"/>
          <w:highlight w:val="none"/>
        </w:rPr>
      </w:pPr>
      <w:r>
        <w:rPr>
          <w:rFonts w:ascii="宋体" w:hAnsi="宋体" w:cs="宋体"/>
          <w:szCs w:val="21"/>
          <w:highlight w:val="none"/>
        </w:rPr>
        <w:t>A.11.2</w:t>
      </w:r>
      <w:r>
        <w:rPr>
          <w:rFonts w:hint="eastAsia" w:ascii="仿宋" w:hAnsi="仿宋" w:eastAsia="仿宋" w:cs="仿宋"/>
          <w:spacing w:val="-2"/>
          <w:sz w:val="24"/>
          <w:szCs w:val="24"/>
          <w:highlight w:val="none"/>
        </w:rPr>
        <w:t>劈裂枝条损坏不严重时，可用木板固定、捆扎，如图A.4-1所示，半年至一年后可解绑；劈裂枝条损坏严重时，应先剪除劈裂枝，如图A.4-2所示，再按照7.1的规定处理剪口。</w:t>
      </w:r>
    </w:p>
    <w:p w14:paraId="496FEC2E">
      <w:pPr>
        <w:pStyle w:val="5"/>
        <w:spacing w:before="2" w:line="360" w:lineRule="auto"/>
        <w:rPr>
          <w:rFonts w:ascii="仿宋" w:hAnsi="仿宋" w:eastAsia="仿宋" w:cs="仿宋"/>
          <w:sz w:val="24"/>
          <w:szCs w:val="24"/>
          <w:highlight w:val="none"/>
        </w:rPr>
      </w:pPr>
    </w:p>
    <w:p w14:paraId="777268DA">
      <w:pPr>
        <w:pStyle w:val="5"/>
        <w:spacing w:line="360" w:lineRule="auto"/>
        <w:ind w:left="2632"/>
        <w:rPr>
          <w:rFonts w:ascii="仿宋" w:hAnsi="仿宋" w:eastAsia="仿宋" w:cs="仿宋"/>
          <w:sz w:val="24"/>
          <w:szCs w:val="24"/>
          <w:highlight w:val="none"/>
        </w:rPr>
      </w:pPr>
      <w:r>
        <w:rPr>
          <w:rFonts w:hint="eastAsia" w:ascii="仿宋" w:hAnsi="仿宋" w:eastAsia="仿宋" w:cs="仿宋"/>
          <w:sz w:val="24"/>
          <w:szCs w:val="24"/>
          <w:highlight w:val="none"/>
        </w:rPr>
        <w:drawing>
          <wp:inline distT="0" distB="0" distL="114300" distR="114300">
            <wp:extent cx="2035175" cy="1179195"/>
            <wp:effectExtent l="0" t="0" r="3175" b="1905"/>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pic:cNvPicPr>
                      <a:picLocks noChangeAspect="1"/>
                    </pic:cNvPicPr>
                  </pic:nvPicPr>
                  <pic:blipFill>
                    <a:blip r:embed="rId60"/>
                    <a:stretch>
                      <a:fillRect/>
                    </a:stretch>
                  </pic:blipFill>
                  <pic:spPr>
                    <a:xfrm>
                      <a:off x="0" y="0"/>
                      <a:ext cx="2035175" cy="1179195"/>
                    </a:xfrm>
                    <a:prstGeom prst="rect">
                      <a:avLst/>
                    </a:prstGeom>
                    <a:noFill/>
                    <a:ln>
                      <a:noFill/>
                    </a:ln>
                  </pic:spPr>
                </pic:pic>
              </a:graphicData>
            </a:graphic>
          </wp:inline>
        </w:drawing>
      </w:r>
    </w:p>
    <w:p w14:paraId="756C61ED">
      <w:pPr>
        <w:pStyle w:val="5"/>
        <w:spacing w:before="9" w:line="360" w:lineRule="auto"/>
        <w:rPr>
          <w:rFonts w:ascii="仿宋" w:hAnsi="仿宋" w:eastAsia="仿宋" w:cs="仿宋"/>
          <w:sz w:val="24"/>
          <w:szCs w:val="24"/>
          <w:highlight w:val="none"/>
        </w:rPr>
      </w:pPr>
    </w:p>
    <w:p w14:paraId="4AEA9BAE">
      <w:pPr>
        <w:tabs>
          <w:tab w:val="left" w:pos="4818"/>
        </w:tabs>
        <w:spacing w:before="116" w:line="360" w:lineRule="auto"/>
        <w:ind w:left="2218"/>
        <w:jc w:val="left"/>
        <w:rPr>
          <w:rFonts w:ascii="仿宋" w:hAnsi="仿宋" w:eastAsia="仿宋" w:cs="仿宋"/>
          <w:sz w:val="24"/>
          <w:szCs w:val="24"/>
          <w:highlight w:val="none"/>
        </w:rPr>
      </w:pPr>
      <w:r>
        <w:rPr>
          <w:rFonts w:hint="eastAsia" w:ascii="仿宋" w:hAnsi="仿宋" w:eastAsia="仿宋" w:cs="仿宋"/>
          <w:sz w:val="24"/>
          <w:szCs w:val="24"/>
          <w:highlight w:val="none"/>
        </w:rPr>
        <w:t>图</w:t>
      </w:r>
      <w:r>
        <w:rPr>
          <w:rFonts w:hint="eastAsia" w:ascii="仿宋" w:hAnsi="仿宋" w:eastAsia="仿宋" w:cs="仿宋"/>
          <w:spacing w:val="-52"/>
          <w:sz w:val="24"/>
          <w:szCs w:val="24"/>
          <w:highlight w:val="none"/>
        </w:rPr>
        <w:t xml:space="preserve"> </w:t>
      </w:r>
      <w:r>
        <w:rPr>
          <w:rFonts w:hint="eastAsia" w:ascii="仿宋" w:hAnsi="仿宋" w:eastAsia="仿宋" w:cs="仿宋"/>
          <w:sz w:val="24"/>
          <w:szCs w:val="24"/>
          <w:highlight w:val="none"/>
        </w:rPr>
        <w:t>A.4-1</w:t>
      </w:r>
      <w:r>
        <w:rPr>
          <w:rFonts w:hint="eastAsia" w:ascii="仿宋" w:hAnsi="仿宋" w:eastAsia="仿宋" w:cs="仿宋"/>
          <w:spacing w:val="-4"/>
          <w:sz w:val="24"/>
          <w:szCs w:val="24"/>
          <w:highlight w:val="none"/>
        </w:rPr>
        <w:t xml:space="preserve"> </w:t>
      </w:r>
      <w:r>
        <w:rPr>
          <w:rFonts w:hint="eastAsia" w:ascii="仿宋" w:hAnsi="仿宋" w:eastAsia="仿宋" w:cs="仿宋"/>
          <w:sz w:val="24"/>
          <w:szCs w:val="24"/>
          <w:highlight w:val="none"/>
        </w:rPr>
        <w:t>劈裂枝绑</w:t>
      </w:r>
      <w:r>
        <w:rPr>
          <w:rFonts w:hint="eastAsia" w:ascii="仿宋" w:hAnsi="仿宋" w:eastAsia="仿宋" w:cs="仿宋"/>
          <w:spacing w:val="-10"/>
          <w:sz w:val="24"/>
          <w:szCs w:val="24"/>
          <w:highlight w:val="none"/>
        </w:rPr>
        <w:t>扎</w:t>
      </w:r>
      <w:r>
        <w:rPr>
          <w:rFonts w:hint="eastAsia" w:ascii="仿宋" w:hAnsi="仿宋" w:eastAsia="仿宋" w:cs="仿宋"/>
          <w:sz w:val="24"/>
          <w:szCs w:val="24"/>
          <w:highlight w:val="none"/>
        </w:rPr>
        <w:tab/>
      </w:r>
      <w:r>
        <w:rPr>
          <w:rFonts w:hint="eastAsia" w:ascii="仿宋" w:hAnsi="仿宋" w:eastAsia="仿宋" w:cs="仿宋"/>
          <w:sz w:val="24"/>
          <w:szCs w:val="24"/>
          <w:highlight w:val="none"/>
        </w:rPr>
        <w:t>图</w:t>
      </w:r>
      <w:r>
        <w:rPr>
          <w:rFonts w:hint="eastAsia" w:ascii="仿宋" w:hAnsi="仿宋" w:eastAsia="仿宋" w:cs="仿宋"/>
          <w:spacing w:val="-55"/>
          <w:sz w:val="24"/>
          <w:szCs w:val="24"/>
          <w:highlight w:val="none"/>
        </w:rPr>
        <w:t xml:space="preserve"> </w:t>
      </w:r>
      <w:r>
        <w:rPr>
          <w:rFonts w:hint="eastAsia" w:ascii="仿宋" w:hAnsi="仿宋" w:eastAsia="仿宋" w:cs="仿宋"/>
          <w:sz w:val="24"/>
          <w:szCs w:val="24"/>
          <w:highlight w:val="none"/>
        </w:rPr>
        <w:t>A.4-2</w:t>
      </w:r>
      <w:r>
        <w:rPr>
          <w:rFonts w:hint="eastAsia" w:ascii="仿宋" w:hAnsi="仿宋" w:eastAsia="仿宋" w:cs="仿宋"/>
          <w:spacing w:val="-4"/>
          <w:sz w:val="24"/>
          <w:szCs w:val="24"/>
          <w:highlight w:val="none"/>
        </w:rPr>
        <w:t xml:space="preserve"> </w:t>
      </w:r>
      <w:r>
        <w:rPr>
          <w:rFonts w:hint="eastAsia" w:ascii="仿宋" w:hAnsi="仿宋" w:eastAsia="仿宋" w:cs="仿宋"/>
          <w:sz w:val="24"/>
          <w:szCs w:val="24"/>
          <w:highlight w:val="none"/>
        </w:rPr>
        <w:t>劈裂枝修</w:t>
      </w:r>
      <w:r>
        <w:rPr>
          <w:rFonts w:hint="eastAsia" w:ascii="仿宋" w:hAnsi="仿宋" w:eastAsia="仿宋" w:cs="仿宋"/>
          <w:spacing w:val="-10"/>
          <w:sz w:val="24"/>
          <w:szCs w:val="24"/>
          <w:highlight w:val="none"/>
        </w:rPr>
        <w:t>剪</w:t>
      </w:r>
    </w:p>
    <w:p w14:paraId="28181B93">
      <w:pPr>
        <w:pStyle w:val="5"/>
        <w:spacing w:before="159" w:line="360" w:lineRule="auto"/>
        <w:ind w:right="385"/>
        <w:jc w:val="center"/>
        <w:rPr>
          <w:rFonts w:ascii="仿宋" w:hAnsi="仿宋" w:eastAsia="仿宋" w:cs="仿宋"/>
          <w:sz w:val="24"/>
          <w:szCs w:val="24"/>
          <w:highlight w:val="none"/>
        </w:rPr>
      </w:pPr>
      <w:r>
        <w:rPr>
          <w:rFonts w:hint="eastAsia" w:ascii="仿宋" w:hAnsi="仿宋" w:eastAsia="仿宋" w:cs="仿宋"/>
          <w:spacing w:val="-2"/>
          <w:sz w:val="24"/>
          <w:szCs w:val="24"/>
          <w:highlight w:val="none"/>
        </w:rPr>
        <w:t>图A.4</w:t>
      </w:r>
      <w:r>
        <w:rPr>
          <w:rFonts w:hint="eastAsia" w:ascii="仿宋" w:hAnsi="仿宋" w:eastAsia="仿宋" w:cs="仿宋"/>
          <w:spacing w:val="-9"/>
          <w:sz w:val="24"/>
          <w:szCs w:val="24"/>
          <w:highlight w:val="none"/>
        </w:rPr>
        <w:t xml:space="preserve"> 劈裂枝处理示意图</w:t>
      </w:r>
    </w:p>
    <w:p w14:paraId="5D759723">
      <w:pPr>
        <w:pStyle w:val="5"/>
        <w:spacing w:before="11" w:line="360" w:lineRule="auto"/>
        <w:rPr>
          <w:rFonts w:ascii="仿宋" w:hAnsi="仿宋" w:eastAsia="仿宋" w:cs="仿宋"/>
          <w:sz w:val="24"/>
          <w:szCs w:val="24"/>
          <w:highlight w:val="none"/>
        </w:rPr>
      </w:pPr>
    </w:p>
    <w:p w14:paraId="534E85EE">
      <w:pPr>
        <w:pStyle w:val="17"/>
        <w:numPr>
          <w:ilvl w:val="2"/>
          <w:numId w:val="0"/>
        </w:numPr>
        <w:tabs>
          <w:tab w:val="left" w:pos="959"/>
        </w:tabs>
        <w:spacing w:before="1" w:line="360" w:lineRule="auto"/>
        <w:ind w:left="958" w:firstLine="420" w:firstLineChars="200"/>
        <w:jc w:val="left"/>
        <w:rPr>
          <w:rFonts w:ascii="仿宋" w:hAnsi="仿宋" w:eastAsia="仿宋" w:cs="仿宋"/>
          <w:sz w:val="24"/>
          <w:szCs w:val="24"/>
          <w:highlight w:val="none"/>
        </w:rPr>
      </w:pPr>
      <w:r>
        <w:rPr>
          <w:rFonts w:ascii="宋体" w:hAnsi="宋体" w:cs="宋体"/>
          <w:szCs w:val="21"/>
          <w:highlight w:val="none"/>
        </w:rPr>
        <w:t>A.11.3</w:t>
      </w:r>
      <w:r>
        <w:rPr>
          <w:rFonts w:hint="eastAsia" w:ascii="仿宋" w:hAnsi="仿宋" w:eastAsia="仿宋" w:cs="仿宋"/>
          <w:spacing w:val="-3"/>
          <w:sz w:val="24"/>
          <w:szCs w:val="24"/>
          <w:highlight w:val="none"/>
        </w:rPr>
        <w:t>对影响行人及行车安全等的枝梢，应及时修剪。以短截、疏枝为主，尽可能避免出现偏冠。</w:t>
      </w:r>
    </w:p>
    <w:p w14:paraId="101C6F61">
      <w:pPr>
        <w:pStyle w:val="17"/>
        <w:numPr>
          <w:ilvl w:val="2"/>
          <w:numId w:val="0"/>
        </w:numPr>
        <w:tabs>
          <w:tab w:val="left" w:pos="959"/>
        </w:tabs>
        <w:spacing w:before="88" w:line="360" w:lineRule="auto"/>
        <w:ind w:left="958" w:firstLine="420" w:firstLineChars="200"/>
        <w:jc w:val="left"/>
        <w:rPr>
          <w:rFonts w:ascii="仿宋" w:hAnsi="仿宋" w:eastAsia="仿宋" w:cs="仿宋"/>
          <w:sz w:val="24"/>
          <w:szCs w:val="24"/>
          <w:highlight w:val="none"/>
        </w:rPr>
        <w:sectPr>
          <w:headerReference r:id="rId9" w:type="default"/>
          <w:footerReference r:id="rId10" w:type="default"/>
          <w:pgSz w:w="11905" w:h="16838"/>
          <w:pgMar w:top="1134" w:right="1134" w:bottom="1134" w:left="1134" w:header="850" w:footer="964" w:gutter="0"/>
          <w:cols w:space="720" w:num="1"/>
        </w:sectPr>
      </w:pPr>
      <w:r>
        <w:rPr>
          <w:rFonts w:ascii="宋体" w:hAnsi="宋体" w:cs="宋体"/>
          <w:szCs w:val="21"/>
          <w:highlight w:val="none"/>
        </w:rPr>
        <w:t>A.11.4</w:t>
      </w:r>
      <w:r>
        <w:rPr>
          <w:rFonts w:hint="eastAsia" w:ascii="仿宋" w:hAnsi="仿宋" w:eastAsia="仿宋" w:cs="仿宋"/>
          <w:spacing w:val="-3"/>
          <w:sz w:val="24"/>
          <w:szCs w:val="24"/>
          <w:highlight w:val="none"/>
        </w:rPr>
        <w:t>修剪病枝应及时、彻底，以感染部位剪去后健康枝条损失小为宜。</w:t>
      </w:r>
    </w:p>
    <w:p w14:paraId="0308178D">
      <w:pPr>
        <w:pStyle w:val="5"/>
        <w:spacing w:before="1"/>
        <w:ind w:left="4894" w:right="5103"/>
        <w:jc w:val="center"/>
        <w:rPr>
          <w:rFonts w:ascii="仿宋" w:hAnsi="仿宋" w:eastAsia="仿宋" w:cs="仿宋"/>
          <w:highlight w:val="none"/>
        </w:rPr>
      </w:pPr>
      <w:r>
        <w:rPr>
          <w:rFonts w:hint="eastAsia" w:ascii="仿宋" w:hAnsi="仿宋" w:eastAsia="仿宋" w:cs="仿宋"/>
          <w:highlight w:val="none"/>
        </w:rPr>
        <w:t>附</w:t>
      </w:r>
      <w:r>
        <w:rPr>
          <w:rFonts w:hint="eastAsia" w:ascii="仿宋" w:hAnsi="仿宋" w:eastAsia="仿宋" w:cs="仿宋"/>
          <w:spacing w:val="41"/>
          <w:w w:val="150"/>
          <w:highlight w:val="none"/>
        </w:rPr>
        <w:t xml:space="preserve"> </w:t>
      </w:r>
      <w:r>
        <w:rPr>
          <w:rFonts w:hint="eastAsia" w:ascii="仿宋" w:hAnsi="仿宋" w:eastAsia="仿宋" w:cs="仿宋"/>
          <w:highlight w:val="none"/>
        </w:rPr>
        <w:t>录</w:t>
      </w:r>
      <w:r>
        <w:rPr>
          <w:rFonts w:hint="eastAsia" w:ascii="仿宋" w:hAnsi="仿宋" w:eastAsia="仿宋" w:cs="仿宋"/>
          <w:spacing w:val="42"/>
          <w:w w:val="150"/>
          <w:highlight w:val="none"/>
        </w:rPr>
        <w:t xml:space="preserve"> </w:t>
      </w:r>
      <w:r>
        <w:rPr>
          <w:rFonts w:hint="eastAsia" w:ascii="仿宋" w:hAnsi="仿宋" w:eastAsia="仿宋" w:cs="仿宋"/>
          <w:spacing w:val="-10"/>
          <w:highlight w:val="none"/>
        </w:rPr>
        <w:t>B</w:t>
      </w:r>
    </w:p>
    <w:p w14:paraId="047EFCBE">
      <w:pPr>
        <w:pStyle w:val="5"/>
        <w:spacing w:before="45"/>
        <w:ind w:left="4997" w:right="5103"/>
        <w:jc w:val="center"/>
        <w:rPr>
          <w:rFonts w:ascii="仿宋" w:hAnsi="仿宋" w:eastAsia="仿宋" w:cs="仿宋"/>
          <w:highlight w:val="none"/>
        </w:rPr>
      </w:pPr>
      <w:bookmarkStart w:id="112" w:name="_bookmark29"/>
      <w:bookmarkEnd w:id="112"/>
      <w:r>
        <w:rPr>
          <w:rFonts w:hint="eastAsia" w:ascii="仿宋" w:hAnsi="仿宋" w:eastAsia="仿宋" w:cs="仿宋"/>
          <w:spacing w:val="-2"/>
          <w:highlight w:val="none"/>
        </w:rPr>
        <w:t>（规范性</w:t>
      </w:r>
      <w:r>
        <w:rPr>
          <w:rFonts w:hint="eastAsia" w:ascii="仿宋" w:hAnsi="仿宋" w:eastAsia="仿宋" w:cs="仿宋"/>
          <w:spacing w:val="-10"/>
          <w:highlight w:val="none"/>
        </w:rPr>
        <w:t>）</w:t>
      </w:r>
    </w:p>
    <w:p w14:paraId="29C01852">
      <w:pPr>
        <w:pStyle w:val="5"/>
        <w:spacing w:before="43"/>
        <w:ind w:left="4995" w:right="5103"/>
        <w:jc w:val="center"/>
        <w:rPr>
          <w:rFonts w:ascii="仿宋" w:hAnsi="仿宋" w:eastAsia="仿宋" w:cs="仿宋"/>
          <w:sz w:val="10"/>
          <w:highlight w:val="none"/>
        </w:rPr>
      </w:pPr>
      <w:r>
        <w:rPr>
          <w:rFonts w:hint="eastAsia" w:ascii="仿宋" w:hAnsi="仿宋" w:eastAsia="仿宋" w:cs="仿宋"/>
          <w:spacing w:val="-3"/>
          <w:highlight w:val="none"/>
        </w:rPr>
        <w:t>常见乔木的整形修剪技术</w:t>
      </w:r>
    </w:p>
    <w:p w14:paraId="04035581">
      <w:pPr>
        <w:pStyle w:val="5"/>
        <w:spacing w:before="71"/>
        <w:ind w:left="867"/>
        <w:rPr>
          <w:rFonts w:ascii="仿宋" w:hAnsi="仿宋" w:eastAsia="仿宋" w:cs="仿宋"/>
          <w:highlight w:val="none"/>
        </w:rPr>
      </w:pPr>
      <w:r>
        <w:rPr>
          <w:rFonts w:hint="eastAsia" w:ascii="仿宋" w:hAnsi="仿宋" w:eastAsia="仿宋" w:cs="仿宋"/>
          <w:spacing w:val="-2"/>
          <w:highlight w:val="none"/>
        </w:rPr>
        <w:t>常见乔木的整形修剪技术见表B.1</w:t>
      </w:r>
      <w:r>
        <w:rPr>
          <w:rFonts w:hint="eastAsia" w:ascii="仿宋" w:hAnsi="仿宋" w:eastAsia="仿宋" w:cs="仿宋"/>
          <w:spacing w:val="-10"/>
          <w:highlight w:val="none"/>
        </w:rPr>
        <w:t>。</w:t>
      </w:r>
    </w:p>
    <w:p w14:paraId="37423B0A">
      <w:pPr>
        <w:pStyle w:val="5"/>
        <w:spacing w:before="4"/>
        <w:rPr>
          <w:rFonts w:ascii="仿宋" w:hAnsi="仿宋" w:eastAsia="仿宋" w:cs="仿宋"/>
          <w:sz w:val="8"/>
          <w:highlight w:val="none"/>
        </w:rPr>
      </w:pPr>
    </w:p>
    <w:p w14:paraId="7E8A406A">
      <w:pPr>
        <w:pStyle w:val="5"/>
        <w:spacing w:before="71"/>
        <w:ind w:left="5117" w:right="5103"/>
        <w:jc w:val="center"/>
        <w:rPr>
          <w:rFonts w:ascii="仿宋" w:hAnsi="仿宋" w:eastAsia="仿宋" w:cs="仿宋"/>
          <w:highlight w:val="none"/>
        </w:rPr>
      </w:pPr>
      <w:r>
        <w:rPr>
          <w:rFonts w:hint="eastAsia" w:ascii="仿宋" w:hAnsi="仿宋" w:eastAsia="仿宋" w:cs="仿宋"/>
          <w:spacing w:val="-27"/>
          <w:highlight w:val="none"/>
        </w:rPr>
        <w:t xml:space="preserve">表 </w:t>
      </w:r>
      <w:r>
        <w:rPr>
          <w:rFonts w:hint="eastAsia" w:ascii="仿宋" w:hAnsi="仿宋" w:eastAsia="仿宋" w:cs="仿宋"/>
          <w:highlight w:val="none"/>
        </w:rPr>
        <w:t>B.1</w:t>
      </w:r>
      <w:r>
        <w:rPr>
          <w:rFonts w:hint="eastAsia" w:ascii="仿宋" w:hAnsi="仿宋" w:eastAsia="仿宋" w:cs="仿宋"/>
          <w:spacing w:val="-5"/>
          <w:highlight w:val="none"/>
        </w:rPr>
        <w:t xml:space="preserve"> 常见乔木的整形修剪技术</w:t>
      </w:r>
    </w:p>
    <w:p w14:paraId="20B9B39F">
      <w:pPr>
        <w:pStyle w:val="5"/>
        <w:spacing w:before="3"/>
        <w:rPr>
          <w:rFonts w:ascii="仿宋" w:hAnsi="仿宋" w:eastAsia="仿宋" w:cs="仿宋"/>
          <w:sz w:val="12"/>
          <w:highlight w:val="none"/>
        </w:rPr>
      </w:pPr>
    </w:p>
    <w:tbl>
      <w:tblPr>
        <w:tblStyle w:val="11"/>
        <w:tblW w:w="0" w:type="auto"/>
        <w:tblInd w:w="31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00"/>
        <w:gridCol w:w="535"/>
        <w:gridCol w:w="1078"/>
        <w:gridCol w:w="3060"/>
        <w:gridCol w:w="1020"/>
        <w:gridCol w:w="4087"/>
        <w:gridCol w:w="1961"/>
        <w:gridCol w:w="588"/>
      </w:tblGrid>
      <w:tr w14:paraId="5C94F4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7" w:hRule="atLeast"/>
        </w:trPr>
        <w:tc>
          <w:tcPr>
            <w:tcW w:w="600" w:type="dxa"/>
          </w:tcPr>
          <w:p w14:paraId="2CA9E788">
            <w:pPr>
              <w:pStyle w:val="18"/>
              <w:tabs>
                <w:tab w:val="left" w:pos="7665"/>
              </w:tabs>
              <w:rPr>
                <w:rFonts w:ascii="仿宋" w:hAnsi="仿宋" w:eastAsia="仿宋" w:cs="仿宋"/>
                <w:sz w:val="17"/>
                <w:highlight w:val="none"/>
              </w:rPr>
            </w:pPr>
          </w:p>
          <w:p w14:paraId="752CA7DA">
            <w:pPr>
              <w:pStyle w:val="18"/>
              <w:tabs>
                <w:tab w:val="left" w:pos="7665"/>
              </w:tabs>
              <w:ind w:left="107"/>
              <w:rPr>
                <w:rFonts w:ascii="仿宋" w:hAnsi="仿宋" w:eastAsia="仿宋" w:cs="仿宋"/>
                <w:sz w:val="18"/>
                <w:highlight w:val="none"/>
              </w:rPr>
            </w:pPr>
            <w:r>
              <w:rPr>
                <w:rFonts w:hint="eastAsia" w:ascii="仿宋" w:hAnsi="仿宋" w:eastAsia="仿宋" w:cs="仿宋"/>
                <w:spacing w:val="-5"/>
                <w:sz w:val="18"/>
                <w:highlight w:val="none"/>
              </w:rPr>
              <w:t>序号</w:t>
            </w:r>
          </w:p>
        </w:tc>
        <w:tc>
          <w:tcPr>
            <w:tcW w:w="535" w:type="dxa"/>
          </w:tcPr>
          <w:p w14:paraId="6E23A7D7">
            <w:pPr>
              <w:pStyle w:val="18"/>
              <w:tabs>
                <w:tab w:val="left" w:pos="7665"/>
              </w:tabs>
              <w:rPr>
                <w:rFonts w:ascii="仿宋" w:hAnsi="仿宋" w:eastAsia="仿宋" w:cs="仿宋"/>
                <w:sz w:val="17"/>
                <w:highlight w:val="none"/>
              </w:rPr>
            </w:pPr>
          </w:p>
          <w:p w14:paraId="3480E3EE">
            <w:pPr>
              <w:pStyle w:val="18"/>
              <w:tabs>
                <w:tab w:val="left" w:pos="7665"/>
              </w:tabs>
              <w:ind w:left="143"/>
              <w:rPr>
                <w:rFonts w:ascii="仿宋" w:hAnsi="仿宋" w:eastAsia="仿宋" w:cs="仿宋"/>
                <w:sz w:val="18"/>
                <w:highlight w:val="none"/>
              </w:rPr>
            </w:pPr>
            <w:r>
              <w:rPr>
                <w:rFonts w:hint="eastAsia" w:ascii="仿宋" w:hAnsi="仿宋" w:eastAsia="仿宋" w:cs="仿宋"/>
                <w:spacing w:val="-63"/>
                <w:sz w:val="18"/>
                <w:highlight w:val="none"/>
              </w:rPr>
              <w:t>名称</w:t>
            </w:r>
          </w:p>
        </w:tc>
        <w:tc>
          <w:tcPr>
            <w:tcW w:w="1078" w:type="dxa"/>
          </w:tcPr>
          <w:p w14:paraId="7EF759D7">
            <w:pPr>
              <w:pStyle w:val="18"/>
              <w:tabs>
                <w:tab w:val="left" w:pos="7665"/>
              </w:tabs>
              <w:rPr>
                <w:rFonts w:ascii="仿宋" w:hAnsi="仿宋" w:eastAsia="仿宋" w:cs="仿宋"/>
                <w:sz w:val="17"/>
                <w:highlight w:val="none"/>
              </w:rPr>
            </w:pPr>
          </w:p>
          <w:p w14:paraId="28CC2738">
            <w:pPr>
              <w:pStyle w:val="18"/>
              <w:tabs>
                <w:tab w:val="left" w:pos="7665"/>
              </w:tabs>
              <w:ind w:left="440" w:right="433"/>
              <w:jc w:val="center"/>
              <w:rPr>
                <w:rFonts w:ascii="仿宋" w:hAnsi="仿宋" w:eastAsia="仿宋" w:cs="仿宋"/>
                <w:sz w:val="18"/>
                <w:highlight w:val="none"/>
              </w:rPr>
            </w:pPr>
            <w:r>
              <w:rPr>
                <w:rFonts w:hint="eastAsia" w:ascii="仿宋" w:hAnsi="仿宋" w:eastAsia="仿宋" w:cs="仿宋"/>
                <w:spacing w:val="-5"/>
                <w:sz w:val="18"/>
                <w:highlight w:val="none"/>
              </w:rPr>
              <w:t>学名</w:t>
            </w:r>
          </w:p>
        </w:tc>
        <w:tc>
          <w:tcPr>
            <w:tcW w:w="3060" w:type="dxa"/>
          </w:tcPr>
          <w:p w14:paraId="0D77F9AD">
            <w:pPr>
              <w:pStyle w:val="18"/>
              <w:tabs>
                <w:tab w:val="left" w:pos="7665"/>
              </w:tabs>
              <w:rPr>
                <w:rFonts w:ascii="仿宋" w:hAnsi="仿宋" w:eastAsia="仿宋" w:cs="仿宋"/>
                <w:sz w:val="17"/>
                <w:highlight w:val="none"/>
              </w:rPr>
            </w:pPr>
          </w:p>
          <w:p w14:paraId="11B98C79">
            <w:pPr>
              <w:pStyle w:val="18"/>
              <w:tabs>
                <w:tab w:val="left" w:pos="7665"/>
              </w:tabs>
              <w:ind w:right="1303"/>
              <w:rPr>
                <w:rFonts w:ascii="仿宋" w:hAnsi="仿宋" w:eastAsia="仿宋" w:cs="仿宋"/>
                <w:sz w:val="18"/>
                <w:highlight w:val="none"/>
              </w:rPr>
            </w:pPr>
            <w:r>
              <w:rPr>
                <w:rFonts w:hint="eastAsia" w:ascii="仿宋" w:hAnsi="仿宋" w:eastAsia="仿宋" w:cs="仿宋"/>
                <w:spacing w:val="-3"/>
                <w:sz w:val="18"/>
                <w:highlight w:val="none"/>
              </w:rPr>
              <w:t>主要特性</w:t>
            </w:r>
          </w:p>
        </w:tc>
        <w:tc>
          <w:tcPr>
            <w:tcW w:w="1020" w:type="dxa"/>
          </w:tcPr>
          <w:p w14:paraId="3A1BB27C">
            <w:pPr>
              <w:pStyle w:val="18"/>
              <w:tabs>
                <w:tab w:val="left" w:pos="7665"/>
              </w:tabs>
              <w:rPr>
                <w:rFonts w:ascii="仿宋" w:hAnsi="仿宋" w:eastAsia="仿宋" w:cs="仿宋"/>
                <w:sz w:val="17"/>
                <w:highlight w:val="none"/>
              </w:rPr>
            </w:pPr>
          </w:p>
          <w:p w14:paraId="565AA8A2">
            <w:pPr>
              <w:pStyle w:val="18"/>
              <w:tabs>
                <w:tab w:val="left" w:pos="7665"/>
              </w:tabs>
              <w:ind w:left="135" w:right="127"/>
              <w:jc w:val="center"/>
              <w:rPr>
                <w:rFonts w:ascii="仿宋" w:hAnsi="仿宋" w:eastAsia="仿宋" w:cs="仿宋"/>
                <w:sz w:val="18"/>
                <w:highlight w:val="none"/>
              </w:rPr>
            </w:pPr>
            <w:r>
              <w:rPr>
                <w:rFonts w:hint="eastAsia" w:ascii="仿宋" w:hAnsi="仿宋" w:eastAsia="仿宋" w:cs="仿宋"/>
                <w:spacing w:val="-3"/>
                <w:sz w:val="18"/>
                <w:highlight w:val="none"/>
              </w:rPr>
              <w:t>目标树形</w:t>
            </w:r>
          </w:p>
        </w:tc>
        <w:tc>
          <w:tcPr>
            <w:tcW w:w="4087" w:type="dxa"/>
          </w:tcPr>
          <w:p w14:paraId="62A19A95">
            <w:pPr>
              <w:pStyle w:val="18"/>
              <w:tabs>
                <w:tab w:val="left" w:pos="7665"/>
              </w:tabs>
              <w:rPr>
                <w:rFonts w:ascii="仿宋" w:hAnsi="仿宋" w:eastAsia="仿宋" w:cs="仿宋"/>
                <w:sz w:val="17"/>
                <w:highlight w:val="none"/>
              </w:rPr>
            </w:pPr>
          </w:p>
          <w:p w14:paraId="06361323">
            <w:pPr>
              <w:pStyle w:val="18"/>
              <w:tabs>
                <w:tab w:val="left" w:pos="7665"/>
              </w:tabs>
              <w:ind w:left="1361" w:right="1349"/>
              <w:jc w:val="center"/>
              <w:rPr>
                <w:rFonts w:ascii="仿宋" w:hAnsi="仿宋" w:eastAsia="仿宋" w:cs="仿宋"/>
                <w:sz w:val="18"/>
                <w:highlight w:val="none"/>
              </w:rPr>
            </w:pPr>
            <w:r>
              <w:rPr>
                <w:rFonts w:hint="eastAsia" w:ascii="仿宋" w:hAnsi="仿宋" w:eastAsia="仿宋" w:cs="仿宋"/>
                <w:spacing w:val="-2"/>
                <w:sz w:val="18"/>
                <w:highlight w:val="none"/>
              </w:rPr>
              <w:t>修剪技术要点</w:t>
            </w:r>
          </w:p>
        </w:tc>
        <w:tc>
          <w:tcPr>
            <w:tcW w:w="1961" w:type="dxa"/>
          </w:tcPr>
          <w:p w14:paraId="34DE1237">
            <w:pPr>
              <w:pStyle w:val="18"/>
              <w:tabs>
                <w:tab w:val="left" w:pos="7665"/>
              </w:tabs>
              <w:rPr>
                <w:rFonts w:ascii="仿宋" w:hAnsi="仿宋" w:eastAsia="仿宋" w:cs="仿宋"/>
                <w:sz w:val="17"/>
                <w:highlight w:val="none"/>
              </w:rPr>
            </w:pPr>
          </w:p>
          <w:p w14:paraId="0B1991A0">
            <w:pPr>
              <w:pStyle w:val="18"/>
              <w:tabs>
                <w:tab w:val="left" w:pos="7665"/>
              </w:tabs>
              <w:ind w:left="895"/>
              <w:rPr>
                <w:rFonts w:ascii="仿宋" w:hAnsi="仿宋" w:eastAsia="仿宋" w:cs="仿宋"/>
                <w:sz w:val="18"/>
                <w:highlight w:val="none"/>
              </w:rPr>
            </w:pPr>
            <w:r>
              <w:rPr>
                <w:rFonts w:hint="eastAsia" w:ascii="仿宋" w:hAnsi="仿宋" w:eastAsia="仿宋" w:cs="仿宋"/>
                <w:spacing w:val="-2"/>
                <w:sz w:val="18"/>
                <w:highlight w:val="none"/>
              </w:rPr>
              <w:t>复壮与更新</w:t>
            </w:r>
          </w:p>
        </w:tc>
        <w:tc>
          <w:tcPr>
            <w:tcW w:w="588" w:type="dxa"/>
          </w:tcPr>
          <w:p w14:paraId="711DFDC3">
            <w:pPr>
              <w:pStyle w:val="18"/>
              <w:tabs>
                <w:tab w:val="left" w:pos="7665"/>
              </w:tabs>
              <w:rPr>
                <w:rFonts w:ascii="仿宋" w:hAnsi="仿宋" w:eastAsia="仿宋" w:cs="仿宋"/>
                <w:sz w:val="17"/>
                <w:highlight w:val="none"/>
              </w:rPr>
            </w:pPr>
          </w:p>
          <w:p w14:paraId="05CFDCFE">
            <w:pPr>
              <w:pStyle w:val="18"/>
              <w:tabs>
                <w:tab w:val="left" w:pos="7665"/>
              </w:tabs>
              <w:ind w:left="120"/>
              <w:rPr>
                <w:rFonts w:ascii="仿宋" w:hAnsi="仿宋" w:eastAsia="仿宋" w:cs="仿宋"/>
                <w:sz w:val="18"/>
                <w:highlight w:val="none"/>
              </w:rPr>
            </w:pPr>
            <w:r>
              <w:rPr>
                <w:rFonts w:hint="eastAsia" w:ascii="仿宋" w:hAnsi="仿宋" w:eastAsia="仿宋" w:cs="仿宋"/>
                <w:spacing w:val="-5"/>
                <w:sz w:val="18"/>
                <w:highlight w:val="none"/>
              </w:rPr>
              <w:t>备注</w:t>
            </w:r>
          </w:p>
        </w:tc>
      </w:tr>
      <w:tr w14:paraId="2E61DD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1" w:hRule="atLeast"/>
        </w:trPr>
        <w:tc>
          <w:tcPr>
            <w:tcW w:w="600" w:type="dxa"/>
          </w:tcPr>
          <w:p w14:paraId="22276435">
            <w:pPr>
              <w:pStyle w:val="18"/>
              <w:tabs>
                <w:tab w:val="left" w:pos="7665"/>
              </w:tabs>
              <w:rPr>
                <w:rFonts w:ascii="仿宋" w:hAnsi="仿宋" w:eastAsia="仿宋" w:cs="仿宋"/>
                <w:sz w:val="18"/>
                <w:highlight w:val="none"/>
              </w:rPr>
            </w:pPr>
          </w:p>
          <w:p w14:paraId="4FBAEC25">
            <w:pPr>
              <w:pStyle w:val="18"/>
              <w:tabs>
                <w:tab w:val="left" w:pos="7665"/>
              </w:tabs>
              <w:rPr>
                <w:rFonts w:ascii="仿宋" w:hAnsi="仿宋" w:eastAsia="仿宋" w:cs="仿宋"/>
                <w:sz w:val="18"/>
                <w:highlight w:val="none"/>
              </w:rPr>
            </w:pPr>
          </w:p>
          <w:p w14:paraId="43EE5410">
            <w:pPr>
              <w:pStyle w:val="18"/>
              <w:tabs>
                <w:tab w:val="left" w:pos="7665"/>
              </w:tabs>
              <w:spacing w:before="117"/>
              <w:ind w:left="107"/>
              <w:rPr>
                <w:rFonts w:ascii="仿宋" w:hAnsi="仿宋" w:eastAsia="仿宋" w:cs="仿宋"/>
                <w:sz w:val="18"/>
                <w:highlight w:val="none"/>
              </w:rPr>
            </w:pPr>
            <w:r>
              <w:rPr>
                <w:rFonts w:hint="eastAsia" w:ascii="仿宋" w:hAnsi="仿宋" w:eastAsia="仿宋" w:cs="仿宋"/>
                <w:sz w:val="18"/>
                <w:highlight w:val="none"/>
              </w:rPr>
              <w:t>1</w:t>
            </w:r>
          </w:p>
        </w:tc>
        <w:tc>
          <w:tcPr>
            <w:tcW w:w="535" w:type="dxa"/>
          </w:tcPr>
          <w:p w14:paraId="4E211A17">
            <w:pPr>
              <w:pStyle w:val="18"/>
              <w:tabs>
                <w:tab w:val="left" w:pos="7665"/>
              </w:tabs>
              <w:rPr>
                <w:rFonts w:ascii="仿宋" w:hAnsi="仿宋" w:eastAsia="仿宋" w:cs="仿宋"/>
                <w:sz w:val="18"/>
                <w:highlight w:val="none"/>
              </w:rPr>
            </w:pPr>
          </w:p>
          <w:p w14:paraId="7CBAAF9C">
            <w:pPr>
              <w:pStyle w:val="18"/>
              <w:tabs>
                <w:tab w:val="left" w:pos="7665"/>
              </w:tabs>
              <w:spacing w:before="3"/>
              <w:rPr>
                <w:rFonts w:ascii="仿宋" w:hAnsi="仿宋" w:eastAsia="仿宋" w:cs="仿宋"/>
                <w:sz w:val="16"/>
                <w:highlight w:val="none"/>
              </w:rPr>
            </w:pPr>
          </w:p>
          <w:p w14:paraId="5E837378">
            <w:pPr>
              <w:pStyle w:val="18"/>
              <w:tabs>
                <w:tab w:val="left" w:pos="7665"/>
              </w:tabs>
              <w:spacing w:line="290" w:lineRule="auto"/>
              <w:ind w:left="110" w:right="232"/>
              <w:rPr>
                <w:rFonts w:ascii="仿宋" w:hAnsi="仿宋" w:eastAsia="仿宋" w:cs="仿宋"/>
                <w:sz w:val="18"/>
                <w:highlight w:val="none"/>
              </w:rPr>
            </w:pPr>
            <w:r>
              <w:rPr>
                <w:rFonts w:hint="eastAsia" w:ascii="仿宋" w:hAnsi="仿宋" w:eastAsia="仿宋" w:cs="仿宋"/>
                <w:spacing w:val="-10"/>
                <w:sz w:val="18"/>
                <w:highlight w:val="none"/>
              </w:rPr>
              <w:t>国槐</w:t>
            </w:r>
          </w:p>
        </w:tc>
        <w:tc>
          <w:tcPr>
            <w:tcW w:w="1078" w:type="dxa"/>
          </w:tcPr>
          <w:p w14:paraId="52180203">
            <w:pPr>
              <w:pStyle w:val="18"/>
              <w:tabs>
                <w:tab w:val="left" w:pos="7665"/>
              </w:tabs>
              <w:rPr>
                <w:rFonts w:ascii="仿宋" w:hAnsi="仿宋" w:eastAsia="仿宋" w:cs="仿宋"/>
                <w:sz w:val="18"/>
                <w:highlight w:val="none"/>
              </w:rPr>
            </w:pPr>
          </w:p>
          <w:p w14:paraId="14DDE1C8">
            <w:pPr>
              <w:pStyle w:val="18"/>
              <w:tabs>
                <w:tab w:val="left" w:pos="7665"/>
              </w:tabs>
              <w:spacing w:before="6"/>
              <w:rPr>
                <w:rFonts w:ascii="仿宋" w:hAnsi="仿宋" w:eastAsia="仿宋" w:cs="仿宋"/>
                <w:sz w:val="15"/>
                <w:highlight w:val="none"/>
              </w:rPr>
            </w:pPr>
          </w:p>
          <w:p w14:paraId="4D25BC7D">
            <w:pPr>
              <w:pStyle w:val="18"/>
              <w:tabs>
                <w:tab w:val="left" w:pos="7665"/>
              </w:tabs>
              <w:spacing w:line="273" w:lineRule="auto"/>
              <w:ind w:left="107"/>
              <w:rPr>
                <w:rFonts w:ascii="仿宋" w:hAnsi="仿宋" w:eastAsia="仿宋" w:cs="仿宋"/>
                <w:sz w:val="18"/>
                <w:highlight w:val="none"/>
              </w:rPr>
            </w:pPr>
            <w:r>
              <w:rPr>
                <w:rFonts w:hint="eastAsia" w:ascii="仿宋" w:hAnsi="仿宋" w:eastAsia="仿宋" w:cs="仿宋"/>
                <w:spacing w:val="-2"/>
                <w:sz w:val="19"/>
                <w:highlight w:val="none"/>
              </w:rPr>
              <w:t xml:space="preserve">Sophora </w:t>
            </w:r>
            <w:r>
              <w:rPr>
                <w:rFonts w:hint="eastAsia" w:ascii="仿宋" w:hAnsi="仿宋" w:eastAsia="仿宋" w:cs="仿宋"/>
                <w:w w:val="95"/>
                <w:sz w:val="19"/>
                <w:highlight w:val="none"/>
              </w:rPr>
              <w:t>japonica</w:t>
            </w:r>
            <w:r>
              <w:rPr>
                <w:rFonts w:hint="eastAsia" w:ascii="仿宋" w:hAnsi="仿宋" w:eastAsia="仿宋" w:cs="仿宋"/>
                <w:spacing w:val="-19"/>
                <w:w w:val="95"/>
                <w:sz w:val="19"/>
                <w:highlight w:val="none"/>
              </w:rPr>
              <w:t xml:space="preserve"> </w:t>
            </w:r>
            <w:r>
              <w:rPr>
                <w:rFonts w:hint="eastAsia" w:ascii="仿宋" w:hAnsi="仿宋" w:eastAsia="仿宋" w:cs="仿宋"/>
                <w:w w:val="95"/>
                <w:sz w:val="18"/>
                <w:highlight w:val="none"/>
              </w:rPr>
              <w:t>L.</w:t>
            </w:r>
          </w:p>
        </w:tc>
        <w:tc>
          <w:tcPr>
            <w:tcW w:w="3060" w:type="dxa"/>
          </w:tcPr>
          <w:p w14:paraId="216983B7">
            <w:pPr>
              <w:pStyle w:val="18"/>
              <w:tabs>
                <w:tab w:val="left" w:pos="7665"/>
              </w:tabs>
              <w:spacing w:before="4"/>
              <w:rPr>
                <w:rFonts w:ascii="仿宋" w:hAnsi="仿宋" w:eastAsia="仿宋" w:cs="仿宋"/>
                <w:sz w:val="24"/>
                <w:highlight w:val="none"/>
              </w:rPr>
            </w:pPr>
          </w:p>
          <w:p w14:paraId="7B89BB86">
            <w:pPr>
              <w:pStyle w:val="18"/>
              <w:tabs>
                <w:tab w:val="left" w:pos="7665"/>
              </w:tabs>
              <w:spacing w:line="271" w:lineRule="auto"/>
              <w:ind w:left="108" w:right="96" w:firstLine="360"/>
              <w:rPr>
                <w:rFonts w:ascii="仿宋" w:hAnsi="仿宋" w:eastAsia="仿宋" w:cs="仿宋"/>
                <w:sz w:val="18"/>
                <w:highlight w:val="none"/>
              </w:rPr>
            </w:pPr>
            <w:r>
              <w:rPr>
                <w:rFonts w:hint="eastAsia" w:ascii="仿宋" w:hAnsi="仿宋" w:eastAsia="仿宋" w:cs="仿宋"/>
                <w:spacing w:val="-6"/>
                <w:sz w:val="18"/>
                <w:highlight w:val="none"/>
              </w:rPr>
              <w:t>落叶乔木，树冠圆形。阳性树，略耐荫。合轴分枝，萌芽力强，轴性弱，生长</w:t>
            </w:r>
            <w:r>
              <w:rPr>
                <w:rFonts w:hint="eastAsia" w:ascii="仿宋" w:hAnsi="仿宋" w:eastAsia="仿宋" w:cs="仿宋"/>
                <w:spacing w:val="-2"/>
                <w:sz w:val="18"/>
                <w:highlight w:val="none"/>
              </w:rPr>
              <w:t>速度中等，寿命极长。</w:t>
            </w:r>
          </w:p>
        </w:tc>
        <w:tc>
          <w:tcPr>
            <w:tcW w:w="1020" w:type="dxa"/>
          </w:tcPr>
          <w:p w14:paraId="179483F7">
            <w:pPr>
              <w:pStyle w:val="18"/>
              <w:tabs>
                <w:tab w:val="left" w:pos="7665"/>
              </w:tabs>
              <w:rPr>
                <w:rFonts w:ascii="仿宋" w:hAnsi="仿宋" w:eastAsia="仿宋" w:cs="仿宋"/>
                <w:sz w:val="18"/>
                <w:highlight w:val="none"/>
              </w:rPr>
            </w:pPr>
          </w:p>
          <w:p w14:paraId="372B8C7D">
            <w:pPr>
              <w:pStyle w:val="18"/>
              <w:tabs>
                <w:tab w:val="left" w:pos="7665"/>
              </w:tabs>
              <w:rPr>
                <w:rFonts w:ascii="仿宋" w:hAnsi="仿宋" w:eastAsia="仿宋" w:cs="仿宋"/>
                <w:sz w:val="18"/>
                <w:highlight w:val="none"/>
              </w:rPr>
            </w:pPr>
          </w:p>
          <w:p w14:paraId="190089D6">
            <w:pPr>
              <w:pStyle w:val="18"/>
              <w:tabs>
                <w:tab w:val="left" w:pos="7665"/>
              </w:tabs>
              <w:spacing w:before="117"/>
              <w:ind w:left="135" w:right="125"/>
              <w:jc w:val="center"/>
              <w:rPr>
                <w:rFonts w:ascii="仿宋" w:hAnsi="仿宋" w:eastAsia="仿宋" w:cs="仿宋"/>
                <w:sz w:val="18"/>
                <w:highlight w:val="none"/>
              </w:rPr>
            </w:pPr>
            <w:r>
              <w:rPr>
                <w:rFonts w:hint="eastAsia" w:ascii="仿宋" w:hAnsi="仿宋" w:eastAsia="仿宋" w:cs="仿宋"/>
                <w:spacing w:val="-4"/>
                <w:sz w:val="18"/>
                <w:highlight w:val="none"/>
              </w:rPr>
              <w:t>自然形</w:t>
            </w:r>
          </w:p>
        </w:tc>
        <w:tc>
          <w:tcPr>
            <w:tcW w:w="4087" w:type="dxa"/>
          </w:tcPr>
          <w:p w14:paraId="52E9C674">
            <w:pPr>
              <w:pStyle w:val="18"/>
              <w:tabs>
                <w:tab w:val="left" w:pos="7665"/>
              </w:tabs>
              <w:rPr>
                <w:rFonts w:ascii="仿宋" w:hAnsi="仿宋" w:eastAsia="仿宋" w:cs="仿宋"/>
                <w:sz w:val="18"/>
                <w:highlight w:val="none"/>
              </w:rPr>
            </w:pPr>
          </w:p>
          <w:p w14:paraId="39ED7861">
            <w:pPr>
              <w:pStyle w:val="18"/>
              <w:tabs>
                <w:tab w:val="left" w:pos="7665"/>
              </w:tabs>
              <w:spacing w:before="3"/>
              <w:rPr>
                <w:rFonts w:ascii="仿宋" w:hAnsi="仿宋" w:eastAsia="仿宋" w:cs="仿宋"/>
                <w:sz w:val="16"/>
                <w:highlight w:val="none"/>
              </w:rPr>
            </w:pPr>
          </w:p>
          <w:p w14:paraId="60C90AA2">
            <w:pPr>
              <w:pStyle w:val="18"/>
              <w:tabs>
                <w:tab w:val="left" w:pos="7665"/>
              </w:tabs>
              <w:spacing w:line="290" w:lineRule="auto"/>
              <w:ind w:left="111" w:right="97" w:firstLine="360"/>
              <w:rPr>
                <w:rFonts w:ascii="仿宋" w:hAnsi="仿宋" w:eastAsia="仿宋" w:cs="仿宋"/>
                <w:sz w:val="18"/>
                <w:highlight w:val="none"/>
              </w:rPr>
            </w:pPr>
            <w:r>
              <w:rPr>
                <w:rFonts w:hint="eastAsia" w:ascii="仿宋" w:hAnsi="仿宋" w:eastAsia="仿宋" w:cs="仿宋"/>
                <w:spacing w:val="-2"/>
                <w:sz w:val="18"/>
                <w:highlight w:val="none"/>
              </w:rPr>
              <w:t>及时疏剪枯死枝、内膛枝、病枝以及第一分枝点以下的其余枝条、芽。</w:t>
            </w:r>
          </w:p>
        </w:tc>
        <w:tc>
          <w:tcPr>
            <w:tcW w:w="1961" w:type="dxa"/>
          </w:tcPr>
          <w:p w14:paraId="1A618D97">
            <w:pPr>
              <w:pStyle w:val="18"/>
              <w:tabs>
                <w:tab w:val="left" w:pos="7665"/>
              </w:tabs>
              <w:rPr>
                <w:rFonts w:ascii="仿宋" w:hAnsi="仿宋" w:eastAsia="仿宋" w:cs="仿宋"/>
                <w:sz w:val="18"/>
                <w:highlight w:val="none"/>
              </w:rPr>
            </w:pPr>
          </w:p>
        </w:tc>
        <w:tc>
          <w:tcPr>
            <w:tcW w:w="588" w:type="dxa"/>
          </w:tcPr>
          <w:p w14:paraId="4A596D6C">
            <w:pPr>
              <w:pStyle w:val="18"/>
              <w:tabs>
                <w:tab w:val="left" w:pos="7665"/>
              </w:tabs>
              <w:rPr>
                <w:rFonts w:ascii="仿宋" w:hAnsi="仿宋" w:eastAsia="仿宋" w:cs="仿宋"/>
                <w:sz w:val="18"/>
                <w:highlight w:val="none"/>
              </w:rPr>
            </w:pPr>
          </w:p>
        </w:tc>
      </w:tr>
      <w:tr w14:paraId="08ACB0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1" w:hRule="atLeast"/>
        </w:trPr>
        <w:tc>
          <w:tcPr>
            <w:tcW w:w="600" w:type="dxa"/>
            <w:vMerge w:val="restart"/>
          </w:tcPr>
          <w:p w14:paraId="23DC93FB">
            <w:pPr>
              <w:pStyle w:val="18"/>
              <w:tabs>
                <w:tab w:val="left" w:pos="7665"/>
              </w:tabs>
              <w:rPr>
                <w:rFonts w:ascii="仿宋" w:hAnsi="仿宋" w:eastAsia="仿宋" w:cs="仿宋"/>
                <w:sz w:val="18"/>
                <w:highlight w:val="none"/>
              </w:rPr>
            </w:pPr>
          </w:p>
          <w:p w14:paraId="72E02E54">
            <w:pPr>
              <w:pStyle w:val="18"/>
              <w:tabs>
                <w:tab w:val="left" w:pos="7665"/>
              </w:tabs>
              <w:rPr>
                <w:rFonts w:ascii="仿宋" w:hAnsi="仿宋" w:eastAsia="仿宋" w:cs="仿宋"/>
                <w:sz w:val="18"/>
                <w:highlight w:val="none"/>
              </w:rPr>
            </w:pPr>
          </w:p>
          <w:p w14:paraId="504FD19E">
            <w:pPr>
              <w:pStyle w:val="18"/>
              <w:tabs>
                <w:tab w:val="left" w:pos="7665"/>
              </w:tabs>
              <w:rPr>
                <w:rFonts w:ascii="仿宋" w:hAnsi="仿宋" w:eastAsia="仿宋" w:cs="仿宋"/>
                <w:sz w:val="18"/>
                <w:highlight w:val="none"/>
              </w:rPr>
            </w:pPr>
          </w:p>
          <w:p w14:paraId="1181B492">
            <w:pPr>
              <w:pStyle w:val="18"/>
              <w:tabs>
                <w:tab w:val="left" w:pos="7665"/>
              </w:tabs>
              <w:rPr>
                <w:rFonts w:ascii="仿宋" w:hAnsi="仿宋" w:eastAsia="仿宋" w:cs="仿宋"/>
                <w:sz w:val="18"/>
                <w:highlight w:val="none"/>
              </w:rPr>
            </w:pPr>
          </w:p>
          <w:p w14:paraId="3C534DAF">
            <w:pPr>
              <w:pStyle w:val="18"/>
              <w:tabs>
                <w:tab w:val="left" w:pos="7665"/>
              </w:tabs>
              <w:rPr>
                <w:rFonts w:ascii="仿宋" w:hAnsi="仿宋" w:eastAsia="仿宋" w:cs="仿宋"/>
                <w:sz w:val="18"/>
                <w:highlight w:val="none"/>
              </w:rPr>
            </w:pPr>
          </w:p>
          <w:p w14:paraId="3FCCCE00">
            <w:pPr>
              <w:pStyle w:val="18"/>
              <w:tabs>
                <w:tab w:val="left" w:pos="7665"/>
              </w:tabs>
              <w:rPr>
                <w:rFonts w:ascii="仿宋" w:hAnsi="仿宋" w:eastAsia="仿宋" w:cs="仿宋"/>
                <w:sz w:val="18"/>
                <w:highlight w:val="none"/>
              </w:rPr>
            </w:pPr>
          </w:p>
          <w:p w14:paraId="6DC80F3F">
            <w:pPr>
              <w:pStyle w:val="18"/>
              <w:tabs>
                <w:tab w:val="left" w:pos="7665"/>
              </w:tabs>
              <w:rPr>
                <w:rFonts w:ascii="仿宋" w:hAnsi="仿宋" w:eastAsia="仿宋" w:cs="仿宋"/>
                <w:sz w:val="18"/>
                <w:highlight w:val="none"/>
              </w:rPr>
            </w:pPr>
          </w:p>
          <w:p w14:paraId="6F1389F1">
            <w:pPr>
              <w:pStyle w:val="18"/>
              <w:tabs>
                <w:tab w:val="left" w:pos="7665"/>
              </w:tabs>
              <w:spacing w:before="10"/>
              <w:rPr>
                <w:rFonts w:ascii="仿宋" w:hAnsi="仿宋" w:eastAsia="仿宋" w:cs="仿宋"/>
                <w:sz w:val="14"/>
                <w:highlight w:val="none"/>
              </w:rPr>
            </w:pPr>
          </w:p>
          <w:p w14:paraId="4D6F9AAF">
            <w:pPr>
              <w:pStyle w:val="18"/>
              <w:tabs>
                <w:tab w:val="left" w:pos="7665"/>
              </w:tabs>
              <w:spacing w:before="1"/>
              <w:ind w:left="107"/>
              <w:rPr>
                <w:rFonts w:ascii="仿宋" w:hAnsi="仿宋" w:eastAsia="仿宋" w:cs="仿宋"/>
                <w:sz w:val="18"/>
                <w:highlight w:val="none"/>
              </w:rPr>
            </w:pPr>
            <w:r>
              <w:rPr>
                <w:rFonts w:hint="eastAsia" w:ascii="仿宋" w:hAnsi="仿宋" w:eastAsia="仿宋" w:cs="仿宋"/>
                <w:sz w:val="18"/>
                <w:highlight w:val="none"/>
              </w:rPr>
              <w:t>2</w:t>
            </w:r>
          </w:p>
        </w:tc>
        <w:tc>
          <w:tcPr>
            <w:tcW w:w="535" w:type="dxa"/>
            <w:vMerge w:val="restart"/>
          </w:tcPr>
          <w:p w14:paraId="30946782">
            <w:pPr>
              <w:pStyle w:val="18"/>
              <w:tabs>
                <w:tab w:val="left" w:pos="7665"/>
              </w:tabs>
              <w:rPr>
                <w:rFonts w:ascii="仿宋" w:hAnsi="仿宋" w:eastAsia="仿宋" w:cs="仿宋"/>
                <w:sz w:val="18"/>
                <w:highlight w:val="none"/>
              </w:rPr>
            </w:pPr>
          </w:p>
          <w:p w14:paraId="7A67B6EB">
            <w:pPr>
              <w:pStyle w:val="18"/>
              <w:tabs>
                <w:tab w:val="left" w:pos="7665"/>
              </w:tabs>
              <w:rPr>
                <w:rFonts w:ascii="仿宋" w:hAnsi="仿宋" w:eastAsia="仿宋" w:cs="仿宋"/>
                <w:sz w:val="18"/>
                <w:highlight w:val="none"/>
              </w:rPr>
            </w:pPr>
          </w:p>
          <w:p w14:paraId="0FAEA98C">
            <w:pPr>
              <w:pStyle w:val="18"/>
              <w:tabs>
                <w:tab w:val="left" w:pos="7665"/>
              </w:tabs>
              <w:rPr>
                <w:rFonts w:ascii="仿宋" w:hAnsi="仿宋" w:eastAsia="仿宋" w:cs="仿宋"/>
                <w:sz w:val="18"/>
                <w:highlight w:val="none"/>
              </w:rPr>
            </w:pPr>
          </w:p>
          <w:p w14:paraId="29941735">
            <w:pPr>
              <w:pStyle w:val="18"/>
              <w:tabs>
                <w:tab w:val="left" w:pos="7665"/>
              </w:tabs>
              <w:rPr>
                <w:rFonts w:ascii="仿宋" w:hAnsi="仿宋" w:eastAsia="仿宋" w:cs="仿宋"/>
                <w:sz w:val="18"/>
                <w:highlight w:val="none"/>
              </w:rPr>
            </w:pPr>
          </w:p>
          <w:p w14:paraId="4DAF3164">
            <w:pPr>
              <w:pStyle w:val="18"/>
              <w:tabs>
                <w:tab w:val="left" w:pos="7665"/>
              </w:tabs>
              <w:spacing w:before="2"/>
              <w:rPr>
                <w:rFonts w:ascii="仿宋" w:hAnsi="仿宋" w:eastAsia="仿宋" w:cs="仿宋"/>
                <w:sz w:val="25"/>
                <w:highlight w:val="none"/>
              </w:rPr>
            </w:pPr>
          </w:p>
          <w:p w14:paraId="6EC557EA">
            <w:pPr>
              <w:pStyle w:val="18"/>
              <w:tabs>
                <w:tab w:val="left" w:pos="7665"/>
              </w:tabs>
              <w:spacing w:line="290" w:lineRule="auto"/>
              <w:ind w:left="110" w:right="232"/>
              <w:rPr>
                <w:rFonts w:ascii="仿宋" w:hAnsi="仿宋" w:eastAsia="仿宋" w:cs="仿宋"/>
                <w:sz w:val="18"/>
                <w:highlight w:val="none"/>
              </w:rPr>
            </w:pPr>
            <w:r>
              <w:rPr>
                <w:rFonts w:hint="eastAsia" w:ascii="仿宋" w:hAnsi="仿宋" w:eastAsia="仿宋" w:cs="仿宋"/>
                <w:spacing w:val="-10"/>
                <w:sz w:val="18"/>
                <w:highlight w:val="none"/>
              </w:rPr>
              <w:t>二球悬铃木</w:t>
            </w:r>
          </w:p>
        </w:tc>
        <w:tc>
          <w:tcPr>
            <w:tcW w:w="1078" w:type="dxa"/>
            <w:vMerge w:val="restart"/>
          </w:tcPr>
          <w:p w14:paraId="0707A784">
            <w:pPr>
              <w:pStyle w:val="18"/>
              <w:tabs>
                <w:tab w:val="left" w:pos="7665"/>
              </w:tabs>
              <w:rPr>
                <w:rFonts w:ascii="仿宋" w:hAnsi="仿宋" w:eastAsia="仿宋" w:cs="仿宋"/>
                <w:sz w:val="18"/>
                <w:highlight w:val="none"/>
              </w:rPr>
            </w:pPr>
          </w:p>
          <w:p w14:paraId="2D7DF5BE">
            <w:pPr>
              <w:pStyle w:val="18"/>
              <w:tabs>
                <w:tab w:val="left" w:pos="7665"/>
              </w:tabs>
              <w:rPr>
                <w:rFonts w:ascii="仿宋" w:hAnsi="仿宋" w:eastAsia="仿宋" w:cs="仿宋"/>
                <w:sz w:val="18"/>
                <w:highlight w:val="none"/>
              </w:rPr>
            </w:pPr>
          </w:p>
          <w:p w14:paraId="1C957614">
            <w:pPr>
              <w:pStyle w:val="18"/>
              <w:tabs>
                <w:tab w:val="left" w:pos="7665"/>
              </w:tabs>
              <w:rPr>
                <w:rFonts w:ascii="仿宋" w:hAnsi="仿宋" w:eastAsia="仿宋" w:cs="仿宋"/>
                <w:sz w:val="18"/>
                <w:highlight w:val="none"/>
              </w:rPr>
            </w:pPr>
          </w:p>
          <w:p w14:paraId="4AA68348">
            <w:pPr>
              <w:pStyle w:val="18"/>
              <w:tabs>
                <w:tab w:val="left" w:pos="7665"/>
              </w:tabs>
              <w:rPr>
                <w:rFonts w:ascii="仿宋" w:hAnsi="仿宋" w:eastAsia="仿宋" w:cs="仿宋"/>
                <w:sz w:val="18"/>
                <w:highlight w:val="none"/>
              </w:rPr>
            </w:pPr>
          </w:p>
          <w:p w14:paraId="68BA6BE5">
            <w:pPr>
              <w:pStyle w:val="18"/>
              <w:tabs>
                <w:tab w:val="left" w:pos="7665"/>
              </w:tabs>
              <w:rPr>
                <w:rFonts w:ascii="仿宋" w:hAnsi="仿宋" w:eastAsia="仿宋" w:cs="仿宋"/>
                <w:sz w:val="18"/>
                <w:highlight w:val="none"/>
              </w:rPr>
            </w:pPr>
          </w:p>
          <w:p w14:paraId="57CF0FE3">
            <w:pPr>
              <w:pStyle w:val="18"/>
              <w:tabs>
                <w:tab w:val="left" w:pos="7665"/>
              </w:tabs>
              <w:rPr>
                <w:rFonts w:ascii="仿宋" w:hAnsi="仿宋" w:eastAsia="仿宋" w:cs="仿宋"/>
                <w:sz w:val="18"/>
                <w:highlight w:val="none"/>
              </w:rPr>
            </w:pPr>
          </w:p>
          <w:p w14:paraId="3DEC5713">
            <w:pPr>
              <w:pStyle w:val="18"/>
              <w:tabs>
                <w:tab w:val="left" w:pos="7665"/>
              </w:tabs>
              <w:spacing w:before="130" w:line="283" w:lineRule="auto"/>
              <w:ind w:left="107"/>
              <w:rPr>
                <w:rFonts w:ascii="仿宋" w:hAnsi="仿宋" w:eastAsia="仿宋" w:cs="仿宋"/>
                <w:sz w:val="18"/>
                <w:highlight w:val="none"/>
              </w:rPr>
            </w:pPr>
            <w:r>
              <w:rPr>
                <w:rFonts w:hint="eastAsia" w:ascii="仿宋" w:hAnsi="仿宋" w:eastAsia="仿宋" w:cs="仿宋"/>
                <w:spacing w:val="-2"/>
                <w:sz w:val="19"/>
                <w:highlight w:val="none"/>
              </w:rPr>
              <w:t xml:space="preserve">Platanus </w:t>
            </w:r>
            <w:r>
              <w:rPr>
                <w:rFonts w:hint="eastAsia" w:ascii="仿宋" w:hAnsi="仿宋" w:eastAsia="仿宋" w:cs="仿宋"/>
                <w:spacing w:val="-2"/>
                <w:w w:val="95"/>
                <w:sz w:val="19"/>
                <w:highlight w:val="none"/>
              </w:rPr>
              <w:t xml:space="preserve">acerifolia </w:t>
            </w:r>
            <w:r>
              <w:rPr>
                <w:rFonts w:hint="eastAsia" w:ascii="仿宋" w:hAnsi="仿宋" w:eastAsia="仿宋" w:cs="仿宋"/>
                <w:spacing w:val="-2"/>
                <w:sz w:val="18"/>
                <w:highlight w:val="none"/>
              </w:rPr>
              <w:t>Willd.</w:t>
            </w:r>
          </w:p>
        </w:tc>
        <w:tc>
          <w:tcPr>
            <w:tcW w:w="3060" w:type="dxa"/>
            <w:vMerge w:val="restart"/>
          </w:tcPr>
          <w:p w14:paraId="216955D8">
            <w:pPr>
              <w:pStyle w:val="18"/>
              <w:tabs>
                <w:tab w:val="left" w:pos="7665"/>
              </w:tabs>
              <w:rPr>
                <w:rFonts w:ascii="仿宋" w:hAnsi="仿宋" w:eastAsia="仿宋" w:cs="仿宋"/>
                <w:sz w:val="18"/>
                <w:highlight w:val="none"/>
              </w:rPr>
            </w:pPr>
          </w:p>
          <w:p w14:paraId="2D628288">
            <w:pPr>
              <w:pStyle w:val="18"/>
              <w:tabs>
                <w:tab w:val="left" w:pos="7665"/>
              </w:tabs>
              <w:rPr>
                <w:rFonts w:ascii="仿宋" w:hAnsi="仿宋" w:eastAsia="仿宋" w:cs="仿宋"/>
                <w:sz w:val="18"/>
                <w:highlight w:val="none"/>
              </w:rPr>
            </w:pPr>
          </w:p>
          <w:p w14:paraId="45275463">
            <w:pPr>
              <w:pStyle w:val="18"/>
              <w:tabs>
                <w:tab w:val="left" w:pos="7665"/>
              </w:tabs>
              <w:rPr>
                <w:rFonts w:ascii="仿宋" w:hAnsi="仿宋" w:eastAsia="仿宋" w:cs="仿宋"/>
                <w:sz w:val="18"/>
                <w:highlight w:val="none"/>
              </w:rPr>
            </w:pPr>
          </w:p>
          <w:p w14:paraId="0B6E6FF3">
            <w:pPr>
              <w:pStyle w:val="18"/>
              <w:tabs>
                <w:tab w:val="left" w:pos="7665"/>
              </w:tabs>
              <w:rPr>
                <w:rFonts w:ascii="仿宋" w:hAnsi="仿宋" w:eastAsia="仿宋" w:cs="仿宋"/>
                <w:sz w:val="18"/>
                <w:highlight w:val="none"/>
              </w:rPr>
            </w:pPr>
          </w:p>
          <w:p w14:paraId="7826DEF9">
            <w:pPr>
              <w:pStyle w:val="18"/>
              <w:tabs>
                <w:tab w:val="left" w:pos="7665"/>
              </w:tabs>
              <w:rPr>
                <w:rFonts w:ascii="仿宋" w:hAnsi="仿宋" w:eastAsia="仿宋" w:cs="仿宋"/>
                <w:sz w:val="18"/>
                <w:highlight w:val="none"/>
              </w:rPr>
            </w:pPr>
          </w:p>
          <w:p w14:paraId="5B3FD4EA">
            <w:pPr>
              <w:pStyle w:val="18"/>
              <w:tabs>
                <w:tab w:val="left" w:pos="7665"/>
              </w:tabs>
              <w:rPr>
                <w:rFonts w:ascii="仿宋" w:hAnsi="仿宋" w:eastAsia="仿宋" w:cs="仿宋"/>
                <w:sz w:val="18"/>
                <w:highlight w:val="none"/>
              </w:rPr>
            </w:pPr>
          </w:p>
          <w:p w14:paraId="559ADC6C">
            <w:pPr>
              <w:pStyle w:val="18"/>
              <w:tabs>
                <w:tab w:val="left" w:pos="7665"/>
              </w:tabs>
              <w:spacing w:before="140" w:line="292" w:lineRule="auto"/>
              <w:ind w:left="108" w:right="7" w:firstLine="360"/>
              <w:rPr>
                <w:rFonts w:ascii="仿宋" w:hAnsi="仿宋" w:eastAsia="仿宋" w:cs="仿宋"/>
                <w:sz w:val="18"/>
                <w:highlight w:val="none"/>
              </w:rPr>
            </w:pPr>
            <w:r>
              <w:rPr>
                <w:rFonts w:hint="eastAsia" w:ascii="仿宋" w:hAnsi="仿宋" w:eastAsia="仿宋" w:cs="仿宋"/>
                <w:spacing w:val="-16"/>
                <w:sz w:val="18"/>
                <w:highlight w:val="none"/>
              </w:rPr>
              <w:t>落叶乔木，树冠近圆锥形。合轴分枝，</w:t>
            </w:r>
            <w:r>
              <w:rPr>
                <w:rFonts w:hint="eastAsia" w:ascii="仿宋" w:hAnsi="仿宋" w:eastAsia="仿宋" w:cs="仿宋"/>
                <w:spacing w:val="-2"/>
                <w:sz w:val="18"/>
                <w:highlight w:val="none"/>
              </w:rPr>
              <w:t>萌芽力强，很耐重剪，轴性不强，生长迅</w:t>
            </w:r>
            <w:r>
              <w:rPr>
                <w:rFonts w:hint="eastAsia" w:ascii="仿宋" w:hAnsi="仿宋" w:eastAsia="仿宋" w:cs="仿宋"/>
                <w:spacing w:val="-6"/>
                <w:sz w:val="18"/>
                <w:highlight w:val="none"/>
              </w:rPr>
              <w:t>速。</w:t>
            </w:r>
          </w:p>
        </w:tc>
        <w:tc>
          <w:tcPr>
            <w:tcW w:w="1020" w:type="dxa"/>
          </w:tcPr>
          <w:p w14:paraId="0AC6F674">
            <w:pPr>
              <w:pStyle w:val="18"/>
              <w:tabs>
                <w:tab w:val="left" w:pos="7665"/>
              </w:tabs>
              <w:rPr>
                <w:rFonts w:ascii="仿宋" w:hAnsi="仿宋" w:eastAsia="仿宋" w:cs="仿宋"/>
                <w:sz w:val="18"/>
                <w:highlight w:val="none"/>
              </w:rPr>
            </w:pPr>
          </w:p>
          <w:p w14:paraId="773CF6BD">
            <w:pPr>
              <w:pStyle w:val="18"/>
              <w:tabs>
                <w:tab w:val="left" w:pos="7665"/>
              </w:tabs>
              <w:spacing w:before="7"/>
              <w:rPr>
                <w:rFonts w:ascii="仿宋" w:hAnsi="仿宋" w:eastAsia="仿宋" w:cs="仿宋"/>
                <w:sz w:val="23"/>
                <w:highlight w:val="none"/>
              </w:rPr>
            </w:pPr>
          </w:p>
          <w:p w14:paraId="343F9E44">
            <w:pPr>
              <w:pStyle w:val="18"/>
              <w:tabs>
                <w:tab w:val="left" w:pos="7665"/>
              </w:tabs>
              <w:ind w:left="135" w:right="125"/>
              <w:jc w:val="center"/>
              <w:rPr>
                <w:rFonts w:ascii="仿宋" w:hAnsi="仿宋" w:eastAsia="仿宋" w:cs="仿宋"/>
                <w:sz w:val="18"/>
                <w:highlight w:val="none"/>
              </w:rPr>
            </w:pPr>
            <w:r>
              <w:rPr>
                <w:rFonts w:hint="eastAsia" w:ascii="仿宋" w:hAnsi="仿宋" w:eastAsia="仿宋" w:cs="仿宋"/>
                <w:spacing w:val="-4"/>
                <w:sz w:val="18"/>
                <w:highlight w:val="none"/>
              </w:rPr>
              <w:t>杯状形</w:t>
            </w:r>
          </w:p>
        </w:tc>
        <w:tc>
          <w:tcPr>
            <w:tcW w:w="4087" w:type="dxa"/>
          </w:tcPr>
          <w:p w14:paraId="7B5C9C0A">
            <w:pPr>
              <w:pStyle w:val="18"/>
              <w:tabs>
                <w:tab w:val="left" w:pos="7665"/>
              </w:tabs>
              <w:rPr>
                <w:rFonts w:ascii="仿宋" w:hAnsi="仿宋" w:eastAsia="仿宋" w:cs="仿宋"/>
                <w:sz w:val="18"/>
                <w:highlight w:val="none"/>
              </w:rPr>
            </w:pPr>
          </w:p>
          <w:p w14:paraId="71558390">
            <w:pPr>
              <w:pStyle w:val="18"/>
              <w:tabs>
                <w:tab w:val="left" w:pos="7665"/>
              </w:tabs>
              <w:spacing w:before="9"/>
              <w:rPr>
                <w:rFonts w:ascii="仿宋" w:hAnsi="仿宋" w:eastAsia="仿宋" w:cs="仿宋"/>
                <w:sz w:val="12"/>
                <w:highlight w:val="none"/>
              </w:rPr>
            </w:pPr>
          </w:p>
          <w:p w14:paraId="0FC417DC">
            <w:pPr>
              <w:pStyle w:val="18"/>
              <w:tabs>
                <w:tab w:val="left" w:pos="7665"/>
              </w:tabs>
              <w:spacing w:line="290" w:lineRule="auto"/>
              <w:ind w:left="111" w:right="5" w:firstLine="360"/>
              <w:rPr>
                <w:rFonts w:ascii="仿宋" w:hAnsi="仿宋" w:eastAsia="仿宋" w:cs="仿宋"/>
                <w:sz w:val="18"/>
                <w:highlight w:val="none"/>
              </w:rPr>
            </w:pPr>
            <w:r>
              <w:rPr>
                <w:rFonts w:hint="eastAsia" w:ascii="仿宋" w:hAnsi="仿宋" w:eastAsia="仿宋" w:cs="仿宋"/>
                <w:spacing w:val="-11"/>
                <w:sz w:val="18"/>
                <w:highlight w:val="none"/>
              </w:rPr>
              <w:t>定型后，每年冬眠期对外部侧枝进行修剪，</w:t>
            </w:r>
            <w:r>
              <w:rPr>
                <w:rFonts w:hint="eastAsia" w:ascii="仿宋" w:hAnsi="仿宋" w:eastAsia="仿宋" w:cs="仿宋"/>
                <w:spacing w:val="-2"/>
                <w:sz w:val="18"/>
                <w:highlight w:val="none"/>
              </w:rPr>
              <w:t>减少结果。</w:t>
            </w:r>
          </w:p>
        </w:tc>
        <w:tc>
          <w:tcPr>
            <w:tcW w:w="1961" w:type="dxa"/>
          </w:tcPr>
          <w:p w14:paraId="4C578E45">
            <w:pPr>
              <w:pStyle w:val="18"/>
              <w:tabs>
                <w:tab w:val="left" w:pos="7665"/>
              </w:tabs>
              <w:spacing w:before="8"/>
              <w:rPr>
                <w:rFonts w:ascii="仿宋" w:hAnsi="仿宋" w:eastAsia="仿宋" w:cs="仿宋"/>
                <w:sz w:val="19"/>
                <w:highlight w:val="none"/>
              </w:rPr>
            </w:pPr>
          </w:p>
          <w:p w14:paraId="1ABDBD3D">
            <w:pPr>
              <w:pStyle w:val="18"/>
              <w:tabs>
                <w:tab w:val="left" w:pos="7665"/>
              </w:tabs>
              <w:spacing w:line="292" w:lineRule="auto"/>
              <w:ind w:left="108" w:right="52" w:firstLine="360"/>
              <w:rPr>
                <w:rFonts w:ascii="仿宋" w:hAnsi="仿宋" w:eastAsia="仿宋" w:cs="仿宋"/>
                <w:sz w:val="18"/>
                <w:highlight w:val="none"/>
              </w:rPr>
            </w:pPr>
            <w:r>
              <w:rPr>
                <w:rFonts w:hint="eastAsia" w:ascii="仿宋" w:hAnsi="仿宋" w:eastAsia="仿宋" w:cs="仿宋"/>
                <w:spacing w:val="-2"/>
                <w:sz w:val="18"/>
                <w:highlight w:val="none"/>
              </w:rPr>
              <w:t>当侧枝扩展过大时，进行回缩，刺激主侧枝基部抽生枝叶，防止光秃，保证叶幕浓厚。</w:t>
            </w:r>
          </w:p>
        </w:tc>
        <w:tc>
          <w:tcPr>
            <w:tcW w:w="588" w:type="dxa"/>
          </w:tcPr>
          <w:p w14:paraId="2C659DBC">
            <w:pPr>
              <w:pStyle w:val="18"/>
              <w:tabs>
                <w:tab w:val="left" w:pos="7665"/>
              </w:tabs>
              <w:rPr>
                <w:rFonts w:ascii="仿宋" w:hAnsi="仿宋" w:eastAsia="仿宋" w:cs="仿宋"/>
                <w:sz w:val="18"/>
                <w:highlight w:val="none"/>
              </w:rPr>
            </w:pPr>
          </w:p>
        </w:tc>
      </w:tr>
      <w:tr w14:paraId="26E408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600" w:type="dxa"/>
            <w:vMerge w:val="continue"/>
            <w:tcBorders>
              <w:top w:val="nil"/>
            </w:tcBorders>
          </w:tcPr>
          <w:p w14:paraId="740C8CF8">
            <w:pPr>
              <w:rPr>
                <w:rFonts w:ascii="仿宋" w:hAnsi="仿宋" w:eastAsia="仿宋" w:cs="仿宋"/>
                <w:sz w:val="2"/>
                <w:szCs w:val="2"/>
                <w:highlight w:val="none"/>
              </w:rPr>
            </w:pPr>
          </w:p>
        </w:tc>
        <w:tc>
          <w:tcPr>
            <w:tcW w:w="535" w:type="dxa"/>
            <w:vMerge w:val="continue"/>
            <w:tcBorders>
              <w:top w:val="nil"/>
            </w:tcBorders>
          </w:tcPr>
          <w:p w14:paraId="03E29CC3">
            <w:pPr>
              <w:rPr>
                <w:rFonts w:ascii="仿宋" w:hAnsi="仿宋" w:eastAsia="仿宋" w:cs="仿宋"/>
                <w:sz w:val="2"/>
                <w:szCs w:val="2"/>
                <w:highlight w:val="none"/>
              </w:rPr>
            </w:pPr>
          </w:p>
        </w:tc>
        <w:tc>
          <w:tcPr>
            <w:tcW w:w="1078" w:type="dxa"/>
            <w:vMerge w:val="continue"/>
            <w:tcBorders>
              <w:top w:val="nil"/>
            </w:tcBorders>
          </w:tcPr>
          <w:p w14:paraId="22FC1C9D">
            <w:pPr>
              <w:rPr>
                <w:rFonts w:ascii="仿宋" w:hAnsi="仿宋" w:eastAsia="仿宋" w:cs="仿宋"/>
                <w:sz w:val="2"/>
                <w:szCs w:val="2"/>
                <w:highlight w:val="none"/>
              </w:rPr>
            </w:pPr>
          </w:p>
        </w:tc>
        <w:tc>
          <w:tcPr>
            <w:tcW w:w="3060" w:type="dxa"/>
            <w:vMerge w:val="continue"/>
            <w:tcBorders>
              <w:top w:val="nil"/>
            </w:tcBorders>
          </w:tcPr>
          <w:p w14:paraId="6C32BE21">
            <w:pPr>
              <w:rPr>
                <w:rFonts w:ascii="仿宋" w:hAnsi="仿宋" w:eastAsia="仿宋" w:cs="仿宋"/>
                <w:sz w:val="2"/>
                <w:szCs w:val="2"/>
                <w:highlight w:val="none"/>
              </w:rPr>
            </w:pPr>
          </w:p>
        </w:tc>
        <w:tc>
          <w:tcPr>
            <w:tcW w:w="1020" w:type="dxa"/>
          </w:tcPr>
          <w:p w14:paraId="3CF97256">
            <w:pPr>
              <w:pStyle w:val="18"/>
              <w:tabs>
                <w:tab w:val="left" w:pos="7665"/>
              </w:tabs>
              <w:rPr>
                <w:rFonts w:ascii="仿宋" w:hAnsi="仿宋" w:eastAsia="仿宋" w:cs="仿宋"/>
                <w:sz w:val="18"/>
                <w:highlight w:val="none"/>
              </w:rPr>
            </w:pPr>
          </w:p>
          <w:p w14:paraId="3E176BBA">
            <w:pPr>
              <w:pStyle w:val="18"/>
              <w:tabs>
                <w:tab w:val="left" w:pos="7665"/>
              </w:tabs>
              <w:spacing w:before="6"/>
              <w:rPr>
                <w:rFonts w:ascii="仿宋" w:hAnsi="仿宋" w:eastAsia="仿宋" w:cs="仿宋"/>
                <w:sz w:val="18"/>
                <w:highlight w:val="none"/>
              </w:rPr>
            </w:pPr>
          </w:p>
          <w:p w14:paraId="41C82750">
            <w:pPr>
              <w:pStyle w:val="18"/>
              <w:tabs>
                <w:tab w:val="left" w:pos="7665"/>
              </w:tabs>
              <w:spacing w:line="292" w:lineRule="auto"/>
              <w:ind w:left="420" w:right="138" w:hanging="272"/>
              <w:rPr>
                <w:rFonts w:ascii="仿宋" w:hAnsi="仿宋" w:eastAsia="仿宋" w:cs="仿宋"/>
                <w:sz w:val="18"/>
                <w:highlight w:val="none"/>
              </w:rPr>
            </w:pPr>
            <w:r>
              <w:rPr>
                <w:rFonts w:hint="eastAsia" w:ascii="仿宋" w:hAnsi="仿宋" w:eastAsia="仿宋" w:cs="仿宋"/>
                <w:spacing w:val="-4"/>
                <w:sz w:val="18"/>
                <w:highlight w:val="none"/>
              </w:rPr>
              <w:t>合轴主干</w:t>
            </w:r>
            <w:r>
              <w:rPr>
                <w:rFonts w:hint="eastAsia" w:ascii="仿宋" w:hAnsi="仿宋" w:eastAsia="仿宋" w:cs="仿宋"/>
                <w:spacing w:val="-10"/>
                <w:sz w:val="18"/>
                <w:highlight w:val="none"/>
              </w:rPr>
              <w:t>形</w:t>
            </w:r>
          </w:p>
        </w:tc>
        <w:tc>
          <w:tcPr>
            <w:tcW w:w="4087" w:type="dxa"/>
          </w:tcPr>
          <w:p w14:paraId="6EBD57D2">
            <w:pPr>
              <w:pStyle w:val="18"/>
              <w:tabs>
                <w:tab w:val="left" w:pos="7665"/>
              </w:tabs>
              <w:spacing w:before="8"/>
              <w:rPr>
                <w:rFonts w:ascii="仿宋" w:hAnsi="仿宋" w:eastAsia="仿宋" w:cs="仿宋"/>
                <w:sz w:val="25"/>
                <w:highlight w:val="none"/>
              </w:rPr>
            </w:pPr>
          </w:p>
          <w:p w14:paraId="773407BB">
            <w:pPr>
              <w:pStyle w:val="18"/>
              <w:tabs>
                <w:tab w:val="left" w:pos="7665"/>
              </w:tabs>
              <w:spacing w:line="290" w:lineRule="auto"/>
              <w:ind w:left="111" w:right="97" w:firstLine="360"/>
              <w:rPr>
                <w:rFonts w:ascii="仿宋" w:hAnsi="仿宋" w:eastAsia="仿宋" w:cs="仿宋"/>
                <w:sz w:val="18"/>
                <w:highlight w:val="none"/>
              </w:rPr>
            </w:pPr>
            <w:r>
              <w:rPr>
                <w:rFonts w:hint="eastAsia" w:ascii="仿宋" w:hAnsi="仿宋" w:eastAsia="仿宋" w:cs="仿宋"/>
                <w:spacing w:val="-2"/>
                <w:sz w:val="18"/>
                <w:highlight w:val="none"/>
              </w:rPr>
              <w:t>定型前培养主干和各主枝的延长枝。定型后根据立地环境通常疏剪最下层主枝，提高分枝点，并疏剪枯死枝、病枝、过密枝等。</w:t>
            </w:r>
          </w:p>
        </w:tc>
        <w:tc>
          <w:tcPr>
            <w:tcW w:w="1961" w:type="dxa"/>
          </w:tcPr>
          <w:p w14:paraId="2867BA4E">
            <w:pPr>
              <w:pStyle w:val="18"/>
              <w:tabs>
                <w:tab w:val="left" w:pos="7665"/>
              </w:tabs>
              <w:rPr>
                <w:rFonts w:ascii="仿宋" w:hAnsi="仿宋" w:eastAsia="仿宋" w:cs="仿宋"/>
                <w:sz w:val="18"/>
                <w:highlight w:val="none"/>
              </w:rPr>
            </w:pPr>
          </w:p>
        </w:tc>
        <w:tc>
          <w:tcPr>
            <w:tcW w:w="588" w:type="dxa"/>
          </w:tcPr>
          <w:p w14:paraId="0D661EAE">
            <w:pPr>
              <w:pStyle w:val="18"/>
              <w:tabs>
                <w:tab w:val="left" w:pos="7665"/>
              </w:tabs>
              <w:rPr>
                <w:rFonts w:ascii="仿宋" w:hAnsi="仿宋" w:eastAsia="仿宋" w:cs="仿宋"/>
                <w:sz w:val="18"/>
                <w:highlight w:val="none"/>
              </w:rPr>
            </w:pPr>
          </w:p>
        </w:tc>
      </w:tr>
      <w:tr w14:paraId="663420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1" w:hRule="atLeast"/>
        </w:trPr>
        <w:tc>
          <w:tcPr>
            <w:tcW w:w="600" w:type="dxa"/>
            <w:vMerge w:val="continue"/>
            <w:tcBorders>
              <w:top w:val="nil"/>
            </w:tcBorders>
          </w:tcPr>
          <w:p w14:paraId="2B97B0A5">
            <w:pPr>
              <w:rPr>
                <w:rFonts w:ascii="仿宋" w:hAnsi="仿宋" w:eastAsia="仿宋" w:cs="仿宋"/>
                <w:sz w:val="2"/>
                <w:szCs w:val="2"/>
                <w:highlight w:val="none"/>
              </w:rPr>
            </w:pPr>
          </w:p>
        </w:tc>
        <w:tc>
          <w:tcPr>
            <w:tcW w:w="535" w:type="dxa"/>
            <w:vMerge w:val="continue"/>
            <w:tcBorders>
              <w:top w:val="nil"/>
            </w:tcBorders>
          </w:tcPr>
          <w:p w14:paraId="31B1045A">
            <w:pPr>
              <w:rPr>
                <w:rFonts w:ascii="仿宋" w:hAnsi="仿宋" w:eastAsia="仿宋" w:cs="仿宋"/>
                <w:sz w:val="2"/>
                <w:szCs w:val="2"/>
                <w:highlight w:val="none"/>
              </w:rPr>
            </w:pPr>
          </w:p>
        </w:tc>
        <w:tc>
          <w:tcPr>
            <w:tcW w:w="1078" w:type="dxa"/>
            <w:vMerge w:val="continue"/>
            <w:tcBorders>
              <w:top w:val="nil"/>
            </w:tcBorders>
          </w:tcPr>
          <w:p w14:paraId="3F344F9C">
            <w:pPr>
              <w:rPr>
                <w:rFonts w:ascii="仿宋" w:hAnsi="仿宋" w:eastAsia="仿宋" w:cs="仿宋"/>
                <w:sz w:val="2"/>
                <w:szCs w:val="2"/>
                <w:highlight w:val="none"/>
              </w:rPr>
            </w:pPr>
          </w:p>
        </w:tc>
        <w:tc>
          <w:tcPr>
            <w:tcW w:w="3060" w:type="dxa"/>
            <w:vMerge w:val="continue"/>
            <w:tcBorders>
              <w:top w:val="nil"/>
            </w:tcBorders>
          </w:tcPr>
          <w:p w14:paraId="5931EBED">
            <w:pPr>
              <w:rPr>
                <w:rFonts w:ascii="仿宋" w:hAnsi="仿宋" w:eastAsia="仿宋" w:cs="仿宋"/>
                <w:sz w:val="2"/>
                <w:szCs w:val="2"/>
                <w:highlight w:val="none"/>
              </w:rPr>
            </w:pPr>
          </w:p>
        </w:tc>
        <w:tc>
          <w:tcPr>
            <w:tcW w:w="1020" w:type="dxa"/>
          </w:tcPr>
          <w:p w14:paraId="1ED165BC">
            <w:pPr>
              <w:pStyle w:val="18"/>
              <w:tabs>
                <w:tab w:val="left" w:pos="7665"/>
              </w:tabs>
              <w:rPr>
                <w:rFonts w:ascii="仿宋" w:hAnsi="仿宋" w:eastAsia="仿宋" w:cs="仿宋"/>
                <w:sz w:val="18"/>
                <w:highlight w:val="none"/>
              </w:rPr>
            </w:pPr>
          </w:p>
          <w:p w14:paraId="7C0F4FBB">
            <w:pPr>
              <w:pStyle w:val="18"/>
              <w:tabs>
                <w:tab w:val="left" w:pos="7665"/>
              </w:tabs>
              <w:spacing w:before="1"/>
              <w:rPr>
                <w:rFonts w:ascii="仿宋" w:hAnsi="仿宋" w:eastAsia="仿宋" w:cs="仿宋"/>
                <w:sz w:val="18"/>
                <w:highlight w:val="none"/>
              </w:rPr>
            </w:pPr>
          </w:p>
          <w:p w14:paraId="1FA5F8BB">
            <w:pPr>
              <w:pStyle w:val="18"/>
              <w:tabs>
                <w:tab w:val="left" w:pos="7665"/>
              </w:tabs>
              <w:ind w:left="135" w:right="125"/>
              <w:jc w:val="center"/>
              <w:rPr>
                <w:rFonts w:ascii="仿宋" w:hAnsi="仿宋" w:eastAsia="仿宋" w:cs="仿宋"/>
                <w:sz w:val="18"/>
                <w:highlight w:val="none"/>
              </w:rPr>
            </w:pPr>
            <w:r>
              <w:rPr>
                <w:rFonts w:hint="eastAsia" w:ascii="仿宋" w:hAnsi="仿宋" w:eastAsia="仿宋" w:cs="仿宋"/>
                <w:spacing w:val="-4"/>
                <w:sz w:val="18"/>
                <w:highlight w:val="none"/>
              </w:rPr>
              <w:t>自然形</w:t>
            </w:r>
          </w:p>
        </w:tc>
        <w:tc>
          <w:tcPr>
            <w:tcW w:w="4087" w:type="dxa"/>
          </w:tcPr>
          <w:p w14:paraId="3E8B28A4">
            <w:pPr>
              <w:pStyle w:val="18"/>
              <w:tabs>
                <w:tab w:val="left" w:pos="7665"/>
              </w:tabs>
              <w:spacing w:before="3"/>
              <w:rPr>
                <w:rFonts w:ascii="仿宋" w:hAnsi="仿宋" w:eastAsia="仿宋" w:cs="仿宋"/>
                <w:sz w:val="25"/>
                <w:highlight w:val="none"/>
              </w:rPr>
            </w:pPr>
          </w:p>
          <w:p w14:paraId="57C37457">
            <w:pPr>
              <w:pStyle w:val="18"/>
              <w:tabs>
                <w:tab w:val="left" w:pos="7665"/>
              </w:tabs>
              <w:spacing w:line="292" w:lineRule="auto"/>
              <w:ind w:right="97"/>
              <w:rPr>
                <w:rFonts w:ascii="仿宋" w:hAnsi="仿宋" w:eastAsia="仿宋" w:cs="仿宋"/>
                <w:sz w:val="18"/>
                <w:highlight w:val="none"/>
              </w:rPr>
            </w:pPr>
            <w:r>
              <w:rPr>
                <w:rFonts w:hint="eastAsia" w:ascii="仿宋" w:hAnsi="仿宋" w:eastAsia="仿宋" w:cs="仿宋"/>
                <w:spacing w:val="-2"/>
                <w:sz w:val="18"/>
                <w:highlight w:val="none"/>
              </w:rPr>
              <w:t>疏剪枯死枝、病枝、下垂枝、内膛密生枝和细弱枝等。</w:t>
            </w:r>
          </w:p>
        </w:tc>
        <w:tc>
          <w:tcPr>
            <w:tcW w:w="1961" w:type="dxa"/>
          </w:tcPr>
          <w:p w14:paraId="4B1176FC">
            <w:pPr>
              <w:pStyle w:val="18"/>
              <w:tabs>
                <w:tab w:val="left" w:pos="7665"/>
              </w:tabs>
              <w:rPr>
                <w:rFonts w:ascii="仿宋" w:hAnsi="仿宋" w:eastAsia="仿宋" w:cs="仿宋"/>
                <w:sz w:val="18"/>
                <w:highlight w:val="none"/>
              </w:rPr>
            </w:pPr>
          </w:p>
        </w:tc>
        <w:tc>
          <w:tcPr>
            <w:tcW w:w="588" w:type="dxa"/>
          </w:tcPr>
          <w:p w14:paraId="77CCFA04">
            <w:pPr>
              <w:pStyle w:val="18"/>
              <w:tabs>
                <w:tab w:val="left" w:pos="7665"/>
              </w:tabs>
              <w:rPr>
                <w:rFonts w:ascii="仿宋" w:hAnsi="仿宋" w:eastAsia="仿宋" w:cs="仿宋"/>
                <w:sz w:val="18"/>
                <w:highlight w:val="none"/>
              </w:rPr>
            </w:pPr>
          </w:p>
        </w:tc>
      </w:tr>
    </w:tbl>
    <w:p w14:paraId="28BD8535">
      <w:pPr>
        <w:rPr>
          <w:rFonts w:ascii="仿宋" w:hAnsi="仿宋" w:eastAsia="仿宋" w:cs="仿宋"/>
          <w:sz w:val="18"/>
          <w:highlight w:val="none"/>
        </w:rPr>
        <w:sectPr>
          <w:headerReference r:id="rId11" w:type="default"/>
          <w:footerReference r:id="rId12" w:type="default"/>
          <w:pgSz w:w="16840" w:h="11910" w:orient="landscape"/>
          <w:pgMar w:top="1640" w:right="700" w:bottom="1320" w:left="1480" w:header="1449" w:footer="1136" w:gutter="0"/>
          <w:cols w:space="720" w:num="1"/>
        </w:sectPr>
      </w:pPr>
    </w:p>
    <w:p w14:paraId="6141E0DE">
      <w:pPr>
        <w:pStyle w:val="5"/>
        <w:spacing w:before="9"/>
        <w:rPr>
          <w:rFonts w:ascii="仿宋" w:hAnsi="仿宋" w:eastAsia="仿宋" w:cs="仿宋"/>
          <w:sz w:val="14"/>
          <w:highlight w:val="none"/>
        </w:rPr>
      </w:pPr>
    </w:p>
    <w:tbl>
      <w:tblPr>
        <w:tblStyle w:val="11"/>
        <w:tblW w:w="0" w:type="auto"/>
        <w:tblInd w:w="31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00"/>
        <w:gridCol w:w="735"/>
        <w:gridCol w:w="933"/>
        <w:gridCol w:w="2957"/>
        <w:gridCol w:w="1092"/>
        <w:gridCol w:w="3168"/>
        <w:gridCol w:w="2808"/>
        <w:gridCol w:w="720"/>
      </w:tblGrid>
      <w:tr w14:paraId="6EC72D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0" w:hRule="atLeast"/>
        </w:trPr>
        <w:tc>
          <w:tcPr>
            <w:tcW w:w="600" w:type="dxa"/>
            <w:vAlign w:val="center"/>
          </w:tcPr>
          <w:p w14:paraId="39FFF527">
            <w:pPr>
              <w:pStyle w:val="18"/>
              <w:tabs>
                <w:tab w:val="left" w:pos="7665"/>
              </w:tabs>
              <w:spacing w:before="2"/>
              <w:jc w:val="center"/>
              <w:rPr>
                <w:rFonts w:ascii="仿宋" w:hAnsi="仿宋" w:eastAsia="仿宋" w:cs="仿宋"/>
                <w:sz w:val="14"/>
                <w:highlight w:val="none"/>
              </w:rPr>
            </w:pPr>
          </w:p>
          <w:p w14:paraId="56A26CCB">
            <w:pPr>
              <w:pStyle w:val="18"/>
              <w:tabs>
                <w:tab w:val="left" w:pos="7665"/>
              </w:tabs>
              <w:spacing w:before="1"/>
              <w:ind w:left="107"/>
              <w:jc w:val="center"/>
              <w:rPr>
                <w:rFonts w:ascii="仿宋" w:hAnsi="仿宋" w:eastAsia="仿宋" w:cs="仿宋"/>
                <w:sz w:val="18"/>
                <w:highlight w:val="none"/>
              </w:rPr>
            </w:pPr>
            <w:r>
              <w:rPr>
                <w:rFonts w:hint="eastAsia" w:ascii="仿宋" w:hAnsi="仿宋" w:eastAsia="仿宋" w:cs="仿宋"/>
                <w:spacing w:val="-5"/>
                <w:sz w:val="18"/>
                <w:highlight w:val="none"/>
              </w:rPr>
              <w:t>序号</w:t>
            </w:r>
          </w:p>
        </w:tc>
        <w:tc>
          <w:tcPr>
            <w:tcW w:w="735" w:type="dxa"/>
            <w:vAlign w:val="center"/>
          </w:tcPr>
          <w:p w14:paraId="5CE6D950">
            <w:pPr>
              <w:pStyle w:val="18"/>
              <w:tabs>
                <w:tab w:val="left" w:pos="7665"/>
              </w:tabs>
              <w:spacing w:before="2"/>
              <w:jc w:val="center"/>
              <w:rPr>
                <w:rFonts w:ascii="仿宋" w:hAnsi="仿宋" w:eastAsia="仿宋" w:cs="仿宋"/>
                <w:sz w:val="14"/>
                <w:highlight w:val="none"/>
              </w:rPr>
            </w:pPr>
          </w:p>
          <w:p w14:paraId="77CD5A9E">
            <w:pPr>
              <w:pStyle w:val="18"/>
              <w:tabs>
                <w:tab w:val="left" w:pos="7665"/>
              </w:tabs>
              <w:spacing w:before="1"/>
              <w:ind w:left="143"/>
              <w:jc w:val="center"/>
              <w:rPr>
                <w:rFonts w:ascii="仿宋" w:hAnsi="仿宋" w:eastAsia="仿宋" w:cs="仿宋"/>
                <w:sz w:val="18"/>
                <w:highlight w:val="none"/>
              </w:rPr>
            </w:pPr>
            <w:r>
              <w:rPr>
                <w:rFonts w:hint="eastAsia" w:ascii="仿宋" w:hAnsi="仿宋" w:eastAsia="仿宋" w:cs="仿宋"/>
                <w:sz w:val="18"/>
                <w:highlight w:val="none"/>
              </w:rPr>
              <w:t>名称</w:t>
            </w:r>
          </w:p>
        </w:tc>
        <w:tc>
          <w:tcPr>
            <w:tcW w:w="933" w:type="dxa"/>
            <w:vAlign w:val="center"/>
          </w:tcPr>
          <w:p w14:paraId="6B8EFCCB">
            <w:pPr>
              <w:pStyle w:val="18"/>
              <w:tabs>
                <w:tab w:val="left" w:pos="7665"/>
              </w:tabs>
              <w:spacing w:before="2"/>
              <w:jc w:val="center"/>
              <w:rPr>
                <w:rFonts w:ascii="仿宋" w:hAnsi="仿宋" w:eastAsia="仿宋" w:cs="仿宋"/>
                <w:sz w:val="14"/>
                <w:highlight w:val="none"/>
              </w:rPr>
            </w:pPr>
          </w:p>
          <w:p w14:paraId="790E2A8B">
            <w:pPr>
              <w:pStyle w:val="18"/>
              <w:tabs>
                <w:tab w:val="left" w:pos="7665"/>
              </w:tabs>
              <w:spacing w:before="1"/>
              <w:ind w:right="362"/>
              <w:jc w:val="center"/>
              <w:rPr>
                <w:rFonts w:ascii="仿宋" w:hAnsi="仿宋" w:eastAsia="仿宋" w:cs="仿宋"/>
                <w:sz w:val="18"/>
                <w:highlight w:val="none"/>
              </w:rPr>
            </w:pPr>
            <w:r>
              <w:rPr>
                <w:rFonts w:hint="eastAsia" w:ascii="仿宋" w:hAnsi="仿宋" w:eastAsia="仿宋" w:cs="仿宋"/>
                <w:spacing w:val="-5"/>
                <w:sz w:val="18"/>
                <w:highlight w:val="none"/>
              </w:rPr>
              <w:t>学名</w:t>
            </w:r>
          </w:p>
        </w:tc>
        <w:tc>
          <w:tcPr>
            <w:tcW w:w="2957" w:type="dxa"/>
            <w:vAlign w:val="center"/>
          </w:tcPr>
          <w:p w14:paraId="506986C4">
            <w:pPr>
              <w:pStyle w:val="18"/>
              <w:tabs>
                <w:tab w:val="left" w:pos="7665"/>
              </w:tabs>
              <w:spacing w:before="2"/>
              <w:jc w:val="center"/>
              <w:rPr>
                <w:rFonts w:ascii="仿宋" w:hAnsi="仿宋" w:eastAsia="仿宋" w:cs="仿宋"/>
                <w:sz w:val="14"/>
                <w:highlight w:val="none"/>
              </w:rPr>
            </w:pPr>
          </w:p>
          <w:p w14:paraId="5D21E7F1">
            <w:pPr>
              <w:pStyle w:val="18"/>
              <w:tabs>
                <w:tab w:val="left" w:pos="7665"/>
              </w:tabs>
              <w:spacing w:before="1"/>
              <w:ind w:right="1174"/>
              <w:jc w:val="center"/>
              <w:rPr>
                <w:rFonts w:ascii="仿宋" w:hAnsi="仿宋" w:eastAsia="仿宋" w:cs="仿宋"/>
                <w:sz w:val="18"/>
                <w:highlight w:val="none"/>
              </w:rPr>
            </w:pPr>
            <w:r>
              <w:rPr>
                <w:rFonts w:hint="eastAsia" w:ascii="仿宋" w:hAnsi="仿宋" w:eastAsia="仿宋" w:cs="仿宋"/>
                <w:spacing w:val="-3"/>
                <w:sz w:val="18"/>
                <w:highlight w:val="none"/>
              </w:rPr>
              <w:t>主要特性</w:t>
            </w:r>
          </w:p>
        </w:tc>
        <w:tc>
          <w:tcPr>
            <w:tcW w:w="1092" w:type="dxa"/>
            <w:vAlign w:val="center"/>
          </w:tcPr>
          <w:p w14:paraId="58D47BD6">
            <w:pPr>
              <w:pStyle w:val="18"/>
              <w:tabs>
                <w:tab w:val="left" w:pos="7665"/>
              </w:tabs>
              <w:spacing w:before="2"/>
              <w:jc w:val="center"/>
              <w:rPr>
                <w:rFonts w:ascii="仿宋" w:hAnsi="仿宋" w:eastAsia="仿宋" w:cs="仿宋"/>
                <w:sz w:val="14"/>
                <w:highlight w:val="none"/>
              </w:rPr>
            </w:pPr>
          </w:p>
          <w:p w14:paraId="0BB3349C">
            <w:pPr>
              <w:pStyle w:val="18"/>
              <w:tabs>
                <w:tab w:val="left" w:pos="7665"/>
              </w:tabs>
              <w:spacing w:before="1"/>
              <w:ind w:left="122" w:right="112"/>
              <w:jc w:val="center"/>
              <w:rPr>
                <w:rFonts w:ascii="仿宋" w:hAnsi="仿宋" w:eastAsia="仿宋" w:cs="仿宋"/>
                <w:sz w:val="18"/>
                <w:highlight w:val="none"/>
              </w:rPr>
            </w:pPr>
            <w:r>
              <w:rPr>
                <w:rFonts w:hint="eastAsia" w:ascii="仿宋" w:hAnsi="仿宋" w:eastAsia="仿宋" w:cs="仿宋"/>
                <w:spacing w:val="-3"/>
                <w:sz w:val="18"/>
                <w:highlight w:val="none"/>
              </w:rPr>
              <w:t>目标树形</w:t>
            </w:r>
          </w:p>
        </w:tc>
        <w:tc>
          <w:tcPr>
            <w:tcW w:w="3168" w:type="dxa"/>
            <w:vAlign w:val="center"/>
          </w:tcPr>
          <w:p w14:paraId="208B72B8">
            <w:pPr>
              <w:pStyle w:val="18"/>
              <w:tabs>
                <w:tab w:val="left" w:pos="7665"/>
              </w:tabs>
              <w:spacing w:before="2"/>
              <w:jc w:val="center"/>
              <w:rPr>
                <w:rFonts w:ascii="仿宋" w:hAnsi="仿宋" w:eastAsia="仿宋" w:cs="仿宋"/>
                <w:sz w:val="14"/>
                <w:highlight w:val="none"/>
              </w:rPr>
            </w:pPr>
          </w:p>
          <w:p w14:paraId="4080C076">
            <w:pPr>
              <w:pStyle w:val="18"/>
              <w:tabs>
                <w:tab w:val="left" w:pos="7665"/>
              </w:tabs>
              <w:spacing w:before="1"/>
              <w:ind w:right="1912"/>
              <w:jc w:val="center"/>
              <w:rPr>
                <w:rFonts w:ascii="仿宋" w:hAnsi="仿宋" w:eastAsia="仿宋" w:cs="仿宋"/>
                <w:sz w:val="18"/>
                <w:highlight w:val="none"/>
              </w:rPr>
            </w:pPr>
            <w:r>
              <w:rPr>
                <w:rFonts w:hint="eastAsia" w:ascii="仿宋" w:hAnsi="仿宋" w:eastAsia="仿宋" w:cs="仿宋"/>
                <w:spacing w:val="-2"/>
                <w:sz w:val="18"/>
                <w:highlight w:val="none"/>
              </w:rPr>
              <w:t>修剪技术要点</w:t>
            </w:r>
          </w:p>
        </w:tc>
        <w:tc>
          <w:tcPr>
            <w:tcW w:w="2808" w:type="dxa"/>
            <w:vAlign w:val="center"/>
          </w:tcPr>
          <w:p w14:paraId="13CC2669">
            <w:pPr>
              <w:pStyle w:val="18"/>
              <w:tabs>
                <w:tab w:val="left" w:pos="7665"/>
              </w:tabs>
              <w:spacing w:before="2"/>
              <w:jc w:val="center"/>
              <w:rPr>
                <w:rFonts w:ascii="仿宋" w:hAnsi="仿宋" w:eastAsia="仿宋" w:cs="仿宋"/>
                <w:sz w:val="14"/>
                <w:highlight w:val="none"/>
              </w:rPr>
            </w:pPr>
          </w:p>
          <w:p w14:paraId="42887B4B">
            <w:pPr>
              <w:pStyle w:val="18"/>
              <w:tabs>
                <w:tab w:val="left" w:pos="7665"/>
              </w:tabs>
              <w:spacing w:before="1"/>
              <w:ind w:left="471"/>
              <w:jc w:val="center"/>
              <w:rPr>
                <w:rFonts w:ascii="仿宋" w:hAnsi="仿宋" w:eastAsia="仿宋" w:cs="仿宋"/>
                <w:sz w:val="18"/>
                <w:highlight w:val="none"/>
              </w:rPr>
            </w:pPr>
            <w:r>
              <w:rPr>
                <w:rFonts w:hint="eastAsia" w:ascii="仿宋" w:hAnsi="仿宋" w:eastAsia="仿宋" w:cs="仿宋"/>
                <w:spacing w:val="-2"/>
                <w:sz w:val="18"/>
                <w:highlight w:val="none"/>
              </w:rPr>
              <w:t>复壮与更新</w:t>
            </w:r>
          </w:p>
        </w:tc>
        <w:tc>
          <w:tcPr>
            <w:tcW w:w="720" w:type="dxa"/>
            <w:vAlign w:val="center"/>
          </w:tcPr>
          <w:p w14:paraId="4DA646F7">
            <w:pPr>
              <w:pStyle w:val="18"/>
              <w:tabs>
                <w:tab w:val="left" w:pos="7665"/>
              </w:tabs>
              <w:spacing w:before="2"/>
              <w:jc w:val="center"/>
              <w:rPr>
                <w:rFonts w:ascii="仿宋" w:hAnsi="仿宋" w:eastAsia="仿宋" w:cs="仿宋"/>
                <w:sz w:val="14"/>
                <w:highlight w:val="none"/>
              </w:rPr>
            </w:pPr>
          </w:p>
          <w:p w14:paraId="005A0BF1">
            <w:pPr>
              <w:pStyle w:val="18"/>
              <w:tabs>
                <w:tab w:val="left" w:pos="7665"/>
              </w:tabs>
              <w:spacing w:before="1"/>
              <w:ind w:left="263"/>
              <w:jc w:val="center"/>
              <w:rPr>
                <w:rFonts w:ascii="仿宋" w:hAnsi="仿宋" w:eastAsia="仿宋" w:cs="仿宋"/>
                <w:sz w:val="18"/>
                <w:highlight w:val="none"/>
              </w:rPr>
            </w:pPr>
            <w:r>
              <w:rPr>
                <w:rFonts w:hint="eastAsia" w:ascii="仿宋" w:hAnsi="仿宋" w:eastAsia="仿宋" w:cs="仿宋"/>
                <w:spacing w:val="-5"/>
                <w:sz w:val="18"/>
                <w:highlight w:val="none"/>
              </w:rPr>
              <w:t>备注</w:t>
            </w:r>
          </w:p>
        </w:tc>
      </w:tr>
      <w:tr w14:paraId="6E71F6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40" w:hRule="atLeast"/>
        </w:trPr>
        <w:tc>
          <w:tcPr>
            <w:tcW w:w="600" w:type="dxa"/>
          </w:tcPr>
          <w:p w14:paraId="420FC3B6">
            <w:pPr>
              <w:pStyle w:val="18"/>
              <w:tabs>
                <w:tab w:val="left" w:pos="7665"/>
              </w:tabs>
              <w:rPr>
                <w:rFonts w:ascii="仿宋" w:hAnsi="仿宋" w:eastAsia="仿宋" w:cs="仿宋"/>
                <w:sz w:val="18"/>
                <w:highlight w:val="none"/>
              </w:rPr>
            </w:pPr>
          </w:p>
          <w:p w14:paraId="3C3C689D">
            <w:pPr>
              <w:pStyle w:val="18"/>
              <w:tabs>
                <w:tab w:val="left" w:pos="7665"/>
              </w:tabs>
              <w:rPr>
                <w:rFonts w:ascii="仿宋" w:hAnsi="仿宋" w:eastAsia="仿宋" w:cs="仿宋"/>
                <w:sz w:val="18"/>
                <w:highlight w:val="none"/>
              </w:rPr>
            </w:pPr>
          </w:p>
          <w:p w14:paraId="4E18C27B">
            <w:pPr>
              <w:pStyle w:val="18"/>
              <w:tabs>
                <w:tab w:val="left" w:pos="7665"/>
              </w:tabs>
              <w:spacing w:before="6"/>
              <w:rPr>
                <w:rFonts w:ascii="仿宋" w:hAnsi="仿宋" w:eastAsia="仿宋" w:cs="仿宋"/>
                <w:sz w:val="24"/>
                <w:highlight w:val="none"/>
              </w:rPr>
            </w:pPr>
          </w:p>
          <w:p w14:paraId="45EB76D1">
            <w:pPr>
              <w:pStyle w:val="18"/>
              <w:tabs>
                <w:tab w:val="left" w:pos="7665"/>
              </w:tabs>
              <w:spacing w:before="1"/>
              <w:ind w:left="107"/>
              <w:rPr>
                <w:rFonts w:ascii="仿宋" w:hAnsi="仿宋" w:eastAsia="仿宋" w:cs="仿宋"/>
                <w:sz w:val="18"/>
                <w:highlight w:val="none"/>
              </w:rPr>
            </w:pPr>
            <w:r>
              <w:rPr>
                <w:rFonts w:hint="eastAsia" w:ascii="仿宋" w:hAnsi="仿宋" w:eastAsia="仿宋" w:cs="仿宋"/>
                <w:sz w:val="18"/>
                <w:highlight w:val="none"/>
              </w:rPr>
              <w:t>3</w:t>
            </w:r>
          </w:p>
        </w:tc>
        <w:tc>
          <w:tcPr>
            <w:tcW w:w="735" w:type="dxa"/>
          </w:tcPr>
          <w:p w14:paraId="4402B614">
            <w:pPr>
              <w:pStyle w:val="18"/>
              <w:tabs>
                <w:tab w:val="left" w:pos="7665"/>
              </w:tabs>
              <w:rPr>
                <w:rFonts w:ascii="仿宋" w:hAnsi="仿宋" w:eastAsia="仿宋" w:cs="仿宋"/>
                <w:sz w:val="18"/>
                <w:highlight w:val="none"/>
              </w:rPr>
            </w:pPr>
          </w:p>
          <w:p w14:paraId="66B6D94C">
            <w:pPr>
              <w:pStyle w:val="18"/>
              <w:tabs>
                <w:tab w:val="left" w:pos="7665"/>
              </w:tabs>
              <w:rPr>
                <w:rFonts w:ascii="仿宋" w:hAnsi="仿宋" w:eastAsia="仿宋" w:cs="仿宋"/>
                <w:sz w:val="18"/>
                <w:highlight w:val="none"/>
              </w:rPr>
            </w:pPr>
          </w:p>
          <w:p w14:paraId="103DFDFA">
            <w:pPr>
              <w:pStyle w:val="18"/>
              <w:tabs>
                <w:tab w:val="left" w:pos="7665"/>
              </w:tabs>
              <w:spacing w:before="6"/>
              <w:rPr>
                <w:rFonts w:ascii="仿宋" w:hAnsi="仿宋" w:eastAsia="仿宋" w:cs="仿宋"/>
                <w:sz w:val="13"/>
                <w:highlight w:val="none"/>
              </w:rPr>
            </w:pPr>
          </w:p>
          <w:p w14:paraId="151B89BA">
            <w:pPr>
              <w:pStyle w:val="18"/>
              <w:tabs>
                <w:tab w:val="left" w:pos="7665"/>
              </w:tabs>
              <w:spacing w:line="292" w:lineRule="auto"/>
              <w:ind w:left="110" w:right="232"/>
              <w:rPr>
                <w:rFonts w:ascii="仿宋" w:hAnsi="仿宋" w:eastAsia="仿宋" w:cs="仿宋"/>
                <w:sz w:val="18"/>
                <w:highlight w:val="none"/>
              </w:rPr>
            </w:pPr>
            <w:r>
              <w:rPr>
                <w:rFonts w:hint="eastAsia" w:ascii="仿宋" w:hAnsi="仿宋" w:eastAsia="仿宋" w:cs="仿宋"/>
                <w:spacing w:val="-10"/>
                <w:sz w:val="18"/>
                <w:highlight w:val="none"/>
              </w:rPr>
              <w:t>银杏</w:t>
            </w:r>
          </w:p>
        </w:tc>
        <w:tc>
          <w:tcPr>
            <w:tcW w:w="933" w:type="dxa"/>
          </w:tcPr>
          <w:p w14:paraId="6C31E8F3">
            <w:pPr>
              <w:pStyle w:val="18"/>
              <w:tabs>
                <w:tab w:val="left" w:pos="7665"/>
              </w:tabs>
              <w:rPr>
                <w:rFonts w:ascii="仿宋" w:hAnsi="仿宋" w:eastAsia="仿宋" w:cs="仿宋"/>
                <w:sz w:val="18"/>
                <w:highlight w:val="none"/>
              </w:rPr>
            </w:pPr>
          </w:p>
          <w:p w14:paraId="2FAA3F7D">
            <w:pPr>
              <w:pStyle w:val="18"/>
              <w:tabs>
                <w:tab w:val="left" w:pos="7665"/>
              </w:tabs>
              <w:rPr>
                <w:rFonts w:ascii="仿宋" w:hAnsi="仿宋" w:eastAsia="仿宋" w:cs="仿宋"/>
                <w:sz w:val="18"/>
                <w:highlight w:val="none"/>
              </w:rPr>
            </w:pPr>
          </w:p>
          <w:p w14:paraId="651EEAAD">
            <w:pPr>
              <w:pStyle w:val="18"/>
              <w:tabs>
                <w:tab w:val="left" w:pos="7665"/>
              </w:tabs>
              <w:spacing w:before="9"/>
              <w:rPr>
                <w:rFonts w:ascii="仿宋" w:hAnsi="仿宋" w:eastAsia="仿宋" w:cs="仿宋"/>
                <w:sz w:val="12"/>
                <w:highlight w:val="none"/>
              </w:rPr>
            </w:pPr>
          </w:p>
          <w:p w14:paraId="2C83011D">
            <w:pPr>
              <w:pStyle w:val="18"/>
              <w:tabs>
                <w:tab w:val="left" w:pos="7665"/>
              </w:tabs>
              <w:spacing w:line="276" w:lineRule="auto"/>
              <w:ind w:left="107" w:right="85"/>
              <w:rPr>
                <w:rFonts w:ascii="仿宋" w:hAnsi="仿宋" w:eastAsia="仿宋" w:cs="仿宋"/>
                <w:sz w:val="18"/>
                <w:highlight w:val="none"/>
              </w:rPr>
            </w:pPr>
            <w:r>
              <w:rPr>
                <w:rFonts w:hint="eastAsia" w:ascii="仿宋" w:hAnsi="仿宋" w:eastAsia="仿宋" w:cs="仿宋"/>
                <w:spacing w:val="-2"/>
                <w:sz w:val="19"/>
                <w:highlight w:val="none"/>
              </w:rPr>
              <w:t xml:space="preserve">Ginkgo </w:t>
            </w:r>
            <w:r>
              <w:rPr>
                <w:rFonts w:hint="eastAsia" w:ascii="仿宋" w:hAnsi="仿宋" w:eastAsia="仿宋" w:cs="仿宋"/>
                <w:spacing w:val="-4"/>
                <w:sz w:val="19"/>
                <w:highlight w:val="none"/>
              </w:rPr>
              <w:t>biloba</w:t>
            </w:r>
            <w:r>
              <w:rPr>
                <w:rFonts w:hint="eastAsia" w:ascii="仿宋" w:hAnsi="仿宋" w:eastAsia="仿宋" w:cs="仿宋"/>
                <w:spacing w:val="-20"/>
                <w:sz w:val="19"/>
                <w:highlight w:val="none"/>
              </w:rPr>
              <w:t xml:space="preserve"> </w:t>
            </w:r>
            <w:r>
              <w:rPr>
                <w:rFonts w:hint="eastAsia" w:ascii="仿宋" w:hAnsi="仿宋" w:eastAsia="仿宋" w:cs="仿宋"/>
                <w:spacing w:val="-4"/>
                <w:sz w:val="18"/>
                <w:highlight w:val="none"/>
              </w:rPr>
              <w:t>L.</w:t>
            </w:r>
          </w:p>
        </w:tc>
        <w:tc>
          <w:tcPr>
            <w:tcW w:w="2957" w:type="dxa"/>
          </w:tcPr>
          <w:p w14:paraId="224DF237">
            <w:pPr>
              <w:pStyle w:val="18"/>
              <w:tabs>
                <w:tab w:val="left" w:pos="7665"/>
              </w:tabs>
              <w:spacing w:before="11"/>
              <w:rPr>
                <w:rFonts w:ascii="仿宋" w:hAnsi="仿宋" w:eastAsia="仿宋" w:cs="仿宋"/>
                <w:highlight w:val="none"/>
              </w:rPr>
            </w:pPr>
          </w:p>
          <w:p w14:paraId="4042C3A8">
            <w:pPr>
              <w:pStyle w:val="18"/>
              <w:tabs>
                <w:tab w:val="left" w:pos="7665"/>
              </w:tabs>
              <w:spacing w:line="249" w:lineRule="auto"/>
              <w:ind w:left="110" w:right="3" w:firstLine="360"/>
              <w:rPr>
                <w:rFonts w:ascii="仿宋" w:hAnsi="仿宋" w:eastAsia="仿宋" w:cs="仿宋"/>
                <w:sz w:val="18"/>
                <w:highlight w:val="none"/>
              </w:rPr>
            </w:pPr>
            <w:r>
              <w:rPr>
                <w:rFonts w:hint="eastAsia" w:ascii="仿宋" w:hAnsi="仿宋" w:eastAsia="仿宋" w:cs="仿宋"/>
                <w:spacing w:val="-2"/>
                <w:sz w:val="18"/>
                <w:highlight w:val="none"/>
              </w:rPr>
              <w:t>落叶大乔木，树冠广卵形，青壮</w:t>
            </w:r>
            <w:r>
              <w:rPr>
                <w:rFonts w:hint="eastAsia" w:ascii="仿宋" w:hAnsi="仿宋" w:eastAsia="仿宋" w:cs="仿宋"/>
                <w:spacing w:val="-6"/>
                <w:sz w:val="18"/>
                <w:highlight w:val="none"/>
              </w:rPr>
              <w:t>年期树冠圆锥形。雌雄异株。阳性树，</w:t>
            </w:r>
            <w:r>
              <w:rPr>
                <w:rFonts w:hint="eastAsia" w:ascii="仿宋" w:hAnsi="仿宋" w:eastAsia="仿宋" w:cs="仿宋"/>
                <w:spacing w:val="-2"/>
                <w:sz w:val="18"/>
                <w:highlight w:val="none"/>
              </w:rPr>
              <w:t>单轴分枝，每年生长一次，无抽生副梢的现象，隐芽极易萌动，大树干基易发萌蘖，轴性强，寿命长。</w:t>
            </w:r>
          </w:p>
        </w:tc>
        <w:tc>
          <w:tcPr>
            <w:tcW w:w="1092" w:type="dxa"/>
          </w:tcPr>
          <w:p w14:paraId="29ED911F">
            <w:pPr>
              <w:pStyle w:val="18"/>
              <w:tabs>
                <w:tab w:val="left" w:pos="7665"/>
              </w:tabs>
              <w:rPr>
                <w:rFonts w:ascii="仿宋" w:hAnsi="仿宋" w:eastAsia="仿宋" w:cs="仿宋"/>
                <w:sz w:val="18"/>
                <w:highlight w:val="none"/>
              </w:rPr>
            </w:pPr>
          </w:p>
          <w:p w14:paraId="4570427E">
            <w:pPr>
              <w:pStyle w:val="18"/>
              <w:tabs>
                <w:tab w:val="left" w:pos="7665"/>
              </w:tabs>
              <w:spacing w:before="7"/>
              <w:rPr>
                <w:rFonts w:ascii="仿宋" w:hAnsi="仿宋" w:eastAsia="仿宋" w:cs="仿宋"/>
                <w:sz w:val="20"/>
                <w:highlight w:val="none"/>
              </w:rPr>
            </w:pPr>
          </w:p>
          <w:p w14:paraId="66336F02">
            <w:pPr>
              <w:pStyle w:val="18"/>
              <w:tabs>
                <w:tab w:val="left" w:pos="7665"/>
              </w:tabs>
              <w:spacing w:before="1" w:line="290" w:lineRule="auto"/>
              <w:ind w:left="136" w:right="124"/>
              <w:rPr>
                <w:rFonts w:ascii="仿宋" w:hAnsi="仿宋" w:eastAsia="仿宋" w:cs="仿宋"/>
                <w:sz w:val="18"/>
                <w:highlight w:val="none"/>
              </w:rPr>
            </w:pPr>
            <w:r>
              <w:rPr>
                <w:rFonts w:hint="eastAsia" w:ascii="仿宋" w:hAnsi="仿宋" w:eastAsia="仿宋" w:cs="仿宋"/>
                <w:spacing w:val="-4"/>
                <w:sz w:val="18"/>
                <w:highlight w:val="none"/>
              </w:rPr>
              <w:t>中央领导干形（自然形）</w:t>
            </w:r>
          </w:p>
        </w:tc>
        <w:tc>
          <w:tcPr>
            <w:tcW w:w="3168" w:type="dxa"/>
          </w:tcPr>
          <w:p w14:paraId="5365483D">
            <w:pPr>
              <w:pStyle w:val="18"/>
              <w:tabs>
                <w:tab w:val="left" w:pos="7665"/>
              </w:tabs>
              <w:rPr>
                <w:rFonts w:ascii="仿宋" w:hAnsi="仿宋" w:eastAsia="仿宋" w:cs="仿宋"/>
                <w:sz w:val="18"/>
                <w:highlight w:val="none"/>
              </w:rPr>
            </w:pPr>
          </w:p>
          <w:p w14:paraId="2E9FF932">
            <w:pPr>
              <w:pStyle w:val="18"/>
              <w:tabs>
                <w:tab w:val="left" w:pos="7665"/>
              </w:tabs>
              <w:spacing w:before="7"/>
              <w:rPr>
                <w:rFonts w:ascii="仿宋" w:hAnsi="仿宋" w:eastAsia="仿宋" w:cs="仿宋"/>
                <w:sz w:val="20"/>
                <w:highlight w:val="none"/>
              </w:rPr>
            </w:pPr>
          </w:p>
          <w:p w14:paraId="782C2482">
            <w:pPr>
              <w:pStyle w:val="18"/>
              <w:tabs>
                <w:tab w:val="left" w:pos="7665"/>
              </w:tabs>
              <w:spacing w:before="1" w:line="290" w:lineRule="auto"/>
              <w:ind w:left="108" w:right="4" w:firstLine="360"/>
              <w:rPr>
                <w:rFonts w:ascii="仿宋" w:hAnsi="仿宋" w:eastAsia="仿宋" w:cs="仿宋"/>
                <w:sz w:val="18"/>
                <w:highlight w:val="none"/>
              </w:rPr>
            </w:pPr>
            <w:r>
              <w:rPr>
                <w:rFonts w:hint="eastAsia" w:ascii="仿宋" w:hAnsi="仿宋" w:eastAsia="仿宋" w:cs="仿宋"/>
                <w:spacing w:val="-2"/>
                <w:sz w:val="18"/>
                <w:highlight w:val="none"/>
              </w:rPr>
              <w:t>主要疏剪轮生枝以外的不协调枝，保持中央领导枝优势，以及适当疏剪过密侧枝和短截过长枝条，促进树冠结构合理，通风透光，姿态优美。</w:t>
            </w:r>
          </w:p>
        </w:tc>
        <w:tc>
          <w:tcPr>
            <w:tcW w:w="2808" w:type="dxa"/>
          </w:tcPr>
          <w:p w14:paraId="60317291">
            <w:pPr>
              <w:pStyle w:val="18"/>
              <w:tabs>
                <w:tab w:val="left" w:pos="7665"/>
              </w:tabs>
              <w:spacing w:before="8"/>
              <w:rPr>
                <w:rFonts w:ascii="仿宋" w:hAnsi="仿宋" w:eastAsia="仿宋" w:cs="仿宋"/>
                <w:sz w:val="16"/>
                <w:highlight w:val="none"/>
              </w:rPr>
            </w:pPr>
          </w:p>
          <w:p w14:paraId="781713DD">
            <w:pPr>
              <w:pStyle w:val="18"/>
              <w:tabs>
                <w:tab w:val="left" w:pos="7665"/>
              </w:tabs>
              <w:spacing w:line="292" w:lineRule="auto"/>
              <w:ind w:left="111" w:right="79" w:firstLine="360"/>
              <w:rPr>
                <w:rFonts w:ascii="仿宋" w:hAnsi="仿宋" w:eastAsia="仿宋" w:cs="仿宋"/>
                <w:sz w:val="18"/>
                <w:highlight w:val="none"/>
              </w:rPr>
            </w:pPr>
            <w:r>
              <w:rPr>
                <w:rFonts w:hint="eastAsia" w:ascii="仿宋" w:hAnsi="仿宋" w:eastAsia="仿宋" w:cs="仿宋"/>
                <w:spacing w:val="-2"/>
                <w:sz w:val="18"/>
                <w:highlight w:val="none"/>
              </w:rPr>
              <w:t>将竞争枝、枯死枝、下垂衰老的侧枝进行疏剪或短截，刺激其恢复健</w:t>
            </w:r>
            <w:r>
              <w:rPr>
                <w:rFonts w:hint="eastAsia" w:ascii="仿宋" w:hAnsi="仿宋" w:eastAsia="仿宋" w:cs="仿宋"/>
                <w:spacing w:val="-6"/>
                <w:sz w:val="18"/>
                <w:highlight w:val="none"/>
              </w:rPr>
              <w:t>壮。</w:t>
            </w:r>
          </w:p>
        </w:tc>
        <w:tc>
          <w:tcPr>
            <w:tcW w:w="720" w:type="dxa"/>
          </w:tcPr>
          <w:p w14:paraId="0554194E">
            <w:pPr>
              <w:pStyle w:val="18"/>
              <w:tabs>
                <w:tab w:val="left" w:pos="7665"/>
              </w:tabs>
              <w:rPr>
                <w:rFonts w:ascii="仿宋" w:hAnsi="仿宋" w:eastAsia="仿宋" w:cs="仿宋"/>
                <w:sz w:val="18"/>
                <w:highlight w:val="none"/>
              </w:rPr>
            </w:pPr>
          </w:p>
        </w:tc>
      </w:tr>
      <w:tr w14:paraId="5BFD94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39" w:hRule="atLeast"/>
        </w:trPr>
        <w:tc>
          <w:tcPr>
            <w:tcW w:w="600" w:type="dxa"/>
          </w:tcPr>
          <w:p w14:paraId="410A44C3">
            <w:pPr>
              <w:pStyle w:val="18"/>
              <w:tabs>
                <w:tab w:val="left" w:pos="7665"/>
              </w:tabs>
              <w:rPr>
                <w:rFonts w:ascii="仿宋" w:hAnsi="仿宋" w:eastAsia="仿宋" w:cs="仿宋"/>
                <w:sz w:val="18"/>
                <w:highlight w:val="none"/>
              </w:rPr>
            </w:pPr>
          </w:p>
          <w:p w14:paraId="21B8600C">
            <w:pPr>
              <w:pStyle w:val="18"/>
              <w:tabs>
                <w:tab w:val="left" w:pos="7665"/>
              </w:tabs>
              <w:rPr>
                <w:rFonts w:ascii="仿宋" w:hAnsi="仿宋" w:eastAsia="仿宋" w:cs="仿宋"/>
                <w:sz w:val="18"/>
                <w:highlight w:val="none"/>
              </w:rPr>
            </w:pPr>
          </w:p>
          <w:p w14:paraId="70EA75CD">
            <w:pPr>
              <w:pStyle w:val="18"/>
              <w:tabs>
                <w:tab w:val="left" w:pos="7665"/>
              </w:tabs>
              <w:spacing w:before="6"/>
              <w:rPr>
                <w:rFonts w:ascii="仿宋" w:hAnsi="仿宋" w:eastAsia="仿宋" w:cs="仿宋"/>
                <w:sz w:val="24"/>
                <w:highlight w:val="none"/>
              </w:rPr>
            </w:pPr>
          </w:p>
          <w:p w14:paraId="5A23BE8A">
            <w:pPr>
              <w:pStyle w:val="18"/>
              <w:tabs>
                <w:tab w:val="left" w:pos="7665"/>
              </w:tabs>
              <w:ind w:left="107"/>
              <w:rPr>
                <w:rFonts w:ascii="仿宋" w:hAnsi="仿宋" w:eastAsia="仿宋" w:cs="仿宋"/>
                <w:sz w:val="18"/>
                <w:highlight w:val="none"/>
              </w:rPr>
            </w:pPr>
            <w:r>
              <w:rPr>
                <w:rFonts w:hint="eastAsia" w:ascii="仿宋" w:hAnsi="仿宋" w:eastAsia="仿宋" w:cs="仿宋"/>
                <w:sz w:val="18"/>
                <w:highlight w:val="none"/>
              </w:rPr>
              <w:t>4</w:t>
            </w:r>
          </w:p>
        </w:tc>
        <w:tc>
          <w:tcPr>
            <w:tcW w:w="735" w:type="dxa"/>
          </w:tcPr>
          <w:p w14:paraId="5725C9F2">
            <w:pPr>
              <w:pStyle w:val="18"/>
              <w:tabs>
                <w:tab w:val="left" w:pos="7665"/>
              </w:tabs>
              <w:rPr>
                <w:rFonts w:ascii="仿宋" w:hAnsi="仿宋" w:eastAsia="仿宋" w:cs="仿宋"/>
                <w:sz w:val="18"/>
                <w:highlight w:val="none"/>
              </w:rPr>
            </w:pPr>
          </w:p>
          <w:p w14:paraId="4BCE1080">
            <w:pPr>
              <w:pStyle w:val="18"/>
              <w:tabs>
                <w:tab w:val="left" w:pos="7665"/>
              </w:tabs>
              <w:spacing w:before="7"/>
              <w:rPr>
                <w:rFonts w:ascii="仿宋" w:hAnsi="仿宋" w:eastAsia="仿宋" w:cs="仿宋"/>
                <w:sz w:val="20"/>
                <w:highlight w:val="none"/>
              </w:rPr>
            </w:pPr>
          </w:p>
          <w:p w14:paraId="4D5A02B5">
            <w:pPr>
              <w:pStyle w:val="18"/>
              <w:tabs>
                <w:tab w:val="left" w:pos="7665"/>
              </w:tabs>
              <w:spacing w:line="292" w:lineRule="auto"/>
              <w:ind w:left="110" w:right="232"/>
              <w:rPr>
                <w:rFonts w:ascii="仿宋" w:hAnsi="仿宋" w:eastAsia="仿宋" w:cs="仿宋"/>
                <w:sz w:val="18"/>
                <w:highlight w:val="none"/>
              </w:rPr>
            </w:pPr>
            <w:r>
              <w:rPr>
                <w:rFonts w:hint="eastAsia" w:ascii="仿宋" w:hAnsi="仿宋" w:eastAsia="仿宋" w:cs="仿宋"/>
                <w:spacing w:val="-10"/>
                <w:sz w:val="18"/>
                <w:highlight w:val="none"/>
              </w:rPr>
              <w:t>毛白杨</w:t>
            </w:r>
          </w:p>
        </w:tc>
        <w:tc>
          <w:tcPr>
            <w:tcW w:w="933" w:type="dxa"/>
          </w:tcPr>
          <w:p w14:paraId="0E1A9F26">
            <w:pPr>
              <w:pStyle w:val="18"/>
              <w:tabs>
                <w:tab w:val="left" w:pos="7665"/>
              </w:tabs>
              <w:rPr>
                <w:rFonts w:ascii="仿宋" w:hAnsi="仿宋" w:eastAsia="仿宋" w:cs="仿宋"/>
                <w:sz w:val="18"/>
                <w:highlight w:val="none"/>
              </w:rPr>
            </w:pPr>
          </w:p>
          <w:p w14:paraId="35D64E16">
            <w:pPr>
              <w:pStyle w:val="18"/>
              <w:tabs>
                <w:tab w:val="left" w:pos="7665"/>
              </w:tabs>
              <w:spacing w:before="10"/>
              <w:rPr>
                <w:rFonts w:ascii="仿宋" w:hAnsi="仿宋" w:eastAsia="仿宋" w:cs="仿宋"/>
                <w:sz w:val="19"/>
                <w:highlight w:val="none"/>
              </w:rPr>
            </w:pPr>
          </w:p>
          <w:p w14:paraId="5DC5F5F5">
            <w:pPr>
              <w:pStyle w:val="18"/>
              <w:tabs>
                <w:tab w:val="left" w:pos="7665"/>
              </w:tabs>
              <w:spacing w:line="280" w:lineRule="auto"/>
              <w:ind w:left="107" w:right="144"/>
              <w:rPr>
                <w:rFonts w:ascii="仿宋" w:hAnsi="仿宋" w:eastAsia="仿宋" w:cs="仿宋"/>
                <w:sz w:val="18"/>
                <w:highlight w:val="none"/>
              </w:rPr>
            </w:pPr>
            <w:r>
              <w:rPr>
                <w:rFonts w:hint="eastAsia" w:ascii="仿宋" w:hAnsi="仿宋" w:eastAsia="仿宋" w:cs="仿宋"/>
                <w:spacing w:val="-2"/>
                <w:sz w:val="19"/>
                <w:highlight w:val="none"/>
              </w:rPr>
              <w:t xml:space="preserve">Poplus </w:t>
            </w:r>
            <w:r>
              <w:rPr>
                <w:rFonts w:hint="eastAsia" w:ascii="仿宋" w:hAnsi="仿宋" w:eastAsia="仿宋" w:cs="仿宋"/>
                <w:spacing w:val="-2"/>
                <w:w w:val="95"/>
                <w:sz w:val="19"/>
                <w:highlight w:val="none"/>
              </w:rPr>
              <w:t xml:space="preserve">tomentosa </w:t>
            </w:r>
            <w:r>
              <w:rPr>
                <w:rFonts w:hint="eastAsia" w:ascii="仿宋" w:hAnsi="仿宋" w:eastAsia="仿宋" w:cs="仿宋"/>
                <w:spacing w:val="-2"/>
                <w:sz w:val="18"/>
                <w:highlight w:val="none"/>
              </w:rPr>
              <w:t>Carr.</w:t>
            </w:r>
          </w:p>
        </w:tc>
        <w:tc>
          <w:tcPr>
            <w:tcW w:w="2957" w:type="dxa"/>
          </w:tcPr>
          <w:p w14:paraId="29B6A31F">
            <w:pPr>
              <w:pStyle w:val="18"/>
              <w:tabs>
                <w:tab w:val="left" w:pos="7665"/>
              </w:tabs>
              <w:rPr>
                <w:rFonts w:ascii="仿宋" w:hAnsi="仿宋" w:eastAsia="仿宋" w:cs="仿宋"/>
                <w:sz w:val="18"/>
                <w:highlight w:val="none"/>
              </w:rPr>
            </w:pPr>
          </w:p>
          <w:p w14:paraId="6F2B11DE">
            <w:pPr>
              <w:pStyle w:val="18"/>
              <w:tabs>
                <w:tab w:val="left" w:pos="7665"/>
              </w:tabs>
              <w:spacing w:before="124" w:line="290" w:lineRule="auto"/>
              <w:ind w:left="110" w:right="93" w:firstLine="360"/>
              <w:rPr>
                <w:rFonts w:ascii="仿宋" w:hAnsi="仿宋" w:eastAsia="仿宋" w:cs="仿宋"/>
                <w:sz w:val="18"/>
                <w:highlight w:val="none"/>
              </w:rPr>
            </w:pPr>
            <w:r>
              <w:rPr>
                <w:rFonts w:hint="eastAsia" w:ascii="仿宋" w:hAnsi="仿宋" w:eastAsia="仿宋" w:cs="仿宋"/>
                <w:spacing w:val="-2"/>
                <w:sz w:val="18"/>
                <w:highlight w:val="none"/>
              </w:rPr>
              <w:t>落叶乔木，树冠卵圆形或卵形，雌雄异株。喜阳树，轴性强，寿命可</w:t>
            </w:r>
            <w:r>
              <w:rPr>
                <w:rFonts w:hint="eastAsia" w:ascii="仿宋" w:hAnsi="仿宋" w:eastAsia="仿宋" w:cs="仿宋"/>
                <w:spacing w:val="-5"/>
                <w:sz w:val="18"/>
                <w:highlight w:val="none"/>
              </w:rPr>
              <w:t xml:space="preserve">达 </w:t>
            </w:r>
            <w:r>
              <w:rPr>
                <w:rFonts w:hint="eastAsia" w:ascii="仿宋" w:hAnsi="仿宋" w:eastAsia="仿宋" w:cs="仿宋"/>
                <w:sz w:val="18"/>
                <w:highlight w:val="none"/>
              </w:rPr>
              <w:t>200a</w:t>
            </w:r>
            <w:r>
              <w:rPr>
                <w:rFonts w:hint="eastAsia" w:ascii="仿宋" w:hAnsi="仿宋" w:eastAsia="仿宋" w:cs="仿宋"/>
                <w:spacing w:val="-3"/>
                <w:sz w:val="18"/>
                <w:highlight w:val="none"/>
              </w:rPr>
              <w:t xml:space="preserve"> 以上，但用营养繁殖的树种</w:t>
            </w:r>
            <w:r>
              <w:rPr>
                <w:rFonts w:hint="eastAsia" w:ascii="仿宋" w:hAnsi="仿宋" w:eastAsia="仿宋" w:cs="仿宋"/>
                <w:sz w:val="18"/>
                <w:highlight w:val="none"/>
              </w:rPr>
              <w:t xml:space="preserve"> 40a</w:t>
            </w:r>
            <w:r>
              <w:rPr>
                <w:rFonts w:hint="eastAsia" w:ascii="仿宋" w:hAnsi="仿宋" w:eastAsia="仿宋" w:cs="仿宋"/>
                <w:spacing w:val="-7"/>
                <w:sz w:val="18"/>
                <w:highlight w:val="none"/>
              </w:rPr>
              <w:t xml:space="preserve"> 左右开始衰老。</w:t>
            </w:r>
          </w:p>
        </w:tc>
        <w:tc>
          <w:tcPr>
            <w:tcW w:w="1092" w:type="dxa"/>
          </w:tcPr>
          <w:p w14:paraId="54B37F94">
            <w:pPr>
              <w:pStyle w:val="18"/>
              <w:tabs>
                <w:tab w:val="left" w:pos="7665"/>
              </w:tabs>
              <w:rPr>
                <w:rFonts w:ascii="仿宋" w:hAnsi="仿宋" w:eastAsia="仿宋" w:cs="仿宋"/>
                <w:sz w:val="18"/>
                <w:highlight w:val="none"/>
              </w:rPr>
            </w:pPr>
          </w:p>
          <w:p w14:paraId="221AAA4C">
            <w:pPr>
              <w:pStyle w:val="18"/>
              <w:tabs>
                <w:tab w:val="left" w:pos="7665"/>
              </w:tabs>
              <w:spacing w:before="7"/>
              <w:rPr>
                <w:rFonts w:ascii="仿宋" w:hAnsi="仿宋" w:eastAsia="仿宋" w:cs="仿宋"/>
                <w:sz w:val="20"/>
                <w:highlight w:val="none"/>
              </w:rPr>
            </w:pPr>
          </w:p>
          <w:p w14:paraId="33D89332">
            <w:pPr>
              <w:pStyle w:val="18"/>
              <w:tabs>
                <w:tab w:val="left" w:pos="7665"/>
              </w:tabs>
              <w:spacing w:line="292" w:lineRule="auto"/>
              <w:ind w:left="136" w:right="124"/>
              <w:rPr>
                <w:rFonts w:ascii="仿宋" w:hAnsi="仿宋" w:eastAsia="仿宋" w:cs="仿宋"/>
                <w:sz w:val="18"/>
                <w:highlight w:val="none"/>
              </w:rPr>
            </w:pPr>
            <w:r>
              <w:rPr>
                <w:rFonts w:hint="eastAsia" w:ascii="仿宋" w:hAnsi="仿宋" w:eastAsia="仿宋" w:cs="仿宋"/>
                <w:spacing w:val="-4"/>
                <w:sz w:val="18"/>
                <w:highlight w:val="none"/>
              </w:rPr>
              <w:t>中央领导干形（自然形）</w:t>
            </w:r>
          </w:p>
        </w:tc>
        <w:tc>
          <w:tcPr>
            <w:tcW w:w="3168" w:type="dxa"/>
          </w:tcPr>
          <w:p w14:paraId="7DAC5A2C">
            <w:pPr>
              <w:pStyle w:val="18"/>
              <w:tabs>
                <w:tab w:val="left" w:pos="7665"/>
              </w:tabs>
              <w:spacing w:before="10"/>
              <w:rPr>
                <w:rFonts w:ascii="仿宋" w:hAnsi="仿宋" w:eastAsia="仿宋" w:cs="仿宋"/>
                <w:sz w:val="16"/>
                <w:highlight w:val="none"/>
              </w:rPr>
            </w:pPr>
          </w:p>
          <w:p w14:paraId="3F1881AC">
            <w:pPr>
              <w:pStyle w:val="18"/>
              <w:tabs>
                <w:tab w:val="left" w:pos="7665"/>
              </w:tabs>
              <w:spacing w:line="290" w:lineRule="auto"/>
              <w:ind w:left="108" w:right="92" w:firstLine="360"/>
              <w:rPr>
                <w:rFonts w:ascii="仿宋" w:hAnsi="仿宋" w:eastAsia="仿宋" w:cs="仿宋"/>
                <w:sz w:val="18"/>
                <w:highlight w:val="none"/>
              </w:rPr>
            </w:pPr>
            <w:r>
              <w:rPr>
                <w:rFonts w:hint="eastAsia" w:ascii="仿宋" w:hAnsi="仿宋" w:eastAsia="仿宋" w:cs="仿宋"/>
                <w:spacing w:val="-3"/>
                <w:sz w:val="18"/>
                <w:highlight w:val="none"/>
              </w:rPr>
              <w:t xml:space="preserve">定干后的冠高比通常为 </w:t>
            </w:r>
            <w:r>
              <w:rPr>
                <w:rFonts w:hint="eastAsia" w:ascii="仿宋" w:hAnsi="仿宋" w:eastAsia="仿宋" w:cs="仿宋"/>
                <w:sz w:val="18"/>
                <w:highlight w:val="none"/>
              </w:rPr>
              <w:t>3:5</w:t>
            </w:r>
            <w:r>
              <w:rPr>
                <w:rFonts w:hint="eastAsia" w:ascii="仿宋" w:hAnsi="仿宋" w:eastAsia="仿宋" w:cs="仿宋"/>
                <w:spacing w:val="-5"/>
                <w:sz w:val="18"/>
                <w:highlight w:val="none"/>
              </w:rPr>
              <w:t xml:space="preserve"> 左右，且分枝点以下的树干</w:t>
            </w:r>
            <w:r>
              <w:rPr>
                <w:rFonts w:hint="eastAsia" w:ascii="仿宋" w:hAnsi="仿宋" w:eastAsia="仿宋" w:cs="仿宋"/>
                <w:w w:val="95"/>
                <w:sz w:val="18"/>
                <w:highlight w:val="none"/>
              </w:rPr>
              <w:t>高占树高 2/5。因不耐重抹头或重短截，以疏枝为主，直至主</w:t>
            </w:r>
            <w:r>
              <w:rPr>
                <w:rFonts w:hint="eastAsia" w:ascii="仿宋" w:hAnsi="仿宋" w:eastAsia="仿宋" w:cs="仿宋"/>
                <w:spacing w:val="-3"/>
                <w:sz w:val="18"/>
                <w:highlight w:val="none"/>
              </w:rPr>
              <w:t xml:space="preserve">干上侧枝大体在胸径 </w:t>
            </w:r>
            <w:r>
              <w:rPr>
                <w:rFonts w:hint="eastAsia" w:ascii="仿宋" w:hAnsi="仿宋" w:eastAsia="仿宋" w:cs="仿宋"/>
                <w:sz w:val="18"/>
                <w:highlight w:val="none"/>
              </w:rPr>
              <w:t>10</w:t>
            </w:r>
            <w:r>
              <w:rPr>
                <w:rFonts w:hint="eastAsia" w:ascii="仿宋" w:hAnsi="仿宋" w:eastAsia="仿宋" w:cs="仿宋"/>
                <w:spacing w:val="-14"/>
                <w:sz w:val="18"/>
                <w:highlight w:val="none"/>
              </w:rPr>
              <w:t xml:space="preserve"> </w:t>
            </w:r>
            <w:r>
              <w:rPr>
                <w:rFonts w:hint="eastAsia" w:ascii="仿宋" w:hAnsi="仿宋" w:eastAsia="仿宋" w:cs="仿宋"/>
                <w:sz w:val="18"/>
                <w:highlight w:val="none"/>
              </w:rPr>
              <w:t>cm</w:t>
            </w:r>
            <w:r>
              <w:rPr>
                <w:rFonts w:hint="eastAsia" w:ascii="仿宋" w:hAnsi="仿宋" w:eastAsia="仿宋" w:cs="仿宋"/>
                <w:spacing w:val="-5"/>
                <w:sz w:val="18"/>
                <w:highlight w:val="none"/>
              </w:rPr>
              <w:t xml:space="preserve"> 左右时基本剪除完。及时疏剪主</w:t>
            </w:r>
            <w:r>
              <w:rPr>
                <w:rFonts w:hint="eastAsia" w:ascii="仿宋" w:hAnsi="仿宋" w:eastAsia="仿宋" w:cs="仿宋"/>
                <w:spacing w:val="-2"/>
                <w:sz w:val="18"/>
                <w:highlight w:val="none"/>
              </w:rPr>
              <w:t>干基部的萌蘖枝，适当短截侧枝，保持下长上短。至树高基本停止生长以后，可以不再整形，只剪除枯死枝等。</w:t>
            </w:r>
          </w:p>
        </w:tc>
        <w:tc>
          <w:tcPr>
            <w:tcW w:w="2808" w:type="dxa"/>
          </w:tcPr>
          <w:p w14:paraId="07B9A325">
            <w:pPr>
              <w:pStyle w:val="18"/>
              <w:tabs>
                <w:tab w:val="left" w:pos="7665"/>
              </w:tabs>
              <w:rPr>
                <w:rFonts w:ascii="仿宋" w:hAnsi="仿宋" w:eastAsia="仿宋" w:cs="仿宋"/>
                <w:sz w:val="18"/>
                <w:highlight w:val="none"/>
              </w:rPr>
            </w:pPr>
          </w:p>
        </w:tc>
        <w:tc>
          <w:tcPr>
            <w:tcW w:w="720" w:type="dxa"/>
          </w:tcPr>
          <w:p w14:paraId="0D9FD347">
            <w:pPr>
              <w:pStyle w:val="18"/>
              <w:tabs>
                <w:tab w:val="left" w:pos="7665"/>
              </w:tabs>
              <w:rPr>
                <w:rFonts w:ascii="仿宋" w:hAnsi="仿宋" w:eastAsia="仿宋" w:cs="仿宋"/>
                <w:sz w:val="18"/>
                <w:highlight w:val="none"/>
              </w:rPr>
            </w:pPr>
          </w:p>
        </w:tc>
      </w:tr>
      <w:tr w14:paraId="7F0506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40" w:hRule="atLeast"/>
        </w:trPr>
        <w:tc>
          <w:tcPr>
            <w:tcW w:w="600" w:type="dxa"/>
          </w:tcPr>
          <w:p w14:paraId="534EB1FA">
            <w:pPr>
              <w:pStyle w:val="18"/>
              <w:tabs>
                <w:tab w:val="left" w:pos="7665"/>
              </w:tabs>
              <w:rPr>
                <w:rFonts w:ascii="仿宋" w:hAnsi="仿宋" w:eastAsia="仿宋" w:cs="仿宋"/>
                <w:sz w:val="18"/>
                <w:highlight w:val="none"/>
              </w:rPr>
            </w:pPr>
          </w:p>
          <w:p w14:paraId="6FA7A232">
            <w:pPr>
              <w:pStyle w:val="18"/>
              <w:tabs>
                <w:tab w:val="left" w:pos="7665"/>
              </w:tabs>
              <w:rPr>
                <w:rFonts w:ascii="仿宋" w:hAnsi="仿宋" w:eastAsia="仿宋" w:cs="仿宋"/>
                <w:sz w:val="18"/>
                <w:highlight w:val="none"/>
              </w:rPr>
            </w:pPr>
          </w:p>
          <w:p w14:paraId="43E9591F">
            <w:pPr>
              <w:pStyle w:val="18"/>
              <w:tabs>
                <w:tab w:val="left" w:pos="7665"/>
              </w:tabs>
              <w:spacing w:before="7"/>
              <w:rPr>
                <w:rFonts w:ascii="仿宋" w:hAnsi="仿宋" w:eastAsia="仿宋" w:cs="仿宋"/>
                <w:sz w:val="16"/>
                <w:highlight w:val="none"/>
              </w:rPr>
            </w:pPr>
          </w:p>
          <w:p w14:paraId="6C9C25AC">
            <w:pPr>
              <w:pStyle w:val="18"/>
              <w:tabs>
                <w:tab w:val="left" w:pos="7665"/>
              </w:tabs>
              <w:spacing w:before="1"/>
              <w:ind w:left="107"/>
              <w:rPr>
                <w:rFonts w:ascii="仿宋" w:hAnsi="仿宋" w:eastAsia="仿宋" w:cs="仿宋"/>
                <w:sz w:val="18"/>
                <w:highlight w:val="none"/>
              </w:rPr>
            </w:pPr>
            <w:r>
              <w:rPr>
                <w:rFonts w:hint="eastAsia" w:ascii="仿宋" w:hAnsi="仿宋" w:eastAsia="仿宋" w:cs="仿宋"/>
                <w:sz w:val="18"/>
                <w:highlight w:val="none"/>
              </w:rPr>
              <w:t>5</w:t>
            </w:r>
          </w:p>
        </w:tc>
        <w:tc>
          <w:tcPr>
            <w:tcW w:w="735" w:type="dxa"/>
          </w:tcPr>
          <w:p w14:paraId="010D42A1">
            <w:pPr>
              <w:pStyle w:val="18"/>
              <w:tabs>
                <w:tab w:val="left" w:pos="7665"/>
              </w:tabs>
              <w:spacing w:before="2"/>
              <w:rPr>
                <w:rFonts w:ascii="仿宋" w:hAnsi="仿宋" w:eastAsia="仿宋" w:cs="仿宋"/>
                <w:sz w:val="14"/>
                <w:highlight w:val="none"/>
              </w:rPr>
            </w:pPr>
          </w:p>
          <w:p w14:paraId="25818A2A">
            <w:pPr>
              <w:pStyle w:val="18"/>
              <w:tabs>
                <w:tab w:val="left" w:pos="7665"/>
              </w:tabs>
              <w:spacing w:before="1" w:line="249" w:lineRule="auto"/>
              <w:ind w:left="110" w:right="232"/>
              <w:rPr>
                <w:rFonts w:ascii="仿宋" w:hAnsi="仿宋" w:eastAsia="仿宋" w:cs="仿宋"/>
                <w:sz w:val="18"/>
                <w:highlight w:val="none"/>
              </w:rPr>
            </w:pPr>
            <w:r>
              <w:rPr>
                <w:rFonts w:hint="eastAsia" w:ascii="仿宋" w:hAnsi="仿宋" w:eastAsia="仿宋" w:cs="仿宋"/>
                <w:spacing w:val="-10"/>
                <w:sz w:val="18"/>
                <w:highlight w:val="none"/>
              </w:rPr>
              <w:t>全缘叶栾树</w:t>
            </w:r>
          </w:p>
        </w:tc>
        <w:tc>
          <w:tcPr>
            <w:tcW w:w="933" w:type="dxa"/>
          </w:tcPr>
          <w:p w14:paraId="3AC5A610">
            <w:pPr>
              <w:pStyle w:val="18"/>
              <w:tabs>
                <w:tab w:val="left" w:pos="7665"/>
              </w:tabs>
              <w:rPr>
                <w:rFonts w:ascii="仿宋" w:hAnsi="仿宋" w:eastAsia="仿宋" w:cs="仿宋"/>
                <w:sz w:val="19"/>
                <w:highlight w:val="none"/>
              </w:rPr>
            </w:pPr>
          </w:p>
          <w:p w14:paraId="0F38AD71">
            <w:pPr>
              <w:pStyle w:val="18"/>
              <w:tabs>
                <w:tab w:val="left" w:pos="7665"/>
              </w:tabs>
              <w:spacing w:line="276" w:lineRule="auto"/>
              <w:ind w:left="107" w:right="85"/>
              <w:rPr>
                <w:rFonts w:ascii="仿宋" w:hAnsi="仿宋" w:eastAsia="仿宋" w:cs="仿宋"/>
                <w:sz w:val="18"/>
                <w:highlight w:val="none"/>
              </w:rPr>
            </w:pPr>
            <w:r>
              <w:rPr>
                <w:rFonts w:hint="eastAsia" w:ascii="仿宋" w:hAnsi="仿宋" w:eastAsia="仿宋" w:cs="仿宋"/>
                <w:spacing w:val="-2"/>
                <w:w w:val="95"/>
                <w:sz w:val="19"/>
                <w:highlight w:val="none"/>
              </w:rPr>
              <w:t xml:space="preserve">Koelreuter </w:t>
            </w:r>
            <w:r>
              <w:rPr>
                <w:rFonts w:hint="eastAsia" w:ascii="仿宋" w:hAnsi="仿宋" w:eastAsia="仿宋" w:cs="仿宋"/>
                <w:spacing w:val="-6"/>
                <w:sz w:val="19"/>
                <w:highlight w:val="none"/>
              </w:rPr>
              <w:t xml:space="preserve">ia </w:t>
            </w:r>
            <w:r>
              <w:rPr>
                <w:rFonts w:hint="eastAsia" w:ascii="仿宋" w:hAnsi="仿宋" w:eastAsia="仿宋" w:cs="仿宋"/>
                <w:spacing w:val="-2"/>
                <w:w w:val="95"/>
                <w:sz w:val="19"/>
                <w:highlight w:val="none"/>
              </w:rPr>
              <w:t xml:space="preserve">integrifol </w:t>
            </w:r>
            <w:r>
              <w:rPr>
                <w:rFonts w:hint="eastAsia" w:ascii="仿宋" w:hAnsi="仿宋" w:eastAsia="仿宋" w:cs="仿宋"/>
                <w:sz w:val="19"/>
                <w:highlight w:val="none"/>
              </w:rPr>
              <w:t xml:space="preserve">ia </w:t>
            </w:r>
            <w:r>
              <w:rPr>
                <w:rFonts w:hint="eastAsia" w:ascii="仿宋" w:hAnsi="仿宋" w:eastAsia="仿宋" w:cs="仿宋"/>
                <w:sz w:val="18"/>
                <w:highlight w:val="none"/>
              </w:rPr>
              <w:t>Meer.</w:t>
            </w:r>
          </w:p>
        </w:tc>
        <w:tc>
          <w:tcPr>
            <w:tcW w:w="2957" w:type="dxa"/>
          </w:tcPr>
          <w:p w14:paraId="59CC34FC">
            <w:pPr>
              <w:pStyle w:val="18"/>
              <w:tabs>
                <w:tab w:val="left" w:pos="7665"/>
              </w:tabs>
              <w:rPr>
                <w:rFonts w:ascii="仿宋" w:hAnsi="仿宋" w:eastAsia="仿宋" w:cs="仿宋"/>
                <w:sz w:val="18"/>
                <w:highlight w:val="none"/>
              </w:rPr>
            </w:pPr>
          </w:p>
          <w:p w14:paraId="7DD22330">
            <w:pPr>
              <w:pStyle w:val="18"/>
              <w:tabs>
                <w:tab w:val="left" w:pos="7665"/>
              </w:tabs>
              <w:rPr>
                <w:rFonts w:ascii="仿宋" w:hAnsi="仿宋" w:eastAsia="仿宋" w:cs="仿宋"/>
                <w:sz w:val="14"/>
                <w:highlight w:val="none"/>
              </w:rPr>
            </w:pPr>
          </w:p>
          <w:p w14:paraId="76C41634">
            <w:pPr>
              <w:pStyle w:val="18"/>
              <w:tabs>
                <w:tab w:val="left" w:pos="7665"/>
              </w:tabs>
              <w:spacing w:line="268" w:lineRule="auto"/>
              <w:ind w:left="110" w:right="94" w:firstLine="360"/>
              <w:rPr>
                <w:rFonts w:ascii="仿宋" w:hAnsi="仿宋" w:eastAsia="仿宋" w:cs="仿宋"/>
                <w:sz w:val="18"/>
                <w:highlight w:val="none"/>
              </w:rPr>
            </w:pPr>
            <w:r>
              <w:rPr>
                <w:rFonts w:hint="eastAsia" w:ascii="仿宋" w:hAnsi="仿宋" w:eastAsia="仿宋" w:cs="仿宋"/>
                <w:spacing w:val="-2"/>
                <w:sz w:val="18"/>
                <w:highlight w:val="none"/>
              </w:rPr>
              <w:t>落叶乔木，树冠近圆球形。喜阳树，耐半荫，深根性，萌蘖力强，生长速度中等。</w:t>
            </w:r>
          </w:p>
        </w:tc>
        <w:tc>
          <w:tcPr>
            <w:tcW w:w="1092" w:type="dxa"/>
          </w:tcPr>
          <w:p w14:paraId="15BC20AB">
            <w:pPr>
              <w:pStyle w:val="18"/>
              <w:tabs>
                <w:tab w:val="left" w:pos="7665"/>
              </w:tabs>
              <w:rPr>
                <w:rFonts w:ascii="仿宋" w:hAnsi="仿宋" w:eastAsia="仿宋" w:cs="仿宋"/>
                <w:sz w:val="18"/>
                <w:highlight w:val="none"/>
              </w:rPr>
            </w:pPr>
          </w:p>
          <w:p w14:paraId="2FBD025D">
            <w:pPr>
              <w:pStyle w:val="18"/>
              <w:tabs>
                <w:tab w:val="left" w:pos="7665"/>
              </w:tabs>
              <w:rPr>
                <w:rFonts w:ascii="仿宋" w:hAnsi="仿宋" w:eastAsia="仿宋" w:cs="仿宋"/>
                <w:sz w:val="18"/>
                <w:highlight w:val="none"/>
              </w:rPr>
            </w:pPr>
          </w:p>
          <w:p w14:paraId="09B9BDE0">
            <w:pPr>
              <w:pStyle w:val="18"/>
              <w:tabs>
                <w:tab w:val="left" w:pos="7665"/>
              </w:tabs>
              <w:spacing w:before="7"/>
              <w:rPr>
                <w:rFonts w:ascii="仿宋" w:hAnsi="仿宋" w:eastAsia="仿宋" w:cs="仿宋"/>
                <w:sz w:val="16"/>
                <w:highlight w:val="none"/>
              </w:rPr>
            </w:pPr>
          </w:p>
          <w:p w14:paraId="5EB0BC9B">
            <w:pPr>
              <w:pStyle w:val="18"/>
              <w:tabs>
                <w:tab w:val="left" w:pos="7665"/>
              </w:tabs>
              <w:spacing w:before="1"/>
              <w:ind w:left="122" w:right="110"/>
              <w:jc w:val="center"/>
              <w:rPr>
                <w:rFonts w:ascii="仿宋" w:hAnsi="仿宋" w:eastAsia="仿宋" w:cs="仿宋"/>
                <w:sz w:val="18"/>
                <w:highlight w:val="none"/>
              </w:rPr>
            </w:pPr>
            <w:r>
              <w:rPr>
                <w:rFonts w:hint="eastAsia" w:ascii="仿宋" w:hAnsi="仿宋" w:eastAsia="仿宋" w:cs="仿宋"/>
                <w:spacing w:val="-4"/>
                <w:sz w:val="18"/>
                <w:highlight w:val="none"/>
              </w:rPr>
              <w:t>自然形</w:t>
            </w:r>
          </w:p>
        </w:tc>
        <w:tc>
          <w:tcPr>
            <w:tcW w:w="3168" w:type="dxa"/>
          </w:tcPr>
          <w:p w14:paraId="31A053C9">
            <w:pPr>
              <w:pStyle w:val="18"/>
              <w:tabs>
                <w:tab w:val="left" w:pos="7665"/>
              </w:tabs>
              <w:rPr>
                <w:rFonts w:ascii="仿宋" w:hAnsi="仿宋" w:eastAsia="仿宋" w:cs="仿宋"/>
                <w:sz w:val="18"/>
                <w:highlight w:val="none"/>
              </w:rPr>
            </w:pPr>
          </w:p>
          <w:p w14:paraId="26F83E29">
            <w:pPr>
              <w:pStyle w:val="18"/>
              <w:tabs>
                <w:tab w:val="left" w:pos="7665"/>
              </w:tabs>
              <w:spacing w:before="9"/>
              <w:rPr>
                <w:rFonts w:ascii="仿宋" w:hAnsi="仿宋" w:eastAsia="仿宋" w:cs="仿宋"/>
                <w:sz w:val="23"/>
                <w:highlight w:val="none"/>
              </w:rPr>
            </w:pPr>
          </w:p>
          <w:p w14:paraId="5790CCC2">
            <w:pPr>
              <w:pStyle w:val="18"/>
              <w:tabs>
                <w:tab w:val="left" w:pos="7665"/>
              </w:tabs>
              <w:spacing w:line="292" w:lineRule="auto"/>
              <w:ind w:left="108" w:right="4" w:firstLine="360"/>
              <w:rPr>
                <w:rFonts w:ascii="仿宋" w:hAnsi="仿宋" w:eastAsia="仿宋" w:cs="仿宋"/>
                <w:sz w:val="18"/>
                <w:highlight w:val="none"/>
              </w:rPr>
            </w:pPr>
            <w:r>
              <w:rPr>
                <w:rFonts w:hint="eastAsia" w:ascii="仿宋" w:hAnsi="仿宋" w:eastAsia="仿宋" w:cs="仿宋"/>
                <w:spacing w:val="-2"/>
                <w:sz w:val="18"/>
                <w:highlight w:val="none"/>
              </w:rPr>
              <w:t>通常疏剪干枯枝、病死枝、下垂枝等，也可每年剪除花、果干枯枝梢。</w:t>
            </w:r>
          </w:p>
        </w:tc>
        <w:tc>
          <w:tcPr>
            <w:tcW w:w="2808" w:type="dxa"/>
          </w:tcPr>
          <w:p w14:paraId="19B95E77">
            <w:pPr>
              <w:pStyle w:val="18"/>
              <w:tabs>
                <w:tab w:val="left" w:pos="7665"/>
              </w:tabs>
              <w:rPr>
                <w:rFonts w:ascii="仿宋" w:hAnsi="仿宋" w:eastAsia="仿宋" w:cs="仿宋"/>
                <w:sz w:val="18"/>
                <w:highlight w:val="none"/>
              </w:rPr>
            </w:pPr>
          </w:p>
        </w:tc>
        <w:tc>
          <w:tcPr>
            <w:tcW w:w="720" w:type="dxa"/>
          </w:tcPr>
          <w:p w14:paraId="4C2A0D7B">
            <w:pPr>
              <w:pStyle w:val="18"/>
              <w:tabs>
                <w:tab w:val="left" w:pos="7665"/>
              </w:tabs>
              <w:rPr>
                <w:rFonts w:ascii="仿宋" w:hAnsi="仿宋" w:eastAsia="仿宋" w:cs="仿宋"/>
                <w:sz w:val="18"/>
                <w:highlight w:val="none"/>
              </w:rPr>
            </w:pPr>
          </w:p>
        </w:tc>
      </w:tr>
      <w:tr w14:paraId="61398D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99" w:hRule="atLeast"/>
        </w:trPr>
        <w:tc>
          <w:tcPr>
            <w:tcW w:w="600" w:type="dxa"/>
          </w:tcPr>
          <w:p w14:paraId="5607345D">
            <w:pPr>
              <w:pStyle w:val="18"/>
              <w:tabs>
                <w:tab w:val="left" w:pos="7665"/>
              </w:tabs>
              <w:rPr>
                <w:rFonts w:ascii="仿宋" w:hAnsi="仿宋" w:eastAsia="仿宋" w:cs="仿宋"/>
                <w:sz w:val="18"/>
                <w:highlight w:val="none"/>
              </w:rPr>
            </w:pPr>
          </w:p>
          <w:p w14:paraId="79AD3141">
            <w:pPr>
              <w:pStyle w:val="18"/>
              <w:tabs>
                <w:tab w:val="left" w:pos="7665"/>
              </w:tabs>
              <w:rPr>
                <w:rFonts w:ascii="仿宋" w:hAnsi="仿宋" w:eastAsia="仿宋" w:cs="仿宋"/>
                <w:sz w:val="18"/>
                <w:highlight w:val="none"/>
              </w:rPr>
            </w:pPr>
          </w:p>
          <w:p w14:paraId="43F2097A">
            <w:pPr>
              <w:pStyle w:val="18"/>
              <w:tabs>
                <w:tab w:val="left" w:pos="7665"/>
              </w:tabs>
              <w:spacing w:before="144"/>
              <w:ind w:left="107"/>
              <w:rPr>
                <w:rFonts w:ascii="仿宋" w:hAnsi="仿宋" w:eastAsia="仿宋" w:cs="仿宋"/>
                <w:sz w:val="18"/>
                <w:highlight w:val="none"/>
              </w:rPr>
            </w:pPr>
            <w:r>
              <w:rPr>
                <w:rFonts w:hint="eastAsia" w:ascii="仿宋" w:hAnsi="仿宋" w:eastAsia="仿宋" w:cs="仿宋"/>
                <w:sz w:val="18"/>
                <w:highlight w:val="none"/>
              </w:rPr>
              <w:t>6</w:t>
            </w:r>
          </w:p>
        </w:tc>
        <w:tc>
          <w:tcPr>
            <w:tcW w:w="735" w:type="dxa"/>
          </w:tcPr>
          <w:p w14:paraId="2E40C6A6">
            <w:pPr>
              <w:pStyle w:val="18"/>
              <w:tabs>
                <w:tab w:val="left" w:pos="7665"/>
              </w:tabs>
              <w:rPr>
                <w:rFonts w:ascii="仿宋" w:hAnsi="仿宋" w:eastAsia="仿宋" w:cs="仿宋"/>
                <w:sz w:val="18"/>
                <w:highlight w:val="none"/>
              </w:rPr>
            </w:pPr>
          </w:p>
          <w:p w14:paraId="312AC3C6">
            <w:pPr>
              <w:pStyle w:val="18"/>
              <w:tabs>
                <w:tab w:val="left" w:pos="7665"/>
              </w:tabs>
              <w:spacing w:before="4"/>
              <w:rPr>
                <w:rFonts w:ascii="仿宋" w:hAnsi="仿宋" w:eastAsia="仿宋" w:cs="仿宋"/>
                <w:sz w:val="18"/>
                <w:highlight w:val="none"/>
              </w:rPr>
            </w:pPr>
          </w:p>
          <w:p w14:paraId="7A4FB329">
            <w:pPr>
              <w:pStyle w:val="18"/>
              <w:tabs>
                <w:tab w:val="left" w:pos="7665"/>
              </w:tabs>
              <w:spacing w:line="290" w:lineRule="auto"/>
              <w:ind w:left="110" w:right="232"/>
              <w:rPr>
                <w:rFonts w:ascii="仿宋" w:hAnsi="仿宋" w:eastAsia="仿宋" w:cs="仿宋"/>
                <w:sz w:val="18"/>
                <w:highlight w:val="none"/>
              </w:rPr>
            </w:pPr>
            <w:r>
              <w:rPr>
                <w:rFonts w:hint="eastAsia" w:ascii="仿宋" w:hAnsi="仿宋" w:eastAsia="仿宋" w:cs="仿宋"/>
                <w:spacing w:val="-10"/>
                <w:sz w:val="18"/>
                <w:highlight w:val="none"/>
              </w:rPr>
              <w:t>白蜡</w:t>
            </w:r>
          </w:p>
        </w:tc>
        <w:tc>
          <w:tcPr>
            <w:tcW w:w="933" w:type="dxa"/>
          </w:tcPr>
          <w:p w14:paraId="62660964">
            <w:pPr>
              <w:pStyle w:val="18"/>
              <w:tabs>
                <w:tab w:val="left" w:pos="7665"/>
              </w:tabs>
              <w:spacing w:before="6"/>
              <w:rPr>
                <w:rFonts w:ascii="仿宋" w:hAnsi="仿宋" w:eastAsia="仿宋" w:cs="仿宋"/>
                <w:sz w:val="24"/>
                <w:highlight w:val="none"/>
              </w:rPr>
            </w:pPr>
          </w:p>
          <w:p w14:paraId="103A8605">
            <w:pPr>
              <w:pStyle w:val="18"/>
              <w:tabs>
                <w:tab w:val="left" w:pos="7665"/>
              </w:tabs>
              <w:spacing w:before="1" w:line="280" w:lineRule="auto"/>
              <w:ind w:left="107" w:right="144"/>
              <w:rPr>
                <w:rFonts w:ascii="仿宋" w:hAnsi="仿宋" w:eastAsia="仿宋" w:cs="仿宋"/>
                <w:sz w:val="18"/>
                <w:highlight w:val="none"/>
              </w:rPr>
            </w:pPr>
            <w:r>
              <w:rPr>
                <w:rFonts w:hint="eastAsia" w:ascii="仿宋" w:hAnsi="仿宋" w:eastAsia="仿宋" w:cs="仿宋"/>
                <w:spacing w:val="-2"/>
                <w:sz w:val="19"/>
                <w:highlight w:val="none"/>
              </w:rPr>
              <w:t xml:space="preserve">Fraxinus </w:t>
            </w:r>
            <w:r>
              <w:rPr>
                <w:rFonts w:hint="eastAsia" w:ascii="仿宋" w:hAnsi="仿宋" w:eastAsia="仿宋" w:cs="仿宋"/>
                <w:spacing w:val="-2"/>
                <w:w w:val="95"/>
                <w:sz w:val="19"/>
                <w:highlight w:val="none"/>
              </w:rPr>
              <w:t xml:space="preserve">chinensis </w:t>
            </w:r>
            <w:r>
              <w:rPr>
                <w:rFonts w:hint="eastAsia" w:ascii="仿宋" w:hAnsi="仿宋" w:eastAsia="仿宋" w:cs="仿宋"/>
                <w:spacing w:val="-2"/>
                <w:sz w:val="18"/>
                <w:highlight w:val="none"/>
              </w:rPr>
              <w:t>Roxb.</w:t>
            </w:r>
          </w:p>
        </w:tc>
        <w:tc>
          <w:tcPr>
            <w:tcW w:w="2957" w:type="dxa"/>
          </w:tcPr>
          <w:p w14:paraId="47F2EC46">
            <w:pPr>
              <w:pStyle w:val="18"/>
              <w:tabs>
                <w:tab w:val="left" w:pos="7665"/>
              </w:tabs>
              <w:spacing w:before="4"/>
              <w:rPr>
                <w:rFonts w:ascii="仿宋" w:hAnsi="仿宋" w:eastAsia="仿宋" w:cs="仿宋"/>
                <w:sz w:val="25"/>
                <w:highlight w:val="none"/>
              </w:rPr>
            </w:pPr>
          </w:p>
          <w:p w14:paraId="5241949C">
            <w:pPr>
              <w:pStyle w:val="18"/>
              <w:tabs>
                <w:tab w:val="left" w:pos="7665"/>
              </w:tabs>
              <w:spacing w:line="292" w:lineRule="auto"/>
              <w:ind w:left="110" w:right="2" w:firstLine="360"/>
              <w:rPr>
                <w:rFonts w:ascii="仿宋" w:hAnsi="仿宋" w:eastAsia="仿宋" w:cs="仿宋"/>
                <w:sz w:val="18"/>
                <w:highlight w:val="none"/>
              </w:rPr>
            </w:pPr>
            <w:r>
              <w:rPr>
                <w:rFonts w:hint="eastAsia" w:ascii="仿宋" w:hAnsi="仿宋" w:eastAsia="仿宋" w:cs="仿宋"/>
                <w:spacing w:val="-6"/>
                <w:sz w:val="18"/>
                <w:highlight w:val="none"/>
              </w:rPr>
              <w:t>落叶乔木，树冠卵圆形。喜阳树，稍耐荫，萌芽、萌蘖力均强，耐修剪。</w:t>
            </w:r>
            <w:r>
              <w:rPr>
                <w:rFonts w:hint="eastAsia" w:ascii="仿宋" w:hAnsi="仿宋" w:eastAsia="仿宋" w:cs="仿宋"/>
                <w:spacing w:val="-18"/>
                <w:sz w:val="18"/>
                <w:highlight w:val="none"/>
              </w:rPr>
              <w:t xml:space="preserve">生长较快，寿命较长，可达 </w:t>
            </w:r>
            <w:r>
              <w:rPr>
                <w:rFonts w:hint="eastAsia" w:ascii="仿宋" w:hAnsi="仿宋" w:eastAsia="仿宋" w:cs="仿宋"/>
                <w:sz w:val="18"/>
                <w:highlight w:val="none"/>
              </w:rPr>
              <w:t>200a</w:t>
            </w:r>
            <w:r>
              <w:rPr>
                <w:rFonts w:hint="eastAsia" w:ascii="仿宋" w:hAnsi="仿宋" w:eastAsia="仿宋" w:cs="仿宋"/>
                <w:spacing w:val="-15"/>
                <w:sz w:val="18"/>
                <w:highlight w:val="none"/>
              </w:rPr>
              <w:t xml:space="preserve"> 以上。</w:t>
            </w:r>
          </w:p>
        </w:tc>
        <w:tc>
          <w:tcPr>
            <w:tcW w:w="1092" w:type="dxa"/>
          </w:tcPr>
          <w:p w14:paraId="5DD82EE8">
            <w:pPr>
              <w:pStyle w:val="18"/>
              <w:tabs>
                <w:tab w:val="left" w:pos="7665"/>
              </w:tabs>
              <w:rPr>
                <w:rFonts w:ascii="仿宋" w:hAnsi="仿宋" w:eastAsia="仿宋" w:cs="仿宋"/>
                <w:sz w:val="18"/>
                <w:highlight w:val="none"/>
              </w:rPr>
            </w:pPr>
          </w:p>
          <w:p w14:paraId="74465B07">
            <w:pPr>
              <w:pStyle w:val="18"/>
              <w:tabs>
                <w:tab w:val="left" w:pos="7665"/>
              </w:tabs>
              <w:rPr>
                <w:rFonts w:ascii="仿宋" w:hAnsi="仿宋" w:eastAsia="仿宋" w:cs="仿宋"/>
                <w:sz w:val="18"/>
                <w:highlight w:val="none"/>
              </w:rPr>
            </w:pPr>
          </w:p>
          <w:p w14:paraId="3EB77A26">
            <w:pPr>
              <w:pStyle w:val="18"/>
              <w:tabs>
                <w:tab w:val="left" w:pos="7665"/>
              </w:tabs>
              <w:spacing w:before="144"/>
              <w:ind w:left="122" w:right="110"/>
              <w:jc w:val="center"/>
              <w:rPr>
                <w:rFonts w:ascii="仿宋" w:hAnsi="仿宋" w:eastAsia="仿宋" w:cs="仿宋"/>
                <w:sz w:val="18"/>
                <w:highlight w:val="none"/>
              </w:rPr>
            </w:pPr>
            <w:r>
              <w:rPr>
                <w:rFonts w:hint="eastAsia" w:ascii="仿宋" w:hAnsi="仿宋" w:eastAsia="仿宋" w:cs="仿宋"/>
                <w:spacing w:val="-4"/>
                <w:sz w:val="18"/>
                <w:highlight w:val="none"/>
              </w:rPr>
              <w:t>自然形</w:t>
            </w:r>
          </w:p>
        </w:tc>
        <w:tc>
          <w:tcPr>
            <w:tcW w:w="3168" w:type="dxa"/>
          </w:tcPr>
          <w:p w14:paraId="4BC1CB62">
            <w:pPr>
              <w:pStyle w:val="18"/>
              <w:tabs>
                <w:tab w:val="left" w:pos="7665"/>
              </w:tabs>
              <w:rPr>
                <w:rFonts w:ascii="仿宋" w:hAnsi="仿宋" w:eastAsia="仿宋" w:cs="仿宋"/>
                <w:sz w:val="18"/>
                <w:highlight w:val="none"/>
              </w:rPr>
            </w:pPr>
          </w:p>
          <w:p w14:paraId="13CDCC5D">
            <w:pPr>
              <w:pStyle w:val="18"/>
              <w:tabs>
                <w:tab w:val="left" w:pos="7665"/>
              </w:tabs>
              <w:spacing w:before="4"/>
              <w:rPr>
                <w:rFonts w:ascii="仿宋" w:hAnsi="仿宋" w:eastAsia="仿宋" w:cs="仿宋"/>
                <w:sz w:val="18"/>
                <w:highlight w:val="none"/>
              </w:rPr>
            </w:pPr>
          </w:p>
          <w:p w14:paraId="1D79D46F">
            <w:pPr>
              <w:pStyle w:val="18"/>
              <w:tabs>
                <w:tab w:val="left" w:pos="7665"/>
              </w:tabs>
              <w:spacing w:line="290" w:lineRule="auto"/>
              <w:ind w:left="108" w:right="92" w:firstLine="360"/>
              <w:rPr>
                <w:rFonts w:ascii="仿宋" w:hAnsi="仿宋" w:eastAsia="仿宋" w:cs="仿宋"/>
                <w:sz w:val="18"/>
                <w:highlight w:val="none"/>
              </w:rPr>
            </w:pPr>
            <w:r>
              <w:rPr>
                <w:rFonts w:hint="eastAsia" w:ascii="仿宋" w:hAnsi="仿宋" w:eastAsia="仿宋" w:cs="仿宋"/>
                <w:spacing w:val="-2"/>
                <w:sz w:val="18"/>
                <w:highlight w:val="none"/>
              </w:rPr>
              <w:t>疏剪枯死枝、病枝、内膛枝和有碍树形的枝条，保持树冠通风透光。</w:t>
            </w:r>
          </w:p>
        </w:tc>
        <w:tc>
          <w:tcPr>
            <w:tcW w:w="2808" w:type="dxa"/>
          </w:tcPr>
          <w:p w14:paraId="2CBD384E">
            <w:pPr>
              <w:pStyle w:val="18"/>
              <w:tabs>
                <w:tab w:val="left" w:pos="7665"/>
              </w:tabs>
              <w:rPr>
                <w:rFonts w:ascii="仿宋" w:hAnsi="仿宋" w:eastAsia="仿宋" w:cs="仿宋"/>
                <w:sz w:val="18"/>
                <w:highlight w:val="none"/>
              </w:rPr>
            </w:pPr>
          </w:p>
        </w:tc>
        <w:tc>
          <w:tcPr>
            <w:tcW w:w="720" w:type="dxa"/>
          </w:tcPr>
          <w:p w14:paraId="7D32E3FF">
            <w:pPr>
              <w:pStyle w:val="18"/>
              <w:tabs>
                <w:tab w:val="left" w:pos="7665"/>
              </w:tabs>
              <w:rPr>
                <w:rFonts w:ascii="仿宋" w:hAnsi="仿宋" w:eastAsia="仿宋" w:cs="仿宋"/>
                <w:sz w:val="18"/>
                <w:highlight w:val="none"/>
              </w:rPr>
            </w:pPr>
          </w:p>
        </w:tc>
      </w:tr>
    </w:tbl>
    <w:p w14:paraId="60FE35CD">
      <w:pPr>
        <w:pStyle w:val="13"/>
        <w:rPr>
          <w:rFonts w:ascii="仿宋" w:hAnsi="仿宋" w:eastAsia="仿宋" w:cs="仿宋"/>
          <w:highlight w:val="none"/>
        </w:rPr>
      </w:pPr>
    </w:p>
    <w:p w14:paraId="3B264FC4">
      <w:pPr>
        <w:pStyle w:val="13"/>
        <w:rPr>
          <w:rFonts w:ascii="仿宋" w:hAnsi="仿宋" w:eastAsia="仿宋" w:cs="仿宋"/>
          <w:highlight w:val="none"/>
        </w:rPr>
      </w:pPr>
    </w:p>
    <w:tbl>
      <w:tblPr>
        <w:tblStyle w:val="11"/>
        <w:tblW w:w="0" w:type="auto"/>
        <w:tblInd w:w="31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00"/>
        <w:gridCol w:w="535"/>
        <w:gridCol w:w="1133"/>
        <w:gridCol w:w="3118"/>
        <w:gridCol w:w="993"/>
        <w:gridCol w:w="4961"/>
        <w:gridCol w:w="1701"/>
        <w:gridCol w:w="883"/>
      </w:tblGrid>
      <w:tr w14:paraId="116D42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0" w:hRule="atLeast"/>
        </w:trPr>
        <w:tc>
          <w:tcPr>
            <w:tcW w:w="600" w:type="dxa"/>
          </w:tcPr>
          <w:p w14:paraId="02F40342">
            <w:pPr>
              <w:pStyle w:val="18"/>
              <w:tabs>
                <w:tab w:val="left" w:pos="7665"/>
              </w:tabs>
              <w:spacing w:before="2"/>
              <w:rPr>
                <w:rFonts w:ascii="仿宋" w:hAnsi="仿宋" w:eastAsia="仿宋" w:cs="仿宋"/>
                <w:sz w:val="14"/>
                <w:highlight w:val="none"/>
              </w:rPr>
            </w:pPr>
          </w:p>
          <w:p w14:paraId="6D83A218">
            <w:pPr>
              <w:pStyle w:val="18"/>
              <w:tabs>
                <w:tab w:val="left" w:pos="7665"/>
              </w:tabs>
              <w:spacing w:before="1"/>
              <w:ind w:left="107"/>
              <w:rPr>
                <w:rFonts w:ascii="仿宋" w:hAnsi="仿宋" w:eastAsia="仿宋" w:cs="仿宋"/>
                <w:sz w:val="18"/>
                <w:highlight w:val="none"/>
              </w:rPr>
            </w:pPr>
            <w:r>
              <w:rPr>
                <w:rFonts w:hint="eastAsia" w:ascii="仿宋" w:hAnsi="仿宋" w:eastAsia="仿宋" w:cs="仿宋"/>
                <w:spacing w:val="-5"/>
                <w:sz w:val="18"/>
                <w:highlight w:val="none"/>
              </w:rPr>
              <w:t>序号</w:t>
            </w:r>
          </w:p>
        </w:tc>
        <w:tc>
          <w:tcPr>
            <w:tcW w:w="535" w:type="dxa"/>
          </w:tcPr>
          <w:p w14:paraId="5B35B23A">
            <w:pPr>
              <w:pStyle w:val="18"/>
              <w:tabs>
                <w:tab w:val="left" w:pos="7665"/>
              </w:tabs>
              <w:spacing w:before="2"/>
              <w:rPr>
                <w:rFonts w:ascii="仿宋" w:hAnsi="仿宋" w:eastAsia="仿宋" w:cs="仿宋"/>
                <w:sz w:val="14"/>
                <w:highlight w:val="none"/>
              </w:rPr>
            </w:pPr>
          </w:p>
          <w:p w14:paraId="56F46A30">
            <w:pPr>
              <w:pStyle w:val="18"/>
              <w:tabs>
                <w:tab w:val="left" w:pos="7665"/>
              </w:tabs>
              <w:spacing w:before="1"/>
              <w:ind w:left="143"/>
              <w:rPr>
                <w:rFonts w:ascii="仿宋" w:hAnsi="仿宋" w:eastAsia="仿宋" w:cs="仿宋"/>
                <w:sz w:val="18"/>
                <w:highlight w:val="none"/>
              </w:rPr>
            </w:pPr>
            <w:r>
              <w:rPr>
                <w:rFonts w:hint="eastAsia" w:ascii="仿宋" w:hAnsi="仿宋" w:eastAsia="仿宋" w:cs="仿宋"/>
                <w:spacing w:val="-63"/>
                <w:sz w:val="18"/>
                <w:highlight w:val="none"/>
              </w:rPr>
              <w:t>名称</w:t>
            </w:r>
          </w:p>
        </w:tc>
        <w:tc>
          <w:tcPr>
            <w:tcW w:w="1133" w:type="dxa"/>
          </w:tcPr>
          <w:p w14:paraId="6B892CD8">
            <w:pPr>
              <w:pStyle w:val="18"/>
              <w:tabs>
                <w:tab w:val="left" w:pos="7665"/>
              </w:tabs>
              <w:spacing w:before="2"/>
              <w:rPr>
                <w:rFonts w:ascii="仿宋" w:hAnsi="仿宋" w:eastAsia="仿宋" w:cs="仿宋"/>
                <w:sz w:val="14"/>
                <w:highlight w:val="none"/>
              </w:rPr>
            </w:pPr>
          </w:p>
          <w:p w14:paraId="68DC15ED">
            <w:pPr>
              <w:pStyle w:val="18"/>
              <w:tabs>
                <w:tab w:val="left" w:pos="7665"/>
              </w:tabs>
              <w:spacing w:before="1"/>
              <w:ind w:left="371" w:right="362"/>
              <w:jc w:val="center"/>
              <w:rPr>
                <w:rFonts w:ascii="仿宋" w:hAnsi="仿宋" w:eastAsia="仿宋" w:cs="仿宋"/>
                <w:sz w:val="18"/>
                <w:highlight w:val="none"/>
              </w:rPr>
            </w:pPr>
            <w:r>
              <w:rPr>
                <w:rFonts w:hint="eastAsia" w:ascii="仿宋" w:hAnsi="仿宋" w:eastAsia="仿宋" w:cs="仿宋"/>
                <w:spacing w:val="-5"/>
                <w:sz w:val="18"/>
                <w:highlight w:val="none"/>
              </w:rPr>
              <w:t>学名</w:t>
            </w:r>
          </w:p>
        </w:tc>
        <w:tc>
          <w:tcPr>
            <w:tcW w:w="3118" w:type="dxa"/>
          </w:tcPr>
          <w:p w14:paraId="07720310">
            <w:pPr>
              <w:pStyle w:val="18"/>
              <w:tabs>
                <w:tab w:val="left" w:pos="7665"/>
              </w:tabs>
              <w:spacing w:before="2"/>
              <w:rPr>
                <w:rFonts w:ascii="仿宋" w:hAnsi="仿宋" w:eastAsia="仿宋" w:cs="仿宋"/>
                <w:sz w:val="14"/>
                <w:highlight w:val="none"/>
              </w:rPr>
            </w:pPr>
          </w:p>
          <w:p w14:paraId="51C224E3">
            <w:pPr>
              <w:pStyle w:val="18"/>
              <w:tabs>
                <w:tab w:val="left" w:pos="7665"/>
              </w:tabs>
              <w:spacing w:before="1"/>
              <w:ind w:left="1186" w:right="1174"/>
              <w:jc w:val="center"/>
              <w:rPr>
                <w:rFonts w:ascii="仿宋" w:hAnsi="仿宋" w:eastAsia="仿宋" w:cs="仿宋"/>
                <w:sz w:val="18"/>
                <w:highlight w:val="none"/>
              </w:rPr>
            </w:pPr>
            <w:r>
              <w:rPr>
                <w:rFonts w:hint="eastAsia" w:ascii="仿宋" w:hAnsi="仿宋" w:eastAsia="仿宋" w:cs="仿宋"/>
                <w:spacing w:val="-3"/>
                <w:sz w:val="18"/>
                <w:highlight w:val="none"/>
              </w:rPr>
              <w:t>主要特性</w:t>
            </w:r>
          </w:p>
        </w:tc>
        <w:tc>
          <w:tcPr>
            <w:tcW w:w="993" w:type="dxa"/>
          </w:tcPr>
          <w:p w14:paraId="49861DBC">
            <w:pPr>
              <w:pStyle w:val="18"/>
              <w:tabs>
                <w:tab w:val="left" w:pos="7665"/>
              </w:tabs>
              <w:spacing w:before="2"/>
              <w:rPr>
                <w:rFonts w:ascii="仿宋" w:hAnsi="仿宋" w:eastAsia="仿宋" w:cs="仿宋"/>
                <w:sz w:val="14"/>
                <w:highlight w:val="none"/>
              </w:rPr>
            </w:pPr>
          </w:p>
          <w:p w14:paraId="21DED850">
            <w:pPr>
              <w:pStyle w:val="18"/>
              <w:tabs>
                <w:tab w:val="left" w:pos="7665"/>
              </w:tabs>
              <w:spacing w:before="1"/>
              <w:ind w:left="122" w:right="112"/>
              <w:jc w:val="center"/>
              <w:rPr>
                <w:rFonts w:ascii="仿宋" w:hAnsi="仿宋" w:eastAsia="仿宋" w:cs="仿宋"/>
                <w:sz w:val="18"/>
                <w:highlight w:val="none"/>
              </w:rPr>
            </w:pPr>
            <w:r>
              <w:rPr>
                <w:rFonts w:hint="eastAsia" w:ascii="仿宋" w:hAnsi="仿宋" w:eastAsia="仿宋" w:cs="仿宋"/>
                <w:spacing w:val="-3"/>
                <w:sz w:val="18"/>
                <w:highlight w:val="none"/>
              </w:rPr>
              <w:t>目标树形</w:t>
            </w:r>
          </w:p>
        </w:tc>
        <w:tc>
          <w:tcPr>
            <w:tcW w:w="4961" w:type="dxa"/>
          </w:tcPr>
          <w:p w14:paraId="4EE0E714">
            <w:pPr>
              <w:pStyle w:val="18"/>
              <w:tabs>
                <w:tab w:val="left" w:pos="7665"/>
              </w:tabs>
              <w:spacing w:before="2"/>
              <w:rPr>
                <w:rFonts w:ascii="仿宋" w:hAnsi="仿宋" w:eastAsia="仿宋" w:cs="仿宋"/>
                <w:sz w:val="14"/>
                <w:highlight w:val="none"/>
              </w:rPr>
            </w:pPr>
          </w:p>
          <w:p w14:paraId="0A55EABB">
            <w:pPr>
              <w:pStyle w:val="18"/>
              <w:tabs>
                <w:tab w:val="left" w:pos="7665"/>
              </w:tabs>
              <w:spacing w:before="1"/>
              <w:ind w:left="1926" w:right="1912"/>
              <w:jc w:val="center"/>
              <w:rPr>
                <w:rFonts w:ascii="仿宋" w:hAnsi="仿宋" w:eastAsia="仿宋" w:cs="仿宋"/>
                <w:sz w:val="18"/>
                <w:highlight w:val="none"/>
              </w:rPr>
            </w:pPr>
            <w:r>
              <w:rPr>
                <w:rFonts w:hint="eastAsia" w:ascii="仿宋" w:hAnsi="仿宋" w:eastAsia="仿宋" w:cs="仿宋"/>
                <w:spacing w:val="-2"/>
                <w:sz w:val="18"/>
                <w:highlight w:val="none"/>
              </w:rPr>
              <w:t>修剪技术要点</w:t>
            </w:r>
          </w:p>
        </w:tc>
        <w:tc>
          <w:tcPr>
            <w:tcW w:w="1701" w:type="dxa"/>
          </w:tcPr>
          <w:p w14:paraId="0DE92672">
            <w:pPr>
              <w:pStyle w:val="18"/>
              <w:tabs>
                <w:tab w:val="left" w:pos="7665"/>
              </w:tabs>
              <w:spacing w:before="2"/>
              <w:rPr>
                <w:rFonts w:ascii="仿宋" w:hAnsi="仿宋" w:eastAsia="仿宋" w:cs="仿宋"/>
                <w:sz w:val="14"/>
                <w:highlight w:val="none"/>
              </w:rPr>
            </w:pPr>
          </w:p>
          <w:p w14:paraId="4703D86A">
            <w:pPr>
              <w:pStyle w:val="18"/>
              <w:tabs>
                <w:tab w:val="left" w:pos="7665"/>
              </w:tabs>
              <w:spacing w:before="1"/>
              <w:ind w:left="471"/>
              <w:rPr>
                <w:rFonts w:ascii="仿宋" w:hAnsi="仿宋" w:eastAsia="仿宋" w:cs="仿宋"/>
                <w:sz w:val="18"/>
                <w:highlight w:val="none"/>
              </w:rPr>
            </w:pPr>
            <w:r>
              <w:rPr>
                <w:rFonts w:hint="eastAsia" w:ascii="仿宋" w:hAnsi="仿宋" w:eastAsia="仿宋" w:cs="仿宋"/>
                <w:spacing w:val="-2"/>
                <w:sz w:val="18"/>
                <w:highlight w:val="none"/>
              </w:rPr>
              <w:t>复壮与更新</w:t>
            </w:r>
          </w:p>
        </w:tc>
        <w:tc>
          <w:tcPr>
            <w:tcW w:w="883" w:type="dxa"/>
          </w:tcPr>
          <w:p w14:paraId="7A2166A6">
            <w:pPr>
              <w:pStyle w:val="18"/>
              <w:tabs>
                <w:tab w:val="left" w:pos="7665"/>
              </w:tabs>
              <w:spacing w:before="2"/>
              <w:rPr>
                <w:rFonts w:ascii="仿宋" w:hAnsi="仿宋" w:eastAsia="仿宋" w:cs="仿宋"/>
                <w:sz w:val="14"/>
                <w:highlight w:val="none"/>
              </w:rPr>
            </w:pPr>
          </w:p>
          <w:p w14:paraId="6B413BD9">
            <w:pPr>
              <w:pStyle w:val="18"/>
              <w:tabs>
                <w:tab w:val="left" w:pos="7665"/>
              </w:tabs>
              <w:spacing w:before="1"/>
              <w:ind w:left="263"/>
              <w:rPr>
                <w:rFonts w:ascii="仿宋" w:hAnsi="仿宋" w:eastAsia="仿宋" w:cs="仿宋"/>
                <w:sz w:val="18"/>
                <w:highlight w:val="none"/>
              </w:rPr>
            </w:pPr>
            <w:r>
              <w:rPr>
                <w:rFonts w:hint="eastAsia" w:ascii="仿宋" w:hAnsi="仿宋" w:eastAsia="仿宋" w:cs="仿宋"/>
                <w:spacing w:val="-5"/>
                <w:sz w:val="18"/>
                <w:highlight w:val="none"/>
              </w:rPr>
              <w:t>备注</w:t>
            </w:r>
          </w:p>
        </w:tc>
      </w:tr>
      <w:tr w14:paraId="15FE69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74" w:hRule="atLeast"/>
        </w:trPr>
        <w:tc>
          <w:tcPr>
            <w:tcW w:w="600" w:type="dxa"/>
          </w:tcPr>
          <w:p w14:paraId="518DBBD2">
            <w:pPr>
              <w:pStyle w:val="18"/>
              <w:tabs>
                <w:tab w:val="left" w:pos="7665"/>
              </w:tabs>
              <w:rPr>
                <w:rFonts w:ascii="仿宋" w:hAnsi="仿宋" w:eastAsia="仿宋" w:cs="仿宋"/>
                <w:sz w:val="18"/>
                <w:highlight w:val="none"/>
              </w:rPr>
            </w:pPr>
          </w:p>
          <w:p w14:paraId="514D2B7C">
            <w:pPr>
              <w:pStyle w:val="18"/>
              <w:tabs>
                <w:tab w:val="left" w:pos="7665"/>
              </w:tabs>
              <w:spacing w:before="4"/>
              <w:rPr>
                <w:rFonts w:ascii="仿宋" w:hAnsi="仿宋" w:eastAsia="仿宋" w:cs="仿宋"/>
                <w:sz w:val="24"/>
                <w:highlight w:val="none"/>
              </w:rPr>
            </w:pPr>
          </w:p>
          <w:p w14:paraId="25B9D7E1">
            <w:pPr>
              <w:pStyle w:val="18"/>
              <w:tabs>
                <w:tab w:val="left" w:pos="7665"/>
              </w:tabs>
              <w:ind w:left="107"/>
              <w:rPr>
                <w:rFonts w:ascii="仿宋" w:hAnsi="仿宋" w:eastAsia="仿宋" w:cs="仿宋"/>
                <w:sz w:val="18"/>
                <w:highlight w:val="none"/>
              </w:rPr>
            </w:pPr>
            <w:r>
              <w:rPr>
                <w:rFonts w:hint="eastAsia" w:ascii="仿宋" w:hAnsi="仿宋" w:eastAsia="仿宋" w:cs="仿宋"/>
                <w:sz w:val="18"/>
                <w:highlight w:val="none"/>
              </w:rPr>
              <w:t>7</w:t>
            </w:r>
          </w:p>
        </w:tc>
        <w:tc>
          <w:tcPr>
            <w:tcW w:w="535" w:type="dxa"/>
          </w:tcPr>
          <w:p w14:paraId="53D3E44D">
            <w:pPr>
              <w:pStyle w:val="18"/>
              <w:tabs>
                <w:tab w:val="left" w:pos="7665"/>
              </w:tabs>
              <w:rPr>
                <w:rFonts w:ascii="仿宋" w:hAnsi="仿宋" w:eastAsia="仿宋" w:cs="仿宋"/>
                <w:sz w:val="18"/>
                <w:highlight w:val="none"/>
              </w:rPr>
            </w:pPr>
          </w:p>
          <w:p w14:paraId="2CE03E09">
            <w:pPr>
              <w:pStyle w:val="18"/>
              <w:tabs>
                <w:tab w:val="left" w:pos="7665"/>
              </w:tabs>
              <w:spacing w:before="3"/>
              <w:rPr>
                <w:rFonts w:ascii="仿宋" w:hAnsi="仿宋" w:eastAsia="仿宋" w:cs="仿宋"/>
                <w:sz w:val="13"/>
                <w:highlight w:val="none"/>
              </w:rPr>
            </w:pPr>
          </w:p>
          <w:p w14:paraId="7402D481">
            <w:pPr>
              <w:pStyle w:val="18"/>
              <w:tabs>
                <w:tab w:val="left" w:pos="7665"/>
              </w:tabs>
              <w:spacing w:line="292" w:lineRule="auto"/>
              <w:ind w:left="110" w:right="232"/>
              <w:rPr>
                <w:rFonts w:ascii="仿宋" w:hAnsi="仿宋" w:eastAsia="仿宋" w:cs="仿宋"/>
                <w:sz w:val="18"/>
                <w:highlight w:val="none"/>
              </w:rPr>
            </w:pPr>
            <w:r>
              <w:rPr>
                <w:rFonts w:hint="eastAsia" w:ascii="仿宋" w:hAnsi="仿宋" w:eastAsia="仿宋" w:cs="仿宋"/>
                <w:spacing w:val="-10"/>
                <w:sz w:val="18"/>
                <w:highlight w:val="none"/>
              </w:rPr>
              <w:t>苦楝</w:t>
            </w:r>
          </w:p>
        </w:tc>
        <w:tc>
          <w:tcPr>
            <w:tcW w:w="1133" w:type="dxa"/>
          </w:tcPr>
          <w:p w14:paraId="1CFDC79C">
            <w:pPr>
              <w:pStyle w:val="18"/>
              <w:tabs>
                <w:tab w:val="left" w:pos="7665"/>
              </w:tabs>
              <w:spacing w:before="7"/>
              <w:rPr>
                <w:rFonts w:ascii="仿宋" w:hAnsi="仿宋" w:eastAsia="仿宋" w:cs="仿宋"/>
                <w:sz w:val="19"/>
                <w:highlight w:val="none"/>
              </w:rPr>
            </w:pPr>
          </w:p>
          <w:p w14:paraId="6ED989DE">
            <w:pPr>
              <w:pStyle w:val="18"/>
              <w:tabs>
                <w:tab w:val="left" w:pos="7665"/>
              </w:tabs>
              <w:spacing w:before="1" w:line="280" w:lineRule="auto"/>
              <w:ind w:left="107" w:right="144"/>
              <w:rPr>
                <w:rFonts w:ascii="仿宋" w:hAnsi="仿宋" w:eastAsia="仿宋" w:cs="仿宋"/>
                <w:sz w:val="18"/>
                <w:highlight w:val="none"/>
              </w:rPr>
            </w:pPr>
            <w:r>
              <w:rPr>
                <w:rFonts w:hint="eastAsia" w:ascii="仿宋" w:hAnsi="仿宋" w:eastAsia="仿宋" w:cs="仿宋"/>
                <w:spacing w:val="-2"/>
                <w:sz w:val="19"/>
                <w:highlight w:val="none"/>
              </w:rPr>
              <w:t xml:space="preserve">Melia </w:t>
            </w:r>
            <w:r>
              <w:rPr>
                <w:rFonts w:hint="eastAsia" w:ascii="仿宋" w:hAnsi="仿宋" w:eastAsia="仿宋" w:cs="仿宋"/>
                <w:spacing w:val="-2"/>
                <w:w w:val="95"/>
                <w:sz w:val="19"/>
                <w:highlight w:val="none"/>
              </w:rPr>
              <w:t xml:space="preserve">azedarach </w:t>
            </w:r>
            <w:r>
              <w:rPr>
                <w:rFonts w:hint="eastAsia" w:ascii="仿宋" w:hAnsi="仿宋" w:eastAsia="仿宋" w:cs="仿宋"/>
                <w:spacing w:val="-6"/>
                <w:sz w:val="18"/>
                <w:highlight w:val="none"/>
              </w:rPr>
              <w:t>L.</w:t>
            </w:r>
          </w:p>
        </w:tc>
        <w:tc>
          <w:tcPr>
            <w:tcW w:w="3118" w:type="dxa"/>
          </w:tcPr>
          <w:p w14:paraId="5A2192D1">
            <w:pPr>
              <w:pStyle w:val="18"/>
              <w:tabs>
                <w:tab w:val="left" w:pos="7665"/>
              </w:tabs>
              <w:spacing w:before="5"/>
              <w:rPr>
                <w:rFonts w:ascii="仿宋" w:hAnsi="仿宋" w:eastAsia="仿宋" w:cs="仿宋"/>
                <w:sz w:val="20"/>
                <w:highlight w:val="none"/>
              </w:rPr>
            </w:pPr>
          </w:p>
          <w:p w14:paraId="4004F81C">
            <w:pPr>
              <w:pStyle w:val="18"/>
              <w:tabs>
                <w:tab w:val="left" w:pos="7665"/>
              </w:tabs>
              <w:spacing w:line="290" w:lineRule="auto"/>
              <w:ind w:left="110" w:right="3" w:firstLine="360"/>
              <w:rPr>
                <w:rFonts w:ascii="仿宋" w:hAnsi="仿宋" w:eastAsia="仿宋" w:cs="仿宋"/>
                <w:sz w:val="18"/>
                <w:highlight w:val="none"/>
              </w:rPr>
            </w:pPr>
            <w:r>
              <w:rPr>
                <w:rFonts w:hint="eastAsia" w:ascii="仿宋" w:hAnsi="仿宋" w:eastAsia="仿宋" w:cs="仿宋"/>
                <w:spacing w:val="-6"/>
                <w:sz w:val="18"/>
                <w:highlight w:val="none"/>
              </w:rPr>
              <w:t>落叶乔木，树冠近于平顶。喜光，</w:t>
            </w:r>
            <w:r>
              <w:rPr>
                <w:rFonts w:hint="eastAsia" w:ascii="仿宋" w:hAnsi="仿宋" w:eastAsia="仿宋" w:cs="仿宋"/>
                <w:spacing w:val="-2"/>
                <w:sz w:val="18"/>
                <w:highlight w:val="none"/>
              </w:rPr>
              <w:t>不耐荫，多岐分枝，萌芽力强，生长</w:t>
            </w:r>
            <w:r>
              <w:rPr>
                <w:rFonts w:hint="eastAsia" w:ascii="仿宋" w:hAnsi="仿宋" w:eastAsia="仿宋" w:cs="仿宋"/>
                <w:sz w:val="18"/>
                <w:highlight w:val="none"/>
              </w:rPr>
              <w:t>迅速，但寿命短，30a～40a</w:t>
            </w:r>
            <w:r>
              <w:rPr>
                <w:rFonts w:hint="eastAsia" w:ascii="仿宋" w:hAnsi="仿宋" w:eastAsia="仿宋" w:cs="仿宋"/>
                <w:spacing w:val="-9"/>
                <w:sz w:val="18"/>
                <w:highlight w:val="none"/>
              </w:rPr>
              <w:t xml:space="preserve"> 即衰老。</w:t>
            </w:r>
          </w:p>
        </w:tc>
        <w:tc>
          <w:tcPr>
            <w:tcW w:w="993" w:type="dxa"/>
          </w:tcPr>
          <w:p w14:paraId="7A1981B4">
            <w:pPr>
              <w:pStyle w:val="18"/>
              <w:tabs>
                <w:tab w:val="left" w:pos="7665"/>
              </w:tabs>
              <w:rPr>
                <w:rFonts w:ascii="仿宋" w:hAnsi="仿宋" w:eastAsia="仿宋" w:cs="仿宋"/>
                <w:sz w:val="18"/>
                <w:highlight w:val="none"/>
              </w:rPr>
            </w:pPr>
          </w:p>
          <w:p w14:paraId="02CBABC7">
            <w:pPr>
              <w:pStyle w:val="18"/>
              <w:tabs>
                <w:tab w:val="left" w:pos="7665"/>
              </w:tabs>
              <w:spacing w:before="4"/>
              <w:rPr>
                <w:rFonts w:ascii="仿宋" w:hAnsi="仿宋" w:eastAsia="仿宋" w:cs="仿宋"/>
                <w:sz w:val="24"/>
                <w:highlight w:val="none"/>
              </w:rPr>
            </w:pPr>
          </w:p>
          <w:p w14:paraId="22CA8379">
            <w:pPr>
              <w:pStyle w:val="18"/>
              <w:tabs>
                <w:tab w:val="left" w:pos="7665"/>
              </w:tabs>
              <w:ind w:left="122" w:right="110"/>
              <w:jc w:val="center"/>
              <w:rPr>
                <w:rFonts w:ascii="仿宋" w:hAnsi="仿宋" w:eastAsia="仿宋" w:cs="仿宋"/>
                <w:sz w:val="18"/>
                <w:highlight w:val="none"/>
              </w:rPr>
            </w:pPr>
            <w:r>
              <w:rPr>
                <w:rFonts w:hint="eastAsia" w:ascii="仿宋" w:hAnsi="仿宋" w:eastAsia="仿宋" w:cs="仿宋"/>
                <w:spacing w:val="-4"/>
                <w:sz w:val="18"/>
                <w:highlight w:val="none"/>
              </w:rPr>
              <w:t>自然形</w:t>
            </w:r>
          </w:p>
        </w:tc>
        <w:tc>
          <w:tcPr>
            <w:tcW w:w="4961" w:type="dxa"/>
          </w:tcPr>
          <w:p w14:paraId="6BAEEAE2">
            <w:pPr>
              <w:pStyle w:val="18"/>
              <w:tabs>
                <w:tab w:val="left" w:pos="7665"/>
              </w:tabs>
              <w:spacing w:before="3"/>
              <w:rPr>
                <w:rFonts w:ascii="仿宋" w:hAnsi="仿宋" w:eastAsia="仿宋" w:cs="仿宋"/>
                <w:sz w:val="13"/>
                <w:highlight w:val="none"/>
              </w:rPr>
            </w:pPr>
          </w:p>
          <w:p w14:paraId="40286DB0">
            <w:pPr>
              <w:pStyle w:val="18"/>
              <w:tabs>
                <w:tab w:val="left" w:pos="7665"/>
              </w:tabs>
              <w:spacing w:line="242" w:lineRule="auto"/>
              <w:ind w:left="108" w:right="95" w:firstLine="360"/>
              <w:rPr>
                <w:rFonts w:ascii="仿宋" w:hAnsi="仿宋" w:eastAsia="仿宋" w:cs="仿宋"/>
                <w:sz w:val="18"/>
                <w:highlight w:val="none"/>
              </w:rPr>
            </w:pPr>
            <w:r>
              <w:rPr>
                <w:rFonts w:hint="eastAsia" w:ascii="仿宋" w:hAnsi="仿宋" w:eastAsia="仿宋" w:cs="仿宋"/>
                <w:spacing w:val="-2"/>
                <w:sz w:val="18"/>
                <w:highlight w:val="none"/>
              </w:rPr>
              <w:t>定型前注意培养主干长高，以疏剪顶梢的竞争枝以及疏剪过多主枝为主，尤其是近轮生的或骈生枝；短截枝条时，注意保持主、侧枝或各级侧枝的主从关系。定型后主要疏剪过密枝、枯死枝等。</w:t>
            </w:r>
          </w:p>
        </w:tc>
        <w:tc>
          <w:tcPr>
            <w:tcW w:w="1701" w:type="dxa"/>
          </w:tcPr>
          <w:p w14:paraId="4302EBC9">
            <w:pPr>
              <w:pStyle w:val="18"/>
              <w:tabs>
                <w:tab w:val="left" w:pos="7665"/>
              </w:tabs>
              <w:rPr>
                <w:rFonts w:ascii="仿宋" w:hAnsi="仿宋" w:eastAsia="仿宋" w:cs="仿宋"/>
                <w:sz w:val="18"/>
                <w:highlight w:val="none"/>
              </w:rPr>
            </w:pPr>
          </w:p>
        </w:tc>
        <w:tc>
          <w:tcPr>
            <w:tcW w:w="883" w:type="dxa"/>
          </w:tcPr>
          <w:p w14:paraId="08E8F8B3">
            <w:pPr>
              <w:pStyle w:val="18"/>
              <w:tabs>
                <w:tab w:val="left" w:pos="7665"/>
              </w:tabs>
              <w:rPr>
                <w:rFonts w:ascii="仿宋" w:hAnsi="仿宋" w:eastAsia="仿宋" w:cs="仿宋"/>
                <w:sz w:val="18"/>
                <w:highlight w:val="none"/>
              </w:rPr>
            </w:pPr>
          </w:p>
        </w:tc>
      </w:tr>
      <w:tr w14:paraId="3622C2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39" w:hRule="atLeast"/>
        </w:trPr>
        <w:tc>
          <w:tcPr>
            <w:tcW w:w="600" w:type="dxa"/>
          </w:tcPr>
          <w:p w14:paraId="1EF618FD">
            <w:pPr>
              <w:pStyle w:val="18"/>
              <w:tabs>
                <w:tab w:val="left" w:pos="7665"/>
              </w:tabs>
              <w:rPr>
                <w:rFonts w:ascii="仿宋" w:hAnsi="仿宋" w:eastAsia="仿宋" w:cs="仿宋"/>
                <w:sz w:val="18"/>
                <w:highlight w:val="none"/>
              </w:rPr>
            </w:pPr>
          </w:p>
          <w:p w14:paraId="5C16FA21">
            <w:pPr>
              <w:pStyle w:val="18"/>
              <w:tabs>
                <w:tab w:val="left" w:pos="7665"/>
              </w:tabs>
              <w:rPr>
                <w:rFonts w:ascii="仿宋" w:hAnsi="仿宋" w:eastAsia="仿宋" w:cs="仿宋"/>
                <w:sz w:val="18"/>
                <w:highlight w:val="none"/>
              </w:rPr>
            </w:pPr>
          </w:p>
          <w:p w14:paraId="0B882183">
            <w:pPr>
              <w:pStyle w:val="18"/>
              <w:tabs>
                <w:tab w:val="left" w:pos="7665"/>
              </w:tabs>
              <w:spacing w:before="6"/>
              <w:rPr>
                <w:rFonts w:ascii="仿宋" w:hAnsi="仿宋" w:eastAsia="仿宋" w:cs="仿宋"/>
                <w:sz w:val="24"/>
                <w:highlight w:val="none"/>
              </w:rPr>
            </w:pPr>
          </w:p>
          <w:p w14:paraId="5A1B573D">
            <w:pPr>
              <w:pStyle w:val="18"/>
              <w:tabs>
                <w:tab w:val="left" w:pos="7665"/>
              </w:tabs>
              <w:ind w:left="107"/>
              <w:rPr>
                <w:rFonts w:ascii="仿宋" w:hAnsi="仿宋" w:eastAsia="仿宋" w:cs="仿宋"/>
                <w:sz w:val="18"/>
                <w:highlight w:val="none"/>
              </w:rPr>
            </w:pPr>
            <w:r>
              <w:rPr>
                <w:rFonts w:hint="eastAsia" w:ascii="仿宋" w:hAnsi="仿宋" w:eastAsia="仿宋" w:cs="仿宋"/>
                <w:sz w:val="18"/>
                <w:highlight w:val="none"/>
              </w:rPr>
              <w:t>8</w:t>
            </w:r>
          </w:p>
        </w:tc>
        <w:tc>
          <w:tcPr>
            <w:tcW w:w="535" w:type="dxa"/>
          </w:tcPr>
          <w:p w14:paraId="5CBA8573">
            <w:pPr>
              <w:pStyle w:val="18"/>
              <w:tabs>
                <w:tab w:val="left" w:pos="7665"/>
              </w:tabs>
              <w:rPr>
                <w:rFonts w:ascii="仿宋" w:hAnsi="仿宋" w:eastAsia="仿宋" w:cs="仿宋"/>
                <w:sz w:val="18"/>
                <w:highlight w:val="none"/>
              </w:rPr>
            </w:pPr>
          </w:p>
          <w:p w14:paraId="57299A70">
            <w:pPr>
              <w:pStyle w:val="18"/>
              <w:tabs>
                <w:tab w:val="left" w:pos="7665"/>
              </w:tabs>
              <w:rPr>
                <w:rFonts w:ascii="仿宋" w:hAnsi="仿宋" w:eastAsia="仿宋" w:cs="仿宋"/>
                <w:sz w:val="18"/>
                <w:highlight w:val="none"/>
              </w:rPr>
            </w:pPr>
          </w:p>
          <w:p w14:paraId="24607BC2">
            <w:pPr>
              <w:pStyle w:val="18"/>
              <w:tabs>
                <w:tab w:val="left" w:pos="7665"/>
              </w:tabs>
              <w:spacing w:before="5"/>
              <w:rPr>
                <w:rFonts w:ascii="仿宋" w:hAnsi="仿宋" w:eastAsia="仿宋" w:cs="仿宋"/>
                <w:sz w:val="13"/>
                <w:highlight w:val="none"/>
              </w:rPr>
            </w:pPr>
          </w:p>
          <w:p w14:paraId="1081D091">
            <w:pPr>
              <w:pStyle w:val="18"/>
              <w:tabs>
                <w:tab w:val="left" w:pos="7665"/>
              </w:tabs>
              <w:spacing w:line="292" w:lineRule="auto"/>
              <w:ind w:left="110" w:right="232"/>
              <w:rPr>
                <w:rFonts w:ascii="仿宋" w:hAnsi="仿宋" w:eastAsia="仿宋" w:cs="仿宋"/>
                <w:sz w:val="18"/>
                <w:highlight w:val="none"/>
              </w:rPr>
            </w:pPr>
            <w:r>
              <w:rPr>
                <w:rFonts w:hint="eastAsia" w:ascii="仿宋" w:hAnsi="仿宋" w:eastAsia="仿宋" w:cs="仿宋"/>
                <w:spacing w:val="-10"/>
                <w:sz w:val="18"/>
                <w:highlight w:val="none"/>
              </w:rPr>
              <w:t>樱花</w:t>
            </w:r>
          </w:p>
        </w:tc>
        <w:tc>
          <w:tcPr>
            <w:tcW w:w="1133" w:type="dxa"/>
          </w:tcPr>
          <w:p w14:paraId="61553D3C">
            <w:pPr>
              <w:pStyle w:val="18"/>
              <w:tabs>
                <w:tab w:val="left" w:pos="7665"/>
              </w:tabs>
              <w:rPr>
                <w:rFonts w:ascii="仿宋" w:hAnsi="仿宋" w:eastAsia="仿宋" w:cs="仿宋"/>
                <w:sz w:val="18"/>
                <w:highlight w:val="none"/>
              </w:rPr>
            </w:pPr>
          </w:p>
          <w:p w14:paraId="37D8E682">
            <w:pPr>
              <w:pStyle w:val="18"/>
              <w:tabs>
                <w:tab w:val="left" w:pos="7665"/>
              </w:tabs>
              <w:spacing w:before="10"/>
              <w:rPr>
                <w:rFonts w:ascii="仿宋" w:hAnsi="仿宋" w:eastAsia="仿宋" w:cs="仿宋"/>
                <w:sz w:val="19"/>
                <w:highlight w:val="none"/>
              </w:rPr>
            </w:pPr>
          </w:p>
          <w:p w14:paraId="7D1E4C7D">
            <w:pPr>
              <w:pStyle w:val="18"/>
              <w:tabs>
                <w:tab w:val="left" w:pos="7665"/>
              </w:tabs>
              <w:spacing w:line="280" w:lineRule="auto"/>
              <w:ind w:left="107" w:right="144"/>
              <w:rPr>
                <w:rFonts w:ascii="仿宋" w:hAnsi="仿宋" w:eastAsia="仿宋" w:cs="仿宋"/>
                <w:sz w:val="18"/>
                <w:highlight w:val="none"/>
              </w:rPr>
            </w:pPr>
            <w:r>
              <w:rPr>
                <w:rFonts w:hint="eastAsia" w:ascii="仿宋" w:hAnsi="仿宋" w:eastAsia="仿宋" w:cs="仿宋"/>
                <w:spacing w:val="-2"/>
                <w:sz w:val="19"/>
                <w:highlight w:val="none"/>
              </w:rPr>
              <w:t xml:space="preserve">Prunus </w:t>
            </w:r>
            <w:r>
              <w:rPr>
                <w:rFonts w:hint="eastAsia" w:ascii="仿宋" w:hAnsi="仿宋" w:eastAsia="仿宋" w:cs="仿宋"/>
                <w:spacing w:val="-2"/>
                <w:w w:val="95"/>
                <w:sz w:val="19"/>
                <w:highlight w:val="none"/>
              </w:rPr>
              <w:t xml:space="preserve">serrulata </w:t>
            </w:r>
            <w:r>
              <w:rPr>
                <w:rFonts w:hint="eastAsia" w:ascii="仿宋" w:hAnsi="仿宋" w:eastAsia="仿宋" w:cs="仿宋"/>
                <w:spacing w:val="-2"/>
                <w:sz w:val="18"/>
                <w:highlight w:val="none"/>
              </w:rPr>
              <w:t>Lindl.</w:t>
            </w:r>
          </w:p>
        </w:tc>
        <w:tc>
          <w:tcPr>
            <w:tcW w:w="3118" w:type="dxa"/>
          </w:tcPr>
          <w:p w14:paraId="54C9E252">
            <w:pPr>
              <w:pStyle w:val="18"/>
              <w:tabs>
                <w:tab w:val="left" w:pos="7665"/>
              </w:tabs>
              <w:rPr>
                <w:rFonts w:ascii="仿宋" w:hAnsi="仿宋" w:eastAsia="仿宋" w:cs="仿宋"/>
                <w:sz w:val="18"/>
                <w:highlight w:val="none"/>
              </w:rPr>
            </w:pPr>
          </w:p>
          <w:p w14:paraId="19D4B610">
            <w:pPr>
              <w:pStyle w:val="18"/>
              <w:tabs>
                <w:tab w:val="left" w:pos="7665"/>
              </w:tabs>
              <w:spacing w:before="7"/>
              <w:rPr>
                <w:rFonts w:ascii="仿宋" w:hAnsi="仿宋" w:eastAsia="仿宋" w:cs="仿宋"/>
                <w:sz w:val="20"/>
                <w:highlight w:val="none"/>
              </w:rPr>
            </w:pPr>
          </w:p>
          <w:p w14:paraId="15118E5C">
            <w:pPr>
              <w:pStyle w:val="18"/>
              <w:tabs>
                <w:tab w:val="left" w:pos="7665"/>
              </w:tabs>
              <w:spacing w:line="290" w:lineRule="auto"/>
              <w:ind w:left="110" w:right="94" w:firstLine="360"/>
              <w:rPr>
                <w:rFonts w:ascii="仿宋" w:hAnsi="仿宋" w:eastAsia="仿宋" w:cs="仿宋"/>
                <w:sz w:val="18"/>
                <w:highlight w:val="none"/>
              </w:rPr>
            </w:pPr>
            <w:r>
              <w:rPr>
                <w:rFonts w:hint="eastAsia" w:ascii="仿宋" w:hAnsi="仿宋" w:eastAsia="仿宋" w:cs="仿宋"/>
                <w:spacing w:val="-2"/>
                <w:sz w:val="18"/>
                <w:highlight w:val="none"/>
              </w:rPr>
              <w:t>落叶乔木，喜阳树。花开于二年生枝，花与叶同时开放，合轴分枝，根系较浅。</w:t>
            </w:r>
          </w:p>
        </w:tc>
        <w:tc>
          <w:tcPr>
            <w:tcW w:w="993" w:type="dxa"/>
          </w:tcPr>
          <w:p w14:paraId="3103B5D8">
            <w:pPr>
              <w:pStyle w:val="18"/>
              <w:tabs>
                <w:tab w:val="left" w:pos="7665"/>
              </w:tabs>
              <w:rPr>
                <w:rFonts w:ascii="仿宋" w:hAnsi="仿宋" w:eastAsia="仿宋" w:cs="仿宋"/>
                <w:sz w:val="18"/>
                <w:highlight w:val="none"/>
              </w:rPr>
            </w:pPr>
          </w:p>
          <w:p w14:paraId="77CDE0A4">
            <w:pPr>
              <w:pStyle w:val="18"/>
              <w:tabs>
                <w:tab w:val="left" w:pos="7665"/>
              </w:tabs>
              <w:rPr>
                <w:rFonts w:ascii="仿宋" w:hAnsi="仿宋" w:eastAsia="仿宋" w:cs="仿宋"/>
                <w:sz w:val="18"/>
                <w:highlight w:val="none"/>
              </w:rPr>
            </w:pPr>
          </w:p>
          <w:p w14:paraId="01C6BF2E">
            <w:pPr>
              <w:pStyle w:val="18"/>
              <w:tabs>
                <w:tab w:val="left" w:pos="7665"/>
              </w:tabs>
              <w:spacing w:before="6"/>
              <w:rPr>
                <w:rFonts w:ascii="仿宋" w:hAnsi="仿宋" w:eastAsia="仿宋" w:cs="仿宋"/>
                <w:sz w:val="24"/>
                <w:highlight w:val="none"/>
              </w:rPr>
            </w:pPr>
          </w:p>
          <w:p w14:paraId="5F09B203">
            <w:pPr>
              <w:pStyle w:val="18"/>
              <w:tabs>
                <w:tab w:val="left" w:pos="7665"/>
              </w:tabs>
              <w:ind w:left="122" w:right="110"/>
              <w:jc w:val="center"/>
              <w:rPr>
                <w:rFonts w:ascii="仿宋" w:hAnsi="仿宋" w:eastAsia="仿宋" w:cs="仿宋"/>
                <w:sz w:val="18"/>
                <w:highlight w:val="none"/>
              </w:rPr>
            </w:pPr>
            <w:r>
              <w:rPr>
                <w:rFonts w:hint="eastAsia" w:ascii="仿宋" w:hAnsi="仿宋" w:eastAsia="仿宋" w:cs="仿宋"/>
                <w:spacing w:val="-4"/>
                <w:sz w:val="18"/>
                <w:highlight w:val="none"/>
              </w:rPr>
              <w:t>开心形</w:t>
            </w:r>
          </w:p>
        </w:tc>
        <w:tc>
          <w:tcPr>
            <w:tcW w:w="4961" w:type="dxa"/>
          </w:tcPr>
          <w:p w14:paraId="64EDDC30">
            <w:pPr>
              <w:pStyle w:val="18"/>
              <w:tabs>
                <w:tab w:val="left" w:pos="7665"/>
              </w:tabs>
              <w:spacing w:before="3"/>
              <w:rPr>
                <w:rFonts w:ascii="仿宋" w:hAnsi="仿宋" w:eastAsia="仿宋" w:cs="仿宋"/>
                <w:sz w:val="22"/>
                <w:highlight w:val="none"/>
              </w:rPr>
            </w:pPr>
          </w:p>
          <w:p w14:paraId="318FB2F6">
            <w:pPr>
              <w:pStyle w:val="18"/>
              <w:tabs>
                <w:tab w:val="left" w:pos="7665"/>
              </w:tabs>
              <w:spacing w:line="242" w:lineRule="auto"/>
              <w:ind w:left="108" w:right="4" w:firstLine="360"/>
              <w:rPr>
                <w:rFonts w:ascii="仿宋" w:hAnsi="仿宋" w:eastAsia="仿宋" w:cs="仿宋"/>
                <w:sz w:val="18"/>
                <w:highlight w:val="none"/>
              </w:rPr>
            </w:pPr>
            <w:r>
              <w:rPr>
                <w:rFonts w:hint="eastAsia" w:ascii="仿宋" w:hAnsi="仿宋" w:eastAsia="仿宋" w:cs="仿宋"/>
                <w:spacing w:val="-6"/>
                <w:sz w:val="18"/>
                <w:highlight w:val="none"/>
              </w:rPr>
              <w:t>定型前：定干后以培养主枝延长枝和主枝上的侧枝为主，</w:t>
            </w:r>
            <w:r>
              <w:rPr>
                <w:rFonts w:hint="eastAsia" w:ascii="仿宋" w:hAnsi="仿宋" w:eastAsia="仿宋" w:cs="仿宋"/>
                <w:spacing w:val="2"/>
                <w:sz w:val="18"/>
                <w:highlight w:val="none"/>
              </w:rPr>
              <w:t>方法是短截主枝和各级侧枝，使其不断延长（具体修剪技术</w:t>
            </w:r>
            <w:r>
              <w:rPr>
                <w:rFonts w:hint="eastAsia" w:ascii="仿宋" w:hAnsi="仿宋" w:eastAsia="仿宋" w:cs="仿宋"/>
                <w:sz w:val="18"/>
                <w:highlight w:val="none"/>
              </w:rPr>
              <w:t>见白蜡</w:t>
            </w:r>
            <w:r>
              <w:rPr>
                <w:rFonts w:hint="eastAsia" w:ascii="仿宋" w:hAnsi="仿宋" w:eastAsia="仿宋" w:cs="仿宋"/>
                <w:spacing w:val="-92"/>
                <w:sz w:val="18"/>
                <w:highlight w:val="none"/>
              </w:rPr>
              <w:t>）</w:t>
            </w:r>
            <w:r>
              <w:rPr>
                <w:rFonts w:hint="eastAsia" w:ascii="仿宋" w:hAnsi="仿宋" w:eastAsia="仿宋" w:cs="仿宋"/>
                <w:sz w:val="18"/>
                <w:highlight w:val="none"/>
              </w:rPr>
              <w:t>。</w:t>
            </w:r>
          </w:p>
          <w:p w14:paraId="6789053E">
            <w:pPr>
              <w:pStyle w:val="18"/>
              <w:tabs>
                <w:tab w:val="left" w:pos="7665"/>
              </w:tabs>
              <w:spacing w:before="2" w:line="242" w:lineRule="auto"/>
              <w:ind w:left="108" w:right="100" w:firstLine="360"/>
              <w:rPr>
                <w:rFonts w:ascii="仿宋" w:hAnsi="仿宋" w:eastAsia="仿宋" w:cs="仿宋"/>
                <w:sz w:val="18"/>
                <w:highlight w:val="none"/>
              </w:rPr>
            </w:pPr>
            <w:r>
              <w:rPr>
                <w:rFonts w:hint="eastAsia" w:ascii="仿宋" w:hAnsi="仿宋" w:eastAsia="仿宋" w:cs="仿宋"/>
                <w:spacing w:val="-2"/>
                <w:sz w:val="18"/>
                <w:highlight w:val="none"/>
              </w:rPr>
              <w:t>定型后注意每年疏剪内膛细枝、病枯枝，改善通风透光</w:t>
            </w:r>
            <w:r>
              <w:rPr>
                <w:rFonts w:hint="eastAsia" w:ascii="仿宋" w:hAnsi="仿宋" w:eastAsia="仿宋" w:cs="仿宋"/>
                <w:spacing w:val="-4"/>
                <w:sz w:val="18"/>
                <w:highlight w:val="none"/>
              </w:rPr>
              <w:t>条件。</w:t>
            </w:r>
          </w:p>
        </w:tc>
        <w:tc>
          <w:tcPr>
            <w:tcW w:w="1701" w:type="dxa"/>
          </w:tcPr>
          <w:p w14:paraId="4F90315E">
            <w:pPr>
              <w:pStyle w:val="18"/>
              <w:tabs>
                <w:tab w:val="left" w:pos="7665"/>
              </w:tabs>
              <w:rPr>
                <w:rFonts w:ascii="仿宋" w:hAnsi="仿宋" w:eastAsia="仿宋" w:cs="仿宋"/>
                <w:sz w:val="18"/>
                <w:highlight w:val="none"/>
              </w:rPr>
            </w:pPr>
          </w:p>
          <w:p w14:paraId="38B80F2B">
            <w:pPr>
              <w:pStyle w:val="18"/>
              <w:tabs>
                <w:tab w:val="left" w:pos="7665"/>
              </w:tabs>
              <w:spacing w:before="7"/>
              <w:rPr>
                <w:rFonts w:ascii="仿宋" w:hAnsi="仿宋" w:eastAsia="仿宋" w:cs="仿宋"/>
                <w:sz w:val="20"/>
                <w:highlight w:val="none"/>
              </w:rPr>
            </w:pPr>
          </w:p>
          <w:p w14:paraId="12C5855A">
            <w:pPr>
              <w:pStyle w:val="18"/>
              <w:tabs>
                <w:tab w:val="left" w:pos="7665"/>
              </w:tabs>
              <w:spacing w:line="290" w:lineRule="auto"/>
              <w:ind w:left="111" w:right="79" w:firstLine="360"/>
              <w:rPr>
                <w:rFonts w:ascii="仿宋" w:hAnsi="仿宋" w:eastAsia="仿宋" w:cs="仿宋"/>
                <w:sz w:val="18"/>
                <w:highlight w:val="none"/>
              </w:rPr>
            </w:pPr>
            <w:r>
              <w:rPr>
                <w:rFonts w:hint="eastAsia" w:ascii="仿宋" w:hAnsi="仿宋" w:eastAsia="仿宋" w:cs="仿宋"/>
                <w:spacing w:val="-2"/>
                <w:sz w:val="18"/>
                <w:highlight w:val="none"/>
              </w:rPr>
              <w:t>对细弱冗长的枝组回缩更新，恢</w:t>
            </w:r>
            <w:r>
              <w:rPr>
                <w:rFonts w:hint="eastAsia" w:ascii="仿宋" w:hAnsi="仿宋" w:eastAsia="仿宋" w:cs="仿宋"/>
                <w:spacing w:val="-4"/>
                <w:sz w:val="18"/>
                <w:highlight w:val="none"/>
              </w:rPr>
              <w:t>复树势。</w:t>
            </w:r>
          </w:p>
        </w:tc>
        <w:tc>
          <w:tcPr>
            <w:tcW w:w="883" w:type="dxa"/>
          </w:tcPr>
          <w:p w14:paraId="3B514F9C">
            <w:pPr>
              <w:pStyle w:val="18"/>
              <w:tabs>
                <w:tab w:val="left" w:pos="7665"/>
              </w:tabs>
              <w:spacing w:before="8"/>
              <w:rPr>
                <w:rFonts w:ascii="仿宋" w:hAnsi="仿宋" w:eastAsia="仿宋" w:cs="仿宋"/>
                <w:sz w:val="16"/>
                <w:highlight w:val="none"/>
              </w:rPr>
            </w:pPr>
          </w:p>
          <w:p w14:paraId="079B8E26">
            <w:pPr>
              <w:pStyle w:val="18"/>
              <w:tabs>
                <w:tab w:val="left" w:pos="7665"/>
              </w:tabs>
              <w:spacing w:line="290" w:lineRule="auto"/>
              <w:ind w:left="150" w:right="133" w:firstLine="21"/>
              <w:rPr>
                <w:rFonts w:ascii="仿宋" w:hAnsi="仿宋" w:eastAsia="仿宋" w:cs="仿宋"/>
                <w:sz w:val="18"/>
                <w:highlight w:val="none"/>
              </w:rPr>
            </w:pPr>
            <w:r>
              <w:rPr>
                <w:rFonts w:hint="eastAsia" w:ascii="仿宋" w:hAnsi="仿宋" w:eastAsia="仿宋" w:cs="仿宋"/>
                <w:spacing w:val="-4"/>
                <w:sz w:val="18"/>
                <w:highlight w:val="none"/>
              </w:rPr>
              <w:t>老枝更新时其粗度一般不超</w:t>
            </w:r>
            <w:r>
              <w:rPr>
                <w:rFonts w:hint="eastAsia" w:ascii="仿宋" w:hAnsi="仿宋" w:eastAsia="仿宋" w:cs="仿宋"/>
                <w:spacing w:val="-23"/>
                <w:sz w:val="18"/>
                <w:highlight w:val="none"/>
              </w:rPr>
              <w:t xml:space="preserve">过 </w:t>
            </w:r>
            <w:r>
              <w:rPr>
                <w:rFonts w:hint="eastAsia" w:ascii="仿宋" w:hAnsi="仿宋" w:eastAsia="仿宋" w:cs="仿宋"/>
                <w:sz w:val="18"/>
                <w:highlight w:val="none"/>
              </w:rPr>
              <w:t>3</w:t>
            </w:r>
            <w:r>
              <w:rPr>
                <w:rFonts w:hint="eastAsia" w:ascii="仿宋" w:hAnsi="仿宋" w:eastAsia="仿宋" w:cs="仿宋"/>
                <w:spacing w:val="-1"/>
                <w:sz w:val="18"/>
                <w:highlight w:val="none"/>
              </w:rPr>
              <w:t xml:space="preserve"> </w:t>
            </w:r>
            <w:r>
              <w:rPr>
                <w:rFonts w:hint="eastAsia" w:ascii="仿宋" w:hAnsi="仿宋" w:eastAsia="仿宋" w:cs="仿宋"/>
                <w:spacing w:val="-5"/>
                <w:sz w:val="18"/>
                <w:highlight w:val="none"/>
              </w:rPr>
              <w:t>cm</w:t>
            </w:r>
          </w:p>
        </w:tc>
      </w:tr>
      <w:tr w14:paraId="6C5AF2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40" w:hRule="atLeast"/>
        </w:trPr>
        <w:tc>
          <w:tcPr>
            <w:tcW w:w="600" w:type="dxa"/>
          </w:tcPr>
          <w:p w14:paraId="36DE00EC">
            <w:pPr>
              <w:pStyle w:val="18"/>
              <w:tabs>
                <w:tab w:val="left" w:pos="7665"/>
              </w:tabs>
              <w:rPr>
                <w:rFonts w:ascii="仿宋" w:hAnsi="仿宋" w:eastAsia="仿宋" w:cs="仿宋"/>
                <w:sz w:val="18"/>
                <w:highlight w:val="none"/>
              </w:rPr>
            </w:pPr>
          </w:p>
          <w:p w14:paraId="0F655BB1">
            <w:pPr>
              <w:pStyle w:val="18"/>
              <w:tabs>
                <w:tab w:val="left" w:pos="7665"/>
              </w:tabs>
              <w:rPr>
                <w:rFonts w:ascii="仿宋" w:hAnsi="仿宋" w:eastAsia="仿宋" w:cs="仿宋"/>
                <w:sz w:val="18"/>
                <w:highlight w:val="none"/>
              </w:rPr>
            </w:pPr>
          </w:p>
          <w:p w14:paraId="7D788C26">
            <w:pPr>
              <w:pStyle w:val="18"/>
              <w:tabs>
                <w:tab w:val="left" w:pos="7665"/>
              </w:tabs>
              <w:spacing w:before="6"/>
              <w:rPr>
                <w:rFonts w:ascii="仿宋" w:hAnsi="仿宋" w:eastAsia="仿宋" w:cs="仿宋"/>
                <w:sz w:val="24"/>
                <w:highlight w:val="none"/>
              </w:rPr>
            </w:pPr>
          </w:p>
          <w:p w14:paraId="6397B000">
            <w:pPr>
              <w:pStyle w:val="18"/>
              <w:tabs>
                <w:tab w:val="left" w:pos="7665"/>
              </w:tabs>
              <w:ind w:left="107"/>
              <w:rPr>
                <w:rFonts w:ascii="仿宋" w:hAnsi="仿宋" w:eastAsia="仿宋" w:cs="仿宋"/>
                <w:sz w:val="18"/>
                <w:highlight w:val="none"/>
              </w:rPr>
            </w:pPr>
            <w:r>
              <w:rPr>
                <w:rFonts w:hint="eastAsia" w:ascii="仿宋" w:hAnsi="仿宋" w:eastAsia="仿宋" w:cs="仿宋"/>
                <w:sz w:val="18"/>
                <w:highlight w:val="none"/>
              </w:rPr>
              <w:t>9</w:t>
            </w:r>
          </w:p>
        </w:tc>
        <w:tc>
          <w:tcPr>
            <w:tcW w:w="535" w:type="dxa"/>
          </w:tcPr>
          <w:p w14:paraId="2196F732">
            <w:pPr>
              <w:pStyle w:val="18"/>
              <w:tabs>
                <w:tab w:val="left" w:pos="7665"/>
              </w:tabs>
              <w:rPr>
                <w:rFonts w:ascii="仿宋" w:hAnsi="仿宋" w:eastAsia="仿宋" w:cs="仿宋"/>
                <w:sz w:val="18"/>
                <w:highlight w:val="none"/>
              </w:rPr>
            </w:pPr>
          </w:p>
          <w:p w14:paraId="6D3DA09B">
            <w:pPr>
              <w:pStyle w:val="18"/>
              <w:tabs>
                <w:tab w:val="left" w:pos="7665"/>
              </w:tabs>
              <w:rPr>
                <w:rFonts w:ascii="仿宋" w:hAnsi="仿宋" w:eastAsia="仿宋" w:cs="仿宋"/>
                <w:sz w:val="18"/>
                <w:highlight w:val="none"/>
              </w:rPr>
            </w:pPr>
          </w:p>
          <w:p w14:paraId="5A0BDA7E">
            <w:pPr>
              <w:pStyle w:val="18"/>
              <w:tabs>
                <w:tab w:val="left" w:pos="7665"/>
              </w:tabs>
              <w:spacing w:before="8"/>
              <w:rPr>
                <w:rFonts w:ascii="仿宋" w:hAnsi="仿宋" w:eastAsia="仿宋" w:cs="仿宋"/>
                <w:sz w:val="13"/>
                <w:highlight w:val="none"/>
              </w:rPr>
            </w:pPr>
          </w:p>
          <w:p w14:paraId="01F0F262">
            <w:pPr>
              <w:pStyle w:val="18"/>
              <w:tabs>
                <w:tab w:val="left" w:pos="7665"/>
              </w:tabs>
              <w:spacing w:line="290" w:lineRule="auto"/>
              <w:ind w:left="110" w:right="232"/>
              <w:rPr>
                <w:rFonts w:ascii="仿宋" w:hAnsi="仿宋" w:eastAsia="仿宋" w:cs="仿宋"/>
                <w:sz w:val="18"/>
                <w:highlight w:val="none"/>
              </w:rPr>
            </w:pPr>
            <w:r>
              <w:rPr>
                <w:rFonts w:hint="eastAsia" w:ascii="仿宋" w:hAnsi="仿宋" w:eastAsia="仿宋" w:cs="仿宋"/>
                <w:spacing w:val="-10"/>
                <w:sz w:val="18"/>
                <w:highlight w:val="none"/>
              </w:rPr>
              <w:t>玉兰</w:t>
            </w:r>
          </w:p>
        </w:tc>
        <w:tc>
          <w:tcPr>
            <w:tcW w:w="1133" w:type="dxa"/>
          </w:tcPr>
          <w:p w14:paraId="7BF18849">
            <w:pPr>
              <w:pStyle w:val="18"/>
              <w:tabs>
                <w:tab w:val="left" w:pos="7665"/>
              </w:tabs>
              <w:rPr>
                <w:rFonts w:ascii="仿宋" w:hAnsi="仿宋" w:eastAsia="仿宋" w:cs="仿宋"/>
                <w:sz w:val="18"/>
                <w:highlight w:val="none"/>
              </w:rPr>
            </w:pPr>
          </w:p>
          <w:p w14:paraId="6F09BD1C">
            <w:pPr>
              <w:pStyle w:val="18"/>
              <w:tabs>
                <w:tab w:val="left" w:pos="7665"/>
              </w:tabs>
              <w:spacing w:before="10"/>
              <w:rPr>
                <w:rFonts w:ascii="仿宋" w:hAnsi="仿宋" w:eastAsia="仿宋" w:cs="仿宋"/>
                <w:sz w:val="19"/>
                <w:highlight w:val="none"/>
              </w:rPr>
            </w:pPr>
          </w:p>
          <w:p w14:paraId="68CF97A8">
            <w:pPr>
              <w:pStyle w:val="18"/>
              <w:tabs>
                <w:tab w:val="left" w:pos="7665"/>
              </w:tabs>
              <w:spacing w:line="280" w:lineRule="auto"/>
              <w:ind w:left="107" w:right="292"/>
              <w:rPr>
                <w:rFonts w:ascii="仿宋" w:hAnsi="仿宋" w:eastAsia="仿宋" w:cs="仿宋"/>
                <w:sz w:val="18"/>
                <w:highlight w:val="none"/>
              </w:rPr>
            </w:pPr>
            <w:r>
              <w:rPr>
                <w:rFonts w:hint="eastAsia" w:ascii="仿宋" w:hAnsi="仿宋" w:eastAsia="仿宋" w:cs="仿宋"/>
                <w:spacing w:val="-2"/>
                <w:w w:val="95"/>
                <w:sz w:val="19"/>
                <w:highlight w:val="none"/>
              </w:rPr>
              <w:t xml:space="preserve">Magnolia denudata </w:t>
            </w:r>
            <w:r>
              <w:rPr>
                <w:rFonts w:hint="eastAsia" w:ascii="仿宋" w:hAnsi="仿宋" w:eastAsia="仿宋" w:cs="仿宋"/>
                <w:spacing w:val="-2"/>
                <w:sz w:val="18"/>
                <w:highlight w:val="none"/>
              </w:rPr>
              <w:t>Desr.</w:t>
            </w:r>
          </w:p>
        </w:tc>
        <w:tc>
          <w:tcPr>
            <w:tcW w:w="3118" w:type="dxa"/>
          </w:tcPr>
          <w:p w14:paraId="5F9498BD">
            <w:pPr>
              <w:pStyle w:val="18"/>
              <w:tabs>
                <w:tab w:val="left" w:pos="7665"/>
              </w:tabs>
              <w:spacing w:before="11"/>
              <w:rPr>
                <w:rFonts w:ascii="仿宋" w:hAnsi="仿宋" w:eastAsia="仿宋" w:cs="仿宋"/>
                <w:sz w:val="16"/>
                <w:highlight w:val="none"/>
              </w:rPr>
            </w:pPr>
          </w:p>
          <w:p w14:paraId="4A590674">
            <w:pPr>
              <w:pStyle w:val="18"/>
              <w:tabs>
                <w:tab w:val="left" w:pos="7665"/>
              </w:tabs>
              <w:spacing w:line="290" w:lineRule="auto"/>
              <w:ind w:left="110" w:right="94" w:firstLine="360"/>
              <w:rPr>
                <w:rFonts w:ascii="仿宋" w:hAnsi="仿宋" w:eastAsia="仿宋" w:cs="仿宋"/>
                <w:sz w:val="18"/>
                <w:highlight w:val="none"/>
              </w:rPr>
            </w:pPr>
            <w:r>
              <w:rPr>
                <w:rFonts w:hint="eastAsia" w:ascii="仿宋" w:hAnsi="仿宋" w:eastAsia="仿宋" w:cs="仿宋"/>
                <w:spacing w:val="-2"/>
                <w:sz w:val="18"/>
                <w:highlight w:val="none"/>
              </w:rPr>
              <w:t>落叶乔木，树冠卵形或近球形。喜光，稍耐荫。花开于二年生枝，花期春季，愈伤能力差，不耐修剪。合轴分枝，生长速度较慢。西安有长寿古树，树龄千年。</w:t>
            </w:r>
          </w:p>
        </w:tc>
        <w:tc>
          <w:tcPr>
            <w:tcW w:w="993" w:type="dxa"/>
          </w:tcPr>
          <w:p w14:paraId="4BF19DDC">
            <w:pPr>
              <w:pStyle w:val="18"/>
              <w:tabs>
                <w:tab w:val="left" w:pos="7665"/>
              </w:tabs>
              <w:rPr>
                <w:rFonts w:ascii="仿宋" w:hAnsi="仿宋" w:eastAsia="仿宋" w:cs="仿宋"/>
                <w:sz w:val="18"/>
                <w:highlight w:val="none"/>
              </w:rPr>
            </w:pPr>
          </w:p>
          <w:p w14:paraId="53F29389">
            <w:pPr>
              <w:pStyle w:val="18"/>
              <w:tabs>
                <w:tab w:val="left" w:pos="7665"/>
              </w:tabs>
              <w:rPr>
                <w:rFonts w:ascii="仿宋" w:hAnsi="仿宋" w:eastAsia="仿宋" w:cs="仿宋"/>
                <w:sz w:val="18"/>
                <w:highlight w:val="none"/>
              </w:rPr>
            </w:pPr>
          </w:p>
          <w:p w14:paraId="2A3F9394">
            <w:pPr>
              <w:pStyle w:val="18"/>
              <w:tabs>
                <w:tab w:val="left" w:pos="7665"/>
              </w:tabs>
              <w:spacing w:before="6"/>
              <w:rPr>
                <w:rFonts w:ascii="仿宋" w:hAnsi="仿宋" w:eastAsia="仿宋" w:cs="仿宋"/>
                <w:sz w:val="24"/>
                <w:highlight w:val="none"/>
              </w:rPr>
            </w:pPr>
          </w:p>
          <w:p w14:paraId="1E60FC7F">
            <w:pPr>
              <w:pStyle w:val="18"/>
              <w:tabs>
                <w:tab w:val="left" w:pos="7665"/>
              </w:tabs>
              <w:ind w:left="122" w:right="110"/>
              <w:jc w:val="center"/>
              <w:rPr>
                <w:rFonts w:ascii="仿宋" w:hAnsi="仿宋" w:eastAsia="仿宋" w:cs="仿宋"/>
                <w:sz w:val="18"/>
                <w:highlight w:val="none"/>
              </w:rPr>
            </w:pPr>
            <w:r>
              <w:rPr>
                <w:rFonts w:hint="eastAsia" w:ascii="仿宋" w:hAnsi="仿宋" w:eastAsia="仿宋" w:cs="仿宋"/>
                <w:spacing w:val="-4"/>
                <w:sz w:val="18"/>
                <w:highlight w:val="none"/>
              </w:rPr>
              <w:t>自然形</w:t>
            </w:r>
          </w:p>
        </w:tc>
        <w:tc>
          <w:tcPr>
            <w:tcW w:w="4961" w:type="dxa"/>
          </w:tcPr>
          <w:p w14:paraId="520589D8">
            <w:pPr>
              <w:pStyle w:val="18"/>
              <w:tabs>
                <w:tab w:val="left" w:pos="7665"/>
              </w:tabs>
              <w:rPr>
                <w:rFonts w:ascii="仿宋" w:hAnsi="仿宋" w:eastAsia="仿宋" w:cs="仿宋"/>
                <w:sz w:val="18"/>
                <w:highlight w:val="none"/>
              </w:rPr>
            </w:pPr>
          </w:p>
          <w:p w14:paraId="5A9F69B4">
            <w:pPr>
              <w:pStyle w:val="18"/>
              <w:tabs>
                <w:tab w:val="left" w:pos="7665"/>
              </w:tabs>
              <w:spacing w:before="6"/>
              <w:rPr>
                <w:rFonts w:ascii="仿宋" w:hAnsi="仿宋" w:eastAsia="仿宋" w:cs="仿宋"/>
                <w:sz w:val="13"/>
                <w:highlight w:val="none"/>
              </w:rPr>
            </w:pPr>
          </w:p>
          <w:p w14:paraId="027A9890">
            <w:pPr>
              <w:pStyle w:val="18"/>
              <w:tabs>
                <w:tab w:val="left" w:pos="7665"/>
              </w:tabs>
              <w:spacing w:line="242" w:lineRule="auto"/>
              <w:ind w:left="108" w:right="95" w:firstLine="360"/>
              <w:rPr>
                <w:rFonts w:ascii="仿宋" w:hAnsi="仿宋" w:eastAsia="仿宋" w:cs="仿宋"/>
                <w:sz w:val="18"/>
                <w:highlight w:val="none"/>
              </w:rPr>
            </w:pPr>
            <w:r>
              <w:rPr>
                <w:rFonts w:hint="eastAsia" w:ascii="仿宋" w:hAnsi="仿宋" w:eastAsia="仿宋" w:cs="仿宋"/>
                <w:spacing w:val="-2"/>
                <w:sz w:val="18"/>
                <w:highlight w:val="none"/>
              </w:rPr>
              <w:t>为保持较完美的树形需疏剪或短截枝条时，于花谢后当叶芽刚刚开始延展时进行，若在早春开花前修剪可能留下枯桩。主要疏剪主枝下部或主干上抽生的新梢、枯病枝以及其他扰乱树形的枝条。</w:t>
            </w:r>
          </w:p>
        </w:tc>
        <w:tc>
          <w:tcPr>
            <w:tcW w:w="1701" w:type="dxa"/>
          </w:tcPr>
          <w:p w14:paraId="6DC8B22C">
            <w:pPr>
              <w:pStyle w:val="18"/>
              <w:tabs>
                <w:tab w:val="left" w:pos="7665"/>
              </w:tabs>
              <w:rPr>
                <w:rFonts w:ascii="仿宋" w:hAnsi="仿宋" w:eastAsia="仿宋" w:cs="仿宋"/>
                <w:sz w:val="18"/>
                <w:highlight w:val="none"/>
              </w:rPr>
            </w:pPr>
          </w:p>
        </w:tc>
        <w:tc>
          <w:tcPr>
            <w:tcW w:w="883" w:type="dxa"/>
          </w:tcPr>
          <w:p w14:paraId="41E908FD">
            <w:pPr>
              <w:pStyle w:val="18"/>
              <w:tabs>
                <w:tab w:val="left" w:pos="7665"/>
              </w:tabs>
              <w:rPr>
                <w:rFonts w:ascii="仿宋" w:hAnsi="仿宋" w:eastAsia="仿宋" w:cs="仿宋"/>
                <w:sz w:val="18"/>
                <w:highlight w:val="none"/>
              </w:rPr>
            </w:pPr>
          </w:p>
        </w:tc>
      </w:tr>
      <w:tr w14:paraId="21AD2A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41" w:hRule="atLeast"/>
        </w:trPr>
        <w:tc>
          <w:tcPr>
            <w:tcW w:w="600" w:type="dxa"/>
          </w:tcPr>
          <w:p w14:paraId="26D66E71">
            <w:pPr>
              <w:pStyle w:val="18"/>
              <w:tabs>
                <w:tab w:val="left" w:pos="7665"/>
              </w:tabs>
              <w:rPr>
                <w:rFonts w:ascii="仿宋" w:hAnsi="仿宋" w:eastAsia="仿宋" w:cs="仿宋"/>
                <w:sz w:val="18"/>
                <w:highlight w:val="none"/>
              </w:rPr>
            </w:pPr>
          </w:p>
          <w:p w14:paraId="0AA24CBA">
            <w:pPr>
              <w:pStyle w:val="18"/>
              <w:tabs>
                <w:tab w:val="left" w:pos="7665"/>
              </w:tabs>
              <w:rPr>
                <w:rFonts w:ascii="仿宋" w:hAnsi="仿宋" w:eastAsia="仿宋" w:cs="仿宋"/>
                <w:sz w:val="23"/>
                <w:highlight w:val="none"/>
              </w:rPr>
            </w:pPr>
          </w:p>
          <w:p w14:paraId="49A31BE4">
            <w:pPr>
              <w:pStyle w:val="18"/>
              <w:tabs>
                <w:tab w:val="left" w:pos="7665"/>
              </w:tabs>
              <w:ind w:left="107"/>
              <w:rPr>
                <w:rFonts w:ascii="仿宋" w:hAnsi="仿宋" w:eastAsia="仿宋" w:cs="仿宋"/>
                <w:sz w:val="18"/>
                <w:highlight w:val="none"/>
              </w:rPr>
            </w:pPr>
            <w:r>
              <w:rPr>
                <w:rFonts w:hint="eastAsia" w:ascii="仿宋" w:hAnsi="仿宋" w:eastAsia="仿宋" w:cs="仿宋"/>
                <w:spacing w:val="-5"/>
                <w:sz w:val="18"/>
                <w:highlight w:val="none"/>
              </w:rPr>
              <w:t>10</w:t>
            </w:r>
          </w:p>
        </w:tc>
        <w:tc>
          <w:tcPr>
            <w:tcW w:w="535" w:type="dxa"/>
          </w:tcPr>
          <w:p w14:paraId="433E9428">
            <w:pPr>
              <w:pStyle w:val="18"/>
              <w:tabs>
                <w:tab w:val="left" w:pos="7665"/>
              </w:tabs>
              <w:spacing w:before="1"/>
              <w:rPr>
                <w:rFonts w:ascii="仿宋" w:hAnsi="仿宋" w:eastAsia="仿宋" w:cs="仿宋"/>
                <w:sz w:val="19"/>
                <w:highlight w:val="none"/>
              </w:rPr>
            </w:pPr>
          </w:p>
          <w:p w14:paraId="6FC1E805">
            <w:pPr>
              <w:pStyle w:val="18"/>
              <w:tabs>
                <w:tab w:val="left" w:pos="7665"/>
              </w:tabs>
              <w:spacing w:line="292" w:lineRule="auto"/>
              <w:ind w:left="110" w:right="232"/>
              <w:rPr>
                <w:rFonts w:ascii="仿宋" w:hAnsi="仿宋" w:eastAsia="仿宋" w:cs="仿宋"/>
                <w:sz w:val="18"/>
                <w:highlight w:val="none"/>
              </w:rPr>
            </w:pPr>
            <w:r>
              <w:rPr>
                <w:rFonts w:hint="eastAsia" w:ascii="仿宋" w:hAnsi="仿宋" w:eastAsia="仿宋" w:cs="仿宋"/>
                <w:spacing w:val="-10"/>
                <w:sz w:val="18"/>
                <w:highlight w:val="none"/>
              </w:rPr>
              <w:t>七叶树</w:t>
            </w:r>
          </w:p>
        </w:tc>
        <w:tc>
          <w:tcPr>
            <w:tcW w:w="1133" w:type="dxa"/>
          </w:tcPr>
          <w:p w14:paraId="11E09ECF">
            <w:pPr>
              <w:pStyle w:val="18"/>
              <w:tabs>
                <w:tab w:val="left" w:pos="7665"/>
              </w:tabs>
              <w:spacing w:before="3"/>
              <w:rPr>
                <w:rFonts w:ascii="仿宋" w:hAnsi="仿宋" w:eastAsia="仿宋" w:cs="仿宋"/>
                <w:sz w:val="18"/>
                <w:highlight w:val="none"/>
              </w:rPr>
            </w:pPr>
          </w:p>
          <w:p w14:paraId="4F03DE23">
            <w:pPr>
              <w:pStyle w:val="18"/>
              <w:tabs>
                <w:tab w:val="left" w:pos="7665"/>
              </w:tabs>
              <w:spacing w:before="1" w:line="283" w:lineRule="auto"/>
              <w:ind w:left="107" w:right="144"/>
              <w:rPr>
                <w:rFonts w:ascii="仿宋" w:hAnsi="仿宋" w:eastAsia="仿宋" w:cs="仿宋"/>
                <w:sz w:val="18"/>
                <w:highlight w:val="none"/>
              </w:rPr>
            </w:pPr>
            <w:r>
              <w:rPr>
                <w:rFonts w:hint="eastAsia" w:ascii="仿宋" w:hAnsi="仿宋" w:eastAsia="仿宋" w:cs="仿宋"/>
                <w:spacing w:val="-2"/>
                <w:sz w:val="19"/>
                <w:highlight w:val="none"/>
              </w:rPr>
              <w:t xml:space="preserve">Aesculus </w:t>
            </w:r>
            <w:r>
              <w:rPr>
                <w:rFonts w:hint="eastAsia" w:ascii="仿宋" w:hAnsi="仿宋" w:eastAsia="仿宋" w:cs="仿宋"/>
                <w:spacing w:val="-2"/>
                <w:w w:val="95"/>
                <w:sz w:val="19"/>
                <w:highlight w:val="none"/>
              </w:rPr>
              <w:t xml:space="preserve">chinensis </w:t>
            </w:r>
            <w:r>
              <w:rPr>
                <w:rFonts w:hint="eastAsia" w:ascii="仿宋" w:hAnsi="仿宋" w:eastAsia="仿宋" w:cs="仿宋"/>
                <w:spacing w:val="-2"/>
                <w:sz w:val="18"/>
                <w:highlight w:val="none"/>
              </w:rPr>
              <w:t>Bunge</w:t>
            </w:r>
          </w:p>
        </w:tc>
        <w:tc>
          <w:tcPr>
            <w:tcW w:w="3118" w:type="dxa"/>
          </w:tcPr>
          <w:p w14:paraId="465836CF">
            <w:pPr>
              <w:pStyle w:val="18"/>
              <w:tabs>
                <w:tab w:val="left" w:pos="7665"/>
              </w:tabs>
              <w:spacing w:before="12"/>
              <w:rPr>
                <w:rFonts w:ascii="仿宋" w:hAnsi="仿宋" w:eastAsia="仿宋" w:cs="仿宋"/>
                <w:sz w:val="17"/>
                <w:highlight w:val="none"/>
              </w:rPr>
            </w:pPr>
          </w:p>
          <w:p w14:paraId="3E80A108">
            <w:pPr>
              <w:pStyle w:val="18"/>
              <w:tabs>
                <w:tab w:val="left" w:pos="7665"/>
              </w:tabs>
              <w:spacing w:line="312" w:lineRule="auto"/>
              <w:ind w:left="110" w:right="3" w:firstLine="360"/>
              <w:rPr>
                <w:rFonts w:ascii="仿宋" w:hAnsi="仿宋" w:eastAsia="仿宋" w:cs="仿宋"/>
                <w:sz w:val="18"/>
                <w:highlight w:val="none"/>
              </w:rPr>
            </w:pPr>
            <w:r>
              <w:rPr>
                <w:rFonts w:hint="eastAsia" w:ascii="仿宋" w:hAnsi="仿宋" w:eastAsia="仿宋" w:cs="仿宋"/>
                <w:spacing w:val="-2"/>
                <w:sz w:val="18"/>
                <w:highlight w:val="none"/>
              </w:rPr>
              <w:t>落叶乔木，喜阳也稍耐荫，深根</w:t>
            </w:r>
            <w:r>
              <w:rPr>
                <w:rFonts w:hint="eastAsia" w:ascii="仿宋" w:hAnsi="仿宋" w:eastAsia="仿宋" w:cs="仿宋"/>
                <w:spacing w:val="-6"/>
                <w:sz w:val="18"/>
                <w:highlight w:val="none"/>
              </w:rPr>
              <w:t>性，萌芽力不强，生长速度中等偏慢，</w:t>
            </w:r>
            <w:r>
              <w:rPr>
                <w:rFonts w:hint="eastAsia" w:ascii="仿宋" w:hAnsi="仿宋" w:eastAsia="仿宋" w:cs="仿宋"/>
                <w:spacing w:val="-4"/>
                <w:sz w:val="18"/>
                <w:highlight w:val="none"/>
              </w:rPr>
              <w:t>寿命长。</w:t>
            </w:r>
          </w:p>
        </w:tc>
        <w:tc>
          <w:tcPr>
            <w:tcW w:w="993" w:type="dxa"/>
          </w:tcPr>
          <w:p w14:paraId="0FE1AA53">
            <w:pPr>
              <w:pStyle w:val="18"/>
              <w:tabs>
                <w:tab w:val="left" w:pos="7665"/>
              </w:tabs>
              <w:rPr>
                <w:rFonts w:ascii="仿宋" w:hAnsi="仿宋" w:eastAsia="仿宋" w:cs="仿宋"/>
                <w:sz w:val="18"/>
                <w:highlight w:val="none"/>
              </w:rPr>
            </w:pPr>
          </w:p>
          <w:p w14:paraId="7D035248">
            <w:pPr>
              <w:pStyle w:val="18"/>
              <w:tabs>
                <w:tab w:val="left" w:pos="7665"/>
              </w:tabs>
              <w:rPr>
                <w:rFonts w:ascii="仿宋" w:hAnsi="仿宋" w:eastAsia="仿宋" w:cs="仿宋"/>
                <w:sz w:val="23"/>
                <w:highlight w:val="none"/>
              </w:rPr>
            </w:pPr>
          </w:p>
          <w:p w14:paraId="6ED35751">
            <w:pPr>
              <w:pStyle w:val="18"/>
              <w:tabs>
                <w:tab w:val="left" w:pos="7665"/>
              </w:tabs>
              <w:ind w:left="122" w:right="110"/>
              <w:jc w:val="center"/>
              <w:rPr>
                <w:rFonts w:ascii="仿宋" w:hAnsi="仿宋" w:eastAsia="仿宋" w:cs="仿宋"/>
                <w:sz w:val="18"/>
                <w:highlight w:val="none"/>
              </w:rPr>
            </w:pPr>
            <w:r>
              <w:rPr>
                <w:rFonts w:hint="eastAsia" w:ascii="仿宋" w:hAnsi="仿宋" w:eastAsia="仿宋" w:cs="仿宋"/>
                <w:spacing w:val="-4"/>
                <w:sz w:val="18"/>
                <w:highlight w:val="none"/>
              </w:rPr>
              <w:t>自然形</w:t>
            </w:r>
          </w:p>
        </w:tc>
        <w:tc>
          <w:tcPr>
            <w:tcW w:w="4961" w:type="dxa"/>
          </w:tcPr>
          <w:p w14:paraId="2C4B8DAF">
            <w:pPr>
              <w:pStyle w:val="18"/>
              <w:tabs>
                <w:tab w:val="left" w:pos="7665"/>
              </w:tabs>
              <w:rPr>
                <w:rFonts w:ascii="仿宋" w:hAnsi="仿宋" w:eastAsia="仿宋" w:cs="仿宋"/>
                <w:sz w:val="18"/>
                <w:highlight w:val="none"/>
              </w:rPr>
            </w:pPr>
          </w:p>
          <w:p w14:paraId="2EB3D899">
            <w:pPr>
              <w:pStyle w:val="18"/>
              <w:tabs>
                <w:tab w:val="left" w:pos="7665"/>
              </w:tabs>
              <w:spacing w:before="155" w:line="290" w:lineRule="auto"/>
              <w:ind w:left="108" w:right="100" w:firstLine="360"/>
              <w:rPr>
                <w:rFonts w:ascii="仿宋" w:hAnsi="仿宋" w:eastAsia="仿宋" w:cs="仿宋"/>
                <w:sz w:val="18"/>
                <w:highlight w:val="none"/>
              </w:rPr>
            </w:pPr>
            <w:r>
              <w:rPr>
                <w:rFonts w:hint="eastAsia" w:ascii="仿宋" w:hAnsi="仿宋" w:eastAsia="仿宋" w:cs="仿宋"/>
                <w:spacing w:val="-2"/>
                <w:sz w:val="18"/>
                <w:highlight w:val="none"/>
              </w:rPr>
              <w:t>生长季修剪过密枝和徒长枝；冬眠期将不美观的下垂枝和竖直的上向枝等疏剪，保留水平或斜向上的枝。</w:t>
            </w:r>
          </w:p>
        </w:tc>
        <w:tc>
          <w:tcPr>
            <w:tcW w:w="1701" w:type="dxa"/>
          </w:tcPr>
          <w:p w14:paraId="2234DAC3">
            <w:pPr>
              <w:pStyle w:val="18"/>
              <w:tabs>
                <w:tab w:val="left" w:pos="7665"/>
              </w:tabs>
              <w:rPr>
                <w:rFonts w:ascii="仿宋" w:hAnsi="仿宋" w:eastAsia="仿宋" w:cs="仿宋"/>
                <w:sz w:val="18"/>
                <w:highlight w:val="none"/>
              </w:rPr>
            </w:pPr>
          </w:p>
        </w:tc>
        <w:tc>
          <w:tcPr>
            <w:tcW w:w="883" w:type="dxa"/>
          </w:tcPr>
          <w:p w14:paraId="11F63ED3">
            <w:pPr>
              <w:pStyle w:val="18"/>
              <w:tabs>
                <w:tab w:val="left" w:pos="7665"/>
              </w:tabs>
              <w:rPr>
                <w:rFonts w:ascii="仿宋" w:hAnsi="仿宋" w:eastAsia="仿宋" w:cs="仿宋"/>
                <w:sz w:val="18"/>
                <w:highlight w:val="none"/>
              </w:rPr>
            </w:pPr>
          </w:p>
        </w:tc>
      </w:tr>
      <w:tr w14:paraId="6CA95F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600" w:type="dxa"/>
          </w:tcPr>
          <w:p w14:paraId="36D0DB54">
            <w:pPr>
              <w:pStyle w:val="18"/>
              <w:tabs>
                <w:tab w:val="left" w:pos="7665"/>
              </w:tabs>
              <w:rPr>
                <w:rFonts w:ascii="仿宋" w:hAnsi="仿宋" w:eastAsia="仿宋" w:cs="仿宋"/>
                <w:sz w:val="18"/>
                <w:highlight w:val="none"/>
              </w:rPr>
            </w:pPr>
          </w:p>
          <w:p w14:paraId="41159B4F">
            <w:pPr>
              <w:pStyle w:val="18"/>
              <w:tabs>
                <w:tab w:val="left" w:pos="7665"/>
              </w:tabs>
              <w:rPr>
                <w:rFonts w:ascii="仿宋" w:hAnsi="仿宋" w:eastAsia="仿宋" w:cs="仿宋"/>
                <w:sz w:val="23"/>
                <w:highlight w:val="none"/>
              </w:rPr>
            </w:pPr>
          </w:p>
          <w:p w14:paraId="6911DF45">
            <w:pPr>
              <w:pStyle w:val="18"/>
              <w:tabs>
                <w:tab w:val="left" w:pos="7665"/>
              </w:tabs>
              <w:ind w:left="107"/>
              <w:rPr>
                <w:rFonts w:ascii="仿宋" w:hAnsi="仿宋" w:eastAsia="仿宋" w:cs="仿宋"/>
                <w:sz w:val="18"/>
                <w:highlight w:val="none"/>
              </w:rPr>
            </w:pPr>
            <w:r>
              <w:rPr>
                <w:rFonts w:hint="eastAsia" w:ascii="仿宋" w:hAnsi="仿宋" w:eastAsia="仿宋" w:cs="仿宋"/>
                <w:spacing w:val="-5"/>
                <w:sz w:val="18"/>
                <w:highlight w:val="none"/>
              </w:rPr>
              <w:t>11</w:t>
            </w:r>
          </w:p>
        </w:tc>
        <w:tc>
          <w:tcPr>
            <w:tcW w:w="535" w:type="dxa"/>
          </w:tcPr>
          <w:p w14:paraId="45B20569">
            <w:pPr>
              <w:pStyle w:val="18"/>
              <w:tabs>
                <w:tab w:val="left" w:pos="7665"/>
              </w:tabs>
              <w:rPr>
                <w:rFonts w:ascii="仿宋" w:hAnsi="仿宋" w:eastAsia="仿宋" w:cs="仿宋"/>
                <w:sz w:val="18"/>
                <w:highlight w:val="none"/>
              </w:rPr>
            </w:pPr>
          </w:p>
          <w:p w14:paraId="3816999A">
            <w:pPr>
              <w:pStyle w:val="18"/>
              <w:tabs>
                <w:tab w:val="left" w:pos="7665"/>
              </w:tabs>
              <w:spacing w:before="153" w:line="292" w:lineRule="auto"/>
              <w:ind w:left="110" w:right="232"/>
              <w:rPr>
                <w:rFonts w:ascii="仿宋" w:hAnsi="仿宋" w:eastAsia="仿宋" w:cs="仿宋"/>
                <w:sz w:val="18"/>
                <w:highlight w:val="none"/>
              </w:rPr>
            </w:pPr>
            <w:r>
              <w:rPr>
                <w:rFonts w:hint="eastAsia" w:ascii="仿宋" w:hAnsi="仿宋" w:eastAsia="仿宋" w:cs="仿宋"/>
                <w:spacing w:val="-10"/>
                <w:sz w:val="18"/>
                <w:highlight w:val="none"/>
              </w:rPr>
              <w:t>杜仲</w:t>
            </w:r>
          </w:p>
        </w:tc>
        <w:tc>
          <w:tcPr>
            <w:tcW w:w="1133" w:type="dxa"/>
          </w:tcPr>
          <w:p w14:paraId="72D352B0">
            <w:pPr>
              <w:pStyle w:val="18"/>
              <w:tabs>
                <w:tab w:val="left" w:pos="7665"/>
              </w:tabs>
              <w:rPr>
                <w:rFonts w:ascii="仿宋" w:hAnsi="仿宋" w:eastAsia="仿宋" w:cs="仿宋"/>
                <w:sz w:val="18"/>
                <w:highlight w:val="none"/>
              </w:rPr>
            </w:pPr>
          </w:p>
          <w:p w14:paraId="24675A57">
            <w:pPr>
              <w:pStyle w:val="18"/>
              <w:tabs>
                <w:tab w:val="left" w:pos="7665"/>
              </w:tabs>
              <w:spacing w:before="143" w:line="276" w:lineRule="auto"/>
              <w:ind w:left="107" w:right="290"/>
              <w:rPr>
                <w:rFonts w:ascii="仿宋" w:hAnsi="仿宋" w:eastAsia="仿宋" w:cs="仿宋"/>
                <w:sz w:val="19"/>
                <w:highlight w:val="none"/>
              </w:rPr>
            </w:pPr>
            <w:r>
              <w:rPr>
                <w:rFonts w:hint="eastAsia" w:ascii="仿宋" w:hAnsi="仿宋" w:eastAsia="仿宋" w:cs="仿宋"/>
                <w:spacing w:val="-2"/>
                <w:w w:val="95"/>
                <w:sz w:val="19"/>
                <w:highlight w:val="none"/>
              </w:rPr>
              <w:t>Eucommia ulmoides</w:t>
            </w:r>
          </w:p>
        </w:tc>
        <w:tc>
          <w:tcPr>
            <w:tcW w:w="3118" w:type="dxa"/>
          </w:tcPr>
          <w:p w14:paraId="09FDF8F4">
            <w:pPr>
              <w:pStyle w:val="18"/>
              <w:tabs>
                <w:tab w:val="left" w:pos="7665"/>
              </w:tabs>
              <w:spacing w:before="12"/>
              <w:rPr>
                <w:rFonts w:ascii="仿宋" w:hAnsi="仿宋" w:eastAsia="仿宋" w:cs="仿宋"/>
                <w:sz w:val="17"/>
                <w:highlight w:val="none"/>
              </w:rPr>
            </w:pPr>
          </w:p>
          <w:p w14:paraId="786A5877">
            <w:pPr>
              <w:pStyle w:val="18"/>
              <w:tabs>
                <w:tab w:val="left" w:pos="7665"/>
              </w:tabs>
              <w:spacing w:line="312" w:lineRule="auto"/>
              <w:ind w:left="110" w:right="3" w:firstLine="360"/>
              <w:rPr>
                <w:rFonts w:ascii="仿宋" w:hAnsi="仿宋" w:eastAsia="仿宋" w:cs="仿宋"/>
                <w:sz w:val="18"/>
                <w:highlight w:val="none"/>
              </w:rPr>
            </w:pPr>
            <w:r>
              <w:rPr>
                <w:rFonts w:hint="eastAsia" w:ascii="仿宋" w:hAnsi="仿宋" w:eastAsia="仿宋" w:cs="仿宋"/>
                <w:spacing w:val="-6"/>
                <w:sz w:val="18"/>
                <w:highlight w:val="none"/>
              </w:rPr>
              <w:t>落叶乔木，树冠圆球形，喜阳树，</w:t>
            </w:r>
            <w:r>
              <w:rPr>
                <w:rFonts w:hint="eastAsia" w:ascii="仿宋" w:hAnsi="仿宋" w:eastAsia="仿宋" w:cs="仿宋"/>
                <w:spacing w:val="-2"/>
                <w:sz w:val="18"/>
                <w:highlight w:val="none"/>
              </w:rPr>
              <w:t>不耐庇荫，根系较浅而侧根发达，生长速度中等。</w:t>
            </w:r>
          </w:p>
        </w:tc>
        <w:tc>
          <w:tcPr>
            <w:tcW w:w="993" w:type="dxa"/>
          </w:tcPr>
          <w:p w14:paraId="2BF92413">
            <w:pPr>
              <w:pStyle w:val="18"/>
              <w:tabs>
                <w:tab w:val="left" w:pos="7665"/>
              </w:tabs>
              <w:rPr>
                <w:rFonts w:ascii="仿宋" w:hAnsi="仿宋" w:eastAsia="仿宋" w:cs="仿宋"/>
                <w:sz w:val="18"/>
                <w:highlight w:val="none"/>
              </w:rPr>
            </w:pPr>
          </w:p>
          <w:p w14:paraId="1096DDC5">
            <w:pPr>
              <w:pStyle w:val="18"/>
              <w:tabs>
                <w:tab w:val="left" w:pos="7665"/>
              </w:tabs>
              <w:rPr>
                <w:rFonts w:ascii="仿宋" w:hAnsi="仿宋" w:eastAsia="仿宋" w:cs="仿宋"/>
                <w:sz w:val="23"/>
                <w:highlight w:val="none"/>
              </w:rPr>
            </w:pPr>
          </w:p>
          <w:p w14:paraId="52FFFC0E">
            <w:pPr>
              <w:pStyle w:val="18"/>
              <w:tabs>
                <w:tab w:val="left" w:pos="7665"/>
              </w:tabs>
              <w:ind w:left="122" w:right="110"/>
              <w:jc w:val="center"/>
              <w:rPr>
                <w:rFonts w:ascii="仿宋" w:hAnsi="仿宋" w:eastAsia="仿宋" w:cs="仿宋"/>
                <w:sz w:val="18"/>
                <w:highlight w:val="none"/>
              </w:rPr>
            </w:pPr>
            <w:r>
              <w:rPr>
                <w:rFonts w:hint="eastAsia" w:ascii="仿宋" w:hAnsi="仿宋" w:eastAsia="仿宋" w:cs="仿宋"/>
                <w:spacing w:val="-4"/>
                <w:sz w:val="18"/>
                <w:highlight w:val="none"/>
              </w:rPr>
              <w:t>自然形</w:t>
            </w:r>
          </w:p>
        </w:tc>
        <w:tc>
          <w:tcPr>
            <w:tcW w:w="4961" w:type="dxa"/>
          </w:tcPr>
          <w:p w14:paraId="6413F850">
            <w:pPr>
              <w:pStyle w:val="18"/>
              <w:tabs>
                <w:tab w:val="left" w:pos="7665"/>
              </w:tabs>
              <w:rPr>
                <w:rFonts w:ascii="仿宋" w:hAnsi="仿宋" w:eastAsia="仿宋" w:cs="仿宋"/>
                <w:sz w:val="18"/>
                <w:highlight w:val="none"/>
              </w:rPr>
            </w:pPr>
          </w:p>
          <w:p w14:paraId="75685227">
            <w:pPr>
              <w:pStyle w:val="18"/>
              <w:tabs>
                <w:tab w:val="left" w:pos="7665"/>
              </w:tabs>
              <w:spacing w:before="153" w:line="292" w:lineRule="auto"/>
              <w:ind w:left="108" w:right="98" w:firstLine="360"/>
              <w:rPr>
                <w:rFonts w:ascii="仿宋" w:hAnsi="仿宋" w:eastAsia="仿宋" w:cs="仿宋"/>
                <w:sz w:val="18"/>
                <w:highlight w:val="none"/>
              </w:rPr>
            </w:pPr>
            <w:r>
              <w:rPr>
                <w:rFonts w:hint="eastAsia" w:ascii="仿宋" w:hAnsi="仿宋" w:eastAsia="仿宋" w:cs="仿宋"/>
                <w:spacing w:val="-2"/>
                <w:sz w:val="18"/>
                <w:highlight w:val="none"/>
              </w:rPr>
              <w:t>疏剪竞争枝、徒长枝、轮生枝、重叠枝、病枝和过密大</w:t>
            </w:r>
            <w:r>
              <w:rPr>
                <w:rFonts w:hint="eastAsia" w:ascii="仿宋" w:hAnsi="仿宋" w:eastAsia="仿宋" w:cs="仿宋"/>
                <w:spacing w:val="-4"/>
                <w:sz w:val="18"/>
                <w:highlight w:val="none"/>
              </w:rPr>
              <w:t>枝等。</w:t>
            </w:r>
          </w:p>
        </w:tc>
        <w:tc>
          <w:tcPr>
            <w:tcW w:w="1701" w:type="dxa"/>
          </w:tcPr>
          <w:p w14:paraId="3DBB49BF">
            <w:pPr>
              <w:pStyle w:val="18"/>
              <w:tabs>
                <w:tab w:val="left" w:pos="7665"/>
              </w:tabs>
              <w:rPr>
                <w:rFonts w:ascii="仿宋" w:hAnsi="仿宋" w:eastAsia="仿宋" w:cs="仿宋"/>
                <w:sz w:val="18"/>
                <w:highlight w:val="none"/>
              </w:rPr>
            </w:pPr>
          </w:p>
        </w:tc>
        <w:tc>
          <w:tcPr>
            <w:tcW w:w="883" w:type="dxa"/>
          </w:tcPr>
          <w:p w14:paraId="455D56CE">
            <w:pPr>
              <w:pStyle w:val="18"/>
              <w:tabs>
                <w:tab w:val="left" w:pos="7665"/>
              </w:tabs>
              <w:rPr>
                <w:rFonts w:ascii="仿宋" w:hAnsi="仿宋" w:eastAsia="仿宋" w:cs="仿宋"/>
                <w:sz w:val="18"/>
                <w:highlight w:val="none"/>
              </w:rPr>
            </w:pPr>
          </w:p>
        </w:tc>
      </w:tr>
    </w:tbl>
    <w:p w14:paraId="71F6719D">
      <w:pPr>
        <w:rPr>
          <w:rFonts w:ascii="仿宋" w:hAnsi="仿宋" w:eastAsia="仿宋" w:cs="仿宋"/>
          <w:sz w:val="18"/>
          <w:highlight w:val="none"/>
        </w:rPr>
        <w:sectPr>
          <w:headerReference r:id="rId13" w:type="default"/>
          <w:footerReference r:id="rId14" w:type="default"/>
          <w:pgSz w:w="16840" w:h="11910" w:orient="landscape"/>
          <w:pgMar w:top="2200" w:right="700" w:bottom="1320" w:left="1480" w:header="1449" w:footer="1136" w:gutter="0"/>
          <w:cols w:space="720" w:num="1"/>
        </w:sectPr>
      </w:pPr>
    </w:p>
    <w:p w14:paraId="4B3ECF65">
      <w:pPr>
        <w:pStyle w:val="5"/>
        <w:spacing w:before="9"/>
        <w:rPr>
          <w:rFonts w:ascii="仿宋" w:hAnsi="仿宋" w:eastAsia="仿宋" w:cs="仿宋"/>
          <w:sz w:val="14"/>
          <w:highlight w:val="none"/>
        </w:rPr>
      </w:pPr>
    </w:p>
    <w:tbl>
      <w:tblPr>
        <w:tblStyle w:val="11"/>
        <w:tblW w:w="0" w:type="auto"/>
        <w:tblInd w:w="31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00"/>
        <w:gridCol w:w="535"/>
        <w:gridCol w:w="1133"/>
        <w:gridCol w:w="3121"/>
        <w:gridCol w:w="992"/>
        <w:gridCol w:w="4963"/>
        <w:gridCol w:w="1703"/>
        <w:gridCol w:w="885"/>
      </w:tblGrid>
      <w:tr w14:paraId="7208E4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0" w:hRule="atLeast"/>
        </w:trPr>
        <w:tc>
          <w:tcPr>
            <w:tcW w:w="600" w:type="dxa"/>
          </w:tcPr>
          <w:p w14:paraId="54E1A427">
            <w:pPr>
              <w:pStyle w:val="18"/>
              <w:tabs>
                <w:tab w:val="left" w:pos="7665"/>
              </w:tabs>
              <w:spacing w:before="2"/>
              <w:rPr>
                <w:rFonts w:ascii="仿宋" w:hAnsi="仿宋" w:eastAsia="仿宋" w:cs="仿宋"/>
                <w:sz w:val="14"/>
                <w:highlight w:val="none"/>
              </w:rPr>
            </w:pPr>
          </w:p>
          <w:p w14:paraId="0A102699">
            <w:pPr>
              <w:pStyle w:val="18"/>
              <w:tabs>
                <w:tab w:val="left" w:pos="7665"/>
              </w:tabs>
              <w:spacing w:before="1"/>
              <w:ind w:left="107"/>
              <w:rPr>
                <w:rFonts w:ascii="仿宋" w:hAnsi="仿宋" w:eastAsia="仿宋" w:cs="仿宋"/>
                <w:sz w:val="18"/>
                <w:highlight w:val="none"/>
              </w:rPr>
            </w:pPr>
            <w:r>
              <w:rPr>
                <w:rFonts w:hint="eastAsia" w:ascii="仿宋" w:hAnsi="仿宋" w:eastAsia="仿宋" w:cs="仿宋"/>
                <w:spacing w:val="-5"/>
                <w:sz w:val="18"/>
                <w:highlight w:val="none"/>
              </w:rPr>
              <w:t>序号</w:t>
            </w:r>
          </w:p>
        </w:tc>
        <w:tc>
          <w:tcPr>
            <w:tcW w:w="535" w:type="dxa"/>
          </w:tcPr>
          <w:p w14:paraId="2CE53F39">
            <w:pPr>
              <w:pStyle w:val="18"/>
              <w:tabs>
                <w:tab w:val="left" w:pos="7665"/>
              </w:tabs>
              <w:spacing w:before="2"/>
              <w:rPr>
                <w:rFonts w:ascii="仿宋" w:hAnsi="仿宋" w:eastAsia="仿宋" w:cs="仿宋"/>
                <w:sz w:val="14"/>
                <w:highlight w:val="none"/>
              </w:rPr>
            </w:pPr>
          </w:p>
          <w:p w14:paraId="3F7FD371">
            <w:pPr>
              <w:pStyle w:val="18"/>
              <w:tabs>
                <w:tab w:val="left" w:pos="7665"/>
              </w:tabs>
              <w:spacing w:before="1"/>
              <w:ind w:left="143"/>
              <w:rPr>
                <w:rFonts w:ascii="仿宋" w:hAnsi="仿宋" w:eastAsia="仿宋" w:cs="仿宋"/>
                <w:sz w:val="18"/>
                <w:highlight w:val="none"/>
              </w:rPr>
            </w:pPr>
            <w:r>
              <w:rPr>
                <w:rFonts w:hint="eastAsia" w:ascii="仿宋" w:hAnsi="仿宋" w:eastAsia="仿宋" w:cs="仿宋"/>
                <w:spacing w:val="-63"/>
                <w:sz w:val="18"/>
                <w:highlight w:val="none"/>
              </w:rPr>
              <w:t>名称</w:t>
            </w:r>
          </w:p>
        </w:tc>
        <w:tc>
          <w:tcPr>
            <w:tcW w:w="1133" w:type="dxa"/>
          </w:tcPr>
          <w:p w14:paraId="225166C9">
            <w:pPr>
              <w:pStyle w:val="18"/>
              <w:tabs>
                <w:tab w:val="left" w:pos="7665"/>
              </w:tabs>
              <w:spacing w:before="2"/>
              <w:rPr>
                <w:rFonts w:ascii="仿宋" w:hAnsi="仿宋" w:eastAsia="仿宋" w:cs="仿宋"/>
                <w:sz w:val="14"/>
                <w:highlight w:val="none"/>
              </w:rPr>
            </w:pPr>
          </w:p>
          <w:p w14:paraId="6F3845E7">
            <w:pPr>
              <w:pStyle w:val="18"/>
              <w:tabs>
                <w:tab w:val="left" w:pos="7665"/>
              </w:tabs>
              <w:spacing w:before="1"/>
              <w:ind w:left="371" w:right="362"/>
              <w:jc w:val="center"/>
              <w:rPr>
                <w:rFonts w:ascii="仿宋" w:hAnsi="仿宋" w:eastAsia="仿宋" w:cs="仿宋"/>
                <w:sz w:val="18"/>
                <w:highlight w:val="none"/>
              </w:rPr>
            </w:pPr>
            <w:r>
              <w:rPr>
                <w:rFonts w:hint="eastAsia" w:ascii="仿宋" w:hAnsi="仿宋" w:eastAsia="仿宋" w:cs="仿宋"/>
                <w:spacing w:val="-5"/>
                <w:sz w:val="18"/>
                <w:highlight w:val="none"/>
              </w:rPr>
              <w:t>学名</w:t>
            </w:r>
          </w:p>
        </w:tc>
        <w:tc>
          <w:tcPr>
            <w:tcW w:w="3121" w:type="dxa"/>
          </w:tcPr>
          <w:p w14:paraId="6F71F1B0">
            <w:pPr>
              <w:pStyle w:val="18"/>
              <w:tabs>
                <w:tab w:val="left" w:pos="7665"/>
              </w:tabs>
              <w:spacing w:before="2"/>
              <w:rPr>
                <w:rFonts w:ascii="仿宋" w:hAnsi="仿宋" w:eastAsia="仿宋" w:cs="仿宋"/>
                <w:sz w:val="14"/>
                <w:highlight w:val="none"/>
              </w:rPr>
            </w:pPr>
          </w:p>
          <w:p w14:paraId="109FD24A">
            <w:pPr>
              <w:pStyle w:val="18"/>
              <w:tabs>
                <w:tab w:val="left" w:pos="7665"/>
              </w:tabs>
              <w:spacing w:before="1"/>
              <w:ind w:left="1186" w:right="1177"/>
              <w:jc w:val="center"/>
              <w:rPr>
                <w:rFonts w:ascii="仿宋" w:hAnsi="仿宋" w:eastAsia="仿宋" w:cs="仿宋"/>
                <w:sz w:val="18"/>
                <w:highlight w:val="none"/>
              </w:rPr>
            </w:pPr>
            <w:r>
              <w:rPr>
                <w:rFonts w:hint="eastAsia" w:ascii="仿宋" w:hAnsi="仿宋" w:eastAsia="仿宋" w:cs="仿宋"/>
                <w:spacing w:val="-3"/>
                <w:sz w:val="18"/>
                <w:highlight w:val="none"/>
              </w:rPr>
              <w:t>主要特性</w:t>
            </w:r>
          </w:p>
        </w:tc>
        <w:tc>
          <w:tcPr>
            <w:tcW w:w="992" w:type="dxa"/>
          </w:tcPr>
          <w:p w14:paraId="7890210F">
            <w:pPr>
              <w:pStyle w:val="18"/>
              <w:tabs>
                <w:tab w:val="left" w:pos="7665"/>
              </w:tabs>
              <w:spacing w:before="2"/>
              <w:rPr>
                <w:rFonts w:ascii="仿宋" w:hAnsi="仿宋" w:eastAsia="仿宋" w:cs="仿宋"/>
                <w:sz w:val="14"/>
                <w:highlight w:val="none"/>
              </w:rPr>
            </w:pPr>
          </w:p>
          <w:p w14:paraId="07E3E068">
            <w:pPr>
              <w:pStyle w:val="18"/>
              <w:tabs>
                <w:tab w:val="left" w:pos="7665"/>
              </w:tabs>
              <w:spacing w:before="1"/>
              <w:ind w:left="119" w:right="114"/>
              <w:jc w:val="center"/>
              <w:rPr>
                <w:rFonts w:ascii="仿宋" w:hAnsi="仿宋" w:eastAsia="仿宋" w:cs="仿宋"/>
                <w:sz w:val="18"/>
                <w:highlight w:val="none"/>
              </w:rPr>
            </w:pPr>
            <w:r>
              <w:rPr>
                <w:rFonts w:hint="eastAsia" w:ascii="仿宋" w:hAnsi="仿宋" w:eastAsia="仿宋" w:cs="仿宋"/>
                <w:spacing w:val="-3"/>
                <w:sz w:val="18"/>
                <w:highlight w:val="none"/>
              </w:rPr>
              <w:t>目标树形</w:t>
            </w:r>
          </w:p>
        </w:tc>
        <w:tc>
          <w:tcPr>
            <w:tcW w:w="4963" w:type="dxa"/>
          </w:tcPr>
          <w:p w14:paraId="074BD656">
            <w:pPr>
              <w:pStyle w:val="18"/>
              <w:tabs>
                <w:tab w:val="left" w:pos="7665"/>
              </w:tabs>
              <w:spacing w:before="2"/>
              <w:rPr>
                <w:rFonts w:ascii="仿宋" w:hAnsi="仿宋" w:eastAsia="仿宋" w:cs="仿宋"/>
                <w:sz w:val="14"/>
                <w:highlight w:val="none"/>
              </w:rPr>
            </w:pPr>
          </w:p>
          <w:p w14:paraId="3B0A5BA0">
            <w:pPr>
              <w:pStyle w:val="18"/>
              <w:tabs>
                <w:tab w:val="left" w:pos="7665"/>
              </w:tabs>
              <w:spacing w:before="1"/>
              <w:ind w:left="1926" w:right="1918"/>
              <w:jc w:val="center"/>
              <w:rPr>
                <w:rFonts w:ascii="仿宋" w:hAnsi="仿宋" w:eastAsia="仿宋" w:cs="仿宋"/>
                <w:sz w:val="18"/>
                <w:highlight w:val="none"/>
              </w:rPr>
            </w:pPr>
            <w:r>
              <w:rPr>
                <w:rFonts w:hint="eastAsia" w:ascii="仿宋" w:hAnsi="仿宋" w:eastAsia="仿宋" w:cs="仿宋"/>
                <w:spacing w:val="-2"/>
                <w:sz w:val="18"/>
                <w:highlight w:val="none"/>
              </w:rPr>
              <w:t>修剪技术要点</w:t>
            </w:r>
          </w:p>
        </w:tc>
        <w:tc>
          <w:tcPr>
            <w:tcW w:w="1703" w:type="dxa"/>
          </w:tcPr>
          <w:p w14:paraId="3DC96FBF">
            <w:pPr>
              <w:pStyle w:val="18"/>
              <w:tabs>
                <w:tab w:val="left" w:pos="7665"/>
              </w:tabs>
              <w:spacing w:before="2"/>
              <w:rPr>
                <w:rFonts w:ascii="仿宋" w:hAnsi="仿宋" w:eastAsia="仿宋" w:cs="仿宋"/>
                <w:sz w:val="14"/>
                <w:highlight w:val="none"/>
              </w:rPr>
            </w:pPr>
          </w:p>
          <w:p w14:paraId="5373C059">
            <w:pPr>
              <w:pStyle w:val="18"/>
              <w:tabs>
                <w:tab w:val="left" w:pos="7665"/>
              </w:tabs>
              <w:spacing w:before="1"/>
              <w:ind w:left="467"/>
              <w:rPr>
                <w:rFonts w:ascii="仿宋" w:hAnsi="仿宋" w:eastAsia="仿宋" w:cs="仿宋"/>
                <w:sz w:val="18"/>
                <w:highlight w:val="none"/>
              </w:rPr>
            </w:pPr>
            <w:r>
              <w:rPr>
                <w:rFonts w:hint="eastAsia" w:ascii="仿宋" w:hAnsi="仿宋" w:eastAsia="仿宋" w:cs="仿宋"/>
                <w:spacing w:val="-2"/>
                <w:sz w:val="18"/>
                <w:highlight w:val="none"/>
              </w:rPr>
              <w:t>复壮与更新</w:t>
            </w:r>
          </w:p>
        </w:tc>
        <w:tc>
          <w:tcPr>
            <w:tcW w:w="885" w:type="dxa"/>
          </w:tcPr>
          <w:p w14:paraId="5089A54E">
            <w:pPr>
              <w:pStyle w:val="18"/>
              <w:tabs>
                <w:tab w:val="left" w:pos="7665"/>
              </w:tabs>
              <w:spacing w:before="2"/>
              <w:rPr>
                <w:rFonts w:ascii="仿宋" w:hAnsi="仿宋" w:eastAsia="仿宋" w:cs="仿宋"/>
                <w:sz w:val="14"/>
                <w:highlight w:val="none"/>
              </w:rPr>
            </w:pPr>
          </w:p>
          <w:p w14:paraId="6D783354">
            <w:pPr>
              <w:pStyle w:val="18"/>
              <w:tabs>
                <w:tab w:val="left" w:pos="7665"/>
              </w:tabs>
              <w:spacing w:before="1"/>
              <w:ind w:left="257"/>
              <w:rPr>
                <w:rFonts w:ascii="仿宋" w:hAnsi="仿宋" w:eastAsia="仿宋" w:cs="仿宋"/>
                <w:sz w:val="18"/>
                <w:highlight w:val="none"/>
              </w:rPr>
            </w:pPr>
            <w:r>
              <w:rPr>
                <w:rFonts w:hint="eastAsia" w:ascii="仿宋" w:hAnsi="仿宋" w:eastAsia="仿宋" w:cs="仿宋"/>
                <w:spacing w:val="-5"/>
                <w:sz w:val="18"/>
                <w:highlight w:val="none"/>
              </w:rPr>
              <w:t>备注</w:t>
            </w:r>
          </w:p>
        </w:tc>
      </w:tr>
      <w:tr w14:paraId="38CF93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99" w:hRule="atLeast"/>
        </w:trPr>
        <w:tc>
          <w:tcPr>
            <w:tcW w:w="600" w:type="dxa"/>
          </w:tcPr>
          <w:p w14:paraId="3B8A2A83">
            <w:pPr>
              <w:pStyle w:val="18"/>
              <w:tabs>
                <w:tab w:val="left" w:pos="7665"/>
              </w:tabs>
              <w:rPr>
                <w:rFonts w:ascii="仿宋" w:hAnsi="仿宋" w:eastAsia="仿宋" w:cs="仿宋"/>
                <w:sz w:val="18"/>
                <w:highlight w:val="none"/>
              </w:rPr>
            </w:pPr>
          </w:p>
          <w:p w14:paraId="733FF9C9">
            <w:pPr>
              <w:pStyle w:val="18"/>
              <w:tabs>
                <w:tab w:val="left" w:pos="7665"/>
              </w:tabs>
              <w:rPr>
                <w:rFonts w:ascii="仿宋" w:hAnsi="仿宋" w:eastAsia="仿宋" w:cs="仿宋"/>
                <w:sz w:val="18"/>
                <w:highlight w:val="none"/>
              </w:rPr>
            </w:pPr>
          </w:p>
          <w:p w14:paraId="151732CA">
            <w:pPr>
              <w:pStyle w:val="18"/>
              <w:tabs>
                <w:tab w:val="left" w:pos="7665"/>
              </w:tabs>
              <w:rPr>
                <w:rFonts w:ascii="仿宋" w:hAnsi="仿宋" w:eastAsia="仿宋" w:cs="仿宋"/>
                <w:sz w:val="18"/>
                <w:highlight w:val="none"/>
              </w:rPr>
            </w:pPr>
          </w:p>
          <w:p w14:paraId="5F26353F">
            <w:pPr>
              <w:pStyle w:val="18"/>
              <w:tabs>
                <w:tab w:val="left" w:pos="7665"/>
              </w:tabs>
              <w:rPr>
                <w:rFonts w:ascii="仿宋" w:hAnsi="仿宋" w:eastAsia="仿宋" w:cs="仿宋"/>
                <w:sz w:val="18"/>
                <w:highlight w:val="none"/>
              </w:rPr>
            </w:pPr>
          </w:p>
          <w:p w14:paraId="08661EE9">
            <w:pPr>
              <w:pStyle w:val="18"/>
              <w:tabs>
                <w:tab w:val="left" w:pos="7665"/>
              </w:tabs>
              <w:spacing w:before="131"/>
              <w:ind w:left="107"/>
              <w:rPr>
                <w:rFonts w:ascii="仿宋" w:hAnsi="仿宋" w:eastAsia="仿宋" w:cs="仿宋"/>
                <w:sz w:val="18"/>
                <w:highlight w:val="none"/>
              </w:rPr>
            </w:pPr>
            <w:r>
              <w:rPr>
                <w:rFonts w:hint="eastAsia" w:ascii="仿宋" w:hAnsi="仿宋" w:eastAsia="仿宋" w:cs="仿宋"/>
                <w:spacing w:val="-5"/>
                <w:sz w:val="18"/>
                <w:highlight w:val="none"/>
              </w:rPr>
              <w:t>12</w:t>
            </w:r>
          </w:p>
        </w:tc>
        <w:tc>
          <w:tcPr>
            <w:tcW w:w="535" w:type="dxa"/>
          </w:tcPr>
          <w:p w14:paraId="0F7ABDF8">
            <w:pPr>
              <w:pStyle w:val="18"/>
              <w:tabs>
                <w:tab w:val="left" w:pos="7665"/>
              </w:tabs>
              <w:rPr>
                <w:rFonts w:ascii="仿宋" w:hAnsi="仿宋" w:eastAsia="仿宋" w:cs="仿宋"/>
                <w:sz w:val="18"/>
                <w:highlight w:val="none"/>
              </w:rPr>
            </w:pPr>
          </w:p>
          <w:p w14:paraId="19B7A1F8">
            <w:pPr>
              <w:pStyle w:val="18"/>
              <w:tabs>
                <w:tab w:val="left" w:pos="7665"/>
              </w:tabs>
              <w:rPr>
                <w:rFonts w:ascii="仿宋" w:hAnsi="仿宋" w:eastAsia="仿宋" w:cs="仿宋"/>
                <w:sz w:val="18"/>
                <w:highlight w:val="none"/>
              </w:rPr>
            </w:pPr>
          </w:p>
          <w:p w14:paraId="3BC5A2D4">
            <w:pPr>
              <w:pStyle w:val="18"/>
              <w:tabs>
                <w:tab w:val="left" w:pos="7665"/>
              </w:tabs>
              <w:rPr>
                <w:rFonts w:ascii="仿宋" w:hAnsi="仿宋" w:eastAsia="仿宋" w:cs="仿宋"/>
                <w:sz w:val="18"/>
                <w:highlight w:val="none"/>
              </w:rPr>
            </w:pPr>
          </w:p>
          <w:p w14:paraId="3FE9A755">
            <w:pPr>
              <w:pStyle w:val="18"/>
              <w:tabs>
                <w:tab w:val="left" w:pos="7665"/>
              </w:tabs>
              <w:spacing w:before="5"/>
              <w:rPr>
                <w:rFonts w:ascii="仿宋" w:hAnsi="仿宋" w:eastAsia="仿宋" w:cs="仿宋"/>
                <w:sz w:val="17"/>
                <w:highlight w:val="none"/>
              </w:rPr>
            </w:pPr>
          </w:p>
          <w:p w14:paraId="5B4D5155">
            <w:pPr>
              <w:pStyle w:val="18"/>
              <w:tabs>
                <w:tab w:val="left" w:pos="7665"/>
              </w:tabs>
              <w:spacing w:line="292" w:lineRule="auto"/>
              <w:ind w:left="110" w:right="232"/>
              <w:rPr>
                <w:rFonts w:ascii="仿宋" w:hAnsi="仿宋" w:eastAsia="仿宋" w:cs="仿宋"/>
                <w:sz w:val="18"/>
                <w:highlight w:val="none"/>
              </w:rPr>
            </w:pPr>
            <w:r>
              <w:rPr>
                <w:rFonts w:hint="eastAsia" w:ascii="仿宋" w:hAnsi="仿宋" w:eastAsia="仿宋" w:cs="仿宋"/>
                <w:spacing w:val="-10"/>
                <w:sz w:val="18"/>
                <w:highlight w:val="none"/>
              </w:rPr>
              <w:t>合欢</w:t>
            </w:r>
          </w:p>
        </w:tc>
        <w:tc>
          <w:tcPr>
            <w:tcW w:w="1133" w:type="dxa"/>
          </w:tcPr>
          <w:p w14:paraId="51A400F5">
            <w:pPr>
              <w:pStyle w:val="18"/>
              <w:tabs>
                <w:tab w:val="left" w:pos="7665"/>
              </w:tabs>
              <w:rPr>
                <w:rFonts w:ascii="仿宋" w:hAnsi="仿宋" w:eastAsia="仿宋" w:cs="仿宋"/>
                <w:sz w:val="18"/>
                <w:highlight w:val="none"/>
              </w:rPr>
            </w:pPr>
          </w:p>
          <w:p w14:paraId="3528B921">
            <w:pPr>
              <w:pStyle w:val="18"/>
              <w:tabs>
                <w:tab w:val="left" w:pos="7665"/>
              </w:tabs>
              <w:rPr>
                <w:rFonts w:ascii="仿宋" w:hAnsi="仿宋" w:eastAsia="仿宋" w:cs="仿宋"/>
                <w:sz w:val="18"/>
                <w:highlight w:val="none"/>
              </w:rPr>
            </w:pPr>
          </w:p>
          <w:p w14:paraId="1E83D496">
            <w:pPr>
              <w:pStyle w:val="18"/>
              <w:tabs>
                <w:tab w:val="left" w:pos="7665"/>
              </w:tabs>
              <w:spacing w:before="9"/>
              <w:rPr>
                <w:rFonts w:ascii="仿宋" w:hAnsi="仿宋" w:eastAsia="仿宋" w:cs="仿宋"/>
                <w:sz w:val="23"/>
                <w:highlight w:val="none"/>
              </w:rPr>
            </w:pPr>
          </w:p>
          <w:p w14:paraId="65136C84">
            <w:pPr>
              <w:pStyle w:val="18"/>
              <w:tabs>
                <w:tab w:val="left" w:pos="7665"/>
              </w:tabs>
              <w:spacing w:line="276" w:lineRule="auto"/>
              <w:ind w:left="107" w:right="85"/>
              <w:rPr>
                <w:rFonts w:ascii="仿宋" w:hAnsi="仿宋" w:eastAsia="仿宋" w:cs="仿宋"/>
                <w:sz w:val="18"/>
                <w:highlight w:val="none"/>
              </w:rPr>
            </w:pPr>
            <w:r>
              <w:rPr>
                <w:rFonts w:hint="eastAsia" w:ascii="仿宋" w:hAnsi="仿宋" w:eastAsia="仿宋" w:cs="仿宋"/>
                <w:spacing w:val="-2"/>
                <w:sz w:val="19"/>
                <w:highlight w:val="none"/>
              </w:rPr>
              <w:t xml:space="preserve">Albizzia </w:t>
            </w:r>
            <w:r>
              <w:rPr>
                <w:rFonts w:hint="eastAsia" w:ascii="仿宋" w:hAnsi="仿宋" w:eastAsia="仿宋" w:cs="仿宋"/>
                <w:spacing w:val="-2"/>
                <w:w w:val="95"/>
                <w:sz w:val="19"/>
                <w:highlight w:val="none"/>
              </w:rPr>
              <w:t xml:space="preserve">julibrissi </w:t>
            </w:r>
            <w:r>
              <w:rPr>
                <w:rFonts w:hint="eastAsia" w:ascii="仿宋" w:hAnsi="仿宋" w:eastAsia="仿宋" w:cs="仿宋"/>
                <w:sz w:val="19"/>
                <w:highlight w:val="none"/>
              </w:rPr>
              <w:t xml:space="preserve">n </w:t>
            </w:r>
            <w:r>
              <w:rPr>
                <w:rFonts w:hint="eastAsia" w:ascii="仿宋" w:hAnsi="仿宋" w:eastAsia="仿宋" w:cs="仿宋"/>
                <w:sz w:val="18"/>
                <w:highlight w:val="none"/>
              </w:rPr>
              <w:t>Durazz.</w:t>
            </w:r>
          </w:p>
        </w:tc>
        <w:tc>
          <w:tcPr>
            <w:tcW w:w="3121" w:type="dxa"/>
          </w:tcPr>
          <w:p w14:paraId="18822478">
            <w:pPr>
              <w:pStyle w:val="18"/>
              <w:tabs>
                <w:tab w:val="left" w:pos="7665"/>
              </w:tabs>
              <w:rPr>
                <w:rFonts w:ascii="仿宋" w:hAnsi="仿宋" w:eastAsia="仿宋" w:cs="仿宋"/>
                <w:sz w:val="18"/>
                <w:highlight w:val="none"/>
              </w:rPr>
            </w:pPr>
          </w:p>
          <w:p w14:paraId="29FBC215">
            <w:pPr>
              <w:pStyle w:val="18"/>
              <w:tabs>
                <w:tab w:val="left" w:pos="7665"/>
              </w:tabs>
              <w:rPr>
                <w:rFonts w:ascii="仿宋" w:hAnsi="仿宋" w:eastAsia="仿宋" w:cs="仿宋"/>
                <w:sz w:val="18"/>
                <w:highlight w:val="none"/>
              </w:rPr>
            </w:pPr>
          </w:p>
          <w:p w14:paraId="5EB5FAD1">
            <w:pPr>
              <w:pStyle w:val="18"/>
              <w:tabs>
                <w:tab w:val="left" w:pos="7665"/>
              </w:tabs>
              <w:spacing w:before="5"/>
              <w:rPr>
                <w:rFonts w:ascii="仿宋" w:hAnsi="仿宋" w:eastAsia="仿宋" w:cs="仿宋"/>
                <w:sz w:val="23"/>
                <w:highlight w:val="none"/>
              </w:rPr>
            </w:pPr>
          </w:p>
          <w:p w14:paraId="19FAA314">
            <w:pPr>
              <w:pStyle w:val="18"/>
              <w:tabs>
                <w:tab w:val="left" w:pos="7665"/>
              </w:tabs>
              <w:spacing w:line="312" w:lineRule="auto"/>
              <w:ind w:left="110" w:right="95" w:firstLine="360"/>
              <w:rPr>
                <w:rFonts w:ascii="仿宋" w:hAnsi="仿宋" w:eastAsia="仿宋" w:cs="仿宋"/>
                <w:sz w:val="18"/>
                <w:highlight w:val="none"/>
              </w:rPr>
            </w:pPr>
            <w:r>
              <w:rPr>
                <w:rFonts w:hint="eastAsia" w:ascii="仿宋" w:hAnsi="仿宋" w:eastAsia="仿宋" w:cs="仿宋"/>
                <w:spacing w:val="-2"/>
                <w:sz w:val="18"/>
                <w:highlight w:val="none"/>
              </w:rPr>
              <w:t>落叶乔木，树冠扁圆形，常呈伞</w:t>
            </w:r>
            <w:r>
              <w:rPr>
                <w:rFonts w:hint="eastAsia" w:ascii="仿宋" w:hAnsi="仿宋" w:eastAsia="仿宋" w:cs="仿宋"/>
                <w:w w:val="95"/>
                <w:sz w:val="18"/>
                <w:highlight w:val="none"/>
              </w:rPr>
              <w:t>状，分枝点低。喜阳树</w:t>
            </w:r>
            <w:r>
              <w:rPr>
                <w:rFonts w:hint="eastAsia" w:ascii="仿宋" w:hAnsi="仿宋" w:eastAsia="仿宋" w:cs="仿宋"/>
                <w:spacing w:val="-5"/>
                <w:w w:val="95"/>
                <w:sz w:val="18"/>
                <w:highlight w:val="none"/>
              </w:rPr>
              <w:t xml:space="preserve">，花期 </w:t>
            </w:r>
            <w:r>
              <w:rPr>
                <w:rFonts w:hint="eastAsia" w:ascii="仿宋" w:hAnsi="仿宋" w:eastAsia="仿宋" w:cs="仿宋"/>
                <w:w w:val="95"/>
                <w:sz w:val="18"/>
                <w:highlight w:val="none"/>
              </w:rPr>
              <w:t>6</w:t>
            </w:r>
            <w:r>
              <w:rPr>
                <w:rFonts w:hint="eastAsia" w:ascii="仿宋" w:hAnsi="仿宋" w:eastAsia="仿宋" w:cs="仿宋"/>
                <w:spacing w:val="-9"/>
                <w:w w:val="95"/>
                <w:sz w:val="18"/>
                <w:highlight w:val="none"/>
              </w:rPr>
              <w:t xml:space="preserve"> 月</w:t>
            </w:r>
            <w:r>
              <w:rPr>
                <w:rFonts w:hint="eastAsia" w:ascii="仿宋" w:hAnsi="仿宋" w:eastAsia="仿宋" w:cs="仿宋"/>
                <w:w w:val="95"/>
                <w:sz w:val="18"/>
                <w:highlight w:val="none"/>
              </w:rPr>
              <w:t>～7</w:t>
            </w:r>
            <w:r>
              <w:rPr>
                <w:rFonts w:hint="eastAsia" w:ascii="仿宋" w:hAnsi="仿宋" w:eastAsia="仿宋" w:cs="仿宋"/>
                <w:spacing w:val="-2"/>
                <w:sz w:val="18"/>
                <w:highlight w:val="none"/>
              </w:rPr>
              <w:t>月，合轴分枝，生长迅速，</w:t>
            </w:r>
          </w:p>
        </w:tc>
        <w:tc>
          <w:tcPr>
            <w:tcW w:w="992" w:type="dxa"/>
          </w:tcPr>
          <w:p w14:paraId="2F5E9945">
            <w:pPr>
              <w:pStyle w:val="18"/>
              <w:tabs>
                <w:tab w:val="left" w:pos="7665"/>
              </w:tabs>
              <w:rPr>
                <w:rFonts w:ascii="仿宋" w:hAnsi="仿宋" w:eastAsia="仿宋" w:cs="仿宋"/>
                <w:sz w:val="18"/>
                <w:highlight w:val="none"/>
              </w:rPr>
            </w:pPr>
          </w:p>
          <w:p w14:paraId="64276FE6">
            <w:pPr>
              <w:pStyle w:val="18"/>
              <w:tabs>
                <w:tab w:val="left" w:pos="7665"/>
              </w:tabs>
              <w:rPr>
                <w:rFonts w:ascii="仿宋" w:hAnsi="仿宋" w:eastAsia="仿宋" w:cs="仿宋"/>
                <w:sz w:val="18"/>
                <w:highlight w:val="none"/>
              </w:rPr>
            </w:pPr>
          </w:p>
          <w:p w14:paraId="3885585A">
            <w:pPr>
              <w:pStyle w:val="18"/>
              <w:tabs>
                <w:tab w:val="left" w:pos="7665"/>
              </w:tabs>
              <w:rPr>
                <w:rFonts w:ascii="仿宋" w:hAnsi="仿宋" w:eastAsia="仿宋" w:cs="仿宋"/>
                <w:sz w:val="18"/>
                <w:highlight w:val="none"/>
              </w:rPr>
            </w:pPr>
          </w:p>
          <w:p w14:paraId="653DDCFB">
            <w:pPr>
              <w:pStyle w:val="18"/>
              <w:tabs>
                <w:tab w:val="left" w:pos="7665"/>
              </w:tabs>
              <w:rPr>
                <w:rFonts w:ascii="仿宋" w:hAnsi="仿宋" w:eastAsia="仿宋" w:cs="仿宋"/>
                <w:sz w:val="18"/>
                <w:highlight w:val="none"/>
              </w:rPr>
            </w:pPr>
          </w:p>
          <w:p w14:paraId="46BCFEF0">
            <w:pPr>
              <w:pStyle w:val="18"/>
              <w:tabs>
                <w:tab w:val="left" w:pos="7665"/>
              </w:tabs>
              <w:spacing w:before="131"/>
              <w:ind w:left="119" w:right="112"/>
              <w:jc w:val="center"/>
              <w:rPr>
                <w:rFonts w:ascii="仿宋" w:hAnsi="仿宋" w:eastAsia="仿宋" w:cs="仿宋"/>
                <w:sz w:val="18"/>
                <w:highlight w:val="none"/>
              </w:rPr>
            </w:pPr>
            <w:r>
              <w:rPr>
                <w:rFonts w:hint="eastAsia" w:ascii="仿宋" w:hAnsi="仿宋" w:eastAsia="仿宋" w:cs="仿宋"/>
                <w:spacing w:val="-4"/>
                <w:sz w:val="18"/>
                <w:highlight w:val="none"/>
              </w:rPr>
              <w:t>自然形</w:t>
            </w:r>
          </w:p>
        </w:tc>
        <w:tc>
          <w:tcPr>
            <w:tcW w:w="4963" w:type="dxa"/>
          </w:tcPr>
          <w:p w14:paraId="2A6533E5">
            <w:pPr>
              <w:pStyle w:val="18"/>
              <w:tabs>
                <w:tab w:val="left" w:pos="7665"/>
              </w:tabs>
              <w:rPr>
                <w:rFonts w:ascii="仿宋" w:hAnsi="仿宋" w:eastAsia="仿宋" w:cs="仿宋"/>
                <w:sz w:val="18"/>
                <w:highlight w:val="none"/>
              </w:rPr>
            </w:pPr>
          </w:p>
          <w:p w14:paraId="5BE0F088">
            <w:pPr>
              <w:pStyle w:val="18"/>
              <w:tabs>
                <w:tab w:val="left" w:pos="7665"/>
              </w:tabs>
              <w:rPr>
                <w:rFonts w:ascii="仿宋" w:hAnsi="仿宋" w:eastAsia="仿宋" w:cs="仿宋"/>
                <w:sz w:val="18"/>
                <w:highlight w:val="none"/>
              </w:rPr>
            </w:pPr>
          </w:p>
          <w:p w14:paraId="1DD3AF1B">
            <w:pPr>
              <w:pStyle w:val="18"/>
              <w:tabs>
                <w:tab w:val="left" w:pos="7665"/>
              </w:tabs>
              <w:rPr>
                <w:rFonts w:ascii="仿宋" w:hAnsi="仿宋" w:eastAsia="仿宋" w:cs="仿宋"/>
                <w:sz w:val="18"/>
                <w:highlight w:val="none"/>
              </w:rPr>
            </w:pPr>
          </w:p>
          <w:p w14:paraId="763E36DE">
            <w:pPr>
              <w:pStyle w:val="18"/>
              <w:tabs>
                <w:tab w:val="left" w:pos="7665"/>
              </w:tabs>
              <w:rPr>
                <w:rFonts w:ascii="仿宋" w:hAnsi="仿宋" w:eastAsia="仿宋" w:cs="仿宋"/>
                <w:sz w:val="18"/>
                <w:highlight w:val="none"/>
              </w:rPr>
            </w:pPr>
          </w:p>
          <w:p w14:paraId="54B41741">
            <w:pPr>
              <w:pStyle w:val="18"/>
              <w:tabs>
                <w:tab w:val="left" w:pos="7665"/>
              </w:tabs>
              <w:spacing w:before="131"/>
              <w:ind w:left="466"/>
              <w:rPr>
                <w:rFonts w:ascii="仿宋" w:hAnsi="仿宋" w:eastAsia="仿宋" w:cs="仿宋"/>
                <w:sz w:val="18"/>
                <w:highlight w:val="none"/>
              </w:rPr>
            </w:pPr>
            <w:r>
              <w:rPr>
                <w:rFonts w:hint="eastAsia" w:ascii="仿宋" w:hAnsi="仿宋" w:eastAsia="仿宋" w:cs="仿宋"/>
                <w:spacing w:val="-1"/>
                <w:sz w:val="18"/>
                <w:highlight w:val="none"/>
              </w:rPr>
              <w:t>疏剪病枝、枯死枝等。</w:t>
            </w:r>
          </w:p>
        </w:tc>
        <w:tc>
          <w:tcPr>
            <w:tcW w:w="1703" w:type="dxa"/>
          </w:tcPr>
          <w:p w14:paraId="291B8E62">
            <w:pPr>
              <w:pStyle w:val="18"/>
              <w:tabs>
                <w:tab w:val="left" w:pos="7665"/>
              </w:tabs>
              <w:spacing w:before="8"/>
              <w:rPr>
                <w:rFonts w:ascii="仿宋" w:hAnsi="仿宋" w:eastAsia="仿宋" w:cs="仿宋"/>
                <w:sz w:val="16"/>
                <w:highlight w:val="none"/>
              </w:rPr>
            </w:pPr>
          </w:p>
          <w:p w14:paraId="41CECE45">
            <w:pPr>
              <w:pStyle w:val="18"/>
              <w:tabs>
                <w:tab w:val="left" w:pos="7665"/>
              </w:tabs>
              <w:spacing w:line="290" w:lineRule="auto"/>
              <w:ind w:left="107" w:right="85" w:firstLine="360"/>
              <w:rPr>
                <w:rFonts w:ascii="仿宋" w:hAnsi="仿宋" w:eastAsia="仿宋" w:cs="仿宋"/>
                <w:sz w:val="18"/>
                <w:highlight w:val="none"/>
              </w:rPr>
            </w:pPr>
            <w:r>
              <w:rPr>
                <w:rFonts w:hint="eastAsia" w:ascii="仿宋" w:hAnsi="仿宋" w:eastAsia="仿宋" w:cs="仿宋"/>
                <w:spacing w:val="-2"/>
                <w:sz w:val="18"/>
                <w:highlight w:val="none"/>
              </w:rPr>
              <w:t>当树冠扩展过远，下部出现光秃现象时，及时回缩换头，剪除枯死枝至下部有较强侧枝的分叉处，更新复</w:t>
            </w:r>
            <w:r>
              <w:rPr>
                <w:rFonts w:hint="eastAsia" w:ascii="仿宋" w:hAnsi="仿宋" w:eastAsia="仿宋" w:cs="仿宋"/>
                <w:spacing w:val="-6"/>
                <w:sz w:val="18"/>
                <w:highlight w:val="none"/>
              </w:rPr>
              <w:t>壮。</w:t>
            </w:r>
          </w:p>
        </w:tc>
        <w:tc>
          <w:tcPr>
            <w:tcW w:w="885" w:type="dxa"/>
          </w:tcPr>
          <w:p w14:paraId="6BF39956">
            <w:pPr>
              <w:pStyle w:val="18"/>
              <w:tabs>
                <w:tab w:val="left" w:pos="7665"/>
              </w:tabs>
              <w:rPr>
                <w:rFonts w:ascii="仿宋" w:hAnsi="仿宋" w:eastAsia="仿宋" w:cs="仿宋"/>
                <w:sz w:val="18"/>
                <w:highlight w:val="none"/>
              </w:rPr>
            </w:pPr>
          </w:p>
        </w:tc>
      </w:tr>
      <w:tr w14:paraId="3850F2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80" w:hRule="atLeast"/>
        </w:trPr>
        <w:tc>
          <w:tcPr>
            <w:tcW w:w="600" w:type="dxa"/>
          </w:tcPr>
          <w:p w14:paraId="1F8A15DB">
            <w:pPr>
              <w:pStyle w:val="18"/>
              <w:tabs>
                <w:tab w:val="left" w:pos="7665"/>
              </w:tabs>
              <w:rPr>
                <w:rFonts w:ascii="仿宋" w:hAnsi="仿宋" w:eastAsia="仿宋" w:cs="仿宋"/>
                <w:sz w:val="18"/>
                <w:highlight w:val="none"/>
              </w:rPr>
            </w:pPr>
          </w:p>
          <w:p w14:paraId="7213436B">
            <w:pPr>
              <w:pStyle w:val="18"/>
              <w:tabs>
                <w:tab w:val="left" w:pos="7665"/>
              </w:tabs>
              <w:spacing w:before="9"/>
              <w:rPr>
                <w:rFonts w:ascii="仿宋" w:hAnsi="仿宋" w:eastAsia="仿宋" w:cs="仿宋"/>
                <w:sz w:val="20"/>
                <w:highlight w:val="none"/>
              </w:rPr>
            </w:pPr>
          </w:p>
          <w:p w14:paraId="3BABAF33">
            <w:pPr>
              <w:pStyle w:val="18"/>
              <w:tabs>
                <w:tab w:val="left" w:pos="7665"/>
              </w:tabs>
              <w:ind w:left="107"/>
              <w:rPr>
                <w:rFonts w:ascii="仿宋" w:hAnsi="仿宋" w:eastAsia="仿宋" w:cs="仿宋"/>
                <w:sz w:val="18"/>
                <w:highlight w:val="none"/>
              </w:rPr>
            </w:pPr>
            <w:r>
              <w:rPr>
                <w:rFonts w:hint="eastAsia" w:ascii="仿宋" w:hAnsi="仿宋" w:eastAsia="仿宋" w:cs="仿宋"/>
                <w:spacing w:val="-5"/>
                <w:sz w:val="18"/>
                <w:highlight w:val="none"/>
              </w:rPr>
              <w:t>13</w:t>
            </w:r>
          </w:p>
        </w:tc>
        <w:tc>
          <w:tcPr>
            <w:tcW w:w="535" w:type="dxa"/>
          </w:tcPr>
          <w:p w14:paraId="788EE51F">
            <w:pPr>
              <w:pStyle w:val="18"/>
              <w:tabs>
                <w:tab w:val="left" w:pos="7665"/>
              </w:tabs>
              <w:rPr>
                <w:rFonts w:ascii="仿宋" w:hAnsi="仿宋" w:eastAsia="仿宋" w:cs="仿宋"/>
                <w:sz w:val="18"/>
                <w:highlight w:val="none"/>
              </w:rPr>
            </w:pPr>
          </w:p>
          <w:p w14:paraId="347535DA">
            <w:pPr>
              <w:pStyle w:val="18"/>
              <w:tabs>
                <w:tab w:val="left" w:pos="7665"/>
              </w:tabs>
              <w:spacing w:before="124" w:line="292" w:lineRule="auto"/>
              <w:ind w:left="110" w:right="232"/>
              <w:rPr>
                <w:rFonts w:ascii="仿宋" w:hAnsi="仿宋" w:eastAsia="仿宋" w:cs="仿宋"/>
                <w:sz w:val="18"/>
                <w:highlight w:val="none"/>
              </w:rPr>
            </w:pPr>
            <w:r>
              <w:rPr>
                <w:rFonts w:hint="eastAsia" w:ascii="仿宋" w:hAnsi="仿宋" w:eastAsia="仿宋" w:cs="仿宋"/>
                <w:spacing w:val="-10"/>
                <w:sz w:val="18"/>
                <w:highlight w:val="none"/>
              </w:rPr>
              <w:t>垂柳</w:t>
            </w:r>
          </w:p>
        </w:tc>
        <w:tc>
          <w:tcPr>
            <w:tcW w:w="1133" w:type="dxa"/>
          </w:tcPr>
          <w:p w14:paraId="6E936BA4">
            <w:pPr>
              <w:pStyle w:val="18"/>
              <w:tabs>
                <w:tab w:val="left" w:pos="7665"/>
              </w:tabs>
              <w:rPr>
                <w:rFonts w:ascii="仿宋" w:hAnsi="仿宋" w:eastAsia="仿宋" w:cs="仿宋"/>
                <w:sz w:val="16"/>
                <w:highlight w:val="none"/>
              </w:rPr>
            </w:pPr>
          </w:p>
          <w:p w14:paraId="76D3C289">
            <w:pPr>
              <w:pStyle w:val="18"/>
              <w:tabs>
                <w:tab w:val="left" w:pos="7665"/>
              </w:tabs>
              <w:spacing w:line="280" w:lineRule="auto"/>
              <w:ind w:left="107" w:right="85"/>
              <w:rPr>
                <w:rFonts w:ascii="仿宋" w:hAnsi="仿宋" w:eastAsia="仿宋" w:cs="仿宋"/>
                <w:sz w:val="18"/>
                <w:highlight w:val="none"/>
              </w:rPr>
            </w:pPr>
            <w:r>
              <w:rPr>
                <w:rFonts w:hint="eastAsia" w:ascii="仿宋" w:hAnsi="仿宋" w:eastAsia="仿宋" w:cs="仿宋"/>
                <w:spacing w:val="-2"/>
                <w:sz w:val="19"/>
                <w:highlight w:val="none"/>
              </w:rPr>
              <w:t xml:space="preserve">Salix </w:t>
            </w:r>
            <w:r>
              <w:rPr>
                <w:rFonts w:hint="eastAsia" w:ascii="仿宋" w:hAnsi="仿宋" w:eastAsia="仿宋" w:cs="仿宋"/>
                <w:spacing w:val="-2"/>
                <w:w w:val="95"/>
                <w:sz w:val="19"/>
                <w:highlight w:val="none"/>
              </w:rPr>
              <w:t xml:space="preserve">babylonica </w:t>
            </w:r>
            <w:r>
              <w:rPr>
                <w:rFonts w:hint="eastAsia" w:ascii="仿宋" w:hAnsi="仿宋" w:eastAsia="仿宋" w:cs="仿宋"/>
                <w:spacing w:val="-6"/>
                <w:sz w:val="18"/>
                <w:highlight w:val="none"/>
              </w:rPr>
              <w:t>L.</w:t>
            </w:r>
          </w:p>
        </w:tc>
        <w:tc>
          <w:tcPr>
            <w:tcW w:w="3121" w:type="dxa"/>
          </w:tcPr>
          <w:p w14:paraId="780F5F91">
            <w:pPr>
              <w:pStyle w:val="18"/>
              <w:tabs>
                <w:tab w:val="left" w:pos="7665"/>
              </w:tabs>
              <w:spacing w:before="10"/>
              <w:rPr>
                <w:rFonts w:ascii="仿宋" w:hAnsi="仿宋" w:eastAsia="仿宋" w:cs="仿宋"/>
                <w:sz w:val="16"/>
                <w:highlight w:val="none"/>
              </w:rPr>
            </w:pPr>
          </w:p>
          <w:p w14:paraId="333BDFAB">
            <w:pPr>
              <w:pStyle w:val="18"/>
              <w:tabs>
                <w:tab w:val="left" w:pos="7665"/>
              </w:tabs>
              <w:spacing w:line="290" w:lineRule="auto"/>
              <w:ind w:left="110" w:right="97" w:firstLine="360"/>
              <w:rPr>
                <w:rFonts w:ascii="仿宋" w:hAnsi="仿宋" w:eastAsia="仿宋" w:cs="仿宋"/>
                <w:sz w:val="18"/>
                <w:highlight w:val="none"/>
              </w:rPr>
            </w:pPr>
            <w:r>
              <w:rPr>
                <w:rFonts w:hint="eastAsia" w:ascii="仿宋" w:hAnsi="仿宋" w:eastAsia="仿宋" w:cs="仿宋"/>
                <w:spacing w:val="-2"/>
                <w:sz w:val="18"/>
                <w:highlight w:val="none"/>
              </w:rPr>
              <w:t>落叶乔木，树冠倒广卵形，小枝细长下垂。喜阳树，萌芽力强，根系</w:t>
            </w:r>
            <w:r>
              <w:rPr>
                <w:rFonts w:hint="eastAsia" w:ascii="仿宋" w:hAnsi="仿宋" w:eastAsia="仿宋" w:cs="仿宋"/>
                <w:sz w:val="18"/>
                <w:highlight w:val="none"/>
              </w:rPr>
              <w:t>发达。寿命较短，30a</w:t>
            </w:r>
            <w:r>
              <w:rPr>
                <w:rFonts w:hint="eastAsia" w:ascii="仿宋" w:hAnsi="仿宋" w:eastAsia="仿宋" w:cs="仿宋"/>
                <w:spacing w:val="-7"/>
                <w:sz w:val="18"/>
                <w:highlight w:val="none"/>
              </w:rPr>
              <w:t xml:space="preserve"> 后逐渐衰老。</w:t>
            </w:r>
          </w:p>
        </w:tc>
        <w:tc>
          <w:tcPr>
            <w:tcW w:w="992" w:type="dxa"/>
          </w:tcPr>
          <w:p w14:paraId="3F0F9449">
            <w:pPr>
              <w:pStyle w:val="18"/>
              <w:tabs>
                <w:tab w:val="left" w:pos="7665"/>
              </w:tabs>
              <w:rPr>
                <w:rFonts w:ascii="仿宋" w:hAnsi="仿宋" w:eastAsia="仿宋" w:cs="仿宋"/>
                <w:sz w:val="18"/>
                <w:highlight w:val="none"/>
              </w:rPr>
            </w:pPr>
          </w:p>
          <w:p w14:paraId="52580247">
            <w:pPr>
              <w:pStyle w:val="18"/>
              <w:tabs>
                <w:tab w:val="left" w:pos="7665"/>
              </w:tabs>
              <w:spacing w:before="9"/>
              <w:rPr>
                <w:rFonts w:ascii="仿宋" w:hAnsi="仿宋" w:eastAsia="仿宋" w:cs="仿宋"/>
                <w:sz w:val="20"/>
                <w:highlight w:val="none"/>
              </w:rPr>
            </w:pPr>
          </w:p>
          <w:p w14:paraId="39ED775F">
            <w:pPr>
              <w:pStyle w:val="18"/>
              <w:tabs>
                <w:tab w:val="left" w:pos="7665"/>
              </w:tabs>
              <w:ind w:left="119" w:right="112"/>
              <w:jc w:val="center"/>
              <w:rPr>
                <w:rFonts w:ascii="仿宋" w:hAnsi="仿宋" w:eastAsia="仿宋" w:cs="仿宋"/>
                <w:sz w:val="18"/>
                <w:highlight w:val="none"/>
              </w:rPr>
            </w:pPr>
            <w:r>
              <w:rPr>
                <w:rFonts w:hint="eastAsia" w:ascii="仿宋" w:hAnsi="仿宋" w:eastAsia="仿宋" w:cs="仿宋"/>
                <w:spacing w:val="-4"/>
                <w:sz w:val="18"/>
                <w:highlight w:val="none"/>
              </w:rPr>
              <w:t>开心形</w:t>
            </w:r>
          </w:p>
        </w:tc>
        <w:tc>
          <w:tcPr>
            <w:tcW w:w="4963" w:type="dxa"/>
          </w:tcPr>
          <w:p w14:paraId="00CBF07F">
            <w:pPr>
              <w:pStyle w:val="18"/>
              <w:tabs>
                <w:tab w:val="left" w:pos="7665"/>
              </w:tabs>
              <w:rPr>
                <w:rFonts w:ascii="仿宋" w:hAnsi="仿宋" w:eastAsia="仿宋" w:cs="仿宋"/>
                <w:sz w:val="18"/>
                <w:highlight w:val="none"/>
              </w:rPr>
            </w:pPr>
          </w:p>
          <w:p w14:paraId="40C2644C">
            <w:pPr>
              <w:pStyle w:val="18"/>
              <w:tabs>
                <w:tab w:val="left" w:pos="7665"/>
              </w:tabs>
              <w:spacing w:before="124" w:line="292" w:lineRule="auto"/>
              <w:ind w:left="106" w:right="102" w:firstLine="360"/>
              <w:rPr>
                <w:rFonts w:ascii="仿宋" w:hAnsi="仿宋" w:eastAsia="仿宋" w:cs="仿宋"/>
                <w:sz w:val="18"/>
                <w:highlight w:val="none"/>
              </w:rPr>
            </w:pPr>
            <w:r>
              <w:rPr>
                <w:rFonts w:hint="eastAsia" w:ascii="仿宋" w:hAnsi="仿宋" w:eastAsia="仿宋" w:cs="仿宋"/>
                <w:spacing w:val="-2"/>
                <w:sz w:val="18"/>
                <w:highlight w:val="none"/>
              </w:rPr>
              <w:t>定型后主干达到一定高度，只疏剪萌芽条、过度低垂又妨碍景观的枝条，维持树形。</w:t>
            </w:r>
          </w:p>
        </w:tc>
        <w:tc>
          <w:tcPr>
            <w:tcW w:w="1703" w:type="dxa"/>
          </w:tcPr>
          <w:p w14:paraId="1472613C">
            <w:pPr>
              <w:pStyle w:val="18"/>
              <w:tabs>
                <w:tab w:val="left" w:pos="7665"/>
              </w:tabs>
              <w:spacing w:before="10"/>
              <w:rPr>
                <w:rFonts w:ascii="仿宋" w:hAnsi="仿宋" w:eastAsia="仿宋" w:cs="仿宋"/>
                <w:sz w:val="16"/>
                <w:highlight w:val="none"/>
              </w:rPr>
            </w:pPr>
          </w:p>
          <w:p w14:paraId="4A2EAE99">
            <w:pPr>
              <w:pStyle w:val="18"/>
              <w:tabs>
                <w:tab w:val="left" w:pos="7665"/>
              </w:tabs>
              <w:spacing w:line="290" w:lineRule="auto"/>
              <w:ind w:left="107" w:right="85" w:firstLine="360"/>
              <w:rPr>
                <w:rFonts w:ascii="仿宋" w:hAnsi="仿宋" w:eastAsia="仿宋" w:cs="仿宋"/>
                <w:sz w:val="18"/>
                <w:highlight w:val="none"/>
              </w:rPr>
            </w:pPr>
            <w:r>
              <w:rPr>
                <w:rFonts w:hint="eastAsia" w:ascii="仿宋" w:hAnsi="仿宋" w:eastAsia="仿宋" w:cs="仿宋"/>
                <w:spacing w:val="-2"/>
                <w:sz w:val="18"/>
                <w:highlight w:val="none"/>
              </w:rPr>
              <w:t>特殊情况下可对衰老树进行截干重剪更新。</w:t>
            </w:r>
          </w:p>
        </w:tc>
        <w:tc>
          <w:tcPr>
            <w:tcW w:w="885" w:type="dxa"/>
          </w:tcPr>
          <w:p w14:paraId="15DB0406">
            <w:pPr>
              <w:pStyle w:val="18"/>
              <w:tabs>
                <w:tab w:val="left" w:pos="7665"/>
              </w:tabs>
              <w:rPr>
                <w:rFonts w:ascii="仿宋" w:hAnsi="仿宋" w:eastAsia="仿宋" w:cs="仿宋"/>
                <w:sz w:val="18"/>
                <w:highlight w:val="none"/>
              </w:rPr>
            </w:pPr>
          </w:p>
        </w:tc>
      </w:tr>
      <w:tr w14:paraId="7FEDFF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05" w:hRule="atLeast"/>
        </w:trPr>
        <w:tc>
          <w:tcPr>
            <w:tcW w:w="600" w:type="dxa"/>
            <w:vMerge w:val="restart"/>
          </w:tcPr>
          <w:p w14:paraId="65352444">
            <w:pPr>
              <w:pStyle w:val="18"/>
              <w:tabs>
                <w:tab w:val="left" w:pos="7665"/>
              </w:tabs>
              <w:rPr>
                <w:rFonts w:ascii="仿宋" w:hAnsi="仿宋" w:eastAsia="仿宋" w:cs="仿宋"/>
                <w:sz w:val="18"/>
                <w:highlight w:val="none"/>
              </w:rPr>
            </w:pPr>
          </w:p>
          <w:p w14:paraId="3C4C71BB">
            <w:pPr>
              <w:pStyle w:val="18"/>
              <w:tabs>
                <w:tab w:val="left" w:pos="7665"/>
              </w:tabs>
              <w:rPr>
                <w:rFonts w:ascii="仿宋" w:hAnsi="仿宋" w:eastAsia="仿宋" w:cs="仿宋"/>
                <w:sz w:val="18"/>
                <w:highlight w:val="none"/>
              </w:rPr>
            </w:pPr>
          </w:p>
          <w:p w14:paraId="6BCACB03">
            <w:pPr>
              <w:pStyle w:val="18"/>
              <w:tabs>
                <w:tab w:val="left" w:pos="7665"/>
              </w:tabs>
              <w:rPr>
                <w:rFonts w:ascii="仿宋" w:hAnsi="仿宋" w:eastAsia="仿宋" w:cs="仿宋"/>
                <w:sz w:val="18"/>
                <w:highlight w:val="none"/>
              </w:rPr>
            </w:pPr>
          </w:p>
          <w:p w14:paraId="08BA51B9">
            <w:pPr>
              <w:pStyle w:val="18"/>
              <w:tabs>
                <w:tab w:val="left" w:pos="7665"/>
              </w:tabs>
              <w:rPr>
                <w:rFonts w:ascii="仿宋" w:hAnsi="仿宋" w:eastAsia="仿宋" w:cs="仿宋"/>
                <w:sz w:val="18"/>
                <w:highlight w:val="none"/>
              </w:rPr>
            </w:pPr>
          </w:p>
          <w:p w14:paraId="59D60236">
            <w:pPr>
              <w:pStyle w:val="18"/>
              <w:tabs>
                <w:tab w:val="left" w:pos="7665"/>
              </w:tabs>
              <w:rPr>
                <w:rFonts w:ascii="仿宋" w:hAnsi="仿宋" w:eastAsia="仿宋" w:cs="仿宋"/>
                <w:sz w:val="18"/>
                <w:highlight w:val="none"/>
              </w:rPr>
            </w:pPr>
          </w:p>
          <w:p w14:paraId="7DFB4A4A">
            <w:pPr>
              <w:pStyle w:val="18"/>
              <w:tabs>
                <w:tab w:val="left" w:pos="7665"/>
              </w:tabs>
              <w:spacing w:before="150"/>
              <w:ind w:left="107"/>
              <w:rPr>
                <w:rFonts w:ascii="仿宋" w:hAnsi="仿宋" w:eastAsia="仿宋" w:cs="仿宋"/>
                <w:sz w:val="18"/>
                <w:highlight w:val="none"/>
              </w:rPr>
            </w:pPr>
            <w:r>
              <w:rPr>
                <w:rFonts w:hint="eastAsia" w:ascii="仿宋" w:hAnsi="仿宋" w:eastAsia="仿宋" w:cs="仿宋"/>
                <w:spacing w:val="-5"/>
                <w:sz w:val="18"/>
                <w:highlight w:val="none"/>
              </w:rPr>
              <w:t>14</w:t>
            </w:r>
          </w:p>
        </w:tc>
        <w:tc>
          <w:tcPr>
            <w:tcW w:w="535" w:type="dxa"/>
            <w:vMerge w:val="restart"/>
          </w:tcPr>
          <w:p w14:paraId="565D595C">
            <w:pPr>
              <w:pStyle w:val="18"/>
              <w:tabs>
                <w:tab w:val="left" w:pos="7665"/>
              </w:tabs>
              <w:rPr>
                <w:rFonts w:ascii="仿宋" w:hAnsi="仿宋" w:eastAsia="仿宋" w:cs="仿宋"/>
                <w:sz w:val="18"/>
                <w:highlight w:val="none"/>
              </w:rPr>
            </w:pPr>
          </w:p>
          <w:p w14:paraId="356421FB">
            <w:pPr>
              <w:pStyle w:val="18"/>
              <w:tabs>
                <w:tab w:val="left" w:pos="7665"/>
              </w:tabs>
              <w:rPr>
                <w:rFonts w:ascii="仿宋" w:hAnsi="仿宋" w:eastAsia="仿宋" w:cs="仿宋"/>
                <w:sz w:val="18"/>
                <w:highlight w:val="none"/>
              </w:rPr>
            </w:pPr>
          </w:p>
          <w:p w14:paraId="315830CE">
            <w:pPr>
              <w:pStyle w:val="18"/>
              <w:tabs>
                <w:tab w:val="left" w:pos="7665"/>
              </w:tabs>
              <w:rPr>
                <w:rFonts w:ascii="仿宋" w:hAnsi="仿宋" w:eastAsia="仿宋" w:cs="仿宋"/>
                <w:sz w:val="18"/>
                <w:highlight w:val="none"/>
              </w:rPr>
            </w:pPr>
          </w:p>
          <w:p w14:paraId="7970EFA1">
            <w:pPr>
              <w:pStyle w:val="18"/>
              <w:tabs>
                <w:tab w:val="left" w:pos="7665"/>
              </w:tabs>
              <w:rPr>
                <w:rFonts w:ascii="仿宋" w:hAnsi="仿宋" w:eastAsia="仿宋" w:cs="仿宋"/>
                <w:sz w:val="18"/>
                <w:highlight w:val="none"/>
              </w:rPr>
            </w:pPr>
          </w:p>
          <w:p w14:paraId="76DEFB55">
            <w:pPr>
              <w:pStyle w:val="18"/>
              <w:tabs>
                <w:tab w:val="left" w:pos="7665"/>
              </w:tabs>
              <w:spacing w:before="10"/>
              <w:rPr>
                <w:rFonts w:ascii="仿宋" w:hAnsi="仿宋" w:eastAsia="仿宋" w:cs="仿宋"/>
                <w:sz w:val="18"/>
                <w:highlight w:val="none"/>
              </w:rPr>
            </w:pPr>
          </w:p>
          <w:p w14:paraId="70060BD5">
            <w:pPr>
              <w:pStyle w:val="18"/>
              <w:tabs>
                <w:tab w:val="left" w:pos="7665"/>
              </w:tabs>
              <w:spacing w:line="290" w:lineRule="auto"/>
              <w:ind w:left="110" w:right="232"/>
              <w:rPr>
                <w:rFonts w:ascii="仿宋" w:hAnsi="仿宋" w:eastAsia="仿宋" w:cs="仿宋"/>
                <w:sz w:val="18"/>
                <w:highlight w:val="none"/>
              </w:rPr>
            </w:pPr>
            <w:r>
              <w:rPr>
                <w:rFonts w:hint="eastAsia" w:ascii="仿宋" w:hAnsi="仿宋" w:eastAsia="仿宋" w:cs="仿宋"/>
                <w:spacing w:val="-10"/>
                <w:sz w:val="18"/>
                <w:highlight w:val="none"/>
              </w:rPr>
              <w:t>臭椿</w:t>
            </w:r>
          </w:p>
        </w:tc>
        <w:tc>
          <w:tcPr>
            <w:tcW w:w="1133" w:type="dxa"/>
            <w:vMerge w:val="restart"/>
          </w:tcPr>
          <w:p w14:paraId="14EFA35D">
            <w:pPr>
              <w:pStyle w:val="18"/>
              <w:tabs>
                <w:tab w:val="left" w:pos="7665"/>
              </w:tabs>
              <w:rPr>
                <w:rFonts w:ascii="仿宋" w:hAnsi="仿宋" w:eastAsia="仿宋" w:cs="仿宋"/>
                <w:sz w:val="18"/>
                <w:highlight w:val="none"/>
              </w:rPr>
            </w:pPr>
          </w:p>
          <w:p w14:paraId="3A67394E">
            <w:pPr>
              <w:pStyle w:val="18"/>
              <w:tabs>
                <w:tab w:val="left" w:pos="7665"/>
              </w:tabs>
              <w:rPr>
                <w:rFonts w:ascii="仿宋" w:hAnsi="仿宋" w:eastAsia="仿宋" w:cs="仿宋"/>
                <w:sz w:val="18"/>
                <w:highlight w:val="none"/>
              </w:rPr>
            </w:pPr>
          </w:p>
          <w:p w14:paraId="2CD73280">
            <w:pPr>
              <w:pStyle w:val="18"/>
              <w:tabs>
                <w:tab w:val="left" w:pos="7665"/>
              </w:tabs>
              <w:rPr>
                <w:rFonts w:ascii="仿宋" w:hAnsi="仿宋" w:eastAsia="仿宋" w:cs="仿宋"/>
                <w:sz w:val="18"/>
                <w:highlight w:val="none"/>
              </w:rPr>
            </w:pPr>
          </w:p>
          <w:p w14:paraId="0B83EC4B">
            <w:pPr>
              <w:pStyle w:val="18"/>
              <w:tabs>
                <w:tab w:val="left" w:pos="7665"/>
              </w:tabs>
              <w:rPr>
                <w:rFonts w:ascii="仿宋" w:hAnsi="仿宋" w:eastAsia="仿宋" w:cs="仿宋"/>
                <w:sz w:val="25"/>
                <w:highlight w:val="none"/>
              </w:rPr>
            </w:pPr>
          </w:p>
          <w:p w14:paraId="1B2A0A1C">
            <w:pPr>
              <w:pStyle w:val="18"/>
              <w:tabs>
                <w:tab w:val="left" w:pos="7665"/>
              </w:tabs>
              <w:spacing w:line="280" w:lineRule="auto"/>
              <w:ind w:left="107" w:right="201"/>
              <w:rPr>
                <w:rFonts w:ascii="仿宋" w:hAnsi="仿宋" w:eastAsia="仿宋" w:cs="仿宋"/>
                <w:sz w:val="18"/>
                <w:highlight w:val="none"/>
              </w:rPr>
            </w:pPr>
            <w:r>
              <w:rPr>
                <w:rFonts w:hint="eastAsia" w:ascii="仿宋" w:hAnsi="仿宋" w:eastAsia="仿宋" w:cs="仿宋"/>
                <w:spacing w:val="-2"/>
                <w:w w:val="95"/>
                <w:sz w:val="19"/>
                <w:highlight w:val="none"/>
              </w:rPr>
              <w:t xml:space="preserve">Ailanthus altissima </w:t>
            </w:r>
            <w:r>
              <w:rPr>
                <w:rFonts w:hint="eastAsia" w:ascii="仿宋" w:hAnsi="仿宋" w:eastAsia="仿宋" w:cs="仿宋"/>
                <w:spacing w:val="-2"/>
                <w:sz w:val="18"/>
                <w:highlight w:val="none"/>
              </w:rPr>
              <w:t>Swingle</w:t>
            </w:r>
          </w:p>
        </w:tc>
        <w:tc>
          <w:tcPr>
            <w:tcW w:w="3121" w:type="dxa"/>
            <w:vMerge w:val="restart"/>
          </w:tcPr>
          <w:p w14:paraId="0CF1061F">
            <w:pPr>
              <w:pStyle w:val="18"/>
              <w:tabs>
                <w:tab w:val="left" w:pos="7665"/>
              </w:tabs>
              <w:rPr>
                <w:rFonts w:ascii="仿宋" w:hAnsi="仿宋" w:eastAsia="仿宋" w:cs="仿宋"/>
                <w:sz w:val="18"/>
                <w:highlight w:val="none"/>
              </w:rPr>
            </w:pPr>
          </w:p>
          <w:p w14:paraId="1C30AE80">
            <w:pPr>
              <w:pStyle w:val="18"/>
              <w:tabs>
                <w:tab w:val="left" w:pos="7665"/>
              </w:tabs>
              <w:rPr>
                <w:rFonts w:ascii="仿宋" w:hAnsi="仿宋" w:eastAsia="仿宋" w:cs="仿宋"/>
                <w:sz w:val="18"/>
                <w:highlight w:val="none"/>
              </w:rPr>
            </w:pPr>
          </w:p>
          <w:p w14:paraId="0F4B06E9">
            <w:pPr>
              <w:pStyle w:val="18"/>
              <w:tabs>
                <w:tab w:val="left" w:pos="7665"/>
              </w:tabs>
              <w:rPr>
                <w:rFonts w:ascii="仿宋" w:hAnsi="仿宋" w:eastAsia="仿宋" w:cs="仿宋"/>
                <w:sz w:val="18"/>
                <w:highlight w:val="none"/>
              </w:rPr>
            </w:pPr>
          </w:p>
          <w:p w14:paraId="0ADDCB9C">
            <w:pPr>
              <w:pStyle w:val="18"/>
              <w:tabs>
                <w:tab w:val="left" w:pos="7665"/>
              </w:tabs>
              <w:spacing w:before="10"/>
              <w:rPr>
                <w:rFonts w:ascii="仿宋" w:hAnsi="仿宋" w:eastAsia="仿宋" w:cs="仿宋"/>
                <w:sz w:val="25"/>
                <w:highlight w:val="none"/>
              </w:rPr>
            </w:pPr>
          </w:p>
          <w:p w14:paraId="0EB2CACC">
            <w:pPr>
              <w:pStyle w:val="18"/>
              <w:tabs>
                <w:tab w:val="left" w:pos="7665"/>
              </w:tabs>
              <w:spacing w:line="292" w:lineRule="auto"/>
              <w:ind w:left="110" w:right="97" w:firstLine="360"/>
              <w:rPr>
                <w:rFonts w:ascii="仿宋" w:hAnsi="仿宋" w:eastAsia="仿宋" w:cs="仿宋"/>
                <w:sz w:val="18"/>
                <w:highlight w:val="none"/>
              </w:rPr>
            </w:pPr>
            <w:r>
              <w:rPr>
                <w:rFonts w:hint="eastAsia" w:ascii="仿宋" w:hAnsi="仿宋" w:eastAsia="仿宋" w:cs="仿宋"/>
                <w:spacing w:val="-2"/>
                <w:sz w:val="18"/>
                <w:highlight w:val="none"/>
              </w:rPr>
              <w:t>落叶乔木，树冠圆整。喜阳树，根系发达，萌蘖性强，生长快，有明</w:t>
            </w:r>
            <w:r>
              <w:rPr>
                <w:rFonts w:hint="eastAsia" w:ascii="仿宋" w:hAnsi="仿宋" w:eastAsia="仿宋" w:cs="仿宋"/>
                <w:spacing w:val="-4"/>
                <w:sz w:val="18"/>
                <w:highlight w:val="none"/>
              </w:rPr>
              <w:t>显轴性。</w:t>
            </w:r>
          </w:p>
        </w:tc>
        <w:tc>
          <w:tcPr>
            <w:tcW w:w="992" w:type="dxa"/>
          </w:tcPr>
          <w:p w14:paraId="057CC162">
            <w:pPr>
              <w:pStyle w:val="18"/>
              <w:tabs>
                <w:tab w:val="left" w:pos="7665"/>
              </w:tabs>
              <w:rPr>
                <w:rFonts w:ascii="仿宋" w:hAnsi="仿宋" w:eastAsia="仿宋" w:cs="仿宋"/>
                <w:sz w:val="18"/>
                <w:highlight w:val="none"/>
              </w:rPr>
            </w:pPr>
          </w:p>
          <w:p w14:paraId="0A1E9C47">
            <w:pPr>
              <w:pStyle w:val="18"/>
              <w:tabs>
                <w:tab w:val="left" w:pos="7665"/>
              </w:tabs>
              <w:spacing w:before="4"/>
              <w:rPr>
                <w:rFonts w:ascii="仿宋" w:hAnsi="仿宋" w:eastAsia="仿宋" w:cs="仿宋"/>
                <w:sz w:val="26"/>
                <w:highlight w:val="none"/>
              </w:rPr>
            </w:pPr>
          </w:p>
          <w:p w14:paraId="146C6833">
            <w:pPr>
              <w:pStyle w:val="18"/>
              <w:tabs>
                <w:tab w:val="left" w:pos="7665"/>
              </w:tabs>
              <w:spacing w:before="1" w:line="290" w:lineRule="auto"/>
              <w:ind w:left="313" w:right="126" w:hanging="180"/>
              <w:rPr>
                <w:rFonts w:ascii="仿宋" w:hAnsi="仿宋" w:eastAsia="仿宋" w:cs="仿宋"/>
                <w:sz w:val="18"/>
                <w:highlight w:val="none"/>
              </w:rPr>
            </w:pPr>
            <w:r>
              <w:rPr>
                <w:rFonts w:hint="eastAsia" w:ascii="仿宋" w:hAnsi="仿宋" w:eastAsia="仿宋" w:cs="仿宋"/>
                <w:spacing w:val="-4"/>
                <w:sz w:val="18"/>
                <w:highlight w:val="none"/>
              </w:rPr>
              <w:t>中央领导</w:t>
            </w:r>
            <w:r>
              <w:rPr>
                <w:rFonts w:hint="eastAsia" w:ascii="仿宋" w:hAnsi="仿宋" w:eastAsia="仿宋" w:cs="仿宋"/>
                <w:spacing w:val="-6"/>
                <w:sz w:val="18"/>
                <w:highlight w:val="none"/>
              </w:rPr>
              <w:t>干形</w:t>
            </w:r>
          </w:p>
        </w:tc>
        <w:tc>
          <w:tcPr>
            <w:tcW w:w="4963" w:type="dxa"/>
          </w:tcPr>
          <w:p w14:paraId="1F1DB752">
            <w:pPr>
              <w:pStyle w:val="18"/>
              <w:tabs>
                <w:tab w:val="left" w:pos="7665"/>
              </w:tabs>
              <w:spacing w:before="5"/>
              <w:rPr>
                <w:rFonts w:ascii="仿宋" w:hAnsi="仿宋" w:eastAsia="仿宋" w:cs="仿宋"/>
                <w:sz w:val="22"/>
                <w:highlight w:val="none"/>
              </w:rPr>
            </w:pPr>
          </w:p>
          <w:p w14:paraId="55097A0A">
            <w:pPr>
              <w:pStyle w:val="18"/>
              <w:tabs>
                <w:tab w:val="left" w:pos="7665"/>
              </w:tabs>
              <w:spacing w:before="1" w:line="290" w:lineRule="auto"/>
              <w:ind w:left="106" w:right="99" w:firstLine="360"/>
              <w:rPr>
                <w:rFonts w:ascii="仿宋" w:hAnsi="仿宋" w:eastAsia="仿宋" w:cs="仿宋"/>
                <w:sz w:val="18"/>
                <w:highlight w:val="none"/>
              </w:rPr>
            </w:pPr>
            <w:r>
              <w:rPr>
                <w:rFonts w:hint="eastAsia" w:ascii="仿宋" w:hAnsi="仿宋" w:eastAsia="仿宋" w:cs="仿宋"/>
                <w:spacing w:val="-2"/>
                <w:sz w:val="18"/>
                <w:highlight w:val="none"/>
              </w:rPr>
              <w:t>定型前注意保护中央领导枝顶端优势。如果顶芽受损，选一直立向上生长枝或在壮芽处短截再抹除其余侧芽以抽出直立枝代替成为新的中央领导枝，避免多头现象。定型后主要疏剪干枯枝、病枝、内膛细弱枝、交叉枝、过密枝。</w:t>
            </w:r>
          </w:p>
        </w:tc>
        <w:tc>
          <w:tcPr>
            <w:tcW w:w="1703" w:type="dxa"/>
          </w:tcPr>
          <w:p w14:paraId="79C90A1D">
            <w:pPr>
              <w:pStyle w:val="18"/>
              <w:tabs>
                <w:tab w:val="left" w:pos="7665"/>
              </w:tabs>
              <w:rPr>
                <w:rFonts w:ascii="仿宋" w:hAnsi="仿宋" w:eastAsia="仿宋" w:cs="仿宋"/>
                <w:sz w:val="18"/>
                <w:highlight w:val="none"/>
              </w:rPr>
            </w:pPr>
          </w:p>
        </w:tc>
        <w:tc>
          <w:tcPr>
            <w:tcW w:w="885" w:type="dxa"/>
          </w:tcPr>
          <w:p w14:paraId="2747BBA5">
            <w:pPr>
              <w:pStyle w:val="18"/>
              <w:tabs>
                <w:tab w:val="left" w:pos="7665"/>
              </w:tabs>
              <w:rPr>
                <w:rFonts w:ascii="仿宋" w:hAnsi="仿宋" w:eastAsia="仿宋" w:cs="仿宋"/>
                <w:sz w:val="18"/>
                <w:highlight w:val="none"/>
              </w:rPr>
            </w:pPr>
          </w:p>
        </w:tc>
      </w:tr>
      <w:tr w14:paraId="743BBA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80" w:hRule="atLeast"/>
        </w:trPr>
        <w:tc>
          <w:tcPr>
            <w:tcW w:w="600" w:type="dxa"/>
            <w:vMerge w:val="continue"/>
            <w:tcBorders>
              <w:top w:val="nil"/>
            </w:tcBorders>
          </w:tcPr>
          <w:p w14:paraId="5485A535">
            <w:pPr>
              <w:rPr>
                <w:rFonts w:ascii="仿宋" w:hAnsi="仿宋" w:eastAsia="仿宋" w:cs="仿宋"/>
                <w:sz w:val="2"/>
                <w:szCs w:val="2"/>
                <w:highlight w:val="none"/>
              </w:rPr>
            </w:pPr>
          </w:p>
        </w:tc>
        <w:tc>
          <w:tcPr>
            <w:tcW w:w="535" w:type="dxa"/>
            <w:vMerge w:val="continue"/>
            <w:tcBorders>
              <w:top w:val="nil"/>
            </w:tcBorders>
          </w:tcPr>
          <w:p w14:paraId="23762DC7">
            <w:pPr>
              <w:rPr>
                <w:rFonts w:ascii="仿宋" w:hAnsi="仿宋" w:eastAsia="仿宋" w:cs="仿宋"/>
                <w:sz w:val="2"/>
                <w:szCs w:val="2"/>
                <w:highlight w:val="none"/>
              </w:rPr>
            </w:pPr>
          </w:p>
        </w:tc>
        <w:tc>
          <w:tcPr>
            <w:tcW w:w="1133" w:type="dxa"/>
            <w:vMerge w:val="continue"/>
            <w:tcBorders>
              <w:top w:val="nil"/>
            </w:tcBorders>
          </w:tcPr>
          <w:p w14:paraId="150A2DC8">
            <w:pPr>
              <w:rPr>
                <w:rFonts w:ascii="仿宋" w:hAnsi="仿宋" w:eastAsia="仿宋" w:cs="仿宋"/>
                <w:sz w:val="2"/>
                <w:szCs w:val="2"/>
                <w:highlight w:val="none"/>
              </w:rPr>
            </w:pPr>
          </w:p>
        </w:tc>
        <w:tc>
          <w:tcPr>
            <w:tcW w:w="3121" w:type="dxa"/>
            <w:vMerge w:val="continue"/>
            <w:tcBorders>
              <w:top w:val="nil"/>
            </w:tcBorders>
          </w:tcPr>
          <w:p w14:paraId="0D1D2917">
            <w:pPr>
              <w:rPr>
                <w:rFonts w:ascii="仿宋" w:hAnsi="仿宋" w:eastAsia="仿宋" w:cs="仿宋"/>
                <w:sz w:val="2"/>
                <w:szCs w:val="2"/>
                <w:highlight w:val="none"/>
              </w:rPr>
            </w:pPr>
          </w:p>
        </w:tc>
        <w:tc>
          <w:tcPr>
            <w:tcW w:w="992" w:type="dxa"/>
          </w:tcPr>
          <w:p w14:paraId="1BAE4DFA">
            <w:pPr>
              <w:pStyle w:val="18"/>
              <w:tabs>
                <w:tab w:val="left" w:pos="7665"/>
              </w:tabs>
              <w:rPr>
                <w:rFonts w:ascii="仿宋" w:hAnsi="仿宋" w:eastAsia="仿宋" w:cs="仿宋"/>
                <w:sz w:val="18"/>
                <w:highlight w:val="none"/>
              </w:rPr>
            </w:pPr>
          </w:p>
          <w:p w14:paraId="1D1FF42F">
            <w:pPr>
              <w:pStyle w:val="18"/>
              <w:tabs>
                <w:tab w:val="left" w:pos="7665"/>
              </w:tabs>
              <w:spacing w:before="7"/>
              <w:rPr>
                <w:rFonts w:ascii="仿宋" w:hAnsi="仿宋" w:eastAsia="仿宋" w:cs="仿宋"/>
                <w:sz w:val="20"/>
                <w:highlight w:val="none"/>
              </w:rPr>
            </w:pPr>
          </w:p>
          <w:p w14:paraId="6EDE7C93">
            <w:pPr>
              <w:pStyle w:val="18"/>
              <w:tabs>
                <w:tab w:val="left" w:pos="7665"/>
              </w:tabs>
              <w:spacing w:before="1"/>
              <w:ind w:left="119" w:right="112"/>
              <w:jc w:val="center"/>
              <w:rPr>
                <w:rFonts w:ascii="仿宋" w:hAnsi="仿宋" w:eastAsia="仿宋" w:cs="仿宋"/>
                <w:sz w:val="18"/>
                <w:highlight w:val="none"/>
              </w:rPr>
            </w:pPr>
            <w:r>
              <w:rPr>
                <w:rFonts w:hint="eastAsia" w:ascii="仿宋" w:hAnsi="仿宋" w:eastAsia="仿宋" w:cs="仿宋"/>
                <w:spacing w:val="-4"/>
                <w:sz w:val="18"/>
                <w:highlight w:val="none"/>
              </w:rPr>
              <w:t>自然形</w:t>
            </w:r>
          </w:p>
        </w:tc>
        <w:tc>
          <w:tcPr>
            <w:tcW w:w="4963" w:type="dxa"/>
          </w:tcPr>
          <w:p w14:paraId="01FED897">
            <w:pPr>
              <w:pStyle w:val="18"/>
              <w:tabs>
                <w:tab w:val="left" w:pos="7665"/>
              </w:tabs>
              <w:spacing w:before="11"/>
              <w:rPr>
                <w:rFonts w:ascii="仿宋" w:hAnsi="仿宋" w:eastAsia="仿宋" w:cs="仿宋"/>
                <w:sz w:val="16"/>
                <w:highlight w:val="none"/>
              </w:rPr>
            </w:pPr>
          </w:p>
          <w:p w14:paraId="0FC9606F">
            <w:pPr>
              <w:pStyle w:val="18"/>
              <w:tabs>
                <w:tab w:val="left" w:pos="7665"/>
              </w:tabs>
              <w:spacing w:line="290" w:lineRule="auto"/>
              <w:ind w:left="106" w:right="99" w:firstLine="360"/>
              <w:rPr>
                <w:rFonts w:ascii="仿宋" w:hAnsi="仿宋" w:eastAsia="仿宋" w:cs="仿宋"/>
                <w:sz w:val="18"/>
                <w:highlight w:val="none"/>
              </w:rPr>
            </w:pPr>
            <w:r>
              <w:rPr>
                <w:rFonts w:hint="eastAsia" w:ascii="仿宋" w:hAnsi="仿宋" w:eastAsia="仿宋" w:cs="仿宋"/>
                <w:spacing w:val="-2"/>
                <w:sz w:val="18"/>
                <w:highlight w:val="none"/>
              </w:rPr>
              <w:t>定型前主要疏剪骈生枝或过密枝，使主侧枝数量适宜分布合理。定型后主要疏剪干枯枝、病枝、内膛细弱枝、交叉枝、过密枝。</w:t>
            </w:r>
          </w:p>
        </w:tc>
        <w:tc>
          <w:tcPr>
            <w:tcW w:w="1703" w:type="dxa"/>
          </w:tcPr>
          <w:p w14:paraId="2B5F5F37">
            <w:pPr>
              <w:pStyle w:val="18"/>
              <w:tabs>
                <w:tab w:val="left" w:pos="7665"/>
              </w:tabs>
              <w:rPr>
                <w:rFonts w:ascii="仿宋" w:hAnsi="仿宋" w:eastAsia="仿宋" w:cs="仿宋"/>
                <w:sz w:val="18"/>
                <w:highlight w:val="none"/>
              </w:rPr>
            </w:pPr>
          </w:p>
        </w:tc>
        <w:tc>
          <w:tcPr>
            <w:tcW w:w="885" w:type="dxa"/>
          </w:tcPr>
          <w:p w14:paraId="36599B3C">
            <w:pPr>
              <w:pStyle w:val="18"/>
              <w:tabs>
                <w:tab w:val="left" w:pos="7665"/>
              </w:tabs>
              <w:rPr>
                <w:rFonts w:ascii="仿宋" w:hAnsi="仿宋" w:eastAsia="仿宋" w:cs="仿宋"/>
                <w:sz w:val="18"/>
                <w:highlight w:val="none"/>
              </w:rPr>
            </w:pPr>
          </w:p>
        </w:tc>
      </w:tr>
      <w:tr w14:paraId="6975BF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5" w:hRule="atLeast"/>
        </w:trPr>
        <w:tc>
          <w:tcPr>
            <w:tcW w:w="600" w:type="dxa"/>
          </w:tcPr>
          <w:p w14:paraId="087733E7">
            <w:pPr>
              <w:pStyle w:val="18"/>
              <w:tabs>
                <w:tab w:val="left" w:pos="7665"/>
              </w:tabs>
              <w:rPr>
                <w:rFonts w:ascii="仿宋" w:hAnsi="仿宋" w:eastAsia="仿宋" w:cs="仿宋"/>
                <w:sz w:val="18"/>
                <w:highlight w:val="none"/>
              </w:rPr>
            </w:pPr>
          </w:p>
          <w:p w14:paraId="45B8BD35">
            <w:pPr>
              <w:pStyle w:val="18"/>
              <w:tabs>
                <w:tab w:val="left" w:pos="7665"/>
              </w:tabs>
              <w:spacing w:before="7"/>
              <w:rPr>
                <w:rFonts w:ascii="仿宋" w:hAnsi="仿宋" w:eastAsia="仿宋" w:cs="仿宋"/>
                <w:sz w:val="20"/>
                <w:highlight w:val="none"/>
              </w:rPr>
            </w:pPr>
          </w:p>
          <w:p w14:paraId="01AFABD4">
            <w:pPr>
              <w:pStyle w:val="18"/>
              <w:tabs>
                <w:tab w:val="left" w:pos="7665"/>
              </w:tabs>
              <w:ind w:left="107"/>
              <w:rPr>
                <w:rFonts w:ascii="仿宋" w:hAnsi="仿宋" w:eastAsia="仿宋" w:cs="仿宋"/>
                <w:sz w:val="18"/>
                <w:highlight w:val="none"/>
              </w:rPr>
            </w:pPr>
            <w:r>
              <w:rPr>
                <w:rFonts w:hint="eastAsia" w:ascii="仿宋" w:hAnsi="仿宋" w:eastAsia="仿宋" w:cs="仿宋"/>
                <w:spacing w:val="-5"/>
                <w:sz w:val="18"/>
                <w:highlight w:val="none"/>
              </w:rPr>
              <w:t>15</w:t>
            </w:r>
          </w:p>
        </w:tc>
        <w:tc>
          <w:tcPr>
            <w:tcW w:w="535" w:type="dxa"/>
          </w:tcPr>
          <w:p w14:paraId="7C717FAD">
            <w:pPr>
              <w:pStyle w:val="18"/>
              <w:tabs>
                <w:tab w:val="left" w:pos="7665"/>
              </w:tabs>
              <w:rPr>
                <w:rFonts w:ascii="仿宋" w:hAnsi="仿宋" w:eastAsia="仿宋" w:cs="仿宋"/>
                <w:sz w:val="18"/>
                <w:highlight w:val="none"/>
              </w:rPr>
            </w:pPr>
          </w:p>
          <w:p w14:paraId="5504D7BB">
            <w:pPr>
              <w:pStyle w:val="18"/>
              <w:tabs>
                <w:tab w:val="left" w:pos="7665"/>
              </w:tabs>
              <w:spacing w:before="124" w:line="292" w:lineRule="auto"/>
              <w:ind w:left="110" w:right="232"/>
              <w:rPr>
                <w:rFonts w:ascii="仿宋" w:hAnsi="仿宋" w:eastAsia="仿宋" w:cs="仿宋"/>
                <w:sz w:val="18"/>
                <w:highlight w:val="none"/>
              </w:rPr>
            </w:pPr>
            <w:r>
              <w:rPr>
                <w:rFonts w:hint="eastAsia" w:ascii="仿宋" w:hAnsi="仿宋" w:eastAsia="仿宋" w:cs="仿宋"/>
                <w:spacing w:val="-10"/>
                <w:sz w:val="18"/>
                <w:highlight w:val="none"/>
              </w:rPr>
              <w:t>楸树</w:t>
            </w:r>
          </w:p>
        </w:tc>
        <w:tc>
          <w:tcPr>
            <w:tcW w:w="1133" w:type="dxa"/>
          </w:tcPr>
          <w:p w14:paraId="31B1FC28">
            <w:pPr>
              <w:pStyle w:val="18"/>
              <w:tabs>
                <w:tab w:val="left" w:pos="7665"/>
              </w:tabs>
              <w:rPr>
                <w:rFonts w:ascii="仿宋" w:hAnsi="仿宋" w:eastAsia="仿宋" w:cs="仿宋"/>
                <w:sz w:val="16"/>
                <w:highlight w:val="none"/>
              </w:rPr>
            </w:pPr>
          </w:p>
          <w:p w14:paraId="72F4DC75">
            <w:pPr>
              <w:pStyle w:val="18"/>
              <w:tabs>
                <w:tab w:val="left" w:pos="7665"/>
              </w:tabs>
              <w:spacing w:before="1" w:line="280" w:lineRule="auto"/>
              <w:ind w:left="107" w:right="378"/>
              <w:rPr>
                <w:rFonts w:ascii="仿宋" w:hAnsi="仿宋" w:eastAsia="仿宋" w:cs="仿宋"/>
                <w:sz w:val="18"/>
                <w:highlight w:val="none"/>
              </w:rPr>
            </w:pPr>
            <w:r>
              <w:rPr>
                <w:rFonts w:hint="eastAsia" w:ascii="仿宋" w:hAnsi="仿宋" w:eastAsia="仿宋" w:cs="仿宋"/>
                <w:spacing w:val="-2"/>
                <w:w w:val="95"/>
                <w:sz w:val="19"/>
                <w:highlight w:val="none"/>
              </w:rPr>
              <w:t xml:space="preserve">Catalpa </w:t>
            </w:r>
            <w:r>
              <w:rPr>
                <w:rFonts w:hint="eastAsia" w:ascii="仿宋" w:hAnsi="仿宋" w:eastAsia="仿宋" w:cs="仿宋"/>
                <w:spacing w:val="-2"/>
                <w:sz w:val="19"/>
                <w:highlight w:val="none"/>
              </w:rPr>
              <w:t xml:space="preserve">bungei </w:t>
            </w:r>
            <w:r>
              <w:rPr>
                <w:rFonts w:hint="eastAsia" w:ascii="仿宋" w:hAnsi="仿宋" w:eastAsia="仿宋" w:cs="仿宋"/>
                <w:spacing w:val="-2"/>
                <w:sz w:val="18"/>
                <w:highlight w:val="none"/>
              </w:rPr>
              <w:t>C.A.Mey</w:t>
            </w:r>
          </w:p>
        </w:tc>
        <w:tc>
          <w:tcPr>
            <w:tcW w:w="3121" w:type="dxa"/>
          </w:tcPr>
          <w:p w14:paraId="7254D373">
            <w:pPr>
              <w:pStyle w:val="18"/>
              <w:tabs>
                <w:tab w:val="left" w:pos="7665"/>
              </w:tabs>
              <w:spacing w:before="10"/>
              <w:rPr>
                <w:rFonts w:ascii="仿宋" w:hAnsi="仿宋" w:eastAsia="仿宋" w:cs="仿宋"/>
                <w:sz w:val="16"/>
                <w:highlight w:val="none"/>
              </w:rPr>
            </w:pPr>
          </w:p>
          <w:p w14:paraId="5163DFE2">
            <w:pPr>
              <w:pStyle w:val="18"/>
              <w:tabs>
                <w:tab w:val="left" w:pos="7665"/>
              </w:tabs>
              <w:spacing w:before="1" w:line="290" w:lineRule="auto"/>
              <w:ind w:left="110" w:right="6" w:firstLine="360"/>
              <w:rPr>
                <w:rFonts w:ascii="仿宋" w:hAnsi="仿宋" w:eastAsia="仿宋" w:cs="仿宋"/>
                <w:sz w:val="18"/>
                <w:highlight w:val="none"/>
              </w:rPr>
            </w:pPr>
            <w:r>
              <w:rPr>
                <w:rFonts w:hint="eastAsia" w:ascii="仿宋" w:hAnsi="仿宋" w:eastAsia="仿宋" w:cs="仿宋"/>
                <w:spacing w:val="-6"/>
                <w:sz w:val="18"/>
                <w:highlight w:val="none"/>
              </w:rPr>
              <w:t>落叶乔木，树冠倒卵形。喜阳树，</w:t>
            </w:r>
            <w:r>
              <w:rPr>
                <w:rFonts w:hint="eastAsia" w:ascii="仿宋" w:hAnsi="仿宋" w:eastAsia="仿宋" w:cs="仿宋"/>
                <w:spacing w:val="-3"/>
                <w:sz w:val="18"/>
                <w:highlight w:val="none"/>
              </w:rPr>
              <w:t xml:space="preserve">主根明显、粗壮，侧根入土深达 </w:t>
            </w:r>
            <w:r>
              <w:rPr>
                <w:rFonts w:hint="eastAsia" w:ascii="仿宋" w:hAnsi="仿宋" w:eastAsia="仿宋" w:cs="仿宋"/>
                <w:sz w:val="18"/>
                <w:highlight w:val="none"/>
              </w:rPr>
              <w:t>40</w:t>
            </w:r>
            <w:r>
              <w:rPr>
                <w:rFonts w:hint="eastAsia" w:ascii="仿宋" w:hAnsi="仿宋" w:eastAsia="仿宋" w:cs="仿宋"/>
                <w:spacing w:val="-46"/>
                <w:sz w:val="18"/>
                <w:highlight w:val="none"/>
              </w:rPr>
              <w:t xml:space="preserve"> </w:t>
            </w:r>
            <w:r>
              <w:rPr>
                <w:rFonts w:hint="eastAsia" w:ascii="仿宋" w:hAnsi="仿宋" w:eastAsia="仿宋" w:cs="仿宋"/>
                <w:sz w:val="18"/>
                <w:highlight w:val="none"/>
              </w:rPr>
              <w:t>cm</w:t>
            </w:r>
            <w:r>
              <w:rPr>
                <w:rFonts w:hint="eastAsia" w:ascii="仿宋" w:hAnsi="仿宋" w:eastAsia="仿宋" w:cs="仿宋"/>
                <w:spacing w:val="-2"/>
                <w:sz w:val="18"/>
                <w:highlight w:val="none"/>
              </w:rPr>
              <w:t>以下，根蘖、萌蘖力强。</w:t>
            </w:r>
          </w:p>
        </w:tc>
        <w:tc>
          <w:tcPr>
            <w:tcW w:w="992" w:type="dxa"/>
          </w:tcPr>
          <w:p w14:paraId="60CCA618">
            <w:pPr>
              <w:pStyle w:val="18"/>
              <w:tabs>
                <w:tab w:val="left" w:pos="7665"/>
              </w:tabs>
              <w:rPr>
                <w:rFonts w:ascii="仿宋" w:hAnsi="仿宋" w:eastAsia="仿宋" w:cs="仿宋"/>
                <w:sz w:val="18"/>
                <w:highlight w:val="none"/>
              </w:rPr>
            </w:pPr>
          </w:p>
          <w:p w14:paraId="1C138F6E">
            <w:pPr>
              <w:pStyle w:val="18"/>
              <w:tabs>
                <w:tab w:val="left" w:pos="7665"/>
              </w:tabs>
              <w:spacing w:before="7"/>
              <w:rPr>
                <w:rFonts w:ascii="仿宋" w:hAnsi="仿宋" w:eastAsia="仿宋" w:cs="仿宋"/>
                <w:sz w:val="20"/>
                <w:highlight w:val="none"/>
              </w:rPr>
            </w:pPr>
          </w:p>
          <w:p w14:paraId="2F67B944">
            <w:pPr>
              <w:pStyle w:val="18"/>
              <w:tabs>
                <w:tab w:val="left" w:pos="7665"/>
              </w:tabs>
              <w:ind w:left="119" w:right="112"/>
              <w:jc w:val="center"/>
              <w:rPr>
                <w:rFonts w:ascii="仿宋" w:hAnsi="仿宋" w:eastAsia="仿宋" w:cs="仿宋"/>
                <w:sz w:val="18"/>
                <w:highlight w:val="none"/>
              </w:rPr>
            </w:pPr>
            <w:r>
              <w:rPr>
                <w:rFonts w:hint="eastAsia" w:ascii="仿宋" w:hAnsi="仿宋" w:eastAsia="仿宋" w:cs="仿宋"/>
                <w:spacing w:val="-4"/>
                <w:sz w:val="18"/>
                <w:highlight w:val="none"/>
              </w:rPr>
              <w:t>自然形</w:t>
            </w:r>
          </w:p>
        </w:tc>
        <w:tc>
          <w:tcPr>
            <w:tcW w:w="4963" w:type="dxa"/>
          </w:tcPr>
          <w:p w14:paraId="2FD620CF">
            <w:pPr>
              <w:pStyle w:val="18"/>
              <w:tabs>
                <w:tab w:val="left" w:pos="7665"/>
              </w:tabs>
              <w:rPr>
                <w:rFonts w:ascii="仿宋" w:hAnsi="仿宋" w:eastAsia="仿宋" w:cs="仿宋"/>
                <w:sz w:val="18"/>
                <w:highlight w:val="none"/>
              </w:rPr>
            </w:pPr>
          </w:p>
          <w:p w14:paraId="62A3797E">
            <w:pPr>
              <w:pStyle w:val="18"/>
              <w:tabs>
                <w:tab w:val="left" w:pos="7665"/>
              </w:tabs>
              <w:spacing w:before="7"/>
              <w:rPr>
                <w:rFonts w:ascii="仿宋" w:hAnsi="仿宋" w:eastAsia="仿宋" w:cs="仿宋"/>
                <w:sz w:val="20"/>
                <w:highlight w:val="none"/>
              </w:rPr>
            </w:pPr>
          </w:p>
          <w:p w14:paraId="6330C0C0">
            <w:pPr>
              <w:pStyle w:val="18"/>
              <w:tabs>
                <w:tab w:val="left" w:pos="7665"/>
              </w:tabs>
              <w:ind w:left="466"/>
              <w:rPr>
                <w:rFonts w:ascii="仿宋" w:hAnsi="仿宋" w:eastAsia="仿宋" w:cs="仿宋"/>
                <w:sz w:val="18"/>
                <w:highlight w:val="none"/>
              </w:rPr>
            </w:pPr>
            <w:r>
              <w:rPr>
                <w:rFonts w:hint="eastAsia" w:ascii="仿宋" w:hAnsi="仿宋" w:eastAsia="仿宋" w:cs="仿宋"/>
                <w:spacing w:val="-1"/>
                <w:sz w:val="18"/>
                <w:highlight w:val="none"/>
              </w:rPr>
              <w:t>及时疏剪病枝、枯死枝、过密枝、直立枝等。</w:t>
            </w:r>
          </w:p>
        </w:tc>
        <w:tc>
          <w:tcPr>
            <w:tcW w:w="1703" w:type="dxa"/>
          </w:tcPr>
          <w:p w14:paraId="09D483D5">
            <w:pPr>
              <w:pStyle w:val="18"/>
              <w:tabs>
                <w:tab w:val="left" w:pos="7665"/>
              </w:tabs>
              <w:rPr>
                <w:rFonts w:ascii="仿宋" w:hAnsi="仿宋" w:eastAsia="仿宋" w:cs="仿宋"/>
                <w:sz w:val="18"/>
                <w:highlight w:val="none"/>
              </w:rPr>
            </w:pPr>
          </w:p>
        </w:tc>
        <w:tc>
          <w:tcPr>
            <w:tcW w:w="885" w:type="dxa"/>
          </w:tcPr>
          <w:p w14:paraId="011A356A">
            <w:pPr>
              <w:pStyle w:val="18"/>
              <w:tabs>
                <w:tab w:val="left" w:pos="7665"/>
              </w:tabs>
              <w:rPr>
                <w:rFonts w:ascii="仿宋" w:hAnsi="仿宋" w:eastAsia="仿宋" w:cs="仿宋"/>
                <w:sz w:val="18"/>
                <w:highlight w:val="none"/>
              </w:rPr>
            </w:pPr>
          </w:p>
        </w:tc>
      </w:tr>
    </w:tbl>
    <w:p w14:paraId="673790CF">
      <w:pPr>
        <w:rPr>
          <w:rFonts w:ascii="仿宋" w:hAnsi="仿宋" w:eastAsia="仿宋" w:cs="仿宋"/>
          <w:sz w:val="18"/>
          <w:highlight w:val="none"/>
        </w:rPr>
        <w:sectPr>
          <w:headerReference r:id="rId15" w:type="default"/>
          <w:footerReference r:id="rId16" w:type="default"/>
          <w:pgSz w:w="16840" w:h="11910" w:orient="landscape"/>
          <w:pgMar w:top="2200" w:right="700" w:bottom="1320" w:left="1480" w:header="1449" w:footer="1136" w:gutter="0"/>
          <w:cols w:space="720" w:num="1"/>
        </w:sectPr>
      </w:pPr>
    </w:p>
    <w:p w14:paraId="06489F61">
      <w:pPr>
        <w:pStyle w:val="5"/>
        <w:spacing w:before="9"/>
        <w:rPr>
          <w:rFonts w:ascii="仿宋" w:hAnsi="仿宋" w:eastAsia="仿宋" w:cs="仿宋"/>
          <w:sz w:val="14"/>
          <w:highlight w:val="none"/>
        </w:rPr>
      </w:pPr>
    </w:p>
    <w:tbl>
      <w:tblPr>
        <w:tblStyle w:val="11"/>
        <w:tblW w:w="0" w:type="auto"/>
        <w:tblInd w:w="31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00"/>
        <w:gridCol w:w="535"/>
        <w:gridCol w:w="1133"/>
        <w:gridCol w:w="3118"/>
        <w:gridCol w:w="993"/>
        <w:gridCol w:w="4961"/>
        <w:gridCol w:w="1701"/>
        <w:gridCol w:w="883"/>
      </w:tblGrid>
      <w:tr w14:paraId="2C933D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0" w:hRule="atLeast"/>
        </w:trPr>
        <w:tc>
          <w:tcPr>
            <w:tcW w:w="600" w:type="dxa"/>
          </w:tcPr>
          <w:p w14:paraId="10D48AC4">
            <w:pPr>
              <w:pStyle w:val="18"/>
              <w:tabs>
                <w:tab w:val="left" w:pos="7665"/>
              </w:tabs>
              <w:spacing w:before="2"/>
              <w:rPr>
                <w:rFonts w:ascii="仿宋" w:hAnsi="仿宋" w:eastAsia="仿宋" w:cs="仿宋"/>
                <w:sz w:val="14"/>
                <w:highlight w:val="none"/>
              </w:rPr>
            </w:pPr>
          </w:p>
          <w:p w14:paraId="4D32D421">
            <w:pPr>
              <w:pStyle w:val="18"/>
              <w:tabs>
                <w:tab w:val="left" w:pos="7665"/>
              </w:tabs>
              <w:spacing w:before="1"/>
              <w:ind w:left="107"/>
              <w:rPr>
                <w:rFonts w:ascii="仿宋" w:hAnsi="仿宋" w:eastAsia="仿宋" w:cs="仿宋"/>
                <w:sz w:val="18"/>
                <w:highlight w:val="none"/>
              </w:rPr>
            </w:pPr>
            <w:r>
              <w:rPr>
                <w:rFonts w:hint="eastAsia" w:ascii="仿宋" w:hAnsi="仿宋" w:eastAsia="仿宋" w:cs="仿宋"/>
                <w:spacing w:val="-5"/>
                <w:sz w:val="18"/>
                <w:highlight w:val="none"/>
              </w:rPr>
              <w:t>序号</w:t>
            </w:r>
          </w:p>
        </w:tc>
        <w:tc>
          <w:tcPr>
            <w:tcW w:w="535" w:type="dxa"/>
          </w:tcPr>
          <w:p w14:paraId="74EA8C78">
            <w:pPr>
              <w:pStyle w:val="18"/>
              <w:tabs>
                <w:tab w:val="left" w:pos="7665"/>
              </w:tabs>
              <w:spacing w:before="2"/>
              <w:rPr>
                <w:rFonts w:ascii="仿宋" w:hAnsi="仿宋" w:eastAsia="仿宋" w:cs="仿宋"/>
                <w:sz w:val="14"/>
                <w:highlight w:val="none"/>
              </w:rPr>
            </w:pPr>
          </w:p>
          <w:p w14:paraId="4B72F27D">
            <w:pPr>
              <w:pStyle w:val="18"/>
              <w:tabs>
                <w:tab w:val="left" w:pos="7665"/>
              </w:tabs>
              <w:spacing w:before="1"/>
              <w:ind w:left="143"/>
              <w:rPr>
                <w:rFonts w:ascii="仿宋" w:hAnsi="仿宋" w:eastAsia="仿宋" w:cs="仿宋"/>
                <w:sz w:val="18"/>
                <w:highlight w:val="none"/>
              </w:rPr>
            </w:pPr>
            <w:r>
              <w:rPr>
                <w:rFonts w:hint="eastAsia" w:ascii="仿宋" w:hAnsi="仿宋" w:eastAsia="仿宋" w:cs="仿宋"/>
                <w:spacing w:val="-63"/>
                <w:sz w:val="18"/>
                <w:highlight w:val="none"/>
              </w:rPr>
              <w:t>名称</w:t>
            </w:r>
          </w:p>
        </w:tc>
        <w:tc>
          <w:tcPr>
            <w:tcW w:w="1133" w:type="dxa"/>
          </w:tcPr>
          <w:p w14:paraId="345E5C98">
            <w:pPr>
              <w:pStyle w:val="18"/>
              <w:tabs>
                <w:tab w:val="left" w:pos="7665"/>
              </w:tabs>
              <w:spacing w:before="2"/>
              <w:rPr>
                <w:rFonts w:ascii="仿宋" w:hAnsi="仿宋" w:eastAsia="仿宋" w:cs="仿宋"/>
                <w:sz w:val="14"/>
                <w:highlight w:val="none"/>
              </w:rPr>
            </w:pPr>
          </w:p>
          <w:p w14:paraId="3A0A9627">
            <w:pPr>
              <w:pStyle w:val="18"/>
              <w:tabs>
                <w:tab w:val="left" w:pos="7665"/>
              </w:tabs>
              <w:spacing w:before="1"/>
              <w:ind w:left="371" w:right="362"/>
              <w:jc w:val="center"/>
              <w:rPr>
                <w:rFonts w:ascii="仿宋" w:hAnsi="仿宋" w:eastAsia="仿宋" w:cs="仿宋"/>
                <w:sz w:val="18"/>
                <w:highlight w:val="none"/>
              </w:rPr>
            </w:pPr>
            <w:r>
              <w:rPr>
                <w:rFonts w:hint="eastAsia" w:ascii="仿宋" w:hAnsi="仿宋" w:eastAsia="仿宋" w:cs="仿宋"/>
                <w:spacing w:val="-5"/>
                <w:sz w:val="18"/>
                <w:highlight w:val="none"/>
              </w:rPr>
              <w:t>学名</w:t>
            </w:r>
          </w:p>
        </w:tc>
        <w:tc>
          <w:tcPr>
            <w:tcW w:w="3118" w:type="dxa"/>
          </w:tcPr>
          <w:p w14:paraId="2F989DE1">
            <w:pPr>
              <w:pStyle w:val="18"/>
              <w:tabs>
                <w:tab w:val="left" w:pos="7665"/>
              </w:tabs>
              <w:spacing w:before="2"/>
              <w:rPr>
                <w:rFonts w:ascii="仿宋" w:hAnsi="仿宋" w:eastAsia="仿宋" w:cs="仿宋"/>
                <w:sz w:val="14"/>
                <w:highlight w:val="none"/>
              </w:rPr>
            </w:pPr>
          </w:p>
          <w:p w14:paraId="6AF5C423">
            <w:pPr>
              <w:pStyle w:val="18"/>
              <w:tabs>
                <w:tab w:val="left" w:pos="7665"/>
              </w:tabs>
              <w:spacing w:before="1"/>
              <w:ind w:left="1186" w:right="1174"/>
              <w:jc w:val="center"/>
              <w:rPr>
                <w:rFonts w:ascii="仿宋" w:hAnsi="仿宋" w:eastAsia="仿宋" w:cs="仿宋"/>
                <w:sz w:val="18"/>
                <w:highlight w:val="none"/>
              </w:rPr>
            </w:pPr>
            <w:r>
              <w:rPr>
                <w:rFonts w:hint="eastAsia" w:ascii="仿宋" w:hAnsi="仿宋" w:eastAsia="仿宋" w:cs="仿宋"/>
                <w:spacing w:val="-3"/>
                <w:sz w:val="18"/>
                <w:highlight w:val="none"/>
              </w:rPr>
              <w:t>主要特性</w:t>
            </w:r>
          </w:p>
        </w:tc>
        <w:tc>
          <w:tcPr>
            <w:tcW w:w="993" w:type="dxa"/>
          </w:tcPr>
          <w:p w14:paraId="6DDB05C0">
            <w:pPr>
              <w:pStyle w:val="18"/>
              <w:tabs>
                <w:tab w:val="left" w:pos="7665"/>
              </w:tabs>
              <w:spacing w:before="2"/>
              <w:rPr>
                <w:rFonts w:ascii="仿宋" w:hAnsi="仿宋" w:eastAsia="仿宋" w:cs="仿宋"/>
                <w:sz w:val="14"/>
                <w:highlight w:val="none"/>
              </w:rPr>
            </w:pPr>
          </w:p>
          <w:p w14:paraId="05EBD95C">
            <w:pPr>
              <w:pStyle w:val="18"/>
              <w:tabs>
                <w:tab w:val="left" w:pos="7665"/>
              </w:tabs>
              <w:spacing w:before="1"/>
              <w:ind w:left="122" w:right="112"/>
              <w:jc w:val="center"/>
              <w:rPr>
                <w:rFonts w:ascii="仿宋" w:hAnsi="仿宋" w:eastAsia="仿宋" w:cs="仿宋"/>
                <w:sz w:val="18"/>
                <w:highlight w:val="none"/>
              </w:rPr>
            </w:pPr>
            <w:r>
              <w:rPr>
                <w:rFonts w:hint="eastAsia" w:ascii="仿宋" w:hAnsi="仿宋" w:eastAsia="仿宋" w:cs="仿宋"/>
                <w:spacing w:val="-3"/>
                <w:sz w:val="18"/>
                <w:highlight w:val="none"/>
              </w:rPr>
              <w:t>目标树形</w:t>
            </w:r>
          </w:p>
        </w:tc>
        <w:tc>
          <w:tcPr>
            <w:tcW w:w="4961" w:type="dxa"/>
          </w:tcPr>
          <w:p w14:paraId="3ABA0D00">
            <w:pPr>
              <w:pStyle w:val="18"/>
              <w:tabs>
                <w:tab w:val="left" w:pos="7665"/>
              </w:tabs>
              <w:spacing w:before="2"/>
              <w:rPr>
                <w:rFonts w:ascii="仿宋" w:hAnsi="仿宋" w:eastAsia="仿宋" w:cs="仿宋"/>
                <w:sz w:val="14"/>
                <w:highlight w:val="none"/>
              </w:rPr>
            </w:pPr>
          </w:p>
          <w:p w14:paraId="734989AB">
            <w:pPr>
              <w:pStyle w:val="18"/>
              <w:tabs>
                <w:tab w:val="left" w:pos="7665"/>
              </w:tabs>
              <w:spacing w:before="1"/>
              <w:ind w:left="1926" w:right="1912"/>
              <w:jc w:val="center"/>
              <w:rPr>
                <w:rFonts w:ascii="仿宋" w:hAnsi="仿宋" w:eastAsia="仿宋" w:cs="仿宋"/>
                <w:sz w:val="18"/>
                <w:highlight w:val="none"/>
              </w:rPr>
            </w:pPr>
            <w:r>
              <w:rPr>
                <w:rFonts w:hint="eastAsia" w:ascii="仿宋" w:hAnsi="仿宋" w:eastAsia="仿宋" w:cs="仿宋"/>
                <w:spacing w:val="-2"/>
                <w:sz w:val="18"/>
                <w:highlight w:val="none"/>
              </w:rPr>
              <w:t>修剪技术要点</w:t>
            </w:r>
          </w:p>
        </w:tc>
        <w:tc>
          <w:tcPr>
            <w:tcW w:w="1701" w:type="dxa"/>
          </w:tcPr>
          <w:p w14:paraId="2713E6A4">
            <w:pPr>
              <w:pStyle w:val="18"/>
              <w:tabs>
                <w:tab w:val="left" w:pos="7665"/>
              </w:tabs>
              <w:spacing w:before="2"/>
              <w:rPr>
                <w:rFonts w:ascii="仿宋" w:hAnsi="仿宋" w:eastAsia="仿宋" w:cs="仿宋"/>
                <w:sz w:val="14"/>
                <w:highlight w:val="none"/>
              </w:rPr>
            </w:pPr>
          </w:p>
          <w:p w14:paraId="72917520">
            <w:pPr>
              <w:pStyle w:val="18"/>
              <w:tabs>
                <w:tab w:val="left" w:pos="7665"/>
              </w:tabs>
              <w:spacing w:before="1"/>
              <w:ind w:left="471"/>
              <w:rPr>
                <w:rFonts w:ascii="仿宋" w:hAnsi="仿宋" w:eastAsia="仿宋" w:cs="仿宋"/>
                <w:sz w:val="18"/>
                <w:highlight w:val="none"/>
              </w:rPr>
            </w:pPr>
            <w:r>
              <w:rPr>
                <w:rFonts w:hint="eastAsia" w:ascii="仿宋" w:hAnsi="仿宋" w:eastAsia="仿宋" w:cs="仿宋"/>
                <w:spacing w:val="-2"/>
                <w:sz w:val="18"/>
                <w:highlight w:val="none"/>
              </w:rPr>
              <w:t>复壮与更新</w:t>
            </w:r>
          </w:p>
        </w:tc>
        <w:tc>
          <w:tcPr>
            <w:tcW w:w="883" w:type="dxa"/>
          </w:tcPr>
          <w:p w14:paraId="0060012F">
            <w:pPr>
              <w:pStyle w:val="18"/>
              <w:tabs>
                <w:tab w:val="left" w:pos="7665"/>
              </w:tabs>
              <w:spacing w:before="2"/>
              <w:rPr>
                <w:rFonts w:ascii="仿宋" w:hAnsi="仿宋" w:eastAsia="仿宋" w:cs="仿宋"/>
                <w:sz w:val="14"/>
                <w:highlight w:val="none"/>
              </w:rPr>
            </w:pPr>
          </w:p>
          <w:p w14:paraId="1DC6BC4C">
            <w:pPr>
              <w:pStyle w:val="18"/>
              <w:tabs>
                <w:tab w:val="left" w:pos="7665"/>
              </w:tabs>
              <w:spacing w:before="1"/>
              <w:ind w:left="263"/>
              <w:rPr>
                <w:rFonts w:ascii="仿宋" w:hAnsi="仿宋" w:eastAsia="仿宋" w:cs="仿宋"/>
                <w:sz w:val="18"/>
                <w:highlight w:val="none"/>
              </w:rPr>
            </w:pPr>
            <w:r>
              <w:rPr>
                <w:rFonts w:hint="eastAsia" w:ascii="仿宋" w:hAnsi="仿宋" w:eastAsia="仿宋" w:cs="仿宋"/>
                <w:spacing w:val="-5"/>
                <w:sz w:val="18"/>
                <w:highlight w:val="none"/>
              </w:rPr>
              <w:t>备注</w:t>
            </w:r>
          </w:p>
        </w:tc>
      </w:tr>
      <w:tr w14:paraId="6E92D6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39" w:hRule="atLeast"/>
        </w:trPr>
        <w:tc>
          <w:tcPr>
            <w:tcW w:w="600" w:type="dxa"/>
          </w:tcPr>
          <w:p w14:paraId="5B4B107E">
            <w:pPr>
              <w:pStyle w:val="18"/>
              <w:tabs>
                <w:tab w:val="left" w:pos="7665"/>
              </w:tabs>
              <w:rPr>
                <w:rFonts w:ascii="仿宋" w:hAnsi="仿宋" w:eastAsia="仿宋" w:cs="仿宋"/>
                <w:sz w:val="18"/>
                <w:highlight w:val="none"/>
              </w:rPr>
            </w:pPr>
          </w:p>
          <w:p w14:paraId="0A09C4D5">
            <w:pPr>
              <w:pStyle w:val="18"/>
              <w:tabs>
                <w:tab w:val="left" w:pos="7665"/>
              </w:tabs>
              <w:rPr>
                <w:rFonts w:ascii="仿宋" w:hAnsi="仿宋" w:eastAsia="仿宋" w:cs="仿宋"/>
                <w:sz w:val="18"/>
                <w:highlight w:val="none"/>
              </w:rPr>
            </w:pPr>
          </w:p>
          <w:p w14:paraId="490CAD81">
            <w:pPr>
              <w:pStyle w:val="18"/>
              <w:tabs>
                <w:tab w:val="left" w:pos="7665"/>
              </w:tabs>
              <w:rPr>
                <w:rFonts w:ascii="仿宋" w:hAnsi="仿宋" w:eastAsia="仿宋" w:cs="仿宋"/>
                <w:sz w:val="18"/>
                <w:highlight w:val="none"/>
              </w:rPr>
            </w:pPr>
          </w:p>
          <w:p w14:paraId="46BAAC8E">
            <w:pPr>
              <w:pStyle w:val="18"/>
              <w:tabs>
                <w:tab w:val="left" w:pos="7665"/>
              </w:tabs>
              <w:rPr>
                <w:rFonts w:ascii="仿宋" w:hAnsi="仿宋" w:eastAsia="仿宋" w:cs="仿宋"/>
                <w:sz w:val="18"/>
                <w:highlight w:val="none"/>
              </w:rPr>
            </w:pPr>
          </w:p>
          <w:p w14:paraId="7BFDAA54">
            <w:pPr>
              <w:pStyle w:val="18"/>
              <w:tabs>
                <w:tab w:val="left" w:pos="7665"/>
              </w:tabs>
              <w:rPr>
                <w:rFonts w:ascii="仿宋" w:hAnsi="仿宋" w:eastAsia="仿宋" w:cs="仿宋"/>
                <w:sz w:val="18"/>
                <w:highlight w:val="none"/>
              </w:rPr>
            </w:pPr>
          </w:p>
          <w:p w14:paraId="2400CC1F">
            <w:pPr>
              <w:pStyle w:val="18"/>
              <w:tabs>
                <w:tab w:val="left" w:pos="7665"/>
              </w:tabs>
              <w:rPr>
                <w:rFonts w:ascii="仿宋" w:hAnsi="仿宋" w:eastAsia="仿宋" w:cs="仿宋"/>
                <w:sz w:val="25"/>
                <w:highlight w:val="none"/>
              </w:rPr>
            </w:pPr>
          </w:p>
          <w:p w14:paraId="4A28BABE">
            <w:pPr>
              <w:pStyle w:val="18"/>
              <w:tabs>
                <w:tab w:val="left" w:pos="7665"/>
              </w:tabs>
              <w:ind w:left="107"/>
              <w:rPr>
                <w:rFonts w:ascii="仿宋" w:hAnsi="仿宋" w:eastAsia="仿宋" w:cs="仿宋"/>
                <w:sz w:val="18"/>
                <w:highlight w:val="none"/>
              </w:rPr>
            </w:pPr>
            <w:r>
              <w:rPr>
                <w:rFonts w:hint="eastAsia" w:ascii="仿宋" w:hAnsi="仿宋" w:eastAsia="仿宋" w:cs="仿宋"/>
                <w:spacing w:val="-5"/>
                <w:sz w:val="18"/>
                <w:highlight w:val="none"/>
              </w:rPr>
              <w:t>16</w:t>
            </w:r>
          </w:p>
        </w:tc>
        <w:tc>
          <w:tcPr>
            <w:tcW w:w="535" w:type="dxa"/>
          </w:tcPr>
          <w:p w14:paraId="242428C3">
            <w:pPr>
              <w:pStyle w:val="18"/>
              <w:tabs>
                <w:tab w:val="left" w:pos="7665"/>
              </w:tabs>
              <w:rPr>
                <w:rFonts w:ascii="仿宋" w:hAnsi="仿宋" w:eastAsia="仿宋" w:cs="仿宋"/>
                <w:sz w:val="18"/>
                <w:highlight w:val="none"/>
              </w:rPr>
            </w:pPr>
          </w:p>
          <w:p w14:paraId="77710F36">
            <w:pPr>
              <w:pStyle w:val="18"/>
              <w:tabs>
                <w:tab w:val="left" w:pos="7665"/>
              </w:tabs>
              <w:rPr>
                <w:rFonts w:ascii="仿宋" w:hAnsi="仿宋" w:eastAsia="仿宋" w:cs="仿宋"/>
                <w:sz w:val="18"/>
                <w:highlight w:val="none"/>
              </w:rPr>
            </w:pPr>
          </w:p>
          <w:p w14:paraId="27D166E2">
            <w:pPr>
              <w:pStyle w:val="18"/>
              <w:tabs>
                <w:tab w:val="left" w:pos="7665"/>
              </w:tabs>
              <w:rPr>
                <w:rFonts w:ascii="仿宋" w:hAnsi="仿宋" w:eastAsia="仿宋" w:cs="仿宋"/>
                <w:sz w:val="18"/>
                <w:highlight w:val="none"/>
              </w:rPr>
            </w:pPr>
          </w:p>
          <w:p w14:paraId="43E9C372">
            <w:pPr>
              <w:pStyle w:val="18"/>
              <w:tabs>
                <w:tab w:val="left" w:pos="7665"/>
              </w:tabs>
              <w:rPr>
                <w:rFonts w:ascii="仿宋" w:hAnsi="仿宋" w:eastAsia="仿宋" w:cs="仿宋"/>
                <w:sz w:val="18"/>
                <w:highlight w:val="none"/>
              </w:rPr>
            </w:pPr>
          </w:p>
          <w:p w14:paraId="546E981C">
            <w:pPr>
              <w:pStyle w:val="18"/>
              <w:tabs>
                <w:tab w:val="left" w:pos="7665"/>
              </w:tabs>
              <w:spacing w:before="4"/>
              <w:rPr>
                <w:rFonts w:ascii="仿宋" w:hAnsi="仿宋" w:eastAsia="仿宋" w:cs="仿宋"/>
                <w:highlight w:val="none"/>
              </w:rPr>
            </w:pPr>
          </w:p>
          <w:p w14:paraId="01A01A06">
            <w:pPr>
              <w:pStyle w:val="18"/>
              <w:tabs>
                <w:tab w:val="left" w:pos="7665"/>
              </w:tabs>
              <w:spacing w:line="290" w:lineRule="auto"/>
              <w:ind w:left="110" w:right="232"/>
              <w:rPr>
                <w:rFonts w:ascii="仿宋" w:hAnsi="仿宋" w:eastAsia="仿宋" w:cs="仿宋"/>
                <w:sz w:val="18"/>
                <w:highlight w:val="none"/>
              </w:rPr>
            </w:pPr>
            <w:r>
              <w:rPr>
                <w:rFonts w:hint="eastAsia" w:ascii="仿宋" w:hAnsi="仿宋" w:eastAsia="仿宋" w:cs="仿宋"/>
                <w:spacing w:val="-10"/>
                <w:sz w:val="18"/>
                <w:highlight w:val="none"/>
              </w:rPr>
              <w:t>五角枫</w:t>
            </w:r>
          </w:p>
        </w:tc>
        <w:tc>
          <w:tcPr>
            <w:tcW w:w="1133" w:type="dxa"/>
          </w:tcPr>
          <w:p w14:paraId="736AC56D">
            <w:pPr>
              <w:pStyle w:val="18"/>
              <w:tabs>
                <w:tab w:val="left" w:pos="7665"/>
              </w:tabs>
              <w:rPr>
                <w:rFonts w:ascii="仿宋" w:hAnsi="仿宋" w:eastAsia="仿宋" w:cs="仿宋"/>
                <w:sz w:val="18"/>
                <w:highlight w:val="none"/>
              </w:rPr>
            </w:pPr>
          </w:p>
          <w:p w14:paraId="096C02BA">
            <w:pPr>
              <w:pStyle w:val="18"/>
              <w:tabs>
                <w:tab w:val="left" w:pos="7665"/>
              </w:tabs>
              <w:rPr>
                <w:rFonts w:ascii="仿宋" w:hAnsi="仿宋" w:eastAsia="仿宋" w:cs="仿宋"/>
                <w:sz w:val="18"/>
                <w:highlight w:val="none"/>
              </w:rPr>
            </w:pPr>
          </w:p>
          <w:p w14:paraId="32062168">
            <w:pPr>
              <w:pStyle w:val="18"/>
              <w:tabs>
                <w:tab w:val="left" w:pos="7665"/>
              </w:tabs>
              <w:rPr>
                <w:rFonts w:ascii="仿宋" w:hAnsi="仿宋" w:eastAsia="仿宋" w:cs="仿宋"/>
                <w:sz w:val="18"/>
                <w:highlight w:val="none"/>
              </w:rPr>
            </w:pPr>
          </w:p>
          <w:p w14:paraId="34892711">
            <w:pPr>
              <w:pStyle w:val="18"/>
              <w:tabs>
                <w:tab w:val="left" w:pos="7665"/>
              </w:tabs>
              <w:rPr>
                <w:rFonts w:ascii="仿宋" w:hAnsi="仿宋" w:eastAsia="仿宋" w:cs="仿宋"/>
                <w:sz w:val="18"/>
                <w:highlight w:val="none"/>
              </w:rPr>
            </w:pPr>
          </w:p>
          <w:p w14:paraId="6F4BDED5">
            <w:pPr>
              <w:pStyle w:val="18"/>
              <w:tabs>
                <w:tab w:val="left" w:pos="7665"/>
              </w:tabs>
              <w:rPr>
                <w:rFonts w:ascii="仿宋" w:hAnsi="仿宋" w:eastAsia="仿宋" w:cs="仿宋"/>
                <w:sz w:val="18"/>
                <w:highlight w:val="none"/>
              </w:rPr>
            </w:pPr>
          </w:p>
          <w:p w14:paraId="310ACBC7">
            <w:pPr>
              <w:pStyle w:val="18"/>
              <w:tabs>
                <w:tab w:val="left" w:pos="7665"/>
              </w:tabs>
              <w:spacing w:before="5"/>
              <w:rPr>
                <w:rFonts w:ascii="仿宋" w:hAnsi="仿宋" w:eastAsia="仿宋" w:cs="仿宋"/>
                <w:sz w:val="13"/>
                <w:highlight w:val="none"/>
              </w:rPr>
            </w:pPr>
          </w:p>
          <w:p w14:paraId="760E1ADB">
            <w:pPr>
              <w:pStyle w:val="18"/>
              <w:tabs>
                <w:tab w:val="left" w:pos="7665"/>
              </w:tabs>
              <w:ind w:left="107"/>
              <w:rPr>
                <w:rFonts w:ascii="仿宋" w:hAnsi="仿宋" w:eastAsia="仿宋" w:cs="仿宋"/>
                <w:sz w:val="19"/>
                <w:highlight w:val="none"/>
              </w:rPr>
            </w:pPr>
            <w:r>
              <w:rPr>
                <w:rFonts w:hint="eastAsia" w:ascii="仿宋" w:hAnsi="仿宋" w:eastAsia="仿宋" w:cs="仿宋"/>
                <w:sz w:val="19"/>
                <w:highlight w:val="none"/>
              </w:rPr>
              <w:t>Acer</w:t>
            </w:r>
            <w:r>
              <w:rPr>
                <w:rFonts w:hint="eastAsia" w:ascii="仿宋" w:hAnsi="仿宋" w:eastAsia="仿宋" w:cs="仿宋"/>
                <w:spacing w:val="32"/>
                <w:w w:val="150"/>
                <w:sz w:val="19"/>
                <w:highlight w:val="none"/>
              </w:rPr>
              <w:t xml:space="preserve"> </w:t>
            </w:r>
            <w:r>
              <w:rPr>
                <w:rFonts w:hint="eastAsia" w:ascii="仿宋" w:hAnsi="仿宋" w:eastAsia="仿宋" w:cs="仿宋"/>
                <w:spacing w:val="-4"/>
                <w:sz w:val="19"/>
                <w:highlight w:val="none"/>
              </w:rPr>
              <w:t>mono</w:t>
            </w:r>
          </w:p>
          <w:p w14:paraId="38EC63CA">
            <w:pPr>
              <w:pStyle w:val="18"/>
              <w:tabs>
                <w:tab w:val="left" w:pos="7665"/>
              </w:tabs>
              <w:spacing w:before="47"/>
              <w:ind w:left="107"/>
              <w:rPr>
                <w:rFonts w:ascii="仿宋" w:hAnsi="仿宋" w:eastAsia="仿宋" w:cs="仿宋"/>
                <w:sz w:val="18"/>
                <w:highlight w:val="none"/>
              </w:rPr>
            </w:pPr>
            <w:r>
              <w:rPr>
                <w:rFonts w:hint="eastAsia" w:ascii="仿宋" w:hAnsi="仿宋" w:eastAsia="仿宋" w:cs="仿宋"/>
                <w:spacing w:val="-2"/>
                <w:sz w:val="18"/>
                <w:highlight w:val="none"/>
              </w:rPr>
              <w:t>Maxim.</w:t>
            </w:r>
          </w:p>
        </w:tc>
        <w:tc>
          <w:tcPr>
            <w:tcW w:w="3118" w:type="dxa"/>
          </w:tcPr>
          <w:p w14:paraId="675F2A57">
            <w:pPr>
              <w:pStyle w:val="18"/>
              <w:tabs>
                <w:tab w:val="left" w:pos="7665"/>
              </w:tabs>
              <w:rPr>
                <w:rFonts w:ascii="仿宋" w:hAnsi="仿宋" w:eastAsia="仿宋" w:cs="仿宋"/>
                <w:sz w:val="18"/>
                <w:highlight w:val="none"/>
              </w:rPr>
            </w:pPr>
          </w:p>
          <w:p w14:paraId="3E68518E">
            <w:pPr>
              <w:pStyle w:val="18"/>
              <w:tabs>
                <w:tab w:val="left" w:pos="7665"/>
              </w:tabs>
              <w:rPr>
                <w:rFonts w:ascii="仿宋" w:hAnsi="仿宋" w:eastAsia="仿宋" w:cs="仿宋"/>
                <w:sz w:val="18"/>
                <w:highlight w:val="none"/>
              </w:rPr>
            </w:pPr>
          </w:p>
          <w:p w14:paraId="7DBEBC1C">
            <w:pPr>
              <w:pStyle w:val="18"/>
              <w:tabs>
                <w:tab w:val="left" w:pos="7665"/>
              </w:tabs>
              <w:rPr>
                <w:rFonts w:ascii="仿宋" w:hAnsi="仿宋" w:eastAsia="仿宋" w:cs="仿宋"/>
                <w:sz w:val="18"/>
                <w:highlight w:val="none"/>
              </w:rPr>
            </w:pPr>
          </w:p>
          <w:p w14:paraId="145F3411">
            <w:pPr>
              <w:pStyle w:val="18"/>
              <w:tabs>
                <w:tab w:val="left" w:pos="7665"/>
              </w:tabs>
              <w:rPr>
                <w:rFonts w:ascii="仿宋" w:hAnsi="仿宋" w:eastAsia="仿宋" w:cs="仿宋"/>
                <w:sz w:val="18"/>
                <w:highlight w:val="none"/>
              </w:rPr>
            </w:pPr>
          </w:p>
          <w:p w14:paraId="0113CB68">
            <w:pPr>
              <w:pStyle w:val="18"/>
              <w:tabs>
                <w:tab w:val="left" w:pos="7665"/>
              </w:tabs>
              <w:rPr>
                <w:rFonts w:ascii="仿宋" w:hAnsi="仿宋" w:eastAsia="仿宋" w:cs="仿宋"/>
                <w:sz w:val="18"/>
                <w:highlight w:val="none"/>
              </w:rPr>
            </w:pPr>
          </w:p>
          <w:p w14:paraId="21DC38EE">
            <w:pPr>
              <w:pStyle w:val="18"/>
              <w:tabs>
                <w:tab w:val="left" w:pos="7665"/>
              </w:tabs>
              <w:spacing w:before="2"/>
              <w:rPr>
                <w:rFonts w:ascii="仿宋" w:hAnsi="仿宋" w:eastAsia="仿宋" w:cs="仿宋"/>
                <w:sz w:val="14"/>
                <w:highlight w:val="none"/>
              </w:rPr>
            </w:pPr>
          </w:p>
          <w:p w14:paraId="0515DED6">
            <w:pPr>
              <w:pStyle w:val="18"/>
              <w:tabs>
                <w:tab w:val="left" w:pos="7665"/>
              </w:tabs>
              <w:spacing w:line="292" w:lineRule="auto"/>
              <w:ind w:left="110" w:right="96" w:firstLine="360"/>
              <w:rPr>
                <w:rFonts w:ascii="仿宋" w:hAnsi="仿宋" w:eastAsia="仿宋" w:cs="仿宋"/>
                <w:sz w:val="18"/>
                <w:highlight w:val="none"/>
              </w:rPr>
            </w:pPr>
            <w:r>
              <w:rPr>
                <w:rFonts w:hint="eastAsia" w:ascii="仿宋" w:hAnsi="仿宋" w:eastAsia="仿宋" w:cs="仿宋"/>
                <w:spacing w:val="-2"/>
                <w:sz w:val="18"/>
                <w:highlight w:val="none"/>
              </w:rPr>
              <w:t>落叶乔木，弱阳性，稍耐荫。深根性，生长速度中等。</w:t>
            </w:r>
          </w:p>
        </w:tc>
        <w:tc>
          <w:tcPr>
            <w:tcW w:w="993" w:type="dxa"/>
          </w:tcPr>
          <w:p w14:paraId="680D4FD2">
            <w:pPr>
              <w:pStyle w:val="18"/>
              <w:tabs>
                <w:tab w:val="left" w:pos="7665"/>
              </w:tabs>
              <w:rPr>
                <w:rFonts w:ascii="仿宋" w:hAnsi="仿宋" w:eastAsia="仿宋" w:cs="仿宋"/>
                <w:sz w:val="18"/>
                <w:highlight w:val="none"/>
              </w:rPr>
            </w:pPr>
          </w:p>
          <w:p w14:paraId="0D7A551D">
            <w:pPr>
              <w:pStyle w:val="18"/>
              <w:tabs>
                <w:tab w:val="left" w:pos="7665"/>
              </w:tabs>
              <w:rPr>
                <w:rFonts w:ascii="仿宋" w:hAnsi="仿宋" w:eastAsia="仿宋" w:cs="仿宋"/>
                <w:sz w:val="18"/>
                <w:highlight w:val="none"/>
              </w:rPr>
            </w:pPr>
          </w:p>
          <w:p w14:paraId="50A72E5E">
            <w:pPr>
              <w:pStyle w:val="18"/>
              <w:tabs>
                <w:tab w:val="left" w:pos="7665"/>
              </w:tabs>
              <w:rPr>
                <w:rFonts w:ascii="仿宋" w:hAnsi="仿宋" w:eastAsia="仿宋" w:cs="仿宋"/>
                <w:sz w:val="18"/>
                <w:highlight w:val="none"/>
              </w:rPr>
            </w:pPr>
          </w:p>
          <w:p w14:paraId="000AE369">
            <w:pPr>
              <w:pStyle w:val="18"/>
              <w:tabs>
                <w:tab w:val="left" w:pos="7665"/>
              </w:tabs>
              <w:rPr>
                <w:rFonts w:ascii="仿宋" w:hAnsi="仿宋" w:eastAsia="仿宋" w:cs="仿宋"/>
                <w:sz w:val="18"/>
                <w:highlight w:val="none"/>
              </w:rPr>
            </w:pPr>
          </w:p>
          <w:p w14:paraId="48C88FF7">
            <w:pPr>
              <w:pStyle w:val="18"/>
              <w:tabs>
                <w:tab w:val="left" w:pos="7665"/>
              </w:tabs>
              <w:rPr>
                <w:rFonts w:ascii="仿宋" w:hAnsi="仿宋" w:eastAsia="仿宋" w:cs="仿宋"/>
                <w:sz w:val="18"/>
                <w:highlight w:val="none"/>
              </w:rPr>
            </w:pPr>
          </w:p>
          <w:p w14:paraId="11703D62">
            <w:pPr>
              <w:pStyle w:val="18"/>
              <w:tabs>
                <w:tab w:val="left" w:pos="7665"/>
              </w:tabs>
              <w:rPr>
                <w:rFonts w:ascii="仿宋" w:hAnsi="仿宋" w:eastAsia="仿宋" w:cs="仿宋"/>
                <w:sz w:val="25"/>
                <w:highlight w:val="none"/>
              </w:rPr>
            </w:pPr>
          </w:p>
          <w:p w14:paraId="61D45758">
            <w:pPr>
              <w:pStyle w:val="18"/>
              <w:tabs>
                <w:tab w:val="left" w:pos="7665"/>
              </w:tabs>
              <w:ind w:left="122" w:right="110"/>
              <w:jc w:val="center"/>
              <w:rPr>
                <w:rFonts w:ascii="仿宋" w:hAnsi="仿宋" w:eastAsia="仿宋" w:cs="仿宋"/>
                <w:sz w:val="18"/>
                <w:highlight w:val="none"/>
              </w:rPr>
            </w:pPr>
            <w:r>
              <w:rPr>
                <w:rFonts w:hint="eastAsia" w:ascii="仿宋" w:hAnsi="仿宋" w:eastAsia="仿宋" w:cs="仿宋"/>
                <w:spacing w:val="-4"/>
                <w:sz w:val="18"/>
                <w:highlight w:val="none"/>
              </w:rPr>
              <w:t>开心形</w:t>
            </w:r>
          </w:p>
        </w:tc>
        <w:tc>
          <w:tcPr>
            <w:tcW w:w="4961" w:type="dxa"/>
          </w:tcPr>
          <w:p w14:paraId="1911D0AF">
            <w:pPr>
              <w:pStyle w:val="18"/>
              <w:tabs>
                <w:tab w:val="left" w:pos="7665"/>
              </w:tabs>
              <w:spacing w:before="8"/>
              <w:rPr>
                <w:rFonts w:ascii="仿宋" w:hAnsi="仿宋" w:eastAsia="仿宋" w:cs="仿宋"/>
                <w:sz w:val="16"/>
                <w:highlight w:val="none"/>
              </w:rPr>
            </w:pPr>
          </w:p>
          <w:p w14:paraId="690DDBC4">
            <w:pPr>
              <w:pStyle w:val="18"/>
              <w:tabs>
                <w:tab w:val="left" w:pos="7665"/>
              </w:tabs>
              <w:spacing w:line="290" w:lineRule="auto"/>
              <w:ind w:left="108" w:right="4" w:firstLine="360"/>
              <w:rPr>
                <w:rFonts w:ascii="仿宋" w:hAnsi="仿宋" w:eastAsia="仿宋" w:cs="仿宋"/>
                <w:sz w:val="18"/>
                <w:highlight w:val="none"/>
              </w:rPr>
            </w:pPr>
            <w:r>
              <w:rPr>
                <w:rFonts w:hint="eastAsia" w:ascii="仿宋" w:hAnsi="仿宋" w:eastAsia="仿宋" w:cs="仿宋"/>
                <w:spacing w:val="1"/>
                <w:sz w:val="18"/>
                <w:highlight w:val="none"/>
              </w:rPr>
              <w:t>定型前主要保持主干延长枝的优势，当主干至一定高度</w:t>
            </w:r>
            <w:r>
              <w:rPr>
                <w:rFonts w:hint="eastAsia" w:ascii="仿宋" w:hAnsi="仿宋" w:eastAsia="仿宋" w:cs="仿宋"/>
                <w:spacing w:val="2"/>
                <w:sz w:val="18"/>
                <w:highlight w:val="none"/>
              </w:rPr>
              <w:t>后（</w:t>
            </w:r>
            <w:r>
              <w:rPr>
                <w:rFonts w:hint="eastAsia" w:ascii="仿宋" w:hAnsi="仿宋" w:eastAsia="仿宋" w:cs="仿宋"/>
                <w:sz w:val="18"/>
                <w:highlight w:val="none"/>
              </w:rPr>
              <w:t>2</w:t>
            </w:r>
            <w:r>
              <w:rPr>
                <w:rFonts w:hint="eastAsia" w:ascii="仿宋" w:hAnsi="仿宋" w:eastAsia="仿宋" w:cs="仿宋"/>
                <w:spacing w:val="4"/>
                <w:sz w:val="18"/>
                <w:highlight w:val="none"/>
              </w:rPr>
              <w:t xml:space="preserve"> </w:t>
            </w:r>
            <w:r>
              <w:rPr>
                <w:rFonts w:hint="eastAsia" w:ascii="仿宋" w:hAnsi="仿宋" w:eastAsia="仿宋" w:cs="仿宋"/>
                <w:spacing w:val="3"/>
                <w:sz w:val="18"/>
                <w:highlight w:val="none"/>
              </w:rPr>
              <w:t>m</w:t>
            </w:r>
            <w:r>
              <w:rPr>
                <w:rFonts w:hint="eastAsia" w:ascii="仿宋" w:hAnsi="仿宋" w:eastAsia="仿宋" w:cs="仿宋"/>
                <w:sz w:val="18"/>
                <w:highlight w:val="none"/>
              </w:rPr>
              <w:t>～3</w:t>
            </w:r>
            <w:r>
              <w:rPr>
                <w:rFonts w:hint="eastAsia" w:ascii="仿宋" w:hAnsi="仿宋" w:eastAsia="仿宋" w:cs="仿宋"/>
                <w:spacing w:val="2"/>
                <w:sz w:val="18"/>
                <w:highlight w:val="none"/>
              </w:rPr>
              <w:t xml:space="preserve"> </w:t>
            </w:r>
            <w:r>
              <w:rPr>
                <w:rFonts w:hint="eastAsia" w:ascii="仿宋" w:hAnsi="仿宋" w:eastAsia="仿宋" w:cs="仿宋"/>
                <w:spacing w:val="3"/>
                <w:sz w:val="18"/>
                <w:highlight w:val="none"/>
              </w:rPr>
              <w:t>m</w:t>
            </w:r>
            <w:r>
              <w:rPr>
                <w:rFonts w:hint="eastAsia" w:ascii="仿宋" w:hAnsi="仿宋" w:eastAsia="仿宋" w:cs="仿宋"/>
                <w:spacing w:val="2"/>
                <w:sz w:val="18"/>
                <w:highlight w:val="none"/>
              </w:rPr>
              <w:t>）冬眠期短截中央领导枝进行定干，剪口下选</w:t>
            </w:r>
            <w:r>
              <w:rPr>
                <w:rFonts w:hint="eastAsia" w:ascii="仿宋" w:hAnsi="仿宋" w:eastAsia="仿宋" w:cs="仿宋"/>
                <w:spacing w:val="-14"/>
                <w:sz w:val="18"/>
                <w:highlight w:val="none"/>
              </w:rPr>
              <w:t xml:space="preserve">留 </w:t>
            </w:r>
            <w:r>
              <w:rPr>
                <w:rFonts w:hint="eastAsia" w:ascii="仿宋" w:hAnsi="仿宋" w:eastAsia="仿宋" w:cs="仿宋"/>
                <w:sz w:val="18"/>
                <w:highlight w:val="none"/>
              </w:rPr>
              <w:t>2</w:t>
            </w:r>
            <w:r>
              <w:rPr>
                <w:rFonts w:hint="eastAsia" w:ascii="仿宋" w:hAnsi="仿宋" w:eastAsia="仿宋" w:cs="仿宋"/>
                <w:spacing w:val="-7"/>
                <w:sz w:val="18"/>
                <w:highlight w:val="none"/>
              </w:rPr>
              <w:t xml:space="preserve"> 层主枝，要求各主枝间距 </w:t>
            </w:r>
            <w:r>
              <w:rPr>
                <w:rFonts w:hint="eastAsia" w:ascii="仿宋" w:hAnsi="仿宋" w:eastAsia="仿宋" w:cs="仿宋"/>
                <w:spacing w:val="1"/>
                <w:sz w:val="18"/>
                <w:highlight w:val="none"/>
              </w:rPr>
              <w:t>2</w:t>
            </w:r>
            <w:r>
              <w:rPr>
                <w:rFonts w:hint="eastAsia" w:ascii="仿宋" w:hAnsi="仿宋" w:eastAsia="仿宋" w:cs="仿宋"/>
                <w:sz w:val="18"/>
                <w:highlight w:val="none"/>
              </w:rPr>
              <w:t>0</w:t>
            </w:r>
            <w:r>
              <w:rPr>
                <w:rFonts w:hint="eastAsia" w:ascii="仿宋" w:hAnsi="仿宋" w:eastAsia="仿宋" w:cs="仿宋"/>
                <w:spacing w:val="-1"/>
                <w:sz w:val="18"/>
                <w:highlight w:val="none"/>
              </w:rPr>
              <w:t xml:space="preserve"> </w:t>
            </w:r>
            <w:r>
              <w:rPr>
                <w:rFonts w:hint="eastAsia" w:ascii="仿宋" w:hAnsi="仿宋" w:eastAsia="仿宋" w:cs="仿宋"/>
                <w:spacing w:val="-2"/>
                <w:sz w:val="18"/>
                <w:highlight w:val="none"/>
              </w:rPr>
              <w:t>c</w:t>
            </w:r>
            <w:r>
              <w:rPr>
                <w:rFonts w:hint="eastAsia" w:ascii="仿宋" w:hAnsi="仿宋" w:eastAsia="仿宋" w:cs="仿宋"/>
                <w:sz w:val="18"/>
                <w:highlight w:val="none"/>
              </w:rPr>
              <w:t>m</w:t>
            </w:r>
            <w:r>
              <w:rPr>
                <w:rFonts w:hint="eastAsia" w:ascii="仿宋" w:hAnsi="仿宋" w:eastAsia="仿宋" w:cs="仿宋"/>
                <w:spacing w:val="-6"/>
                <w:sz w:val="18"/>
                <w:highlight w:val="none"/>
              </w:rPr>
              <w:t xml:space="preserve"> 左右且伸展方向相互错</w:t>
            </w:r>
            <w:r>
              <w:rPr>
                <w:rFonts w:hint="eastAsia" w:ascii="仿宋" w:hAnsi="仿宋" w:eastAsia="仿宋" w:cs="仿宋"/>
                <w:spacing w:val="-14"/>
                <w:sz w:val="18"/>
                <w:highlight w:val="none"/>
              </w:rPr>
              <w:t xml:space="preserve">开，共保留 </w:t>
            </w:r>
            <w:r>
              <w:rPr>
                <w:rFonts w:hint="eastAsia" w:ascii="仿宋" w:hAnsi="仿宋" w:eastAsia="仿宋" w:cs="仿宋"/>
                <w:sz w:val="18"/>
                <w:highlight w:val="none"/>
              </w:rPr>
              <w:t>5</w:t>
            </w:r>
            <w:r>
              <w:rPr>
                <w:rFonts w:hint="eastAsia" w:ascii="仿宋" w:hAnsi="仿宋" w:eastAsia="仿宋" w:cs="仿宋"/>
                <w:spacing w:val="-22"/>
                <w:sz w:val="18"/>
                <w:highlight w:val="none"/>
              </w:rPr>
              <w:t xml:space="preserve"> 个</w:t>
            </w:r>
            <w:r>
              <w:rPr>
                <w:rFonts w:hint="eastAsia" w:ascii="仿宋" w:hAnsi="仿宋" w:eastAsia="仿宋" w:cs="仿宋"/>
                <w:sz w:val="18"/>
                <w:highlight w:val="none"/>
              </w:rPr>
              <w:t>～6</w:t>
            </w:r>
            <w:r>
              <w:rPr>
                <w:rFonts w:hint="eastAsia" w:ascii="仿宋" w:hAnsi="仿宋" w:eastAsia="仿宋" w:cs="仿宋"/>
                <w:spacing w:val="-11"/>
                <w:sz w:val="18"/>
                <w:highlight w:val="none"/>
              </w:rPr>
              <w:t xml:space="preserve"> 个主枝，再短截各主枝。下一年生长季去</w:t>
            </w:r>
            <w:r>
              <w:rPr>
                <w:rFonts w:hint="eastAsia" w:ascii="仿宋" w:hAnsi="仿宋" w:eastAsia="仿宋" w:cs="仿宋"/>
                <w:spacing w:val="2"/>
                <w:sz w:val="18"/>
                <w:highlight w:val="none"/>
              </w:rPr>
              <w:t>除新芽与萌蘖，冬眠期在主枝上选留方向合适、分布均匀的</w:t>
            </w:r>
            <w:r>
              <w:rPr>
                <w:rFonts w:hint="eastAsia" w:ascii="仿宋" w:hAnsi="仿宋" w:eastAsia="仿宋" w:cs="仿宋"/>
                <w:spacing w:val="-23"/>
                <w:sz w:val="18"/>
                <w:highlight w:val="none"/>
              </w:rPr>
              <w:t xml:space="preserve">芽 </w:t>
            </w:r>
            <w:r>
              <w:rPr>
                <w:rFonts w:hint="eastAsia" w:ascii="仿宋" w:hAnsi="仿宋" w:eastAsia="仿宋" w:cs="仿宋"/>
                <w:sz w:val="18"/>
                <w:highlight w:val="none"/>
              </w:rPr>
              <w:t>2</w:t>
            </w:r>
            <w:r>
              <w:rPr>
                <w:rFonts w:hint="eastAsia" w:ascii="仿宋" w:hAnsi="仿宋" w:eastAsia="仿宋" w:cs="仿宋"/>
                <w:spacing w:val="-22"/>
                <w:sz w:val="18"/>
                <w:highlight w:val="none"/>
              </w:rPr>
              <w:t xml:space="preserve"> 个</w:t>
            </w:r>
            <w:r>
              <w:rPr>
                <w:rFonts w:hint="eastAsia" w:ascii="仿宋" w:hAnsi="仿宋" w:eastAsia="仿宋" w:cs="仿宋"/>
                <w:spacing w:val="-3"/>
                <w:sz w:val="18"/>
                <w:highlight w:val="none"/>
              </w:rPr>
              <w:t>～</w:t>
            </w:r>
            <w:r>
              <w:rPr>
                <w:rFonts w:hint="eastAsia" w:ascii="仿宋" w:hAnsi="仿宋" w:eastAsia="仿宋" w:cs="仿宋"/>
                <w:sz w:val="18"/>
                <w:highlight w:val="none"/>
              </w:rPr>
              <w:t>3</w:t>
            </w:r>
            <w:r>
              <w:rPr>
                <w:rFonts w:hint="eastAsia" w:ascii="仿宋" w:hAnsi="仿宋" w:eastAsia="仿宋" w:cs="仿宋"/>
                <w:spacing w:val="-12"/>
                <w:sz w:val="18"/>
                <w:highlight w:val="none"/>
              </w:rPr>
              <w:t xml:space="preserve"> 个，以发育成侧枝，其余芽抹去。以后注意短截过</w:t>
            </w:r>
            <w:r>
              <w:rPr>
                <w:rFonts w:hint="eastAsia" w:ascii="仿宋" w:hAnsi="仿宋" w:eastAsia="仿宋" w:cs="仿宋"/>
                <w:spacing w:val="-9"/>
                <w:sz w:val="18"/>
                <w:highlight w:val="none"/>
              </w:rPr>
              <w:t>长枝、疏剪过密枝，保证主枝和侧枝延长枝生长，扩大树冠。</w:t>
            </w:r>
          </w:p>
          <w:p w14:paraId="011CDE65">
            <w:pPr>
              <w:pStyle w:val="18"/>
              <w:tabs>
                <w:tab w:val="left" w:pos="7665"/>
              </w:tabs>
              <w:spacing w:before="8" w:line="290" w:lineRule="auto"/>
              <w:ind w:left="108" w:right="1" w:firstLine="360"/>
              <w:rPr>
                <w:rFonts w:ascii="仿宋" w:hAnsi="仿宋" w:eastAsia="仿宋" w:cs="仿宋"/>
                <w:sz w:val="18"/>
                <w:highlight w:val="none"/>
              </w:rPr>
            </w:pPr>
            <w:r>
              <w:rPr>
                <w:rFonts w:hint="eastAsia" w:ascii="仿宋" w:hAnsi="仿宋" w:eastAsia="仿宋" w:cs="仿宋"/>
                <w:spacing w:val="-4"/>
                <w:sz w:val="18"/>
                <w:highlight w:val="none"/>
              </w:rPr>
              <w:t>定型后主要去蘖，以及疏剪干枯枝、病枝、内膛细弱枝、</w:t>
            </w:r>
            <w:r>
              <w:rPr>
                <w:rFonts w:hint="eastAsia" w:ascii="仿宋" w:hAnsi="仿宋" w:eastAsia="仿宋" w:cs="仿宋"/>
                <w:spacing w:val="2"/>
                <w:sz w:val="18"/>
                <w:highlight w:val="none"/>
              </w:rPr>
              <w:t>直立徒长枝。树冠过于浓密时适当疏枝，尤其是疏剪下部的</w:t>
            </w:r>
            <w:r>
              <w:rPr>
                <w:rFonts w:hint="eastAsia" w:ascii="仿宋" w:hAnsi="仿宋" w:eastAsia="仿宋" w:cs="仿宋"/>
                <w:sz w:val="18"/>
                <w:highlight w:val="none"/>
              </w:rPr>
              <w:t>侧枝以提高分枝点，保持树冠通风透光。</w:t>
            </w:r>
          </w:p>
        </w:tc>
        <w:tc>
          <w:tcPr>
            <w:tcW w:w="1701" w:type="dxa"/>
          </w:tcPr>
          <w:p w14:paraId="5BAAEAF9">
            <w:pPr>
              <w:pStyle w:val="18"/>
              <w:tabs>
                <w:tab w:val="left" w:pos="7665"/>
              </w:tabs>
              <w:rPr>
                <w:rFonts w:ascii="仿宋" w:hAnsi="仿宋" w:eastAsia="仿宋" w:cs="仿宋"/>
                <w:sz w:val="18"/>
                <w:highlight w:val="none"/>
              </w:rPr>
            </w:pPr>
          </w:p>
        </w:tc>
        <w:tc>
          <w:tcPr>
            <w:tcW w:w="883" w:type="dxa"/>
          </w:tcPr>
          <w:p w14:paraId="7CBC1086">
            <w:pPr>
              <w:pStyle w:val="18"/>
              <w:tabs>
                <w:tab w:val="left" w:pos="7665"/>
              </w:tabs>
              <w:rPr>
                <w:rFonts w:ascii="仿宋" w:hAnsi="仿宋" w:eastAsia="仿宋" w:cs="仿宋"/>
                <w:sz w:val="18"/>
                <w:highlight w:val="none"/>
              </w:rPr>
            </w:pPr>
          </w:p>
        </w:tc>
      </w:tr>
      <w:tr w14:paraId="5C76F3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20" w:hRule="atLeast"/>
        </w:trPr>
        <w:tc>
          <w:tcPr>
            <w:tcW w:w="600" w:type="dxa"/>
          </w:tcPr>
          <w:p w14:paraId="3D57EB3C">
            <w:pPr>
              <w:pStyle w:val="18"/>
              <w:tabs>
                <w:tab w:val="left" w:pos="7665"/>
              </w:tabs>
              <w:rPr>
                <w:rFonts w:ascii="仿宋" w:hAnsi="仿宋" w:eastAsia="仿宋" w:cs="仿宋"/>
                <w:sz w:val="18"/>
                <w:highlight w:val="none"/>
              </w:rPr>
            </w:pPr>
          </w:p>
          <w:p w14:paraId="7798C8FC">
            <w:pPr>
              <w:pStyle w:val="18"/>
              <w:tabs>
                <w:tab w:val="left" w:pos="7665"/>
              </w:tabs>
              <w:rPr>
                <w:rFonts w:ascii="仿宋" w:hAnsi="仿宋" w:eastAsia="仿宋" w:cs="仿宋"/>
                <w:sz w:val="18"/>
                <w:highlight w:val="none"/>
              </w:rPr>
            </w:pPr>
          </w:p>
          <w:p w14:paraId="0BE47241">
            <w:pPr>
              <w:pStyle w:val="18"/>
              <w:tabs>
                <w:tab w:val="left" w:pos="7665"/>
              </w:tabs>
              <w:rPr>
                <w:rFonts w:ascii="仿宋" w:hAnsi="仿宋" w:eastAsia="仿宋" w:cs="仿宋"/>
                <w:sz w:val="18"/>
                <w:highlight w:val="none"/>
              </w:rPr>
            </w:pPr>
          </w:p>
          <w:p w14:paraId="1B814BE4">
            <w:pPr>
              <w:pStyle w:val="18"/>
              <w:tabs>
                <w:tab w:val="left" w:pos="7665"/>
              </w:tabs>
              <w:spacing w:before="6"/>
              <w:rPr>
                <w:rFonts w:ascii="仿宋" w:hAnsi="仿宋" w:eastAsia="仿宋" w:cs="仿宋"/>
                <w:sz w:val="17"/>
                <w:highlight w:val="none"/>
              </w:rPr>
            </w:pPr>
          </w:p>
          <w:p w14:paraId="2E57ED9F">
            <w:pPr>
              <w:pStyle w:val="18"/>
              <w:tabs>
                <w:tab w:val="left" w:pos="7665"/>
              </w:tabs>
              <w:spacing w:before="1"/>
              <w:ind w:left="107"/>
              <w:rPr>
                <w:rFonts w:ascii="仿宋" w:hAnsi="仿宋" w:eastAsia="仿宋" w:cs="仿宋"/>
                <w:sz w:val="18"/>
                <w:highlight w:val="none"/>
              </w:rPr>
            </w:pPr>
            <w:r>
              <w:rPr>
                <w:rFonts w:hint="eastAsia" w:ascii="仿宋" w:hAnsi="仿宋" w:eastAsia="仿宋" w:cs="仿宋"/>
                <w:spacing w:val="-5"/>
                <w:sz w:val="18"/>
                <w:highlight w:val="none"/>
              </w:rPr>
              <w:t>17</w:t>
            </w:r>
          </w:p>
        </w:tc>
        <w:tc>
          <w:tcPr>
            <w:tcW w:w="535" w:type="dxa"/>
          </w:tcPr>
          <w:p w14:paraId="68EEB325">
            <w:pPr>
              <w:pStyle w:val="18"/>
              <w:tabs>
                <w:tab w:val="left" w:pos="7665"/>
              </w:tabs>
              <w:rPr>
                <w:rFonts w:ascii="仿宋" w:hAnsi="仿宋" w:eastAsia="仿宋" w:cs="仿宋"/>
                <w:sz w:val="18"/>
                <w:highlight w:val="none"/>
              </w:rPr>
            </w:pPr>
          </w:p>
          <w:p w14:paraId="5B95D7A3">
            <w:pPr>
              <w:pStyle w:val="18"/>
              <w:tabs>
                <w:tab w:val="left" w:pos="7665"/>
              </w:tabs>
              <w:rPr>
                <w:rFonts w:ascii="仿宋" w:hAnsi="仿宋" w:eastAsia="仿宋" w:cs="仿宋"/>
                <w:sz w:val="18"/>
                <w:highlight w:val="none"/>
              </w:rPr>
            </w:pPr>
          </w:p>
          <w:p w14:paraId="0ADAAA7B">
            <w:pPr>
              <w:pStyle w:val="18"/>
              <w:tabs>
                <w:tab w:val="left" w:pos="7665"/>
              </w:tabs>
              <w:spacing w:before="6"/>
              <w:rPr>
                <w:rFonts w:ascii="仿宋" w:hAnsi="仿宋" w:eastAsia="仿宋" w:cs="仿宋"/>
                <w:sz w:val="24"/>
                <w:highlight w:val="none"/>
              </w:rPr>
            </w:pPr>
          </w:p>
          <w:p w14:paraId="708A45EF">
            <w:pPr>
              <w:pStyle w:val="18"/>
              <w:tabs>
                <w:tab w:val="left" w:pos="7665"/>
              </w:tabs>
              <w:spacing w:line="292" w:lineRule="auto"/>
              <w:ind w:left="110" w:right="232"/>
              <w:rPr>
                <w:rFonts w:ascii="仿宋" w:hAnsi="仿宋" w:eastAsia="仿宋" w:cs="仿宋"/>
                <w:sz w:val="18"/>
                <w:highlight w:val="none"/>
              </w:rPr>
            </w:pPr>
            <w:r>
              <w:rPr>
                <w:rFonts w:hint="eastAsia" w:ascii="仿宋" w:hAnsi="仿宋" w:eastAsia="仿宋" w:cs="仿宋"/>
                <w:spacing w:val="-10"/>
                <w:sz w:val="18"/>
                <w:highlight w:val="none"/>
              </w:rPr>
              <w:t>梧桐</w:t>
            </w:r>
          </w:p>
        </w:tc>
        <w:tc>
          <w:tcPr>
            <w:tcW w:w="1133" w:type="dxa"/>
          </w:tcPr>
          <w:p w14:paraId="0A9E53D0">
            <w:pPr>
              <w:pStyle w:val="18"/>
              <w:tabs>
                <w:tab w:val="left" w:pos="7665"/>
              </w:tabs>
              <w:rPr>
                <w:rFonts w:ascii="仿宋" w:hAnsi="仿宋" w:eastAsia="仿宋" w:cs="仿宋"/>
                <w:sz w:val="18"/>
                <w:highlight w:val="none"/>
              </w:rPr>
            </w:pPr>
          </w:p>
          <w:p w14:paraId="5C9218ED">
            <w:pPr>
              <w:pStyle w:val="18"/>
              <w:tabs>
                <w:tab w:val="left" w:pos="7665"/>
              </w:tabs>
              <w:spacing w:before="12"/>
              <w:rPr>
                <w:rFonts w:ascii="仿宋" w:hAnsi="仿宋" w:eastAsia="仿宋" w:cs="仿宋"/>
                <w:sz w:val="19"/>
                <w:highlight w:val="none"/>
              </w:rPr>
            </w:pPr>
          </w:p>
          <w:p w14:paraId="5BA2BD17">
            <w:pPr>
              <w:pStyle w:val="18"/>
              <w:tabs>
                <w:tab w:val="left" w:pos="7665"/>
              </w:tabs>
              <w:spacing w:line="273" w:lineRule="auto"/>
              <w:ind w:left="107" w:right="290"/>
              <w:rPr>
                <w:rFonts w:ascii="仿宋" w:hAnsi="仿宋" w:eastAsia="仿宋" w:cs="仿宋"/>
                <w:sz w:val="19"/>
                <w:highlight w:val="none"/>
              </w:rPr>
            </w:pPr>
            <w:r>
              <w:rPr>
                <w:rFonts w:hint="eastAsia" w:ascii="仿宋" w:hAnsi="仿宋" w:eastAsia="仿宋" w:cs="仿宋"/>
                <w:spacing w:val="-2"/>
                <w:w w:val="95"/>
                <w:sz w:val="19"/>
                <w:highlight w:val="none"/>
              </w:rPr>
              <w:t xml:space="preserve">Firmiana </w:t>
            </w:r>
            <w:r>
              <w:rPr>
                <w:rFonts w:hint="eastAsia" w:ascii="仿宋" w:hAnsi="仿宋" w:eastAsia="仿宋" w:cs="仿宋"/>
                <w:spacing w:val="-2"/>
                <w:sz w:val="19"/>
                <w:highlight w:val="none"/>
              </w:rPr>
              <w:t>simplex</w:t>
            </w:r>
          </w:p>
          <w:p w14:paraId="594511EB">
            <w:pPr>
              <w:pStyle w:val="18"/>
              <w:tabs>
                <w:tab w:val="left" w:pos="7665"/>
              </w:tabs>
              <w:spacing w:before="14"/>
              <w:ind w:left="107"/>
              <w:rPr>
                <w:rFonts w:ascii="仿宋" w:hAnsi="仿宋" w:eastAsia="仿宋" w:cs="仿宋"/>
                <w:sz w:val="18"/>
                <w:highlight w:val="none"/>
              </w:rPr>
            </w:pPr>
            <w:r>
              <w:rPr>
                <w:rFonts w:hint="eastAsia" w:ascii="仿宋" w:hAnsi="仿宋" w:eastAsia="仿宋" w:cs="仿宋"/>
                <w:sz w:val="18"/>
                <w:highlight w:val="none"/>
              </w:rPr>
              <w:t>（</w:t>
            </w:r>
            <w:r>
              <w:rPr>
                <w:rFonts w:hint="eastAsia" w:ascii="仿宋" w:hAnsi="仿宋" w:eastAsia="仿宋" w:cs="仿宋"/>
                <w:spacing w:val="54"/>
                <w:w w:val="150"/>
                <w:sz w:val="18"/>
                <w:highlight w:val="none"/>
              </w:rPr>
              <w:t xml:space="preserve"> </w:t>
            </w:r>
            <w:r>
              <w:rPr>
                <w:rFonts w:hint="eastAsia" w:ascii="仿宋" w:hAnsi="仿宋" w:eastAsia="仿宋" w:cs="仿宋"/>
                <w:sz w:val="18"/>
                <w:highlight w:val="none"/>
              </w:rPr>
              <w:t>L.</w:t>
            </w:r>
            <w:r>
              <w:rPr>
                <w:rFonts w:hint="eastAsia" w:ascii="仿宋" w:hAnsi="仿宋" w:eastAsia="仿宋" w:cs="仿宋"/>
                <w:spacing w:val="56"/>
                <w:w w:val="150"/>
                <w:sz w:val="18"/>
                <w:highlight w:val="none"/>
              </w:rPr>
              <w:t xml:space="preserve"> </w:t>
            </w:r>
            <w:r>
              <w:rPr>
                <w:rFonts w:hint="eastAsia" w:ascii="仿宋" w:hAnsi="仿宋" w:eastAsia="仿宋" w:cs="仿宋"/>
                <w:spacing w:val="-10"/>
                <w:sz w:val="18"/>
                <w:highlight w:val="none"/>
              </w:rPr>
              <w:t>）</w:t>
            </w:r>
          </w:p>
          <w:p w14:paraId="04C61930">
            <w:pPr>
              <w:pStyle w:val="18"/>
              <w:tabs>
                <w:tab w:val="left" w:pos="7665"/>
              </w:tabs>
              <w:spacing w:before="51"/>
              <w:ind w:left="107"/>
              <w:rPr>
                <w:rFonts w:ascii="仿宋" w:hAnsi="仿宋" w:eastAsia="仿宋" w:cs="仿宋"/>
                <w:sz w:val="18"/>
                <w:highlight w:val="none"/>
              </w:rPr>
            </w:pPr>
            <w:r>
              <w:rPr>
                <w:rFonts w:hint="eastAsia" w:ascii="仿宋" w:hAnsi="仿宋" w:eastAsia="仿宋" w:cs="仿宋"/>
                <w:spacing w:val="-2"/>
                <w:sz w:val="18"/>
                <w:highlight w:val="none"/>
              </w:rPr>
              <w:t>W.F.Wight</w:t>
            </w:r>
          </w:p>
        </w:tc>
        <w:tc>
          <w:tcPr>
            <w:tcW w:w="3118" w:type="dxa"/>
          </w:tcPr>
          <w:p w14:paraId="4CF41F70">
            <w:pPr>
              <w:pStyle w:val="18"/>
              <w:tabs>
                <w:tab w:val="left" w:pos="7665"/>
              </w:tabs>
              <w:rPr>
                <w:rFonts w:ascii="仿宋" w:hAnsi="仿宋" w:eastAsia="仿宋" w:cs="仿宋"/>
                <w:sz w:val="18"/>
                <w:highlight w:val="none"/>
              </w:rPr>
            </w:pPr>
          </w:p>
          <w:p w14:paraId="28FDD5D4">
            <w:pPr>
              <w:pStyle w:val="18"/>
              <w:tabs>
                <w:tab w:val="left" w:pos="7665"/>
              </w:tabs>
              <w:spacing w:before="9"/>
              <w:rPr>
                <w:rFonts w:ascii="仿宋" w:hAnsi="仿宋" w:eastAsia="仿宋" w:cs="仿宋"/>
                <w:sz w:val="20"/>
                <w:highlight w:val="none"/>
              </w:rPr>
            </w:pPr>
          </w:p>
          <w:p w14:paraId="658D2840">
            <w:pPr>
              <w:pStyle w:val="18"/>
              <w:tabs>
                <w:tab w:val="left" w:pos="7665"/>
              </w:tabs>
              <w:spacing w:line="290" w:lineRule="auto"/>
              <w:ind w:left="110" w:right="2" w:firstLine="360"/>
              <w:rPr>
                <w:rFonts w:ascii="仿宋" w:hAnsi="仿宋" w:eastAsia="仿宋" w:cs="仿宋"/>
                <w:sz w:val="18"/>
                <w:highlight w:val="none"/>
              </w:rPr>
            </w:pPr>
            <w:r>
              <w:rPr>
                <w:rFonts w:hint="eastAsia" w:ascii="仿宋" w:hAnsi="仿宋" w:eastAsia="仿宋" w:cs="仿宋"/>
                <w:spacing w:val="-6"/>
                <w:sz w:val="18"/>
                <w:highlight w:val="none"/>
              </w:rPr>
              <w:t>落叶乔木，树冠卵圆形。喜阳树，</w:t>
            </w:r>
            <w:r>
              <w:rPr>
                <w:rFonts w:hint="eastAsia" w:ascii="仿宋" w:hAnsi="仿宋" w:eastAsia="仿宋" w:cs="仿宋"/>
                <w:spacing w:val="-2"/>
                <w:sz w:val="18"/>
                <w:highlight w:val="none"/>
              </w:rPr>
              <w:t>多岐分枝，深根性、直根粗壮，萌芽力弱，不耐修剪。生长尚快，寿命较长，能活百年以上。</w:t>
            </w:r>
          </w:p>
        </w:tc>
        <w:tc>
          <w:tcPr>
            <w:tcW w:w="993" w:type="dxa"/>
          </w:tcPr>
          <w:p w14:paraId="29241A4C">
            <w:pPr>
              <w:pStyle w:val="18"/>
              <w:tabs>
                <w:tab w:val="left" w:pos="7665"/>
              </w:tabs>
              <w:rPr>
                <w:rFonts w:ascii="仿宋" w:hAnsi="仿宋" w:eastAsia="仿宋" w:cs="仿宋"/>
                <w:sz w:val="18"/>
                <w:highlight w:val="none"/>
              </w:rPr>
            </w:pPr>
          </w:p>
          <w:p w14:paraId="1D2E5192">
            <w:pPr>
              <w:pStyle w:val="18"/>
              <w:tabs>
                <w:tab w:val="left" w:pos="7665"/>
              </w:tabs>
              <w:rPr>
                <w:rFonts w:ascii="仿宋" w:hAnsi="仿宋" w:eastAsia="仿宋" w:cs="仿宋"/>
                <w:sz w:val="18"/>
                <w:highlight w:val="none"/>
              </w:rPr>
            </w:pPr>
          </w:p>
          <w:p w14:paraId="3DDB43FB">
            <w:pPr>
              <w:pStyle w:val="18"/>
              <w:tabs>
                <w:tab w:val="left" w:pos="7665"/>
              </w:tabs>
              <w:spacing w:before="6"/>
              <w:rPr>
                <w:rFonts w:ascii="仿宋" w:hAnsi="仿宋" w:eastAsia="仿宋" w:cs="仿宋"/>
                <w:sz w:val="24"/>
                <w:highlight w:val="none"/>
              </w:rPr>
            </w:pPr>
          </w:p>
          <w:p w14:paraId="5E22ED81">
            <w:pPr>
              <w:pStyle w:val="18"/>
              <w:tabs>
                <w:tab w:val="left" w:pos="7665"/>
              </w:tabs>
              <w:spacing w:line="292" w:lineRule="auto"/>
              <w:ind w:left="407" w:right="124" w:hanging="272"/>
              <w:rPr>
                <w:rFonts w:ascii="仿宋" w:hAnsi="仿宋" w:eastAsia="仿宋" w:cs="仿宋"/>
                <w:sz w:val="18"/>
                <w:highlight w:val="none"/>
              </w:rPr>
            </w:pPr>
            <w:r>
              <w:rPr>
                <w:rFonts w:hint="eastAsia" w:ascii="仿宋" w:hAnsi="仿宋" w:eastAsia="仿宋" w:cs="仿宋"/>
                <w:spacing w:val="-4"/>
                <w:sz w:val="18"/>
                <w:highlight w:val="none"/>
              </w:rPr>
              <w:t>疏散分层</w:t>
            </w:r>
            <w:r>
              <w:rPr>
                <w:rFonts w:hint="eastAsia" w:ascii="仿宋" w:hAnsi="仿宋" w:eastAsia="仿宋" w:cs="仿宋"/>
                <w:spacing w:val="-10"/>
                <w:sz w:val="18"/>
                <w:highlight w:val="none"/>
              </w:rPr>
              <w:t>形</w:t>
            </w:r>
          </w:p>
        </w:tc>
        <w:tc>
          <w:tcPr>
            <w:tcW w:w="4961" w:type="dxa"/>
          </w:tcPr>
          <w:p w14:paraId="275F2068">
            <w:pPr>
              <w:pStyle w:val="18"/>
              <w:tabs>
                <w:tab w:val="left" w:pos="7665"/>
              </w:tabs>
              <w:spacing w:before="10"/>
              <w:rPr>
                <w:rFonts w:ascii="仿宋" w:hAnsi="仿宋" w:eastAsia="仿宋" w:cs="仿宋"/>
                <w:sz w:val="16"/>
                <w:highlight w:val="none"/>
              </w:rPr>
            </w:pPr>
          </w:p>
          <w:p w14:paraId="4B8FE0D4">
            <w:pPr>
              <w:pStyle w:val="18"/>
              <w:tabs>
                <w:tab w:val="left" w:pos="7665"/>
              </w:tabs>
              <w:spacing w:before="1" w:line="290" w:lineRule="auto"/>
              <w:ind w:left="108" w:right="89" w:firstLine="360"/>
              <w:rPr>
                <w:rFonts w:ascii="仿宋" w:hAnsi="仿宋" w:eastAsia="仿宋" w:cs="仿宋"/>
                <w:sz w:val="18"/>
                <w:highlight w:val="none"/>
              </w:rPr>
            </w:pPr>
            <w:r>
              <w:rPr>
                <w:rFonts w:hint="eastAsia" w:ascii="仿宋" w:hAnsi="仿宋" w:eastAsia="仿宋" w:cs="仿宋"/>
                <w:w w:val="95"/>
                <w:sz w:val="18"/>
                <w:highlight w:val="none"/>
              </w:rPr>
              <w:t>定型前注意剪除每轮较多的轮生枝，保持</w:t>
            </w:r>
            <w:r>
              <w:rPr>
                <w:rFonts w:hint="eastAsia" w:ascii="仿宋" w:hAnsi="仿宋" w:eastAsia="仿宋" w:cs="仿宋"/>
                <w:spacing w:val="-4"/>
                <w:w w:val="95"/>
                <w:sz w:val="18"/>
                <w:highlight w:val="none"/>
              </w:rPr>
              <w:t xml:space="preserve"> </w:t>
            </w:r>
            <w:r>
              <w:rPr>
                <w:rFonts w:hint="eastAsia" w:ascii="仿宋" w:hAnsi="仿宋" w:eastAsia="仿宋" w:cs="仿宋"/>
                <w:w w:val="95"/>
                <w:sz w:val="18"/>
                <w:highlight w:val="none"/>
              </w:rPr>
              <w:t>2</w:t>
            </w:r>
            <w:r>
              <w:rPr>
                <w:rFonts w:hint="eastAsia" w:ascii="仿宋" w:hAnsi="仿宋" w:eastAsia="仿宋" w:cs="仿宋"/>
                <w:spacing w:val="-1"/>
                <w:w w:val="95"/>
                <w:sz w:val="18"/>
                <w:highlight w:val="none"/>
              </w:rPr>
              <w:t xml:space="preserve"> 个</w:t>
            </w:r>
            <w:r>
              <w:rPr>
                <w:rFonts w:hint="eastAsia" w:ascii="仿宋" w:hAnsi="仿宋" w:eastAsia="仿宋" w:cs="仿宋"/>
                <w:w w:val="95"/>
                <w:sz w:val="18"/>
                <w:highlight w:val="none"/>
              </w:rPr>
              <w:t>～3</w:t>
            </w:r>
            <w:r>
              <w:rPr>
                <w:rFonts w:hint="eastAsia" w:ascii="仿宋" w:hAnsi="仿宋" w:eastAsia="仿宋" w:cs="仿宋"/>
                <w:spacing w:val="-1"/>
                <w:w w:val="95"/>
                <w:sz w:val="18"/>
                <w:highlight w:val="none"/>
              </w:rPr>
              <w:t xml:space="preserve"> 个，并</w:t>
            </w:r>
            <w:r>
              <w:rPr>
                <w:rFonts w:hint="eastAsia" w:ascii="仿宋" w:hAnsi="仿宋" w:eastAsia="仿宋" w:cs="仿宋"/>
                <w:spacing w:val="-2"/>
                <w:sz w:val="18"/>
                <w:highlight w:val="none"/>
              </w:rPr>
              <w:t>注意保持中央领导枝的优势。当树体升高，为保持合理的冠干比，及时疏除最下一层主枝，方法是先短截，再下一年分批疏除，直到主干高度合适。</w:t>
            </w:r>
          </w:p>
          <w:p w14:paraId="0E9640C6">
            <w:pPr>
              <w:pStyle w:val="18"/>
              <w:tabs>
                <w:tab w:val="left" w:pos="7665"/>
              </w:tabs>
              <w:spacing w:before="4" w:line="290" w:lineRule="auto"/>
              <w:ind w:left="108" w:right="100" w:firstLine="360"/>
              <w:rPr>
                <w:rFonts w:ascii="仿宋" w:hAnsi="仿宋" w:eastAsia="仿宋" w:cs="仿宋"/>
                <w:sz w:val="18"/>
                <w:highlight w:val="none"/>
              </w:rPr>
            </w:pPr>
            <w:r>
              <w:rPr>
                <w:rFonts w:hint="eastAsia" w:ascii="仿宋" w:hAnsi="仿宋" w:eastAsia="仿宋" w:cs="仿宋"/>
                <w:spacing w:val="-2"/>
                <w:sz w:val="18"/>
                <w:highlight w:val="none"/>
              </w:rPr>
              <w:t>定型后主要疏剪病枝、枯死枝、过密枝、直立枝等影响树形的枝条。</w:t>
            </w:r>
          </w:p>
        </w:tc>
        <w:tc>
          <w:tcPr>
            <w:tcW w:w="1701" w:type="dxa"/>
          </w:tcPr>
          <w:p w14:paraId="0AE275AA">
            <w:pPr>
              <w:pStyle w:val="18"/>
              <w:tabs>
                <w:tab w:val="left" w:pos="7665"/>
              </w:tabs>
              <w:rPr>
                <w:rFonts w:ascii="仿宋" w:hAnsi="仿宋" w:eastAsia="仿宋" w:cs="仿宋"/>
                <w:sz w:val="18"/>
                <w:highlight w:val="none"/>
              </w:rPr>
            </w:pPr>
          </w:p>
        </w:tc>
        <w:tc>
          <w:tcPr>
            <w:tcW w:w="883" w:type="dxa"/>
          </w:tcPr>
          <w:p w14:paraId="146950E2">
            <w:pPr>
              <w:pStyle w:val="18"/>
              <w:tabs>
                <w:tab w:val="left" w:pos="7665"/>
              </w:tabs>
              <w:rPr>
                <w:rFonts w:ascii="仿宋" w:hAnsi="仿宋" w:eastAsia="仿宋" w:cs="仿宋"/>
                <w:sz w:val="18"/>
                <w:highlight w:val="none"/>
              </w:rPr>
            </w:pPr>
          </w:p>
        </w:tc>
      </w:tr>
      <w:tr w14:paraId="199F81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600" w:type="dxa"/>
          </w:tcPr>
          <w:p w14:paraId="40F85C7E">
            <w:pPr>
              <w:pStyle w:val="18"/>
              <w:tabs>
                <w:tab w:val="left" w:pos="7665"/>
              </w:tabs>
              <w:rPr>
                <w:rFonts w:ascii="仿宋" w:hAnsi="仿宋" w:eastAsia="仿宋" w:cs="仿宋"/>
                <w:sz w:val="18"/>
                <w:highlight w:val="none"/>
              </w:rPr>
            </w:pPr>
          </w:p>
          <w:p w14:paraId="5D64B765">
            <w:pPr>
              <w:pStyle w:val="18"/>
              <w:tabs>
                <w:tab w:val="left" w:pos="7665"/>
              </w:tabs>
              <w:rPr>
                <w:rFonts w:ascii="仿宋" w:hAnsi="仿宋" w:eastAsia="仿宋" w:cs="仿宋"/>
                <w:sz w:val="18"/>
                <w:highlight w:val="none"/>
              </w:rPr>
            </w:pPr>
          </w:p>
          <w:p w14:paraId="0FBA5894">
            <w:pPr>
              <w:pStyle w:val="18"/>
              <w:tabs>
                <w:tab w:val="left" w:pos="7665"/>
              </w:tabs>
              <w:rPr>
                <w:rFonts w:ascii="仿宋" w:hAnsi="仿宋" w:eastAsia="仿宋" w:cs="仿宋"/>
                <w:sz w:val="18"/>
                <w:highlight w:val="none"/>
              </w:rPr>
            </w:pPr>
          </w:p>
          <w:p w14:paraId="3A69B243">
            <w:pPr>
              <w:pStyle w:val="18"/>
              <w:tabs>
                <w:tab w:val="left" w:pos="7665"/>
              </w:tabs>
              <w:rPr>
                <w:rFonts w:ascii="仿宋" w:hAnsi="仿宋" w:eastAsia="仿宋" w:cs="仿宋"/>
                <w:sz w:val="18"/>
                <w:highlight w:val="none"/>
              </w:rPr>
            </w:pPr>
          </w:p>
          <w:p w14:paraId="77EE6FA6">
            <w:pPr>
              <w:pStyle w:val="18"/>
              <w:tabs>
                <w:tab w:val="left" w:pos="7665"/>
              </w:tabs>
              <w:spacing w:before="134"/>
              <w:ind w:left="107"/>
              <w:rPr>
                <w:rFonts w:ascii="仿宋" w:hAnsi="仿宋" w:eastAsia="仿宋" w:cs="仿宋"/>
                <w:sz w:val="18"/>
                <w:highlight w:val="none"/>
              </w:rPr>
            </w:pPr>
            <w:r>
              <w:rPr>
                <w:rFonts w:hint="eastAsia" w:ascii="仿宋" w:hAnsi="仿宋" w:eastAsia="仿宋" w:cs="仿宋"/>
                <w:spacing w:val="-5"/>
                <w:sz w:val="18"/>
                <w:highlight w:val="none"/>
              </w:rPr>
              <w:t>18</w:t>
            </w:r>
          </w:p>
        </w:tc>
        <w:tc>
          <w:tcPr>
            <w:tcW w:w="535" w:type="dxa"/>
          </w:tcPr>
          <w:p w14:paraId="01D95345">
            <w:pPr>
              <w:pStyle w:val="18"/>
              <w:tabs>
                <w:tab w:val="left" w:pos="7665"/>
              </w:tabs>
              <w:rPr>
                <w:rFonts w:ascii="仿宋" w:hAnsi="仿宋" w:eastAsia="仿宋" w:cs="仿宋"/>
                <w:sz w:val="18"/>
                <w:highlight w:val="none"/>
              </w:rPr>
            </w:pPr>
          </w:p>
          <w:p w14:paraId="5F493B1B">
            <w:pPr>
              <w:pStyle w:val="18"/>
              <w:tabs>
                <w:tab w:val="left" w:pos="7665"/>
              </w:tabs>
              <w:rPr>
                <w:rFonts w:ascii="仿宋" w:hAnsi="仿宋" w:eastAsia="仿宋" w:cs="仿宋"/>
                <w:sz w:val="18"/>
                <w:highlight w:val="none"/>
              </w:rPr>
            </w:pPr>
          </w:p>
          <w:p w14:paraId="38096923">
            <w:pPr>
              <w:pStyle w:val="18"/>
              <w:tabs>
                <w:tab w:val="left" w:pos="7665"/>
              </w:tabs>
              <w:spacing w:before="6"/>
              <w:rPr>
                <w:rFonts w:ascii="仿宋" w:hAnsi="仿宋" w:eastAsia="仿宋" w:cs="仿宋"/>
                <w:sz w:val="24"/>
                <w:highlight w:val="none"/>
              </w:rPr>
            </w:pPr>
          </w:p>
          <w:p w14:paraId="629339AF">
            <w:pPr>
              <w:pStyle w:val="18"/>
              <w:tabs>
                <w:tab w:val="left" w:pos="7665"/>
              </w:tabs>
              <w:spacing w:before="1" w:line="290" w:lineRule="auto"/>
              <w:ind w:left="110" w:right="232"/>
              <w:rPr>
                <w:rFonts w:ascii="仿宋" w:hAnsi="仿宋" w:eastAsia="仿宋" w:cs="仿宋"/>
                <w:sz w:val="18"/>
                <w:highlight w:val="none"/>
              </w:rPr>
            </w:pPr>
            <w:r>
              <w:rPr>
                <w:rFonts w:hint="eastAsia" w:ascii="仿宋" w:hAnsi="仿宋" w:eastAsia="仿宋" w:cs="仿宋"/>
                <w:spacing w:val="-10"/>
                <w:sz w:val="18"/>
                <w:highlight w:val="none"/>
              </w:rPr>
              <w:t>龙爪槐</w:t>
            </w:r>
          </w:p>
        </w:tc>
        <w:tc>
          <w:tcPr>
            <w:tcW w:w="1133" w:type="dxa"/>
          </w:tcPr>
          <w:p w14:paraId="6055AA38">
            <w:pPr>
              <w:pStyle w:val="18"/>
              <w:tabs>
                <w:tab w:val="left" w:pos="7665"/>
              </w:tabs>
              <w:rPr>
                <w:rFonts w:ascii="仿宋" w:hAnsi="仿宋" w:eastAsia="仿宋" w:cs="仿宋"/>
                <w:sz w:val="18"/>
                <w:highlight w:val="none"/>
              </w:rPr>
            </w:pPr>
          </w:p>
          <w:p w14:paraId="16B39D83">
            <w:pPr>
              <w:pStyle w:val="18"/>
              <w:tabs>
                <w:tab w:val="left" w:pos="7665"/>
              </w:tabs>
              <w:spacing w:before="10"/>
              <w:rPr>
                <w:rFonts w:ascii="仿宋" w:hAnsi="仿宋" w:eastAsia="仿宋" w:cs="仿宋"/>
                <w:sz w:val="19"/>
                <w:highlight w:val="none"/>
              </w:rPr>
            </w:pPr>
          </w:p>
          <w:p w14:paraId="2F78A4E2">
            <w:pPr>
              <w:pStyle w:val="18"/>
              <w:tabs>
                <w:tab w:val="left" w:pos="7665"/>
              </w:tabs>
              <w:spacing w:line="276" w:lineRule="auto"/>
              <w:ind w:left="107" w:right="85"/>
              <w:rPr>
                <w:rFonts w:ascii="仿宋" w:hAnsi="仿宋" w:eastAsia="仿宋" w:cs="仿宋"/>
                <w:sz w:val="19"/>
                <w:highlight w:val="none"/>
              </w:rPr>
            </w:pPr>
            <w:r>
              <w:rPr>
                <w:rFonts w:hint="eastAsia" w:ascii="仿宋" w:hAnsi="仿宋" w:eastAsia="仿宋" w:cs="仿宋"/>
                <w:spacing w:val="-2"/>
                <w:w w:val="95"/>
                <w:sz w:val="19"/>
                <w:highlight w:val="none"/>
              </w:rPr>
              <w:t xml:space="preserve">Sophorajap </w:t>
            </w:r>
            <w:r>
              <w:rPr>
                <w:rFonts w:hint="eastAsia" w:ascii="仿宋" w:hAnsi="仿宋" w:eastAsia="仿宋" w:cs="仿宋"/>
                <w:spacing w:val="-2"/>
                <w:sz w:val="19"/>
                <w:highlight w:val="none"/>
              </w:rPr>
              <w:t xml:space="preserve">onica </w:t>
            </w:r>
            <w:r>
              <w:rPr>
                <w:rFonts w:hint="eastAsia" w:ascii="仿宋" w:hAnsi="仿宋" w:eastAsia="仿宋" w:cs="仿宋"/>
                <w:spacing w:val="-2"/>
                <w:sz w:val="18"/>
                <w:highlight w:val="none"/>
              </w:rPr>
              <w:t>L.</w:t>
            </w:r>
            <w:r>
              <w:rPr>
                <w:rFonts w:hint="eastAsia" w:ascii="仿宋" w:hAnsi="仿宋" w:eastAsia="仿宋" w:cs="仿宋"/>
                <w:spacing w:val="-2"/>
                <w:sz w:val="19"/>
                <w:highlight w:val="none"/>
              </w:rPr>
              <w:t>var.</w:t>
            </w:r>
          </w:p>
          <w:p w14:paraId="28B87762">
            <w:pPr>
              <w:pStyle w:val="18"/>
              <w:tabs>
                <w:tab w:val="left" w:pos="7665"/>
              </w:tabs>
              <w:spacing w:before="1" w:line="276" w:lineRule="auto"/>
              <w:ind w:left="107" w:right="85"/>
              <w:rPr>
                <w:rFonts w:ascii="仿宋" w:hAnsi="仿宋" w:eastAsia="仿宋" w:cs="仿宋"/>
                <w:sz w:val="18"/>
                <w:highlight w:val="none"/>
              </w:rPr>
            </w:pPr>
            <w:r>
              <w:rPr>
                <w:rFonts w:hint="eastAsia" w:ascii="仿宋" w:hAnsi="仿宋" w:eastAsia="仿宋" w:cs="仿宋"/>
                <w:spacing w:val="-2"/>
                <w:w w:val="95"/>
                <w:sz w:val="19"/>
                <w:highlight w:val="none"/>
              </w:rPr>
              <w:t xml:space="preserve">Oligophyll </w:t>
            </w:r>
            <w:r>
              <w:rPr>
                <w:rFonts w:hint="eastAsia" w:ascii="仿宋" w:hAnsi="仿宋" w:eastAsia="仿宋" w:cs="仿宋"/>
                <w:sz w:val="19"/>
                <w:highlight w:val="none"/>
              </w:rPr>
              <w:t xml:space="preserve">a </w:t>
            </w:r>
            <w:r>
              <w:rPr>
                <w:rFonts w:hint="eastAsia" w:ascii="仿宋" w:hAnsi="仿宋" w:eastAsia="仿宋" w:cs="仿宋"/>
                <w:sz w:val="18"/>
                <w:highlight w:val="none"/>
              </w:rPr>
              <w:t>Franch.</w:t>
            </w:r>
          </w:p>
        </w:tc>
        <w:tc>
          <w:tcPr>
            <w:tcW w:w="3118" w:type="dxa"/>
          </w:tcPr>
          <w:p w14:paraId="1EAE8613">
            <w:pPr>
              <w:pStyle w:val="18"/>
              <w:tabs>
                <w:tab w:val="left" w:pos="7665"/>
              </w:tabs>
              <w:rPr>
                <w:rFonts w:ascii="仿宋" w:hAnsi="仿宋" w:eastAsia="仿宋" w:cs="仿宋"/>
                <w:sz w:val="18"/>
                <w:highlight w:val="none"/>
              </w:rPr>
            </w:pPr>
          </w:p>
          <w:p w14:paraId="30E2637E">
            <w:pPr>
              <w:pStyle w:val="18"/>
              <w:tabs>
                <w:tab w:val="left" w:pos="7665"/>
              </w:tabs>
              <w:rPr>
                <w:rFonts w:ascii="仿宋" w:hAnsi="仿宋" w:eastAsia="仿宋" w:cs="仿宋"/>
                <w:sz w:val="18"/>
                <w:highlight w:val="none"/>
              </w:rPr>
            </w:pPr>
          </w:p>
          <w:p w14:paraId="7A58E819">
            <w:pPr>
              <w:pStyle w:val="18"/>
              <w:tabs>
                <w:tab w:val="left" w:pos="7665"/>
              </w:tabs>
              <w:rPr>
                <w:rFonts w:ascii="仿宋" w:hAnsi="仿宋" w:eastAsia="仿宋" w:cs="仿宋"/>
                <w:sz w:val="18"/>
                <w:highlight w:val="none"/>
              </w:rPr>
            </w:pPr>
          </w:p>
          <w:p w14:paraId="2ADB3427">
            <w:pPr>
              <w:pStyle w:val="18"/>
              <w:tabs>
                <w:tab w:val="left" w:pos="7665"/>
              </w:tabs>
              <w:spacing w:before="5"/>
              <w:rPr>
                <w:rFonts w:ascii="仿宋" w:hAnsi="仿宋" w:eastAsia="仿宋" w:cs="仿宋"/>
                <w:sz w:val="17"/>
                <w:highlight w:val="none"/>
              </w:rPr>
            </w:pPr>
          </w:p>
          <w:p w14:paraId="05784EB8">
            <w:pPr>
              <w:pStyle w:val="18"/>
              <w:tabs>
                <w:tab w:val="left" w:pos="7665"/>
              </w:tabs>
              <w:spacing w:line="292" w:lineRule="auto"/>
              <w:ind w:left="110" w:right="96" w:firstLine="360"/>
              <w:rPr>
                <w:rFonts w:ascii="仿宋" w:hAnsi="仿宋" w:eastAsia="仿宋" w:cs="仿宋"/>
                <w:sz w:val="18"/>
                <w:highlight w:val="none"/>
              </w:rPr>
            </w:pPr>
            <w:r>
              <w:rPr>
                <w:rFonts w:hint="eastAsia" w:ascii="仿宋" w:hAnsi="仿宋" w:eastAsia="仿宋" w:cs="仿宋"/>
                <w:spacing w:val="-2"/>
                <w:sz w:val="18"/>
                <w:highlight w:val="none"/>
              </w:rPr>
              <w:t>国槐的变种。小枝弯曲下垂，树</w:t>
            </w:r>
            <w:r>
              <w:rPr>
                <w:rFonts w:hint="eastAsia" w:ascii="仿宋" w:hAnsi="仿宋" w:eastAsia="仿宋" w:cs="仿宋"/>
                <w:spacing w:val="-1"/>
                <w:sz w:val="18"/>
                <w:highlight w:val="none"/>
              </w:rPr>
              <w:t>冠呈伞状。喜光，略耐荫，寿命长。</w:t>
            </w:r>
          </w:p>
        </w:tc>
        <w:tc>
          <w:tcPr>
            <w:tcW w:w="993" w:type="dxa"/>
          </w:tcPr>
          <w:p w14:paraId="3E053382">
            <w:pPr>
              <w:pStyle w:val="18"/>
              <w:tabs>
                <w:tab w:val="left" w:pos="7665"/>
              </w:tabs>
              <w:rPr>
                <w:rFonts w:ascii="仿宋" w:hAnsi="仿宋" w:eastAsia="仿宋" w:cs="仿宋"/>
                <w:sz w:val="18"/>
                <w:highlight w:val="none"/>
              </w:rPr>
            </w:pPr>
          </w:p>
          <w:p w14:paraId="3637E1DC">
            <w:pPr>
              <w:pStyle w:val="18"/>
              <w:tabs>
                <w:tab w:val="left" w:pos="7665"/>
              </w:tabs>
              <w:rPr>
                <w:rFonts w:ascii="仿宋" w:hAnsi="仿宋" w:eastAsia="仿宋" w:cs="仿宋"/>
                <w:sz w:val="18"/>
                <w:highlight w:val="none"/>
              </w:rPr>
            </w:pPr>
          </w:p>
          <w:p w14:paraId="6CCC1C62">
            <w:pPr>
              <w:pStyle w:val="18"/>
              <w:tabs>
                <w:tab w:val="left" w:pos="7665"/>
              </w:tabs>
              <w:rPr>
                <w:rFonts w:ascii="仿宋" w:hAnsi="仿宋" w:eastAsia="仿宋" w:cs="仿宋"/>
                <w:sz w:val="18"/>
                <w:highlight w:val="none"/>
              </w:rPr>
            </w:pPr>
          </w:p>
          <w:p w14:paraId="40C75786">
            <w:pPr>
              <w:pStyle w:val="18"/>
              <w:tabs>
                <w:tab w:val="left" w:pos="7665"/>
              </w:tabs>
              <w:rPr>
                <w:rFonts w:ascii="仿宋" w:hAnsi="仿宋" w:eastAsia="仿宋" w:cs="仿宋"/>
                <w:sz w:val="18"/>
                <w:highlight w:val="none"/>
              </w:rPr>
            </w:pPr>
          </w:p>
          <w:p w14:paraId="5B8CB566">
            <w:pPr>
              <w:pStyle w:val="18"/>
              <w:tabs>
                <w:tab w:val="left" w:pos="7665"/>
              </w:tabs>
              <w:spacing w:before="134"/>
              <w:ind w:left="122" w:right="112"/>
              <w:jc w:val="center"/>
              <w:rPr>
                <w:rFonts w:ascii="仿宋" w:hAnsi="仿宋" w:eastAsia="仿宋" w:cs="仿宋"/>
                <w:sz w:val="18"/>
                <w:highlight w:val="none"/>
              </w:rPr>
            </w:pPr>
            <w:r>
              <w:rPr>
                <w:rFonts w:hint="eastAsia" w:ascii="仿宋" w:hAnsi="仿宋" w:eastAsia="仿宋" w:cs="仿宋"/>
                <w:spacing w:val="-5"/>
                <w:sz w:val="18"/>
                <w:highlight w:val="none"/>
              </w:rPr>
              <w:t>伞形</w:t>
            </w:r>
          </w:p>
        </w:tc>
        <w:tc>
          <w:tcPr>
            <w:tcW w:w="4961" w:type="dxa"/>
          </w:tcPr>
          <w:p w14:paraId="3D828694">
            <w:pPr>
              <w:pStyle w:val="18"/>
              <w:tabs>
                <w:tab w:val="left" w:pos="7665"/>
              </w:tabs>
              <w:spacing w:before="11"/>
              <w:rPr>
                <w:rFonts w:ascii="仿宋" w:hAnsi="仿宋" w:eastAsia="仿宋" w:cs="仿宋"/>
                <w:sz w:val="16"/>
                <w:highlight w:val="none"/>
              </w:rPr>
            </w:pPr>
          </w:p>
          <w:p w14:paraId="7F68D8ED">
            <w:pPr>
              <w:pStyle w:val="18"/>
              <w:tabs>
                <w:tab w:val="left" w:pos="7665"/>
              </w:tabs>
              <w:spacing w:line="290" w:lineRule="auto"/>
              <w:ind w:left="108" w:right="4" w:firstLine="360"/>
              <w:rPr>
                <w:rFonts w:ascii="仿宋" w:hAnsi="仿宋" w:eastAsia="仿宋" w:cs="仿宋"/>
                <w:sz w:val="18"/>
                <w:highlight w:val="none"/>
              </w:rPr>
            </w:pPr>
            <w:r>
              <w:rPr>
                <w:rFonts w:hint="eastAsia" w:ascii="仿宋" w:hAnsi="仿宋" w:eastAsia="仿宋" w:cs="仿宋"/>
                <w:spacing w:val="1"/>
                <w:sz w:val="18"/>
                <w:highlight w:val="none"/>
              </w:rPr>
              <w:t>夏季新梢长到向下延长的长度时，及时剪梢或摘心，剪</w:t>
            </w:r>
            <w:r>
              <w:rPr>
                <w:rFonts w:hint="eastAsia" w:ascii="仿宋" w:hAnsi="仿宋" w:eastAsia="仿宋" w:cs="仿宋"/>
                <w:spacing w:val="2"/>
                <w:sz w:val="18"/>
                <w:highlight w:val="none"/>
              </w:rPr>
              <w:t>口芽留上芽，使新生的枝向外生长，树冠外展。按照抑强扶</w:t>
            </w:r>
            <w:r>
              <w:rPr>
                <w:rFonts w:hint="eastAsia" w:ascii="仿宋" w:hAnsi="仿宋" w:eastAsia="仿宋" w:cs="仿宋"/>
                <w:spacing w:val="-5"/>
                <w:sz w:val="18"/>
                <w:highlight w:val="none"/>
              </w:rPr>
              <w:t>弱的原则，即强主枝强剪、弱主枝弱剪，控制枝条间的平衡，</w:t>
            </w:r>
            <w:r>
              <w:rPr>
                <w:rFonts w:hint="eastAsia" w:ascii="仿宋" w:hAnsi="仿宋" w:eastAsia="仿宋" w:cs="仿宋"/>
                <w:sz w:val="18"/>
                <w:highlight w:val="none"/>
              </w:rPr>
              <w:t>及时剪除砧木上的直立枝，以免破坏树形。</w:t>
            </w:r>
          </w:p>
          <w:p w14:paraId="18CDBBBC">
            <w:pPr>
              <w:pStyle w:val="18"/>
              <w:tabs>
                <w:tab w:val="left" w:pos="7665"/>
              </w:tabs>
              <w:spacing w:before="2" w:line="292" w:lineRule="auto"/>
              <w:ind w:left="108" w:right="95" w:firstLine="360"/>
              <w:rPr>
                <w:rFonts w:ascii="仿宋" w:hAnsi="仿宋" w:eastAsia="仿宋" w:cs="仿宋"/>
                <w:sz w:val="18"/>
                <w:highlight w:val="none"/>
              </w:rPr>
            </w:pPr>
            <w:r>
              <w:rPr>
                <w:rFonts w:hint="eastAsia" w:ascii="仿宋" w:hAnsi="仿宋" w:eastAsia="仿宋" w:cs="仿宋"/>
                <w:spacing w:val="-2"/>
                <w:sz w:val="18"/>
                <w:highlight w:val="none"/>
              </w:rPr>
              <w:t>冬眠期以短截为主，适当疏剪。注意选在枝条拱起部位短截，留下的剪口芽向上、向外；每个主枝上的侧枝按一定</w:t>
            </w:r>
            <w:r>
              <w:rPr>
                <w:rFonts w:hint="eastAsia" w:ascii="仿宋" w:hAnsi="仿宋" w:eastAsia="仿宋" w:cs="仿宋"/>
                <w:spacing w:val="-1"/>
                <w:sz w:val="18"/>
                <w:highlight w:val="none"/>
              </w:rPr>
              <w:t>间隔选留，短截，注意保持主从关系和主枝上的侧枝错落有</w:t>
            </w:r>
          </w:p>
        </w:tc>
        <w:tc>
          <w:tcPr>
            <w:tcW w:w="1701" w:type="dxa"/>
          </w:tcPr>
          <w:p w14:paraId="761CF407">
            <w:pPr>
              <w:pStyle w:val="18"/>
              <w:tabs>
                <w:tab w:val="left" w:pos="7665"/>
              </w:tabs>
              <w:rPr>
                <w:rFonts w:ascii="仿宋" w:hAnsi="仿宋" w:eastAsia="仿宋" w:cs="仿宋"/>
                <w:sz w:val="18"/>
                <w:highlight w:val="none"/>
              </w:rPr>
            </w:pPr>
          </w:p>
          <w:p w14:paraId="26F84032">
            <w:pPr>
              <w:pStyle w:val="18"/>
              <w:tabs>
                <w:tab w:val="left" w:pos="7665"/>
              </w:tabs>
              <w:rPr>
                <w:rFonts w:ascii="仿宋" w:hAnsi="仿宋" w:eastAsia="仿宋" w:cs="仿宋"/>
                <w:sz w:val="18"/>
                <w:highlight w:val="none"/>
              </w:rPr>
            </w:pPr>
          </w:p>
          <w:p w14:paraId="4198DD60">
            <w:pPr>
              <w:pStyle w:val="18"/>
              <w:tabs>
                <w:tab w:val="left" w:pos="7665"/>
              </w:tabs>
              <w:rPr>
                <w:rFonts w:ascii="仿宋" w:hAnsi="仿宋" w:eastAsia="仿宋" w:cs="仿宋"/>
                <w:sz w:val="18"/>
                <w:highlight w:val="none"/>
              </w:rPr>
            </w:pPr>
          </w:p>
          <w:p w14:paraId="3FC92AB1">
            <w:pPr>
              <w:pStyle w:val="18"/>
              <w:tabs>
                <w:tab w:val="left" w:pos="7665"/>
              </w:tabs>
              <w:spacing w:before="5"/>
              <w:rPr>
                <w:rFonts w:ascii="仿宋" w:hAnsi="仿宋" w:eastAsia="仿宋" w:cs="仿宋"/>
                <w:sz w:val="17"/>
                <w:highlight w:val="none"/>
              </w:rPr>
            </w:pPr>
          </w:p>
          <w:p w14:paraId="48A450C2">
            <w:pPr>
              <w:pStyle w:val="18"/>
              <w:tabs>
                <w:tab w:val="left" w:pos="7665"/>
              </w:tabs>
              <w:spacing w:line="292" w:lineRule="auto"/>
              <w:ind w:left="111" w:right="79" w:firstLine="360"/>
              <w:rPr>
                <w:rFonts w:ascii="仿宋" w:hAnsi="仿宋" w:eastAsia="仿宋" w:cs="仿宋"/>
                <w:sz w:val="18"/>
                <w:highlight w:val="none"/>
              </w:rPr>
            </w:pPr>
            <w:r>
              <w:rPr>
                <w:rFonts w:hint="eastAsia" w:ascii="仿宋" w:hAnsi="仿宋" w:eastAsia="仿宋" w:cs="仿宋"/>
                <w:spacing w:val="-2"/>
                <w:sz w:val="18"/>
                <w:highlight w:val="none"/>
              </w:rPr>
              <w:t>树衰老时，可重剪回缩。</w:t>
            </w:r>
          </w:p>
        </w:tc>
        <w:tc>
          <w:tcPr>
            <w:tcW w:w="883" w:type="dxa"/>
          </w:tcPr>
          <w:p w14:paraId="6AF38027">
            <w:pPr>
              <w:pStyle w:val="18"/>
              <w:tabs>
                <w:tab w:val="left" w:pos="7665"/>
              </w:tabs>
              <w:rPr>
                <w:rFonts w:ascii="仿宋" w:hAnsi="仿宋" w:eastAsia="仿宋" w:cs="仿宋"/>
                <w:sz w:val="18"/>
                <w:highlight w:val="none"/>
              </w:rPr>
            </w:pPr>
          </w:p>
        </w:tc>
      </w:tr>
    </w:tbl>
    <w:p w14:paraId="42A19F36">
      <w:pPr>
        <w:rPr>
          <w:rFonts w:ascii="仿宋" w:hAnsi="仿宋" w:eastAsia="仿宋" w:cs="仿宋"/>
          <w:sz w:val="18"/>
          <w:highlight w:val="none"/>
        </w:rPr>
        <w:sectPr>
          <w:headerReference r:id="rId17" w:type="default"/>
          <w:footerReference r:id="rId18" w:type="default"/>
          <w:pgSz w:w="16840" w:h="11910" w:orient="landscape"/>
          <w:pgMar w:top="2200" w:right="700" w:bottom="1320" w:left="1480" w:header="1449" w:footer="1136" w:gutter="0"/>
          <w:cols w:space="720" w:num="1"/>
        </w:sectPr>
      </w:pPr>
    </w:p>
    <w:p w14:paraId="4B7366CF">
      <w:pPr>
        <w:pStyle w:val="5"/>
        <w:spacing w:before="9"/>
        <w:rPr>
          <w:rFonts w:ascii="仿宋" w:hAnsi="仿宋" w:eastAsia="仿宋" w:cs="仿宋"/>
          <w:sz w:val="14"/>
          <w:highlight w:val="none"/>
        </w:rPr>
      </w:pPr>
    </w:p>
    <w:tbl>
      <w:tblPr>
        <w:tblStyle w:val="11"/>
        <w:tblW w:w="0" w:type="auto"/>
        <w:tblInd w:w="31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00"/>
        <w:gridCol w:w="535"/>
        <w:gridCol w:w="1133"/>
        <w:gridCol w:w="3118"/>
        <w:gridCol w:w="993"/>
        <w:gridCol w:w="4961"/>
        <w:gridCol w:w="1701"/>
        <w:gridCol w:w="883"/>
      </w:tblGrid>
      <w:tr w14:paraId="02394D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0" w:hRule="atLeast"/>
        </w:trPr>
        <w:tc>
          <w:tcPr>
            <w:tcW w:w="600" w:type="dxa"/>
          </w:tcPr>
          <w:p w14:paraId="0E96CF73">
            <w:pPr>
              <w:pStyle w:val="18"/>
              <w:tabs>
                <w:tab w:val="left" w:pos="7665"/>
              </w:tabs>
              <w:spacing w:before="2"/>
              <w:rPr>
                <w:rFonts w:ascii="仿宋" w:hAnsi="仿宋" w:eastAsia="仿宋" w:cs="仿宋"/>
                <w:sz w:val="14"/>
                <w:highlight w:val="none"/>
              </w:rPr>
            </w:pPr>
          </w:p>
          <w:p w14:paraId="44AD8449">
            <w:pPr>
              <w:pStyle w:val="18"/>
              <w:tabs>
                <w:tab w:val="left" w:pos="7665"/>
              </w:tabs>
              <w:spacing w:before="1"/>
              <w:ind w:left="107"/>
              <w:rPr>
                <w:rFonts w:ascii="仿宋" w:hAnsi="仿宋" w:eastAsia="仿宋" w:cs="仿宋"/>
                <w:sz w:val="18"/>
                <w:highlight w:val="none"/>
              </w:rPr>
            </w:pPr>
            <w:r>
              <w:rPr>
                <w:rFonts w:hint="eastAsia" w:ascii="仿宋" w:hAnsi="仿宋" w:eastAsia="仿宋" w:cs="仿宋"/>
                <w:spacing w:val="-5"/>
                <w:sz w:val="18"/>
                <w:highlight w:val="none"/>
              </w:rPr>
              <w:t>序号</w:t>
            </w:r>
          </w:p>
        </w:tc>
        <w:tc>
          <w:tcPr>
            <w:tcW w:w="535" w:type="dxa"/>
          </w:tcPr>
          <w:p w14:paraId="3EE068D1">
            <w:pPr>
              <w:pStyle w:val="18"/>
              <w:tabs>
                <w:tab w:val="left" w:pos="7665"/>
              </w:tabs>
              <w:spacing w:before="2"/>
              <w:rPr>
                <w:rFonts w:ascii="仿宋" w:hAnsi="仿宋" w:eastAsia="仿宋" w:cs="仿宋"/>
                <w:sz w:val="14"/>
                <w:highlight w:val="none"/>
              </w:rPr>
            </w:pPr>
          </w:p>
          <w:p w14:paraId="3CFB1798">
            <w:pPr>
              <w:pStyle w:val="18"/>
              <w:tabs>
                <w:tab w:val="left" w:pos="7665"/>
              </w:tabs>
              <w:spacing w:before="1"/>
              <w:ind w:left="143"/>
              <w:rPr>
                <w:rFonts w:ascii="仿宋" w:hAnsi="仿宋" w:eastAsia="仿宋" w:cs="仿宋"/>
                <w:sz w:val="18"/>
                <w:highlight w:val="none"/>
              </w:rPr>
            </w:pPr>
            <w:r>
              <w:rPr>
                <w:rFonts w:hint="eastAsia" w:ascii="仿宋" w:hAnsi="仿宋" w:eastAsia="仿宋" w:cs="仿宋"/>
                <w:spacing w:val="-63"/>
                <w:sz w:val="18"/>
                <w:highlight w:val="none"/>
              </w:rPr>
              <w:t>名称</w:t>
            </w:r>
          </w:p>
        </w:tc>
        <w:tc>
          <w:tcPr>
            <w:tcW w:w="1133" w:type="dxa"/>
          </w:tcPr>
          <w:p w14:paraId="206907A4">
            <w:pPr>
              <w:pStyle w:val="18"/>
              <w:tabs>
                <w:tab w:val="left" w:pos="7665"/>
              </w:tabs>
              <w:spacing w:before="2"/>
              <w:rPr>
                <w:rFonts w:ascii="仿宋" w:hAnsi="仿宋" w:eastAsia="仿宋" w:cs="仿宋"/>
                <w:sz w:val="14"/>
                <w:highlight w:val="none"/>
              </w:rPr>
            </w:pPr>
          </w:p>
          <w:p w14:paraId="61C08C05">
            <w:pPr>
              <w:pStyle w:val="18"/>
              <w:tabs>
                <w:tab w:val="left" w:pos="7665"/>
              </w:tabs>
              <w:spacing w:before="1"/>
              <w:ind w:left="371" w:right="362"/>
              <w:jc w:val="center"/>
              <w:rPr>
                <w:rFonts w:ascii="仿宋" w:hAnsi="仿宋" w:eastAsia="仿宋" w:cs="仿宋"/>
                <w:sz w:val="18"/>
                <w:highlight w:val="none"/>
              </w:rPr>
            </w:pPr>
            <w:r>
              <w:rPr>
                <w:rFonts w:hint="eastAsia" w:ascii="仿宋" w:hAnsi="仿宋" w:eastAsia="仿宋" w:cs="仿宋"/>
                <w:spacing w:val="-5"/>
                <w:sz w:val="18"/>
                <w:highlight w:val="none"/>
              </w:rPr>
              <w:t>学名</w:t>
            </w:r>
          </w:p>
        </w:tc>
        <w:tc>
          <w:tcPr>
            <w:tcW w:w="3118" w:type="dxa"/>
          </w:tcPr>
          <w:p w14:paraId="64B0E180">
            <w:pPr>
              <w:pStyle w:val="18"/>
              <w:tabs>
                <w:tab w:val="left" w:pos="7665"/>
              </w:tabs>
              <w:spacing w:before="2"/>
              <w:rPr>
                <w:rFonts w:ascii="仿宋" w:hAnsi="仿宋" w:eastAsia="仿宋" w:cs="仿宋"/>
                <w:sz w:val="14"/>
                <w:highlight w:val="none"/>
              </w:rPr>
            </w:pPr>
          </w:p>
          <w:p w14:paraId="7A0EE72A">
            <w:pPr>
              <w:pStyle w:val="18"/>
              <w:tabs>
                <w:tab w:val="left" w:pos="7665"/>
              </w:tabs>
              <w:spacing w:before="1"/>
              <w:ind w:left="1186" w:right="1174"/>
              <w:jc w:val="center"/>
              <w:rPr>
                <w:rFonts w:ascii="仿宋" w:hAnsi="仿宋" w:eastAsia="仿宋" w:cs="仿宋"/>
                <w:sz w:val="18"/>
                <w:highlight w:val="none"/>
              </w:rPr>
            </w:pPr>
            <w:r>
              <w:rPr>
                <w:rFonts w:hint="eastAsia" w:ascii="仿宋" w:hAnsi="仿宋" w:eastAsia="仿宋" w:cs="仿宋"/>
                <w:spacing w:val="-3"/>
                <w:sz w:val="18"/>
                <w:highlight w:val="none"/>
              </w:rPr>
              <w:t>主要特性</w:t>
            </w:r>
          </w:p>
        </w:tc>
        <w:tc>
          <w:tcPr>
            <w:tcW w:w="993" w:type="dxa"/>
          </w:tcPr>
          <w:p w14:paraId="5957B17E">
            <w:pPr>
              <w:pStyle w:val="18"/>
              <w:tabs>
                <w:tab w:val="left" w:pos="7665"/>
              </w:tabs>
              <w:spacing w:before="2"/>
              <w:rPr>
                <w:rFonts w:ascii="仿宋" w:hAnsi="仿宋" w:eastAsia="仿宋" w:cs="仿宋"/>
                <w:sz w:val="14"/>
                <w:highlight w:val="none"/>
              </w:rPr>
            </w:pPr>
          </w:p>
          <w:p w14:paraId="37BDF45A">
            <w:pPr>
              <w:pStyle w:val="18"/>
              <w:tabs>
                <w:tab w:val="left" w:pos="7665"/>
              </w:tabs>
              <w:spacing w:before="1"/>
              <w:ind w:left="136"/>
              <w:rPr>
                <w:rFonts w:ascii="仿宋" w:hAnsi="仿宋" w:eastAsia="仿宋" w:cs="仿宋"/>
                <w:sz w:val="18"/>
                <w:highlight w:val="none"/>
              </w:rPr>
            </w:pPr>
            <w:r>
              <w:rPr>
                <w:rFonts w:hint="eastAsia" w:ascii="仿宋" w:hAnsi="仿宋" w:eastAsia="仿宋" w:cs="仿宋"/>
                <w:spacing w:val="-3"/>
                <w:sz w:val="18"/>
                <w:highlight w:val="none"/>
              </w:rPr>
              <w:t>目标树形</w:t>
            </w:r>
          </w:p>
        </w:tc>
        <w:tc>
          <w:tcPr>
            <w:tcW w:w="4961" w:type="dxa"/>
          </w:tcPr>
          <w:p w14:paraId="4700E7CA">
            <w:pPr>
              <w:pStyle w:val="18"/>
              <w:tabs>
                <w:tab w:val="left" w:pos="7665"/>
              </w:tabs>
              <w:spacing w:before="2"/>
              <w:rPr>
                <w:rFonts w:ascii="仿宋" w:hAnsi="仿宋" w:eastAsia="仿宋" w:cs="仿宋"/>
                <w:sz w:val="14"/>
                <w:highlight w:val="none"/>
              </w:rPr>
            </w:pPr>
          </w:p>
          <w:p w14:paraId="351DB275">
            <w:pPr>
              <w:pStyle w:val="18"/>
              <w:tabs>
                <w:tab w:val="left" w:pos="7665"/>
              </w:tabs>
              <w:spacing w:before="1"/>
              <w:ind w:left="1926" w:right="1912"/>
              <w:jc w:val="center"/>
              <w:rPr>
                <w:rFonts w:ascii="仿宋" w:hAnsi="仿宋" w:eastAsia="仿宋" w:cs="仿宋"/>
                <w:sz w:val="18"/>
                <w:highlight w:val="none"/>
              </w:rPr>
            </w:pPr>
            <w:r>
              <w:rPr>
                <w:rFonts w:hint="eastAsia" w:ascii="仿宋" w:hAnsi="仿宋" w:eastAsia="仿宋" w:cs="仿宋"/>
                <w:spacing w:val="-2"/>
                <w:sz w:val="18"/>
                <w:highlight w:val="none"/>
              </w:rPr>
              <w:t>修剪技术要点</w:t>
            </w:r>
          </w:p>
        </w:tc>
        <w:tc>
          <w:tcPr>
            <w:tcW w:w="1701" w:type="dxa"/>
          </w:tcPr>
          <w:p w14:paraId="4AF7C9B0">
            <w:pPr>
              <w:pStyle w:val="18"/>
              <w:tabs>
                <w:tab w:val="left" w:pos="7665"/>
              </w:tabs>
              <w:spacing w:before="2"/>
              <w:rPr>
                <w:rFonts w:ascii="仿宋" w:hAnsi="仿宋" w:eastAsia="仿宋" w:cs="仿宋"/>
                <w:sz w:val="14"/>
                <w:highlight w:val="none"/>
              </w:rPr>
            </w:pPr>
          </w:p>
          <w:p w14:paraId="1AFF780F">
            <w:pPr>
              <w:pStyle w:val="18"/>
              <w:tabs>
                <w:tab w:val="left" w:pos="7665"/>
              </w:tabs>
              <w:spacing w:before="1"/>
              <w:ind w:left="471"/>
              <w:rPr>
                <w:rFonts w:ascii="仿宋" w:hAnsi="仿宋" w:eastAsia="仿宋" w:cs="仿宋"/>
                <w:sz w:val="18"/>
                <w:highlight w:val="none"/>
              </w:rPr>
            </w:pPr>
            <w:r>
              <w:rPr>
                <w:rFonts w:hint="eastAsia" w:ascii="仿宋" w:hAnsi="仿宋" w:eastAsia="仿宋" w:cs="仿宋"/>
                <w:spacing w:val="-2"/>
                <w:sz w:val="18"/>
                <w:highlight w:val="none"/>
              </w:rPr>
              <w:t>复壮与更新</w:t>
            </w:r>
          </w:p>
        </w:tc>
        <w:tc>
          <w:tcPr>
            <w:tcW w:w="883" w:type="dxa"/>
          </w:tcPr>
          <w:p w14:paraId="40C265B9">
            <w:pPr>
              <w:pStyle w:val="18"/>
              <w:tabs>
                <w:tab w:val="left" w:pos="7665"/>
              </w:tabs>
              <w:spacing w:before="2"/>
              <w:rPr>
                <w:rFonts w:ascii="仿宋" w:hAnsi="仿宋" w:eastAsia="仿宋" w:cs="仿宋"/>
                <w:sz w:val="14"/>
                <w:highlight w:val="none"/>
              </w:rPr>
            </w:pPr>
          </w:p>
          <w:p w14:paraId="0F6C3FA3">
            <w:pPr>
              <w:pStyle w:val="18"/>
              <w:tabs>
                <w:tab w:val="left" w:pos="7665"/>
              </w:tabs>
              <w:spacing w:before="1"/>
              <w:ind w:left="263"/>
              <w:rPr>
                <w:rFonts w:ascii="仿宋" w:hAnsi="仿宋" w:eastAsia="仿宋" w:cs="仿宋"/>
                <w:sz w:val="18"/>
                <w:highlight w:val="none"/>
              </w:rPr>
            </w:pPr>
            <w:r>
              <w:rPr>
                <w:rFonts w:hint="eastAsia" w:ascii="仿宋" w:hAnsi="仿宋" w:eastAsia="仿宋" w:cs="仿宋"/>
                <w:spacing w:val="-5"/>
                <w:sz w:val="18"/>
                <w:highlight w:val="none"/>
              </w:rPr>
              <w:t>备注</w:t>
            </w:r>
          </w:p>
        </w:tc>
      </w:tr>
      <w:tr w14:paraId="755E44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51" w:hRule="atLeast"/>
        </w:trPr>
        <w:tc>
          <w:tcPr>
            <w:tcW w:w="600" w:type="dxa"/>
          </w:tcPr>
          <w:p w14:paraId="2C3C3533">
            <w:pPr>
              <w:pStyle w:val="18"/>
              <w:tabs>
                <w:tab w:val="left" w:pos="7665"/>
              </w:tabs>
              <w:rPr>
                <w:rFonts w:ascii="仿宋" w:hAnsi="仿宋" w:eastAsia="仿宋" w:cs="仿宋"/>
                <w:sz w:val="18"/>
                <w:highlight w:val="none"/>
              </w:rPr>
            </w:pPr>
          </w:p>
        </w:tc>
        <w:tc>
          <w:tcPr>
            <w:tcW w:w="535" w:type="dxa"/>
          </w:tcPr>
          <w:p w14:paraId="262EDA4B">
            <w:pPr>
              <w:pStyle w:val="18"/>
              <w:tabs>
                <w:tab w:val="left" w:pos="7665"/>
              </w:tabs>
              <w:rPr>
                <w:rFonts w:ascii="仿宋" w:hAnsi="仿宋" w:eastAsia="仿宋" w:cs="仿宋"/>
                <w:sz w:val="18"/>
                <w:highlight w:val="none"/>
              </w:rPr>
            </w:pPr>
          </w:p>
        </w:tc>
        <w:tc>
          <w:tcPr>
            <w:tcW w:w="1133" w:type="dxa"/>
          </w:tcPr>
          <w:p w14:paraId="44BAA57F">
            <w:pPr>
              <w:pStyle w:val="18"/>
              <w:tabs>
                <w:tab w:val="left" w:pos="7665"/>
              </w:tabs>
              <w:rPr>
                <w:rFonts w:ascii="仿宋" w:hAnsi="仿宋" w:eastAsia="仿宋" w:cs="仿宋"/>
                <w:sz w:val="18"/>
                <w:highlight w:val="none"/>
              </w:rPr>
            </w:pPr>
          </w:p>
        </w:tc>
        <w:tc>
          <w:tcPr>
            <w:tcW w:w="3118" w:type="dxa"/>
          </w:tcPr>
          <w:p w14:paraId="1F976B15">
            <w:pPr>
              <w:pStyle w:val="18"/>
              <w:tabs>
                <w:tab w:val="left" w:pos="7665"/>
              </w:tabs>
              <w:rPr>
                <w:rFonts w:ascii="仿宋" w:hAnsi="仿宋" w:eastAsia="仿宋" w:cs="仿宋"/>
                <w:sz w:val="18"/>
                <w:highlight w:val="none"/>
              </w:rPr>
            </w:pPr>
          </w:p>
        </w:tc>
        <w:tc>
          <w:tcPr>
            <w:tcW w:w="993" w:type="dxa"/>
          </w:tcPr>
          <w:p w14:paraId="11F7D178">
            <w:pPr>
              <w:pStyle w:val="18"/>
              <w:tabs>
                <w:tab w:val="left" w:pos="7665"/>
              </w:tabs>
              <w:rPr>
                <w:rFonts w:ascii="仿宋" w:hAnsi="仿宋" w:eastAsia="仿宋" w:cs="仿宋"/>
                <w:sz w:val="18"/>
                <w:highlight w:val="none"/>
              </w:rPr>
            </w:pPr>
          </w:p>
        </w:tc>
        <w:tc>
          <w:tcPr>
            <w:tcW w:w="4961" w:type="dxa"/>
          </w:tcPr>
          <w:p w14:paraId="657DA542">
            <w:pPr>
              <w:pStyle w:val="18"/>
              <w:tabs>
                <w:tab w:val="left" w:pos="7665"/>
              </w:tabs>
              <w:spacing w:before="8"/>
              <w:rPr>
                <w:rFonts w:ascii="仿宋" w:hAnsi="仿宋" w:eastAsia="仿宋" w:cs="仿宋"/>
                <w:sz w:val="16"/>
                <w:highlight w:val="none"/>
              </w:rPr>
            </w:pPr>
          </w:p>
          <w:p w14:paraId="35CEA2B1">
            <w:pPr>
              <w:pStyle w:val="18"/>
              <w:tabs>
                <w:tab w:val="left" w:pos="7665"/>
              </w:tabs>
              <w:spacing w:line="292" w:lineRule="auto"/>
              <w:ind w:left="108" w:right="95"/>
              <w:rPr>
                <w:rFonts w:ascii="仿宋" w:hAnsi="仿宋" w:eastAsia="仿宋" w:cs="仿宋"/>
                <w:sz w:val="18"/>
                <w:highlight w:val="none"/>
              </w:rPr>
            </w:pPr>
            <w:r>
              <w:rPr>
                <w:rFonts w:hint="eastAsia" w:ascii="仿宋" w:hAnsi="仿宋" w:eastAsia="仿宋" w:cs="仿宋"/>
                <w:spacing w:val="-2"/>
                <w:sz w:val="18"/>
                <w:highlight w:val="none"/>
              </w:rPr>
              <w:t>致。各级枝序上的细小枝条，只要不妨碍其主或侧枝生长，应多留少剪。同时，疏剪主、侧枝上的下垂细枝。</w:t>
            </w:r>
          </w:p>
          <w:p w14:paraId="1DC1C498">
            <w:pPr>
              <w:pStyle w:val="18"/>
              <w:tabs>
                <w:tab w:val="left" w:pos="7665"/>
              </w:tabs>
              <w:spacing w:line="290" w:lineRule="auto"/>
              <w:ind w:left="108" w:right="95" w:firstLine="360"/>
              <w:rPr>
                <w:rFonts w:ascii="仿宋" w:hAnsi="仿宋" w:eastAsia="仿宋" w:cs="仿宋"/>
                <w:sz w:val="18"/>
                <w:highlight w:val="none"/>
              </w:rPr>
            </w:pPr>
            <w:r>
              <w:rPr>
                <w:rFonts w:hint="eastAsia" w:ascii="仿宋" w:hAnsi="仿宋" w:eastAsia="仿宋" w:cs="仿宋"/>
                <w:spacing w:val="-2"/>
                <w:sz w:val="18"/>
                <w:highlight w:val="none"/>
              </w:rPr>
              <w:t>逐年修剪，注意调节新枝的生长方向，逐渐填补伞形树冠的空间，疏剪树冠内的细弱枝、病枝、枯枝、向下的杂乱</w:t>
            </w:r>
            <w:r>
              <w:rPr>
                <w:rFonts w:hint="eastAsia" w:ascii="仿宋" w:hAnsi="仿宋" w:eastAsia="仿宋" w:cs="仿宋"/>
                <w:spacing w:val="-6"/>
                <w:sz w:val="18"/>
                <w:highlight w:val="none"/>
              </w:rPr>
              <w:t>枝。</w:t>
            </w:r>
          </w:p>
          <w:p w14:paraId="7AA2FC8B">
            <w:pPr>
              <w:pStyle w:val="18"/>
              <w:tabs>
                <w:tab w:val="left" w:pos="7665"/>
              </w:tabs>
              <w:spacing w:before="2"/>
              <w:ind w:left="468"/>
              <w:rPr>
                <w:rFonts w:ascii="仿宋" w:hAnsi="仿宋" w:eastAsia="仿宋" w:cs="仿宋"/>
                <w:sz w:val="18"/>
                <w:highlight w:val="none"/>
              </w:rPr>
            </w:pPr>
            <w:r>
              <w:rPr>
                <w:rFonts w:hint="eastAsia" w:ascii="仿宋" w:hAnsi="仿宋" w:eastAsia="仿宋" w:cs="仿宋"/>
                <w:spacing w:val="-1"/>
                <w:sz w:val="18"/>
                <w:highlight w:val="none"/>
              </w:rPr>
              <w:t>随时修剪徒长枝、砧木萌蘖枝。</w:t>
            </w:r>
          </w:p>
        </w:tc>
        <w:tc>
          <w:tcPr>
            <w:tcW w:w="1701" w:type="dxa"/>
          </w:tcPr>
          <w:p w14:paraId="394F3189">
            <w:pPr>
              <w:pStyle w:val="18"/>
              <w:tabs>
                <w:tab w:val="left" w:pos="7665"/>
              </w:tabs>
              <w:rPr>
                <w:rFonts w:ascii="仿宋" w:hAnsi="仿宋" w:eastAsia="仿宋" w:cs="仿宋"/>
                <w:sz w:val="18"/>
                <w:highlight w:val="none"/>
              </w:rPr>
            </w:pPr>
          </w:p>
        </w:tc>
        <w:tc>
          <w:tcPr>
            <w:tcW w:w="883" w:type="dxa"/>
          </w:tcPr>
          <w:p w14:paraId="45906AB7">
            <w:pPr>
              <w:pStyle w:val="18"/>
              <w:tabs>
                <w:tab w:val="left" w:pos="7665"/>
              </w:tabs>
              <w:rPr>
                <w:rFonts w:ascii="仿宋" w:hAnsi="仿宋" w:eastAsia="仿宋" w:cs="仿宋"/>
                <w:sz w:val="18"/>
                <w:highlight w:val="none"/>
              </w:rPr>
            </w:pPr>
          </w:p>
        </w:tc>
      </w:tr>
      <w:tr w14:paraId="263323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18" w:hRule="atLeast"/>
        </w:trPr>
        <w:tc>
          <w:tcPr>
            <w:tcW w:w="600" w:type="dxa"/>
          </w:tcPr>
          <w:p w14:paraId="505CF87E">
            <w:pPr>
              <w:pStyle w:val="18"/>
              <w:tabs>
                <w:tab w:val="left" w:pos="7665"/>
              </w:tabs>
              <w:rPr>
                <w:rFonts w:ascii="仿宋" w:hAnsi="仿宋" w:eastAsia="仿宋" w:cs="仿宋"/>
                <w:sz w:val="18"/>
                <w:highlight w:val="none"/>
              </w:rPr>
            </w:pPr>
          </w:p>
          <w:p w14:paraId="6857FFC8">
            <w:pPr>
              <w:pStyle w:val="18"/>
              <w:tabs>
                <w:tab w:val="left" w:pos="7665"/>
              </w:tabs>
              <w:rPr>
                <w:rFonts w:ascii="仿宋" w:hAnsi="仿宋" w:eastAsia="仿宋" w:cs="仿宋"/>
                <w:sz w:val="18"/>
                <w:highlight w:val="none"/>
              </w:rPr>
            </w:pPr>
          </w:p>
          <w:p w14:paraId="13FCDDFD">
            <w:pPr>
              <w:pStyle w:val="18"/>
              <w:tabs>
                <w:tab w:val="left" w:pos="7665"/>
              </w:tabs>
              <w:rPr>
                <w:rFonts w:ascii="仿宋" w:hAnsi="仿宋" w:eastAsia="仿宋" w:cs="仿宋"/>
                <w:sz w:val="18"/>
                <w:highlight w:val="none"/>
              </w:rPr>
            </w:pPr>
          </w:p>
          <w:p w14:paraId="28F7F925">
            <w:pPr>
              <w:pStyle w:val="18"/>
              <w:tabs>
                <w:tab w:val="left" w:pos="7665"/>
              </w:tabs>
              <w:spacing w:before="4"/>
              <w:rPr>
                <w:rFonts w:ascii="仿宋" w:hAnsi="仿宋" w:eastAsia="仿宋" w:cs="仿宋"/>
                <w:sz w:val="17"/>
                <w:highlight w:val="none"/>
              </w:rPr>
            </w:pPr>
          </w:p>
          <w:p w14:paraId="65C46B24">
            <w:pPr>
              <w:pStyle w:val="18"/>
              <w:tabs>
                <w:tab w:val="left" w:pos="7665"/>
              </w:tabs>
              <w:spacing w:before="1"/>
              <w:ind w:left="107"/>
              <w:rPr>
                <w:rFonts w:ascii="仿宋" w:hAnsi="仿宋" w:eastAsia="仿宋" w:cs="仿宋"/>
                <w:sz w:val="18"/>
                <w:highlight w:val="none"/>
              </w:rPr>
            </w:pPr>
            <w:r>
              <w:rPr>
                <w:rFonts w:hint="eastAsia" w:ascii="仿宋" w:hAnsi="仿宋" w:eastAsia="仿宋" w:cs="仿宋"/>
                <w:spacing w:val="-5"/>
                <w:sz w:val="18"/>
                <w:highlight w:val="none"/>
              </w:rPr>
              <w:t>19</w:t>
            </w:r>
          </w:p>
        </w:tc>
        <w:tc>
          <w:tcPr>
            <w:tcW w:w="535" w:type="dxa"/>
          </w:tcPr>
          <w:p w14:paraId="4D6E5488">
            <w:pPr>
              <w:pStyle w:val="18"/>
              <w:tabs>
                <w:tab w:val="left" w:pos="7665"/>
              </w:tabs>
              <w:rPr>
                <w:rFonts w:ascii="仿宋" w:hAnsi="仿宋" w:eastAsia="仿宋" w:cs="仿宋"/>
                <w:sz w:val="18"/>
                <w:highlight w:val="none"/>
              </w:rPr>
            </w:pPr>
          </w:p>
          <w:p w14:paraId="09697AC6">
            <w:pPr>
              <w:pStyle w:val="18"/>
              <w:tabs>
                <w:tab w:val="left" w:pos="7665"/>
              </w:tabs>
              <w:rPr>
                <w:rFonts w:ascii="仿宋" w:hAnsi="仿宋" w:eastAsia="仿宋" w:cs="仿宋"/>
                <w:sz w:val="18"/>
                <w:highlight w:val="none"/>
              </w:rPr>
            </w:pPr>
          </w:p>
          <w:p w14:paraId="0D90B072">
            <w:pPr>
              <w:pStyle w:val="18"/>
              <w:tabs>
                <w:tab w:val="left" w:pos="7665"/>
              </w:tabs>
              <w:spacing w:before="6"/>
              <w:rPr>
                <w:rFonts w:ascii="仿宋" w:hAnsi="仿宋" w:eastAsia="仿宋" w:cs="仿宋"/>
                <w:sz w:val="24"/>
                <w:highlight w:val="none"/>
              </w:rPr>
            </w:pPr>
          </w:p>
          <w:p w14:paraId="2C2B01ED">
            <w:pPr>
              <w:pStyle w:val="18"/>
              <w:tabs>
                <w:tab w:val="left" w:pos="7665"/>
              </w:tabs>
              <w:spacing w:line="290" w:lineRule="auto"/>
              <w:ind w:left="110" w:right="232"/>
              <w:rPr>
                <w:rFonts w:ascii="仿宋" w:hAnsi="仿宋" w:eastAsia="仿宋" w:cs="仿宋"/>
                <w:sz w:val="18"/>
                <w:highlight w:val="none"/>
              </w:rPr>
            </w:pPr>
            <w:r>
              <w:rPr>
                <w:rFonts w:hint="eastAsia" w:ascii="仿宋" w:hAnsi="仿宋" w:eastAsia="仿宋" w:cs="仿宋"/>
                <w:spacing w:val="-10"/>
                <w:sz w:val="18"/>
                <w:highlight w:val="none"/>
              </w:rPr>
              <w:t>柿树</w:t>
            </w:r>
          </w:p>
        </w:tc>
        <w:tc>
          <w:tcPr>
            <w:tcW w:w="1133" w:type="dxa"/>
          </w:tcPr>
          <w:p w14:paraId="011C16D0">
            <w:pPr>
              <w:pStyle w:val="18"/>
              <w:tabs>
                <w:tab w:val="left" w:pos="7665"/>
              </w:tabs>
              <w:rPr>
                <w:rFonts w:ascii="仿宋" w:hAnsi="仿宋" w:eastAsia="仿宋" w:cs="仿宋"/>
                <w:sz w:val="18"/>
                <w:highlight w:val="none"/>
              </w:rPr>
            </w:pPr>
          </w:p>
          <w:p w14:paraId="0FA810D6">
            <w:pPr>
              <w:pStyle w:val="18"/>
              <w:tabs>
                <w:tab w:val="left" w:pos="7665"/>
              </w:tabs>
              <w:rPr>
                <w:rFonts w:ascii="仿宋" w:hAnsi="仿宋" w:eastAsia="仿宋" w:cs="仿宋"/>
                <w:sz w:val="18"/>
                <w:highlight w:val="none"/>
              </w:rPr>
            </w:pPr>
          </w:p>
          <w:p w14:paraId="102A23FB">
            <w:pPr>
              <w:pStyle w:val="18"/>
              <w:tabs>
                <w:tab w:val="left" w:pos="7665"/>
              </w:tabs>
              <w:spacing w:before="8"/>
              <w:rPr>
                <w:rFonts w:ascii="仿宋" w:hAnsi="仿宋" w:eastAsia="仿宋" w:cs="仿宋"/>
                <w:sz w:val="12"/>
                <w:highlight w:val="none"/>
              </w:rPr>
            </w:pPr>
          </w:p>
          <w:p w14:paraId="530FE8C1">
            <w:pPr>
              <w:pStyle w:val="18"/>
              <w:tabs>
                <w:tab w:val="left" w:pos="7665"/>
              </w:tabs>
              <w:spacing w:line="280" w:lineRule="auto"/>
              <w:ind w:left="107" w:right="144"/>
              <w:rPr>
                <w:rFonts w:ascii="仿宋" w:hAnsi="仿宋" w:eastAsia="仿宋" w:cs="仿宋"/>
                <w:sz w:val="18"/>
                <w:highlight w:val="none"/>
              </w:rPr>
            </w:pPr>
            <w:r>
              <w:rPr>
                <w:rFonts w:hint="eastAsia" w:ascii="仿宋" w:hAnsi="仿宋" w:eastAsia="仿宋" w:cs="仿宋"/>
                <w:spacing w:val="-2"/>
                <w:w w:val="95"/>
                <w:sz w:val="19"/>
                <w:highlight w:val="none"/>
              </w:rPr>
              <w:t xml:space="preserve">Diospyros </w:t>
            </w:r>
            <w:r>
              <w:rPr>
                <w:rFonts w:hint="eastAsia" w:ascii="仿宋" w:hAnsi="仿宋" w:eastAsia="仿宋" w:cs="仿宋"/>
                <w:spacing w:val="-4"/>
                <w:sz w:val="19"/>
                <w:highlight w:val="none"/>
              </w:rPr>
              <w:t xml:space="preserve">kaki </w:t>
            </w:r>
            <w:r>
              <w:rPr>
                <w:rFonts w:hint="eastAsia" w:ascii="仿宋" w:hAnsi="仿宋" w:eastAsia="仿宋" w:cs="仿宋"/>
                <w:spacing w:val="-2"/>
                <w:sz w:val="18"/>
                <w:highlight w:val="none"/>
              </w:rPr>
              <w:t>Thunb.</w:t>
            </w:r>
          </w:p>
        </w:tc>
        <w:tc>
          <w:tcPr>
            <w:tcW w:w="3118" w:type="dxa"/>
          </w:tcPr>
          <w:p w14:paraId="6A833D7B">
            <w:pPr>
              <w:pStyle w:val="18"/>
              <w:tabs>
                <w:tab w:val="left" w:pos="7665"/>
              </w:tabs>
              <w:rPr>
                <w:rFonts w:ascii="仿宋" w:hAnsi="仿宋" w:eastAsia="仿宋" w:cs="仿宋"/>
                <w:sz w:val="18"/>
                <w:highlight w:val="none"/>
              </w:rPr>
            </w:pPr>
          </w:p>
          <w:p w14:paraId="0F99B2A0">
            <w:pPr>
              <w:pStyle w:val="18"/>
              <w:tabs>
                <w:tab w:val="left" w:pos="7665"/>
              </w:tabs>
              <w:spacing w:before="7"/>
              <w:rPr>
                <w:rFonts w:ascii="仿宋" w:hAnsi="仿宋" w:eastAsia="仿宋" w:cs="仿宋"/>
                <w:sz w:val="20"/>
                <w:highlight w:val="none"/>
              </w:rPr>
            </w:pPr>
          </w:p>
          <w:p w14:paraId="09B26D05">
            <w:pPr>
              <w:pStyle w:val="18"/>
              <w:tabs>
                <w:tab w:val="left" w:pos="7665"/>
              </w:tabs>
              <w:spacing w:line="292" w:lineRule="auto"/>
              <w:ind w:left="110" w:right="93" w:firstLine="360"/>
              <w:rPr>
                <w:rFonts w:ascii="仿宋" w:hAnsi="仿宋" w:eastAsia="仿宋" w:cs="仿宋"/>
                <w:sz w:val="18"/>
                <w:highlight w:val="none"/>
              </w:rPr>
            </w:pPr>
            <w:r>
              <w:rPr>
                <w:rFonts w:hint="eastAsia" w:ascii="仿宋" w:hAnsi="仿宋" w:eastAsia="仿宋" w:cs="仿宋"/>
                <w:spacing w:val="-2"/>
                <w:sz w:val="18"/>
                <w:highlight w:val="none"/>
              </w:rPr>
              <w:t>落叶乔木，树冠呈自然半圆形。</w:t>
            </w:r>
            <w:r>
              <w:rPr>
                <w:rFonts w:hint="eastAsia" w:ascii="仿宋" w:hAnsi="仿宋" w:eastAsia="仿宋" w:cs="仿宋"/>
                <w:spacing w:val="-5"/>
                <w:sz w:val="18"/>
                <w:highlight w:val="none"/>
              </w:rPr>
              <w:t xml:space="preserve">阳性树，花期 </w:t>
            </w:r>
            <w:r>
              <w:rPr>
                <w:rFonts w:hint="eastAsia" w:ascii="仿宋" w:hAnsi="仿宋" w:eastAsia="仿宋" w:cs="仿宋"/>
                <w:sz w:val="18"/>
                <w:highlight w:val="none"/>
              </w:rPr>
              <w:t>5</w:t>
            </w:r>
            <w:r>
              <w:rPr>
                <w:rFonts w:hint="eastAsia" w:ascii="仿宋" w:hAnsi="仿宋" w:eastAsia="仿宋" w:cs="仿宋"/>
                <w:spacing w:val="-16"/>
                <w:sz w:val="18"/>
                <w:highlight w:val="none"/>
              </w:rPr>
              <w:t xml:space="preserve"> 月</w:t>
            </w:r>
            <w:r>
              <w:rPr>
                <w:rFonts w:hint="eastAsia" w:ascii="仿宋" w:hAnsi="仿宋" w:eastAsia="仿宋" w:cs="仿宋"/>
                <w:sz w:val="18"/>
                <w:highlight w:val="none"/>
              </w:rPr>
              <w:t>～6</w:t>
            </w:r>
            <w:r>
              <w:rPr>
                <w:rFonts w:hint="eastAsia" w:ascii="仿宋" w:hAnsi="仿宋" w:eastAsia="仿宋" w:cs="仿宋"/>
                <w:spacing w:val="-14"/>
                <w:sz w:val="18"/>
                <w:highlight w:val="none"/>
              </w:rPr>
              <w:t xml:space="preserve"> 月，果 </w:t>
            </w:r>
            <w:r>
              <w:rPr>
                <w:rFonts w:hint="eastAsia" w:ascii="仿宋" w:hAnsi="仿宋" w:eastAsia="仿宋" w:cs="仿宋"/>
                <w:sz w:val="18"/>
                <w:highlight w:val="none"/>
              </w:rPr>
              <w:t>9</w:t>
            </w:r>
            <w:r>
              <w:rPr>
                <w:rFonts w:hint="eastAsia" w:ascii="仿宋" w:hAnsi="仿宋" w:eastAsia="仿宋" w:cs="仿宋"/>
                <w:spacing w:val="-16"/>
                <w:sz w:val="18"/>
                <w:highlight w:val="none"/>
              </w:rPr>
              <w:t xml:space="preserve"> 月</w:t>
            </w:r>
            <w:r>
              <w:rPr>
                <w:rFonts w:hint="eastAsia" w:ascii="仿宋" w:hAnsi="仿宋" w:eastAsia="仿宋" w:cs="仿宋"/>
                <w:spacing w:val="-10"/>
                <w:sz w:val="18"/>
                <w:highlight w:val="none"/>
              </w:rPr>
              <w:t>～</w:t>
            </w:r>
          </w:p>
          <w:p w14:paraId="653A843E">
            <w:pPr>
              <w:pStyle w:val="18"/>
              <w:tabs>
                <w:tab w:val="left" w:pos="7665"/>
              </w:tabs>
              <w:spacing w:line="292" w:lineRule="auto"/>
              <w:ind w:left="110" w:right="70"/>
              <w:rPr>
                <w:rFonts w:ascii="仿宋" w:hAnsi="仿宋" w:eastAsia="仿宋" w:cs="仿宋"/>
                <w:sz w:val="18"/>
                <w:highlight w:val="none"/>
              </w:rPr>
            </w:pPr>
            <w:r>
              <w:rPr>
                <w:rFonts w:hint="eastAsia" w:ascii="仿宋" w:hAnsi="仿宋" w:eastAsia="仿宋" w:cs="仿宋"/>
                <w:spacing w:val="-2"/>
                <w:sz w:val="18"/>
                <w:highlight w:val="none"/>
              </w:rPr>
              <w:t>10</w:t>
            </w:r>
            <w:r>
              <w:rPr>
                <w:rFonts w:hint="eastAsia" w:ascii="仿宋" w:hAnsi="仿宋" w:eastAsia="仿宋" w:cs="仿宋"/>
                <w:spacing w:val="-9"/>
                <w:sz w:val="18"/>
                <w:highlight w:val="none"/>
              </w:rPr>
              <w:t xml:space="preserve"> 月成熟。深根性，花芽是混合芽，</w:t>
            </w:r>
            <w:r>
              <w:rPr>
                <w:rFonts w:hint="eastAsia" w:ascii="仿宋" w:hAnsi="仿宋" w:eastAsia="仿宋" w:cs="仿宋"/>
                <w:spacing w:val="-4"/>
                <w:sz w:val="18"/>
                <w:highlight w:val="none"/>
              </w:rPr>
              <w:t xml:space="preserve">寿命长达 </w:t>
            </w:r>
            <w:r>
              <w:rPr>
                <w:rFonts w:hint="eastAsia" w:ascii="仿宋" w:hAnsi="仿宋" w:eastAsia="仿宋" w:cs="仿宋"/>
                <w:sz w:val="18"/>
                <w:highlight w:val="none"/>
              </w:rPr>
              <w:t>300a</w:t>
            </w:r>
            <w:r>
              <w:rPr>
                <w:rFonts w:hint="eastAsia" w:ascii="仿宋" w:hAnsi="仿宋" w:eastAsia="仿宋" w:cs="仿宋"/>
                <w:spacing w:val="-5"/>
                <w:sz w:val="18"/>
                <w:highlight w:val="none"/>
              </w:rPr>
              <w:t xml:space="preserve"> 以上。</w:t>
            </w:r>
          </w:p>
        </w:tc>
        <w:tc>
          <w:tcPr>
            <w:tcW w:w="993" w:type="dxa"/>
          </w:tcPr>
          <w:p w14:paraId="4F692F17">
            <w:pPr>
              <w:pStyle w:val="18"/>
              <w:tabs>
                <w:tab w:val="left" w:pos="7665"/>
              </w:tabs>
              <w:rPr>
                <w:rFonts w:ascii="仿宋" w:hAnsi="仿宋" w:eastAsia="仿宋" w:cs="仿宋"/>
                <w:sz w:val="18"/>
                <w:highlight w:val="none"/>
              </w:rPr>
            </w:pPr>
          </w:p>
          <w:p w14:paraId="767448E9">
            <w:pPr>
              <w:pStyle w:val="18"/>
              <w:tabs>
                <w:tab w:val="left" w:pos="7665"/>
              </w:tabs>
              <w:rPr>
                <w:rFonts w:ascii="仿宋" w:hAnsi="仿宋" w:eastAsia="仿宋" w:cs="仿宋"/>
                <w:sz w:val="18"/>
                <w:highlight w:val="none"/>
              </w:rPr>
            </w:pPr>
          </w:p>
          <w:p w14:paraId="21C94498">
            <w:pPr>
              <w:pStyle w:val="18"/>
              <w:tabs>
                <w:tab w:val="left" w:pos="7665"/>
              </w:tabs>
              <w:spacing w:before="5"/>
              <w:rPr>
                <w:rFonts w:ascii="仿宋" w:hAnsi="仿宋" w:eastAsia="仿宋" w:cs="仿宋"/>
                <w:sz w:val="13"/>
                <w:highlight w:val="none"/>
              </w:rPr>
            </w:pPr>
          </w:p>
          <w:p w14:paraId="0F1A5F24">
            <w:pPr>
              <w:pStyle w:val="18"/>
              <w:tabs>
                <w:tab w:val="left" w:pos="7665"/>
              </w:tabs>
              <w:spacing w:line="292" w:lineRule="auto"/>
              <w:ind w:left="136" w:right="124"/>
              <w:jc w:val="center"/>
              <w:rPr>
                <w:rFonts w:ascii="仿宋" w:hAnsi="仿宋" w:eastAsia="仿宋" w:cs="仿宋"/>
                <w:sz w:val="18"/>
                <w:highlight w:val="none"/>
              </w:rPr>
            </w:pPr>
            <w:r>
              <w:rPr>
                <w:rFonts w:hint="eastAsia" w:ascii="仿宋" w:hAnsi="仿宋" w:eastAsia="仿宋" w:cs="仿宋"/>
                <w:spacing w:val="-4"/>
                <w:sz w:val="18"/>
                <w:highlight w:val="none"/>
              </w:rPr>
              <w:t>疏散分层形、自然</w:t>
            </w:r>
            <w:r>
              <w:rPr>
                <w:rFonts w:hint="eastAsia" w:ascii="仿宋" w:hAnsi="仿宋" w:eastAsia="仿宋" w:cs="仿宋"/>
                <w:spacing w:val="-10"/>
                <w:sz w:val="18"/>
                <w:highlight w:val="none"/>
              </w:rPr>
              <w:t>形</w:t>
            </w:r>
          </w:p>
        </w:tc>
        <w:tc>
          <w:tcPr>
            <w:tcW w:w="4961" w:type="dxa"/>
          </w:tcPr>
          <w:p w14:paraId="5FE6CE0B">
            <w:pPr>
              <w:pStyle w:val="18"/>
              <w:tabs>
                <w:tab w:val="left" w:pos="7665"/>
              </w:tabs>
              <w:spacing w:before="8"/>
              <w:rPr>
                <w:rFonts w:ascii="仿宋" w:hAnsi="仿宋" w:eastAsia="仿宋" w:cs="仿宋"/>
                <w:sz w:val="16"/>
                <w:highlight w:val="none"/>
              </w:rPr>
            </w:pPr>
          </w:p>
          <w:p w14:paraId="45FF957D">
            <w:pPr>
              <w:pStyle w:val="18"/>
              <w:tabs>
                <w:tab w:val="left" w:pos="7665"/>
              </w:tabs>
              <w:spacing w:line="292" w:lineRule="auto"/>
              <w:ind w:left="108" w:right="95" w:firstLine="360"/>
              <w:rPr>
                <w:rFonts w:ascii="仿宋" w:hAnsi="仿宋" w:eastAsia="仿宋" w:cs="仿宋"/>
                <w:sz w:val="18"/>
                <w:highlight w:val="none"/>
              </w:rPr>
            </w:pPr>
            <w:r>
              <w:rPr>
                <w:rFonts w:hint="eastAsia" w:ascii="仿宋" w:hAnsi="仿宋" w:eastAsia="仿宋" w:cs="仿宋"/>
                <w:spacing w:val="-2"/>
                <w:sz w:val="18"/>
                <w:highlight w:val="none"/>
              </w:rPr>
              <w:t>定型树主要采用疏枝、回缩结合的方法，培养内膛枝，防止结果枝外移，并注意通风透光。做法是：对下垂的骨干枝回缩换头，回缩到向上斜生的分枝处；对于徒长枝，能有加以利用空间的，进行短截，培养成结果枝，填补空缺，无生长空间的枝一般剪除；同时，疏剪密生枝、交叉枝、重叠枝、病枯枝等。</w:t>
            </w:r>
          </w:p>
        </w:tc>
        <w:tc>
          <w:tcPr>
            <w:tcW w:w="1701" w:type="dxa"/>
          </w:tcPr>
          <w:p w14:paraId="6B11AFE4">
            <w:pPr>
              <w:pStyle w:val="18"/>
              <w:tabs>
                <w:tab w:val="left" w:pos="7665"/>
              </w:tabs>
              <w:rPr>
                <w:rFonts w:ascii="仿宋" w:hAnsi="仿宋" w:eastAsia="仿宋" w:cs="仿宋"/>
                <w:sz w:val="18"/>
                <w:highlight w:val="none"/>
              </w:rPr>
            </w:pPr>
          </w:p>
        </w:tc>
        <w:tc>
          <w:tcPr>
            <w:tcW w:w="883" w:type="dxa"/>
          </w:tcPr>
          <w:p w14:paraId="09E246CD">
            <w:pPr>
              <w:pStyle w:val="18"/>
              <w:tabs>
                <w:tab w:val="left" w:pos="7665"/>
              </w:tabs>
              <w:rPr>
                <w:rFonts w:ascii="仿宋" w:hAnsi="仿宋" w:eastAsia="仿宋" w:cs="仿宋"/>
                <w:sz w:val="18"/>
                <w:highlight w:val="none"/>
              </w:rPr>
            </w:pPr>
          </w:p>
        </w:tc>
      </w:tr>
      <w:tr w14:paraId="2ACD21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42" w:hRule="atLeast"/>
        </w:trPr>
        <w:tc>
          <w:tcPr>
            <w:tcW w:w="600" w:type="dxa"/>
          </w:tcPr>
          <w:p w14:paraId="782EE1FD">
            <w:pPr>
              <w:pStyle w:val="18"/>
              <w:tabs>
                <w:tab w:val="left" w:pos="7665"/>
              </w:tabs>
              <w:rPr>
                <w:rFonts w:ascii="仿宋" w:hAnsi="仿宋" w:eastAsia="仿宋" w:cs="仿宋"/>
                <w:sz w:val="18"/>
                <w:highlight w:val="none"/>
              </w:rPr>
            </w:pPr>
          </w:p>
          <w:p w14:paraId="2C3A9610">
            <w:pPr>
              <w:pStyle w:val="18"/>
              <w:tabs>
                <w:tab w:val="left" w:pos="7665"/>
              </w:tabs>
              <w:rPr>
                <w:rFonts w:ascii="仿宋" w:hAnsi="仿宋" w:eastAsia="仿宋" w:cs="仿宋"/>
                <w:sz w:val="18"/>
                <w:highlight w:val="none"/>
              </w:rPr>
            </w:pPr>
          </w:p>
          <w:p w14:paraId="39655CC6">
            <w:pPr>
              <w:pStyle w:val="18"/>
              <w:tabs>
                <w:tab w:val="left" w:pos="7665"/>
              </w:tabs>
              <w:spacing w:before="6"/>
              <w:rPr>
                <w:rFonts w:ascii="仿宋" w:hAnsi="仿宋" w:eastAsia="仿宋" w:cs="仿宋"/>
                <w:sz w:val="24"/>
                <w:highlight w:val="none"/>
              </w:rPr>
            </w:pPr>
          </w:p>
          <w:p w14:paraId="199A234B">
            <w:pPr>
              <w:pStyle w:val="18"/>
              <w:tabs>
                <w:tab w:val="left" w:pos="7665"/>
              </w:tabs>
              <w:ind w:left="107"/>
              <w:rPr>
                <w:rFonts w:ascii="仿宋" w:hAnsi="仿宋" w:eastAsia="仿宋" w:cs="仿宋"/>
                <w:sz w:val="18"/>
                <w:highlight w:val="none"/>
              </w:rPr>
            </w:pPr>
            <w:r>
              <w:rPr>
                <w:rFonts w:hint="eastAsia" w:ascii="仿宋" w:hAnsi="仿宋" w:eastAsia="仿宋" w:cs="仿宋"/>
                <w:spacing w:val="-5"/>
                <w:sz w:val="18"/>
                <w:highlight w:val="none"/>
              </w:rPr>
              <w:t>20</w:t>
            </w:r>
          </w:p>
        </w:tc>
        <w:tc>
          <w:tcPr>
            <w:tcW w:w="535" w:type="dxa"/>
          </w:tcPr>
          <w:p w14:paraId="0B569F01">
            <w:pPr>
              <w:pStyle w:val="18"/>
              <w:tabs>
                <w:tab w:val="left" w:pos="7665"/>
              </w:tabs>
              <w:rPr>
                <w:rFonts w:ascii="仿宋" w:hAnsi="仿宋" w:eastAsia="仿宋" w:cs="仿宋"/>
                <w:sz w:val="18"/>
                <w:highlight w:val="none"/>
              </w:rPr>
            </w:pPr>
          </w:p>
          <w:p w14:paraId="51A714B0">
            <w:pPr>
              <w:pStyle w:val="18"/>
              <w:tabs>
                <w:tab w:val="left" w:pos="7665"/>
              </w:tabs>
              <w:rPr>
                <w:rFonts w:ascii="仿宋" w:hAnsi="仿宋" w:eastAsia="仿宋" w:cs="仿宋"/>
                <w:sz w:val="18"/>
                <w:highlight w:val="none"/>
              </w:rPr>
            </w:pPr>
          </w:p>
          <w:p w14:paraId="20F545DF">
            <w:pPr>
              <w:pStyle w:val="18"/>
              <w:tabs>
                <w:tab w:val="left" w:pos="7665"/>
              </w:tabs>
              <w:spacing w:before="7"/>
              <w:rPr>
                <w:rFonts w:ascii="仿宋" w:hAnsi="仿宋" w:eastAsia="仿宋" w:cs="仿宋"/>
                <w:sz w:val="13"/>
                <w:highlight w:val="none"/>
              </w:rPr>
            </w:pPr>
          </w:p>
          <w:p w14:paraId="144A2A78">
            <w:pPr>
              <w:pStyle w:val="18"/>
              <w:tabs>
                <w:tab w:val="left" w:pos="7665"/>
              </w:tabs>
              <w:spacing w:before="1" w:line="292" w:lineRule="auto"/>
              <w:ind w:left="110" w:right="232"/>
              <w:rPr>
                <w:rFonts w:ascii="仿宋" w:hAnsi="仿宋" w:eastAsia="仿宋" w:cs="仿宋"/>
                <w:sz w:val="18"/>
                <w:highlight w:val="none"/>
              </w:rPr>
            </w:pPr>
            <w:r>
              <w:rPr>
                <w:rFonts w:hint="eastAsia" w:ascii="仿宋" w:hAnsi="仿宋" w:eastAsia="仿宋" w:cs="仿宋"/>
                <w:spacing w:val="-10"/>
                <w:sz w:val="18"/>
                <w:highlight w:val="none"/>
              </w:rPr>
              <w:t>核桃</w:t>
            </w:r>
          </w:p>
        </w:tc>
        <w:tc>
          <w:tcPr>
            <w:tcW w:w="1133" w:type="dxa"/>
          </w:tcPr>
          <w:p w14:paraId="2301CCFD">
            <w:pPr>
              <w:pStyle w:val="18"/>
              <w:tabs>
                <w:tab w:val="left" w:pos="7665"/>
              </w:tabs>
              <w:rPr>
                <w:rFonts w:ascii="仿宋" w:hAnsi="仿宋" w:eastAsia="仿宋" w:cs="仿宋"/>
                <w:sz w:val="18"/>
                <w:highlight w:val="none"/>
              </w:rPr>
            </w:pPr>
          </w:p>
          <w:p w14:paraId="1AF762CE">
            <w:pPr>
              <w:pStyle w:val="18"/>
              <w:tabs>
                <w:tab w:val="left" w:pos="7665"/>
              </w:tabs>
              <w:rPr>
                <w:rFonts w:ascii="仿宋" w:hAnsi="仿宋" w:eastAsia="仿宋" w:cs="仿宋"/>
                <w:sz w:val="18"/>
                <w:highlight w:val="none"/>
              </w:rPr>
            </w:pPr>
          </w:p>
          <w:p w14:paraId="1ED98F9A">
            <w:pPr>
              <w:pStyle w:val="18"/>
              <w:tabs>
                <w:tab w:val="left" w:pos="7665"/>
              </w:tabs>
              <w:spacing w:before="10"/>
              <w:rPr>
                <w:rFonts w:ascii="仿宋" w:hAnsi="仿宋" w:eastAsia="仿宋" w:cs="仿宋"/>
                <w:sz w:val="12"/>
                <w:highlight w:val="none"/>
              </w:rPr>
            </w:pPr>
          </w:p>
          <w:p w14:paraId="40E750F7">
            <w:pPr>
              <w:pStyle w:val="18"/>
              <w:tabs>
                <w:tab w:val="left" w:pos="7665"/>
              </w:tabs>
              <w:spacing w:line="276" w:lineRule="auto"/>
              <w:ind w:left="107" w:right="288"/>
              <w:rPr>
                <w:rFonts w:ascii="仿宋" w:hAnsi="仿宋" w:eastAsia="仿宋" w:cs="仿宋"/>
                <w:sz w:val="18"/>
                <w:highlight w:val="none"/>
              </w:rPr>
            </w:pPr>
            <w:r>
              <w:rPr>
                <w:rFonts w:hint="eastAsia" w:ascii="仿宋" w:hAnsi="仿宋" w:eastAsia="仿宋" w:cs="仿宋"/>
                <w:spacing w:val="-2"/>
                <w:sz w:val="19"/>
                <w:highlight w:val="none"/>
              </w:rPr>
              <w:t xml:space="preserve">Juglans </w:t>
            </w:r>
            <w:r>
              <w:rPr>
                <w:rFonts w:hint="eastAsia" w:ascii="仿宋" w:hAnsi="仿宋" w:eastAsia="仿宋" w:cs="仿宋"/>
                <w:w w:val="95"/>
                <w:sz w:val="19"/>
                <w:highlight w:val="none"/>
              </w:rPr>
              <w:t>regia</w:t>
            </w:r>
            <w:r>
              <w:rPr>
                <w:rFonts w:hint="eastAsia" w:ascii="仿宋" w:hAnsi="仿宋" w:eastAsia="仿宋" w:cs="仿宋"/>
                <w:spacing w:val="-4"/>
                <w:w w:val="95"/>
                <w:sz w:val="19"/>
                <w:highlight w:val="none"/>
              </w:rPr>
              <w:t xml:space="preserve"> </w:t>
            </w:r>
            <w:r>
              <w:rPr>
                <w:rFonts w:hint="eastAsia" w:ascii="仿宋" w:hAnsi="仿宋" w:eastAsia="仿宋" w:cs="仿宋"/>
                <w:spacing w:val="-5"/>
                <w:sz w:val="18"/>
                <w:highlight w:val="none"/>
              </w:rPr>
              <w:t>L.</w:t>
            </w:r>
          </w:p>
        </w:tc>
        <w:tc>
          <w:tcPr>
            <w:tcW w:w="3118" w:type="dxa"/>
          </w:tcPr>
          <w:p w14:paraId="47526BE4">
            <w:pPr>
              <w:pStyle w:val="18"/>
              <w:tabs>
                <w:tab w:val="left" w:pos="7665"/>
              </w:tabs>
              <w:spacing w:before="10"/>
              <w:rPr>
                <w:rFonts w:ascii="仿宋" w:hAnsi="仿宋" w:eastAsia="仿宋" w:cs="仿宋"/>
                <w:sz w:val="16"/>
                <w:highlight w:val="none"/>
              </w:rPr>
            </w:pPr>
          </w:p>
          <w:p w14:paraId="64222B77">
            <w:pPr>
              <w:pStyle w:val="18"/>
              <w:tabs>
                <w:tab w:val="left" w:pos="7665"/>
              </w:tabs>
              <w:spacing w:line="292" w:lineRule="auto"/>
              <w:ind w:left="110" w:right="3" w:firstLine="360"/>
              <w:rPr>
                <w:rFonts w:ascii="仿宋" w:hAnsi="仿宋" w:eastAsia="仿宋" w:cs="仿宋"/>
                <w:sz w:val="18"/>
                <w:highlight w:val="none"/>
              </w:rPr>
            </w:pPr>
            <w:r>
              <w:rPr>
                <w:rFonts w:hint="eastAsia" w:ascii="仿宋" w:hAnsi="仿宋" w:eastAsia="仿宋" w:cs="仿宋"/>
                <w:spacing w:val="-11"/>
                <w:sz w:val="18"/>
                <w:highlight w:val="none"/>
              </w:rPr>
              <w:t>落叶乔木，树冠广卵形至扁球形。</w:t>
            </w:r>
            <w:r>
              <w:rPr>
                <w:rFonts w:hint="eastAsia" w:ascii="仿宋" w:hAnsi="仿宋" w:eastAsia="仿宋" w:cs="仿宋"/>
                <w:spacing w:val="-3"/>
                <w:sz w:val="18"/>
                <w:highlight w:val="none"/>
              </w:rPr>
              <w:t xml:space="preserve">喜阳树，花期 </w:t>
            </w:r>
            <w:r>
              <w:rPr>
                <w:rFonts w:hint="eastAsia" w:ascii="仿宋" w:hAnsi="仿宋" w:eastAsia="仿宋" w:cs="仿宋"/>
                <w:sz w:val="18"/>
                <w:highlight w:val="none"/>
              </w:rPr>
              <w:t>4</w:t>
            </w:r>
            <w:r>
              <w:rPr>
                <w:rFonts w:hint="eastAsia" w:ascii="仿宋" w:hAnsi="仿宋" w:eastAsia="仿宋" w:cs="仿宋"/>
                <w:spacing w:val="-11"/>
                <w:sz w:val="18"/>
                <w:highlight w:val="none"/>
              </w:rPr>
              <w:t xml:space="preserve"> 月</w:t>
            </w:r>
            <w:r>
              <w:rPr>
                <w:rFonts w:hint="eastAsia" w:ascii="仿宋" w:hAnsi="仿宋" w:eastAsia="仿宋" w:cs="仿宋"/>
                <w:sz w:val="18"/>
                <w:highlight w:val="none"/>
              </w:rPr>
              <w:t>～5</w:t>
            </w:r>
            <w:r>
              <w:rPr>
                <w:rFonts w:hint="eastAsia" w:ascii="仿宋" w:hAnsi="仿宋" w:eastAsia="仿宋" w:cs="仿宋"/>
                <w:spacing w:val="-10"/>
                <w:sz w:val="18"/>
                <w:highlight w:val="none"/>
              </w:rPr>
              <w:t xml:space="preserve"> 月，果 </w:t>
            </w:r>
            <w:r>
              <w:rPr>
                <w:rFonts w:hint="eastAsia" w:ascii="仿宋" w:hAnsi="仿宋" w:eastAsia="仿宋" w:cs="仿宋"/>
                <w:sz w:val="18"/>
                <w:highlight w:val="none"/>
              </w:rPr>
              <w:t>9</w:t>
            </w:r>
            <w:r>
              <w:rPr>
                <w:rFonts w:hint="eastAsia" w:ascii="仿宋" w:hAnsi="仿宋" w:eastAsia="仿宋" w:cs="仿宋"/>
                <w:spacing w:val="-11"/>
                <w:sz w:val="18"/>
                <w:highlight w:val="none"/>
              </w:rPr>
              <w:t xml:space="preserve"> 月</w:t>
            </w:r>
            <w:r>
              <w:rPr>
                <w:rFonts w:hint="eastAsia" w:ascii="仿宋" w:hAnsi="仿宋" w:eastAsia="仿宋" w:cs="仿宋"/>
                <w:sz w:val="18"/>
                <w:highlight w:val="none"/>
              </w:rPr>
              <w:t>～</w:t>
            </w:r>
          </w:p>
          <w:p w14:paraId="0D14E0DF">
            <w:pPr>
              <w:pStyle w:val="18"/>
              <w:tabs>
                <w:tab w:val="left" w:pos="7665"/>
              </w:tabs>
              <w:spacing w:line="292" w:lineRule="auto"/>
              <w:ind w:left="110" w:right="3"/>
              <w:rPr>
                <w:rFonts w:ascii="仿宋" w:hAnsi="仿宋" w:eastAsia="仿宋" w:cs="仿宋"/>
                <w:sz w:val="18"/>
                <w:highlight w:val="none"/>
              </w:rPr>
            </w:pPr>
            <w:r>
              <w:rPr>
                <w:rFonts w:hint="eastAsia" w:ascii="仿宋" w:hAnsi="仿宋" w:eastAsia="仿宋" w:cs="仿宋"/>
                <w:spacing w:val="-2"/>
                <w:sz w:val="18"/>
                <w:highlight w:val="none"/>
              </w:rPr>
              <w:t>11</w:t>
            </w:r>
            <w:r>
              <w:rPr>
                <w:rFonts w:hint="eastAsia" w:ascii="仿宋" w:hAnsi="仿宋" w:eastAsia="仿宋" w:cs="仿宋"/>
                <w:spacing w:val="-16"/>
                <w:sz w:val="18"/>
                <w:highlight w:val="none"/>
              </w:rPr>
              <w:t xml:space="preserve"> 月成熟。深根性，有粗大肉质直根。</w:t>
            </w:r>
            <w:r>
              <w:rPr>
                <w:rFonts w:hint="eastAsia" w:ascii="仿宋" w:hAnsi="仿宋" w:eastAsia="仿宋" w:cs="仿宋"/>
                <w:spacing w:val="-2"/>
                <w:sz w:val="18"/>
                <w:highlight w:val="none"/>
              </w:rPr>
              <w:t>枝顶混合芽结果。树液流动早且旺。</w:t>
            </w:r>
            <w:r>
              <w:rPr>
                <w:rFonts w:hint="eastAsia" w:ascii="仿宋" w:hAnsi="仿宋" w:eastAsia="仿宋" w:cs="仿宋"/>
                <w:spacing w:val="-4"/>
                <w:sz w:val="18"/>
                <w:highlight w:val="none"/>
              </w:rPr>
              <w:t xml:space="preserve">寿命长达 </w:t>
            </w:r>
            <w:r>
              <w:rPr>
                <w:rFonts w:hint="eastAsia" w:ascii="仿宋" w:hAnsi="仿宋" w:eastAsia="仿宋" w:cs="仿宋"/>
                <w:sz w:val="18"/>
                <w:highlight w:val="none"/>
              </w:rPr>
              <w:t>120a</w:t>
            </w:r>
            <w:r>
              <w:rPr>
                <w:rFonts w:hint="eastAsia" w:ascii="仿宋" w:hAnsi="仿宋" w:eastAsia="仿宋" w:cs="仿宋"/>
                <w:spacing w:val="-5"/>
                <w:sz w:val="18"/>
                <w:highlight w:val="none"/>
              </w:rPr>
              <w:t xml:space="preserve"> 以上。</w:t>
            </w:r>
          </w:p>
        </w:tc>
        <w:tc>
          <w:tcPr>
            <w:tcW w:w="993" w:type="dxa"/>
          </w:tcPr>
          <w:p w14:paraId="72A6D36C">
            <w:pPr>
              <w:pStyle w:val="18"/>
              <w:tabs>
                <w:tab w:val="left" w:pos="7665"/>
              </w:tabs>
              <w:rPr>
                <w:rFonts w:ascii="仿宋" w:hAnsi="仿宋" w:eastAsia="仿宋" w:cs="仿宋"/>
                <w:sz w:val="18"/>
                <w:highlight w:val="none"/>
              </w:rPr>
            </w:pPr>
          </w:p>
          <w:p w14:paraId="7709A858">
            <w:pPr>
              <w:pStyle w:val="18"/>
              <w:tabs>
                <w:tab w:val="left" w:pos="7665"/>
              </w:tabs>
              <w:rPr>
                <w:rFonts w:ascii="仿宋" w:hAnsi="仿宋" w:eastAsia="仿宋" w:cs="仿宋"/>
                <w:sz w:val="18"/>
                <w:highlight w:val="none"/>
              </w:rPr>
            </w:pPr>
          </w:p>
          <w:p w14:paraId="6E137ECE">
            <w:pPr>
              <w:pStyle w:val="18"/>
              <w:tabs>
                <w:tab w:val="left" w:pos="7665"/>
              </w:tabs>
              <w:spacing w:before="7"/>
              <w:rPr>
                <w:rFonts w:ascii="仿宋" w:hAnsi="仿宋" w:eastAsia="仿宋" w:cs="仿宋"/>
                <w:sz w:val="13"/>
                <w:highlight w:val="none"/>
              </w:rPr>
            </w:pPr>
          </w:p>
          <w:p w14:paraId="0C533049">
            <w:pPr>
              <w:pStyle w:val="18"/>
              <w:tabs>
                <w:tab w:val="left" w:pos="7665"/>
              </w:tabs>
              <w:spacing w:before="1" w:line="292" w:lineRule="auto"/>
              <w:ind w:left="407" w:right="124" w:hanging="272"/>
              <w:rPr>
                <w:rFonts w:ascii="仿宋" w:hAnsi="仿宋" w:eastAsia="仿宋" w:cs="仿宋"/>
                <w:sz w:val="18"/>
                <w:highlight w:val="none"/>
              </w:rPr>
            </w:pPr>
            <w:r>
              <w:rPr>
                <w:rFonts w:hint="eastAsia" w:ascii="仿宋" w:hAnsi="仿宋" w:eastAsia="仿宋" w:cs="仿宋"/>
                <w:spacing w:val="-4"/>
                <w:sz w:val="18"/>
                <w:highlight w:val="none"/>
              </w:rPr>
              <w:t>疏散分层</w:t>
            </w:r>
            <w:r>
              <w:rPr>
                <w:rFonts w:hint="eastAsia" w:ascii="仿宋" w:hAnsi="仿宋" w:eastAsia="仿宋" w:cs="仿宋"/>
                <w:spacing w:val="-10"/>
                <w:sz w:val="18"/>
                <w:highlight w:val="none"/>
              </w:rPr>
              <w:t>形</w:t>
            </w:r>
          </w:p>
        </w:tc>
        <w:tc>
          <w:tcPr>
            <w:tcW w:w="4961" w:type="dxa"/>
          </w:tcPr>
          <w:p w14:paraId="0F2FCC1D">
            <w:pPr>
              <w:pStyle w:val="18"/>
              <w:tabs>
                <w:tab w:val="left" w:pos="7665"/>
              </w:tabs>
              <w:rPr>
                <w:rFonts w:ascii="仿宋" w:hAnsi="仿宋" w:eastAsia="仿宋" w:cs="仿宋"/>
                <w:sz w:val="18"/>
                <w:highlight w:val="none"/>
              </w:rPr>
            </w:pPr>
          </w:p>
          <w:p w14:paraId="3DD60BFF">
            <w:pPr>
              <w:pStyle w:val="18"/>
              <w:tabs>
                <w:tab w:val="left" w:pos="7665"/>
              </w:tabs>
              <w:spacing w:before="9"/>
              <w:rPr>
                <w:rFonts w:ascii="仿宋" w:hAnsi="仿宋" w:eastAsia="仿宋" w:cs="仿宋"/>
                <w:sz w:val="20"/>
                <w:highlight w:val="none"/>
              </w:rPr>
            </w:pPr>
          </w:p>
          <w:p w14:paraId="123022D9">
            <w:pPr>
              <w:pStyle w:val="18"/>
              <w:tabs>
                <w:tab w:val="left" w:pos="7665"/>
              </w:tabs>
              <w:ind w:left="468"/>
              <w:rPr>
                <w:rFonts w:ascii="仿宋" w:hAnsi="仿宋" w:eastAsia="仿宋" w:cs="仿宋"/>
                <w:sz w:val="18"/>
                <w:highlight w:val="none"/>
              </w:rPr>
            </w:pPr>
            <w:r>
              <w:rPr>
                <w:rFonts w:hint="eastAsia" w:ascii="仿宋" w:hAnsi="仿宋" w:eastAsia="仿宋" w:cs="仿宋"/>
                <w:spacing w:val="-1"/>
                <w:sz w:val="18"/>
                <w:highlight w:val="none"/>
              </w:rPr>
              <w:t>冬眠期，或最好选择采果后至叶片变黄前修剪。</w:t>
            </w:r>
          </w:p>
          <w:p w14:paraId="69DF239C">
            <w:pPr>
              <w:pStyle w:val="18"/>
              <w:tabs>
                <w:tab w:val="left" w:pos="7665"/>
              </w:tabs>
              <w:spacing w:before="48" w:line="292" w:lineRule="auto"/>
              <w:ind w:left="108" w:right="100" w:firstLine="360"/>
              <w:rPr>
                <w:rFonts w:ascii="仿宋" w:hAnsi="仿宋" w:eastAsia="仿宋" w:cs="仿宋"/>
                <w:sz w:val="18"/>
                <w:highlight w:val="none"/>
              </w:rPr>
            </w:pPr>
            <w:r>
              <w:rPr>
                <w:rFonts w:hint="eastAsia" w:ascii="仿宋" w:hAnsi="仿宋" w:eastAsia="仿宋" w:cs="仿宋"/>
                <w:spacing w:val="-2"/>
                <w:sz w:val="18"/>
                <w:highlight w:val="none"/>
              </w:rPr>
              <w:t>疏剪下层较弱的主枝和主干上的较弱主枝，疏剪病枝、枯死枝等，保证树冠通风和透光。</w:t>
            </w:r>
          </w:p>
        </w:tc>
        <w:tc>
          <w:tcPr>
            <w:tcW w:w="1701" w:type="dxa"/>
          </w:tcPr>
          <w:p w14:paraId="1B89FF8D">
            <w:pPr>
              <w:pStyle w:val="18"/>
              <w:tabs>
                <w:tab w:val="left" w:pos="7665"/>
              </w:tabs>
              <w:rPr>
                <w:rFonts w:ascii="仿宋" w:hAnsi="仿宋" w:eastAsia="仿宋" w:cs="仿宋"/>
                <w:sz w:val="18"/>
                <w:highlight w:val="none"/>
              </w:rPr>
            </w:pPr>
          </w:p>
        </w:tc>
        <w:tc>
          <w:tcPr>
            <w:tcW w:w="883" w:type="dxa"/>
          </w:tcPr>
          <w:p w14:paraId="56BA5BEA">
            <w:pPr>
              <w:pStyle w:val="18"/>
              <w:tabs>
                <w:tab w:val="left" w:pos="7665"/>
              </w:tabs>
              <w:rPr>
                <w:rFonts w:ascii="仿宋" w:hAnsi="仿宋" w:eastAsia="仿宋" w:cs="仿宋"/>
                <w:sz w:val="18"/>
                <w:highlight w:val="none"/>
              </w:rPr>
            </w:pPr>
          </w:p>
        </w:tc>
      </w:tr>
      <w:tr w14:paraId="58088B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58" w:hRule="atLeast"/>
        </w:trPr>
        <w:tc>
          <w:tcPr>
            <w:tcW w:w="600" w:type="dxa"/>
          </w:tcPr>
          <w:p w14:paraId="022F9537">
            <w:pPr>
              <w:pStyle w:val="18"/>
              <w:tabs>
                <w:tab w:val="left" w:pos="7665"/>
              </w:tabs>
              <w:rPr>
                <w:rFonts w:ascii="仿宋" w:hAnsi="仿宋" w:eastAsia="仿宋" w:cs="仿宋"/>
                <w:sz w:val="18"/>
                <w:highlight w:val="none"/>
              </w:rPr>
            </w:pPr>
          </w:p>
          <w:p w14:paraId="1E63420D">
            <w:pPr>
              <w:pStyle w:val="18"/>
              <w:tabs>
                <w:tab w:val="left" w:pos="7665"/>
              </w:tabs>
              <w:rPr>
                <w:rFonts w:ascii="仿宋" w:hAnsi="仿宋" w:eastAsia="仿宋" w:cs="仿宋"/>
                <w:sz w:val="18"/>
                <w:highlight w:val="none"/>
              </w:rPr>
            </w:pPr>
          </w:p>
          <w:p w14:paraId="62E24EEA">
            <w:pPr>
              <w:pStyle w:val="18"/>
              <w:tabs>
                <w:tab w:val="left" w:pos="7665"/>
              </w:tabs>
              <w:spacing w:before="5"/>
              <w:rPr>
                <w:rFonts w:ascii="仿宋" w:hAnsi="仿宋" w:eastAsia="仿宋" w:cs="仿宋"/>
                <w:sz w:val="13"/>
                <w:highlight w:val="none"/>
              </w:rPr>
            </w:pPr>
          </w:p>
          <w:p w14:paraId="7BF330F5">
            <w:pPr>
              <w:pStyle w:val="18"/>
              <w:tabs>
                <w:tab w:val="left" w:pos="7665"/>
              </w:tabs>
              <w:ind w:left="107"/>
              <w:rPr>
                <w:rFonts w:ascii="仿宋" w:hAnsi="仿宋" w:eastAsia="仿宋" w:cs="仿宋"/>
                <w:sz w:val="18"/>
                <w:highlight w:val="none"/>
              </w:rPr>
            </w:pPr>
            <w:r>
              <w:rPr>
                <w:rFonts w:hint="eastAsia" w:ascii="仿宋" w:hAnsi="仿宋" w:eastAsia="仿宋" w:cs="仿宋"/>
                <w:spacing w:val="-5"/>
                <w:sz w:val="18"/>
                <w:highlight w:val="none"/>
              </w:rPr>
              <w:t>21</w:t>
            </w:r>
          </w:p>
        </w:tc>
        <w:tc>
          <w:tcPr>
            <w:tcW w:w="535" w:type="dxa"/>
          </w:tcPr>
          <w:p w14:paraId="4932D9E5">
            <w:pPr>
              <w:pStyle w:val="18"/>
              <w:tabs>
                <w:tab w:val="left" w:pos="7665"/>
              </w:tabs>
              <w:rPr>
                <w:rFonts w:ascii="仿宋" w:hAnsi="仿宋" w:eastAsia="仿宋" w:cs="仿宋"/>
                <w:sz w:val="18"/>
                <w:highlight w:val="none"/>
              </w:rPr>
            </w:pPr>
          </w:p>
          <w:p w14:paraId="4C9C9BBF">
            <w:pPr>
              <w:pStyle w:val="18"/>
              <w:tabs>
                <w:tab w:val="left" w:pos="7665"/>
              </w:tabs>
              <w:spacing w:before="7"/>
              <w:rPr>
                <w:rFonts w:ascii="仿宋" w:hAnsi="仿宋" w:eastAsia="仿宋" w:cs="仿宋"/>
                <w:sz w:val="20"/>
                <w:highlight w:val="none"/>
              </w:rPr>
            </w:pPr>
          </w:p>
          <w:p w14:paraId="68CAB52E">
            <w:pPr>
              <w:pStyle w:val="18"/>
              <w:tabs>
                <w:tab w:val="left" w:pos="7665"/>
              </w:tabs>
              <w:spacing w:line="292" w:lineRule="auto"/>
              <w:ind w:left="110" w:right="232"/>
              <w:rPr>
                <w:rFonts w:ascii="仿宋" w:hAnsi="仿宋" w:eastAsia="仿宋" w:cs="仿宋"/>
                <w:sz w:val="18"/>
                <w:highlight w:val="none"/>
              </w:rPr>
            </w:pPr>
            <w:r>
              <w:rPr>
                <w:rFonts w:hint="eastAsia" w:ascii="仿宋" w:hAnsi="仿宋" w:eastAsia="仿宋" w:cs="仿宋"/>
                <w:spacing w:val="-10"/>
                <w:sz w:val="18"/>
                <w:highlight w:val="none"/>
              </w:rPr>
              <w:t>紫荆</w:t>
            </w:r>
          </w:p>
        </w:tc>
        <w:tc>
          <w:tcPr>
            <w:tcW w:w="1133" w:type="dxa"/>
          </w:tcPr>
          <w:p w14:paraId="19FB3467">
            <w:pPr>
              <w:pStyle w:val="18"/>
              <w:tabs>
                <w:tab w:val="left" w:pos="7665"/>
              </w:tabs>
              <w:spacing w:before="11"/>
              <w:rPr>
                <w:rFonts w:ascii="仿宋" w:hAnsi="仿宋" w:eastAsia="仿宋" w:cs="仿宋"/>
                <w:sz w:val="26"/>
                <w:highlight w:val="none"/>
              </w:rPr>
            </w:pPr>
          </w:p>
          <w:p w14:paraId="552AE5F0">
            <w:pPr>
              <w:pStyle w:val="18"/>
              <w:tabs>
                <w:tab w:val="left" w:pos="7665"/>
              </w:tabs>
              <w:spacing w:before="1" w:line="280" w:lineRule="auto"/>
              <w:ind w:left="107" w:right="144"/>
              <w:rPr>
                <w:rFonts w:ascii="仿宋" w:hAnsi="仿宋" w:eastAsia="仿宋" w:cs="仿宋"/>
                <w:sz w:val="18"/>
                <w:highlight w:val="none"/>
              </w:rPr>
            </w:pPr>
            <w:r>
              <w:rPr>
                <w:rFonts w:hint="eastAsia" w:ascii="仿宋" w:hAnsi="仿宋" w:eastAsia="仿宋" w:cs="仿宋"/>
                <w:spacing w:val="-2"/>
                <w:sz w:val="19"/>
                <w:highlight w:val="none"/>
              </w:rPr>
              <w:t xml:space="preserve">Cercis </w:t>
            </w:r>
            <w:r>
              <w:rPr>
                <w:rFonts w:hint="eastAsia" w:ascii="仿宋" w:hAnsi="仿宋" w:eastAsia="仿宋" w:cs="仿宋"/>
                <w:spacing w:val="-2"/>
                <w:w w:val="95"/>
                <w:sz w:val="19"/>
                <w:highlight w:val="none"/>
              </w:rPr>
              <w:t xml:space="preserve">chinensis </w:t>
            </w:r>
            <w:r>
              <w:rPr>
                <w:rFonts w:hint="eastAsia" w:ascii="仿宋" w:hAnsi="仿宋" w:eastAsia="仿宋" w:cs="仿宋"/>
                <w:spacing w:val="-2"/>
                <w:sz w:val="18"/>
                <w:highlight w:val="none"/>
              </w:rPr>
              <w:t>Bunge</w:t>
            </w:r>
          </w:p>
        </w:tc>
        <w:tc>
          <w:tcPr>
            <w:tcW w:w="3118" w:type="dxa"/>
          </w:tcPr>
          <w:p w14:paraId="146A3EDE">
            <w:pPr>
              <w:pStyle w:val="18"/>
              <w:tabs>
                <w:tab w:val="left" w:pos="7665"/>
              </w:tabs>
              <w:spacing w:before="8"/>
              <w:rPr>
                <w:rFonts w:ascii="仿宋" w:hAnsi="仿宋" w:eastAsia="仿宋" w:cs="仿宋"/>
                <w:sz w:val="16"/>
                <w:highlight w:val="none"/>
              </w:rPr>
            </w:pPr>
          </w:p>
          <w:p w14:paraId="140C21C3">
            <w:pPr>
              <w:pStyle w:val="18"/>
              <w:tabs>
                <w:tab w:val="left" w:pos="7665"/>
              </w:tabs>
              <w:spacing w:line="292" w:lineRule="auto"/>
              <w:ind w:left="110" w:firstLine="360"/>
              <w:rPr>
                <w:rFonts w:ascii="仿宋" w:hAnsi="仿宋" w:eastAsia="仿宋" w:cs="仿宋"/>
                <w:sz w:val="18"/>
                <w:highlight w:val="none"/>
              </w:rPr>
            </w:pPr>
            <w:r>
              <w:rPr>
                <w:rFonts w:hint="eastAsia" w:ascii="仿宋" w:hAnsi="仿宋" w:eastAsia="仿宋" w:cs="仿宋"/>
                <w:spacing w:val="-2"/>
                <w:sz w:val="18"/>
                <w:highlight w:val="none"/>
              </w:rPr>
              <w:t>落叶乔木，但多栽培为灌木状。</w:t>
            </w:r>
            <w:r>
              <w:rPr>
                <w:rFonts w:hint="eastAsia" w:ascii="仿宋" w:hAnsi="仿宋" w:eastAsia="仿宋" w:cs="仿宋"/>
                <w:spacing w:val="-8"/>
                <w:sz w:val="18"/>
                <w:highlight w:val="none"/>
              </w:rPr>
              <w:t xml:space="preserve">喜阳树，花开于多年生枝，花期 </w:t>
            </w:r>
            <w:r>
              <w:rPr>
                <w:rFonts w:hint="eastAsia" w:ascii="仿宋" w:hAnsi="仿宋" w:eastAsia="仿宋" w:cs="仿宋"/>
                <w:spacing w:val="-6"/>
                <w:sz w:val="18"/>
                <w:highlight w:val="none"/>
              </w:rPr>
              <w:t>4</w:t>
            </w:r>
            <w:r>
              <w:rPr>
                <w:rFonts w:hint="eastAsia" w:ascii="仿宋" w:hAnsi="仿宋" w:eastAsia="仿宋" w:cs="仿宋"/>
                <w:spacing w:val="-16"/>
                <w:sz w:val="18"/>
                <w:highlight w:val="none"/>
              </w:rPr>
              <w:t xml:space="preserve"> 月，</w:t>
            </w:r>
          </w:p>
          <w:p w14:paraId="4BFF23F8">
            <w:pPr>
              <w:pStyle w:val="18"/>
              <w:tabs>
                <w:tab w:val="left" w:pos="7665"/>
              </w:tabs>
              <w:spacing w:line="290" w:lineRule="auto"/>
              <w:ind w:left="110" w:right="24"/>
              <w:rPr>
                <w:rFonts w:ascii="仿宋" w:hAnsi="仿宋" w:eastAsia="仿宋" w:cs="仿宋"/>
                <w:sz w:val="18"/>
                <w:highlight w:val="none"/>
              </w:rPr>
            </w:pPr>
            <w:r>
              <w:rPr>
                <w:rFonts w:hint="eastAsia" w:ascii="仿宋" w:hAnsi="仿宋" w:eastAsia="仿宋" w:cs="仿宋"/>
                <w:spacing w:val="-6"/>
                <w:sz w:val="18"/>
                <w:highlight w:val="none"/>
              </w:rPr>
              <w:t xml:space="preserve">叶前开放，合轴分枝，果 </w:t>
            </w:r>
            <w:r>
              <w:rPr>
                <w:rFonts w:hint="eastAsia" w:ascii="仿宋" w:hAnsi="仿宋" w:eastAsia="仿宋" w:cs="仿宋"/>
                <w:spacing w:val="-2"/>
                <w:sz w:val="18"/>
                <w:highlight w:val="none"/>
              </w:rPr>
              <w:t>10</w:t>
            </w:r>
            <w:r>
              <w:rPr>
                <w:rFonts w:hint="eastAsia" w:ascii="仿宋" w:hAnsi="仿宋" w:eastAsia="仿宋" w:cs="仿宋"/>
                <w:spacing w:val="-11"/>
                <w:sz w:val="18"/>
                <w:highlight w:val="none"/>
              </w:rPr>
              <w:t xml:space="preserve"> 月成熟。</w:t>
            </w:r>
            <w:r>
              <w:rPr>
                <w:rFonts w:hint="eastAsia" w:ascii="仿宋" w:hAnsi="仿宋" w:eastAsia="仿宋" w:cs="仿宋"/>
                <w:spacing w:val="-2"/>
                <w:sz w:val="18"/>
                <w:highlight w:val="none"/>
              </w:rPr>
              <w:t>萌蘖性强，耐修剪。</w:t>
            </w:r>
          </w:p>
        </w:tc>
        <w:tc>
          <w:tcPr>
            <w:tcW w:w="993" w:type="dxa"/>
          </w:tcPr>
          <w:p w14:paraId="3A0E7346">
            <w:pPr>
              <w:pStyle w:val="18"/>
              <w:tabs>
                <w:tab w:val="left" w:pos="7665"/>
              </w:tabs>
              <w:rPr>
                <w:rFonts w:ascii="仿宋" w:hAnsi="仿宋" w:eastAsia="仿宋" w:cs="仿宋"/>
                <w:sz w:val="18"/>
                <w:highlight w:val="none"/>
              </w:rPr>
            </w:pPr>
          </w:p>
          <w:p w14:paraId="340AF66B">
            <w:pPr>
              <w:pStyle w:val="18"/>
              <w:tabs>
                <w:tab w:val="left" w:pos="7665"/>
              </w:tabs>
              <w:spacing w:before="124" w:line="290" w:lineRule="auto"/>
              <w:ind w:left="136" w:right="124"/>
              <w:jc w:val="center"/>
              <w:rPr>
                <w:rFonts w:ascii="仿宋" w:hAnsi="仿宋" w:eastAsia="仿宋" w:cs="仿宋"/>
                <w:sz w:val="18"/>
                <w:highlight w:val="none"/>
              </w:rPr>
            </w:pPr>
            <w:r>
              <w:rPr>
                <w:rFonts w:hint="eastAsia" w:ascii="仿宋" w:hAnsi="仿宋" w:eastAsia="仿宋" w:cs="仿宋"/>
                <w:spacing w:val="-4"/>
                <w:sz w:val="18"/>
                <w:highlight w:val="none"/>
              </w:rPr>
              <w:t>多领导干形、自然</w:t>
            </w:r>
            <w:r>
              <w:rPr>
                <w:rFonts w:hint="eastAsia" w:ascii="仿宋" w:hAnsi="仿宋" w:eastAsia="仿宋" w:cs="仿宋"/>
                <w:spacing w:val="-10"/>
                <w:sz w:val="18"/>
                <w:highlight w:val="none"/>
              </w:rPr>
              <w:t>形</w:t>
            </w:r>
          </w:p>
        </w:tc>
        <w:tc>
          <w:tcPr>
            <w:tcW w:w="4961" w:type="dxa"/>
          </w:tcPr>
          <w:p w14:paraId="6620AC5A">
            <w:pPr>
              <w:pStyle w:val="18"/>
              <w:tabs>
                <w:tab w:val="left" w:pos="7665"/>
              </w:tabs>
              <w:rPr>
                <w:rFonts w:ascii="仿宋" w:hAnsi="仿宋" w:eastAsia="仿宋" w:cs="仿宋"/>
                <w:sz w:val="18"/>
                <w:highlight w:val="none"/>
              </w:rPr>
            </w:pPr>
          </w:p>
          <w:p w14:paraId="4D76FCB2">
            <w:pPr>
              <w:pStyle w:val="18"/>
              <w:tabs>
                <w:tab w:val="left" w:pos="7665"/>
              </w:tabs>
              <w:spacing w:before="124" w:line="290" w:lineRule="auto"/>
              <w:ind w:left="108" w:right="95" w:firstLine="360"/>
              <w:rPr>
                <w:rFonts w:ascii="仿宋" w:hAnsi="仿宋" w:eastAsia="仿宋" w:cs="仿宋"/>
                <w:sz w:val="18"/>
                <w:highlight w:val="none"/>
              </w:rPr>
            </w:pPr>
            <w:r>
              <w:rPr>
                <w:rFonts w:hint="eastAsia" w:ascii="仿宋" w:hAnsi="仿宋" w:eastAsia="仿宋" w:cs="仿宋"/>
                <w:spacing w:val="-2"/>
                <w:sz w:val="18"/>
                <w:highlight w:val="none"/>
              </w:rPr>
              <w:t>定型后于生长期适当摘心、剪梢，促进多分枝；花后对树丛内的强壮枝摘心、剪梢，剪口芽留外向芽。冬眠期疏剪树丛内的过密枝、病枯枝、过细枝等。</w:t>
            </w:r>
          </w:p>
        </w:tc>
        <w:tc>
          <w:tcPr>
            <w:tcW w:w="1701" w:type="dxa"/>
          </w:tcPr>
          <w:p w14:paraId="3DD6BB16">
            <w:pPr>
              <w:pStyle w:val="18"/>
              <w:tabs>
                <w:tab w:val="left" w:pos="7665"/>
              </w:tabs>
              <w:rPr>
                <w:rFonts w:ascii="仿宋" w:hAnsi="仿宋" w:eastAsia="仿宋" w:cs="仿宋"/>
                <w:sz w:val="18"/>
                <w:highlight w:val="none"/>
              </w:rPr>
            </w:pPr>
          </w:p>
          <w:p w14:paraId="08EE2B6B">
            <w:pPr>
              <w:pStyle w:val="18"/>
              <w:tabs>
                <w:tab w:val="left" w:pos="7665"/>
              </w:tabs>
              <w:spacing w:before="7"/>
              <w:rPr>
                <w:rFonts w:ascii="仿宋" w:hAnsi="仿宋" w:eastAsia="仿宋" w:cs="仿宋"/>
                <w:sz w:val="20"/>
                <w:highlight w:val="none"/>
              </w:rPr>
            </w:pPr>
          </w:p>
          <w:p w14:paraId="52BEA3C0">
            <w:pPr>
              <w:pStyle w:val="18"/>
              <w:tabs>
                <w:tab w:val="left" w:pos="7665"/>
              </w:tabs>
              <w:spacing w:line="292" w:lineRule="auto"/>
              <w:ind w:left="111" w:right="79" w:firstLine="360"/>
              <w:rPr>
                <w:rFonts w:ascii="仿宋" w:hAnsi="仿宋" w:eastAsia="仿宋" w:cs="仿宋"/>
                <w:sz w:val="18"/>
                <w:highlight w:val="none"/>
              </w:rPr>
            </w:pPr>
            <w:r>
              <w:rPr>
                <w:rFonts w:hint="eastAsia" w:ascii="仿宋" w:hAnsi="仿宋" w:eastAsia="仿宋" w:cs="仿宋"/>
                <w:spacing w:val="-2"/>
                <w:sz w:val="18"/>
                <w:highlight w:val="none"/>
              </w:rPr>
              <w:t>交替回缩老枝能促发新枝更新。</w:t>
            </w:r>
          </w:p>
        </w:tc>
        <w:tc>
          <w:tcPr>
            <w:tcW w:w="883" w:type="dxa"/>
          </w:tcPr>
          <w:p w14:paraId="5F0AA2D8">
            <w:pPr>
              <w:pStyle w:val="18"/>
              <w:tabs>
                <w:tab w:val="left" w:pos="7665"/>
              </w:tabs>
              <w:rPr>
                <w:rFonts w:ascii="仿宋" w:hAnsi="仿宋" w:eastAsia="仿宋" w:cs="仿宋"/>
                <w:sz w:val="18"/>
                <w:highlight w:val="none"/>
              </w:rPr>
            </w:pPr>
          </w:p>
        </w:tc>
      </w:tr>
    </w:tbl>
    <w:p w14:paraId="6557C48A">
      <w:pPr>
        <w:rPr>
          <w:rFonts w:ascii="仿宋" w:hAnsi="仿宋" w:eastAsia="仿宋" w:cs="仿宋"/>
          <w:sz w:val="18"/>
          <w:highlight w:val="none"/>
        </w:rPr>
        <w:sectPr>
          <w:headerReference r:id="rId19" w:type="default"/>
          <w:footerReference r:id="rId20" w:type="default"/>
          <w:pgSz w:w="16840" w:h="11910" w:orient="landscape"/>
          <w:pgMar w:top="2200" w:right="700" w:bottom="1320" w:left="1480" w:header="1449" w:footer="1136" w:gutter="0"/>
          <w:cols w:space="720" w:num="1"/>
        </w:sectPr>
      </w:pPr>
    </w:p>
    <w:p w14:paraId="7F874CC0">
      <w:pPr>
        <w:pStyle w:val="5"/>
        <w:spacing w:before="9"/>
        <w:rPr>
          <w:rFonts w:ascii="仿宋" w:hAnsi="仿宋" w:eastAsia="仿宋" w:cs="仿宋"/>
          <w:sz w:val="14"/>
          <w:highlight w:val="none"/>
        </w:rPr>
      </w:pPr>
    </w:p>
    <w:tbl>
      <w:tblPr>
        <w:tblStyle w:val="11"/>
        <w:tblW w:w="0" w:type="auto"/>
        <w:tblInd w:w="31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00"/>
        <w:gridCol w:w="535"/>
        <w:gridCol w:w="1133"/>
        <w:gridCol w:w="3118"/>
        <w:gridCol w:w="993"/>
        <w:gridCol w:w="4961"/>
        <w:gridCol w:w="1701"/>
        <w:gridCol w:w="883"/>
      </w:tblGrid>
      <w:tr w14:paraId="7188C7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0" w:hRule="atLeast"/>
        </w:trPr>
        <w:tc>
          <w:tcPr>
            <w:tcW w:w="600" w:type="dxa"/>
          </w:tcPr>
          <w:p w14:paraId="1514AC6A">
            <w:pPr>
              <w:pStyle w:val="18"/>
              <w:tabs>
                <w:tab w:val="left" w:pos="7665"/>
              </w:tabs>
              <w:spacing w:before="2"/>
              <w:rPr>
                <w:rFonts w:ascii="仿宋" w:hAnsi="仿宋" w:eastAsia="仿宋" w:cs="仿宋"/>
                <w:sz w:val="14"/>
                <w:highlight w:val="none"/>
              </w:rPr>
            </w:pPr>
          </w:p>
          <w:p w14:paraId="7E8EB993">
            <w:pPr>
              <w:pStyle w:val="18"/>
              <w:tabs>
                <w:tab w:val="left" w:pos="7665"/>
              </w:tabs>
              <w:spacing w:before="1"/>
              <w:ind w:left="107"/>
              <w:rPr>
                <w:rFonts w:ascii="仿宋" w:hAnsi="仿宋" w:eastAsia="仿宋" w:cs="仿宋"/>
                <w:sz w:val="18"/>
                <w:highlight w:val="none"/>
              </w:rPr>
            </w:pPr>
            <w:r>
              <w:rPr>
                <w:rFonts w:hint="eastAsia" w:ascii="仿宋" w:hAnsi="仿宋" w:eastAsia="仿宋" w:cs="仿宋"/>
                <w:spacing w:val="-5"/>
                <w:sz w:val="18"/>
                <w:highlight w:val="none"/>
              </w:rPr>
              <w:t>序号</w:t>
            </w:r>
          </w:p>
        </w:tc>
        <w:tc>
          <w:tcPr>
            <w:tcW w:w="535" w:type="dxa"/>
          </w:tcPr>
          <w:p w14:paraId="69ADA928">
            <w:pPr>
              <w:pStyle w:val="18"/>
              <w:tabs>
                <w:tab w:val="left" w:pos="7665"/>
              </w:tabs>
              <w:spacing w:before="2"/>
              <w:rPr>
                <w:rFonts w:ascii="仿宋" w:hAnsi="仿宋" w:eastAsia="仿宋" w:cs="仿宋"/>
                <w:sz w:val="14"/>
                <w:highlight w:val="none"/>
              </w:rPr>
            </w:pPr>
          </w:p>
          <w:p w14:paraId="78FD7443">
            <w:pPr>
              <w:pStyle w:val="18"/>
              <w:tabs>
                <w:tab w:val="left" w:pos="7665"/>
              </w:tabs>
              <w:spacing w:before="1"/>
              <w:ind w:left="143"/>
              <w:rPr>
                <w:rFonts w:ascii="仿宋" w:hAnsi="仿宋" w:eastAsia="仿宋" w:cs="仿宋"/>
                <w:sz w:val="18"/>
                <w:highlight w:val="none"/>
              </w:rPr>
            </w:pPr>
            <w:r>
              <w:rPr>
                <w:rFonts w:hint="eastAsia" w:ascii="仿宋" w:hAnsi="仿宋" w:eastAsia="仿宋" w:cs="仿宋"/>
                <w:spacing w:val="-63"/>
                <w:sz w:val="18"/>
                <w:highlight w:val="none"/>
              </w:rPr>
              <w:t>名称</w:t>
            </w:r>
          </w:p>
        </w:tc>
        <w:tc>
          <w:tcPr>
            <w:tcW w:w="1133" w:type="dxa"/>
          </w:tcPr>
          <w:p w14:paraId="5441AE8B">
            <w:pPr>
              <w:pStyle w:val="18"/>
              <w:tabs>
                <w:tab w:val="left" w:pos="7665"/>
              </w:tabs>
              <w:spacing w:before="2"/>
              <w:rPr>
                <w:rFonts w:ascii="仿宋" w:hAnsi="仿宋" w:eastAsia="仿宋" w:cs="仿宋"/>
                <w:sz w:val="14"/>
                <w:highlight w:val="none"/>
              </w:rPr>
            </w:pPr>
          </w:p>
          <w:p w14:paraId="75F8828A">
            <w:pPr>
              <w:pStyle w:val="18"/>
              <w:tabs>
                <w:tab w:val="left" w:pos="7665"/>
              </w:tabs>
              <w:spacing w:before="1"/>
              <w:ind w:left="371" w:right="362"/>
              <w:jc w:val="center"/>
              <w:rPr>
                <w:rFonts w:ascii="仿宋" w:hAnsi="仿宋" w:eastAsia="仿宋" w:cs="仿宋"/>
                <w:sz w:val="18"/>
                <w:highlight w:val="none"/>
              </w:rPr>
            </w:pPr>
            <w:r>
              <w:rPr>
                <w:rFonts w:hint="eastAsia" w:ascii="仿宋" w:hAnsi="仿宋" w:eastAsia="仿宋" w:cs="仿宋"/>
                <w:spacing w:val="-5"/>
                <w:sz w:val="18"/>
                <w:highlight w:val="none"/>
              </w:rPr>
              <w:t>学名</w:t>
            </w:r>
          </w:p>
        </w:tc>
        <w:tc>
          <w:tcPr>
            <w:tcW w:w="3118" w:type="dxa"/>
          </w:tcPr>
          <w:p w14:paraId="3EAE97B4">
            <w:pPr>
              <w:pStyle w:val="18"/>
              <w:tabs>
                <w:tab w:val="left" w:pos="7665"/>
              </w:tabs>
              <w:spacing w:before="2"/>
              <w:rPr>
                <w:rFonts w:ascii="仿宋" w:hAnsi="仿宋" w:eastAsia="仿宋" w:cs="仿宋"/>
                <w:sz w:val="14"/>
                <w:highlight w:val="none"/>
              </w:rPr>
            </w:pPr>
          </w:p>
          <w:p w14:paraId="5203947F">
            <w:pPr>
              <w:pStyle w:val="18"/>
              <w:tabs>
                <w:tab w:val="left" w:pos="7665"/>
              </w:tabs>
              <w:spacing w:before="1"/>
              <w:ind w:left="1186" w:right="1174"/>
              <w:jc w:val="center"/>
              <w:rPr>
                <w:rFonts w:ascii="仿宋" w:hAnsi="仿宋" w:eastAsia="仿宋" w:cs="仿宋"/>
                <w:sz w:val="18"/>
                <w:highlight w:val="none"/>
              </w:rPr>
            </w:pPr>
            <w:r>
              <w:rPr>
                <w:rFonts w:hint="eastAsia" w:ascii="仿宋" w:hAnsi="仿宋" w:eastAsia="仿宋" w:cs="仿宋"/>
                <w:spacing w:val="-3"/>
                <w:sz w:val="18"/>
                <w:highlight w:val="none"/>
              </w:rPr>
              <w:t>主要特性</w:t>
            </w:r>
          </w:p>
        </w:tc>
        <w:tc>
          <w:tcPr>
            <w:tcW w:w="993" w:type="dxa"/>
          </w:tcPr>
          <w:p w14:paraId="1BAB6DA2">
            <w:pPr>
              <w:pStyle w:val="18"/>
              <w:tabs>
                <w:tab w:val="left" w:pos="7665"/>
              </w:tabs>
              <w:spacing w:before="2"/>
              <w:rPr>
                <w:rFonts w:ascii="仿宋" w:hAnsi="仿宋" w:eastAsia="仿宋" w:cs="仿宋"/>
                <w:sz w:val="14"/>
                <w:highlight w:val="none"/>
              </w:rPr>
            </w:pPr>
          </w:p>
          <w:p w14:paraId="46F45086">
            <w:pPr>
              <w:pStyle w:val="18"/>
              <w:tabs>
                <w:tab w:val="left" w:pos="7665"/>
              </w:tabs>
              <w:spacing w:before="1"/>
              <w:ind w:left="122" w:right="112"/>
              <w:jc w:val="center"/>
              <w:rPr>
                <w:rFonts w:ascii="仿宋" w:hAnsi="仿宋" w:eastAsia="仿宋" w:cs="仿宋"/>
                <w:sz w:val="18"/>
                <w:highlight w:val="none"/>
              </w:rPr>
            </w:pPr>
            <w:r>
              <w:rPr>
                <w:rFonts w:hint="eastAsia" w:ascii="仿宋" w:hAnsi="仿宋" w:eastAsia="仿宋" w:cs="仿宋"/>
                <w:spacing w:val="-3"/>
                <w:sz w:val="18"/>
                <w:highlight w:val="none"/>
              </w:rPr>
              <w:t>目标树形</w:t>
            </w:r>
          </w:p>
        </w:tc>
        <w:tc>
          <w:tcPr>
            <w:tcW w:w="4961" w:type="dxa"/>
          </w:tcPr>
          <w:p w14:paraId="1223EB90">
            <w:pPr>
              <w:pStyle w:val="18"/>
              <w:tabs>
                <w:tab w:val="left" w:pos="7665"/>
              </w:tabs>
              <w:spacing w:before="2"/>
              <w:rPr>
                <w:rFonts w:ascii="仿宋" w:hAnsi="仿宋" w:eastAsia="仿宋" w:cs="仿宋"/>
                <w:sz w:val="14"/>
                <w:highlight w:val="none"/>
              </w:rPr>
            </w:pPr>
          </w:p>
          <w:p w14:paraId="4EDCE1EE">
            <w:pPr>
              <w:pStyle w:val="18"/>
              <w:tabs>
                <w:tab w:val="left" w:pos="7665"/>
              </w:tabs>
              <w:spacing w:before="1"/>
              <w:ind w:left="1926" w:right="1912"/>
              <w:jc w:val="center"/>
              <w:rPr>
                <w:rFonts w:ascii="仿宋" w:hAnsi="仿宋" w:eastAsia="仿宋" w:cs="仿宋"/>
                <w:sz w:val="18"/>
                <w:highlight w:val="none"/>
              </w:rPr>
            </w:pPr>
            <w:r>
              <w:rPr>
                <w:rFonts w:hint="eastAsia" w:ascii="仿宋" w:hAnsi="仿宋" w:eastAsia="仿宋" w:cs="仿宋"/>
                <w:spacing w:val="-2"/>
                <w:sz w:val="18"/>
                <w:highlight w:val="none"/>
              </w:rPr>
              <w:t>修剪技术要点</w:t>
            </w:r>
          </w:p>
        </w:tc>
        <w:tc>
          <w:tcPr>
            <w:tcW w:w="1701" w:type="dxa"/>
          </w:tcPr>
          <w:p w14:paraId="713C1C06">
            <w:pPr>
              <w:pStyle w:val="18"/>
              <w:tabs>
                <w:tab w:val="left" w:pos="7665"/>
              </w:tabs>
              <w:spacing w:before="2"/>
              <w:rPr>
                <w:rFonts w:ascii="仿宋" w:hAnsi="仿宋" w:eastAsia="仿宋" w:cs="仿宋"/>
                <w:sz w:val="14"/>
                <w:highlight w:val="none"/>
              </w:rPr>
            </w:pPr>
          </w:p>
          <w:p w14:paraId="3B4D4F5D">
            <w:pPr>
              <w:pStyle w:val="18"/>
              <w:tabs>
                <w:tab w:val="left" w:pos="7665"/>
              </w:tabs>
              <w:spacing w:before="1"/>
              <w:ind w:left="471"/>
              <w:rPr>
                <w:rFonts w:ascii="仿宋" w:hAnsi="仿宋" w:eastAsia="仿宋" w:cs="仿宋"/>
                <w:sz w:val="18"/>
                <w:highlight w:val="none"/>
              </w:rPr>
            </w:pPr>
            <w:r>
              <w:rPr>
                <w:rFonts w:hint="eastAsia" w:ascii="仿宋" w:hAnsi="仿宋" w:eastAsia="仿宋" w:cs="仿宋"/>
                <w:spacing w:val="-2"/>
                <w:sz w:val="18"/>
                <w:highlight w:val="none"/>
              </w:rPr>
              <w:t>复壮与更新</w:t>
            </w:r>
          </w:p>
        </w:tc>
        <w:tc>
          <w:tcPr>
            <w:tcW w:w="883" w:type="dxa"/>
          </w:tcPr>
          <w:p w14:paraId="35ABB061">
            <w:pPr>
              <w:pStyle w:val="18"/>
              <w:tabs>
                <w:tab w:val="left" w:pos="7665"/>
              </w:tabs>
              <w:spacing w:before="2"/>
              <w:rPr>
                <w:rFonts w:ascii="仿宋" w:hAnsi="仿宋" w:eastAsia="仿宋" w:cs="仿宋"/>
                <w:sz w:val="14"/>
                <w:highlight w:val="none"/>
              </w:rPr>
            </w:pPr>
          </w:p>
          <w:p w14:paraId="70B8C4A9">
            <w:pPr>
              <w:pStyle w:val="18"/>
              <w:tabs>
                <w:tab w:val="left" w:pos="7665"/>
              </w:tabs>
              <w:spacing w:before="1"/>
              <w:ind w:left="263"/>
              <w:rPr>
                <w:rFonts w:ascii="仿宋" w:hAnsi="仿宋" w:eastAsia="仿宋" w:cs="仿宋"/>
                <w:sz w:val="18"/>
                <w:highlight w:val="none"/>
              </w:rPr>
            </w:pPr>
            <w:r>
              <w:rPr>
                <w:rFonts w:hint="eastAsia" w:ascii="仿宋" w:hAnsi="仿宋" w:eastAsia="仿宋" w:cs="仿宋"/>
                <w:spacing w:val="-5"/>
                <w:sz w:val="18"/>
                <w:highlight w:val="none"/>
              </w:rPr>
              <w:t>备注</w:t>
            </w:r>
          </w:p>
        </w:tc>
      </w:tr>
      <w:tr w14:paraId="3C7150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20" w:hRule="atLeast"/>
        </w:trPr>
        <w:tc>
          <w:tcPr>
            <w:tcW w:w="600" w:type="dxa"/>
          </w:tcPr>
          <w:p w14:paraId="1F26A6D0">
            <w:pPr>
              <w:pStyle w:val="18"/>
              <w:tabs>
                <w:tab w:val="left" w:pos="7665"/>
              </w:tabs>
              <w:rPr>
                <w:rFonts w:ascii="仿宋" w:hAnsi="仿宋" w:eastAsia="仿宋" w:cs="仿宋"/>
                <w:sz w:val="18"/>
                <w:highlight w:val="none"/>
              </w:rPr>
            </w:pPr>
          </w:p>
          <w:p w14:paraId="6FA45429">
            <w:pPr>
              <w:pStyle w:val="18"/>
              <w:tabs>
                <w:tab w:val="left" w:pos="7665"/>
              </w:tabs>
              <w:rPr>
                <w:rFonts w:ascii="仿宋" w:hAnsi="仿宋" w:eastAsia="仿宋" w:cs="仿宋"/>
                <w:sz w:val="18"/>
                <w:highlight w:val="none"/>
              </w:rPr>
            </w:pPr>
          </w:p>
          <w:p w14:paraId="3BA4FFA4">
            <w:pPr>
              <w:pStyle w:val="18"/>
              <w:tabs>
                <w:tab w:val="left" w:pos="7665"/>
              </w:tabs>
              <w:rPr>
                <w:rFonts w:ascii="仿宋" w:hAnsi="仿宋" w:eastAsia="仿宋" w:cs="仿宋"/>
                <w:sz w:val="18"/>
                <w:highlight w:val="none"/>
              </w:rPr>
            </w:pPr>
          </w:p>
          <w:p w14:paraId="026E00A7">
            <w:pPr>
              <w:pStyle w:val="18"/>
              <w:tabs>
                <w:tab w:val="left" w:pos="7665"/>
              </w:tabs>
              <w:rPr>
                <w:rFonts w:ascii="仿宋" w:hAnsi="仿宋" w:eastAsia="仿宋" w:cs="仿宋"/>
                <w:sz w:val="18"/>
                <w:highlight w:val="none"/>
              </w:rPr>
            </w:pPr>
          </w:p>
          <w:p w14:paraId="73077E6C">
            <w:pPr>
              <w:pStyle w:val="18"/>
              <w:tabs>
                <w:tab w:val="left" w:pos="7665"/>
              </w:tabs>
              <w:rPr>
                <w:rFonts w:ascii="仿宋" w:hAnsi="仿宋" w:eastAsia="仿宋" w:cs="仿宋"/>
                <w:sz w:val="18"/>
                <w:highlight w:val="none"/>
              </w:rPr>
            </w:pPr>
          </w:p>
          <w:p w14:paraId="1CB9A55F">
            <w:pPr>
              <w:pStyle w:val="18"/>
              <w:tabs>
                <w:tab w:val="left" w:pos="7665"/>
              </w:tabs>
              <w:rPr>
                <w:rFonts w:ascii="仿宋" w:hAnsi="仿宋" w:eastAsia="仿宋" w:cs="仿宋"/>
                <w:sz w:val="18"/>
                <w:highlight w:val="none"/>
              </w:rPr>
            </w:pPr>
          </w:p>
          <w:p w14:paraId="616E60FF">
            <w:pPr>
              <w:pStyle w:val="18"/>
              <w:tabs>
                <w:tab w:val="left" w:pos="7665"/>
              </w:tabs>
              <w:spacing w:before="1"/>
              <w:rPr>
                <w:rFonts w:ascii="仿宋" w:hAnsi="仿宋" w:eastAsia="仿宋" w:cs="仿宋"/>
                <w:sz w:val="18"/>
                <w:highlight w:val="none"/>
              </w:rPr>
            </w:pPr>
          </w:p>
          <w:p w14:paraId="06003095">
            <w:pPr>
              <w:pStyle w:val="18"/>
              <w:tabs>
                <w:tab w:val="left" w:pos="7665"/>
              </w:tabs>
              <w:ind w:left="107"/>
              <w:rPr>
                <w:rFonts w:ascii="仿宋" w:hAnsi="仿宋" w:eastAsia="仿宋" w:cs="仿宋"/>
                <w:sz w:val="18"/>
                <w:highlight w:val="none"/>
              </w:rPr>
            </w:pPr>
            <w:r>
              <w:rPr>
                <w:rFonts w:hint="eastAsia" w:ascii="仿宋" w:hAnsi="仿宋" w:eastAsia="仿宋" w:cs="仿宋"/>
                <w:spacing w:val="-5"/>
                <w:sz w:val="18"/>
                <w:highlight w:val="none"/>
              </w:rPr>
              <w:t>22</w:t>
            </w:r>
          </w:p>
        </w:tc>
        <w:tc>
          <w:tcPr>
            <w:tcW w:w="535" w:type="dxa"/>
          </w:tcPr>
          <w:p w14:paraId="06B2F909">
            <w:pPr>
              <w:pStyle w:val="18"/>
              <w:tabs>
                <w:tab w:val="left" w:pos="7665"/>
              </w:tabs>
              <w:rPr>
                <w:rFonts w:ascii="仿宋" w:hAnsi="仿宋" w:eastAsia="仿宋" w:cs="仿宋"/>
                <w:sz w:val="18"/>
                <w:highlight w:val="none"/>
              </w:rPr>
            </w:pPr>
          </w:p>
          <w:p w14:paraId="2AB4642B">
            <w:pPr>
              <w:pStyle w:val="18"/>
              <w:tabs>
                <w:tab w:val="left" w:pos="7665"/>
              </w:tabs>
              <w:rPr>
                <w:rFonts w:ascii="仿宋" w:hAnsi="仿宋" w:eastAsia="仿宋" w:cs="仿宋"/>
                <w:sz w:val="18"/>
                <w:highlight w:val="none"/>
              </w:rPr>
            </w:pPr>
          </w:p>
          <w:p w14:paraId="6426DA6A">
            <w:pPr>
              <w:pStyle w:val="18"/>
              <w:tabs>
                <w:tab w:val="left" w:pos="7665"/>
              </w:tabs>
              <w:rPr>
                <w:rFonts w:ascii="仿宋" w:hAnsi="仿宋" w:eastAsia="仿宋" w:cs="仿宋"/>
                <w:sz w:val="18"/>
                <w:highlight w:val="none"/>
              </w:rPr>
            </w:pPr>
          </w:p>
          <w:p w14:paraId="22149E8C">
            <w:pPr>
              <w:pStyle w:val="18"/>
              <w:tabs>
                <w:tab w:val="left" w:pos="7665"/>
              </w:tabs>
              <w:rPr>
                <w:rFonts w:ascii="仿宋" w:hAnsi="仿宋" w:eastAsia="仿宋" w:cs="仿宋"/>
                <w:sz w:val="18"/>
                <w:highlight w:val="none"/>
              </w:rPr>
            </w:pPr>
          </w:p>
          <w:p w14:paraId="0921663C">
            <w:pPr>
              <w:pStyle w:val="18"/>
              <w:tabs>
                <w:tab w:val="left" w:pos="7665"/>
              </w:tabs>
              <w:rPr>
                <w:rFonts w:ascii="仿宋" w:hAnsi="仿宋" w:eastAsia="仿宋" w:cs="仿宋"/>
                <w:sz w:val="18"/>
                <w:highlight w:val="none"/>
              </w:rPr>
            </w:pPr>
          </w:p>
          <w:p w14:paraId="1979EAEE">
            <w:pPr>
              <w:pStyle w:val="18"/>
              <w:tabs>
                <w:tab w:val="left" w:pos="7665"/>
              </w:tabs>
              <w:rPr>
                <w:rFonts w:ascii="仿宋" w:hAnsi="仿宋" w:eastAsia="仿宋" w:cs="仿宋"/>
                <w:sz w:val="25"/>
                <w:highlight w:val="none"/>
              </w:rPr>
            </w:pPr>
          </w:p>
          <w:p w14:paraId="19094858">
            <w:pPr>
              <w:pStyle w:val="18"/>
              <w:tabs>
                <w:tab w:val="left" w:pos="7665"/>
              </w:tabs>
              <w:spacing w:line="292" w:lineRule="auto"/>
              <w:ind w:left="110" w:right="232"/>
              <w:rPr>
                <w:rFonts w:ascii="仿宋" w:hAnsi="仿宋" w:eastAsia="仿宋" w:cs="仿宋"/>
                <w:sz w:val="18"/>
                <w:highlight w:val="none"/>
              </w:rPr>
            </w:pPr>
            <w:r>
              <w:rPr>
                <w:rFonts w:hint="eastAsia" w:ascii="仿宋" w:hAnsi="仿宋" w:eastAsia="仿宋" w:cs="仿宋"/>
                <w:spacing w:val="-10"/>
                <w:sz w:val="18"/>
                <w:highlight w:val="none"/>
              </w:rPr>
              <w:t>女贞</w:t>
            </w:r>
          </w:p>
        </w:tc>
        <w:tc>
          <w:tcPr>
            <w:tcW w:w="1133" w:type="dxa"/>
          </w:tcPr>
          <w:p w14:paraId="2FD473FE">
            <w:pPr>
              <w:pStyle w:val="18"/>
              <w:tabs>
                <w:tab w:val="left" w:pos="7665"/>
              </w:tabs>
              <w:rPr>
                <w:rFonts w:ascii="仿宋" w:hAnsi="仿宋" w:eastAsia="仿宋" w:cs="仿宋"/>
                <w:sz w:val="18"/>
                <w:highlight w:val="none"/>
              </w:rPr>
            </w:pPr>
          </w:p>
          <w:p w14:paraId="1B4CD848">
            <w:pPr>
              <w:pStyle w:val="18"/>
              <w:tabs>
                <w:tab w:val="left" w:pos="7665"/>
              </w:tabs>
              <w:rPr>
                <w:rFonts w:ascii="仿宋" w:hAnsi="仿宋" w:eastAsia="仿宋" w:cs="仿宋"/>
                <w:sz w:val="18"/>
                <w:highlight w:val="none"/>
              </w:rPr>
            </w:pPr>
          </w:p>
          <w:p w14:paraId="3F204F76">
            <w:pPr>
              <w:pStyle w:val="18"/>
              <w:tabs>
                <w:tab w:val="left" w:pos="7665"/>
              </w:tabs>
              <w:rPr>
                <w:rFonts w:ascii="仿宋" w:hAnsi="仿宋" w:eastAsia="仿宋" w:cs="仿宋"/>
                <w:sz w:val="18"/>
                <w:highlight w:val="none"/>
              </w:rPr>
            </w:pPr>
          </w:p>
          <w:p w14:paraId="23064534">
            <w:pPr>
              <w:pStyle w:val="18"/>
              <w:tabs>
                <w:tab w:val="left" w:pos="7665"/>
              </w:tabs>
              <w:rPr>
                <w:rFonts w:ascii="仿宋" w:hAnsi="仿宋" w:eastAsia="仿宋" w:cs="仿宋"/>
                <w:sz w:val="18"/>
                <w:highlight w:val="none"/>
              </w:rPr>
            </w:pPr>
          </w:p>
          <w:p w14:paraId="43AFABE5">
            <w:pPr>
              <w:pStyle w:val="18"/>
              <w:tabs>
                <w:tab w:val="left" w:pos="7665"/>
              </w:tabs>
              <w:rPr>
                <w:rFonts w:ascii="仿宋" w:hAnsi="仿宋" w:eastAsia="仿宋" w:cs="仿宋"/>
                <w:sz w:val="18"/>
                <w:highlight w:val="none"/>
              </w:rPr>
            </w:pPr>
          </w:p>
          <w:p w14:paraId="4F5C4FC4">
            <w:pPr>
              <w:pStyle w:val="18"/>
              <w:tabs>
                <w:tab w:val="left" w:pos="7665"/>
              </w:tabs>
              <w:spacing w:before="5"/>
              <w:rPr>
                <w:rFonts w:ascii="仿宋" w:hAnsi="仿宋" w:eastAsia="仿宋" w:cs="仿宋"/>
                <w:sz w:val="13"/>
                <w:highlight w:val="none"/>
              </w:rPr>
            </w:pPr>
          </w:p>
          <w:p w14:paraId="74079722">
            <w:pPr>
              <w:pStyle w:val="18"/>
              <w:tabs>
                <w:tab w:val="left" w:pos="7665"/>
              </w:tabs>
              <w:spacing w:line="280" w:lineRule="auto"/>
              <w:ind w:left="107" w:right="144"/>
              <w:rPr>
                <w:rFonts w:ascii="仿宋" w:hAnsi="仿宋" w:eastAsia="仿宋" w:cs="仿宋"/>
                <w:sz w:val="18"/>
                <w:highlight w:val="none"/>
              </w:rPr>
            </w:pPr>
            <w:r>
              <w:rPr>
                <w:rFonts w:hint="eastAsia" w:ascii="仿宋" w:hAnsi="仿宋" w:eastAsia="仿宋" w:cs="仿宋"/>
                <w:spacing w:val="-2"/>
                <w:w w:val="95"/>
                <w:sz w:val="19"/>
                <w:highlight w:val="none"/>
              </w:rPr>
              <w:t xml:space="preserve">Ligustrum </w:t>
            </w:r>
            <w:r>
              <w:rPr>
                <w:rFonts w:hint="eastAsia" w:ascii="仿宋" w:hAnsi="仿宋" w:eastAsia="仿宋" w:cs="仿宋"/>
                <w:spacing w:val="-2"/>
                <w:sz w:val="19"/>
                <w:highlight w:val="none"/>
              </w:rPr>
              <w:t xml:space="preserve">lucidum </w:t>
            </w:r>
            <w:r>
              <w:rPr>
                <w:rFonts w:hint="eastAsia" w:ascii="仿宋" w:hAnsi="仿宋" w:eastAsia="仿宋" w:cs="仿宋"/>
                <w:spacing w:val="-4"/>
                <w:sz w:val="18"/>
                <w:highlight w:val="none"/>
              </w:rPr>
              <w:t>Ait.</w:t>
            </w:r>
          </w:p>
        </w:tc>
        <w:tc>
          <w:tcPr>
            <w:tcW w:w="3118" w:type="dxa"/>
          </w:tcPr>
          <w:p w14:paraId="740AB9D8">
            <w:pPr>
              <w:pStyle w:val="18"/>
              <w:tabs>
                <w:tab w:val="left" w:pos="7665"/>
              </w:tabs>
              <w:rPr>
                <w:rFonts w:ascii="仿宋" w:hAnsi="仿宋" w:eastAsia="仿宋" w:cs="仿宋"/>
                <w:sz w:val="18"/>
                <w:highlight w:val="none"/>
              </w:rPr>
            </w:pPr>
          </w:p>
          <w:p w14:paraId="085A6FDA">
            <w:pPr>
              <w:pStyle w:val="18"/>
              <w:tabs>
                <w:tab w:val="left" w:pos="7665"/>
              </w:tabs>
              <w:rPr>
                <w:rFonts w:ascii="仿宋" w:hAnsi="仿宋" w:eastAsia="仿宋" w:cs="仿宋"/>
                <w:sz w:val="18"/>
                <w:highlight w:val="none"/>
              </w:rPr>
            </w:pPr>
          </w:p>
          <w:p w14:paraId="34AB739E">
            <w:pPr>
              <w:pStyle w:val="18"/>
              <w:tabs>
                <w:tab w:val="left" w:pos="7665"/>
              </w:tabs>
              <w:rPr>
                <w:rFonts w:ascii="仿宋" w:hAnsi="仿宋" w:eastAsia="仿宋" w:cs="仿宋"/>
                <w:sz w:val="18"/>
                <w:highlight w:val="none"/>
              </w:rPr>
            </w:pPr>
          </w:p>
          <w:p w14:paraId="63CC07CF">
            <w:pPr>
              <w:pStyle w:val="18"/>
              <w:tabs>
                <w:tab w:val="left" w:pos="7665"/>
              </w:tabs>
              <w:rPr>
                <w:rFonts w:ascii="仿宋" w:hAnsi="仿宋" w:eastAsia="仿宋" w:cs="仿宋"/>
                <w:sz w:val="18"/>
                <w:highlight w:val="none"/>
              </w:rPr>
            </w:pPr>
          </w:p>
          <w:p w14:paraId="7966A580">
            <w:pPr>
              <w:pStyle w:val="18"/>
              <w:tabs>
                <w:tab w:val="left" w:pos="7665"/>
              </w:tabs>
              <w:rPr>
                <w:rFonts w:ascii="仿宋" w:hAnsi="仿宋" w:eastAsia="仿宋" w:cs="仿宋"/>
                <w:sz w:val="18"/>
                <w:highlight w:val="none"/>
              </w:rPr>
            </w:pPr>
          </w:p>
          <w:p w14:paraId="2235B4AC">
            <w:pPr>
              <w:pStyle w:val="18"/>
              <w:tabs>
                <w:tab w:val="left" w:pos="7665"/>
              </w:tabs>
              <w:rPr>
                <w:rFonts w:ascii="仿宋" w:hAnsi="仿宋" w:eastAsia="仿宋" w:cs="仿宋"/>
                <w:sz w:val="25"/>
                <w:highlight w:val="none"/>
              </w:rPr>
            </w:pPr>
          </w:p>
          <w:p w14:paraId="62A8CF36">
            <w:pPr>
              <w:pStyle w:val="18"/>
              <w:tabs>
                <w:tab w:val="left" w:pos="7665"/>
              </w:tabs>
              <w:spacing w:line="292" w:lineRule="auto"/>
              <w:ind w:left="110" w:right="3" w:firstLine="360"/>
              <w:rPr>
                <w:rFonts w:ascii="仿宋" w:hAnsi="仿宋" w:eastAsia="仿宋" w:cs="仿宋"/>
                <w:sz w:val="18"/>
                <w:highlight w:val="none"/>
              </w:rPr>
            </w:pPr>
            <w:r>
              <w:rPr>
                <w:rFonts w:hint="eastAsia" w:ascii="仿宋" w:hAnsi="仿宋" w:eastAsia="仿宋" w:cs="仿宋"/>
                <w:spacing w:val="-2"/>
                <w:sz w:val="18"/>
                <w:highlight w:val="none"/>
              </w:rPr>
              <w:t>常绿乔木，喜光也稍耐荫。假二</w:t>
            </w:r>
            <w:r>
              <w:rPr>
                <w:rFonts w:hint="eastAsia" w:ascii="仿宋" w:hAnsi="仿宋" w:eastAsia="仿宋" w:cs="仿宋"/>
                <w:spacing w:val="-7"/>
                <w:sz w:val="18"/>
                <w:highlight w:val="none"/>
              </w:rPr>
              <w:t>叉分枝，生长快，萌芽力强，耐修剪。</w:t>
            </w:r>
          </w:p>
        </w:tc>
        <w:tc>
          <w:tcPr>
            <w:tcW w:w="993" w:type="dxa"/>
          </w:tcPr>
          <w:p w14:paraId="6A36C8A0">
            <w:pPr>
              <w:pStyle w:val="18"/>
              <w:tabs>
                <w:tab w:val="left" w:pos="7665"/>
              </w:tabs>
              <w:rPr>
                <w:rFonts w:ascii="仿宋" w:hAnsi="仿宋" w:eastAsia="仿宋" w:cs="仿宋"/>
                <w:sz w:val="18"/>
                <w:highlight w:val="none"/>
              </w:rPr>
            </w:pPr>
          </w:p>
          <w:p w14:paraId="1D5D470F">
            <w:pPr>
              <w:pStyle w:val="18"/>
              <w:tabs>
                <w:tab w:val="left" w:pos="7665"/>
              </w:tabs>
              <w:rPr>
                <w:rFonts w:ascii="仿宋" w:hAnsi="仿宋" w:eastAsia="仿宋" w:cs="仿宋"/>
                <w:sz w:val="18"/>
                <w:highlight w:val="none"/>
              </w:rPr>
            </w:pPr>
          </w:p>
          <w:p w14:paraId="05E36911">
            <w:pPr>
              <w:pStyle w:val="18"/>
              <w:tabs>
                <w:tab w:val="left" w:pos="7665"/>
              </w:tabs>
              <w:rPr>
                <w:rFonts w:ascii="仿宋" w:hAnsi="仿宋" w:eastAsia="仿宋" w:cs="仿宋"/>
                <w:sz w:val="18"/>
                <w:highlight w:val="none"/>
              </w:rPr>
            </w:pPr>
          </w:p>
          <w:p w14:paraId="32F225B9">
            <w:pPr>
              <w:pStyle w:val="18"/>
              <w:tabs>
                <w:tab w:val="left" w:pos="7665"/>
              </w:tabs>
              <w:rPr>
                <w:rFonts w:ascii="仿宋" w:hAnsi="仿宋" w:eastAsia="仿宋" w:cs="仿宋"/>
                <w:sz w:val="18"/>
                <w:highlight w:val="none"/>
              </w:rPr>
            </w:pPr>
          </w:p>
          <w:p w14:paraId="64975AD4">
            <w:pPr>
              <w:pStyle w:val="18"/>
              <w:tabs>
                <w:tab w:val="left" w:pos="7665"/>
              </w:tabs>
              <w:rPr>
                <w:rFonts w:ascii="仿宋" w:hAnsi="仿宋" w:eastAsia="仿宋" w:cs="仿宋"/>
                <w:sz w:val="18"/>
                <w:highlight w:val="none"/>
              </w:rPr>
            </w:pPr>
          </w:p>
          <w:p w14:paraId="1BA0620B">
            <w:pPr>
              <w:pStyle w:val="18"/>
              <w:tabs>
                <w:tab w:val="left" w:pos="7665"/>
              </w:tabs>
              <w:rPr>
                <w:rFonts w:ascii="仿宋" w:hAnsi="仿宋" w:eastAsia="仿宋" w:cs="仿宋"/>
                <w:sz w:val="18"/>
                <w:highlight w:val="none"/>
              </w:rPr>
            </w:pPr>
          </w:p>
          <w:p w14:paraId="7E8C9916">
            <w:pPr>
              <w:pStyle w:val="18"/>
              <w:tabs>
                <w:tab w:val="left" w:pos="7665"/>
              </w:tabs>
              <w:spacing w:before="1"/>
              <w:rPr>
                <w:rFonts w:ascii="仿宋" w:hAnsi="仿宋" w:eastAsia="仿宋" w:cs="仿宋"/>
                <w:sz w:val="18"/>
                <w:highlight w:val="none"/>
              </w:rPr>
            </w:pPr>
          </w:p>
          <w:p w14:paraId="2D9BB90F">
            <w:pPr>
              <w:pStyle w:val="18"/>
              <w:tabs>
                <w:tab w:val="left" w:pos="7665"/>
              </w:tabs>
              <w:ind w:left="122" w:right="110"/>
              <w:jc w:val="center"/>
              <w:rPr>
                <w:rFonts w:ascii="仿宋" w:hAnsi="仿宋" w:eastAsia="仿宋" w:cs="仿宋"/>
                <w:sz w:val="18"/>
                <w:highlight w:val="none"/>
              </w:rPr>
            </w:pPr>
            <w:r>
              <w:rPr>
                <w:rFonts w:hint="eastAsia" w:ascii="仿宋" w:hAnsi="仿宋" w:eastAsia="仿宋" w:cs="仿宋"/>
                <w:spacing w:val="-4"/>
                <w:sz w:val="18"/>
                <w:highlight w:val="none"/>
              </w:rPr>
              <w:t>自然形</w:t>
            </w:r>
          </w:p>
        </w:tc>
        <w:tc>
          <w:tcPr>
            <w:tcW w:w="4961" w:type="dxa"/>
          </w:tcPr>
          <w:p w14:paraId="7A8A5B4E">
            <w:pPr>
              <w:pStyle w:val="18"/>
              <w:tabs>
                <w:tab w:val="left" w:pos="7665"/>
              </w:tabs>
              <w:spacing w:before="8"/>
              <w:rPr>
                <w:rFonts w:ascii="仿宋" w:hAnsi="仿宋" w:eastAsia="仿宋" w:cs="仿宋"/>
                <w:sz w:val="16"/>
                <w:highlight w:val="none"/>
              </w:rPr>
            </w:pPr>
          </w:p>
          <w:p w14:paraId="6807EEDC">
            <w:pPr>
              <w:pStyle w:val="18"/>
              <w:tabs>
                <w:tab w:val="left" w:pos="7665"/>
              </w:tabs>
              <w:spacing w:line="292" w:lineRule="auto"/>
              <w:ind w:left="468" w:right="98"/>
              <w:rPr>
                <w:rFonts w:ascii="仿宋" w:hAnsi="仿宋" w:eastAsia="仿宋" w:cs="仿宋"/>
                <w:sz w:val="18"/>
                <w:highlight w:val="none"/>
              </w:rPr>
            </w:pPr>
            <w:r>
              <w:rPr>
                <w:rFonts w:hint="eastAsia" w:ascii="仿宋" w:hAnsi="仿宋" w:eastAsia="仿宋" w:cs="仿宋"/>
                <w:spacing w:val="-3"/>
                <w:sz w:val="18"/>
                <w:highlight w:val="none"/>
              </w:rPr>
              <w:t xml:space="preserve">修剪时期一般选 </w:t>
            </w:r>
            <w:r>
              <w:rPr>
                <w:rFonts w:hint="eastAsia" w:ascii="仿宋" w:hAnsi="仿宋" w:eastAsia="仿宋" w:cs="仿宋"/>
                <w:sz w:val="18"/>
                <w:highlight w:val="none"/>
              </w:rPr>
              <w:t>11</w:t>
            </w:r>
            <w:r>
              <w:rPr>
                <w:rFonts w:hint="eastAsia" w:ascii="仿宋" w:hAnsi="仿宋" w:eastAsia="仿宋" w:cs="仿宋"/>
                <w:spacing w:val="-6"/>
                <w:sz w:val="18"/>
                <w:highlight w:val="none"/>
              </w:rPr>
              <w:t xml:space="preserve"> 月底至翌年 </w:t>
            </w:r>
            <w:r>
              <w:rPr>
                <w:rFonts w:hint="eastAsia" w:ascii="仿宋" w:hAnsi="仿宋" w:eastAsia="仿宋" w:cs="仿宋"/>
                <w:sz w:val="18"/>
                <w:highlight w:val="none"/>
              </w:rPr>
              <w:t>3</w:t>
            </w:r>
            <w:r>
              <w:rPr>
                <w:rFonts w:hint="eastAsia" w:ascii="仿宋" w:hAnsi="仿宋" w:eastAsia="仿宋" w:cs="仿宋"/>
                <w:spacing w:val="-4"/>
                <w:sz w:val="18"/>
                <w:highlight w:val="none"/>
              </w:rPr>
              <w:t xml:space="preserve"> 月叶芽萌动前进行。</w:t>
            </w:r>
            <w:r>
              <w:rPr>
                <w:rFonts w:hint="eastAsia" w:ascii="仿宋" w:hAnsi="仿宋" w:eastAsia="仿宋" w:cs="仿宋"/>
                <w:spacing w:val="-1"/>
                <w:sz w:val="18"/>
                <w:highlight w:val="none"/>
              </w:rPr>
              <w:t>作庭荫树，注意培养主干，在树冠顶部选一强势、直立</w:t>
            </w:r>
          </w:p>
          <w:p w14:paraId="05A469A0">
            <w:pPr>
              <w:pStyle w:val="18"/>
              <w:tabs>
                <w:tab w:val="left" w:pos="7665"/>
              </w:tabs>
              <w:spacing w:line="290" w:lineRule="auto"/>
              <w:ind w:left="108" w:right="95"/>
              <w:rPr>
                <w:rFonts w:ascii="仿宋" w:hAnsi="仿宋" w:eastAsia="仿宋" w:cs="仿宋"/>
                <w:sz w:val="18"/>
                <w:highlight w:val="none"/>
              </w:rPr>
            </w:pPr>
            <w:r>
              <w:rPr>
                <w:rFonts w:hint="eastAsia" w:ascii="仿宋" w:hAnsi="仿宋" w:eastAsia="仿宋" w:cs="仿宋"/>
                <w:spacing w:val="-2"/>
                <w:sz w:val="18"/>
                <w:highlight w:val="none"/>
              </w:rPr>
              <w:t>的主枝作为中央领导枝，将其余主枝适当短截和疏剪，以促其旺盛生长，形成挺拔的主干。</w:t>
            </w:r>
          </w:p>
          <w:p w14:paraId="425E96B3">
            <w:pPr>
              <w:pStyle w:val="18"/>
              <w:tabs>
                <w:tab w:val="left" w:pos="7665"/>
              </w:tabs>
              <w:spacing w:before="1" w:line="290" w:lineRule="auto"/>
              <w:ind w:left="108" w:right="95" w:firstLine="360"/>
              <w:rPr>
                <w:rFonts w:ascii="仿宋" w:hAnsi="仿宋" w:eastAsia="仿宋" w:cs="仿宋"/>
                <w:sz w:val="18"/>
                <w:highlight w:val="none"/>
              </w:rPr>
            </w:pPr>
            <w:r>
              <w:rPr>
                <w:rFonts w:hint="eastAsia" w:ascii="仿宋" w:hAnsi="仿宋" w:eastAsia="仿宋" w:cs="仿宋"/>
                <w:spacing w:val="-2"/>
                <w:sz w:val="18"/>
                <w:highlight w:val="none"/>
              </w:rPr>
              <w:t>作行道树，注意控制分枝点高度。趁青年期之前修剪，以免留下桩节过大。对不需要的而且较大的侧枝分次剪除，以免影响植株长势。</w:t>
            </w:r>
          </w:p>
          <w:p w14:paraId="728D7437">
            <w:pPr>
              <w:pStyle w:val="18"/>
              <w:tabs>
                <w:tab w:val="left" w:pos="7665"/>
              </w:tabs>
              <w:spacing w:before="2" w:line="290" w:lineRule="auto"/>
              <w:ind w:left="108" w:right="4" w:firstLine="360"/>
              <w:rPr>
                <w:rFonts w:ascii="仿宋" w:hAnsi="仿宋" w:eastAsia="仿宋" w:cs="仿宋"/>
                <w:sz w:val="18"/>
                <w:highlight w:val="none"/>
              </w:rPr>
            </w:pPr>
            <w:r>
              <w:rPr>
                <w:rFonts w:hint="eastAsia" w:ascii="仿宋" w:hAnsi="仿宋" w:eastAsia="仿宋" w:cs="仿宋"/>
                <w:spacing w:val="1"/>
                <w:sz w:val="18"/>
                <w:highlight w:val="none"/>
              </w:rPr>
              <w:t>定型后主要疏剪树冠内部的枯枝、病枝，短截与周边环</w:t>
            </w:r>
            <w:r>
              <w:rPr>
                <w:rFonts w:hint="eastAsia" w:ascii="仿宋" w:hAnsi="仿宋" w:eastAsia="仿宋" w:cs="仿宋"/>
                <w:spacing w:val="-3"/>
                <w:sz w:val="18"/>
                <w:highlight w:val="none"/>
              </w:rPr>
              <w:t>境相冲突的矛盾枝，控制树冠规模。生长期可剪除部分花序，</w:t>
            </w:r>
            <w:r>
              <w:rPr>
                <w:rFonts w:hint="eastAsia" w:ascii="仿宋" w:hAnsi="仿宋" w:eastAsia="仿宋" w:cs="仿宋"/>
                <w:sz w:val="18"/>
                <w:highlight w:val="none"/>
              </w:rPr>
              <w:t>减少结果。</w:t>
            </w:r>
          </w:p>
          <w:p w14:paraId="76FB77E5">
            <w:pPr>
              <w:pStyle w:val="18"/>
              <w:tabs>
                <w:tab w:val="left" w:pos="7665"/>
              </w:tabs>
              <w:spacing w:before="4"/>
              <w:ind w:left="468"/>
              <w:rPr>
                <w:rFonts w:ascii="仿宋" w:hAnsi="仿宋" w:eastAsia="仿宋" w:cs="仿宋"/>
                <w:sz w:val="18"/>
                <w:highlight w:val="none"/>
              </w:rPr>
            </w:pPr>
            <w:r>
              <w:rPr>
                <w:rFonts w:hint="eastAsia" w:ascii="仿宋" w:hAnsi="仿宋" w:eastAsia="仿宋" w:cs="仿宋"/>
                <w:spacing w:val="-1"/>
                <w:sz w:val="18"/>
                <w:highlight w:val="none"/>
              </w:rPr>
              <w:t>作绿篱时，修剪参见小叶女贞。</w:t>
            </w:r>
          </w:p>
        </w:tc>
        <w:tc>
          <w:tcPr>
            <w:tcW w:w="1701" w:type="dxa"/>
          </w:tcPr>
          <w:p w14:paraId="58266274">
            <w:pPr>
              <w:pStyle w:val="18"/>
              <w:tabs>
                <w:tab w:val="left" w:pos="7665"/>
              </w:tabs>
              <w:rPr>
                <w:rFonts w:ascii="仿宋" w:hAnsi="仿宋" w:eastAsia="仿宋" w:cs="仿宋"/>
                <w:sz w:val="18"/>
                <w:highlight w:val="none"/>
              </w:rPr>
            </w:pPr>
          </w:p>
        </w:tc>
        <w:tc>
          <w:tcPr>
            <w:tcW w:w="883" w:type="dxa"/>
          </w:tcPr>
          <w:p w14:paraId="4F83AE0E">
            <w:pPr>
              <w:pStyle w:val="18"/>
              <w:tabs>
                <w:tab w:val="left" w:pos="7665"/>
              </w:tabs>
              <w:rPr>
                <w:rFonts w:ascii="仿宋" w:hAnsi="仿宋" w:eastAsia="仿宋" w:cs="仿宋"/>
                <w:sz w:val="18"/>
                <w:highlight w:val="none"/>
              </w:rPr>
            </w:pPr>
          </w:p>
          <w:p w14:paraId="32482345">
            <w:pPr>
              <w:pStyle w:val="18"/>
              <w:tabs>
                <w:tab w:val="left" w:pos="7665"/>
              </w:tabs>
              <w:rPr>
                <w:rFonts w:ascii="仿宋" w:hAnsi="仿宋" w:eastAsia="仿宋" w:cs="仿宋"/>
                <w:sz w:val="18"/>
                <w:highlight w:val="none"/>
              </w:rPr>
            </w:pPr>
          </w:p>
          <w:p w14:paraId="0C208DEF">
            <w:pPr>
              <w:pStyle w:val="18"/>
              <w:tabs>
                <w:tab w:val="left" w:pos="7665"/>
              </w:tabs>
              <w:rPr>
                <w:rFonts w:ascii="仿宋" w:hAnsi="仿宋" w:eastAsia="仿宋" w:cs="仿宋"/>
                <w:sz w:val="18"/>
                <w:highlight w:val="none"/>
              </w:rPr>
            </w:pPr>
          </w:p>
          <w:p w14:paraId="19EDFF0F">
            <w:pPr>
              <w:pStyle w:val="18"/>
              <w:tabs>
                <w:tab w:val="left" w:pos="7665"/>
              </w:tabs>
              <w:rPr>
                <w:rFonts w:ascii="仿宋" w:hAnsi="仿宋" w:eastAsia="仿宋" w:cs="仿宋"/>
                <w:sz w:val="18"/>
                <w:highlight w:val="none"/>
              </w:rPr>
            </w:pPr>
          </w:p>
          <w:p w14:paraId="455AC64B">
            <w:pPr>
              <w:pStyle w:val="18"/>
              <w:tabs>
                <w:tab w:val="left" w:pos="7665"/>
              </w:tabs>
              <w:rPr>
                <w:rFonts w:ascii="仿宋" w:hAnsi="仿宋" w:eastAsia="仿宋" w:cs="仿宋"/>
                <w:sz w:val="18"/>
                <w:highlight w:val="none"/>
              </w:rPr>
            </w:pPr>
          </w:p>
          <w:p w14:paraId="5A70EBBA">
            <w:pPr>
              <w:pStyle w:val="18"/>
              <w:tabs>
                <w:tab w:val="left" w:pos="7665"/>
              </w:tabs>
              <w:spacing w:before="2"/>
              <w:rPr>
                <w:rFonts w:ascii="仿宋" w:hAnsi="仿宋" w:eastAsia="仿宋" w:cs="仿宋"/>
                <w:sz w:val="14"/>
                <w:highlight w:val="none"/>
              </w:rPr>
            </w:pPr>
          </w:p>
          <w:p w14:paraId="5DA41E12">
            <w:pPr>
              <w:pStyle w:val="18"/>
              <w:tabs>
                <w:tab w:val="left" w:pos="7665"/>
              </w:tabs>
              <w:spacing w:line="290" w:lineRule="auto"/>
              <w:ind w:left="109" w:right="26"/>
              <w:rPr>
                <w:rFonts w:ascii="仿宋" w:hAnsi="仿宋" w:eastAsia="仿宋" w:cs="仿宋"/>
                <w:sz w:val="18"/>
                <w:highlight w:val="none"/>
              </w:rPr>
            </w:pPr>
            <w:r>
              <w:rPr>
                <w:rFonts w:hint="eastAsia" w:ascii="仿宋" w:hAnsi="仿宋" w:eastAsia="仿宋" w:cs="仿宋"/>
                <w:spacing w:val="38"/>
                <w:sz w:val="18"/>
                <w:highlight w:val="none"/>
              </w:rPr>
              <w:t>本地整</w:t>
            </w:r>
            <w:r>
              <w:rPr>
                <w:rFonts w:hint="eastAsia" w:ascii="仿宋" w:hAnsi="仿宋" w:eastAsia="仿宋" w:cs="仿宋"/>
                <w:sz w:val="18"/>
                <w:highlight w:val="none"/>
              </w:rPr>
              <w:t xml:space="preserve"> </w:t>
            </w:r>
            <w:r>
              <w:rPr>
                <w:rFonts w:hint="eastAsia" w:ascii="仿宋" w:hAnsi="仿宋" w:eastAsia="仿宋" w:cs="仿宋"/>
                <w:spacing w:val="38"/>
                <w:sz w:val="18"/>
                <w:highlight w:val="none"/>
              </w:rPr>
              <w:t>形式绿</w:t>
            </w:r>
            <w:r>
              <w:rPr>
                <w:rFonts w:hint="eastAsia" w:ascii="仿宋" w:hAnsi="仿宋" w:eastAsia="仿宋" w:cs="仿宋"/>
                <w:sz w:val="18"/>
                <w:highlight w:val="none"/>
              </w:rPr>
              <w:t xml:space="preserve"> </w:t>
            </w:r>
            <w:r>
              <w:rPr>
                <w:rFonts w:hint="eastAsia" w:ascii="仿宋" w:hAnsi="仿宋" w:eastAsia="仿宋" w:cs="仿宋"/>
                <w:spacing w:val="-10"/>
                <w:sz w:val="18"/>
                <w:highlight w:val="none"/>
              </w:rPr>
              <w:t>篱</w:t>
            </w:r>
          </w:p>
        </w:tc>
      </w:tr>
      <w:tr w14:paraId="75A6E2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27" w:hRule="atLeast"/>
        </w:trPr>
        <w:tc>
          <w:tcPr>
            <w:tcW w:w="600" w:type="dxa"/>
          </w:tcPr>
          <w:p w14:paraId="13D09C58">
            <w:pPr>
              <w:pStyle w:val="18"/>
              <w:tabs>
                <w:tab w:val="left" w:pos="7665"/>
              </w:tabs>
              <w:rPr>
                <w:rFonts w:ascii="仿宋" w:hAnsi="仿宋" w:eastAsia="仿宋" w:cs="仿宋"/>
                <w:sz w:val="18"/>
                <w:highlight w:val="none"/>
              </w:rPr>
            </w:pPr>
          </w:p>
          <w:p w14:paraId="583DB5FC">
            <w:pPr>
              <w:pStyle w:val="18"/>
              <w:tabs>
                <w:tab w:val="left" w:pos="7665"/>
              </w:tabs>
              <w:rPr>
                <w:rFonts w:ascii="仿宋" w:hAnsi="仿宋" w:eastAsia="仿宋" w:cs="仿宋"/>
                <w:sz w:val="18"/>
                <w:highlight w:val="none"/>
              </w:rPr>
            </w:pPr>
          </w:p>
          <w:p w14:paraId="343BB583">
            <w:pPr>
              <w:pStyle w:val="18"/>
              <w:tabs>
                <w:tab w:val="left" w:pos="7665"/>
              </w:tabs>
              <w:rPr>
                <w:rFonts w:ascii="仿宋" w:hAnsi="仿宋" w:eastAsia="仿宋" w:cs="仿宋"/>
                <w:sz w:val="18"/>
                <w:highlight w:val="none"/>
              </w:rPr>
            </w:pPr>
          </w:p>
          <w:p w14:paraId="49E50837">
            <w:pPr>
              <w:pStyle w:val="18"/>
              <w:tabs>
                <w:tab w:val="left" w:pos="7665"/>
              </w:tabs>
              <w:rPr>
                <w:rFonts w:ascii="仿宋" w:hAnsi="仿宋" w:eastAsia="仿宋" w:cs="仿宋"/>
                <w:sz w:val="18"/>
                <w:highlight w:val="none"/>
              </w:rPr>
            </w:pPr>
          </w:p>
          <w:p w14:paraId="6F1C3DBE">
            <w:pPr>
              <w:pStyle w:val="18"/>
              <w:tabs>
                <w:tab w:val="left" w:pos="7665"/>
              </w:tabs>
              <w:rPr>
                <w:rFonts w:ascii="仿宋" w:hAnsi="仿宋" w:eastAsia="仿宋" w:cs="仿宋"/>
                <w:sz w:val="18"/>
                <w:highlight w:val="none"/>
              </w:rPr>
            </w:pPr>
          </w:p>
          <w:p w14:paraId="32BA50AC">
            <w:pPr>
              <w:pStyle w:val="18"/>
              <w:tabs>
                <w:tab w:val="left" w:pos="7665"/>
              </w:tabs>
              <w:rPr>
                <w:rFonts w:ascii="仿宋" w:hAnsi="仿宋" w:eastAsia="仿宋" w:cs="仿宋"/>
                <w:sz w:val="18"/>
                <w:highlight w:val="none"/>
              </w:rPr>
            </w:pPr>
          </w:p>
          <w:p w14:paraId="533A8EB6">
            <w:pPr>
              <w:pStyle w:val="18"/>
              <w:tabs>
                <w:tab w:val="left" w:pos="7665"/>
              </w:tabs>
              <w:rPr>
                <w:rFonts w:ascii="仿宋" w:hAnsi="仿宋" w:eastAsia="仿宋" w:cs="仿宋"/>
                <w:sz w:val="18"/>
                <w:highlight w:val="none"/>
              </w:rPr>
            </w:pPr>
          </w:p>
          <w:p w14:paraId="1A5AE793">
            <w:pPr>
              <w:pStyle w:val="18"/>
              <w:tabs>
                <w:tab w:val="left" w:pos="7665"/>
              </w:tabs>
              <w:spacing w:before="8"/>
              <w:rPr>
                <w:rFonts w:ascii="仿宋" w:hAnsi="仿宋" w:eastAsia="仿宋" w:cs="仿宋"/>
                <w:sz w:val="23"/>
                <w:highlight w:val="none"/>
              </w:rPr>
            </w:pPr>
          </w:p>
          <w:p w14:paraId="4845EE0F">
            <w:pPr>
              <w:pStyle w:val="18"/>
              <w:tabs>
                <w:tab w:val="left" w:pos="7665"/>
              </w:tabs>
              <w:spacing w:before="1"/>
              <w:ind w:left="107"/>
              <w:rPr>
                <w:rFonts w:ascii="仿宋" w:hAnsi="仿宋" w:eastAsia="仿宋" w:cs="仿宋"/>
                <w:sz w:val="18"/>
                <w:highlight w:val="none"/>
              </w:rPr>
            </w:pPr>
            <w:r>
              <w:rPr>
                <w:rFonts w:hint="eastAsia" w:ascii="仿宋" w:hAnsi="仿宋" w:eastAsia="仿宋" w:cs="仿宋"/>
                <w:spacing w:val="-5"/>
                <w:sz w:val="18"/>
                <w:highlight w:val="none"/>
              </w:rPr>
              <w:t>23</w:t>
            </w:r>
          </w:p>
        </w:tc>
        <w:tc>
          <w:tcPr>
            <w:tcW w:w="535" w:type="dxa"/>
          </w:tcPr>
          <w:p w14:paraId="4AD1B6F7">
            <w:pPr>
              <w:pStyle w:val="18"/>
              <w:tabs>
                <w:tab w:val="left" w:pos="7665"/>
              </w:tabs>
              <w:rPr>
                <w:rFonts w:ascii="仿宋" w:hAnsi="仿宋" w:eastAsia="仿宋" w:cs="仿宋"/>
                <w:sz w:val="18"/>
                <w:highlight w:val="none"/>
              </w:rPr>
            </w:pPr>
          </w:p>
          <w:p w14:paraId="43B7F5E1">
            <w:pPr>
              <w:pStyle w:val="18"/>
              <w:tabs>
                <w:tab w:val="left" w:pos="7665"/>
              </w:tabs>
              <w:rPr>
                <w:rFonts w:ascii="仿宋" w:hAnsi="仿宋" w:eastAsia="仿宋" w:cs="仿宋"/>
                <w:sz w:val="18"/>
                <w:highlight w:val="none"/>
              </w:rPr>
            </w:pPr>
          </w:p>
          <w:p w14:paraId="6DC34E9E">
            <w:pPr>
              <w:pStyle w:val="18"/>
              <w:tabs>
                <w:tab w:val="left" w:pos="7665"/>
              </w:tabs>
              <w:rPr>
                <w:rFonts w:ascii="仿宋" w:hAnsi="仿宋" w:eastAsia="仿宋" w:cs="仿宋"/>
                <w:sz w:val="18"/>
                <w:highlight w:val="none"/>
              </w:rPr>
            </w:pPr>
          </w:p>
          <w:p w14:paraId="31FD0B42">
            <w:pPr>
              <w:pStyle w:val="18"/>
              <w:tabs>
                <w:tab w:val="left" w:pos="7665"/>
              </w:tabs>
              <w:rPr>
                <w:rFonts w:ascii="仿宋" w:hAnsi="仿宋" w:eastAsia="仿宋" w:cs="仿宋"/>
                <w:sz w:val="18"/>
                <w:highlight w:val="none"/>
              </w:rPr>
            </w:pPr>
          </w:p>
          <w:p w14:paraId="4F65F4A5">
            <w:pPr>
              <w:pStyle w:val="18"/>
              <w:tabs>
                <w:tab w:val="left" w:pos="7665"/>
              </w:tabs>
              <w:rPr>
                <w:rFonts w:ascii="仿宋" w:hAnsi="仿宋" w:eastAsia="仿宋" w:cs="仿宋"/>
                <w:sz w:val="18"/>
                <w:highlight w:val="none"/>
              </w:rPr>
            </w:pPr>
          </w:p>
          <w:p w14:paraId="7CD792ED">
            <w:pPr>
              <w:pStyle w:val="18"/>
              <w:tabs>
                <w:tab w:val="left" w:pos="7665"/>
              </w:tabs>
              <w:rPr>
                <w:rFonts w:ascii="仿宋" w:hAnsi="仿宋" w:eastAsia="仿宋" w:cs="仿宋"/>
                <w:sz w:val="18"/>
                <w:highlight w:val="none"/>
              </w:rPr>
            </w:pPr>
          </w:p>
          <w:p w14:paraId="4AE4D44B">
            <w:pPr>
              <w:pStyle w:val="18"/>
              <w:tabs>
                <w:tab w:val="left" w:pos="7665"/>
              </w:tabs>
              <w:spacing w:before="11"/>
              <w:rPr>
                <w:rFonts w:ascii="仿宋" w:hAnsi="仿宋" w:eastAsia="仿宋" w:cs="仿宋"/>
                <w:sz w:val="19"/>
                <w:highlight w:val="none"/>
              </w:rPr>
            </w:pPr>
          </w:p>
          <w:p w14:paraId="7FDD9F58">
            <w:pPr>
              <w:pStyle w:val="18"/>
              <w:tabs>
                <w:tab w:val="left" w:pos="7665"/>
              </w:tabs>
              <w:spacing w:before="1" w:line="290" w:lineRule="auto"/>
              <w:ind w:left="110" w:right="232"/>
              <w:rPr>
                <w:rFonts w:ascii="仿宋" w:hAnsi="仿宋" w:eastAsia="仿宋" w:cs="仿宋"/>
                <w:sz w:val="18"/>
                <w:highlight w:val="none"/>
              </w:rPr>
            </w:pPr>
            <w:r>
              <w:rPr>
                <w:rFonts w:hint="eastAsia" w:ascii="仿宋" w:hAnsi="仿宋" w:eastAsia="仿宋" w:cs="仿宋"/>
                <w:spacing w:val="-10"/>
                <w:sz w:val="18"/>
                <w:highlight w:val="none"/>
              </w:rPr>
              <w:t>广玉兰</w:t>
            </w:r>
          </w:p>
        </w:tc>
        <w:tc>
          <w:tcPr>
            <w:tcW w:w="1133" w:type="dxa"/>
          </w:tcPr>
          <w:p w14:paraId="4E30A282">
            <w:pPr>
              <w:pStyle w:val="18"/>
              <w:tabs>
                <w:tab w:val="left" w:pos="7665"/>
              </w:tabs>
              <w:rPr>
                <w:rFonts w:ascii="仿宋" w:hAnsi="仿宋" w:eastAsia="仿宋" w:cs="仿宋"/>
                <w:sz w:val="18"/>
                <w:highlight w:val="none"/>
              </w:rPr>
            </w:pPr>
          </w:p>
          <w:p w14:paraId="0858A3CD">
            <w:pPr>
              <w:pStyle w:val="18"/>
              <w:tabs>
                <w:tab w:val="left" w:pos="7665"/>
              </w:tabs>
              <w:rPr>
                <w:rFonts w:ascii="仿宋" w:hAnsi="仿宋" w:eastAsia="仿宋" w:cs="仿宋"/>
                <w:sz w:val="18"/>
                <w:highlight w:val="none"/>
              </w:rPr>
            </w:pPr>
          </w:p>
          <w:p w14:paraId="0EBE9879">
            <w:pPr>
              <w:pStyle w:val="18"/>
              <w:tabs>
                <w:tab w:val="left" w:pos="7665"/>
              </w:tabs>
              <w:rPr>
                <w:rFonts w:ascii="仿宋" w:hAnsi="仿宋" w:eastAsia="仿宋" w:cs="仿宋"/>
                <w:sz w:val="18"/>
                <w:highlight w:val="none"/>
              </w:rPr>
            </w:pPr>
          </w:p>
          <w:p w14:paraId="4D73E36C">
            <w:pPr>
              <w:pStyle w:val="18"/>
              <w:tabs>
                <w:tab w:val="left" w:pos="7665"/>
              </w:tabs>
              <w:rPr>
                <w:rFonts w:ascii="仿宋" w:hAnsi="仿宋" w:eastAsia="仿宋" w:cs="仿宋"/>
                <w:sz w:val="18"/>
                <w:highlight w:val="none"/>
              </w:rPr>
            </w:pPr>
          </w:p>
          <w:p w14:paraId="2CF186A8">
            <w:pPr>
              <w:pStyle w:val="18"/>
              <w:tabs>
                <w:tab w:val="left" w:pos="7665"/>
              </w:tabs>
              <w:rPr>
                <w:rFonts w:ascii="仿宋" w:hAnsi="仿宋" w:eastAsia="仿宋" w:cs="仿宋"/>
                <w:sz w:val="18"/>
                <w:highlight w:val="none"/>
              </w:rPr>
            </w:pPr>
          </w:p>
          <w:p w14:paraId="65B5621F">
            <w:pPr>
              <w:pStyle w:val="18"/>
              <w:tabs>
                <w:tab w:val="left" w:pos="7665"/>
              </w:tabs>
              <w:rPr>
                <w:rFonts w:ascii="仿宋" w:hAnsi="仿宋" w:eastAsia="仿宋" w:cs="仿宋"/>
                <w:sz w:val="18"/>
                <w:highlight w:val="none"/>
              </w:rPr>
            </w:pPr>
          </w:p>
          <w:p w14:paraId="0C85EF25">
            <w:pPr>
              <w:pStyle w:val="18"/>
              <w:tabs>
                <w:tab w:val="left" w:pos="7665"/>
              </w:tabs>
              <w:spacing w:before="1"/>
              <w:rPr>
                <w:rFonts w:ascii="仿宋" w:hAnsi="仿宋" w:eastAsia="仿宋" w:cs="仿宋"/>
                <w:sz w:val="19"/>
                <w:highlight w:val="none"/>
              </w:rPr>
            </w:pPr>
          </w:p>
          <w:p w14:paraId="3BB1D4C5">
            <w:pPr>
              <w:pStyle w:val="18"/>
              <w:tabs>
                <w:tab w:val="left" w:pos="7665"/>
              </w:tabs>
              <w:spacing w:before="1" w:line="276" w:lineRule="auto"/>
              <w:ind w:left="107" w:right="85"/>
              <w:rPr>
                <w:rFonts w:ascii="仿宋" w:hAnsi="仿宋" w:eastAsia="仿宋" w:cs="仿宋"/>
                <w:sz w:val="18"/>
                <w:highlight w:val="none"/>
              </w:rPr>
            </w:pPr>
            <w:r>
              <w:rPr>
                <w:rFonts w:hint="eastAsia" w:ascii="仿宋" w:hAnsi="仿宋" w:eastAsia="仿宋" w:cs="仿宋"/>
                <w:spacing w:val="-2"/>
                <w:sz w:val="19"/>
                <w:highlight w:val="none"/>
              </w:rPr>
              <w:t xml:space="preserve">Magnolia </w:t>
            </w:r>
            <w:r>
              <w:rPr>
                <w:rFonts w:hint="eastAsia" w:ascii="仿宋" w:hAnsi="仿宋" w:eastAsia="仿宋" w:cs="仿宋"/>
                <w:spacing w:val="-2"/>
                <w:w w:val="95"/>
                <w:sz w:val="19"/>
                <w:highlight w:val="none"/>
              </w:rPr>
              <w:t xml:space="preserve">grandiflor </w:t>
            </w:r>
            <w:r>
              <w:rPr>
                <w:rFonts w:hint="eastAsia" w:ascii="仿宋" w:hAnsi="仿宋" w:eastAsia="仿宋" w:cs="仿宋"/>
                <w:sz w:val="19"/>
                <w:highlight w:val="none"/>
              </w:rPr>
              <w:t xml:space="preserve">a </w:t>
            </w:r>
            <w:r>
              <w:rPr>
                <w:rFonts w:hint="eastAsia" w:ascii="仿宋" w:hAnsi="仿宋" w:eastAsia="仿宋" w:cs="仿宋"/>
                <w:sz w:val="18"/>
                <w:highlight w:val="none"/>
              </w:rPr>
              <w:t>L.</w:t>
            </w:r>
          </w:p>
        </w:tc>
        <w:tc>
          <w:tcPr>
            <w:tcW w:w="3118" w:type="dxa"/>
          </w:tcPr>
          <w:p w14:paraId="4DB74A17">
            <w:pPr>
              <w:pStyle w:val="18"/>
              <w:tabs>
                <w:tab w:val="left" w:pos="7665"/>
              </w:tabs>
              <w:rPr>
                <w:rFonts w:ascii="仿宋" w:hAnsi="仿宋" w:eastAsia="仿宋" w:cs="仿宋"/>
                <w:sz w:val="18"/>
                <w:highlight w:val="none"/>
              </w:rPr>
            </w:pPr>
          </w:p>
          <w:p w14:paraId="13476B44">
            <w:pPr>
              <w:pStyle w:val="18"/>
              <w:tabs>
                <w:tab w:val="left" w:pos="7665"/>
              </w:tabs>
              <w:rPr>
                <w:rFonts w:ascii="仿宋" w:hAnsi="仿宋" w:eastAsia="仿宋" w:cs="仿宋"/>
                <w:sz w:val="18"/>
                <w:highlight w:val="none"/>
              </w:rPr>
            </w:pPr>
          </w:p>
          <w:p w14:paraId="5E26211E">
            <w:pPr>
              <w:pStyle w:val="18"/>
              <w:tabs>
                <w:tab w:val="left" w:pos="7665"/>
              </w:tabs>
              <w:rPr>
                <w:rFonts w:ascii="仿宋" w:hAnsi="仿宋" w:eastAsia="仿宋" w:cs="仿宋"/>
                <w:sz w:val="18"/>
                <w:highlight w:val="none"/>
              </w:rPr>
            </w:pPr>
          </w:p>
          <w:p w14:paraId="1C3D6422">
            <w:pPr>
              <w:pStyle w:val="18"/>
              <w:tabs>
                <w:tab w:val="left" w:pos="7665"/>
              </w:tabs>
              <w:rPr>
                <w:rFonts w:ascii="仿宋" w:hAnsi="仿宋" w:eastAsia="仿宋" w:cs="仿宋"/>
                <w:sz w:val="18"/>
                <w:highlight w:val="none"/>
              </w:rPr>
            </w:pPr>
          </w:p>
          <w:p w14:paraId="1F851B34">
            <w:pPr>
              <w:pStyle w:val="18"/>
              <w:tabs>
                <w:tab w:val="left" w:pos="7665"/>
              </w:tabs>
              <w:rPr>
                <w:rFonts w:ascii="仿宋" w:hAnsi="仿宋" w:eastAsia="仿宋" w:cs="仿宋"/>
                <w:sz w:val="18"/>
                <w:highlight w:val="none"/>
              </w:rPr>
            </w:pPr>
          </w:p>
          <w:p w14:paraId="41D3CB77">
            <w:pPr>
              <w:pStyle w:val="18"/>
              <w:tabs>
                <w:tab w:val="left" w:pos="7665"/>
              </w:tabs>
              <w:rPr>
                <w:rFonts w:ascii="仿宋" w:hAnsi="仿宋" w:eastAsia="仿宋" w:cs="仿宋"/>
                <w:sz w:val="16"/>
                <w:highlight w:val="none"/>
              </w:rPr>
            </w:pPr>
          </w:p>
          <w:p w14:paraId="688EBDD3">
            <w:pPr>
              <w:pStyle w:val="18"/>
              <w:tabs>
                <w:tab w:val="left" w:pos="7665"/>
              </w:tabs>
              <w:spacing w:line="292" w:lineRule="auto"/>
              <w:ind w:left="110" w:right="2" w:firstLine="360"/>
              <w:rPr>
                <w:rFonts w:ascii="仿宋" w:hAnsi="仿宋" w:eastAsia="仿宋" w:cs="仿宋"/>
                <w:sz w:val="18"/>
                <w:highlight w:val="none"/>
              </w:rPr>
            </w:pPr>
            <w:r>
              <w:rPr>
                <w:rFonts w:hint="eastAsia" w:ascii="仿宋" w:hAnsi="仿宋" w:eastAsia="仿宋" w:cs="仿宋"/>
                <w:spacing w:val="-6"/>
                <w:sz w:val="18"/>
                <w:highlight w:val="none"/>
              </w:rPr>
              <w:t>常绿乔木，树冠阔圆锥形。喜光，</w:t>
            </w:r>
            <w:r>
              <w:rPr>
                <w:rFonts w:hint="eastAsia" w:ascii="仿宋" w:hAnsi="仿宋" w:eastAsia="仿宋" w:cs="仿宋"/>
                <w:spacing w:val="-2"/>
                <w:sz w:val="18"/>
                <w:highlight w:val="none"/>
              </w:rPr>
              <w:t>亦颇耐荫，合轴分枝，分枝规律。花</w:t>
            </w:r>
            <w:r>
              <w:rPr>
                <w:rFonts w:hint="eastAsia" w:ascii="仿宋" w:hAnsi="仿宋" w:eastAsia="仿宋" w:cs="仿宋"/>
                <w:spacing w:val="-24"/>
                <w:sz w:val="18"/>
                <w:highlight w:val="none"/>
              </w:rPr>
              <w:t xml:space="preserve">期 </w:t>
            </w:r>
            <w:r>
              <w:rPr>
                <w:rFonts w:hint="eastAsia" w:ascii="仿宋" w:hAnsi="仿宋" w:eastAsia="仿宋" w:cs="仿宋"/>
                <w:spacing w:val="-2"/>
                <w:sz w:val="18"/>
                <w:highlight w:val="none"/>
              </w:rPr>
              <w:t>5</w:t>
            </w:r>
            <w:r>
              <w:rPr>
                <w:rFonts w:hint="eastAsia" w:ascii="仿宋" w:hAnsi="仿宋" w:eastAsia="仿宋" w:cs="仿宋"/>
                <w:spacing w:val="-23"/>
                <w:sz w:val="18"/>
                <w:highlight w:val="none"/>
              </w:rPr>
              <w:t xml:space="preserve"> 月</w:t>
            </w:r>
            <w:r>
              <w:rPr>
                <w:rFonts w:hint="eastAsia" w:ascii="仿宋" w:hAnsi="仿宋" w:eastAsia="仿宋" w:cs="仿宋"/>
                <w:spacing w:val="-2"/>
                <w:sz w:val="18"/>
                <w:highlight w:val="none"/>
              </w:rPr>
              <w:t>～8</w:t>
            </w:r>
            <w:r>
              <w:rPr>
                <w:rFonts w:hint="eastAsia" w:ascii="仿宋" w:hAnsi="仿宋" w:eastAsia="仿宋" w:cs="仿宋"/>
                <w:spacing w:val="-31"/>
                <w:sz w:val="18"/>
                <w:highlight w:val="none"/>
              </w:rPr>
              <w:t xml:space="preserve"> 月，果 </w:t>
            </w:r>
            <w:r>
              <w:rPr>
                <w:rFonts w:hint="eastAsia" w:ascii="仿宋" w:hAnsi="仿宋" w:eastAsia="仿宋" w:cs="仿宋"/>
                <w:spacing w:val="-2"/>
                <w:sz w:val="18"/>
                <w:highlight w:val="none"/>
              </w:rPr>
              <w:t>10</w:t>
            </w:r>
            <w:r>
              <w:rPr>
                <w:rFonts w:hint="eastAsia" w:ascii="仿宋" w:hAnsi="仿宋" w:eastAsia="仿宋" w:cs="仿宋"/>
                <w:spacing w:val="-15"/>
                <w:sz w:val="18"/>
                <w:highlight w:val="none"/>
              </w:rPr>
              <w:t xml:space="preserve"> 月成熟。根系深，</w:t>
            </w:r>
            <w:r>
              <w:rPr>
                <w:rFonts w:hint="eastAsia" w:ascii="仿宋" w:hAnsi="仿宋" w:eastAsia="仿宋" w:cs="仿宋"/>
                <w:spacing w:val="-2"/>
                <w:sz w:val="18"/>
                <w:highlight w:val="none"/>
              </w:rPr>
              <w:t>抗风。生长速度中等，但幼年生长缓慢。发枝力、萌芽力差，不耐修剪。</w:t>
            </w:r>
          </w:p>
        </w:tc>
        <w:tc>
          <w:tcPr>
            <w:tcW w:w="993" w:type="dxa"/>
          </w:tcPr>
          <w:p w14:paraId="27D6D1C2">
            <w:pPr>
              <w:pStyle w:val="18"/>
              <w:tabs>
                <w:tab w:val="left" w:pos="7665"/>
              </w:tabs>
              <w:rPr>
                <w:rFonts w:ascii="仿宋" w:hAnsi="仿宋" w:eastAsia="仿宋" w:cs="仿宋"/>
                <w:sz w:val="18"/>
                <w:highlight w:val="none"/>
              </w:rPr>
            </w:pPr>
          </w:p>
          <w:p w14:paraId="5B896902">
            <w:pPr>
              <w:pStyle w:val="18"/>
              <w:tabs>
                <w:tab w:val="left" w:pos="7665"/>
              </w:tabs>
              <w:rPr>
                <w:rFonts w:ascii="仿宋" w:hAnsi="仿宋" w:eastAsia="仿宋" w:cs="仿宋"/>
                <w:sz w:val="18"/>
                <w:highlight w:val="none"/>
              </w:rPr>
            </w:pPr>
          </w:p>
          <w:p w14:paraId="58734F99">
            <w:pPr>
              <w:pStyle w:val="18"/>
              <w:tabs>
                <w:tab w:val="left" w:pos="7665"/>
              </w:tabs>
              <w:rPr>
                <w:rFonts w:ascii="仿宋" w:hAnsi="仿宋" w:eastAsia="仿宋" w:cs="仿宋"/>
                <w:sz w:val="18"/>
                <w:highlight w:val="none"/>
              </w:rPr>
            </w:pPr>
          </w:p>
          <w:p w14:paraId="5E90CD8F">
            <w:pPr>
              <w:pStyle w:val="18"/>
              <w:tabs>
                <w:tab w:val="left" w:pos="7665"/>
              </w:tabs>
              <w:rPr>
                <w:rFonts w:ascii="仿宋" w:hAnsi="仿宋" w:eastAsia="仿宋" w:cs="仿宋"/>
                <w:sz w:val="18"/>
                <w:highlight w:val="none"/>
              </w:rPr>
            </w:pPr>
          </w:p>
          <w:p w14:paraId="74A966D8">
            <w:pPr>
              <w:pStyle w:val="18"/>
              <w:tabs>
                <w:tab w:val="left" w:pos="7665"/>
              </w:tabs>
              <w:rPr>
                <w:rFonts w:ascii="仿宋" w:hAnsi="仿宋" w:eastAsia="仿宋" w:cs="仿宋"/>
                <w:sz w:val="18"/>
                <w:highlight w:val="none"/>
              </w:rPr>
            </w:pPr>
          </w:p>
          <w:p w14:paraId="42AB06C1">
            <w:pPr>
              <w:pStyle w:val="18"/>
              <w:tabs>
                <w:tab w:val="left" w:pos="7665"/>
              </w:tabs>
              <w:rPr>
                <w:rFonts w:ascii="仿宋" w:hAnsi="仿宋" w:eastAsia="仿宋" w:cs="仿宋"/>
                <w:sz w:val="18"/>
                <w:highlight w:val="none"/>
              </w:rPr>
            </w:pPr>
          </w:p>
          <w:p w14:paraId="2031B08C">
            <w:pPr>
              <w:pStyle w:val="18"/>
              <w:tabs>
                <w:tab w:val="left" w:pos="7665"/>
              </w:tabs>
              <w:rPr>
                <w:rFonts w:ascii="仿宋" w:hAnsi="仿宋" w:eastAsia="仿宋" w:cs="仿宋"/>
                <w:sz w:val="18"/>
                <w:highlight w:val="none"/>
              </w:rPr>
            </w:pPr>
          </w:p>
          <w:p w14:paraId="7F3459F7">
            <w:pPr>
              <w:pStyle w:val="18"/>
              <w:tabs>
                <w:tab w:val="left" w:pos="7665"/>
              </w:tabs>
              <w:spacing w:before="8"/>
              <w:rPr>
                <w:rFonts w:ascii="仿宋" w:hAnsi="仿宋" w:eastAsia="仿宋" w:cs="仿宋"/>
                <w:sz w:val="23"/>
                <w:highlight w:val="none"/>
              </w:rPr>
            </w:pPr>
          </w:p>
          <w:p w14:paraId="72896068">
            <w:pPr>
              <w:pStyle w:val="18"/>
              <w:tabs>
                <w:tab w:val="left" w:pos="7665"/>
              </w:tabs>
              <w:spacing w:before="1"/>
              <w:ind w:left="122" w:right="110"/>
              <w:jc w:val="center"/>
              <w:rPr>
                <w:rFonts w:ascii="仿宋" w:hAnsi="仿宋" w:eastAsia="仿宋" w:cs="仿宋"/>
                <w:sz w:val="18"/>
                <w:highlight w:val="none"/>
              </w:rPr>
            </w:pPr>
            <w:r>
              <w:rPr>
                <w:rFonts w:hint="eastAsia" w:ascii="仿宋" w:hAnsi="仿宋" w:eastAsia="仿宋" w:cs="仿宋"/>
                <w:spacing w:val="-4"/>
                <w:sz w:val="18"/>
                <w:highlight w:val="none"/>
              </w:rPr>
              <w:t>自然形</w:t>
            </w:r>
          </w:p>
        </w:tc>
        <w:tc>
          <w:tcPr>
            <w:tcW w:w="4961" w:type="dxa"/>
          </w:tcPr>
          <w:p w14:paraId="6CAEC63F">
            <w:pPr>
              <w:pStyle w:val="18"/>
              <w:tabs>
                <w:tab w:val="left" w:pos="7665"/>
              </w:tabs>
              <w:rPr>
                <w:rFonts w:ascii="仿宋" w:hAnsi="仿宋" w:eastAsia="仿宋" w:cs="仿宋"/>
                <w:sz w:val="18"/>
                <w:highlight w:val="none"/>
              </w:rPr>
            </w:pPr>
          </w:p>
          <w:p w14:paraId="24636D03">
            <w:pPr>
              <w:pStyle w:val="18"/>
              <w:tabs>
                <w:tab w:val="left" w:pos="7665"/>
              </w:tabs>
              <w:rPr>
                <w:rFonts w:ascii="仿宋" w:hAnsi="仿宋" w:eastAsia="仿宋" w:cs="仿宋"/>
                <w:sz w:val="18"/>
                <w:highlight w:val="none"/>
              </w:rPr>
            </w:pPr>
          </w:p>
          <w:p w14:paraId="07AD08B2">
            <w:pPr>
              <w:pStyle w:val="18"/>
              <w:tabs>
                <w:tab w:val="left" w:pos="7665"/>
              </w:tabs>
              <w:rPr>
                <w:rFonts w:ascii="仿宋" w:hAnsi="仿宋" w:eastAsia="仿宋" w:cs="仿宋"/>
                <w:sz w:val="18"/>
                <w:highlight w:val="none"/>
              </w:rPr>
            </w:pPr>
          </w:p>
          <w:p w14:paraId="42C16064">
            <w:pPr>
              <w:pStyle w:val="18"/>
              <w:tabs>
                <w:tab w:val="left" w:pos="7665"/>
              </w:tabs>
              <w:spacing w:before="2"/>
              <w:rPr>
                <w:rFonts w:ascii="仿宋" w:hAnsi="仿宋" w:eastAsia="仿宋" w:cs="仿宋"/>
                <w:sz w:val="19"/>
                <w:highlight w:val="none"/>
              </w:rPr>
            </w:pPr>
          </w:p>
          <w:p w14:paraId="1EE0A0C6">
            <w:pPr>
              <w:pStyle w:val="18"/>
              <w:tabs>
                <w:tab w:val="left" w:pos="7665"/>
              </w:tabs>
              <w:spacing w:before="1"/>
              <w:ind w:left="468"/>
              <w:rPr>
                <w:rFonts w:ascii="仿宋" w:hAnsi="仿宋" w:eastAsia="仿宋" w:cs="仿宋"/>
                <w:sz w:val="18"/>
                <w:highlight w:val="none"/>
              </w:rPr>
            </w:pPr>
            <w:r>
              <w:rPr>
                <w:rFonts w:hint="eastAsia" w:ascii="仿宋" w:hAnsi="仿宋" w:eastAsia="仿宋" w:cs="仿宋"/>
                <w:spacing w:val="-1"/>
                <w:sz w:val="18"/>
                <w:highlight w:val="none"/>
              </w:rPr>
              <w:t>修剪时期选择在花芽形成膨大期的冬眠期至早春。</w:t>
            </w:r>
          </w:p>
          <w:p w14:paraId="3EB0AE67">
            <w:pPr>
              <w:pStyle w:val="18"/>
              <w:tabs>
                <w:tab w:val="left" w:pos="7665"/>
              </w:tabs>
              <w:spacing w:before="50" w:line="290" w:lineRule="auto"/>
              <w:ind w:left="108" w:right="90" w:firstLine="360"/>
              <w:rPr>
                <w:rFonts w:ascii="仿宋" w:hAnsi="仿宋" w:eastAsia="仿宋" w:cs="仿宋"/>
                <w:sz w:val="18"/>
                <w:highlight w:val="none"/>
              </w:rPr>
            </w:pPr>
            <w:r>
              <w:rPr>
                <w:rFonts w:hint="eastAsia" w:ascii="仿宋" w:hAnsi="仿宋" w:eastAsia="仿宋" w:cs="仿宋"/>
                <w:spacing w:val="-3"/>
                <w:sz w:val="18"/>
                <w:highlight w:val="none"/>
              </w:rPr>
              <w:t xml:space="preserve">成年树分枝点一般是 </w:t>
            </w:r>
            <w:r>
              <w:rPr>
                <w:rFonts w:hint="eastAsia" w:ascii="仿宋" w:hAnsi="仿宋" w:eastAsia="仿宋" w:cs="仿宋"/>
                <w:sz w:val="18"/>
                <w:highlight w:val="none"/>
              </w:rPr>
              <w:t>1.5</w:t>
            </w:r>
            <w:r>
              <w:rPr>
                <w:rFonts w:hint="eastAsia" w:ascii="仿宋" w:hAnsi="仿宋" w:eastAsia="仿宋" w:cs="仿宋"/>
                <w:spacing w:val="-22"/>
                <w:sz w:val="18"/>
                <w:highlight w:val="none"/>
              </w:rPr>
              <w:t xml:space="preserve"> </w:t>
            </w:r>
            <w:r>
              <w:rPr>
                <w:rFonts w:hint="eastAsia" w:ascii="仿宋" w:hAnsi="仿宋" w:eastAsia="仿宋" w:cs="仿宋"/>
                <w:sz w:val="18"/>
                <w:highlight w:val="none"/>
              </w:rPr>
              <w:t>m～2</w:t>
            </w:r>
            <w:r>
              <w:rPr>
                <w:rFonts w:hint="eastAsia" w:ascii="仿宋" w:hAnsi="仿宋" w:eastAsia="仿宋" w:cs="仿宋"/>
                <w:spacing w:val="-13"/>
                <w:sz w:val="18"/>
                <w:highlight w:val="none"/>
              </w:rPr>
              <w:t xml:space="preserve"> </w:t>
            </w:r>
            <w:r>
              <w:rPr>
                <w:rFonts w:hint="eastAsia" w:ascii="仿宋" w:hAnsi="仿宋" w:eastAsia="仿宋" w:cs="仿宋"/>
                <w:sz w:val="18"/>
                <w:highlight w:val="none"/>
              </w:rPr>
              <w:t>m，对于主干上多余主枝</w:t>
            </w:r>
            <w:r>
              <w:rPr>
                <w:rFonts w:hint="eastAsia" w:ascii="仿宋" w:hAnsi="仿宋" w:eastAsia="仿宋" w:cs="仿宋"/>
                <w:spacing w:val="-2"/>
                <w:sz w:val="18"/>
                <w:highlight w:val="none"/>
              </w:rPr>
              <w:t>从基部疏剪。及时摘除侧芽，保持顶芽，以后再生侧芽不用摘除。随着树高增加，分枝点也逐步提高。各轮主枝的数量</w:t>
            </w:r>
            <w:r>
              <w:rPr>
                <w:rFonts w:hint="eastAsia" w:ascii="仿宋" w:hAnsi="仿宋" w:eastAsia="仿宋" w:cs="仿宋"/>
                <w:w w:val="95"/>
                <w:sz w:val="18"/>
                <w:highlight w:val="none"/>
              </w:rPr>
              <w:t>能适度减少到 1 个～2 个，并保持各轮主枝交错间隔。注意疏</w:t>
            </w:r>
            <w:r>
              <w:rPr>
                <w:rFonts w:hint="eastAsia" w:ascii="仿宋" w:hAnsi="仿宋" w:eastAsia="仿宋" w:cs="仿宋"/>
                <w:spacing w:val="-2"/>
                <w:sz w:val="18"/>
                <w:highlight w:val="none"/>
              </w:rPr>
              <w:t>剪树冠内过密枝、弱小枝、病枝、枯死枝、下垂枝等。</w:t>
            </w:r>
          </w:p>
          <w:p w14:paraId="2A9745ED">
            <w:pPr>
              <w:pStyle w:val="18"/>
              <w:tabs>
                <w:tab w:val="left" w:pos="7665"/>
              </w:tabs>
              <w:spacing w:before="4" w:line="292" w:lineRule="auto"/>
              <w:ind w:left="108" w:right="100" w:firstLine="360"/>
              <w:rPr>
                <w:rFonts w:ascii="仿宋" w:hAnsi="仿宋" w:eastAsia="仿宋" w:cs="仿宋"/>
                <w:sz w:val="18"/>
                <w:highlight w:val="none"/>
              </w:rPr>
            </w:pPr>
            <w:r>
              <w:rPr>
                <w:rFonts w:hint="eastAsia" w:ascii="仿宋" w:hAnsi="仿宋" w:eastAsia="仿宋" w:cs="仿宋"/>
                <w:spacing w:val="-2"/>
                <w:sz w:val="18"/>
                <w:highlight w:val="none"/>
              </w:rPr>
              <w:t>对于树冠较大而根系较浅的植株，对枝叶适当疏剪以减少风灾损失。</w:t>
            </w:r>
          </w:p>
        </w:tc>
        <w:tc>
          <w:tcPr>
            <w:tcW w:w="1701" w:type="dxa"/>
          </w:tcPr>
          <w:p w14:paraId="1C442727">
            <w:pPr>
              <w:pStyle w:val="18"/>
              <w:tabs>
                <w:tab w:val="left" w:pos="7665"/>
              </w:tabs>
              <w:rPr>
                <w:rFonts w:ascii="仿宋" w:hAnsi="仿宋" w:eastAsia="仿宋" w:cs="仿宋"/>
                <w:sz w:val="18"/>
                <w:highlight w:val="none"/>
              </w:rPr>
            </w:pPr>
          </w:p>
          <w:p w14:paraId="4055EA3E">
            <w:pPr>
              <w:pStyle w:val="18"/>
              <w:tabs>
                <w:tab w:val="left" w:pos="7665"/>
              </w:tabs>
              <w:spacing w:before="148" w:line="290" w:lineRule="auto"/>
              <w:ind w:left="111" w:right="2" w:firstLine="360"/>
              <w:rPr>
                <w:rFonts w:ascii="仿宋" w:hAnsi="仿宋" w:eastAsia="仿宋" w:cs="仿宋"/>
                <w:sz w:val="18"/>
                <w:highlight w:val="none"/>
              </w:rPr>
            </w:pPr>
            <w:r>
              <w:rPr>
                <w:rFonts w:hint="eastAsia" w:ascii="仿宋" w:hAnsi="仿宋" w:eastAsia="仿宋" w:cs="仿宋"/>
                <w:spacing w:val="-2"/>
                <w:sz w:val="18"/>
                <w:highlight w:val="none"/>
              </w:rPr>
              <w:t>当主、侧枝延长枝生长量明显下</w:t>
            </w:r>
            <w:r>
              <w:rPr>
                <w:rFonts w:hint="eastAsia" w:ascii="仿宋" w:hAnsi="仿宋" w:eastAsia="仿宋" w:cs="仿宋"/>
                <w:spacing w:val="-6"/>
                <w:sz w:val="18"/>
                <w:highlight w:val="none"/>
              </w:rPr>
              <w:t>降，开花数量减少，</w:t>
            </w:r>
            <w:r>
              <w:rPr>
                <w:rFonts w:hint="eastAsia" w:ascii="仿宋" w:hAnsi="仿宋" w:eastAsia="仿宋" w:cs="仿宋"/>
                <w:spacing w:val="-2"/>
                <w:sz w:val="18"/>
                <w:highlight w:val="none"/>
              </w:rPr>
              <w:t>树开始衰老，选择生长粗壮的分枝处进行回缩，促发新</w:t>
            </w:r>
            <w:r>
              <w:rPr>
                <w:rFonts w:hint="eastAsia" w:ascii="仿宋" w:hAnsi="仿宋" w:eastAsia="仿宋" w:cs="仿宋"/>
                <w:spacing w:val="-6"/>
                <w:sz w:val="18"/>
                <w:highlight w:val="none"/>
              </w:rPr>
              <w:t>枝。</w:t>
            </w:r>
          </w:p>
          <w:p w14:paraId="589A108F">
            <w:pPr>
              <w:pStyle w:val="18"/>
              <w:tabs>
                <w:tab w:val="left" w:pos="7665"/>
              </w:tabs>
              <w:spacing w:before="6" w:line="290" w:lineRule="auto"/>
              <w:ind w:left="111" w:right="79" w:firstLine="360"/>
              <w:rPr>
                <w:rFonts w:ascii="仿宋" w:hAnsi="仿宋" w:eastAsia="仿宋" w:cs="仿宋"/>
                <w:sz w:val="18"/>
                <w:highlight w:val="none"/>
              </w:rPr>
            </w:pPr>
            <w:r>
              <w:rPr>
                <w:rFonts w:hint="eastAsia" w:ascii="仿宋" w:hAnsi="仿宋" w:eastAsia="仿宋" w:cs="仿宋"/>
                <w:spacing w:val="-2"/>
                <w:sz w:val="18"/>
                <w:highlight w:val="none"/>
              </w:rPr>
              <w:t>当下垂枝条增多，出现秃顶现象时，将下垂枝条自基部剪除，剪除枯</w:t>
            </w:r>
            <w:r>
              <w:rPr>
                <w:rFonts w:hint="eastAsia" w:ascii="仿宋" w:hAnsi="仿宋" w:eastAsia="仿宋" w:cs="仿宋"/>
                <w:spacing w:val="-6"/>
                <w:sz w:val="18"/>
                <w:highlight w:val="none"/>
              </w:rPr>
              <w:t>枝。</w:t>
            </w:r>
          </w:p>
        </w:tc>
        <w:tc>
          <w:tcPr>
            <w:tcW w:w="883" w:type="dxa"/>
          </w:tcPr>
          <w:p w14:paraId="07DFC03D">
            <w:pPr>
              <w:pStyle w:val="18"/>
              <w:tabs>
                <w:tab w:val="left" w:pos="7665"/>
              </w:tabs>
              <w:rPr>
                <w:rFonts w:ascii="仿宋" w:hAnsi="仿宋" w:eastAsia="仿宋" w:cs="仿宋"/>
                <w:sz w:val="18"/>
                <w:highlight w:val="none"/>
              </w:rPr>
            </w:pPr>
          </w:p>
        </w:tc>
      </w:tr>
    </w:tbl>
    <w:p w14:paraId="266DBE7E">
      <w:pPr>
        <w:rPr>
          <w:rFonts w:ascii="仿宋" w:hAnsi="仿宋" w:eastAsia="仿宋" w:cs="仿宋"/>
          <w:sz w:val="18"/>
          <w:highlight w:val="none"/>
        </w:rPr>
        <w:sectPr>
          <w:headerReference r:id="rId21" w:type="default"/>
          <w:footerReference r:id="rId22" w:type="default"/>
          <w:pgSz w:w="16840" w:h="11910" w:orient="landscape"/>
          <w:pgMar w:top="2200" w:right="700" w:bottom="1320" w:left="1480" w:header="1449" w:footer="1136" w:gutter="0"/>
          <w:cols w:space="720" w:num="1"/>
        </w:sectPr>
      </w:pPr>
    </w:p>
    <w:p w14:paraId="119266AA">
      <w:pPr>
        <w:pStyle w:val="5"/>
        <w:spacing w:before="9"/>
        <w:rPr>
          <w:rFonts w:ascii="仿宋" w:hAnsi="仿宋" w:eastAsia="仿宋" w:cs="仿宋"/>
          <w:sz w:val="14"/>
          <w:highlight w:val="none"/>
        </w:rPr>
      </w:pPr>
    </w:p>
    <w:tbl>
      <w:tblPr>
        <w:tblStyle w:val="11"/>
        <w:tblW w:w="0" w:type="auto"/>
        <w:tblInd w:w="31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00"/>
        <w:gridCol w:w="535"/>
        <w:gridCol w:w="1133"/>
        <w:gridCol w:w="3118"/>
        <w:gridCol w:w="993"/>
        <w:gridCol w:w="4961"/>
        <w:gridCol w:w="1701"/>
        <w:gridCol w:w="883"/>
      </w:tblGrid>
      <w:tr w14:paraId="6661B8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0" w:hRule="atLeast"/>
        </w:trPr>
        <w:tc>
          <w:tcPr>
            <w:tcW w:w="600" w:type="dxa"/>
          </w:tcPr>
          <w:p w14:paraId="5068EBC8">
            <w:pPr>
              <w:pStyle w:val="18"/>
              <w:tabs>
                <w:tab w:val="left" w:pos="7665"/>
              </w:tabs>
              <w:spacing w:before="2"/>
              <w:rPr>
                <w:rFonts w:ascii="仿宋" w:hAnsi="仿宋" w:eastAsia="仿宋" w:cs="仿宋"/>
                <w:sz w:val="14"/>
                <w:highlight w:val="none"/>
              </w:rPr>
            </w:pPr>
          </w:p>
          <w:p w14:paraId="2D140C88">
            <w:pPr>
              <w:pStyle w:val="18"/>
              <w:tabs>
                <w:tab w:val="left" w:pos="7665"/>
              </w:tabs>
              <w:spacing w:before="1"/>
              <w:ind w:left="107"/>
              <w:rPr>
                <w:rFonts w:ascii="仿宋" w:hAnsi="仿宋" w:eastAsia="仿宋" w:cs="仿宋"/>
                <w:sz w:val="18"/>
                <w:highlight w:val="none"/>
              </w:rPr>
            </w:pPr>
            <w:r>
              <w:rPr>
                <w:rFonts w:hint="eastAsia" w:ascii="仿宋" w:hAnsi="仿宋" w:eastAsia="仿宋" w:cs="仿宋"/>
                <w:spacing w:val="-5"/>
                <w:sz w:val="18"/>
                <w:highlight w:val="none"/>
              </w:rPr>
              <w:t>序号</w:t>
            </w:r>
          </w:p>
        </w:tc>
        <w:tc>
          <w:tcPr>
            <w:tcW w:w="535" w:type="dxa"/>
          </w:tcPr>
          <w:p w14:paraId="35AABECC">
            <w:pPr>
              <w:pStyle w:val="18"/>
              <w:tabs>
                <w:tab w:val="left" w:pos="7665"/>
              </w:tabs>
              <w:spacing w:before="2"/>
              <w:rPr>
                <w:rFonts w:ascii="仿宋" w:hAnsi="仿宋" w:eastAsia="仿宋" w:cs="仿宋"/>
                <w:sz w:val="14"/>
                <w:highlight w:val="none"/>
              </w:rPr>
            </w:pPr>
          </w:p>
          <w:p w14:paraId="705C359B">
            <w:pPr>
              <w:pStyle w:val="18"/>
              <w:tabs>
                <w:tab w:val="left" w:pos="7665"/>
              </w:tabs>
              <w:spacing w:before="1"/>
              <w:ind w:left="143"/>
              <w:rPr>
                <w:rFonts w:ascii="仿宋" w:hAnsi="仿宋" w:eastAsia="仿宋" w:cs="仿宋"/>
                <w:sz w:val="18"/>
                <w:highlight w:val="none"/>
              </w:rPr>
            </w:pPr>
            <w:r>
              <w:rPr>
                <w:rFonts w:hint="eastAsia" w:ascii="仿宋" w:hAnsi="仿宋" w:eastAsia="仿宋" w:cs="仿宋"/>
                <w:spacing w:val="-63"/>
                <w:sz w:val="18"/>
                <w:highlight w:val="none"/>
              </w:rPr>
              <w:t>名称</w:t>
            </w:r>
          </w:p>
        </w:tc>
        <w:tc>
          <w:tcPr>
            <w:tcW w:w="1133" w:type="dxa"/>
          </w:tcPr>
          <w:p w14:paraId="502E955D">
            <w:pPr>
              <w:pStyle w:val="18"/>
              <w:tabs>
                <w:tab w:val="left" w:pos="7665"/>
              </w:tabs>
              <w:spacing w:before="2"/>
              <w:rPr>
                <w:rFonts w:ascii="仿宋" w:hAnsi="仿宋" w:eastAsia="仿宋" w:cs="仿宋"/>
                <w:sz w:val="14"/>
                <w:highlight w:val="none"/>
              </w:rPr>
            </w:pPr>
          </w:p>
          <w:p w14:paraId="3B8191F2">
            <w:pPr>
              <w:pStyle w:val="18"/>
              <w:tabs>
                <w:tab w:val="left" w:pos="7665"/>
              </w:tabs>
              <w:spacing w:before="1"/>
              <w:ind w:left="371" w:right="362"/>
              <w:jc w:val="center"/>
              <w:rPr>
                <w:rFonts w:ascii="仿宋" w:hAnsi="仿宋" w:eastAsia="仿宋" w:cs="仿宋"/>
                <w:sz w:val="18"/>
                <w:highlight w:val="none"/>
              </w:rPr>
            </w:pPr>
            <w:r>
              <w:rPr>
                <w:rFonts w:hint="eastAsia" w:ascii="仿宋" w:hAnsi="仿宋" w:eastAsia="仿宋" w:cs="仿宋"/>
                <w:spacing w:val="-5"/>
                <w:sz w:val="18"/>
                <w:highlight w:val="none"/>
              </w:rPr>
              <w:t>学名</w:t>
            </w:r>
          </w:p>
        </w:tc>
        <w:tc>
          <w:tcPr>
            <w:tcW w:w="3118" w:type="dxa"/>
          </w:tcPr>
          <w:p w14:paraId="2999F469">
            <w:pPr>
              <w:pStyle w:val="18"/>
              <w:tabs>
                <w:tab w:val="left" w:pos="7665"/>
              </w:tabs>
              <w:spacing w:before="2"/>
              <w:rPr>
                <w:rFonts w:ascii="仿宋" w:hAnsi="仿宋" w:eastAsia="仿宋" w:cs="仿宋"/>
                <w:sz w:val="14"/>
                <w:highlight w:val="none"/>
              </w:rPr>
            </w:pPr>
          </w:p>
          <w:p w14:paraId="062519D3">
            <w:pPr>
              <w:pStyle w:val="18"/>
              <w:tabs>
                <w:tab w:val="left" w:pos="7665"/>
              </w:tabs>
              <w:spacing w:before="1"/>
              <w:ind w:left="1186" w:right="1174"/>
              <w:jc w:val="center"/>
              <w:rPr>
                <w:rFonts w:ascii="仿宋" w:hAnsi="仿宋" w:eastAsia="仿宋" w:cs="仿宋"/>
                <w:sz w:val="18"/>
                <w:highlight w:val="none"/>
              </w:rPr>
            </w:pPr>
            <w:r>
              <w:rPr>
                <w:rFonts w:hint="eastAsia" w:ascii="仿宋" w:hAnsi="仿宋" w:eastAsia="仿宋" w:cs="仿宋"/>
                <w:spacing w:val="-3"/>
                <w:sz w:val="18"/>
                <w:highlight w:val="none"/>
              </w:rPr>
              <w:t>主要特性</w:t>
            </w:r>
          </w:p>
        </w:tc>
        <w:tc>
          <w:tcPr>
            <w:tcW w:w="993" w:type="dxa"/>
          </w:tcPr>
          <w:p w14:paraId="0103A5B9">
            <w:pPr>
              <w:pStyle w:val="18"/>
              <w:tabs>
                <w:tab w:val="left" w:pos="7665"/>
              </w:tabs>
              <w:spacing w:before="2"/>
              <w:rPr>
                <w:rFonts w:ascii="仿宋" w:hAnsi="仿宋" w:eastAsia="仿宋" w:cs="仿宋"/>
                <w:sz w:val="14"/>
                <w:highlight w:val="none"/>
              </w:rPr>
            </w:pPr>
          </w:p>
          <w:p w14:paraId="71F061EC">
            <w:pPr>
              <w:pStyle w:val="18"/>
              <w:tabs>
                <w:tab w:val="left" w:pos="7665"/>
              </w:tabs>
              <w:spacing w:before="1"/>
              <w:ind w:left="136"/>
              <w:rPr>
                <w:rFonts w:ascii="仿宋" w:hAnsi="仿宋" w:eastAsia="仿宋" w:cs="仿宋"/>
                <w:sz w:val="18"/>
                <w:highlight w:val="none"/>
              </w:rPr>
            </w:pPr>
            <w:r>
              <w:rPr>
                <w:rFonts w:hint="eastAsia" w:ascii="仿宋" w:hAnsi="仿宋" w:eastAsia="仿宋" w:cs="仿宋"/>
                <w:spacing w:val="-3"/>
                <w:sz w:val="18"/>
                <w:highlight w:val="none"/>
              </w:rPr>
              <w:t>目标树形</w:t>
            </w:r>
          </w:p>
        </w:tc>
        <w:tc>
          <w:tcPr>
            <w:tcW w:w="4961" w:type="dxa"/>
          </w:tcPr>
          <w:p w14:paraId="795AA5CF">
            <w:pPr>
              <w:pStyle w:val="18"/>
              <w:tabs>
                <w:tab w:val="left" w:pos="7665"/>
              </w:tabs>
              <w:spacing w:before="2"/>
              <w:rPr>
                <w:rFonts w:ascii="仿宋" w:hAnsi="仿宋" w:eastAsia="仿宋" w:cs="仿宋"/>
                <w:sz w:val="14"/>
                <w:highlight w:val="none"/>
              </w:rPr>
            </w:pPr>
          </w:p>
          <w:p w14:paraId="23F52057">
            <w:pPr>
              <w:pStyle w:val="18"/>
              <w:tabs>
                <w:tab w:val="left" w:pos="7665"/>
              </w:tabs>
              <w:spacing w:before="1"/>
              <w:ind w:left="1926" w:right="1912"/>
              <w:jc w:val="center"/>
              <w:rPr>
                <w:rFonts w:ascii="仿宋" w:hAnsi="仿宋" w:eastAsia="仿宋" w:cs="仿宋"/>
                <w:sz w:val="18"/>
                <w:highlight w:val="none"/>
              </w:rPr>
            </w:pPr>
            <w:r>
              <w:rPr>
                <w:rFonts w:hint="eastAsia" w:ascii="仿宋" w:hAnsi="仿宋" w:eastAsia="仿宋" w:cs="仿宋"/>
                <w:spacing w:val="-2"/>
                <w:sz w:val="18"/>
                <w:highlight w:val="none"/>
              </w:rPr>
              <w:t>修剪技术要点</w:t>
            </w:r>
          </w:p>
        </w:tc>
        <w:tc>
          <w:tcPr>
            <w:tcW w:w="1701" w:type="dxa"/>
          </w:tcPr>
          <w:p w14:paraId="32D2E884">
            <w:pPr>
              <w:pStyle w:val="18"/>
              <w:tabs>
                <w:tab w:val="left" w:pos="7665"/>
              </w:tabs>
              <w:spacing w:before="2"/>
              <w:rPr>
                <w:rFonts w:ascii="仿宋" w:hAnsi="仿宋" w:eastAsia="仿宋" w:cs="仿宋"/>
                <w:sz w:val="14"/>
                <w:highlight w:val="none"/>
              </w:rPr>
            </w:pPr>
          </w:p>
          <w:p w14:paraId="0EAC79AC">
            <w:pPr>
              <w:pStyle w:val="18"/>
              <w:tabs>
                <w:tab w:val="left" w:pos="7665"/>
              </w:tabs>
              <w:spacing w:before="1"/>
              <w:ind w:left="471"/>
              <w:rPr>
                <w:rFonts w:ascii="仿宋" w:hAnsi="仿宋" w:eastAsia="仿宋" w:cs="仿宋"/>
                <w:sz w:val="18"/>
                <w:highlight w:val="none"/>
              </w:rPr>
            </w:pPr>
            <w:r>
              <w:rPr>
                <w:rFonts w:hint="eastAsia" w:ascii="仿宋" w:hAnsi="仿宋" w:eastAsia="仿宋" w:cs="仿宋"/>
                <w:spacing w:val="-2"/>
                <w:sz w:val="18"/>
                <w:highlight w:val="none"/>
              </w:rPr>
              <w:t>复壮与更新</w:t>
            </w:r>
          </w:p>
        </w:tc>
        <w:tc>
          <w:tcPr>
            <w:tcW w:w="883" w:type="dxa"/>
          </w:tcPr>
          <w:p w14:paraId="00BE90C9">
            <w:pPr>
              <w:pStyle w:val="18"/>
              <w:tabs>
                <w:tab w:val="left" w:pos="7665"/>
              </w:tabs>
              <w:spacing w:before="2"/>
              <w:rPr>
                <w:rFonts w:ascii="仿宋" w:hAnsi="仿宋" w:eastAsia="仿宋" w:cs="仿宋"/>
                <w:sz w:val="14"/>
                <w:highlight w:val="none"/>
              </w:rPr>
            </w:pPr>
          </w:p>
          <w:p w14:paraId="0236A938">
            <w:pPr>
              <w:pStyle w:val="18"/>
              <w:tabs>
                <w:tab w:val="left" w:pos="7665"/>
              </w:tabs>
              <w:spacing w:before="1"/>
              <w:ind w:left="263"/>
              <w:rPr>
                <w:rFonts w:ascii="仿宋" w:hAnsi="仿宋" w:eastAsia="仿宋" w:cs="仿宋"/>
                <w:sz w:val="18"/>
                <w:highlight w:val="none"/>
              </w:rPr>
            </w:pPr>
            <w:r>
              <w:rPr>
                <w:rFonts w:hint="eastAsia" w:ascii="仿宋" w:hAnsi="仿宋" w:eastAsia="仿宋" w:cs="仿宋"/>
                <w:spacing w:val="-5"/>
                <w:sz w:val="18"/>
                <w:highlight w:val="none"/>
              </w:rPr>
              <w:t>备注</w:t>
            </w:r>
          </w:p>
        </w:tc>
      </w:tr>
      <w:tr w14:paraId="32047B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1" w:hRule="atLeast"/>
        </w:trPr>
        <w:tc>
          <w:tcPr>
            <w:tcW w:w="600" w:type="dxa"/>
          </w:tcPr>
          <w:p w14:paraId="6CC2FD19">
            <w:pPr>
              <w:pStyle w:val="18"/>
              <w:tabs>
                <w:tab w:val="left" w:pos="7665"/>
              </w:tabs>
              <w:rPr>
                <w:rFonts w:ascii="仿宋" w:hAnsi="仿宋" w:eastAsia="仿宋" w:cs="仿宋"/>
                <w:sz w:val="18"/>
                <w:highlight w:val="none"/>
              </w:rPr>
            </w:pPr>
          </w:p>
          <w:p w14:paraId="628B4EB5">
            <w:pPr>
              <w:pStyle w:val="18"/>
              <w:tabs>
                <w:tab w:val="left" w:pos="7665"/>
              </w:tabs>
              <w:rPr>
                <w:rFonts w:ascii="仿宋" w:hAnsi="仿宋" w:eastAsia="仿宋" w:cs="仿宋"/>
                <w:sz w:val="18"/>
                <w:highlight w:val="none"/>
              </w:rPr>
            </w:pPr>
          </w:p>
          <w:p w14:paraId="08BC684C">
            <w:pPr>
              <w:pStyle w:val="18"/>
              <w:tabs>
                <w:tab w:val="left" w:pos="7665"/>
              </w:tabs>
              <w:rPr>
                <w:rFonts w:ascii="仿宋" w:hAnsi="仿宋" w:eastAsia="仿宋" w:cs="仿宋"/>
                <w:sz w:val="18"/>
                <w:highlight w:val="none"/>
              </w:rPr>
            </w:pPr>
          </w:p>
          <w:p w14:paraId="364D9E4D">
            <w:pPr>
              <w:pStyle w:val="18"/>
              <w:tabs>
                <w:tab w:val="left" w:pos="7665"/>
              </w:tabs>
              <w:rPr>
                <w:rFonts w:ascii="仿宋" w:hAnsi="仿宋" w:eastAsia="仿宋" w:cs="仿宋"/>
                <w:sz w:val="18"/>
                <w:highlight w:val="none"/>
              </w:rPr>
            </w:pPr>
          </w:p>
          <w:p w14:paraId="1A9CB033">
            <w:pPr>
              <w:pStyle w:val="18"/>
              <w:tabs>
                <w:tab w:val="left" w:pos="7665"/>
              </w:tabs>
              <w:rPr>
                <w:rFonts w:ascii="仿宋" w:hAnsi="仿宋" w:eastAsia="仿宋" w:cs="仿宋"/>
                <w:sz w:val="18"/>
                <w:highlight w:val="none"/>
              </w:rPr>
            </w:pPr>
          </w:p>
          <w:p w14:paraId="2E0AD8DB">
            <w:pPr>
              <w:pStyle w:val="18"/>
              <w:tabs>
                <w:tab w:val="left" w:pos="7665"/>
              </w:tabs>
              <w:rPr>
                <w:rFonts w:ascii="仿宋" w:hAnsi="仿宋" w:eastAsia="仿宋" w:cs="仿宋"/>
                <w:sz w:val="18"/>
                <w:highlight w:val="none"/>
              </w:rPr>
            </w:pPr>
          </w:p>
          <w:p w14:paraId="1629D7F5">
            <w:pPr>
              <w:pStyle w:val="18"/>
              <w:tabs>
                <w:tab w:val="left" w:pos="7665"/>
              </w:tabs>
              <w:rPr>
                <w:rFonts w:ascii="仿宋" w:hAnsi="仿宋" w:eastAsia="仿宋" w:cs="仿宋"/>
                <w:sz w:val="18"/>
                <w:highlight w:val="none"/>
              </w:rPr>
            </w:pPr>
          </w:p>
          <w:p w14:paraId="6620FED9">
            <w:pPr>
              <w:pStyle w:val="18"/>
              <w:tabs>
                <w:tab w:val="left" w:pos="7665"/>
              </w:tabs>
              <w:rPr>
                <w:rFonts w:ascii="仿宋" w:hAnsi="仿宋" w:eastAsia="仿宋" w:cs="仿宋"/>
                <w:sz w:val="18"/>
                <w:highlight w:val="none"/>
              </w:rPr>
            </w:pPr>
          </w:p>
          <w:p w14:paraId="240F0049">
            <w:pPr>
              <w:pStyle w:val="18"/>
              <w:tabs>
                <w:tab w:val="left" w:pos="7665"/>
              </w:tabs>
              <w:rPr>
                <w:rFonts w:ascii="仿宋" w:hAnsi="仿宋" w:eastAsia="仿宋" w:cs="仿宋"/>
                <w:sz w:val="18"/>
                <w:highlight w:val="none"/>
              </w:rPr>
            </w:pPr>
          </w:p>
          <w:p w14:paraId="05B0B39C">
            <w:pPr>
              <w:pStyle w:val="18"/>
              <w:tabs>
                <w:tab w:val="left" w:pos="7665"/>
              </w:tabs>
              <w:rPr>
                <w:rFonts w:ascii="仿宋" w:hAnsi="仿宋" w:eastAsia="仿宋" w:cs="仿宋"/>
                <w:sz w:val="18"/>
                <w:highlight w:val="none"/>
              </w:rPr>
            </w:pPr>
          </w:p>
          <w:p w14:paraId="318042B4">
            <w:pPr>
              <w:pStyle w:val="18"/>
              <w:tabs>
                <w:tab w:val="left" w:pos="7665"/>
              </w:tabs>
              <w:rPr>
                <w:rFonts w:ascii="仿宋" w:hAnsi="仿宋" w:eastAsia="仿宋" w:cs="仿宋"/>
                <w:sz w:val="18"/>
                <w:highlight w:val="none"/>
              </w:rPr>
            </w:pPr>
          </w:p>
          <w:p w14:paraId="2E32504A">
            <w:pPr>
              <w:pStyle w:val="18"/>
              <w:tabs>
                <w:tab w:val="left" w:pos="7665"/>
              </w:tabs>
              <w:rPr>
                <w:rFonts w:ascii="仿宋" w:hAnsi="仿宋" w:eastAsia="仿宋" w:cs="仿宋"/>
                <w:sz w:val="18"/>
                <w:highlight w:val="none"/>
              </w:rPr>
            </w:pPr>
          </w:p>
          <w:p w14:paraId="2FC4B518">
            <w:pPr>
              <w:pStyle w:val="18"/>
              <w:tabs>
                <w:tab w:val="left" w:pos="7665"/>
              </w:tabs>
              <w:rPr>
                <w:rFonts w:ascii="仿宋" w:hAnsi="仿宋" w:eastAsia="仿宋" w:cs="仿宋"/>
                <w:sz w:val="18"/>
                <w:highlight w:val="none"/>
              </w:rPr>
            </w:pPr>
          </w:p>
          <w:p w14:paraId="10D2A5CB">
            <w:pPr>
              <w:pStyle w:val="18"/>
              <w:tabs>
                <w:tab w:val="left" w:pos="7665"/>
              </w:tabs>
              <w:spacing w:before="3"/>
              <w:rPr>
                <w:rFonts w:ascii="仿宋" w:hAnsi="仿宋" w:eastAsia="仿宋" w:cs="仿宋"/>
                <w:sz w:val="23"/>
                <w:highlight w:val="none"/>
              </w:rPr>
            </w:pPr>
          </w:p>
          <w:p w14:paraId="0BB00A27">
            <w:pPr>
              <w:pStyle w:val="18"/>
              <w:tabs>
                <w:tab w:val="left" w:pos="7665"/>
              </w:tabs>
              <w:ind w:left="107"/>
              <w:rPr>
                <w:rFonts w:ascii="仿宋" w:hAnsi="仿宋" w:eastAsia="仿宋" w:cs="仿宋"/>
                <w:sz w:val="18"/>
                <w:highlight w:val="none"/>
              </w:rPr>
            </w:pPr>
            <w:r>
              <w:rPr>
                <w:rFonts w:hint="eastAsia" w:ascii="仿宋" w:hAnsi="仿宋" w:eastAsia="仿宋" w:cs="仿宋"/>
                <w:spacing w:val="-5"/>
                <w:sz w:val="18"/>
                <w:highlight w:val="none"/>
              </w:rPr>
              <w:t>24</w:t>
            </w:r>
          </w:p>
        </w:tc>
        <w:tc>
          <w:tcPr>
            <w:tcW w:w="535" w:type="dxa"/>
          </w:tcPr>
          <w:p w14:paraId="10E97122">
            <w:pPr>
              <w:pStyle w:val="18"/>
              <w:tabs>
                <w:tab w:val="left" w:pos="7665"/>
              </w:tabs>
              <w:rPr>
                <w:rFonts w:ascii="仿宋" w:hAnsi="仿宋" w:eastAsia="仿宋" w:cs="仿宋"/>
                <w:sz w:val="18"/>
                <w:highlight w:val="none"/>
              </w:rPr>
            </w:pPr>
          </w:p>
          <w:p w14:paraId="72D63990">
            <w:pPr>
              <w:pStyle w:val="18"/>
              <w:tabs>
                <w:tab w:val="left" w:pos="7665"/>
              </w:tabs>
              <w:rPr>
                <w:rFonts w:ascii="仿宋" w:hAnsi="仿宋" w:eastAsia="仿宋" w:cs="仿宋"/>
                <w:sz w:val="18"/>
                <w:highlight w:val="none"/>
              </w:rPr>
            </w:pPr>
          </w:p>
          <w:p w14:paraId="1A244C80">
            <w:pPr>
              <w:pStyle w:val="18"/>
              <w:tabs>
                <w:tab w:val="left" w:pos="7665"/>
              </w:tabs>
              <w:rPr>
                <w:rFonts w:ascii="仿宋" w:hAnsi="仿宋" w:eastAsia="仿宋" w:cs="仿宋"/>
                <w:sz w:val="18"/>
                <w:highlight w:val="none"/>
              </w:rPr>
            </w:pPr>
          </w:p>
          <w:p w14:paraId="6D3E2FD0">
            <w:pPr>
              <w:pStyle w:val="18"/>
              <w:tabs>
                <w:tab w:val="left" w:pos="7665"/>
              </w:tabs>
              <w:rPr>
                <w:rFonts w:ascii="仿宋" w:hAnsi="仿宋" w:eastAsia="仿宋" w:cs="仿宋"/>
                <w:sz w:val="18"/>
                <w:highlight w:val="none"/>
              </w:rPr>
            </w:pPr>
          </w:p>
          <w:p w14:paraId="7C436E07">
            <w:pPr>
              <w:pStyle w:val="18"/>
              <w:tabs>
                <w:tab w:val="left" w:pos="7665"/>
              </w:tabs>
              <w:rPr>
                <w:rFonts w:ascii="仿宋" w:hAnsi="仿宋" w:eastAsia="仿宋" w:cs="仿宋"/>
                <w:sz w:val="18"/>
                <w:highlight w:val="none"/>
              </w:rPr>
            </w:pPr>
          </w:p>
          <w:p w14:paraId="07B5A714">
            <w:pPr>
              <w:pStyle w:val="18"/>
              <w:tabs>
                <w:tab w:val="left" w:pos="7665"/>
              </w:tabs>
              <w:rPr>
                <w:rFonts w:ascii="仿宋" w:hAnsi="仿宋" w:eastAsia="仿宋" w:cs="仿宋"/>
                <w:sz w:val="18"/>
                <w:highlight w:val="none"/>
              </w:rPr>
            </w:pPr>
          </w:p>
          <w:p w14:paraId="78CE4D75">
            <w:pPr>
              <w:pStyle w:val="18"/>
              <w:tabs>
                <w:tab w:val="left" w:pos="7665"/>
              </w:tabs>
              <w:rPr>
                <w:rFonts w:ascii="仿宋" w:hAnsi="仿宋" w:eastAsia="仿宋" w:cs="仿宋"/>
                <w:sz w:val="18"/>
                <w:highlight w:val="none"/>
              </w:rPr>
            </w:pPr>
          </w:p>
          <w:p w14:paraId="10FF9833">
            <w:pPr>
              <w:pStyle w:val="18"/>
              <w:tabs>
                <w:tab w:val="left" w:pos="7665"/>
              </w:tabs>
              <w:rPr>
                <w:rFonts w:ascii="仿宋" w:hAnsi="仿宋" w:eastAsia="仿宋" w:cs="仿宋"/>
                <w:sz w:val="18"/>
                <w:highlight w:val="none"/>
              </w:rPr>
            </w:pPr>
          </w:p>
          <w:p w14:paraId="2FD32D6E">
            <w:pPr>
              <w:pStyle w:val="18"/>
              <w:tabs>
                <w:tab w:val="left" w:pos="7665"/>
              </w:tabs>
              <w:rPr>
                <w:rFonts w:ascii="仿宋" w:hAnsi="仿宋" w:eastAsia="仿宋" w:cs="仿宋"/>
                <w:sz w:val="18"/>
                <w:highlight w:val="none"/>
              </w:rPr>
            </w:pPr>
          </w:p>
          <w:p w14:paraId="720F584F">
            <w:pPr>
              <w:pStyle w:val="18"/>
              <w:tabs>
                <w:tab w:val="left" w:pos="7665"/>
              </w:tabs>
              <w:rPr>
                <w:rFonts w:ascii="仿宋" w:hAnsi="仿宋" w:eastAsia="仿宋" w:cs="仿宋"/>
                <w:sz w:val="18"/>
                <w:highlight w:val="none"/>
              </w:rPr>
            </w:pPr>
          </w:p>
          <w:p w14:paraId="6638611A">
            <w:pPr>
              <w:pStyle w:val="18"/>
              <w:tabs>
                <w:tab w:val="left" w:pos="7665"/>
              </w:tabs>
              <w:rPr>
                <w:rFonts w:ascii="仿宋" w:hAnsi="仿宋" w:eastAsia="仿宋" w:cs="仿宋"/>
                <w:sz w:val="18"/>
                <w:highlight w:val="none"/>
              </w:rPr>
            </w:pPr>
          </w:p>
          <w:p w14:paraId="48181E91">
            <w:pPr>
              <w:pStyle w:val="18"/>
              <w:tabs>
                <w:tab w:val="left" w:pos="7665"/>
              </w:tabs>
              <w:rPr>
                <w:rFonts w:ascii="仿宋" w:hAnsi="仿宋" w:eastAsia="仿宋" w:cs="仿宋"/>
                <w:sz w:val="18"/>
                <w:highlight w:val="none"/>
              </w:rPr>
            </w:pPr>
          </w:p>
          <w:p w14:paraId="08C448F6">
            <w:pPr>
              <w:pStyle w:val="18"/>
              <w:tabs>
                <w:tab w:val="left" w:pos="7665"/>
              </w:tabs>
              <w:rPr>
                <w:rFonts w:ascii="仿宋" w:hAnsi="仿宋" w:eastAsia="仿宋" w:cs="仿宋"/>
                <w:sz w:val="18"/>
                <w:highlight w:val="none"/>
              </w:rPr>
            </w:pPr>
          </w:p>
          <w:p w14:paraId="4E7D927C">
            <w:pPr>
              <w:pStyle w:val="18"/>
              <w:tabs>
                <w:tab w:val="left" w:pos="7665"/>
              </w:tabs>
              <w:spacing w:before="156" w:line="292" w:lineRule="auto"/>
              <w:ind w:left="110" w:right="232"/>
              <w:rPr>
                <w:rFonts w:ascii="仿宋" w:hAnsi="仿宋" w:eastAsia="仿宋" w:cs="仿宋"/>
                <w:sz w:val="18"/>
                <w:highlight w:val="none"/>
              </w:rPr>
            </w:pPr>
            <w:r>
              <w:rPr>
                <w:rFonts w:hint="eastAsia" w:ascii="仿宋" w:hAnsi="仿宋" w:eastAsia="仿宋" w:cs="仿宋"/>
                <w:spacing w:val="-10"/>
                <w:sz w:val="18"/>
                <w:highlight w:val="none"/>
              </w:rPr>
              <w:t>雪松</w:t>
            </w:r>
          </w:p>
        </w:tc>
        <w:tc>
          <w:tcPr>
            <w:tcW w:w="1133" w:type="dxa"/>
          </w:tcPr>
          <w:p w14:paraId="70F750A8">
            <w:pPr>
              <w:pStyle w:val="18"/>
              <w:tabs>
                <w:tab w:val="left" w:pos="7665"/>
              </w:tabs>
              <w:rPr>
                <w:rFonts w:ascii="仿宋" w:hAnsi="仿宋" w:eastAsia="仿宋" w:cs="仿宋"/>
                <w:sz w:val="18"/>
                <w:highlight w:val="none"/>
              </w:rPr>
            </w:pPr>
          </w:p>
          <w:p w14:paraId="29A1F784">
            <w:pPr>
              <w:pStyle w:val="18"/>
              <w:tabs>
                <w:tab w:val="left" w:pos="7665"/>
              </w:tabs>
              <w:rPr>
                <w:rFonts w:ascii="仿宋" w:hAnsi="仿宋" w:eastAsia="仿宋" w:cs="仿宋"/>
                <w:sz w:val="18"/>
                <w:highlight w:val="none"/>
              </w:rPr>
            </w:pPr>
          </w:p>
          <w:p w14:paraId="46CB5CBE">
            <w:pPr>
              <w:pStyle w:val="18"/>
              <w:tabs>
                <w:tab w:val="left" w:pos="7665"/>
              </w:tabs>
              <w:rPr>
                <w:rFonts w:ascii="仿宋" w:hAnsi="仿宋" w:eastAsia="仿宋" w:cs="仿宋"/>
                <w:sz w:val="18"/>
                <w:highlight w:val="none"/>
              </w:rPr>
            </w:pPr>
          </w:p>
          <w:p w14:paraId="6CFB648F">
            <w:pPr>
              <w:pStyle w:val="18"/>
              <w:tabs>
                <w:tab w:val="left" w:pos="7665"/>
              </w:tabs>
              <w:rPr>
                <w:rFonts w:ascii="仿宋" w:hAnsi="仿宋" w:eastAsia="仿宋" w:cs="仿宋"/>
                <w:sz w:val="18"/>
                <w:highlight w:val="none"/>
              </w:rPr>
            </w:pPr>
          </w:p>
          <w:p w14:paraId="1FA584F4">
            <w:pPr>
              <w:pStyle w:val="18"/>
              <w:tabs>
                <w:tab w:val="left" w:pos="7665"/>
              </w:tabs>
              <w:rPr>
                <w:rFonts w:ascii="仿宋" w:hAnsi="仿宋" w:eastAsia="仿宋" w:cs="仿宋"/>
                <w:sz w:val="18"/>
                <w:highlight w:val="none"/>
              </w:rPr>
            </w:pPr>
          </w:p>
          <w:p w14:paraId="359A8714">
            <w:pPr>
              <w:pStyle w:val="18"/>
              <w:tabs>
                <w:tab w:val="left" w:pos="7665"/>
              </w:tabs>
              <w:rPr>
                <w:rFonts w:ascii="仿宋" w:hAnsi="仿宋" w:eastAsia="仿宋" w:cs="仿宋"/>
                <w:sz w:val="18"/>
                <w:highlight w:val="none"/>
              </w:rPr>
            </w:pPr>
          </w:p>
          <w:p w14:paraId="182EC0F0">
            <w:pPr>
              <w:pStyle w:val="18"/>
              <w:tabs>
                <w:tab w:val="left" w:pos="7665"/>
              </w:tabs>
              <w:rPr>
                <w:rFonts w:ascii="仿宋" w:hAnsi="仿宋" w:eastAsia="仿宋" w:cs="仿宋"/>
                <w:sz w:val="18"/>
                <w:highlight w:val="none"/>
              </w:rPr>
            </w:pPr>
          </w:p>
          <w:p w14:paraId="54FFA36A">
            <w:pPr>
              <w:pStyle w:val="18"/>
              <w:tabs>
                <w:tab w:val="left" w:pos="7665"/>
              </w:tabs>
              <w:rPr>
                <w:rFonts w:ascii="仿宋" w:hAnsi="仿宋" w:eastAsia="仿宋" w:cs="仿宋"/>
                <w:sz w:val="18"/>
                <w:highlight w:val="none"/>
              </w:rPr>
            </w:pPr>
          </w:p>
          <w:p w14:paraId="5A614CB9">
            <w:pPr>
              <w:pStyle w:val="18"/>
              <w:tabs>
                <w:tab w:val="left" w:pos="7665"/>
              </w:tabs>
              <w:rPr>
                <w:rFonts w:ascii="仿宋" w:hAnsi="仿宋" w:eastAsia="仿宋" w:cs="仿宋"/>
                <w:sz w:val="18"/>
                <w:highlight w:val="none"/>
              </w:rPr>
            </w:pPr>
          </w:p>
          <w:p w14:paraId="17780AAB">
            <w:pPr>
              <w:pStyle w:val="18"/>
              <w:tabs>
                <w:tab w:val="left" w:pos="7665"/>
              </w:tabs>
              <w:rPr>
                <w:rFonts w:ascii="仿宋" w:hAnsi="仿宋" w:eastAsia="仿宋" w:cs="仿宋"/>
                <w:sz w:val="18"/>
                <w:highlight w:val="none"/>
              </w:rPr>
            </w:pPr>
          </w:p>
          <w:p w14:paraId="2D0637A4">
            <w:pPr>
              <w:pStyle w:val="18"/>
              <w:tabs>
                <w:tab w:val="left" w:pos="7665"/>
              </w:tabs>
              <w:rPr>
                <w:rFonts w:ascii="仿宋" w:hAnsi="仿宋" w:eastAsia="仿宋" w:cs="仿宋"/>
                <w:sz w:val="18"/>
                <w:highlight w:val="none"/>
              </w:rPr>
            </w:pPr>
          </w:p>
          <w:p w14:paraId="6A24269B">
            <w:pPr>
              <w:pStyle w:val="18"/>
              <w:tabs>
                <w:tab w:val="left" w:pos="7665"/>
              </w:tabs>
              <w:rPr>
                <w:rFonts w:ascii="仿宋" w:hAnsi="仿宋" w:eastAsia="仿宋" w:cs="仿宋"/>
                <w:sz w:val="18"/>
                <w:highlight w:val="none"/>
              </w:rPr>
            </w:pPr>
          </w:p>
          <w:p w14:paraId="30BFC7EE">
            <w:pPr>
              <w:pStyle w:val="18"/>
              <w:tabs>
                <w:tab w:val="left" w:pos="7665"/>
              </w:tabs>
              <w:spacing w:before="7"/>
              <w:rPr>
                <w:rFonts w:ascii="仿宋" w:hAnsi="仿宋" w:eastAsia="仿宋" w:cs="仿宋"/>
                <w:sz w:val="18"/>
                <w:highlight w:val="none"/>
              </w:rPr>
            </w:pPr>
          </w:p>
          <w:p w14:paraId="0F4FA718">
            <w:pPr>
              <w:pStyle w:val="18"/>
              <w:tabs>
                <w:tab w:val="left" w:pos="7665"/>
              </w:tabs>
              <w:spacing w:line="280" w:lineRule="auto"/>
              <w:ind w:left="107" w:right="85"/>
              <w:rPr>
                <w:rFonts w:ascii="仿宋" w:hAnsi="仿宋" w:eastAsia="仿宋" w:cs="仿宋"/>
                <w:sz w:val="18"/>
                <w:highlight w:val="none"/>
              </w:rPr>
            </w:pPr>
            <w:r>
              <w:rPr>
                <w:rFonts w:hint="eastAsia" w:ascii="仿宋" w:hAnsi="仿宋" w:eastAsia="仿宋" w:cs="仿宋"/>
                <w:spacing w:val="-2"/>
                <w:sz w:val="19"/>
                <w:highlight w:val="none"/>
              </w:rPr>
              <w:t xml:space="preserve">Cedrus </w:t>
            </w:r>
            <w:r>
              <w:rPr>
                <w:rFonts w:hint="eastAsia" w:ascii="仿宋" w:hAnsi="仿宋" w:eastAsia="仿宋" w:cs="仿宋"/>
                <w:spacing w:val="-2"/>
                <w:w w:val="95"/>
                <w:sz w:val="19"/>
                <w:highlight w:val="none"/>
              </w:rPr>
              <w:t>deodara</w:t>
            </w:r>
            <w:r>
              <w:rPr>
                <w:rFonts w:hint="eastAsia" w:ascii="仿宋" w:hAnsi="仿宋" w:eastAsia="仿宋" w:cs="仿宋"/>
                <w:spacing w:val="-2"/>
                <w:w w:val="95"/>
                <w:sz w:val="18"/>
                <w:highlight w:val="none"/>
              </w:rPr>
              <w:t xml:space="preserve">(Ro </w:t>
            </w:r>
            <w:r>
              <w:rPr>
                <w:rFonts w:hint="eastAsia" w:ascii="仿宋" w:hAnsi="仿宋" w:eastAsia="仿宋" w:cs="仿宋"/>
                <w:sz w:val="18"/>
                <w:highlight w:val="none"/>
              </w:rPr>
              <w:t>xb) Loud.</w:t>
            </w:r>
          </w:p>
        </w:tc>
        <w:tc>
          <w:tcPr>
            <w:tcW w:w="3118" w:type="dxa"/>
          </w:tcPr>
          <w:p w14:paraId="23259A72">
            <w:pPr>
              <w:pStyle w:val="18"/>
              <w:tabs>
                <w:tab w:val="left" w:pos="7665"/>
              </w:tabs>
              <w:rPr>
                <w:rFonts w:ascii="仿宋" w:hAnsi="仿宋" w:eastAsia="仿宋" w:cs="仿宋"/>
                <w:sz w:val="18"/>
                <w:highlight w:val="none"/>
              </w:rPr>
            </w:pPr>
          </w:p>
          <w:p w14:paraId="581E246B">
            <w:pPr>
              <w:pStyle w:val="18"/>
              <w:tabs>
                <w:tab w:val="left" w:pos="7665"/>
              </w:tabs>
              <w:rPr>
                <w:rFonts w:ascii="仿宋" w:hAnsi="仿宋" w:eastAsia="仿宋" w:cs="仿宋"/>
                <w:sz w:val="18"/>
                <w:highlight w:val="none"/>
              </w:rPr>
            </w:pPr>
          </w:p>
          <w:p w14:paraId="0938CC8F">
            <w:pPr>
              <w:pStyle w:val="18"/>
              <w:tabs>
                <w:tab w:val="left" w:pos="7665"/>
              </w:tabs>
              <w:rPr>
                <w:rFonts w:ascii="仿宋" w:hAnsi="仿宋" w:eastAsia="仿宋" w:cs="仿宋"/>
                <w:sz w:val="18"/>
                <w:highlight w:val="none"/>
              </w:rPr>
            </w:pPr>
          </w:p>
          <w:p w14:paraId="4BC0F985">
            <w:pPr>
              <w:pStyle w:val="18"/>
              <w:tabs>
                <w:tab w:val="left" w:pos="7665"/>
              </w:tabs>
              <w:rPr>
                <w:rFonts w:ascii="仿宋" w:hAnsi="仿宋" w:eastAsia="仿宋" w:cs="仿宋"/>
                <w:sz w:val="18"/>
                <w:highlight w:val="none"/>
              </w:rPr>
            </w:pPr>
          </w:p>
          <w:p w14:paraId="31F417C3">
            <w:pPr>
              <w:pStyle w:val="18"/>
              <w:tabs>
                <w:tab w:val="left" w:pos="7665"/>
              </w:tabs>
              <w:rPr>
                <w:rFonts w:ascii="仿宋" w:hAnsi="仿宋" w:eastAsia="仿宋" w:cs="仿宋"/>
                <w:sz w:val="18"/>
                <w:highlight w:val="none"/>
              </w:rPr>
            </w:pPr>
          </w:p>
          <w:p w14:paraId="60989543">
            <w:pPr>
              <w:pStyle w:val="18"/>
              <w:tabs>
                <w:tab w:val="left" w:pos="7665"/>
              </w:tabs>
              <w:rPr>
                <w:rFonts w:ascii="仿宋" w:hAnsi="仿宋" w:eastAsia="仿宋" w:cs="仿宋"/>
                <w:sz w:val="18"/>
                <w:highlight w:val="none"/>
              </w:rPr>
            </w:pPr>
          </w:p>
          <w:p w14:paraId="43635554">
            <w:pPr>
              <w:pStyle w:val="18"/>
              <w:tabs>
                <w:tab w:val="left" w:pos="7665"/>
              </w:tabs>
              <w:rPr>
                <w:rFonts w:ascii="仿宋" w:hAnsi="仿宋" w:eastAsia="仿宋" w:cs="仿宋"/>
                <w:sz w:val="18"/>
                <w:highlight w:val="none"/>
              </w:rPr>
            </w:pPr>
          </w:p>
          <w:p w14:paraId="0AF49EED">
            <w:pPr>
              <w:pStyle w:val="18"/>
              <w:tabs>
                <w:tab w:val="left" w:pos="7665"/>
              </w:tabs>
              <w:rPr>
                <w:rFonts w:ascii="仿宋" w:hAnsi="仿宋" w:eastAsia="仿宋" w:cs="仿宋"/>
                <w:sz w:val="18"/>
                <w:highlight w:val="none"/>
              </w:rPr>
            </w:pPr>
          </w:p>
          <w:p w14:paraId="06F1D453">
            <w:pPr>
              <w:pStyle w:val="18"/>
              <w:tabs>
                <w:tab w:val="left" w:pos="7665"/>
              </w:tabs>
              <w:rPr>
                <w:rFonts w:ascii="仿宋" w:hAnsi="仿宋" w:eastAsia="仿宋" w:cs="仿宋"/>
                <w:sz w:val="18"/>
                <w:highlight w:val="none"/>
              </w:rPr>
            </w:pPr>
          </w:p>
          <w:p w14:paraId="739E7173">
            <w:pPr>
              <w:pStyle w:val="18"/>
              <w:tabs>
                <w:tab w:val="left" w:pos="7665"/>
              </w:tabs>
              <w:rPr>
                <w:rFonts w:ascii="仿宋" w:hAnsi="仿宋" w:eastAsia="仿宋" w:cs="仿宋"/>
                <w:sz w:val="18"/>
                <w:highlight w:val="none"/>
              </w:rPr>
            </w:pPr>
          </w:p>
          <w:p w14:paraId="1846006E">
            <w:pPr>
              <w:pStyle w:val="18"/>
              <w:tabs>
                <w:tab w:val="left" w:pos="7665"/>
              </w:tabs>
              <w:rPr>
                <w:rFonts w:ascii="仿宋" w:hAnsi="仿宋" w:eastAsia="仿宋" w:cs="仿宋"/>
                <w:sz w:val="18"/>
                <w:highlight w:val="none"/>
              </w:rPr>
            </w:pPr>
          </w:p>
          <w:p w14:paraId="5E42881A">
            <w:pPr>
              <w:pStyle w:val="18"/>
              <w:tabs>
                <w:tab w:val="left" w:pos="7665"/>
              </w:tabs>
              <w:spacing w:before="4"/>
              <w:rPr>
                <w:rFonts w:ascii="仿宋" w:hAnsi="仿宋" w:eastAsia="仿宋" w:cs="仿宋"/>
                <w:sz w:val="15"/>
                <w:highlight w:val="none"/>
              </w:rPr>
            </w:pPr>
          </w:p>
          <w:p w14:paraId="00A7A5A4">
            <w:pPr>
              <w:pStyle w:val="18"/>
              <w:tabs>
                <w:tab w:val="left" w:pos="7665"/>
              </w:tabs>
              <w:spacing w:before="1" w:line="292" w:lineRule="auto"/>
              <w:ind w:left="110" w:right="3" w:firstLine="360"/>
              <w:rPr>
                <w:rFonts w:ascii="仿宋" w:hAnsi="仿宋" w:eastAsia="仿宋" w:cs="仿宋"/>
                <w:sz w:val="18"/>
                <w:highlight w:val="none"/>
              </w:rPr>
            </w:pPr>
            <w:r>
              <w:rPr>
                <w:rFonts w:hint="eastAsia" w:ascii="仿宋" w:hAnsi="仿宋" w:eastAsia="仿宋" w:cs="仿宋"/>
                <w:spacing w:val="-6"/>
                <w:sz w:val="18"/>
                <w:highlight w:val="none"/>
              </w:rPr>
              <w:t>常绿乔木，树冠圆锥形。阳性树，</w:t>
            </w:r>
            <w:r>
              <w:rPr>
                <w:rFonts w:hint="eastAsia" w:ascii="仿宋" w:hAnsi="仿宋" w:eastAsia="仿宋" w:cs="仿宋"/>
                <w:spacing w:val="-2"/>
                <w:sz w:val="18"/>
                <w:highlight w:val="none"/>
              </w:rPr>
              <w:t>有一定耐荫能力，尤其幼苗期耐荫力较强。单轴分枝，浅根性，侧根系大</w:t>
            </w:r>
            <w:r>
              <w:rPr>
                <w:rFonts w:hint="eastAsia" w:ascii="仿宋" w:hAnsi="仿宋" w:eastAsia="仿宋" w:cs="仿宋"/>
                <w:spacing w:val="-7"/>
                <w:sz w:val="18"/>
                <w:highlight w:val="none"/>
              </w:rPr>
              <w:t xml:space="preserve">体在土壤 </w:t>
            </w:r>
            <w:r>
              <w:rPr>
                <w:rFonts w:hint="eastAsia" w:ascii="仿宋" w:hAnsi="仿宋" w:eastAsia="仿宋" w:cs="仿宋"/>
                <w:sz w:val="18"/>
                <w:highlight w:val="none"/>
              </w:rPr>
              <w:t>40</w:t>
            </w:r>
            <w:r>
              <w:rPr>
                <w:rFonts w:hint="eastAsia" w:ascii="仿宋" w:hAnsi="仿宋" w:eastAsia="仿宋" w:cs="仿宋"/>
                <w:spacing w:val="-20"/>
                <w:sz w:val="18"/>
                <w:highlight w:val="none"/>
              </w:rPr>
              <w:t xml:space="preserve"> </w:t>
            </w:r>
            <w:r>
              <w:rPr>
                <w:rFonts w:hint="eastAsia" w:ascii="仿宋" w:hAnsi="仿宋" w:eastAsia="仿宋" w:cs="仿宋"/>
                <w:sz w:val="18"/>
                <w:highlight w:val="none"/>
              </w:rPr>
              <w:t>cm～60</w:t>
            </w:r>
            <w:r>
              <w:rPr>
                <w:rFonts w:hint="eastAsia" w:ascii="仿宋" w:hAnsi="仿宋" w:eastAsia="仿宋" w:cs="仿宋"/>
                <w:spacing w:val="-20"/>
                <w:sz w:val="18"/>
                <w:highlight w:val="none"/>
              </w:rPr>
              <w:t xml:space="preserve"> </w:t>
            </w:r>
            <w:r>
              <w:rPr>
                <w:rFonts w:hint="eastAsia" w:ascii="仿宋" w:hAnsi="仿宋" w:eastAsia="仿宋" w:cs="仿宋"/>
                <w:sz w:val="18"/>
                <w:highlight w:val="none"/>
              </w:rPr>
              <w:t>cm</w:t>
            </w:r>
            <w:r>
              <w:rPr>
                <w:rFonts w:hint="eastAsia" w:ascii="仿宋" w:hAnsi="仿宋" w:eastAsia="仿宋" w:cs="仿宋"/>
                <w:spacing w:val="-6"/>
                <w:sz w:val="18"/>
                <w:highlight w:val="none"/>
              </w:rPr>
              <w:t xml:space="preserve"> 深处居多。生</w:t>
            </w:r>
            <w:r>
              <w:rPr>
                <w:rFonts w:hint="eastAsia" w:ascii="仿宋" w:hAnsi="仿宋" w:eastAsia="仿宋" w:cs="仿宋"/>
                <w:spacing w:val="-2"/>
                <w:sz w:val="18"/>
                <w:highlight w:val="none"/>
              </w:rPr>
              <w:t>长迅速，寿命长。</w:t>
            </w:r>
          </w:p>
        </w:tc>
        <w:tc>
          <w:tcPr>
            <w:tcW w:w="993" w:type="dxa"/>
          </w:tcPr>
          <w:p w14:paraId="73205552">
            <w:pPr>
              <w:pStyle w:val="18"/>
              <w:tabs>
                <w:tab w:val="left" w:pos="7665"/>
              </w:tabs>
              <w:rPr>
                <w:rFonts w:ascii="仿宋" w:hAnsi="仿宋" w:eastAsia="仿宋" w:cs="仿宋"/>
                <w:sz w:val="18"/>
                <w:highlight w:val="none"/>
              </w:rPr>
            </w:pPr>
          </w:p>
          <w:p w14:paraId="00C5CDB7">
            <w:pPr>
              <w:pStyle w:val="18"/>
              <w:tabs>
                <w:tab w:val="left" w:pos="7665"/>
              </w:tabs>
              <w:rPr>
                <w:rFonts w:ascii="仿宋" w:hAnsi="仿宋" w:eastAsia="仿宋" w:cs="仿宋"/>
                <w:sz w:val="18"/>
                <w:highlight w:val="none"/>
              </w:rPr>
            </w:pPr>
          </w:p>
          <w:p w14:paraId="2C3CB683">
            <w:pPr>
              <w:pStyle w:val="18"/>
              <w:tabs>
                <w:tab w:val="left" w:pos="7665"/>
              </w:tabs>
              <w:rPr>
                <w:rFonts w:ascii="仿宋" w:hAnsi="仿宋" w:eastAsia="仿宋" w:cs="仿宋"/>
                <w:sz w:val="18"/>
                <w:highlight w:val="none"/>
              </w:rPr>
            </w:pPr>
          </w:p>
          <w:p w14:paraId="10027991">
            <w:pPr>
              <w:pStyle w:val="18"/>
              <w:tabs>
                <w:tab w:val="left" w:pos="7665"/>
              </w:tabs>
              <w:rPr>
                <w:rFonts w:ascii="仿宋" w:hAnsi="仿宋" w:eastAsia="仿宋" w:cs="仿宋"/>
                <w:sz w:val="18"/>
                <w:highlight w:val="none"/>
              </w:rPr>
            </w:pPr>
          </w:p>
          <w:p w14:paraId="342C3E34">
            <w:pPr>
              <w:pStyle w:val="18"/>
              <w:tabs>
                <w:tab w:val="left" w:pos="7665"/>
              </w:tabs>
              <w:rPr>
                <w:rFonts w:ascii="仿宋" w:hAnsi="仿宋" w:eastAsia="仿宋" w:cs="仿宋"/>
                <w:sz w:val="18"/>
                <w:highlight w:val="none"/>
              </w:rPr>
            </w:pPr>
          </w:p>
          <w:p w14:paraId="0EFB7EE7">
            <w:pPr>
              <w:pStyle w:val="18"/>
              <w:tabs>
                <w:tab w:val="left" w:pos="7665"/>
              </w:tabs>
              <w:rPr>
                <w:rFonts w:ascii="仿宋" w:hAnsi="仿宋" w:eastAsia="仿宋" w:cs="仿宋"/>
                <w:sz w:val="18"/>
                <w:highlight w:val="none"/>
              </w:rPr>
            </w:pPr>
          </w:p>
          <w:p w14:paraId="52E8FD3B">
            <w:pPr>
              <w:pStyle w:val="18"/>
              <w:tabs>
                <w:tab w:val="left" w:pos="7665"/>
              </w:tabs>
              <w:rPr>
                <w:rFonts w:ascii="仿宋" w:hAnsi="仿宋" w:eastAsia="仿宋" w:cs="仿宋"/>
                <w:sz w:val="18"/>
                <w:highlight w:val="none"/>
              </w:rPr>
            </w:pPr>
          </w:p>
          <w:p w14:paraId="3F8A2D03">
            <w:pPr>
              <w:pStyle w:val="18"/>
              <w:tabs>
                <w:tab w:val="left" w:pos="7665"/>
              </w:tabs>
              <w:rPr>
                <w:rFonts w:ascii="仿宋" w:hAnsi="仿宋" w:eastAsia="仿宋" w:cs="仿宋"/>
                <w:sz w:val="18"/>
                <w:highlight w:val="none"/>
              </w:rPr>
            </w:pPr>
          </w:p>
          <w:p w14:paraId="210A92DF">
            <w:pPr>
              <w:pStyle w:val="18"/>
              <w:tabs>
                <w:tab w:val="left" w:pos="7665"/>
              </w:tabs>
              <w:rPr>
                <w:rFonts w:ascii="仿宋" w:hAnsi="仿宋" w:eastAsia="仿宋" w:cs="仿宋"/>
                <w:sz w:val="18"/>
                <w:highlight w:val="none"/>
              </w:rPr>
            </w:pPr>
          </w:p>
          <w:p w14:paraId="43CCD94E">
            <w:pPr>
              <w:pStyle w:val="18"/>
              <w:tabs>
                <w:tab w:val="left" w:pos="7665"/>
              </w:tabs>
              <w:rPr>
                <w:rFonts w:ascii="仿宋" w:hAnsi="仿宋" w:eastAsia="仿宋" w:cs="仿宋"/>
                <w:sz w:val="18"/>
                <w:highlight w:val="none"/>
              </w:rPr>
            </w:pPr>
          </w:p>
          <w:p w14:paraId="3909B1BC">
            <w:pPr>
              <w:pStyle w:val="18"/>
              <w:tabs>
                <w:tab w:val="left" w:pos="7665"/>
              </w:tabs>
              <w:rPr>
                <w:rFonts w:ascii="仿宋" w:hAnsi="仿宋" w:eastAsia="仿宋" w:cs="仿宋"/>
                <w:sz w:val="18"/>
                <w:highlight w:val="none"/>
              </w:rPr>
            </w:pPr>
          </w:p>
          <w:p w14:paraId="24B4B98F">
            <w:pPr>
              <w:pStyle w:val="18"/>
              <w:tabs>
                <w:tab w:val="left" w:pos="7665"/>
              </w:tabs>
              <w:rPr>
                <w:rFonts w:ascii="仿宋" w:hAnsi="仿宋" w:eastAsia="仿宋" w:cs="仿宋"/>
                <w:sz w:val="18"/>
                <w:highlight w:val="none"/>
              </w:rPr>
            </w:pPr>
          </w:p>
          <w:p w14:paraId="296EC225">
            <w:pPr>
              <w:pStyle w:val="18"/>
              <w:tabs>
                <w:tab w:val="left" w:pos="7665"/>
              </w:tabs>
              <w:spacing w:before="4"/>
              <w:rPr>
                <w:rFonts w:ascii="仿宋" w:hAnsi="仿宋" w:eastAsia="仿宋" w:cs="仿宋"/>
                <w:sz w:val="19"/>
                <w:highlight w:val="none"/>
              </w:rPr>
            </w:pPr>
          </w:p>
          <w:p w14:paraId="02A16E6B">
            <w:pPr>
              <w:pStyle w:val="18"/>
              <w:tabs>
                <w:tab w:val="left" w:pos="7665"/>
              </w:tabs>
              <w:spacing w:line="290" w:lineRule="auto"/>
              <w:ind w:left="136" w:right="124"/>
              <w:rPr>
                <w:rFonts w:ascii="仿宋" w:hAnsi="仿宋" w:eastAsia="仿宋" w:cs="仿宋"/>
                <w:sz w:val="18"/>
                <w:highlight w:val="none"/>
              </w:rPr>
            </w:pPr>
            <w:r>
              <w:rPr>
                <w:rFonts w:hint="eastAsia" w:ascii="仿宋" w:hAnsi="仿宋" w:eastAsia="仿宋" w:cs="仿宋"/>
                <w:spacing w:val="-4"/>
                <w:sz w:val="18"/>
                <w:highlight w:val="none"/>
              </w:rPr>
              <w:t>中央领导干形（自然形）</w:t>
            </w:r>
          </w:p>
        </w:tc>
        <w:tc>
          <w:tcPr>
            <w:tcW w:w="4961" w:type="dxa"/>
          </w:tcPr>
          <w:p w14:paraId="2035C0B5">
            <w:pPr>
              <w:pStyle w:val="18"/>
              <w:tabs>
                <w:tab w:val="left" w:pos="7665"/>
              </w:tabs>
              <w:rPr>
                <w:rFonts w:ascii="仿宋" w:hAnsi="仿宋" w:eastAsia="仿宋" w:cs="仿宋"/>
                <w:sz w:val="18"/>
                <w:highlight w:val="none"/>
              </w:rPr>
            </w:pPr>
          </w:p>
          <w:p w14:paraId="6FA02D45">
            <w:pPr>
              <w:pStyle w:val="18"/>
              <w:tabs>
                <w:tab w:val="left" w:pos="7665"/>
              </w:tabs>
              <w:rPr>
                <w:rFonts w:ascii="仿宋" w:hAnsi="仿宋" w:eastAsia="仿宋" w:cs="仿宋"/>
                <w:sz w:val="18"/>
                <w:highlight w:val="none"/>
              </w:rPr>
            </w:pPr>
          </w:p>
          <w:p w14:paraId="7C4C6990">
            <w:pPr>
              <w:pStyle w:val="18"/>
              <w:tabs>
                <w:tab w:val="left" w:pos="7665"/>
              </w:tabs>
              <w:rPr>
                <w:rFonts w:ascii="仿宋" w:hAnsi="仿宋" w:eastAsia="仿宋" w:cs="仿宋"/>
                <w:sz w:val="18"/>
                <w:highlight w:val="none"/>
              </w:rPr>
            </w:pPr>
          </w:p>
          <w:p w14:paraId="2C681FDA">
            <w:pPr>
              <w:pStyle w:val="18"/>
              <w:tabs>
                <w:tab w:val="left" w:pos="7665"/>
              </w:tabs>
              <w:rPr>
                <w:rFonts w:ascii="仿宋" w:hAnsi="仿宋" w:eastAsia="仿宋" w:cs="仿宋"/>
                <w:sz w:val="18"/>
                <w:highlight w:val="none"/>
              </w:rPr>
            </w:pPr>
          </w:p>
          <w:p w14:paraId="264EFE38">
            <w:pPr>
              <w:pStyle w:val="18"/>
              <w:tabs>
                <w:tab w:val="left" w:pos="7665"/>
              </w:tabs>
              <w:rPr>
                <w:rFonts w:ascii="仿宋" w:hAnsi="仿宋" w:eastAsia="仿宋" w:cs="仿宋"/>
                <w:sz w:val="18"/>
                <w:highlight w:val="none"/>
              </w:rPr>
            </w:pPr>
          </w:p>
          <w:p w14:paraId="0FEA55E5">
            <w:pPr>
              <w:pStyle w:val="18"/>
              <w:tabs>
                <w:tab w:val="left" w:pos="7665"/>
              </w:tabs>
              <w:rPr>
                <w:rFonts w:ascii="仿宋" w:hAnsi="仿宋" w:eastAsia="仿宋" w:cs="仿宋"/>
                <w:sz w:val="18"/>
                <w:highlight w:val="none"/>
              </w:rPr>
            </w:pPr>
          </w:p>
          <w:p w14:paraId="22F73AE9">
            <w:pPr>
              <w:pStyle w:val="18"/>
              <w:tabs>
                <w:tab w:val="left" w:pos="7665"/>
              </w:tabs>
              <w:rPr>
                <w:rFonts w:ascii="仿宋" w:hAnsi="仿宋" w:eastAsia="仿宋" w:cs="仿宋"/>
                <w:sz w:val="18"/>
                <w:highlight w:val="none"/>
              </w:rPr>
            </w:pPr>
          </w:p>
          <w:p w14:paraId="4AA8814F">
            <w:pPr>
              <w:pStyle w:val="18"/>
              <w:tabs>
                <w:tab w:val="left" w:pos="7665"/>
              </w:tabs>
              <w:rPr>
                <w:rFonts w:ascii="仿宋" w:hAnsi="仿宋" w:eastAsia="仿宋" w:cs="仿宋"/>
                <w:sz w:val="18"/>
                <w:highlight w:val="none"/>
              </w:rPr>
            </w:pPr>
          </w:p>
          <w:p w14:paraId="3CEA85AA">
            <w:pPr>
              <w:pStyle w:val="18"/>
              <w:tabs>
                <w:tab w:val="left" w:pos="7665"/>
              </w:tabs>
              <w:spacing w:before="11"/>
              <w:rPr>
                <w:rFonts w:ascii="仿宋" w:hAnsi="仿宋" w:eastAsia="仿宋" w:cs="仿宋"/>
                <w:sz w:val="14"/>
                <w:highlight w:val="none"/>
              </w:rPr>
            </w:pPr>
          </w:p>
          <w:p w14:paraId="5841CE2B">
            <w:pPr>
              <w:pStyle w:val="18"/>
              <w:tabs>
                <w:tab w:val="left" w:pos="7665"/>
              </w:tabs>
              <w:spacing w:line="290" w:lineRule="auto"/>
              <w:ind w:left="108" w:right="95" w:firstLine="360"/>
              <w:rPr>
                <w:rFonts w:ascii="仿宋" w:hAnsi="仿宋" w:eastAsia="仿宋" w:cs="仿宋"/>
                <w:sz w:val="18"/>
                <w:highlight w:val="none"/>
              </w:rPr>
            </w:pPr>
            <w:r>
              <w:rPr>
                <w:rFonts w:hint="eastAsia" w:ascii="仿宋" w:hAnsi="仿宋" w:eastAsia="仿宋" w:cs="仿宋"/>
                <w:spacing w:val="-2"/>
                <w:sz w:val="18"/>
                <w:highlight w:val="none"/>
              </w:rPr>
              <w:t>注意保护顶端优势，如发生中央领导枝断裂，及时丛旁侧牵引，促其生长，代替成为新的中央领导枝。并注意同一层的侧枝长势需均衡，间距不能过小。</w:t>
            </w:r>
          </w:p>
          <w:p w14:paraId="55BD1736">
            <w:pPr>
              <w:pStyle w:val="18"/>
              <w:tabs>
                <w:tab w:val="left" w:pos="7665"/>
              </w:tabs>
              <w:spacing w:before="3" w:line="290" w:lineRule="auto"/>
              <w:ind w:left="108" w:right="65" w:firstLine="360"/>
              <w:jc w:val="right"/>
              <w:rPr>
                <w:rFonts w:ascii="仿宋" w:hAnsi="仿宋" w:eastAsia="仿宋" w:cs="仿宋"/>
                <w:sz w:val="18"/>
                <w:highlight w:val="none"/>
              </w:rPr>
            </w:pPr>
            <w:r>
              <w:rPr>
                <w:rFonts w:hint="eastAsia" w:ascii="仿宋" w:hAnsi="仿宋" w:eastAsia="仿宋" w:cs="仿宋"/>
                <w:spacing w:val="-2"/>
                <w:sz w:val="18"/>
                <w:highlight w:val="none"/>
              </w:rPr>
              <w:t>平衡树势时，对生长势强的枝条回缩，剪口枝选留生长弱的水平枝或下垂枝。对于枝条疏密不均，树冠外形参差不齐的，在过密部位疏剪，或通过摘心促使疏的部位加密。平衡树势的修剪不能多用，且只能在春季（3</w:t>
            </w:r>
            <w:r>
              <w:rPr>
                <w:rFonts w:hint="eastAsia" w:ascii="仿宋" w:hAnsi="仿宋" w:eastAsia="仿宋" w:cs="仿宋"/>
                <w:spacing w:val="-19"/>
                <w:sz w:val="18"/>
                <w:highlight w:val="none"/>
              </w:rPr>
              <w:t xml:space="preserve"> 月</w:t>
            </w:r>
            <w:r>
              <w:rPr>
                <w:rFonts w:hint="eastAsia" w:ascii="仿宋" w:hAnsi="仿宋" w:eastAsia="仿宋" w:cs="仿宋"/>
                <w:spacing w:val="-2"/>
                <w:sz w:val="18"/>
                <w:highlight w:val="none"/>
              </w:rPr>
              <w:t>～4</w:t>
            </w:r>
            <w:r>
              <w:rPr>
                <w:rFonts w:hint="eastAsia" w:ascii="仿宋" w:hAnsi="仿宋" w:eastAsia="仿宋" w:cs="仿宋"/>
                <w:spacing w:val="-18"/>
                <w:sz w:val="18"/>
                <w:highlight w:val="none"/>
              </w:rPr>
              <w:t xml:space="preserve"> 月</w:t>
            </w:r>
            <w:r>
              <w:rPr>
                <w:rFonts w:hint="eastAsia" w:ascii="仿宋" w:hAnsi="仿宋" w:eastAsia="仿宋" w:cs="仿宋"/>
                <w:spacing w:val="-2"/>
                <w:sz w:val="18"/>
                <w:highlight w:val="none"/>
              </w:rPr>
              <w:t>）进行。大枝修剪多于冬眠期进行，并注意剪口稍远离主干。需</w:t>
            </w:r>
          </w:p>
          <w:p w14:paraId="0B73866D">
            <w:pPr>
              <w:pStyle w:val="18"/>
              <w:tabs>
                <w:tab w:val="left" w:pos="7665"/>
              </w:tabs>
              <w:spacing w:before="4" w:line="292" w:lineRule="auto"/>
              <w:ind w:left="108" w:right="95"/>
              <w:rPr>
                <w:rFonts w:ascii="仿宋" w:hAnsi="仿宋" w:eastAsia="仿宋" w:cs="仿宋"/>
                <w:sz w:val="18"/>
                <w:highlight w:val="none"/>
              </w:rPr>
            </w:pPr>
            <w:r>
              <w:rPr>
                <w:rFonts w:hint="eastAsia" w:ascii="仿宋" w:hAnsi="仿宋" w:eastAsia="仿宋" w:cs="仿宋"/>
                <w:spacing w:val="-2"/>
                <w:sz w:val="18"/>
                <w:highlight w:val="none"/>
              </w:rPr>
              <w:t>要疏剪底部大枝时通常分次剪完，先回缩降低长势，于下一年剪除其余部分。</w:t>
            </w:r>
          </w:p>
        </w:tc>
        <w:tc>
          <w:tcPr>
            <w:tcW w:w="1701" w:type="dxa"/>
          </w:tcPr>
          <w:p w14:paraId="43DBFB92">
            <w:pPr>
              <w:pStyle w:val="18"/>
              <w:tabs>
                <w:tab w:val="left" w:pos="7665"/>
              </w:tabs>
              <w:spacing w:before="8"/>
              <w:rPr>
                <w:rFonts w:ascii="仿宋" w:hAnsi="仿宋" w:eastAsia="仿宋" w:cs="仿宋"/>
                <w:sz w:val="16"/>
                <w:highlight w:val="none"/>
              </w:rPr>
            </w:pPr>
          </w:p>
          <w:p w14:paraId="7A5C9F1C">
            <w:pPr>
              <w:pStyle w:val="18"/>
              <w:tabs>
                <w:tab w:val="left" w:pos="7665"/>
              </w:tabs>
              <w:spacing w:line="292" w:lineRule="auto"/>
              <w:ind w:left="111" w:right="79" w:firstLine="360"/>
              <w:rPr>
                <w:rFonts w:ascii="仿宋" w:hAnsi="仿宋" w:eastAsia="仿宋" w:cs="仿宋"/>
                <w:sz w:val="18"/>
                <w:highlight w:val="none"/>
              </w:rPr>
            </w:pPr>
            <w:r>
              <w:rPr>
                <w:rFonts w:hint="eastAsia" w:ascii="仿宋" w:hAnsi="仿宋" w:eastAsia="仿宋" w:cs="仿宋"/>
                <w:spacing w:val="-2"/>
                <w:sz w:val="18"/>
                <w:highlight w:val="none"/>
              </w:rPr>
              <w:t>对出现偏冠的植株，可采用引枝补空的方法，将附近的大侧枝牵引过</w:t>
            </w:r>
            <w:r>
              <w:rPr>
                <w:rFonts w:hint="eastAsia" w:ascii="仿宋" w:hAnsi="仿宋" w:eastAsia="仿宋" w:cs="仿宋"/>
                <w:spacing w:val="-6"/>
                <w:sz w:val="18"/>
                <w:highlight w:val="none"/>
              </w:rPr>
              <w:t>来。</w:t>
            </w:r>
          </w:p>
          <w:p w14:paraId="1A73F21A">
            <w:pPr>
              <w:pStyle w:val="18"/>
              <w:tabs>
                <w:tab w:val="left" w:pos="7665"/>
              </w:tabs>
              <w:spacing w:line="290" w:lineRule="auto"/>
              <w:ind w:left="111" w:right="2" w:firstLine="360"/>
              <w:rPr>
                <w:rFonts w:ascii="仿宋" w:hAnsi="仿宋" w:eastAsia="仿宋" w:cs="仿宋"/>
                <w:sz w:val="18"/>
                <w:highlight w:val="none"/>
              </w:rPr>
            </w:pPr>
            <w:r>
              <w:rPr>
                <w:rFonts w:hint="eastAsia" w:ascii="仿宋" w:hAnsi="仿宋" w:eastAsia="仿宋" w:cs="仿宋"/>
                <w:spacing w:val="-2"/>
                <w:sz w:val="18"/>
                <w:highlight w:val="none"/>
              </w:rPr>
              <w:t>当中央领导枝顶端优势不强时，常出现下部侧枝长势好而上部侧枝不</w:t>
            </w:r>
            <w:r>
              <w:rPr>
                <w:rFonts w:hint="eastAsia" w:ascii="仿宋" w:hAnsi="仿宋" w:eastAsia="仿宋" w:cs="仿宋"/>
                <w:spacing w:val="-6"/>
                <w:sz w:val="18"/>
                <w:highlight w:val="none"/>
              </w:rPr>
              <w:t>伸展的“上弱下强”</w:t>
            </w:r>
            <w:r>
              <w:rPr>
                <w:rFonts w:hint="eastAsia" w:ascii="仿宋" w:hAnsi="仿宋" w:eastAsia="仿宋" w:cs="仿宋"/>
                <w:spacing w:val="-2"/>
                <w:sz w:val="18"/>
                <w:highlight w:val="none"/>
              </w:rPr>
              <w:t>现象，对下部的强壮枝、重叠枝、平行枝回缩修剪，再对上部侧枝喷施促生长物质。当出现 “上强下弱”时，在破损枝条处选取伸展方向合适的小枝，喷施促生长物质，促使其生长，并加以保护，或采用引枝补空的方法进行调整。</w:t>
            </w:r>
          </w:p>
        </w:tc>
        <w:tc>
          <w:tcPr>
            <w:tcW w:w="883" w:type="dxa"/>
          </w:tcPr>
          <w:p w14:paraId="7B56E53C">
            <w:pPr>
              <w:pStyle w:val="18"/>
              <w:tabs>
                <w:tab w:val="left" w:pos="7665"/>
              </w:tabs>
              <w:rPr>
                <w:rFonts w:ascii="仿宋" w:hAnsi="仿宋" w:eastAsia="仿宋" w:cs="仿宋"/>
                <w:sz w:val="18"/>
                <w:highlight w:val="none"/>
              </w:rPr>
            </w:pPr>
          </w:p>
          <w:p w14:paraId="66FC0AA2">
            <w:pPr>
              <w:pStyle w:val="18"/>
              <w:tabs>
                <w:tab w:val="left" w:pos="7665"/>
              </w:tabs>
              <w:rPr>
                <w:rFonts w:ascii="仿宋" w:hAnsi="仿宋" w:eastAsia="仿宋" w:cs="仿宋"/>
                <w:sz w:val="18"/>
                <w:highlight w:val="none"/>
              </w:rPr>
            </w:pPr>
          </w:p>
          <w:p w14:paraId="37A2A35D">
            <w:pPr>
              <w:pStyle w:val="18"/>
              <w:tabs>
                <w:tab w:val="left" w:pos="7665"/>
              </w:tabs>
              <w:rPr>
                <w:rFonts w:ascii="仿宋" w:hAnsi="仿宋" w:eastAsia="仿宋" w:cs="仿宋"/>
                <w:sz w:val="18"/>
                <w:highlight w:val="none"/>
              </w:rPr>
            </w:pPr>
          </w:p>
          <w:p w14:paraId="7EDD320D">
            <w:pPr>
              <w:pStyle w:val="18"/>
              <w:tabs>
                <w:tab w:val="left" w:pos="7665"/>
              </w:tabs>
              <w:rPr>
                <w:rFonts w:ascii="仿宋" w:hAnsi="仿宋" w:eastAsia="仿宋" w:cs="仿宋"/>
                <w:sz w:val="18"/>
                <w:highlight w:val="none"/>
              </w:rPr>
            </w:pPr>
          </w:p>
          <w:p w14:paraId="45B12917">
            <w:pPr>
              <w:pStyle w:val="18"/>
              <w:tabs>
                <w:tab w:val="left" w:pos="7665"/>
              </w:tabs>
              <w:rPr>
                <w:rFonts w:ascii="仿宋" w:hAnsi="仿宋" w:eastAsia="仿宋" w:cs="仿宋"/>
                <w:sz w:val="18"/>
                <w:highlight w:val="none"/>
              </w:rPr>
            </w:pPr>
          </w:p>
          <w:p w14:paraId="4D3C594F">
            <w:pPr>
              <w:pStyle w:val="18"/>
              <w:tabs>
                <w:tab w:val="left" w:pos="7665"/>
              </w:tabs>
              <w:rPr>
                <w:rFonts w:ascii="仿宋" w:hAnsi="仿宋" w:eastAsia="仿宋" w:cs="仿宋"/>
                <w:sz w:val="18"/>
                <w:highlight w:val="none"/>
              </w:rPr>
            </w:pPr>
          </w:p>
          <w:p w14:paraId="0166C37C">
            <w:pPr>
              <w:pStyle w:val="18"/>
              <w:tabs>
                <w:tab w:val="left" w:pos="7665"/>
              </w:tabs>
              <w:rPr>
                <w:rFonts w:ascii="仿宋" w:hAnsi="仿宋" w:eastAsia="仿宋" w:cs="仿宋"/>
                <w:sz w:val="18"/>
                <w:highlight w:val="none"/>
              </w:rPr>
            </w:pPr>
          </w:p>
          <w:p w14:paraId="3A9FA6CB">
            <w:pPr>
              <w:pStyle w:val="18"/>
              <w:tabs>
                <w:tab w:val="left" w:pos="7665"/>
              </w:tabs>
              <w:rPr>
                <w:rFonts w:ascii="仿宋" w:hAnsi="仿宋" w:eastAsia="仿宋" w:cs="仿宋"/>
                <w:sz w:val="18"/>
                <w:highlight w:val="none"/>
              </w:rPr>
            </w:pPr>
          </w:p>
          <w:p w14:paraId="5DB6E3E7">
            <w:pPr>
              <w:pStyle w:val="18"/>
              <w:tabs>
                <w:tab w:val="left" w:pos="7665"/>
              </w:tabs>
              <w:spacing w:before="4"/>
              <w:rPr>
                <w:rFonts w:ascii="仿宋" w:hAnsi="仿宋" w:eastAsia="仿宋" w:cs="仿宋"/>
                <w:sz w:val="22"/>
                <w:highlight w:val="none"/>
              </w:rPr>
            </w:pPr>
          </w:p>
          <w:p w14:paraId="0088667A">
            <w:pPr>
              <w:pStyle w:val="18"/>
              <w:tabs>
                <w:tab w:val="left" w:pos="7665"/>
              </w:tabs>
              <w:spacing w:line="415" w:lineRule="auto"/>
              <w:ind w:left="109" w:right="26"/>
              <w:rPr>
                <w:rFonts w:ascii="仿宋" w:hAnsi="仿宋" w:eastAsia="仿宋" w:cs="仿宋"/>
                <w:sz w:val="18"/>
                <w:highlight w:val="none"/>
              </w:rPr>
            </w:pPr>
            <w:r>
              <w:rPr>
                <w:rFonts w:hint="eastAsia" w:ascii="仿宋" w:hAnsi="仿宋" w:eastAsia="仿宋" w:cs="仿宋"/>
                <w:spacing w:val="38"/>
                <w:sz w:val="18"/>
                <w:highlight w:val="none"/>
              </w:rPr>
              <w:t>在不影</w:t>
            </w:r>
            <w:r>
              <w:rPr>
                <w:rFonts w:hint="eastAsia" w:ascii="仿宋" w:hAnsi="仿宋" w:eastAsia="仿宋" w:cs="仿宋"/>
                <w:sz w:val="18"/>
                <w:highlight w:val="none"/>
              </w:rPr>
              <w:t xml:space="preserve"> </w:t>
            </w:r>
            <w:r>
              <w:rPr>
                <w:rFonts w:hint="eastAsia" w:ascii="仿宋" w:hAnsi="仿宋" w:eastAsia="仿宋" w:cs="仿宋"/>
                <w:spacing w:val="38"/>
                <w:sz w:val="18"/>
                <w:highlight w:val="none"/>
              </w:rPr>
              <w:t>响行人</w:t>
            </w:r>
            <w:r>
              <w:rPr>
                <w:rFonts w:hint="eastAsia" w:ascii="仿宋" w:hAnsi="仿宋" w:eastAsia="仿宋" w:cs="仿宋"/>
                <w:sz w:val="18"/>
                <w:highlight w:val="none"/>
              </w:rPr>
              <w:t xml:space="preserve"> </w:t>
            </w:r>
            <w:r>
              <w:rPr>
                <w:rFonts w:hint="eastAsia" w:ascii="仿宋" w:hAnsi="仿宋" w:eastAsia="仿宋" w:cs="仿宋"/>
                <w:spacing w:val="38"/>
                <w:sz w:val="18"/>
                <w:highlight w:val="none"/>
              </w:rPr>
              <w:t>及车行</w:t>
            </w:r>
            <w:r>
              <w:rPr>
                <w:rFonts w:hint="eastAsia" w:ascii="仿宋" w:hAnsi="仿宋" w:eastAsia="仿宋" w:cs="仿宋"/>
                <w:sz w:val="18"/>
                <w:highlight w:val="none"/>
              </w:rPr>
              <w:t xml:space="preserve"> </w:t>
            </w:r>
            <w:r>
              <w:rPr>
                <w:rFonts w:hint="eastAsia" w:ascii="仿宋" w:hAnsi="仿宋" w:eastAsia="仿宋" w:cs="仿宋"/>
                <w:spacing w:val="38"/>
                <w:sz w:val="18"/>
                <w:highlight w:val="none"/>
              </w:rPr>
              <w:t>安全的</w:t>
            </w:r>
            <w:r>
              <w:rPr>
                <w:rFonts w:hint="eastAsia" w:ascii="仿宋" w:hAnsi="仿宋" w:eastAsia="仿宋" w:cs="仿宋"/>
                <w:sz w:val="18"/>
                <w:highlight w:val="none"/>
              </w:rPr>
              <w:t xml:space="preserve"> </w:t>
            </w:r>
            <w:r>
              <w:rPr>
                <w:rFonts w:hint="eastAsia" w:ascii="仿宋" w:hAnsi="仿宋" w:eastAsia="仿宋" w:cs="仿宋"/>
                <w:spacing w:val="38"/>
                <w:sz w:val="18"/>
                <w:highlight w:val="none"/>
              </w:rPr>
              <w:t>情况下</w:t>
            </w:r>
            <w:r>
              <w:rPr>
                <w:rFonts w:hint="eastAsia" w:ascii="仿宋" w:hAnsi="仿宋" w:eastAsia="仿宋" w:cs="仿宋"/>
                <w:sz w:val="18"/>
                <w:highlight w:val="none"/>
              </w:rPr>
              <w:t xml:space="preserve"> </w:t>
            </w:r>
            <w:r>
              <w:rPr>
                <w:rFonts w:hint="eastAsia" w:ascii="仿宋" w:hAnsi="仿宋" w:eastAsia="仿宋" w:cs="仿宋"/>
                <w:spacing w:val="38"/>
                <w:sz w:val="18"/>
                <w:highlight w:val="none"/>
              </w:rPr>
              <w:t>保持低</w:t>
            </w:r>
            <w:r>
              <w:rPr>
                <w:rFonts w:hint="eastAsia" w:ascii="仿宋" w:hAnsi="仿宋" w:eastAsia="仿宋" w:cs="仿宋"/>
                <w:sz w:val="18"/>
                <w:highlight w:val="none"/>
              </w:rPr>
              <w:t xml:space="preserve"> </w:t>
            </w:r>
            <w:r>
              <w:rPr>
                <w:rFonts w:hint="eastAsia" w:ascii="仿宋" w:hAnsi="仿宋" w:eastAsia="仿宋" w:cs="仿宋"/>
                <w:spacing w:val="-4"/>
                <w:sz w:val="18"/>
                <w:highlight w:val="none"/>
              </w:rPr>
              <w:t>分枝点。</w:t>
            </w:r>
          </w:p>
        </w:tc>
      </w:tr>
    </w:tbl>
    <w:p w14:paraId="1C877064">
      <w:pPr>
        <w:spacing w:line="415" w:lineRule="auto"/>
        <w:rPr>
          <w:rFonts w:ascii="仿宋" w:hAnsi="仿宋" w:eastAsia="仿宋" w:cs="仿宋"/>
          <w:sz w:val="18"/>
          <w:highlight w:val="none"/>
        </w:rPr>
        <w:sectPr>
          <w:headerReference r:id="rId23" w:type="default"/>
          <w:footerReference r:id="rId24" w:type="default"/>
          <w:pgSz w:w="16840" w:h="11910" w:orient="landscape"/>
          <w:pgMar w:top="2200" w:right="700" w:bottom="1320" w:left="1480" w:header="1449" w:footer="1136" w:gutter="0"/>
          <w:cols w:space="720" w:num="1"/>
        </w:sectPr>
      </w:pPr>
    </w:p>
    <w:p w14:paraId="3482263E">
      <w:pPr>
        <w:pStyle w:val="5"/>
        <w:spacing w:before="9"/>
        <w:rPr>
          <w:rFonts w:ascii="仿宋" w:hAnsi="仿宋" w:eastAsia="仿宋" w:cs="仿宋"/>
          <w:sz w:val="14"/>
          <w:highlight w:val="none"/>
        </w:rPr>
      </w:pPr>
    </w:p>
    <w:tbl>
      <w:tblPr>
        <w:tblStyle w:val="11"/>
        <w:tblW w:w="0" w:type="auto"/>
        <w:tblInd w:w="31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00"/>
        <w:gridCol w:w="535"/>
        <w:gridCol w:w="1133"/>
        <w:gridCol w:w="3118"/>
        <w:gridCol w:w="993"/>
        <w:gridCol w:w="4961"/>
        <w:gridCol w:w="1701"/>
        <w:gridCol w:w="883"/>
      </w:tblGrid>
      <w:tr w14:paraId="5B017E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0" w:hRule="atLeast"/>
        </w:trPr>
        <w:tc>
          <w:tcPr>
            <w:tcW w:w="600" w:type="dxa"/>
          </w:tcPr>
          <w:p w14:paraId="339E773D">
            <w:pPr>
              <w:pStyle w:val="18"/>
              <w:tabs>
                <w:tab w:val="left" w:pos="7665"/>
              </w:tabs>
              <w:spacing w:before="2"/>
              <w:rPr>
                <w:rFonts w:ascii="仿宋" w:hAnsi="仿宋" w:eastAsia="仿宋" w:cs="仿宋"/>
                <w:sz w:val="14"/>
                <w:highlight w:val="none"/>
              </w:rPr>
            </w:pPr>
          </w:p>
          <w:p w14:paraId="65A05EF9">
            <w:pPr>
              <w:pStyle w:val="18"/>
              <w:tabs>
                <w:tab w:val="left" w:pos="7665"/>
              </w:tabs>
              <w:spacing w:before="1"/>
              <w:ind w:left="107"/>
              <w:rPr>
                <w:rFonts w:ascii="仿宋" w:hAnsi="仿宋" w:eastAsia="仿宋" w:cs="仿宋"/>
                <w:sz w:val="18"/>
                <w:highlight w:val="none"/>
              </w:rPr>
            </w:pPr>
            <w:r>
              <w:rPr>
                <w:rFonts w:hint="eastAsia" w:ascii="仿宋" w:hAnsi="仿宋" w:eastAsia="仿宋" w:cs="仿宋"/>
                <w:spacing w:val="-5"/>
                <w:sz w:val="18"/>
                <w:highlight w:val="none"/>
              </w:rPr>
              <w:t>序号</w:t>
            </w:r>
          </w:p>
        </w:tc>
        <w:tc>
          <w:tcPr>
            <w:tcW w:w="535" w:type="dxa"/>
          </w:tcPr>
          <w:p w14:paraId="15ED7FCB">
            <w:pPr>
              <w:pStyle w:val="18"/>
              <w:tabs>
                <w:tab w:val="left" w:pos="7665"/>
              </w:tabs>
              <w:spacing w:before="2"/>
              <w:rPr>
                <w:rFonts w:ascii="仿宋" w:hAnsi="仿宋" w:eastAsia="仿宋" w:cs="仿宋"/>
                <w:sz w:val="14"/>
                <w:highlight w:val="none"/>
              </w:rPr>
            </w:pPr>
          </w:p>
          <w:p w14:paraId="54232895">
            <w:pPr>
              <w:pStyle w:val="18"/>
              <w:tabs>
                <w:tab w:val="left" w:pos="7665"/>
              </w:tabs>
              <w:spacing w:before="1"/>
              <w:ind w:left="143"/>
              <w:rPr>
                <w:rFonts w:ascii="仿宋" w:hAnsi="仿宋" w:eastAsia="仿宋" w:cs="仿宋"/>
                <w:sz w:val="18"/>
                <w:highlight w:val="none"/>
              </w:rPr>
            </w:pPr>
            <w:r>
              <w:rPr>
                <w:rFonts w:hint="eastAsia" w:ascii="仿宋" w:hAnsi="仿宋" w:eastAsia="仿宋" w:cs="仿宋"/>
                <w:spacing w:val="-63"/>
                <w:sz w:val="18"/>
                <w:highlight w:val="none"/>
              </w:rPr>
              <w:t>名称</w:t>
            </w:r>
          </w:p>
        </w:tc>
        <w:tc>
          <w:tcPr>
            <w:tcW w:w="1133" w:type="dxa"/>
          </w:tcPr>
          <w:p w14:paraId="773EC09B">
            <w:pPr>
              <w:pStyle w:val="18"/>
              <w:tabs>
                <w:tab w:val="left" w:pos="7665"/>
              </w:tabs>
              <w:spacing w:before="2"/>
              <w:rPr>
                <w:rFonts w:ascii="仿宋" w:hAnsi="仿宋" w:eastAsia="仿宋" w:cs="仿宋"/>
                <w:sz w:val="14"/>
                <w:highlight w:val="none"/>
              </w:rPr>
            </w:pPr>
          </w:p>
          <w:p w14:paraId="3FBA7CCD">
            <w:pPr>
              <w:pStyle w:val="18"/>
              <w:tabs>
                <w:tab w:val="left" w:pos="7665"/>
              </w:tabs>
              <w:spacing w:before="1"/>
              <w:ind w:left="371" w:right="362"/>
              <w:jc w:val="center"/>
              <w:rPr>
                <w:rFonts w:ascii="仿宋" w:hAnsi="仿宋" w:eastAsia="仿宋" w:cs="仿宋"/>
                <w:sz w:val="18"/>
                <w:highlight w:val="none"/>
              </w:rPr>
            </w:pPr>
            <w:r>
              <w:rPr>
                <w:rFonts w:hint="eastAsia" w:ascii="仿宋" w:hAnsi="仿宋" w:eastAsia="仿宋" w:cs="仿宋"/>
                <w:spacing w:val="-5"/>
                <w:sz w:val="18"/>
                <w:highlight w:val="none"/>
              </w:rPr>
              <w:t>学名</w:t>
            </w:r>
          </w:p>
        </w:tc>
        <w:tc>
          <w:tcPr>
            <w:tcW w:w="3118" w:type="dxa"/>
          </w:tcPr>
          <w:p w14:paraId="2F874E08">
            <w:pPr>
              <w:pStyle w:val="18"/>
              <w:tabs>
                <w:tab w:val="left" w:pos="7665"/>
              </w:tabs>
              <w:spacing w:before="2"/>
              <w:rPr>
                <w:rFonts w:ascii="仿宋" w:hAnsi="仿宋" w:eastAsia="仿宋" w:cs="仿宋"/>
                <w:sz w:val="14"/>
                <w:highlight w:val="none"/>
              </w:rPr>
            </w:pPr>
          </w:p>
          <w:p w14:paraId="0A60A461">
            <w:pPr>
              <w:pStyle w:val="18"/>
              <w:tabs>
                <w:tab w:val="left" w:pos="7665"/>
              </w:tabs>
              <w:spacing w:before="1"/>
              <w:ind w:left="1186" w:right="1174"/>
              <w:jc w:val="center"/>
              <w:rPr>
                <w:rFonts w:ascii="仿宋" w:hAnsi="仿宋" w:eastAsia="仿宋" w:cs="仿宋"/>
                <w:sz w:val="18"/>
                <w:highlight w:val="none"/>
              </w:rPr>
            </w:pPr>
            <w:r>
              <w:rPr>
                <w:rFonts w:hint="eastAsia" w:ascii="仿宋" w:hAnsi="仿宋" w:eastAsia="仿宋" w:cs="仿宋"/>
                <w:spacing w:val="-3"/>
                <w:sz w:val="18"/>
                <w:highlight w:val="none"/>
              </w:rPr>
              <w:t>主要特性</w:t>
            </w:r>
          </w:p>
        </w:tc>
        <w:tc>
          <w:tcPr>
            <w:tcW w:w="993" w:type="dxa"/>
          </w:tcPr>
          <w:p w14:paraId="110892C3">
            <w:pPr>
              <w:pStyle w:val="18"/>
              <w:tabs>
                <w:tab w:val="left" w:pos="7665"/>
              </w:tabs>
              <w:spacing w:before="2"/>
              <w:rPr>
                <w:rFonts w:ascii="仿宋" w:hAnsi="仿宋" w:eastAsia="仿宋" w:cs="仿宋"/>
                <w:sz w:val="14"/>
                <w:highlight w:val="none"/>
              </w:rPr>
            </w:pPr>
          </w:p>
          <w:p w14:paraId="0E70FA61">
            <w:pPr>
              <w:pStyle w:val="18"/>
              <w:tabs>
                <w:tab w:val="left" w:pos="7665"/>
              </w:tabs>
              <w:spacing w:before="1"/>
              <w:ind w:left="136"/>
              <w:rPr>
                <w:rFonts w:ascii="仿宋" w:hAnsi="仿宋" w:eastAsia="仿宋" w:cs="仿宋"/>
                <w:sz w:val="18"/>
                <w:highlight w:val="none"/>
              </w:rPr>
            </w:pPr>
            <w:r>
              <w:rPr>
                <w:rFonts w:hint="eastAsia" w:ascii="仿宋" w:hAnsi="仿宋" w:eastAsia="仿宋" w:cs="仿宋"/>
                <w:spacing w:val="-3"/>
                <w:sz w:val="18"/>
                <w:highlight w:val="none"/>
              </w:rPr>
              <w:t>目标树形</w:t>
            </w:r>
          </w:p>
        </w:tc>
        <w:tc>
          <w:tcPr>
            <w:tcW w:w="4961" w:type="dxa"/>
          </w:tcPr>
          <w:p w14:paraId="5991E287">
            <w:pPr>
              <w:pStyle w:val="18"/>
              <w:tabs>
                <w:tab w:val="left" w:pos="7665"/>
              </w:tabs>
              <w:spacing w:before="2"/>
              <w:rPr>
                <w:rFonts w:ascii="仿宋" w:hAnsi="仿宋" w:eastAsia="仿宋" w:cs="仿宋"/>
                <w:sz w:val="14"/>
                <w:highlight w:val="none"/>
              </w:rPr>
            </w:pPr>
          </w:p>
          <w:p w14:paraId="1998BED2">
            <w:pPr>
              <w:pStyle w:val="18"/>
              <w:tabs>
                <w:tab w:val="left" w:pos="7665"/>
              </w:tabs>
              <w:spacing w:before="1"/>
              <w:ind w:left="1926" w:right="1912"/>
              <w:jc w:val="center"/>
              <w:rPr>
                <w:rFonts w:ascii="仿宋" w:hAnsi="仿宋" w:eastAsia="仿宋" w:cs="仿宋"/>
                <w:sz w:val="18"/>
                <w:highlight w:val="none"/>
              </w:rPr>
            </w:pPr>
            <w:r>
              <w:rPr>
                <w:rFonts w:hint="eastAsia" w:ascii="仿宋" w:hAnsi="仿宋" w:eastAsia="仿宋" w:cs="仿宋"/>
                <w:spacing w:val="-2"/>
                <w:sz w:val="18"/>
                <w:highlight w:val="none"/>
              </w:rPr>
              <w:t>修剪技术要点</w:t>
            </w:r>
          </w:p>
        </w:tc>
        <w:tc>
          <w:tcPr>
            <w:tcW w:w="1701" w:type="dxa"/>
          </w:tcPr>
          <w:p w14:paraId="75647ABD">
            <w:pPr>
              <w:pStyle w:val="18"/>
              <w:tabs>
                <w:tab w:val="left" w:pos="7665"/>
              </w:tabs>
              <w:spacing w:before="2"/>
              <w:rPr>
                <w:rFonts w:ascii="仿宋" w:hAnsi="仿宋" w:eastAsia="仿宋" w:cs="仿宋"/>
                <w:sz w:val="14"/>
                <w:highlight w:val="none"/>
              </w:rPr>
            </w:pPr>
          </w:p>
          <w:p w14:paraId="6F391789">
            <w:pPr>
              <w:pStyle w:val="18"/>
              <w:tabs>
                <w:tab w:val="left" w:pos="7665"/>
              </w:tabs>
              <w:spacing w:before="1"/>
              <w:ind w:left="471"/>
              <w:rPr>
                <w:rFonts w:ascii="仿宋" w:hAnsi="仿宋" w:eastAsia="仿宋" w:cs="仿宋"/>
                <w:sz w:val="18"/>
                <w:highlight w:val="none"/>
              </w:rPr>
            </w:pPr>
            <w:r>
              <w:rPr>
                <w:rFonts w:hint="eastAsia" w:ascii="仿宋" w:hAnsi="仿宋" w:eastAsia="仿宋" w:cs="仿宋"/>
                <w:spacing w:val="-2"/>
                <w:sz w:val="18"/>
                <w:highlight w:val="none"/>
              </w:rPr>
              <w:t>复壮与更新</w:t>
            </w:r>
          </w:p>
        </w:tc>
        <w:tc>
          <w:tcPr>
            <w:tcW w:w="883" w:type="dxa"/>
          </w:tcPr>
          <w:p w14:paraId="2E116156">
            <w:pPr>
              <w:pStyle w:val="18"/>
              <w:tabs>
                <w:tab w:val="left" w:pos="7665"/>
              </w:tabs>
              <w:spacing w:before="2"/>
              <w:rPr>
                <w:rFonts w:ascii="仿宋" w:hAnsi="仿宋" w:eastAsia="仿宋" w:cs="仿宋"/>
                <w:sz w:val="14"/>
                <w:highlight w:val="none"/>
              </w:rPr>
            </w:pPr>
          </w:p>
          <w:p w14:paraId="5753A1EB">
            <w:pPr>
              <w:pStyle w:val="18"/>
              <w:tabs>
                <w:tab w:val="left" w:pos="7665"/>
              </w:tabs>
              <w:spacing w:before="1"/>
              <w:ind w:left="263"/>
              <w:rPr>
                <w:rFonts w:ascii="仿宋" w:hAnsi="仿宋" w:eastAsia="仿宋" w:cs="仿宋"/>
                <w:sz w:val="18"/>
                <w:highlight w:val="none"/>
              </w:rPr>
            </w:pPr>
            <w:r>
              <w:rPr>
                <w:rFonts w:hint="eastAsia" w:ascii="仿宋" w:hAnsi="仿宋" w:eastAsia="仿宋" w:cs="仿宋"/>
                <w:spacing w:val="-5"/>
                <w:sz w:val="18"/>
                <w:highlight w:val="none"/>
              </w:rPr>
              <w:t>备注</w:t>
            </w:r>
          </w:p>
        </w:tc>
      </w:tr>
      <w:tr w14:paraId="30CC31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02" w:hRule="atLeast"/>
        </w:trPr>
        <w:tc>
          <w:tcPr>
            <w:tcW w:w="600" w:type="dxa"/>
          </w:tcPr>
          <w:p w14:paraId="7FDCD3CB">
            <w:pPr>
              <w:pStyle w:val="18"/>
              <w:tabs>
                <w:tab w:val="left" w:pos="7665"/>
              </w:tabs>
              <w:rPr>
                <w:rFonts w:ascii="仿宋" w:hAnsi="仿宋" w:eastAsia="仿宋" w:cs="仿宋"/>
                <w:sz w:val="18"/>
                <w:highlight w:val="none"/>
              </w:rPr>
            </w:pPr>
          </w:p>
          <w:p w14:paraId="74EA97FC">
            <w:pPr>
              <w:pStyle w:val="18"/>
              <w:tabs>
                <w:tab w:val="left" w:pos="7665"/>
              </w:tabs>
              <w:rPr>
                <w:rFonts w:ascii="仿宋" w:hAnsi="仿宋" w:eastAsia="仿宋" w:cs="仿宋"/>
                <w:sz w:val="18"/>
                <w:highlight w:val="none"/>
              </w:rPr>
            </w:pPr>
          </w:p>
          <w:p w14:paraId="15FBCDA7">
            <w:pPr>
              <w:pStyle w:val="18"/>
              <w:tabs>
                <w:tab w:val="left" w:pos="7665"/>
              </w:tabs>
              <w:rPr>
                <w:rFonts w:ascii="仿宋" w:hAnsi="仿宋" w:eastAsia="仿宋" w:cs="仿宋"/>
                <w:sz w:val="18"/>
                <w:highlight w:val="none"/>
              </w:rPr>
            </w:pPr>
          </w:p>
          <w:p w14:paraId="4E7F11A6">
            <w:pPr>
              <w:pStyle w:val="18"/>
              <w:tabs>
                <w:tab w:val="left" w:pos="7665"/>
              </w:tabs>
              <w:rPr>
                <w:rFonts w:ascii="仿宋" w:hAnsi="仿宋" w:eastAsia="仿宋" w:cs="仿宋"/>
                <w:sz w:val="18"/>
                <w:highlight w:val="none"/>
              </w:rPr>
            </w:pPr>
          </w:p>
          <w:p w14:paraId="79C3CC12">
            <w:pPr>
              <w:pStyle w:val="18"/>
              <w:tabs>
                <w:tab w:val="left" w:pos="7665"/>
              </w:tabs>
              <w:spacing w:before="2"/>
              <w:rPr>
                <w:rFonts w:ascii="仿宋" w:hAnsi="仿宋" w:eastAsia="仿宋" w:cs="仿宋"/>
                <w:sz w:val="26"/>
                <w:highlight w:val="none"/>
              </w:rPr>
            </w:pPr>
          </w:p>
          <w:p w14:paraId="22E0350C">
            <w:pPr>
              <w:pStyle w:val="18"/>
              <w:tabs>
                <w:tab w:val="left" w:pos="7665"/>
              </w:tabs>
              <w:ind w:left="107"/>
              <w:rPr>
                <w:rFonts w:ascii="仿宋" w:hAnsi="仿宋" w:eastAsia="仿宋" w:cs="仿宋"/>
                <w:sz w:val="18"/>
                <w:highlight w:val="none"/>
              </w:rPr>
            </w:pPr>
            <w:r>
              <w:rPr>
                <w:rFonts w:hint="eastAsia" w:ascii="仿宋" w:hAnsi="仿宋" w:eastAsia="仿宋" w:cs="仿宋"/>
                <w:spacing w:val="-5"/>
                <w:sz w:val="18"/>
                <w:highlight w:val="none"/>
              </w:rPr>
              <w:t>25</w:t>
            </w:r>
          </w:p>
        </w:tc>
        <w:tc>
          <w:tcPr>
            <w:tcW w:w="535" w:type="dxa"/>
          </w:tcPr>
          <w:p w14:paraId="514F2270">
            <w:pPr>
              <w:pStyle w:val="18"/>
              <w:tabs>
                <w:tab w:val="left" w:pos="7665"/>
              </w:tabs>
              <w:rPr>
                <w:rFonts w:ascii="仿宋" w:hAnsi="仿宋" w:eastAsia="仿宋" w:cs="仿宋"/>
                <w:sz w:val="18"/>
                <w:highlight w:val="none"/>
              </w:rPr>
            </w:pPr>
          </w:p>
          <w:p w14:paraId="1720AFC8">
            <w:pPr>
              <w:pStyle w:val="18"/>
              <w:tabs>
                <w:tab w:val="left" w:pos="7665"/>
              </w:tabs>
              <w:rPr>
                <w:rFonts w:ascii="仿宋" w:hAnsi="仿宋" w:eastAsia="仿宋" w:cs="仿宋"/>
                <w:sz w:val="18"/>
                <w:highlight w:val="none"/>
              </w:rPr>
            </w:pPr>
          </w:p>
          <w:p w14:paraId="06F7BB1D">
            <w:pPr>
              <w:pStyle w:val="18"/>
              <w:tabs>
                <w:tab w:val="left" w:pos="7665"/>
              </w:tabs>
              <w:rPr>
                <w:rFonts w:ascii="仿宋" w:hAnsi="仿宋" w:eastAsia="仿宋" w:cs="仿宋"/>
                <w:sz w:val="18"/>
                <w:highlight w:val="none"/>
              </w:rPr>
            </w:pPr>
          </w:p>
          <w:p w14:paraId="3E050BD7">
            <w:pPr>
              <w:pStyle w:val="18"/>
              <w:tabs>
                <w:tab w:val="left" w:pos="7665"/>
              </w:tabs>
              <w:spacing w:before="5"/>
              <w:rPr>
                <w:rFonts w:ascii="仿宋" w:hAnsi="仿宋" w:eastAsia="仿宋" w:cs="仿宋"/>
                <w:sz w:val="22"/>
                <w:highlight w:val="none"/>
              </w:rPr>
            </w:pPr>
          </w:p>
          <w:p w14:paraId="6B71BD4D">
            <w:pPr>
              <w:pStyle w:val="18"/>
              <w:tabs>
                <w:tab w:val="left" w:pos="7665"/>
              </w:tabs>
              <w:spacing w:before="1" w:line="290" w:lineRule="auto"/>
              <w:ind w:left="110" w:right="232"/>
              <w:rPr>
                <w:rFonts w:ascii="仿宋" w:hAnsi="仿宋" w:eastAsia="仿宋" w:cs="仿宋"/>
                <w:sz w:val="18"/>
                <w:highlight w:val="none"/>
              </w:rPr>
            </w:pPr>
            <w:r>
              <w:rPr>
                <w:rFonts w:hint="eastAsia" w:ascii="仿宋" w:hAnsi="仿宋" w:eastAsia="仿宋" w:cs="仿宋"/>
                <w:spacing w:val="-10"/>
                <w:sz w:val="18"/>
                <w:highlight w:val="none"/>
              </w:rPr>
              <w:t>白皮松</w:t>
            </w:r>
          </w:p>
        </w:tc>
        <w:tc>
          <w:tcPr>
            <w:tcW w:w="1133" w:type="dxa"/>
          </w:tcPr>
          <w:p w14:paraId="4E4844AA">
            <w:pPr>
              <w:pStyle w:val="18"/>
              <w:tabs>
                <w:tab w:val="left" w:pos="7665"/>
              </w:tabs>
              <w:rPr>
                <w:rFonts w:ascii="仿宋" w:hAnsi="仿宋" w:eastAsia="仿宋" w:cs="仿宋"/>
                <w:sz w:val="18"/>
                <w:highlight w:val="none"/>
              </w:rPr>
            </w:pPr>
          </w:p>
          <w:p w14:paraId="608C7626">
            <w:pPr>
              <w:pStyle w:val="18"/>
              <w:tabs>
                <w:tab w:val="left" w:pos="7665"/>
              </w:tabs>
              <w:rPr>
                <w:rFonts w:ascii="仿宋" w:hAnsi="仿宋" w:eastAsia="仿宋" w:cs="仿宋"/>
                <w:sz w:val="18"/>
                <w:highlight w:val="none"/>
              </w:rPr>
            </w:pPr>
          </w:p>
          <w:p w14:paraId="5536D2C9">
            <w:pPr>
              <w:pStyle w:val="18"/>
              <w:tabs>
                <w:tab w:val="left" w:pos="7665"/>
              </w:tabs>
              <w:rPr>
                <w:rFonts w:ascii="仿宋" w:hAnsi="仿宋" w:eastAsia="仿宋" w:cs="仿宋"/>
                <w:sz w:val="18"/>
                <w:highlight w:val="none"/>
              </w:rPr>
            </w:pPr>
          </w:p>
          <w:p w14:paraId="65FB4AC9">
            <w:pPr>
              <w:pStyle w:val="18"/>
              <w:tabs>
                <w:tab w:val="left" w:pos="7665"/>
              </w:tabs>
              <w:spacing w:before="8"/>
              <w:rPr>
                <w:rFonts w:ascii="仿宋" w:hAnsi="仿宋" w:eastAsia="仿宋" w:cs="仿宋"/>
                <w:highlight w:val="none"/>
              </w:rPr>
            </w:pPr>
          </w:p>
          <w:p w14:paraId="4F0C2415">
            <w:pPr>
              <w:pStyle w:val="18"/>
              <w:tabs>
                <w:tab w:val="left" w:pos="7665"/>
              </w:tabs>
              <w:spacing w:line="280" w:lineRule="auto"/>
              <w:ind w:left="107" w:right="290"/>
              <w:rPr>
                <w:rFonts w:ascii="仿宋" w:hAnsi="仿宋" w:eastAsia="仿宋" w:cs="仿宋"/>
                <w:sz w:val="18"/>
                <w:highlight w:val="none"/>
              </w:rPr>
            </w:pPr>
            <w:r>
              <w:rPr>
                <w:rFonts w:hint="eastAsia" w:ascii="仿宋" w:hAnsi="仿宋" w:eastAsia="仿宋" w:cs="仿宋"/>
                <w:spacing w:val="-2"/>
                <w:sz w:val="19"/>
                <w:highlight w:val="none"/>
              </w:rPr>
              <w:t xml:space="preserve">Pinus </w:t>
            </w:r>
            <w:r>
              <w:rPr>
                <w:rFonts w:hint="eastAsia" w:ascii="仿宋" w:hAnsi="仿宋" w:eastAsia="仿宋" w:cs="仿宋"/>
                <w:spacing w:val="-2"/>
                <w:w w:val="95"/>
                <w:sz w:val="19"/>
                <w:highlight w:val="none"/>
              </w:rPr>
              <w:t xml:space="preserve">bungeana </w:t>
            </w:r>
            <w:r>
              <w:rPr>
                <w:rFonts w:hint="eastAsia" w:ascii="仿宋" w:hAnsi="仿宋" w:eastAsia="仿宋" w:cs="仿宋"/>
                <w:spacing w:val="-2"/>
                <w:sz w:val="18"/>
                <w:highlight w:val="none"/>
              </w:rPr>
              <w:t>Zucc.</w:t>
            </w:r>
          </w:p>
        </w:tc>
        <w:tc>
          <w:tcPr>
            <w:tcW w:w="3118" w:type="dxa"/>
          </w:tcPr>
          <w:p w14:paraId="1A42B8F1">
            <w:pPr>
              <w:pStyle w:val="18"/>
              <w:tabs>
                <w:tab w:val="left" w:pos="7665"/>
              </w:tabs>
              <w:rPr>
                <w:rFonts w:ascii="仿宋" w:hAnsi="仿宋" w:eastAsia="仿宋" w:cs="仿宋"/>
                <w:sz w:val="18"/>
                <w:highlight w:val="none"/>
              </w:rPr>
            </w:pPr>
          </w:p>
          <w:p w14:paraId="7413E619">
            <w:pPr>
              <w:pStyle w:val="18"/>
              <w:tabs>
                <w:tab w:val="left" w:pos="7665"/>
              </w:tabs>
              <w:rPr>
                <w:rFonts w:ascii="仿宋" w:hAnsi="仿宋" w:eastAsia="仿宋" w:cs="仿宋"/>
                <w:sz w:val="18"/>
                <w:highlight w:val="none"/>
              </w:rPr>
            </w:pPr>
          </w:p>
          <w:p w14:paraId="63F3B37A">
            <w:pPr>
              <w:pStyle w:val="18"/>
              <w:tabs>
                <w:tab w:val="left" w:pos="7665"/>
              </w:tabs>
              <w:rPr>
                <w:rFonts w:ascii="仿宋" w:hAnsi="仿宋" w:eastAsia="仿宋" w:cs="仿宋"/>
                <w:sz w:val="18"/>
                <w:highlight w:val="none"/>
              </w:rPr>
            </w:pPr>
          </w:p>
          <w:p w14:paraId="3B38EC3D">
            <w:pPr>
              <w:pStyle w:val="18"/>
              <w:tabs>
                <w:tab w:val="left" w:pos="7665"/>
              </w:tabs>
              <w:spacing w:before="146" w:line="290" w:lineRule="auto"/>
              <w:ind w:left="110" w:right="94" w:firstLine="360"/>
              <w:rPr>
                <w:rFonts w:ascii="仿宋" w:hAnsi="仿宋" w:eastAsia="仿宋" w:cs="仿宋"/>
                <w:sz w:val="18"/>
                <w:highlight w:val="none"/>
              </w:rPr>
            </w:pPr>
            <w:r>
              <w:rPr>
                <w:rFonts w:hint="eastAsia" w:ascii="仿宋" w:hAnsi="仿宋" w:eastAsia="仿宋" w:cs="仿宋"/>
                <w:spacing w:val="-2"/>
                <w:sz w:val="18"/>
                <w:highlight w:val="none"/>
              </w:rPr>
              <w:t>常绿乔木，树冠阔圆锥形、卵形或圆头形。阳性树，稍耐荫，幼树略耐半荫。深根性，较抗风，轴性强，生长速度中等，寿命极长。</w:t>
            </w:r>
          </w:p>
        </w:tc>
        <w:tc>
          <w:tcPr>
            <w:tcW w:w="993" w:type="dxa"/>
          </w:tcPr>
          <w:p w14:paraId="6CEC3820">
            <w:pPr>
              <w:pStyle w:val="18"/>
              <w:tabs>
                <w:tab w:val="left" w:pos="7665"/>
              </w:tabs>
              <w:rPr>
                <w:rFonts w:ascii="仿宋" w:hAnsi="仿宋" w:eastAsia="仿宋" w:cs="仿宋"/>
                <w:sz w:val="18"/>
                <w:highlight w:val="none"/>
              </w:rPr>
            </w:pPr>
          </w:p>
          <w:p w14:paraId="7BB98492">
            <w:pPr>
              <w:pStyle w:val="18"/>
              <w:tabs>
                <w:tab w:val="left" w:pos="7665"/>
              </w:tabs>
              <w:rPr>
                <w:rFonts w:ascii="仿宋" w:hAnsi="仿宋" w:eastAsia="仿宋" w:cs="仿宋"/>
                <w:sz w:val="18"/>
                <w:highlight w:val="none"/>
              </w:rPr>
            </w:pPr>
          </w:p>
          <w:p w14:paraId="68083BC3">
            <w:pPr>
              <w:pStyle w:val="18"/>
              <w:tabs>
                <w:tab w:val="left" w:pos="7665"/>
              </w:tabs>
              <w:rPr>
                <w:rFonts w:ascii="仿宋" w:hAnsi="仿宋" w:eastAsia="仿宋" w:cs="仿宋"/>
                <w:sz w:val="18"/>
                <w:highlight w:val="none"/>
              </w:rPr>
            </w:pPr>
          </w:p>
          <w:p w14:paraId="50DB2AD7">
            <w:pPr>
              <w:pStyle w:val="18"/>
              <w:tabs>
                <w:tab w:val="left" w:pos="7665"/>
              </w:tabs>
              <w:spacing w:before="5"/>
              <w:rPr>
                <w:rFonts w:ascii="仿宋" w:hAnsi="仿宋" w:eastAsia="仿宋" w:cs="仿宋"/>
                <w:sz w:val="22"/>
                <w:highlight w:val="none"/>
              </w:rPr>
            </w:pPr>
          </w:p>
          <w:p w14:paraId="69A50819">
            <w:pPr>
              <w:pStyle w:val="18"/>
              <w:tabs>
                <w:tab w:val="left" w:pos="7665"/>
              </w:tabs>
              <w:spacing w:before="1" w:line="290" w:lineRule="auto"/>
              <w:ind w:left="136" w:right="124"/>
              <w:rPr>
                <w:rFonts w:ascii="仿宋" w:hAnsi="仿宋" w:eastAsia="仿宋" w:cs="仿宋"/>
                <w:sz w:val="18"/>
                <w:highlight w:val="none"/>
              </w:rPr>
            </w:pPr>
            <w:r>
              <w:rPr>
                <w:rFonts w:hint="eastAsia" w:ascii="仿宋" w:hAnsi="仿宋" w:eastAsia="仿宋" w:cs="仿宋"/>
                <w:spacing w:val="-4"/>
                <w:sz w:val="18"/>
                <w:highlight w:val="none"/>
              </w:rPr>
              <w:t>中央领导干形（自然形）</w:t>
            </w:r>
          </w:p>
        </w:tc>
        <w:tc>
          <w:tcPr>
            <w:tcW w:w="4961" w:type="dxa"/>
          </w:tcPr>
          <w:p w14:paraId="11217E6D">
            <w:pPr>
              <w:pStyle w:val="18"/>
              <w:tabs>
                <w:tab w:val="left" w:pos="7665"/>
              </w:tabs>
              <w:rPr>
                <w:rFonts w:ascii="仿宋" w:hAnsi="仿宋" w:eastAsia="仿宋" w:cs="仿宋"/>
                <w:sz w:val="18"/>
                <w:highlight w:val="none"/>
              </w:rPr>
            </w:pPr>
          </w:p>
          <w:p w14:paraId="06E89EDC">
            <w:pPr>
              <w:pStyle w:val="18"/>
              <w:tabs>
                <w:tab w:val="left" w:pos="7665"/>
              </w:tabs>
              <w:rPr>
                <w:rFonts w:ascii="仿宋" w:hAnsi="仿宋" w:eastAsia="仿宋" w:cs="仿宋"/>
                <w:sz w:val="18"/>
                <w:highlight w:val="none"/>
              </w:rPr>
            </w:pPr>
          </w:p>
          <w:p w14:paraId="05C22D47">
            <w:pPr>
              <w:pStyle w:val="18"/>
              <w:tabs>
                <w:tab w:val="left" w:pos="7665"/>
              </w:tabs>
              <w:spacing w:before="6"/>
              <w:rPr>
                <w:rFonts w:ascii="仿宋" w:hAnsi="仿宋" w:eastAsia="仿宋" w:cs="仿宋"/>
                <w:sz w:val="18"/>
                <w:highlight w:val="none"/>
              </w:rPr>
            </w:pPr>
          </w:p>
          <w:p w14:paraId="0B1609C8">
            <w:pPr>
              <w:pStyle w:val="18"/>
              <w:tabs>
                <w:tab w:val="left" w:pos="7665"/>
              </w:tabs>
              <w:spacing w:before="1" w:line="290" w:lineRule="auto"/>
              <w:ind w:left="108" w:right="4" w:firstLine="360"/>
              <w:rPr>
                <w:rFonts w:ascii="仿宋" w:hAnsi="仿宋" w:eastAsia="仿宋" w:cs="仿宋"/>
                <w:sz w:val="18"/>
                <w:highlight w:val="none"/>
              </w:rPr>
            </w:pPr>
            <w:r>
              <w:rPr>
                <w:rFonts w:hint="eastAsia" w:ascii="仿宋" w:hAnsi="仿宋" w:eastAsia="仿宋" w:cs="仿宋"/>
                <w:spacing w:val="1"/>
                <w:sz w:val="18"/>
                <w:highlight w:val="none"/>
              </w:rPr>
              <w:t>注意控制中央领导枝上端的竞争枝，及时疏剪或开张竞</w:t>
            </w:r>
            <w:r>
              <w:rPr>
                <w:rFonts w:hint="eastAsia" w:ascii="仿宋" w:hAnsi="仿宋" w:eastAsia="仿宋" w:cs="仿宋"/>
                <w:spacing w:val="-4"/>
                <w:sz w:val="18"/>
                <w:highlight w:val="none"/>
              </w:rPr>
              <w:t>争枝角度，辅助中央领导枝加速生长。当轮生的主枝过多时，</w:t>
            </w:r>
            <w:r>
              <w:rPr>
                <w:rFonts w:hint="eastAsia" w:ascii="仿宋" w:hAnsi="仿宋" w:eastAsia="仿宋" w:cs="仿宋"/>
                <w:spacing w:val="-9"/>
                <w:sz w:val="18"/>
                <w:highlight w:val="none"/>
              </w:rPr>
              <w:t xml:space="preserve">每轮只留 </w:t>
            </w:r>
            <w:r>
              <w:rPr>
                <w:rFonts w:hint="eastAsia" w:ascii="仿宋" w:hAnsi="仿宋" w:eastAsia="仿宋" w:cs="仿宋"/>
                <w:sz w:val="18"/>
                <w:highlight w:val="none"/>
              </w:rPr>
              <w:t>4</w:t>
            </w:r>
            <w:r>
              <w:rPr>
                <w:rFonts w:hint="eastAsia" w:ascii="仿宋" w:hAnsi="仿宋" w:eastAsia="仿宋" w:cs="仿宋"/>
                <w:spacing w:val="-22"/>
                <w:sz w:val="18"/>
                <w:highlight w:val="none"/>
              </w:rPr>
              <w:t xml:space="preserve"> 个</w:t>
            </w:r>
            <w:r>
              <w:rPr>
                <w:rFonts w:hint="eastAsia" w:ascii="仿宋" w:hAnsi="仿宋" w:eastAsia="仿宋" w:cs="仿宋"/>
                <w:spacing w:val="-3"/>
                <w:sz w:val="18"/>
                <w:highlight w:val="none"/>
              </w:rPr>
              <w:t>～</w:t>
            </w:r>
            <w:r>
              <w:rPr>
                <w:rFonts w:hint="eastAsia" w:ascii="仿宋" w:hAnsi="仿宋" w:eastAsia="仿宋" w:cs="仿宋"/>
                <w:sz w:val="18"/>
                <w:highlight w:val="none"/>
              </w:rPr>
              <w:t>5</w:t>
            </w:r>
            <w:r>
              <w:rPr>
                <w:rFonts w:hint="eastAsia" w:ascii="仿宋" w:hAnsi="仿宋" w:eastAsia="仿宋" w:cs="仿宋"/>
                <w:spacing w:val="-12"/>
                <w:sz w:val="18"/>
                <w:highlight w:val="none"/>
              </w:rPr>
              <w:t xml:space="preserve"> 个分布合理均匀的主枝，其他的疏剪。若部分主枝生长较直立，对其拉枝加大分枝角度。</w:t>
            </w:r>
          </w:p>
          <w:p w14:paraId="2BDC0DAC">
            <w:pPr>
              <w:pStyle w:val="18"/>
              <w:tabs>
                <w:tab w:val="left" w:pos="7665"/>
              </w:tabs>
              <w:spacing w:before="4"/>
              <w:ind w:left="468"/>
              <w:rPr>
                <w:rFonts w:ascii="仿宋" w:hAnsi="仿宋" w:eastAsia="仿宋" w:cs="仿宋"/>
                <w:sz w:val="18"/>
                <w:highlight w:val="none"/>
              </w:rPr>
            </w:pPr>
            <w:r>
              <w:rPr>
                <w:rFonts w:hint="eastAsia" w:ascii="仿宋" w:hAnsi="仿宋" w:eastAsia="仿宋" w:cs="仿宋"/>
                <w:spacing w:val="-1"/>
                <w:sz w:val="18"/>
                <w:highlight w:val="none"/>
              </w:rPr>
              <w:t>冬眠期修剪大枝，注意剪口稍远离主干。</w:t>
            </w:r>
          </w:p>
        </w:tc>
        <w:tc>
          <w:tcPr>
            <w:tcW w:w="1701" w:type="dxa"/>
          </w:tcPr>
          <w:p w14:paraId="37ED4CAF">
            <w:pPr>
              <w:pStyle w:val="18"/>
              <w:tabs>
                <w:tab w:val="left" w:pos="7665"/>
              </w:tabs>
              <w:rPr>
                <w:rFonts w:ascii="仿宋" w:hAnsi="仿宋" w:eastAsia="仿宋" w:cs="仿宋"/>
                <w:sz w:val="18"/>
                <w:highlight w:val="none"/>
              </w:rPr>
            </w:pPr>
          </w:p>
        </w:tc>
        <w:tc>
          <w:tcPr>
            <w:tcW w:w="883" w:type="dxa"/>
          </w:tcPr>
          <w:p w14:paraId="2B1E822F">
            <w:pPr>
              <w:pStyle w:val="18"/>
              <w:tabs>
                <w:tab w:val="left" w:pos="7665"/>
              </w:tabs>
              <w:rPr>
                <w:rFonts w:ascii="仿宋" w:hAnsi="仿宋" w:eastAsia="仿宋" w:cs="仿宋"/>
                <w:sz w:val="18"/>
                <w:highlight w:val="none"/>
              </w:rPr>
            </w:pPr>
          </w:p>
          <w:p w14:paraId="321DCD41">
            <w:pPr>
              <w:pStyle w:val="18"/>
              <w:tabs>
                <w:tab w:val="left" w:pos="7665"/>
              </w:tabs>
              <w:spacing w:before="7"/>
              <w:rPr>
                <w:rFonts w:ascii="仿宋" w:hAnsi="仿宋" w:eastAsia="仿宋" w:cs="仿宋"/>
                <w:sz w:val="14"/>
                <w:highlight w:val="none"/>
              </w:rPr>
            </w:pPr>
          </w:p>
          <w:p w14:paraId="57A6E746">
            <w:pPr>
              <w:pStyle w:val="18"/>
              <w:tabs>
                <w:tab w:val="left" w:pos="7665"/>
              </w:tabs>
              <w:spacing w:line="290" w:lineRule="auto"/>
              <w:ind w:left="109" w:right="26"/>
              <w:rPr>
                <w:rFonts w:ascii="仿宋" w:hAnsi="仿宋" w:eastAsia="仿宋" w:cs="仿宋"/>
                <w:sz w:val="18"/>
                <w:highlight w:val="none"/>
              </w:rPr>
            </w:pPr>
            <w:r>
              <w:rPr>
                <w:rFonts w:hint="eastAsia" w:ascii="仿宋" w:hAnsi="仿宋" w:eastAsia="仿宋" w:cs="仿宋"/>
                <w:spacing w:val="38"/>
                <w:sz w:val="18"/>
                <w:highlight w:val="none"/>
              </w:rPr>
              <w:t>在不影</w:t>
            </w:r>
            <w:r>
              <w:rPr>
                <w:rFonts w:hint="eastAsia" w:ascii="仿宋" w:hAnsi="仿宋" w:eastAsia="仿宋" w:cs="仿宋"/>
                <w:sz w:val="18"/>
                <w:highlight w:val="none"/>
              </w:rPr>
              <w:t xml:space="preserve"> </w:t>
            </w:r>
            <w:r>
              <w:rPr>
                <w:rFonts w:hint="eastAsia" w:ascii="仿宋" w:hAnsi="仿宋" w:eastAsia="仿宋" w:cs="仿宋"/>
                <w:spacing w:val="38"/>
                <w:sz w:val="18"/>
                <w:highlight w:val="none"/>
              </w:rPr>
              <w:t>响行人</w:t>
            </w:r>
            <w:r>
              <w:rPr>
                <w:rFonts w:hint="eastAsia" w:ascii="仿宋" w:hAnsi="仿宋" w:eastAsia="仿宋" w:cs="仿宋"/>
                <w:sz w:val="18"/>
                <w:highlight w:val="none"/>
              </w:rPr>
              <w:t xml:space="preserve"> </w:t>
            </w:r>
            <w:r>
              <w:rPr>
                <w:rFonts w:hint="eastAsia" w:ascii="仿宋" w:hAnsi="仿宋" w:eastAsia="仿宋" w:cs="仿宋"/>
                <w:spacing w:val="38"/>
                <w:sz w:val="18"/>
                <w:highlight w:val="none"/>
              </w:rPr>
              <w:t>及车行</w:t>
            </w:r>
            <w:r>
              <w:rPr>
                <w:rFonts w:hint="eastAsia" w:ascii="仿宋" w:hAnsi="仿宋" w:eastAsia="仿宋" w:cs="仿宋"/>
                <w:sz w:val="18"/>
                <w:highlight w:val="none"/>
              </w:rPr>
              <w:t xml:space="preserve"> </w:t>
            </w:r>
            <w:r>
              <w:rPr>
                <w:rFonts w:hint="eastAsia" w:ascii="仿宋" w:hAnsi="仿宋" w:eastAsia="仿宋" w:cs="仿宋"/>
                <w:spacing w:val="38"/>
                <w:sz w:val="18"/>
                <w:highlight w:val="none"/>
              </w:rPr>
              <w:t>安全的</w:t>
            </w:r>
            <w:r>
              <w:rPr>
                <w:rFonts w:hint="eastAsia" w:ascii="仿宋" w:hAnsi="仿宋" w:eastAsia="仿宋" w:cs="仿宋"/>
                <w:sz w:val="18"/>
                <w:highlight w:val="none"/>
              </w:rPr>
              <w:t xml:space="preserve"> </w:t>
            </w:r>
            <w:r>
              <w:rPr>
                <w:rFonts w:hint="eastAsia" w:ascii="仿宋" w:hAnsi="仿宋" w:eastAsia="仿宋" w:cs="仿宋"/>
                <w:spacing w:val="-4"/>
                <w:sz w:val="18"/>
                <w:highlight w:val="none"/>
              </w:rPr>
              <w:t>情况下，</w:t>
            </w:r>
            <w:r>
              <w:rPr>
                <w:rFonts w:hint="eastAsia" w:ascii="仿宋" w:hAnsi="仿宋" w:eastAsia="仿宋" w:cs="仿宋"/>
                <w:spacing w:val="38"/>
                <w:sz w:val="18"/>
                <w:highlight w:val="none"/>
              </w:rPr>
              <w:t>保持低</w:t>
            </w:r>
            <w:r>
              <w:rPr>
                <w:rFonts w:hint="eastAsia" w:ascii="仿宋" w:hAnsi="仿宋" w:eastAsia="仿宋" w:cs="仿宋"/>
                <w:sz w:val="18"/>
                <w:highlight w:val="none"/>
              </w:rPr>
              <w:t xml:space="preserve"> </w:t>
            </w:r>
            <w:r>
              <w:rPr>
                <w:rFonts w:hint="eastAsia" w:ascii="仿宋" w:hAnsi="仿宋" w:eastAsia="仿宋" w:cs="仿宋"/>
                <w:spacing w:val="-4"/>
                <w:sz w:val="18"/>
                <w:highlight w:val="none"/>
              </w:rPr>
              <w:t>分枝点。</w:t>
            </w:r>
          </w:p>
        </w:tc>
      </w:tr>
      <w:tr w14:paraId="60325C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22" w:hRule="atLeast"/>
        </w:trPr>
        <w:tc>
          <w:tcPr>
            <w:tcW w:w="600" w:type="dxa"/>
          </w:tcPr>
          <w:p w14:paraId="25342562">
            <w:pPr>
              <w:pStyle w:val="18"/>
              <w:tabs>
                <w:tab w:val="left" w:pos="7665"/>
              </w:tabs>
              <w:rPr>
                <w:rFonts w:ascii="仿宋" w:hAnsi="仿宋" w:eastAsia="仿宋" w:cs="仿宋"/>
                <w:sz w:val="18"/>
                <w:highlight w:val="none"/>
              </w:rPr>
            </w:pPr>
          </w:p>
          <w:p w14:paraId="74FB14D4">
            <w:pPr>
              <w:pStyle w:val="18"/>
              <w:tabs>
                <w:tab w:val="left" w:pos="7665"/>
              </w:tabs>
              <w:rPr>
                <w:rFonts w:ascii="仿宋" w:hAnsi="仿宋" w:eastAsia="仿宋" w:cs="仿宋"/>
                <w:sz w:val="18"/>
                <w:highlight w:val="none"/>
              </w:rPr>
            </w:pPr>
          </w:p>
          <w:p w14:paraId="69A447C8">
            <w:pPr>
              <w:pStyle w:val="18"/>
              <w:tabs>
                <w:tab w:val="left" w:pos="7665"/>
              </w:tabs>
              <w:rPr>
                <w:rFonts w:ascii="仿宋" w:hAnsi="仿宋" w:eastAsia="仿宋" w:cs="仿宋"/>
                <w:sz w:val="18"/>
                <w:highlight w:val="none"/>
              </w:rPr>
            </w:pPr>
          </w:p>
          <w:p w14:paraId="71435613">
            <w:pPr>
              <w:pStyle w:val="18"/>
              <w:tabs>
                <w:tab w:val="left" w:pos="7665"/>
              </w:tabs>
              <w:rPr>
                <w:rFonts w:ascii="仿宋" w:hAnsi="仿宋" w:eastAsia="仿宋" w:cs="仿宋"/>
                <w:sz w:val="18"/>
                <w:highlight w:val="none"/>
              </w:rPr>
            </w:pPr>
          </w:p>
          <w:p w14:paraId="19B1D66C">
            <w:pPr>
              <w:pStyle w:val="18"/>
              <w:tabs>
                <w:tab w:val="left" w:pos="7665"/>
              </w:tabs>
              <w:rPr>
                <w:rFonts w:ascii="仿宋" w:hAnsi="仿宋" w:eastAsia="仿宋" w:cs="仿宋"/>
                <w:sz w:val="18"/>
                <w:highlight w:val="none"/>
              </w:rPr>
            </w:pPr>
          </w:p>
          <w:p w14:paraId="57EAA625">
            <w:pPr>
              <w:pStyle w:val="18"/>
              <w:tabs>
                <w:tab w:val="left" w:pos="7665"/>
              </w:tabs>
              <w:rPr>
                <w:rFonts w:ascii="仿宋" w:hAnsi="仿宋" w:eastAsia="仿宋" w:cs="仿宋"/>
                <w:sz w:val="18"/>
                <w:highlight w:val="none"/>
              </w:rPr>
            </w:pPr>
          </w:p>
          <w:p w14:paraId="7993C3C9">
            <w:pPr>
              <w:pStyle w:val="18"/>
              <w:tabs>
                <w:tab w:val="left" w:pos="7665"/>
              </w:tabs>
              <w:rPr>
                <w:rFonts w:ascii="仿宋" w:hAnsi="仿宋" w:eastAsia="仿宋" w:cs="仿宋"/>
                <w:sz w:val="18"/>
                <w:highlight w:val="none"/>
              </w:rPr>
            </w:pPr>
          </w:p>
          <w:p w14:paraId="750F0DAF">
            <w:pPr>
              <w:pStyle w:val="18"/>
              <w:tabs>
                <w:tab w:val="left" w:pos="7665"/>
              </w:tabs>
              <w:rPr>
                <w:rFonts w:ascii="仿宋" w:hAnsi="仿宋" w:eastAsia="仿宋" w:cs="仿宋"/>
                <w:sz w:val="18"/>
                <w:highlight w:val="none"/>
              </w:rPr>
            </w:pPr>
          </w:p>
          <w:p w14:paraId="33ECFD28">
            <w:pPr>
              <w:pStyle w:val="18"/>
              <w:tabs>
                <w:tab w:val="left" w:pos="7665"/>
              </w:tabs>
              <w:spacing w:before="11"/>
              <w:rPr>
                <w:rFonts w:ascii="仿宋" w:hAnsi="仿宋" w:eastAsia="仿宋" w:cs="仿宋"/>
                <w:sz w:val="14"/>
                <w:highlight w:val="none"/>
              </w:rPr>
            </w:pPr>
          </w:p>
          <w:p w14:paraId="16D52E16">
            <w:pPr>
              <w:pStyle w:val="18"/>
              <w:tabs>
                <w:tab w:val="left" w:pos="7665"/>
              </w:tabs>
              <w:ind w:left="107"/>
              <w:rPr>
                <w:rFonts w:ascii="仿宋" w:hAnsi="仿宋" w:eastAsia="仿宋" w:cs="仿宋"/>
                <w:sz w:val="18"/>
                <w:highlight w:val="none"/>
              </w:rPr>
            </w:pPr>
            <w:r>
              <w:rPr>
                <w:rFonts w:hint="eastAsia" w:ascii="仿宋" w:hAnsi="仿宋" w:eastAsia="仿宋" w:cs="仿宋"/>
                <w:spacing w:val="-5"/>
                <w:sz w:val="18"/>
                <w:highlight w:val="none"/>
              </w:rPr>
              <w:t>26</w:t>
            </w:r>
          </w:p>
        </w:tc>
        <w:tc>
          <w:tcPr>
            <w:tcW w:w="535" w:type="dxa"/>
          </w:tcPr>
          <w:p w14:paraId="031E13E7">
            <w:pPr>
              <w:pStyle w:val="18"/>
              <w:tabs>
                <w:tab w:val="left" w:pos="7665"/>
              </w:tabs>
              <w:rPr>
                <w:rFonts w:ascii="仿宋" w:hAnsi="仿宋" w:eastAsia="仿宋" w:cs="仿宋"/>
                <w:sz w:val="18"/>
                <w:highlight w:val="none"/>
              </w:rPr>
            </w:pPr>
          </w:p>
          <w:p w14:paraId="1347E711">
            <w:pPr>
              <w:pStyle w:val="18"/>
              <w:tabs>
                <w:tab w:val="left" w:pos="7665"/>
              </w:tabs>
              <w:rPr>
                <w:rFonts w:ascii="仿宋" w:hAnsi="仿宋" w:eastAsia="仿宋" w:cs="仿宋"/>
                <w:sz w:val="18"/>
                <w:highlight w:val="none"/>
              </w:rPr>
            </w:pPr>
          </w:p>
          <w:p w14:paraId="7E67BB2F">
            <w:pPr>
              <w:pStyle w:val="18"/>
              <w:tabs>
                <w:tab w:val="left" w:pos="7665"/>
              </w:tabs>
              <w:rPr>
                <w:rFonts w:ascii="仿宋" w:hAnsi="仿宋" w:eastAsia="仿宋" w:cs="仿宋"/>
                <w:sz w:val="18"/>
                <w:highlight w:val="none"/>
              </w:rPr>
            </w:pPr>
          </w:p>
          <w:p w14:paraId="4300C314">
            <w:pPr>
              <w:pStyle w:val="18"/>
              <w:tabs>
                <w:tab w:val="left" w:pos="7665"/>
              </w:tabs>
              <w:rPr>
                <w:rFonts w:ascii="仿宋" w:hAnsi="仿宋" w:eastAsia="仿宋" w:cs="仿宋"/>
                <w:sz w:val="18"/>
                <w:highlight w:val="none"/>
              </w:rPr>
            </w:pPr>
          </w:p>
          <w:p w14:paraId="707F267E">
            <w:pPr>
              <w:pStyle w:val="18"/>
              <w:tabs>
                <w:tab w:val="left" w:pos="7665"/>
              </w:tabs>
              <w:rPr>
                <w:rFonts w:ascii="仿宋" w:hAnsi="仿宋" w:eastAsia="仿宋" w:cs="仿宋"/>
                <w:sz w:val="18"/>
                <w:highlight w:val="none"/>
              </w:rPr>
            </w:pPr>
          </w:p>
          <w:p w14:paraId="7311ABA4">
            <w:pPr>
              <w:pStyle w:val="18"/>
              <w:tabs>
                <w:tab w:val="left" w:pos="7665"/>
              </w:tabs>
              <w:rPr>
                <w:rFonts w:ascii="仿宋" w:hAnsi="仿宋" w:eastAsia="仿宋" w:cs="仿宋"/>
                <w:sz w:val="18"/>
                <w:highlight w:val="none"/>
              </w:rPr>
            </w:pPr>
          </w:p>
          <w:p w14:paraId="790C3144">
            <w:pPr>
              <w:pStyle w:val="18"/>
              <w:tabs>
                <w:tab w:val="left" w:pos="7665"/>
              </w:tabs>
              <w:rPr>
                <w:rFonts w:ascii="仿宋" w:hAnsi="仿宋" w:eastAsia="仿宋" w:cs="仿宋"/>
                <w:sz w:val="18"/>
                <w:highlight w:val="none"/>
              </w:rPr>
            </w:pPr>
          </w:p>
          <w:p w14:paraId="245FC64A">
            <w:pPr>
              <w:pStyle w:val="18"/>
              <w:tabs>
                <w:tab w:val="left" w:pos="7665"/>
              </w:tabs>
              <w:spacing w:before="12"/>
              <w:rPr>
                <w:rFonts w:ascii="仿宋" w:hAnsi="仿宋" w:eastAsia="仿宋" w:cs="仿宋"/>
                <w:highlight w:val="none"/>
              </w:rPr>
            </w:pPr>
          </w:p>
          <w:p w14:paraId="5BC2C55B">
            <w:pPr>
              <w:pStyle w:val="18"/>
              <w:tabs>
                <w:tab w:val="left" w:pos="7665"/>
              </w:tabs>
              <w:spacing w:line="292" w:lineRule="auto"/>
              <w:ind w:left="110" w:right="232"/>
              <w:rPr>
                <w:rFonts w:ascii="仿宋" w:hAnsi="仿宋" w:eastAsia="仿宋" w:cs="仿宋"/>
                <w:sz w:val="18"/>
                <w:highlight w:val="none"/>
              </w:rPr>
            </w:pPr>
            <w:r>
              <w:rPr>
                <w:rFonts w:hint="eastAsia" w:ascii="仿宋" w:hAnsi="仿宋" w:eastAsia="仿宋" w:cs="仿宋"/>
                <w:spacing w:val="-10"/>
                <w:sz w:val="18"/>
                <w:highlight w:val="none"/>
              </w:rPr>
              <w:t>油松</w:t>
            </w:r>
          </w:p>
        </w:tc>
        <w:tc>
          <w:tcPr>
            <w:tcW w:w="1133" w:type="dxa"/>
          </w:tcPr>
          <w:p w14:paraId="1893A62B">
            <w:pPr>
              <w:pStyle w:val="18"/>
              <w:tabs>
                <w:tab w:val="left" w:pos="7665"/>
              </w:tabs>
              <w:rPr>
                <w:rFonts w:ascii="仿宋" w:hAnsi="仿宋" w:eastAsia="仿宋" w:cs="仿宋"/>
                <w:sz w:val="18"/>
                <w:highlight w:val="none"/>
              </w:rPr>
            </w:pPr>
          </w:p>
          <w:p w14:paraId="513A201D">
            <w:pPr>
              <w:pStyle w:val="18"/>
              <w:tabs>
                <w:tab w:val="left" w:pos="7665"/>
              </w:tabs>
              <w:rPr>
                <w:rFonts w:ascii="仿宋" w:hAnsi="仿宋" w:eastAsia="仿宋" w:cs="仿宋"/>
                <w:sz w:val="18"/>
                <w:highlight w:val="none"/>
              </w:rPr>
            </w:pPr>
          </w:p>
          <w:p w14:paraId="7F0F4851">
            <w:pPr>
              <w:pStyle w:val="18"/>
              <w:tabs>
                <w:tab w:val="left" w:pos="7665"/>
              </w:tabs>
              <w:rPr>
                <w:rFonts w:ascii="仿宋" w:hAnsi="仿宋" w:eastAsia="仿宋" w:cs="仿宋"/>
                <w:sz w:val="18"/>
                <w:highlight w:val="none"/>
              </w:rPr>
            </w:pPr>
          </w:p>
          <w:p w14:paraId="17F967C4">
            <w:pPr>
              <w:pStyle w:val="18"/>
              <w:tabs>
                <w:tab w:val="left" w:pos="7665"/>
              </w:tabs>
              <w:rPr>
                <w:rFonts w:ascii="仿宋" w:hAnsi="仿宋" w:eastAsia="仿宋" w:cs="仿宋"/>
                <w:sz w:val="18"/>
                <w:highlight w:val="none"/>
              </w:rPr>
            </w:pPr>
          </w:p>
          <w:p w14:paraId="025C8B3E">
            <w:pPr>
              <w:pStyle w:val="18"/>
              <w:tabs>
                <w:tab w:val="left" w:pos="7665"/>
              </w:tabs>
              <w:rPr>
                <w:rFonts w:ascii="仿宋" w:hAnsi="仿宋" w:eastAsia="仿宋" w:cs="仿宋"/>
                <w:sz w:val="18"/>
                <w:highlight w:val="none"/>
              </w:rPr>
            </w:pPr>
          </w:p>
          <w:p w14:paraId="02566DF3">
            <w:pPr>
              <w:pStyle w:val="18"/>
              <w:tabs>
                <w:tab w:val="left" w:pos="7665"/>
              </w:tabs>
              <w:rPr>
                <w:rFonts w:ascii="仿宋" w:hAnsi="仿宋" w:eastAsia="仿宋" w:cs="仿宋"/>
                <w:sz w:val="18"/>
                <w:highlight w:val="none"/>
              </w:rPr>
            </w:pPr>
          </w:p>
          <w:p w14:paraId="1CDF4734">
            <w:pPr>
              <w:pStyle w:val="18"/>
              <w:tabs>
                <w:tab w:val="left" w:pos="7665"/>
              </w:tabs>
              <w:rPr>
                <w:rFonts w:ascii="仿宋" w:hAnsi="仿宋" w:eastAsia="仿宋" w:cs="仿宋"/>
                <w:sz w:val="18"/>
                <w:highlight w:val="none"/>
              </w:rPr>
            </w:pPr>
          </w:p>
          <w:p w14:paraId="3E47F22C">
            <w:pPr>
              <w:pStyle w:val="18"/>
              <w:tabs>
                <w:tab w:val="left" w:pos="7665"/>
              </w:tabs>
              <w:spacing w:before="132" w:line="276" w:lineRule="auto"/>
              <w:ind w:left="107" w:right="85"/>
              <w:rPr>
                <w:rFonts w:ascii="仿宋" w:hAnsi="仿宋" w:eastAsia="仿宋" w:cs="仿宋"/>
                <w:sz w:val="18"/>
                <w:highlight w:val="none"/>
              </w:rPr>
            </w:pPr>
            <w:r>
              <w:rPr>
                <w:rFonts w:hint="eastAsia" w:ascii="仿宋" w:hAnsi="仿宋" w:eastAsia="仿宋" w:cs="仿宋"/>
                <w:spacing w:val="-2"/>
                <w:sz w:val="19"/>
                <w:highlight w:val="none"/>
              </w:rPr>
              <w:t xml:space="preserve">Pinus </w:t>
            </w:r>
            <w:r>
              <w:rPr>
                <w:rFonts w:hint="eastAsia" w:ascii="仿宋" w:hAnsi="仿宋" w:eastAsia="仿宋" w:cs="仿宋"/>
                <w:spacing w:val="-2"/>
                <w:w w:val="95"/>
                <w:sz w:val="19"/>
                <w:highlight w:val="none"/>
              </w:rPr>
              <w:t xml:space="preserve">tabulaefor </w:t>
            </w:r>
            <w:r>
              <w:rPr>
                <w:rFonts w:hint="eastAsia" w:ascii="仿宋" w:hAnsi="仿宋" w:eastAsia="仿宋" w:cs="仿宋"/>
                <w:sz w:val="19"/>
                <w:highlight w:val="none"/>
              </w:rPr>
              <w:t xml:space="preserve">mis </w:t>
            </w:r>
            <w:r>
              <w:rPr>
                <w:rFonts w:hint="eastAsia" w:ascii="仿宋" w:hAnsi="仿宋" w:eastAsia="仿宋" w:cs="仿宋"/>
                <w:sz w:val="18"/>
                <w:highlight w:val="none"/>
              </w:rPr>
              <w:t>Carr.</w:t>
            </w:r>
          </w:p>
        </w:tc>
        <w:tc>
          <w:tcPr>
            <w:tcW w:w="3118" w:type="dxa"/>
          </w:tcPr>
          <w:p w14:paraId="63025715">
            <w:pPr>
              <w:pStyle w:val="18"/>
              <w:tabs>
                <w:tab w:val="left" w:pos="7665"/>
              </w:tabs>
              <w:rPr>
                <w:rFonts w:ascii="仿宋" w:hAnsi="仿宋" w:eastAsia="仿宋" w:cs="仿宋"/>
                <w:sz w:val="18"/>
                <w:highlight w:val="none"/>
              </w:rPr>
            </w:pPr>
          </w:p>
          <w:p w14:paraId="4B53C79C">
            <w:pPr>
              <w:pStyle w:val="18"/>
              <w:tabs>
                <w:tab w:val="left" w:pos="7665"/>
              </w:tabs>
              <w:rPr>
                <w:rFonts w:ascii="仿宋" w:hAnsi="仿宋" w:eastAsia="仿宋" w:cs="仿宋"/>
                <w:sz w:val="18"/>
                <w:highlight w:val="none"/>
              </w:rPr>
            </w:pPr>
          </w:p>
          <w:p w14:paraId="1BD8CA8B">
            <w:pPr>
              <w:pStyle w:val="18"/>
              <w:tabs>
                <w:tab w:val="left" w:pos="7665"/>
              </w:tabs>
              <w:rPr>
                <w:rFonts w:ascii="仿宋" w:hAnsi="仿宋" w:eastAsia="仿宋" w:cs="仿宋"/>
                <w:sz w:val="18"/>
                <w:highlight w:val="none"/>
              </w:rPr>
            </w:pPr>
          </w:p>
          <w:p w14:paraId="0622C6F3">
            <w:pPr>
              <w:pStyle w:val="18"/>
              <w:tabs>
                <w:tab w:val="left" w:pos="7665"/>
              </w:tabs>
              <w:rPr>
                <w:rFonts w:ascii="仿宋" w:hAnsi="仿宋" w:eastAsia="仿宋" w:cs="仿宋"/>
                <w:sz w:val="18"/>
                <w:highlight w:val="none"/>
              </w:rPr>
            </w:pPr>
          </w:p>
          <w:p w14:paraId="2ED6CA80">
            <w:pPr>
              <w:pStyle w:val="18"/>
              <w:tabs>
                <w:tab w:val="left" w:pos="7665"/>
              </w:tabs>
              <w:rPr>
                <w:rFonts w:ascii="仿宋" w:hAnsi="仿宋" w:eastAsia="仿宋" w:cs="仿宋"/>
                <w:sz w:val="18"/>
                <w:highlight w:val="none"/>
              </w:rPr>
            </w:pPr>
          </w:p>
          <w:p w14:paraId="68B6E59E">
            <w:pPr>
              <w:pStyle w:val="18"/>
              <w:tabs>
                <w:tab w:val="left" w:pos="7665"/>
              </w:tabs>
              <w:rPr>
                <w:rFonts w:ascii="仿宋" w:hAnsi="仿宋" w:eastAsia="仿宋" w:cs="仿宋"/>
                <w:sz w:val="18"/>
                <w:highlight w:val="none"/>
              </w:rPr>
            </w:pPr>
          </w:p>
          <w:p w14:paraId="41DA6A16">
            <w:pPr>
              <w:pStyle w:val="18"/>
              <w:tabs>
                <w:tab w:val="left" w:pos="7665"/>
              </w:tabs>
              <w:rPr>
                <w:rFonts w:ascii="仿宋" w:hAnsi="仿宋" w:eastAsia="仿宋" w:cs="仿宋"/>
                <w:sz w:val="18"/>
                <w:highlight w:val="none"/>
              </w:rPr>
            </w:pPr>
          </w:p>
          <w:p w14:paraId="304CAD1C">
            <w:pPr>
              <w:pStyle w:val="18"/>
              <w:tabs>
                <w:tab w:val="left" w:pos="7665"/>
              </w:tabs>
              <w:spacing w:before="142" w:line="290" w:lineRule="auto"/>
              <w:ind w:left="110" w:right="94" w:firstLine="360"/>
              <w:rPr>
                <w:rFonts w:ascii="仿宋" w:hAnsi="仿宋" w:eastAsia="仿宋" w:cs="仿宋"/>
                <w:sz w:val="18"/>
                <w:highlight w:val="none"/>
              </w:rPr>
            </w:pPr>
            <w:r>
              <w:rPr>
                <w:rFonts w:hint="eastAsia" w:ascii="仿宋" w:hAnsi="仿宋" w:eastAsia="仿宋" w:cs="仿宋"/>
                <w:spacing w:val="-2"/>
                <w:sz w:val="18"/>
                <w:highlight w:val="none"/>
              </w:rPr>
              <w:t>常绿乔木，树冠在壮年期呈塔形或广卵形，老年呈盘状或伞形。阳性树种，深根性，轴性强，寿命长。</w:t>
            </w:r>
          </w:p>
        </w:tc>
        <w:tc>
          <w:tcPr>
            <w:tcW w:w="993" w:type="dxa"/>
          </w:tcPr>
          <w:p w14:paraId="54EB3AB2">
            <w:pPr>
              <w:pStyle w:val="18"/>
              <w:tabs>
                <w:tab w:val="left" w:pos="7665"/>
              </w:tabs>
              <w:rPr>
                <w:rFonts w:ascii="仿宋" w:hAnsi="仿宋" w:eastAsia="仿宋" w:cs="仿宋"/>
                <w:sz w:val="18"/>
                <w:highlight w:val="none"/>
              </w:rPr>
            </w:pPr>
          </w:p>
          <w:p w14:paraId="2EBF0D63">
            <w:pPr>
              <w:pStyle w:val="18"/>
              <w:tabs>
                <w:tab w:val="left" w:pos="7665"/>
              </w:tabs>
              <w:rPr>
                <w:rFonts w:ascii="仿宋" w:hAnsi="仿宋" w:eastAsia="仿宋" w:cs="仿宋"/>
                <w:sz w:val="18"/>
                <w:highlight w:val="none"/>
              </w:rPr>
            </w:pPr>
          </w:p>
          <w:p w14:paraId="4C89DEA1">
            <w:pPr>
              <w:pStyle w:val="18"/>
              <w:tabs>
                <w:tab w:val="left" w:pos="7665"/>
              </w:tabs>
              <w:rPr>
                <w:rFonts w:ascii="仿宋" w:hAnsi="仿宋" w:eastAsia="仿宋" w:cs="仿宋"/>
                <w:sz w:val="18"/>
                <w:highlight w:val="none"/>
              </w:rPr>
            </w:pPr>
          </w:p>
          <w:p w14:paraId="6DAEFFA9">
            <w:pPr>
              <w:pStyle w:val="18"/>
              <w:tabs>
                <w:tab w:val="left" w:pos="7665"/>
              </w:tabs>
              <w:rPr>
                <w:rFonts w:ascii="仿宋" w:hAnsi="仿宋" w:eastAsia="仿宋" w:cs="仿宋"/>
                <w:sz w:val="18"/>
                <w:highlight w:val="none"/>
              </w:rPr>
            </w:pPr>
          </w:p>
          <w:p w14:paraId="0D32B30D">
            <w:pPr>
              <w:pStyle w:val="18"/>
              <w:tabs>
                <w:tab w:val="left" w:pos="7665"/>
              </w:tabs>
              <w:rPr>
                <w:rFonts w:ascii="仿宋" w:hAnsi="仿宋" w:eastAsia="仿宋" w:cs="仿宋"/>
                <w:sz w:val="18"/>
                <w:highlight w:val="none"/>
              </w:rPr>
            </w:pPr>
          </w:p>
          <w:p w14:paraId="00D00BF0">
            <w:pPr>
              <w:pStyle w:val="18"/>
              <w:tabs>
                <w:tab w:val="left" w:pos="7665"/>
              </w:tabs>
              <w:rPr>
                <w:rFonts w:ascii="仿宋" w:hAnsi="仿宋" w:eastAsia="仿宋" w:cs="仿宋"/>
                <w:sz w:val="18"/>
                <w:highlight w:val="none"/>
              </w:rPr>
            </w:pPr>
          </w:p>
          <w:p w14:paraId="42609033">
            <w:pPr>
              <w:pStyle w:val="18"/>
              <w:tabs>
                <w:tab w:val="left" w:pos="7665"/>
              </w:tabs>
              <w:rPr>
                <w:rFonts w:ascii="仿宋" w:hAnsi="仿宋" w:eastAsia="仿宋" w:cs="仿宋"/>
                <w:sz w:val="18"/>
                <w:highlight w:val="none"/>
              </w:rPr>
            </w:pPr>
          </w:p>
          <w:p w14:paraId="2C2A135A">
            <w:pPr>
              <w:pStyle w:val="18"/>
              <w:tabs>
                <w:tab w:val="left" w:pos="7665"/>
              </w:tabs>
              <w:spacing w:before="142" w:line="290" w:lineRule="auto"/>
              <w:ind w:left="136" w:right="124"/>
              <w:rPr>
                <w:rFonts w:ascii="仿宋" w:hAnsi="仿宋" w:eastAsia="仿宋" w:cs="仿宋"/>
                <w:sz w:val="18"/>
                <w:highlight w:val="none"/>
              </w:rPr>
            </w:pPr>
            <w:r>
              <w:rPr>
                <w:rFonts w:hint="eastAsia" w:ascii="仿宋" w:hAnsi="仿宋" w:eastAsia="仿宋" w:cs="仿宋"/>
                <w:spacing w:val="-4"/>
                <w:sz w:val="18"/>
                <w:highlight w:val="none"/>
              </w:rPr>
              <w:t>中央领导干形（自然形）</w:t>
            </w:r>
          </w:p>
        </w:tc>
        <w:tc>
          <w:tcPr>
            <w:tcW w:w="4961" w:type="dxa"/>
          </w:tcPr>
          <w:p w14:paraId="58AE24E9">
            <w:pPr>
              <w:pStyle w:val="18"/>
              <w:tabs>
                <w:tab w:val="left" w:pos="7665"/>
              </w:tabs>
              <w:rPr>
                <w:rFonts w:ascii="仿宋" w:hAnsi="仿宋" w:eastAsia="仿宋" w:cs="仿宋"/>
                <w:sz w:val="18"/>
                <w:highlight w:val="none"/>
              </w:rPr>
            </w:pPr>
          </w:p>
          <w:p w14:paraId="6250F1A6">
            <w:pPr>
              <w:pStyle w:val="18"/>
              <w:tabs>
                <w:tab w:val="left" w:pos="7665"/>
              </w:tabs>
              <w:rPr>
                <w:rFonts w:ascii="仿宋" w:hAnsi="仿宋" w:eastAsia="仿宋" w:cs="仿宋"/>
                <w:sz w:val="18"/>
                <w:highlight w:val="none"/>
              </w:rPr>
            </w:pPr>
          </w:p>
          <w:p w14:paraId="3A83D88B">
            <w:pPr>
              <w:pStyle w:val="18"/>
              <w:tabs>
                <w:tab w:val="left" w:pos="7665"/>
              </w:tabs>
              <w:rPr>
                <w:rFonts w:ascii="仿宋" w:hAnsi="仿宋" w:eastAsia="仿宋" w:cs="仿宋"/>
                <w:sz w:val="18"/>
                <w:highlight w:val="none"/>
              </w:rPr>
            </w:pPr>
          </w:p>
          <w:p w14:paraId="47EDEC09">
            <w:pPr>
              <w:pStyle w:val="18"/>
              <w:tabs>
                <w:tab w:val="left" w:pos="7665"/>
              </w:tabs>
              <w:rPr>
                <w:rFonts w:ascii="仿宋" w:hAnsi="仿宋" w:eastAsia="仿宋" w:cs="仿宋"/>
                <w:sz w:val="18"/>
                <w:highlight w:val="none"/>
              </w:rPr>
            </w:pPr>
          </w:p>
          <w:p w14:paraId="6C325B49">
            <w:pPr>
              <w:pStyle w:val="18"/>
              <w:tabs>
                <w:tab w:val="left" w:pos="7665"/>
              </w:tabs>
              <w:rPr>
                <w:rFonts w:ascii="仿宋" w:hAnsi="仿宋" w:eastAsia="仿宋" w:cs="仿宋"/>
                <w:sz w:val="18"/>
                <w:highlight w:val="none"/>
              </w:rPr>
            </w:pPr>
          </w:p>
          <w:p w14:paraId="1600ADAD">
            <w:pPr>
              <w:pStyle w:val="18"/>
              <w:tabs>
                <w:tab w:val="left" w:pos="7665"/>
              </w:tabs>
              <w:rPr>
                <w:rFonts w:ascii="仿宋" w:hAnsi="仿宋" w:eastAsia="仿宋" w:cs="仿宋"/>
                <w:sz w:val="18"/>
                <w:highlight w:val="none"/>
              </w:rPr>
            </w:pPr>
          </w:p>
          <w:p w14:paraId="6994DF53">
            <w:pPr>
              <w:pStyle w:val="18"/>
              <w:tabs>
                <w:tab w:val="left" w:pos="7665"/>
              </w:tabs>
              <w:spacing w:before="1"/>
              <w:rPr>
                <w:rFonts w:ascii="仿宋" w:hAnsi="仿宋" w:eastAsia="仿宋" w:cs="仿宋"/>
                <w:sz w:val="18"/>
                <w:highlight w:val="none"/>
              </w:rPr>
            </w:pPr>
          </w:p>
          <w:p w14:paraId="2BA0548B">
            <w:pPr>
              <w:pStyle w:val="18"/>
              <w:tabs>
                <w:tab w:val="left" w:pos="7665"/>
              </w:tabs>
              <w:ind w:left="468"/>
              <w:rPr>
                <w:rFonts w:ascii="仿宋" w:hAnsi="仿宋" w:eastAsia="仿宋" w:cs="仿宋"/>
                <w:sz w:val="18"/>
                <w:highlight w:val="none"/>
              </w:rPr>
            </w:pPr>
            <w:r>
              <w:rPr>
                <w:rFonts w:hint="eastAsia" w:ascii="仿宋" w:hAnsi="仿宋" w:eastAsia="仿宋" w:cs="仿宋"/>
                <w:spacing w:val="-1"/>
                <w:sz w:val="18"/>
                <w:highlight w:val="none"/>
              </w:rPr>
              <w:t>以剪除干枯、病枝叶为主。</w:t>
            </w:r>
          </w:p>
          <w:p w14:paraId="342EC089">
            <w:pPr>
              <w:pStyle w:val="18"/>
              <w:tabs>
                <w:tab w:val="left" w:pos="7665"/>
              </w:tabs>
              <w:spacing w:before="50" w:line="292" w:lineRule="auto"/>
              <w:ind w:left="108" w:right="100" w:firstLine="360"/>
              <w:rPr>
                <w:rFonts w:ascii="仿宋" w:hAnsi="仿宋" w:eastAsia="仿宋" w:cs="仿宋"/>
                <w:sz w:val="18"/>
                <w:highlight w:val="none"/>
              </w:rPr>
            </w:pPr>
            <w:r>
              <w:rPr>
                <w:rFonts w:hint="eastAsia" w:ascii="仿宋" w:hAnsi="仿宋" w:eastAsia="仿宋" w:cs="仿宋"/>
                <w:spacing w:val="-2"/>
                <w:sz w:val="18"/>
                <w:highlight w:val="none"/>
              </w:rPr>
              <w:t>提干修剪（提高分枝点）时，不能一次剪得过重，防止伤口流胶过多。</w:t>
            </w:r>
          </w:p>
          <w:p w14:paraId="5128DF5E">
            <w:pPr>
              <w:pStyle w:val="18"/>
              <w:tabs>
                <w:tab w:val="left" w:pos="7665"/>
              </w:tabs>
              <w:spacing w:line="227" w:lineRule="exact"/>
              <w:ind w:left="468"/>
              <w:rPr>
                <w:rFonts w:ascii="仿宋" w:hAnsi="仿宋" w:eastAsia="仿宋" w:cs="仿宋"/>
                <w:sz w:val="18"/>
                <w:highlight w:val="none"/>
              </w:rPr>
            </w:pPr>
            <w:r>
              <w:rPr>
                <w:rFonts w:hint="eastAsia" w:ascii="仿宋" w:hAnsi="仿宋" w:eastAsia="仿宋" w:cs="仿宋"/>
                <w:spacing w:val="-1"/>
                <w:sz w:val="18"/>
                <w:highlight w:val="none"/>
              </w:rPr>
              <w:t>冬眠期修剪大枝，注意剪口稍远离主干。</w:t>
            </w:r>
          </w:p>
        </w:tc>
        <w:tc>
          <w:tcPr>
            <w:tcW w:w="1701" w:type="dxa"/>
          </w:tcPr>
          <w:p w14:paraId="7FFE3DC3">
            <w:pPr>
              <w:pStyle w:val="18"/>
              <w:tabs>
                <w:tab w:val="left" w:pos="7665"/>
              </w:tabs>
              <w:spacing w:before="11"/>
              <w:rPr>
                <w:rFonts w:ascii="仿宋" w:hAnsi="仿宋" w:eastAsia="仿宋" w:cs="仿宋"/>
                <w:sz w:val="16"/>
                <w:highlight w:val="none"/>
              </w:rPr>
            </w:pPr>
          </w:p>
          <w:p w14:paraId="7CA75C4B">
            <w:pPr>
              <w:pStyle w:val="18"/>
              <w:tabs>
                <w:tab w:val="left" w:pos="7665"/>
              </w:tabs>
              <w:spacing w:line="290" w:lineRule="auto"/>
              <w:ind w:left="111" w:right="2" w:firstLine="360"/>
              <w:rPr>
                <w:rFonts w:ascii="仿宋" w:hAnsi="仿宋" w:eastAsia="仿宋" w:cs="仿宋"/>
                <w:sz w:val="18"/>
                <w:highlight w:val="none"/>
              </w:rPr>
            </w:pPr>
            <w:r>
              <w:rPr>
                <w:rFonts w:hint="eastAsia" w:ascii="仿宋" w:hAnsi="仿宋" w:eastAsia="仿宋" w:cs="仿宋"/>
                <w:spacing w:val="-12"/>
                <w:sz w:val="18"/>
                <w:highlight w:val="none"/>
              </w:rPr>
              <w:t>对 树 势 衰 老</w:t>
            </w:r>
            <w:r>
              <w:rPr>
                <w:rFonts w:hint="eastAsia" w:ascii="仿宋" w:hAnsi="仿宋" w:eastAsia="仿宋" w:cs="仿宋"/>
                <w:spacing w:val="-6"/>
                <w:sz w:val="18"/>
                <w:highlight w:val="none"/>
              </w:rPr>
              <w:t>的，进行复壮更新：</w:t>
            </w:r>
            <w:r>
              <w:rPr>
                <w:rFonts w:hint="eastAsia" w:ascii="仿宋" w:hAnsi="仿宋" w:eastAsia="仿宋" w:cs="仿宋"/>
                <w:spacing w:val="-2"/>
                <w:sz w:val="18"/>
                <w:highlight w:val="none"/>
              </w:rPr>
              <w:t>在春至初夏的萌芽期，不断摘叶、掐绿、剪梢，注意将过长的新芽摘除，普通的新芽折去一半，又长又粗的芽</w:t>
            </w:r>
            <w:r>
              <w:rPr>
                <w:rFonts w:hint="eastAsia" w:ascii="仿宋" w:hAnsi="仿宋" w:eastAsia="仿宋" w:cs="仿宋"/>
                <w:spacing w:val="-11"/>
                <w:sz w:val="18"/>
                <w:highlight w:val="none"/>
              </w:rPr>
              <w:t xml:space="preserve">保留到 </w:t>
            </w:r>
            <w:r>
              <w:rPr>
                <w:rFonts w:hint="eastAsia" w:ascii="仿宋" w:hAnsi="仿宋" w:eastAsia="仿宋" w:cs="仿宋"/>
                <w:sz w:val="18"/>
                <w:highlight w:val="none"/>
              </w:rPr>
              <w:t>1/3。</w:t>
            </w:r>
          </w:p>
          <w:p w14:paraId="4EE22E86">
            <w:pPr>
              <w:pStyle w:val="18"/>
              <w:tabs>
                <w:tab w:val="left" w:pos="7665"/>
              </w:tabs>
              <w:spacing w:before="9" w:line="290" w:lineRule="auto"/>
              <w:ind w:left="111" w:right="2" w:firstLine="360"/>
              <w:rPr>
                <w:rFonts w:ascii="仿宋" w:hAnsi="仿宋" w:eastAsia="仿宋" w:cs="仿宋"/>
                <w:sz w:val="18"/>
                <w:highlight w:val="none"/>
              </w:rPr>
            </w:pPr>
            <w:r>
              <w:rPr>
                <w:rFonts w:hint="eastAsia" w:ascii="仿宋" w:hAnsi="仿宋" w:eastAsia="仿宋" w:cs="仿宋"/>
                <w:spacing w:val="-2"/>
                <w:sz w:val="18"/>
                <w:highlight w:val="none"/>
              </w:rPr>
              <w:t>摘叶促发新芽</w:t>
            </w:r>
            <w:r>
              <w:rPr>
                <w:rFonts w:hint="eastAsia" w:ascii="仿宋" w:hAnsi="仿宋" w:eastAsia="仿宋" w:cs="仿宋"/>
                <w:spacing w:val="-6"/>
                <w:sz w:val="18"/>
                <w:highlight w:val="none"/>
              </w:rPr>
              <w:t>时，不能摘叶过多，</w:t>
            </w:r>
            <w:r>
              <w:rPr>
                <w:rFonts w:hint="eastAsia" w:ascii="仿宋" w:hAnsi="仿宋" w:eastAsia="仿宋" w:cs="仿宋"/>
                <w:spacing w:val="-2"/>
                <w:sz w:val="18"/>
                <w:highlight w:val="none"/>
              </w:rPr>
              <w:t>尤其要保留一定数量的芽。摘叶后加强栽培养护措施。</w:t>
            </w:r>
          </w:p>
        </w:tc>
        <w:tc>
          <w:tcPr>
            <w:tcW w:w="883" w:type="dxa"/>
          </w:tcPr>
          <w:p w14:paraId="5F843B2D">
            <w:pPr>
              <w:pStyle w:val="18"/>
              <w:tabs>
                <w:tab w:val="left" w:pos="7665"/>
              </w:tabs>
              <w:rPr>
                <w:rFonts w:ascii="仿宋" w:hAnsi="仿宋" w:eastAsia="仿宋" w:cs="仿宋"/>
                <w:sz w:val="18"/>
                <w:highlight w:val="none"/>
              </w:rPr>
            </w:pPr>
          </w:p>
        </w:tc>
      </w:tr>
    </w:tbl>
    <w:p w14:paraId="1207575F">
      <w:pPr>
        <w:rPr>
          <w:rFonts w:ascii="仿宋" w:hAnsi="仿宋" w:eastAsia="仿宋" w:cs="仿宋"/>
          <w:sz w:val="18"/>
          <w:highlight w:val="none"/>
        </w:rPr>
        <w:sectPr>
          <w:headerReference r:id="rId25" w:type="default"/>
          <w:footerReference r:id="rId26" w:type="default"/>
          <w:pgSz w:w="16840" w:h="11910" w:orient="landscape"/>
          <w:pgMar w:top="2200" w:right="700" w:bottom="1320" w:left="1480" w:header="1449" w:footer="1136" w:gutter="0"/>
          <w:cols w:space="720" w:num="1"/>
        </w:sectPr>
      </w:pPr>
    </w:p>
    <w:p w14:paraId="6C76236E">
      <w:pPr>
        <w:pStyle w:val="5"/>
        <w:spacing w:before="9"/>
        <w:rPr>
          <w:rFonts w:ascii="仿宋" w:hAnsi="仿宋" w:eastAsia="仿宋" w:cs="仿宋"/>
          <w:sz w:val="14"/>
          <w:highlight w:val="none"/>
        </w:rPr>
      </w:pPr>
    </w:p>
    <w:tbl>
      <w:tblPr>
        <w:tblStyle w:val="11"/>
        <w:tblW w:w="0" w:type="auto"/>
        <w:tblInd w:w="31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00"/>
        <w:gridCol w:w="535"/>
        <w:gridCol w:w="1133"/>
        <w:gridCol w:w="3118"/>
        <w:gridCol w:w="993"/>
        <w:gridCol w:w="4961"/>
        <w:gridCol w:w="1701"/>
        <w:gridCol w:w="883"/>
      </w:tblGrid>
      <w:tr w14:paraId="58301C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0" w:hRule="atLeast"/>
        </w:trPr>
        <w:tc>
          <w:tcPr>
            <w:tcW w:w="600" w:type="dxa"/>
          </w:tcPr>
          <w:p w14:paraId="03F9526F">
            <w:pPr>
              <w:pStyle w:val="18"/>
              <w:tabs>
                <w:tab w:val="left" w:pos="7665"/>
              </w:tabs>
              <w:spacing w:before="2"/>
              <w:rPr>
                <w:rFonts w:ascii="仿宋" w:hAnsi="仿宋" w:eastAsia="仿宋" w:cs="仿宋"/>
                <w:sz w:val="14"/>
                <w:highlight w:val="none"/>
              </w:rPr>
            </w:pPr>
          </w:p>
          <w:p w14:paraId="305EE63D">
            <w:pPr>
              <w:pStyle w:val="18"/>
              <w:tabs>
                <w:tab w:val="left" w:pos="7665"/>
              </w:tabs>
              <w:spacing w:before="1"/>
              <w:ind w:left="107"/>
              <w:rPr>
                <w:rFonts w:ascii="仿宋" w:hAnsi="仿宋" w:eastAsia="仿宋" w:cs="仿宋"/>
                <w:sz w:val="18"/>
                <w:highlight w:val="none"/>
              </w:rPr>
            </w:pPr>
            <w:r>
              <w:rPr>
                <w:rFonts w:hint="eastAsia" w:ascii="仿宋" w:hAnsi="仿宋" w:eastAsia="仿宋" w:cs="仿宋"/>
                <w:spacing w:val="-5"/>
                <w:sz w:val="18"/>
                <w:highlight w:val="none"/>
              </w:rPr>
              <w:t>序号</w:t>
            </w:r>
          </w:p>
        </w:tc>
        <w:tc>
          <w:tcPr>
            <w:tcW w:w="535" w:type="dxa"/>
          </w:tcPr>
          <w:p w14:paraId="4E3632DB">
            <w:pPr>
              <w:pStyle w:val="18"/>
              <w:tabs>
                <w:tab w:val="left" w:pos="7665"/>
              </w:tabs>
              <w:spacing w:before="2"/>
              <w:rPr>
                <w:rFonts w:ascii="仿宋" w:hAnsi="仿宋" w:eastAsia="仿宋" w:cs="仿宋"/>
                <w:sz w:val="14"/>
                <w:highlight w:val="none"/>
              </w:rPr>
            </w:pPr>
          </w:p>
          <w:p w14:paraId="6A1DB610">
            <w:pPr>
              <w:pStyle w:val="18"/>
              <w:tabs>
                <w:tab w:val="left" w:pos="7665"/>
              </w:tabs>
              <w:spacing w:before="1"/>
              <w:ind w:left="143"/>
              <w:rPr>
                <w:rFonts w:ascii="仿宋" w:hAnsi="仿宋" w:eastAsia="仿宋" w:cs="仿宋"/>
                <w:sz w:val="18"/>
                <w:highlight w:val="none"/>
              </w:rPr>
            </w:pPr>
            <w:r>
              <w:rPr>
                <w:rFonts w:hint="eastAsia" w:ascii="仿宋" w:hAnsi="仿宋" w:eastAsia="仿宋" w:cs="仿宋"/>
                <w:spacing w:val="-63"/>
                <w:sz w:val="18"/>
                <w:highlight w:val="none"/>
              </w:rPr>
              <w:t>名称</w:t>
            </w:r>
          </w:p>
        </w:tc>
        <w:tc>
          <w:tcPr>
            <w:tcW w:w="1133" w:type="dxa"/>
          </w:tcPr>
          <w:p w14:paraId="67862422">
            <w:pPr>
              <w:pStyle w:val="18"/>
              <w:tabs>
                <w:tab w:val="left" w:pos="7665"/>
              </w:tabs>
              <w:spacing w:before="2"/>
              <w:rPr>
                <w:rFonts w:ascii="仿宋" w:hAnsi="仿宋" w:eastAsia="仿宋" w:cs="仿宋"/>
                <w:sz w:val="14"/>
                <w:highlight w:val="none"/>
              </w:rPr>
            </w:pPr>
          </w:p>
          <w:p w14:paraId="3520BBDE">
            <w:pPr>
              <w:pStyle w:val="18"/>
              <w:tabs>
                <w:tab w:val="left" w:pos="7665"/>
              </w:tabs>
              <w:spacing w:before="1"/>
              <w:ind w:left="371" w:right="362"/>
              <w:jc w:val="center"/>
              <w:rPr>
                <w:rFonts w:ascii="仿宋" w:hAnsi="仿宋" w:eastAsia="仿宋" w:cs="仿宋"/>
                <w:sz w:val="18"/>
                <w:highlight w:val="none"/>
              </w:rPr>
            </w:pPr>
            <w:r>
              <w:rPr>
                <w:rFonts w:hint="eastAsia" w:ascii="仿宋" w:hAnsi="仿宋" w:eastAsia="仿宋" w:cs="仿宋"/>
                <w:spacing w:val="-5"/>
                <w:sz w:val="18"/>
                <w:highlight w:val="none"/>
              </w:rPr>
              <w:t>学名</w:t>
            </w:r>
          </w:p>
        </w:tc>
        <w:tc>
          <w:tcPr>
            <w:tcW w:w="3118" w:type="dxa"/>
          </w:tcPr>
          <w:p w14:paraId="08380F81">
            <w:pPr>
              <w:pStyle w:val="18"/>
              <w:tabs>
                <w:tab w:val="left" w:pos="7665"/>
              </w:tabs>
              <w:spacing w:before="2"/>
              <w:rPr>
                <w:rFonts w:ascii="仿宋" w:hAnsi="仿宋" w:eastAsia="仿宋" w:cs="仿宋"/>
                <w:sz w:val="14"/>
                <w:highlight w:val="none"/>
              </w:rPr>
            </w:pPr>
          </w:p>
          <w:p w14:paraId="043B71D3">
            <w:pPr>
              <w:pStyle w:val="18"/>
              <w:tabs>
                <w:tab w:val="left" w:pos="7665"/>
              </w:tabs>
              <w:spacing w:before="1"/>
              <w:ind w:left="1186" w:right="1174"/>
              <w:jc w:val="center"/>
              <w:rPr>
                <w:rFonts w:ascii="仿宋" w:hAnsi="仿宋" w:eastAsia="仿宋" w:cs="仿宋"/>
                <w:sz w:val="18"/>
                <w:highlight w:val="none"/>
              </w:rPr>
            </w:pPr>
            <w:r>
              <w:rPr>
                <w:rFonts w:hint="eastAsia" w:ascii="仿宋" w:hAnsi="仿宋" w:eastAsia="仿宋" w:cs="仿宋"/>
                <w:spacing w:val="-3"/>
                <w:sz w:val="18"/>
                <w:highlight w:val="none"/>
              </w:rPr>
              <w:t>主要特性</w:t>
            </w:r>
          </w:p>
        </w:tc>
        <w:tc>
          <w:tcPr>
            <w:tcW w:w="993" w:type="dxa"/>
          </w:tcPr>
          <w:p w14:paraId="26FB666A">
            <w:pPr>
              <w:pStyle w:val="18"/>
              <w:tabs>
                <w:tab w:val="left" w:pos="7665"/>
              </w:tabs>
              <w:spacing w:before="2"/>
              <w:rPr>
                <w:rFonts w:ascii="仿宋" w:hAnsi="仿宋" w:eastAsia="仿宋" w:cs="仿宋"/>
                <w:sz w:val="14"/>
                <w:highlight w:val="none"/>
              </w:rPr>
            </w:pPr>
          </w:p>
          <w:p w14:paraId="76BE16FC">
            <w:pPr>
              <w:pStyle w:val="18"/>
              <w:tabs>
                <w:tab w:val="left" w:pos="7665"/>
              </w:tabs>
              <w:spacing w:before="1"/>
              <w:ind w:left="136"/>
              <w:rPr>
                <w:rFonts w:ascii="仿宋" w:hAnsi="仿宋" w:eastAsia="仿宋" w:cs="仿宋"/>
                <w:sz w:val="18"/>
                <w:highlight w:val="none"/>
              </w:rPr>
            </w:pPr>
            <w:r>
              <w:rPr>
                <w:rFonts w:hint="eastAsia" w:ascii="仿宋" w:hAnsi="仿宋" w:eastAsia="仿宋" w:cs="仿宋"/>
                <w:spacing w:val="-3"/>
                <w:sz w:val="18"/>
                <w:highlight w:val="none"/>
              </w:rPr>
              <w:t>目标树形</w:t>
            </w:r>
          </w:p>
        </w:tc>
        <w:tc>
          <w:tcPr>
            <w:tcW w:w="4961" w:type="dxa"/>
          </w:tcPr>
          <w:p w14:paraId="47A0C7E0">
            <w:pPr>
              <w:pStyle w:val="18"/>
              <w:tabs>
                <w:tab w:val="left" w:pos="7665"/>
              </w:tabs>
              <w:spacing w:before="2"/>
              <w:rPr>
                <w:rFonts w:ascii="仿宋" w:hAnsi="仿宋" w:eastAsia="仿宋" w:cs="仿宋"/>
                <w:sz w:val="14"/>
                <w:highlight w:val="none"/>
              </w:rPr>
            </w:pPr>
          </w:p>
          <w:p w14:paraId="4FDAE617">
            <w:pPr>
              <w:pStyle w:val="18"/>
              <w:tabs>
                <w:tab w:val="left" w:pos="7665"/>
              </w:tabs>
              <w:spacing w:before="1"/>
              <w:ind w:left="1926" w:right="1912"/>
              <w:jc w:val="center"/>
              <w:rPr>
                <w:rFonts w:ascii="仿宋" w:hAnsi="仿宋" w:eastAsia="仿宋" w:cs="仿宋"/>
                <w:sz w:val="18"/>
                <w:highlight w:val="none"/>
              </w:rPr>
            </w:pPr>
            <w:r>
              <w:rPr>
                <w:rFonts w:hint="eastAsia" w:ascii="仿宋" w:hAnsi="仿宋" w:eastAsia="仿宋" w:cs="仿宋"/>
                <w:spacing w:val="-2"/>
                <w:sz w:val="18"/>
                <w:highlight w:val="none"/>
              </w:rPr>
              <w:t>修剪技术要点</w:t>
            </w:r>
          </w:p>
        </w:tc>
        <w:tc>
          <w:tcPr>
            <w:tcW w:w="1701" w:type="dxa"/>
          </w:tcPr>
          <w:p w14:paraId="157FF97F">
            <w:pPr>
              <w:pStyle w:val="18"/>
              <w:tabs>
                <w:tab w:val="left" w:pos="7665"/>
              </w:tabs>
              <w:spacing w:before="2"/>
              <w:rPr>
                <w:rFonts w:ascii="仿宋" w:hAnsi="仿宋" w:eastAsia="仿宋" w:cs="仿宋"/>
                <w:sz w:val="14"/>
                <w:highlight w:val="none"/>
              </w:rPr>
            </w:pPr>
          </w:p>
          <w:p w14:paraId="508456D8">
            <w:pPr>
              <w:pStyle w:val="18"/>
              <w:tabs>
                <w:tab w:val="left" w:pos="7665"/>
              </w:tabs>
              <w:spacing w:before="1"/>
              <w:ind w:left="471"/>
              <w:rPr>
                <w:rFonts w:ascii="仿宋" w:hAnsi="仿宋" w:eastAsia="仿宋" w:cs="仿宋"/>
                <w:sz w:val="18"/>
                <w:highlight w:val="none"/>
              </w:rPr>
            </w:pPr>
            <w:r>
              <w:rPr>
                <w:rFonts w:hint="eastAsia" w:ascii="仿宋" w:hAnsi="仿宋" w:eastAsia="仿宋" w:cs="仿宋"/>
                <w:spacing w:val="-2"/>
                <w:sz w:val="18"/>
                <w:highlight w:val="none"/>
              </w:rPr>
              <w:t>复壮与更新</w:t>
            </w:r>
          </w:p>
        </w:tc>
        <w:tc>
          <w:tcPr>
            <w:tcW w:w="883" w:type="dxa"/>
          </w:tcPr>
          <w:p w14:paraId="62E9E86B">
            <w:pPr>
              <w:pStyle w:val="18"/>
              <w:tabs>
                <w:tab w:val="left" w:pos="7665"/>
              </w:tabs>
              <w:spacing w:before="2"/>
              <w:rPr>
                <w:rFonts w:ascii="仿宋" w:hAnsi="仿宋" w:eastAsia="仿宋" w:cs="仿宋"/>
                <w:sz w:val="14"/>
                <w:highlight w:val="none"/>
              </w:rPr>
            </w:pPr>
          </w:p>
          <w:p w14:paraId="6DD679F4">
            <w:pPr>
              <w:pStyle w:val="18"/>
              <w:tabs>
                <w:tab w:val="left" w:pos="7665"/>
              </w:tabs>
              <w:spacing w:before="1"/>
              <w:ind w:left="263"/>
              <w:rPr>
                <w:rFonts w:ascii="仿宋" w:hAnsi="仿宋" w:eastAsia="仿宋" w:cs="仿宋"/>
                <w:sz w:val="18"/>
                <w:highlight w:val="none"/>
              </w:rPr>
            </w:pPr>
            <w:r>
              <w:rPr>
                <w:rFonts w:hint="eastAsia" w:ascii="仿宋" w:hAnsi="仿宋" w:eastAsia="仿宋" w:cs="仿宋"/>
                <w:spacing w:val="-5"/>
                <w:sz w:val="18"/>
                <w:highlight w:val="none"/>
              </w:rPr>
              <w:t>备注</w:t>
            </w:r>
          </w:p>
        </w:tc>
      </w:tr>
      <w:tr w14:paraId="35C0E5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20" w:hRule="atLeast"/>
        </w:trPr>
        <w:tc>
          <w:tcPr>
            <w:tcW w:w="600" w:type="dxa"/>
          </w:tcPr>
          <w:p w14:paraId="3CB2BFA3">
            <w:pPr>
              <w:pStyle w:val="18"/>
              <w:tabs>
                <w:tab w:val="left" w:pos="7665"/>
              </w:tabs>
              <w:rPr>
                <w:rFonts w:ascii="仿宋" w:hAnsi="仿宋" w:eastAsia="仿宋" w:cs="仿宋"/>
                <w:sz w:val="18"/>
                <w:highlight w:val="none"/>
              </w:rPr>
            </w:pPr>
          </w:p>
          <w:p w14:paraId="07286F57">
            <w:pPr>
              <w:pStyle w:val="18"/>
              <w:tabs>
                <w:tab w:val="left" w:pos="7665"/>
              </w:tabs>
              <w:rPr>
                <w:rFonts w:ascii="仿宋" w:hAnsi="仿宋" w:eastAsia="仿宋" w:cs="仿宋"/>
                <w:sz w:val="18"/>
                <w:highlight w:val="none"/>
              </w:rPr>
            </w:pPr>
          </w:p>
          <w:p w14:paraId="77309850">
            <w:pPr>
              <w:pStyle w:val="18"/>
              <w:tabs>
                <w:tab w:val="left" w:pos="7665"/>
              </w:tabs>
              <w:rPr>
                <w:rFonts w:ascii="仿宋" w:hAnsi="仿宋" w:eastAsia="仿宋" w:cs="仿宋"/>
                <w:sz w:val="18"/>
                <w:highlight w:val="none"/>
              </w:rPr>
            </w:pPr>
          </w:p>
          <w:p w14:paraId="68AB7983">
            <w:pPr>
              <w:pStyle w:val="18"/>
              <w:tabs>
                <w:tab w:val="left" w:pos="7665"/>
              </w:tabs>
              <w:rPr>
                <w:rFonts w:ascii="仿宋" w:hAnsi="仿宋" w:eastAsia="仿宋" w:cs="仿宋"/>
                <w:sz w:val="18"/>
                <w:highlight w:val="none"/>
              </w:rPr>
            </w:pPr>
          </w:p>
          <w:p w14:paraId="71B124F7">
            <w:pPr>
              <w:pStyle w:val="18"/>
              <w:tabs>
                <w:tab w:val="left" w:pos="7665"/>
              </w:tabs>
              <w:rPr>
                <w:rFonts w:ascii="仿宋" w:hAnsi="仿宋" w:eastAsia="仿宋" w:cs="仿宋"/>
                <w:sz w:val="18"/>
                <w:highlight w:val="none"/>
              </w:rPr>
            </w:pPr>
          </w:p>
          <w:p w14:paraId="039EF0D3">
            <w:pPr>
              <w:pStyle w:val="18"/>
              <w:tabs>
                <w:tab w:val="left" w:pos="7665"/>
              </w:tabs>
              <w:rPr>
                <w:rFonts w:ascii="仿宋" w:hAnsi="仿宋" w:eastAsia="仿宋" w:cs="仿宋"/>
                <w:sz w:val="18"/>
                <w:highlight w:val="none"/>
              </w:rPr>
            </w:pPr>
          </w:p>
          <w:p w14:paraId="6268D28D">
            <w:pPr>
              <w:pStyle w:val="18"/>
              <w:tabs>
                <w:tab w:val="left" w:pos="7665"/>
              </w:tabs>
              <w:spacing w:before="1"/>
              <w:rPr>
                <w:rFonts w:ascii="仿宋" w:hAnsi="仿宋" w:eastAsia="仿宋" w:cs="仿宋"/>
                <w:sz w:val="18"/>
                <w:highlight w:val="none"/>
              </w:rPr>
            </w:pPr>
          </w:p>
          <w:p w14:paraId="0A445F3D">
            <w:pPr>
              <w:pStyle w:val="18"/>
              <w:tabs>
                <w:tab w:val="left" w:pos="7665"/>
              </w:tabs>
              <w:ind w:left="107"/>
              <w:rPr>
                <w:rFonts w:ascii="仿宋" w:hAnsi="仿宋" w:eastAsia="仿宋" w:cs="仿宋"/>
                <w:sz w:val="18"/>
                <w:highlight w:val="none"/>
              </w:rPr>
            </w:pPr>
            <w:r>
              <w:rPr>
                <w:rFonts w:hint="eastAsia" w:ascii="仿宋" w:hAnsi="仿宋" w:eastAsia="仿宋" w:cs="仿宋"/>
                <w:spacing w:val="-5"/>
                <w:sz w:val="18"/>
                <w:highlight w:val="none"/>
              </w:rPr>
              <w:t>27</w:t>
            </w:r>
          </w:p>
        </w:tc>
        <w:tc>
          <w:tcPr>
            <w:tcW w:w="535" w:type="dxa"/>
          </w:tcPr>
          <w:p w14:paraId="0D326EB5">
            <w:pPr>
              <w:pStyle w:val="18"/>
              <w:tabs>
                <w:tab w:val="left" w:pos="7665"/>
              </w:tabs>
              <w:rPr>
                <w:rFonts w:ascii="仿宋" w:hAnsi="仿宋" w:eastAsia="仿宋" w:cs="仿宋"/>
                <w:sz w:val="18"/>
                <w:highlight w:val="none"/>
              </w:rPr>
            </w:pPr>
          </w:p>
          <w:p w14:paraId="3FBF395C">
            <w:pPr>
              <w:pStyle w:val="18"/>
              <w:tabs>
                <w:tab w:val="left" w:pos="7665"/>
              </w:tabs>
              <w:rPr>
                <w:rFonts w:ascii="仿宋" w:hAnsi="仿宋" w:eastAsia="仿宋" w:cs="仿宋"/>
                <w:sz w:val="18"/>
                <w:highlight w:val="none"/>
              </w:rPr>
            </w:pPr>
          </w:p>
          <w:p w14:paraId="4619FF9C">
            <w:pPr>
              <w:pStyle w:val="18"/>
              <w:tabs>
                <w:tab w:val="left" w:pos="7665"/>
              </w:tabs>
              <w:rPr>
                <w:rFonts w:ascii="仿宋" w:hAnsi="仿宋" w:eastAsia="仿宋" w:cs="仿宋"/>
                <w:sz w:val="18"/>
                <w:highlight w:val="none"/>
              </w:rPr>
            </w:pPr>
          </w:p>
          <w:p w14:paraId="15AD9C92">
            <w:pPr>
              <w:pStyle w:val="18"/>
              <w:tabs>
                <w:tab w:val="left" w:pos="7665"/>
              </w:tabs>
              <w:rPr>
                <w:rFonts w:ascii="仿宋" w:hAnsi="仿宋" w:eastAsia="仿宋" w:cs="仿宋"/>
                <w:sz w:val="18"/>
                <w:highlight w:val="none"/>
              </w:rPr>
            </w:pPr>
          </w:p>
          <w:p w14:paraId="2DE3BDF0">
            <w:pPr>
              <w:pStyle w:val="18"/>
              <w:tabs>
                <w:tab w:val="left" w:pos="7665"/>
              </w:tabs>
              <w:rPr>
                <w:rFonts w:ascii="仿宋" w:hAnsi="仿宋" w:eastAsia="仿宋" w:cs="仿宋"/>
                <w:sz w:val="18"/>
                <w:highlight w:val="none"/>
              </w:rPr>
            </w:pPr>
          </w:p>
          <w:p w14:paraId="6E9954FE">
            <w:pPr>
              <w:pStyle w:val="18"/>
              <w:tabs>
                <w:tab w:val="left" w:pos="7665"/>
              </w:tabs>
              <w:rPr>
                <w:rFonts w:ascii="仿宋" w:hAnsi="仿宋" w:eastAsia="仿宋" w:cs="仿宋"/>
                <w:sz w:val="25"/>
                <w:highlight w:val="none"/>
              </w:rPr>
            </w:pPr>
          </w:p>
          <w:p w14:paraId="670023BE">
            <w:pPr>
              <w:pStyle w:val="18"/>
              <w:tabs>
                <w:tab w:val="left" w:pos="7665"/>
              </w:tabs>
              <w:spacing w:line="292" w:lineRule="auto"/>
              <w:ind w:left="110" w:right="232"/>
              <w:rPr>
                <w:rFonts w:ascii="仿宋" w:hAnsi="仿宋" w:eastAsia="仿宋" w:cs="仿宋"/>
                <w:sz w:val="18"/>
                <w:highlight w:val="none"/>
              </w:rPr>
            </w:pPr>
            <w:r>
              <w:rPr>
                <w:rFonts w:hint="eastAsia" w:ascii="仿宋" w:hAnsi="仿宋" w:eastAsia="仿宋" w:cs="仿宋"/>
                <w:spacing w:val="-10"/>
                <w:sz w:val="18"/>
                <w:highlight w:val="none"/>
              </w:rPr>
              <w:t>龙柏</w:t>
            </w:r>
          </w:p>
        </w:tc>
        <w:tc>
          <w:tcPr>
            <w:tcW w:w="1133" w:type="dxa"/>
          </w:tcPr>
          <w:p w14:paraId="289C51C8">
            <w:pPr>
              <w:pStyle w:val="18"/>
              <w:tabs>
                <w:tab w:val="left" w:pos="7665"/>
              </w:tabs>
              <w:rPr>
                <w:rFonts w:ascii="仿宋" w:hAnsi="仿宋" w:eastAsia="仿宋" w:cs="仿宋"/>
                <w:sz w:val="18"/>
                <w:highlight w:val="none"/>
              </w:rPr>
            </w:pPr>
          </w:p>
          <w:p w14:paraId="4A9B0AB3">
            <w:pPr>
              <w:pStyle w:val="18"/>
              <w:tabs>
                <w:tab w:val="left" w:pos="7665"/>
              </w:tabs>
              <w:rPr>
                <w:rFonts w:ascii="仿宋" w:hAnsi="仿宋" w:eastAsia="仿宋" w:cs="仿宋"/>
                <w:sz w:val="18"/>
                <w:highlight w:val="none"/>
              </w:rPr>
            </w:pPr>
          </w:p>
          <w:p w14:paraId="72124A40">
            <w:pPr>
              <w:pStyle w:val="18"/>
              <w:tabs>
                <w:tab w:val="left" w:pos="7665"/>
              </w:tabs>
              <w:rPr>
                <w:rFonts w:ascii="仿宋" w:hAnsi="仿宋" w:eastAsia="仿宋" w:cs="仿宋"/>
                <w:sz w:val="18"/>
                <w:highlight w:val="none"/>
              </w:rPr>
            </w:pPr>
          </w:p>
          <w:p w14:paraId="482599B7">
            <w:pPr>
              <w:pStyle w:val="18"/>
              <w:tabs>
                <w:tab w:val="left" w:pos="7665"/>
              </w:tabs>
              <w:rPr>
                <w:rFonts w:ascii="仿宋" w:hAnsi="仿宋" w:eastAsia="仿宋" w:cs="仿宋"/>
                <w:sz w:val="18"/>
                <w:highlight w:val="none"/>
              </w:rPr>
            </w:pPr>
          </w:p>
          <w:p w14:paraId="690BD7DB">
            <w:pPr>
              <w:pStyle w:val="18"/>
              <w:tabs>
                <w:tab w:val="left" w:pos="7665"/>
              </w:tabs>
              <w:rPr>
                <w:rFonts w:ascii="仿宋" w:hAnsi="仿宋" w:eastAsia="仿宋" w:cs="仿宋"/>
                <w:sz w:val="18"/>
                <w:highlight w:val="none"/>
              </w:rPr>
            </w:pPr>
          </w:p>
          <w:p w14:paraId="5BC98EB4">
            <w:pPr>
              <w:pStyle w:val="18"/>
              <w:tabs>
                <w:tab w:val="left" w:pos="7665"/>
              </w:tabs>
              <w:spacing w:before="5"/>
              <w:rPr>
                <w:rFonts w:ascii="仿宋" w:hAnsi="仿宋" w:eastAsia="仿宋" w:cs="仿宋"/>
                <w:sz w:val="13"/>
                <w:highlight w:val="none"/>
              </w:rPr>
            </w:pPr>
          </w:p>
          <w:p w14:paraId="3A559518">
            <w:pPr>
              <w:pStyle w:val="18"/>
              <w:tabs>
                <w:tab w:val="left" w:pos="7665"/>
              </w:tabs>
              <w:spacing w:line="276" w:lineRule="auto"/>
              <w:ind w:left="107" w:right="85"/>
              <w:rPr>
                <w:rFonts w:ascii="仿宋" w:hAnsi="仿宋" w:eastAsia="仿宋" w:cs="仿宋"/>
                <w:sz w:val="19"/>
                <w:highlight w:val="none"/>
              </w:rPr>
            </w:pPr>
            <w:r>
              <w:rPr>
                <w:rFonts w:hint="eastAsia" w:ascii="仿宋" w:hAnsi="仿宋" w:eastAsia="仿宋" w:cs="仿宋"/>
                <w:spacing w:val="-2"/>
                <w:sz w:val="19"/>
                <w:highlight w:val="none"/>
              </w:rPr>
              <w:t xml:space="preserve">Sabina Chinensis </w:t>
            </w:r>
            <w:r>
              <w:rPr>
                <w:rFonts w:hint="eastAsia" w:ascii="仿宋" w:hAnsi="仿宋" w:eastAsia="仿宋" w:cs="仿宋"/>
                <w:spacing w:val="-4"/>
                <w:sz w:val="18"/>
                <w:highlight w:val="none"/>
              </w:rPr>
              <w:t>cv</w:t>
            </w:r>
            <w:r>
              <w:rPr>
                <w:rFonts w:hint="eastAsia" w:ascii="仿宋" w:hAnsi="仿宋" w:eastAsia="仿宋" w:cs="仿宋"/>
                <w:spacing w:val="-19"/>
                <w:sz w:val="18"/>
                <w:highlight w:val="none"/>
              </w:rPr>
              <w:t xml:space="preserve"> </w:t>
            </w:r>
            <w:r>
              <w:rPr>
                <w:rFonts w:hint="eastAsia" w:ascii="仿宋" w:hAnsi="仿宋" w:eastAsia="仿宋" w:cs="仿宋"/>
                <w:spacing w:val="-4"/>
                <w:sz w:val="19"/>
                <w:highlight w:val="none"/>
              </w:rPr>
              <w:t>Kaizuka</w:t>
            </w:r>
          </w:p>
        </w:tc>
        <w:tc>
          <w:tcPr>
            <w:tcW w:w="3118" w:type="dxa"/>
          </w:tcPr>
          <w:p w14:paraId="63D339BA">
            <w:pPr>
              <w:pStyle w:val="18"/>
              <w:tabs>
                <w:tab w:val="left" w:pos="7665"/>
              </w:tabs>
              <w:rPr>
                <w:rFonts w:ascii="仿宋" w:hAnsi="仿宋" w:eastAsia="仿宋" w:cs="仿宋"/>
                <w:sz w:val="18"/>
                <w:highlight w:val="none"/>
              </w:rPr>
            </w:pPr>
          </w:p>
          <w:p w14:paraId="34E9AB2E">
            <w:pPr>
              <w:pStyle w:val="18"/>
              <w:tabs>
                <w:tab w:val="left" w:pos="7665"/>
              </w:tabs>
              <w:rPr>
                <w:rFonts w:ascii="仿宋" w:hAnsi="仿宋" w:eastAsia="仿宋" w:cs="仿宋"/>
                <w:sz w:val="18"/>
                <w:highlight w:val="none"/>
              </w:rPr>
            </w:pPr>
          </w:p>
          <w:p w14:paraId="5B2C51C2">
            <w:pPr>
              <w:pStyle w:val="18"/>
              <w:tabs>
                <w:tab w:val="left" w:pos="7665"/>
              </w:tabs>
              <w:rPr>
                <w:rFonts w:ascii="仿宋" w:hAnsi="仿宋" w:eastAsia="仿宋" w:cs="仿宋"/>
                <w:sz w:val="18"/>
                <w:highlight w:val="none"/>
              </w:rPr>
            </w:pPr>
          </w:p>
          <w:p w14:paraId="55D46E28">
            <w:pPr>
              <w:pStyle w:val="18"/>
              <w:tabs>
                <w:tab w:val="left" w:pos="7665"/>
              </w:tabs>
              <w:rPr>
                <w:rFonts w:ascii="仿宋" w:hAnsi="仿宋" w:eastAsia="仿宋" w:cs="仿宋"/>
                <w:sz w:val="18"/>
                <w:highlight w:val="none"/>
              </w:rPr>
            </w:pPr>
          </w:p>
          <w:p w14:paraId="640DD2B9">
            <w:pPr>
              <w:pStyle w:val="18"/>
              <w:tabs>
                <w:tab w:val="left" w:pos="7665"/>
              </w:tabs>
              <w:spacing w:before="4"/>
              <w:rPr>
                <w:rFonts w:ascii="仿宋" w:hAnsi="仿宋" w:eastAsia="仿宋" w:cs="仿宋"/>
                <w:highlight w:val="none"/>
              </w:rPr>
            </w:pPr>
          </w:p>
          <w:p w14:paraId="6B261290">
            <w:pPr>
              <w:pStyle w:val="18"/>
              <w:tabs>
                <w:tab w:val="left" w:pos="7665"/>
              </w:tabs>
              <w:spacing w:line="290" w:lineRule="auto"/>
              <w:ind w:left="110" w:right="3" w:firstLine="360"/>
              <w:rPr>
                <w:rFonts w:ascii="仿宋" w:hAnsi="仿宋" w:eastAsia="仿宋" w:cs="仿宋"/>
                <w:sz w:val="18"/>
                <w:highlight w:val="none"/>
              </w:rPr>
            </w:pPr>
            <w:r>
              <w:rPr>
                <w:rFonts w:hint="eastAsia" w:ascii="仿宋" w:hAnsi="仿宋" w:eastAsia="仿宋" w:cs="仿宋"/>
                <w:spacing w:val="-10"/>
                <w:sz w:val="18"/>
                <w:highlight w:val="none"/>
              </w:rPr>
              <w:t>树冠呈圆柱形，小枝略扭曲上伸，</w:t>
            </w:r>
            <w:r>
              <w:rPr>
                <w:rFonts w:hint="eastAsia" w:ascii="仿宋" w:hAnsi="仿宋" w:eastAsia="仿宋" w:cs="仿宋"/>
                <w:spacing w:val="-11"/>
                <w:sz w:val="18"/>
                <w:highlight w:val="none"/>
              </w:rPr>
              <w:t>小枝密，在枝端呈几个等长的密簇状，</w:t>
            </w:r>
            <w:r>
              <w:rPr>
                <w:rFonts w:hint="eastAsia" w:ascii="仿宋" w:hAnsi="仿宋" w:eastAsia="仿宋" w:cs="仿宋"/>
                <w:spacing w:val="-2"/>
                <w:sz w:val="18"/>
                <w:highlight w:val="none"/>
              </w:rPr>
              <w:t>单轴分枝。枝插繁殖，或嫁接于侧柏砧木上。习性同圆柏。</w:t>
            </w:r>
          </w:p>
        </w:tc>
        <w:tc>
          <w:tcPr>
            <w:tcW w:w="993" w:type="dxa"/>
          </w:tcPr>
          <w:p w14:paraId="700AAC41">
            <w:pPr>
              <w:pStyle w:val="18"/>
              <w:tabs>
                <w:tab w:val="left" w:pos="7665"/>
              </w:tabs>
              <w:rPr>
                <w:rFonts w:ascii="仿宋" w:hAnsi="仿宋" w:eastAsia="仿宋" w:cs="仿宋"/>
                <w:sz w:val="18"/>
                <w:highlight w:val="none"/>
              </w:rPr>
            </w:pPr>
          </w:p>
          <w:p w14:paraId="04767C99">
            <w:pPr>
              <w:pStyle w:val="18"/>
              <w:tabs>
                <w:tab w:val="left" w:pos="7665"/>
              </w:tabs>
              <w:rPr>
                <w:rFonts w:ascii="仿宋" w:hAnsi="仿宋" w:eastAsia="仿宋" w:cs="仿宋"/>
                <w:sz w:val="18"/>
                <w:highlight w:val="none"/>
              </w:rPr>
            </w:pPr>
          </w:p>
          <w:p w14:paraId="1EDE88FB">
            <w:pPr>
              <w:pStyle w:val="18"/>
              <w:tabs>
                <w:tab w:val="left" w:pos="7665"/>
              </w:tabs>
              <w:rPr>
                <w:rFonts w:ascii="仿宋" w:hAnsi="仿宋" w:eastAsia="仿宋" w:cs="仿宋"/>
                <w:sz w:val="18"/>
                <w:highlight w:val="none"/>
              </w:rPr>
            </w:pPr>
          </w:p>
          <w:p w14:paraId="4929FD05">
            <w:pPr>
              <w:pStyle w:val="18"/>
              <w:tabs>
                <w:tab w:val="left" w:pos="7665"/>
              </w:tabs>
              <w:rPr>
                <w:rFonts w:ascii="仿宋" w:hAnsi="仿宋" w:eastAsia="仿宋" w:cs="仿宋"/>
                <w:sz w:val="18"/>
                <w:highlight w:val="none"/>
              </w:rPr>
            </w:pPr>
          </w:p>
          <w:p w14:paraId="09366F7D">
            <w:pPr>
              <w:pStyle w:val="18"/>
              <w:tabs>
                <w:tab w:val="left" w:pos="7665"/>
              </w:tabs>
              <w:rPr>
                <w:rFonts w:ascii="仿宋" w:hAnsi="仿宋" w:eastAsia="仿宋" w:cs="仿宋"/>
                <w:sz w:val="18"/>
                <w:highlight w:val="none"/>
              </w:rPr>
            </w:pPr>
          </w:p>
          <w:p w14:paraId="213AA217">
            <w:pPr>
              <w:pStyle w:val="18"/>
              <w:tabs>
                <w:tab w:val="left" w:pos="7665"/>
              </w:tabs>
              <w:rPr>
                <w:rFonts w:ascii="仿宋" w:hAnsi="仿宋" w:eastAsia="仿宋" w:cs="仿宋"/>
                <w:sz w:val="25"/>
                <w:highlight w:val="none"/>
              </w:rPr>
            </w:pPr>
          </w:p>
          <w:p w14:paraId="4D34C1C6">
            <w:pPr>
              <w:pStyle w:val="18"/>
              <w:tabs>
                <w:tab w:val="left" w:pos="7665"/>
              </w:tabs>
              <w:spacing w:line="292" w:lineRule="auto"/>
              <w:ind w:left="227" w:right="124" w:hanging="92"/>
              <w:rPr>
                <w:rFonts w:ascii="仿宋" w:hAnsi="仿宋" w:eastAsia="仿宋" w:cs="仿宋"/>
                <w:sz w:val="18"/>
                <w:highlight w:val="none"/>
              </w:rPr>
            </w:pPr>
            <w:r>
              <w:rPr>
                <w:rFonts w:hint="eastAsia" w:ascii="仿宋" w:hAnsi="仿宋" w:eastAsia="仿宋" w:cs="仿宋"/>
                <w:spacing w:val="-4"/>
                <w:sz w:val="18"/>
                <w:highlight w:val="none"/>
              </w:rPr>
              <w:t>自然形、丛球形</w:t>
            </w:r>
          </w:p>
        </w:tc>
        <w:tc>
          <w:tcPr>
            <w:tcW w:w="4961" w:type="dxa"/>
          </w:tcPr>
          <w:p w14:paraId="69A88FA9">
            <w:pPr>
              <w:pStyle w:val="18"/>
              <w:tabs>
                <w:tab w:val="left" w:pos="7665"/>
              </w:tabs>
              <w:spacing w:before="8"/>
              <w:rPr>
                <w:rFonts w:ascii="仿宋" w:hAnsi="仿宋" w:eastAsia="仿宋" w:cs="仿宋"/>
                <w:sz w:val="16"/>
                <w:highlight w:val="none"/>
              </w:rPr>
            </w:pPr>
          </w:p>
          <w:p w14:paraId="33B981E6">
            <w:pPr>
              <w:pStyle w:val="18"/>
              <w:tabs>
                <w:tab w:val="left" w:pos="7665"/>
              </w:tabs>
              <w:spacing w:line="292" w:lineRule="auto"/>
              <w:ind w:left="108" w:right="95" w:firstLine="360"/>
              <w:rPr>
                <w:rFonts w:ascii="仿宋" w:hAnsi="仿宋" w:eastAsia="仿宋" w:cs="仿宋"/>
                <w:sz w:val="18"/>
                <w:highlight w:val="none"/>
              </w:rPr>
            </w:pPr>
            <w:r>
              <w:rPr>
                <w:rFonts w:hint="eastAsia" w:ascii="仿宋" w:hAnsi="仿宋" w:eastAsia="仿宋" w:cs="仿宋"/>
                <w:spacing w:val="-2"/>
                <w:sz w:val="18"/>
                <w:highlight w:val="none"/>
              </w:rPr>
              <w:t>自然形要控制中央领导枝的竞争枝，每年对主枝向外伸展的侧枝及时摘心、剪梢或短截，改变侧枝的生长方向，使之不断保持螺旋式上升的姿态。以后每年如此反复修剪。</w:t>
            </w:r>
          </w:p>
          <w:p w14:paraId="199E62A9">
            <w:pPr>
              <w:pStyle w:val="18"/>
              <w:tabs>
                <w:tab w:val="left" w:pos="7665"/>
              </w:tabs>
              <w:spacing w:line="290" w:lineRule="auto"/>
              <w:ind w:left="108" w:right="95" w:firstLine="360"/>
              <w:rPr>
                <w:rFonts w:ascii="仿宋" w:hAnsi="仿宋" w:eastAsia="仿宋" w:cs="仿宋"/>
                <w:sz w:val="18"/>
                <w:highlight w:val="none"/>
              </w:rPr>
            </w:pPr>
            <w:r>
              <w:rPr>
                <w:rFonts w:hint="eastAsia" w:ascii="仿宋" w:hAnsi="仿宋" w:eastAsia="仿宋" w:cs="仿宋"/>
                <w:spacing w:val="-2"/>
                <w:sz w:val="18"/>
                <w:highlight w:val="none"/>
              </w:rPr>
              <w:t>定型后主要疏剪影响树形的徒长枝、过密枝、主梢附近的竞争枝、各主枝间的细弱枝等。调节各主枝的长势，过长的主、侧枝回缩，保持各主枝从下往上逐渐缩短，维持圆柱形。同时，及时剪除枯死枝、刺针状叶。</w:t>
            </w:r>
          </w:p>
          <w:p w14:paraId="5EC1DA25">
            <w:pPr>
              <w:pStyle w:val="18"/>
              <w:tabs>
                <w:tab w:val="left" w:pos="7665"/>
              </w:tabs>
              <w:spacing w:before="1"/>
              <w:ind w:left="468"/>
              <w:rPr>
                <w:rFonts w:ascii="仿宋" w:hAnsi="仿宋" w:eastAsia="仿宋" w:cs="仿宋"/>
                <w:sz w:val="18"/>
                <w:highlight w:val="none"/>
              </w:rPr>
            </w:pPr>
            <w:r>
              <w:rPr>
                <w:rFonts w:hint="eastAsia" w:ascii="仿宋" w:hAnsi="仿宋" w:eastAsia="仿宋" w:cs="仿宋"/>
                <w:spacing w:val="-1"/>
                <w:sz w:val="18"/>
                <w:highlight w:val="none"/>
              </w:rPr>
              <w:t>冬眠期修剪主枝，注意剪口稍远离主干。</w:t>
            </w:r>
          </w:p>
          <w:p w14:paraId="74B9A365">
            <w:pPr>
              <w:pStyle w:val="18"/>
              <w:tabs>
                <w:tab w:val="left" w:pos="7665"/>
              </w:tabs>
              <w:spacing w:before="50" w:line="290" w:lineRule="auto"/>
              <w:ind w:left="108" w:right="95" w:firstLine="360"/>
              <w:rPr>
                <w:rFonts w:ascii="仿宋" w:hAnsi="仿宋" w:eastAsia="仿宋" w:cs="仿宋"/>
                <w:sz w:val="18"/>
                <w:highlight w:val="none"/>
              </w:rPr>
            </w:pPr>
            <w:r>
              <w:rPr>
                <w:rFonts w:hint="eastAsia" w:ascii="仿宋" w:hAnsi="仿宋" w:eastAsia="仿宋" w:cs="仿宋"/>
                <w:spacing w:val="-2"/>
                <w:sz w:val="18"/>
                <w:highlight w:val="none"/>
              </w:rPr>
              <w:t>作绿篱时以自然修剪为主，植株太高时，适当落头，将上部枝回缩至合适分枝处，并适当疏剪各级侧枝，保持通风</w:t>
            </w:r>
            <w:r>
              <w:rPr>
                <w:rFonts w:hint="eastAsia" w:ascii="仿宋" w:hAnsi="仿宋" w:eastAsia="仿宋" w:cs="仿宋"/>
                <w:spacing w:val="-4"/>
                <w:sz w:val="18"/>
                <w:highlight w:val="none"/>
              </w:rPr>
              <w:t>透光。</w:t>
            </w:r>
          </w:p>
        </w:tc>
        <w:tc>
          <w:tcPr>
            <w:tcW w:w="1701" w:type="dxa"/>
          </w:tcPr>
          <w:p w14:paraId="37CD66C3">
            <w:pPr>
              <w:pStyle w:val="18"/>
              <w:tabs>
                <w:tab w:val="left" w:pos="7665"/>
              </w:tabs>
              <w:rPr>
                <w:rFonts w:ascii="仿宋" w:hAnsi="仿宋" w:eastAsia="仿宋" w:cs="仿宋"/>
                <w:sz w:val="18"/>
                <w:highlight w:val="none"/>
              </w:rPr>
            </w:pPr>
          </w:p>
        </w:tc>
        <w:tc>
          <w:tcPr>
            <w:tcW w:w="883" w:type="dxa"/>
          </w:tcPr>
          <w:p w14:paraId="70B71A4B">
            <w:pPr>
              <w:pStyle w:val="18"/>
              <w:tabs>
                <w:tab w:val="left" w:pos="7665"/>
              </w:tabs>
              <w:rPr>
                <w:rFonts w:ascii="仿宋" w:hAnsi="仿宋" w:eastAsia="仿宋" w:cs="仿宋"/>
                <w:sz w:val="18"/>
                <w:highlight w:val="none"/>
              </w:rPr>
            </w:pPr>
          </w:p>
          <w:p w14:paraId="6E16D131">
            <w:pPr>
              <w:pStyle w:val="18"/>
              <w:tabs>
                <w:tab w:val="left" w:pos="7665"/>
              </w:tabs>
              <w:spacing w:before="124" w:line="290" w:lineRule="auto"/>
              <w:ind w:left="109" w:right="26"/>
              <w:rPr>
                <w:rFonts w:ascii="仿宋" w:hAnsi="仿宋" w:eastAsia="仿宋" w:cs="仿宋"/>
                <w:sz w:val="18"/>
                <w:highlight w:val="none"/>
              </w:rPr>
            </w:pPr>
            <w:r>
              <w:rPr>
                <w:rFonts w:hint="eastAsia" w:ascii="仿宋" w:hAnsi="仿宋" w:eastAsia="仿宋" w:cs="仿宋"/>
                <w:spacing w:val="38"/>
                <w:sz w:val="18"/>
                <w:highlight w:val="none"/>
              </w:rPr>
              <w:t>本地常</w:t>
            </w:r>
            <w:r>
              <w:rPr>
                <w:rFonts w:hint="eastAsia" w:ascii="仿宋" w:hAnsi="仿宋" w:eastAsia="仿宋" w:cs="仿宋"/>
                <w:sz w:val="18"/>
                <w:highlight w:val="none"/>
              </w:rPr>
              <w:t xml:space="preserve"> </w:t>
            </w:r>
            <w:r>
              <w:rPr>
                <w:rFonts w:hint="eastAsia" w:ascii="仿宋" w:hAnsi="仿宋" w:eastAsia="仿宋" w:cs="仿宋"/>
                <w:spacing w:val="38"/>
                <w:sz w:val="18"/>
                <w:highlight w:val="none"/>
              </w:rPr>
              <w:t>见自然</w:t>
            </w:r>
            <w:r>
              <w:rPr>
                <w:rFonts w:hint="eastAsia" w:ascii="仿宋" w:hAnsi="仿宋" w:eastAsia="仿宋" w:cs="仿宋"/>
                <w:sz w:val="18"/>
                <w:highlight w:val="none"/>
              </w:rPr>
              <w:t xml:space="preserve"> </w:t>
            </w:r>
            <w:r>
              <w:rPr>
                <w:rFonts w:hint="eastAsia" w:ascii="仿宋" w:hAnsi="仿宋" w:eastAsia="仿宋" w:cs="仿宋"/>
                <w:spacing w:val="-4"/>
                <w:sz w:val="18"/>
                <w:highlight w:val="none"/>
              </w:rPr>
              <w:t>式绿篱；</w:t>
            </w:r>
            <w:r>
              <w:rPr>
                <w:rFonts w:hint="eastAsia" w:ascii="仿宋" w:hAnsi="仿宋" w:eastAsia="仿宋" w:cs="仿宋"/>
                <w:spacing w:val="38"/>
                <w:sz w:val="18"/>
                <w:highlight w:val="none"/>
              </w:rPr>
              <w:t>在不影</w:t>
            </w:r>
            <w:r>
              <w:rPr>
                <w:rFonts w:hint="eastAsia" w:ascii="仿宋" w:hAnsi="仿宋" w:eastAsia="仿宋" w:cs="仿宋"/>
                <w:sz w:val="18"/>
                <w:highlight w:val="none"/>
              </w:rPr>
              <w:t xml:space="preserve"> </w:t>
            </w:r>
            <w:r>
              <w:rPr>
                <w:rFonts w:hint="eastAsia" w:ascii="仿宋" w:hAnsi="仿宋" w:eastAsia="仿宋" w:cs="仿宋"/>
                <w:spacing w:val="38"/>
                <w:sz w:val="18"/>
                <w:highlight w:val="none"/>
              </w:rPr>
              <w:t>响行人</w:t>
            </w:r>
            <w:r>
              <w:rPr>
                <w:rFonts w:hint="eastAsia" w:ascii="仿宋" w:hAnsi="仿宋" w:eastAsia="仿宋" w:cs="仿宋"/>
                <w:sz w:val="18"/>
                <w:highlight w:val="none"/>
              </w:rPr>
              <w:t xml:space="preserve"> </w:t>
            </w:r>
            <w:r>
              <w:rPr>
                <w:rFonts w:hint="eastAsia" w:ascii="仿宋" w:hAnsi="仿宋" w:eastAsia="仿宋" w:cs="仿宋"/>
                <w:spacing w:val="38"/>
                <w:sz w:val="18"/>
                <w:highlight w:val="none"/>
              </w:rPr>
              <w:t>及车行</w:t>
            </w:r>
            <w:r>
              <w:rPr>
                <w:rFonts w:hint="eastAsia" w:ascii="仿宋" w:hAnsi="仿宋" w:eastAsia="仿宋" w:cs="仿宋"/>
                <w:sz w:val="18"/>
                <w:highlight w:val="none"/>
              </w:rPr>
              <w:t xml:space="preserve"> </w:t>
            </w:r>
            <w:r>
              <w:rPr>
                <w:rFonts w:hint="eastAsia" w:ascii="仿宋" w:hAnsi="仿宋" w:eastAsia="仿宋" w:cs="仿宋"/>
                <w:spacing w:val="38"/>
                <w:sz w:val="18"/>
                <w:highlight w:val="none"/>
              </w:rPr>
              <w:t>安全的</w:t>
            </w:r>
            <w:r>
              <w:rPr>
                <w:rFonts w:hint="eastAsia" w:ascii="仿宋" w:hAnsi="仿宋" w:eastAsia="仿宋" w:cs="仿宋"/>
                <w:sz w:val="18"/>
                <w:highlight w:val="none"/>
              </w:rPr>
              <w:t xml:space="preserve"> </w:t>
            </w:r>
            <w:r>
              <w:rPr>
                <w:rFonts w:hint="eastAsia" w:ascii="仿宋" w:hAnsi="仿宋" w:eastAsia="仿宋" w:cs="仿宋"/>
                <w:spacing w:val="-4"/>
                <w:sz w:val="18"/>
                <w:highlight w:val="none"/>
              </w:rPr>
              <w:t>情况下，</w:t>
            </w:r>
            <w:r>
              <w:rPr>
                <w:rFonts w:hint="eastAsia" w:ascii="仿宋" w:hAnsi="仿宋" w:eastAsia="仿宋" w:cs="仿宋"/>
                <w:spacing w:val="38"/>
                <w:sz w:val="18"/>
                <w:highlight w:val="none"/>
              </w:rPr>
              <w:t>保持低</w:t>
            </w:r>
            <w:r>
              <w:rPr>
                <w:rFonts w:hint="eastAsia" w:ascii="仿宋" w:hAnsi="仿宋" w:eastAsia="仿宋" w:cs="仿宋"/>
                <w:sz w:val="18"/>
                <w:highlight w:val="none"/>
              </w:rPr>
              <w:t xml:space="preserve"> </w:t>
            </w:r>
            <w:r>
              <w:rPr>
                <w:rFonts w:hint="eastAsia" w:ascii="仿宋" w:hAnsi="仿宋" w:eastAsia="仿宋" w:cs="仿宋"/>
                <w:spacing w:val="-4"/>
                <w:sz w:val="18"/>
                <w:highlight w:val="none"/>
              </w:rPr>
              <w:t>分枝点</w:t>
            </w:r>
          </w:p>
        </w:tc>
      </w:tr>
      <w:tr w14:paraId="10152B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61" w:hRule="atLeast"/>
        </w:trPr>
        <w:tc>
          <w:tcPr>
            <w:tcW w:w="600" w:type="dxa"/>
          </w:tcPr>
          <w:p w14:paraId="15F82917">
            <w:pPr>
              <w:pStyle w:val="18"/>
              <w:tabs>
                <w:tab w:val="left" w:pos="7665"/>
              </w:tabs>
              <w:rPr>
                <w:rFonts w:ascii="仿宋" w:hAnsi="仿宋" w:eastAsia="仿宋" w:cs="仿宋"/>
                <w:sz w:val="18"/>
                <w:highlight w:val="none"/>
              </w:rPr>
            </w:pPr>
          </w:p>
          <w:p w14:paraId="214DDC23">
            <w:pPr>
              <w:pStyle w:val="18"/>
              <w:tabs>
                <w:tab w:val="left" w:pos="7665"/>
              </w:tabs>
              <w:rPr>
                <w:rFonts w:ascii="仿宋" w:hAnsi="仿宋" w:eastAsia="仿宋" w:cs="仿宋"/>
                <w:sz w:val="18"/>
                <w:highlight w:val="none"/>
              </w:rPr>
            </w:pPr>
          </w:p>
          <w:p w14:paraId="4459FF5E">
            <w:pPr>
              <w:pStyle w:val="18"/>
              <w:tabs>
                <w:tab w:val="left" w:pos="7665"/>
              </w:tabs>
              <w:rPr>
                <w:rFonts w:ascii="仿宋" w:hAnsi="仿宋" w:eastAsia="仿宋" w:cs="仿宋"/>
                <w:sz w:val="18"/>
                <w:highlight w:val="none"/>
              </w:rPr>
            </w:pPr>
          </w:p>
          <w:p w14:paraId="12E925FF">
            <w:pPr>
              <w:pStyle w:val="18"/>
              <w:tabs>
                <w:tab w:val="left" w:pos="7665"/>
              </w:tabs>
              <w:spacing w:before="9"/>
              <w:rPr>
                <w:rFonts w:ascii="仿宋" w:hAnsi="仿宋" w:eastAsia="仿宋" w:cs="仿宋"/>
                <w:sz w:val="26"/>
                <w:highlight w:val="none"/>
              </w:rPr>
            </w:pPr>
          </w:p>
          <w:p w14:paraId="30896875">
            <w:pPr>
              <w:pStyle w:val="18"/>
              <w:tabs>
                <w:tab w:val="left" w:pos="7665"/>
              </w:tabs>
              <w:ind w:left="107"/>
              <w:rPr>
                <w:rFonts w:ascii="仿宋" w:hAnsi="仿宋" w:eastAsia="仿宋" w:cs="仿宋"/>
                <w:sz w:val="18"/>
                <w:highlight w:val="none"/>
              </w:rPr>
            </w:pPr>
            <w:r>
              <w:rPr>
                <w:rFonts w:hint="eastAsia" w:ascii="仿宋" w:hAnsi="仿宋" w:eastAsia="仿宋" w:cs="仿宋"/>
                <w:spacing w:val="-5"/>
                <w:sz w:val="18"/>
                <w:highlight w:val="none"/>
              </w:rPr>
              <w:t>28</w:t>
            </w:r>
          </w:p>
        </w:tc>
        <w:tc>
          <w:tcPr>
            <w:tcW w:w="535" w:type="dxa"/>
          </w:tcPr>
          <w:p w14:paraId="7431760A">
            <w:pPr>
              <w:pStyle w:val="18"/>
              <w:tabs>
                <w:tab w:val="left" w:pos="7665"/>
              </w:tabs>
              <w:rPr>
                <w:rFonts w:ascii="仿宋" w:hAnsi="仿宋" w:eastAsia="仿宋" w:cs="仿宋"/>
                <w:sz w:val="18"/>
                <w:highlight w:val="none"/>
              </w:rPr>
            </w:pPr>
          </w:p>
          <w:p w14:paraId="3B83B72E">
            <w:pPr>
              <w:pStyle w:val="18"/>
              <w:tabs>
                <w:tab w:val="left" w:pos="7665"/>
              </w:tabs>
              <w:rPr>
                <w:rFonts w:ascii="仿宋" w:hAnsi="仿宋" w:eastAsia="仿宋" w:cs="仿宋"/>
                <w:sz w:val="18"/>
                <w:highlight w:val="none"/>
              </w:rPr>
            </w:pPr>
          </w:p>
          <w:p w14:paraId="132ADD8B">
            <w:pPr>
              <w:pStyle w:val="18"/>
              <w:tabs>
                <w:tab w:val="left" w:pos="7665"/>
              </w:tabs>
              <w:rPr>
                <w:rFonts w:ascii="仿宋" w:hAnsi="仿宋" w:eastAsia="仿宋" w:cs="仿宋"/>
                <w:sz w:val="18"/>
                <w:highlight w:val="none"/>
              </w:rPr>
            </w:pPr>
          </w:p>
          <w:p w14:paraId="7C6D5C3C">
            <w:pPr>
              <w:pStyle w:val="18"/>
              <w:tabs>
                <w:tab w:val="left" w:pos="7665"/>
              </w:tabs>
              <w:spacing w:before="10"/>
              <w:rPr>
                <w:rFonts w:ascii="仿宋" w:hAnsi="仿宋" w:eastAsia="仿宋" w:cs="仿宋"/>
                <w:sz w:val="15"/>
                <w:highlight w:val="none"/>
              </w:rPr>
            </w:pPr>
          </w:p>
          <w:p w14:paraId="1C07B66F">
            <w:pPr>
              <w:pStyle w:val="18"/>
              <w:tabs>
                <w:tab w:val="left" w:pos="7665"/>
              </w:tabs>
              <w:spacing w:before="1" w:line="292" w:lineRule="auto"/>
              <w:ind w:left="110" w:right="232"/>
              <w:rPr>
                <w:rFonts w:ascii="仿宋" w:hAnsi="仿宋" w:eastAsia="仿宋" w:cs="仿宋"/>
                <w:sz w:val="18"/>
                <w:highlight w:val="none"/>
              </w:rPr>
            </w:pPr>
            <w:r>
              <w:rPr>
                <w:rFonts w:hint="eastAsia" w:ascii="仿宋" w:hAnsi="仿宋" w:eastAsia="仿宋" w:cs="仿宋"/>
                <w:spacing w:val="-10"/>
                <w:sz w:val="18"/>
                <w:highlight w:val="none"/>
              </w:rPr>
              <w:t>圆柏</w:t>
            </w:r>
          </w:p>
        </w:tc>
        <w:tc>
          <w:tcPr>
            <w:tcW w:w="1133" w:type="dxa"/>
          </w:tcPr>
          <w:p w14:paraId="536A07D2">
            <w:pPr>
              <w:pStyle w:val="18"/>
              <w:tabs>
                <w:tab w:val="left" w:pos="7665"/>
              </w:tabs>
              <w:rPr>
                <w:rFonts w:ascii="仿宋" w:hAnsi="仿宋" w:eastAsia="仿宋" w:cs="仿宋"/>
                <w:sz w:val="18"/>
                <w:highlight w:val="none"/>
              </w:rPr>
            </w:pPr>
          </w:p>
          <w:p w14:paraId="22EBFCB1">
            <w:pPr>
              <w:pStyle w:val="18"/>
              <w:tabs>
                <w:tab w:val="left" w:pos="7665"/>
              </w:tabs>
              <w:rPr>
                <w:rFonts w:ascii="仿宋" w:hAnsi="仿宋" w:eastAsia="仿宋" w:cs="仿宋"/>
                <w:sz w:val="18"/>
                <w:highlight w:val="none"/>
              </w:rPr>
            </w:pPr>
          </w:p>
          <w:p w14:paraId="3416DD90">
            <w:pPr>
              <w:pStyle w:val="18"/>
              <w:tabs>
                <w:tab w:val="left" w:pos="7665"/>
              </w:tabs>
              <w:spacing w:before="143" w:line="276" w:lineRule="auto"/>
              <w:ind w:left="107" w:right="85"/>
              <w:rPr>
                <w:rFonts w:ascii="仿宋" w:hAnsi="仿宋" w:eastAsia="仿宋" w:cs="仿宋"/>
                <w:sz w:val="19"/>
                <w:highlight w:val="none"/>
              </w:rPr>
            </w:pPr>
            <w:r>
              <w:rPr>
                <w:rFonts w:hint="eastAsia" w:ascii="仿宋" w:hAnsi="仿宋" w:eastAsia="仿宋" w:cs="仿宋"/>
                <w:spacing w:val="-2"/>
                <w:sz w:val="19"/>
                <w:highlight w:val="none"/>
              </w:rPr>
              <w:t xml:space="preserve">Sabina </w:t>
            </w:r>
            <w:r>
              <w:rPr>
                <w:rFonts w:hint="eastAsia" w:ascii="仿宋" w:hAnsi="仿宋" w:eastAsia="仿宋" w:cs="仿宋"/>
                <w:spacing w:val="-2"/>
                <w:w w:val="95"/>
                <w:sz w:val="19"/>
                <w:highlight w:val="none"/>
              </w:rPr>
              <w:t>Chinensis</w:t>
            </w:r>
          </w:p>
          <w:p w14:paraId="6D44FADC">
            <w:pPr>
              <w:pStyle w:val="18"/>
              <w:tabs>
                <w:tab w:val="left" w:pos="7665"/>
              </w:tabs>
              <w:spacing w:before="11" w:line="290" w:lineRule="auto"/>
              <w:ind w:left="107" w:right="85"/>
              <w:rPr>
                <w:rFonts w:ascii="仿宋" w:hAnsi="仿宋" w:eastAsia="仿宋" w:cs="仿宋"/>
                <w:sz w:val="18"/>
                <w:highlight w:val="none"/>
              </w:rPr>
            </w:pPr>
            <w:r>
              <w:rPr>
                <w:rFonts w:hint="eastAsia" w:ascii="仿宋" w:hAnsi="仿宋" w:eastAsia="仿宋" w:cs="仿宋"/>
                <w:sz w:val="18"/>
                <w:highlight w:val="none"/>
              </w:rPr>
              <w:t>（</w:t>
            </w:r>
            <w:r>
              <w:rPr>
                <w:rFonts w:hint="eastAsia" w:ascii="仿宋" w:hAnsi="仿宋" w:eastAsia="仿宋" w:cs="仿宋"/>
                <w:spacing w:val="-23"/>
                <w:sz w:val="18"/>
                <w:highlight w:val="none"/>
              </w:rPr>
              <w:t xml:space="preserve"> </w:t>
            </w:r>
            <w:r>
              <w:rPr>
                <w:rFonts w:hint="eastAsia" w:ascii="仿宋" w:hAnsi="仿宋" w:eastAsia="仿宋" w:cs="仿宋"/>
                <w:sz w:val="18"/>
                <w:highlight w:val="none"/>
              </w:rPr>
              <w:t xml:space="preserve">L.） </w:t>
            </w:r>
            <w:r>
              <w:rPr>
                <w:rFonts w:hint="eastAsia" w:ascii="仿宋" w:hAnsi="仿宋" w:eastAsia="仿宋" w:cs="仿宋"/>
                <w:spacing w:val="-4"/>
                <w:sz w:val="18"/>
                <w:highlight w:val="none"/>
              </w:rPr>
              <w:t>Ant.</w:t>
            </w:r>
          </w:p>
        </w:tc>
        <w:tc>
          <w:tcPr>
            <w:tcW w:w="3118" w:type="dxa"/>
          </w:tcPr>
          <w:p w14:paraId="1B49F95C">
            <w:pPr>
              <w:pStyle w:val="18"/>
              <w:tabs>
                <w:tab w:val="left" w:pos="7665"/>
              </w:tabs>
              <w:rPr>
                <w:rFonts w:ascii="仿宋" w:hAnsi="仿宋" w:eastAsia="仿宋" w:cs="仿宋"/>
                <w:sz w:val="18"/>
                <w:highlight w:val="none"/>
              </w:rPr>
            </w:pPr>
          </w:p>
          <w:p w14:paraId="7C0503B3">
            <w:pPr>
              <w:pStyle w:val="18"/>
              <w:tabs>
                <w:tab w:val="left" w:pos="7665"/>
              </w:tabs>
              <w:rPr>
                <w:rFonts w:ascii="仿宋" w:hAnsi="仿宋" w:eastAsia="仿宋" w:cs="仿宋"/>
                <w:sz w:val="18"/>
                <w:highlight w:val="none"/>
              </w:rPr>
            </w:pPr>
          </w:p>
          <w:p w14:paraId="12B6082B">
            <w:pPr>
              <w:pStyle w:val="18"/>
              <w:tabs>
                <w:tab w:val="left" w:pos="7665"/>
              </w:tabs>
              <w:spacing w:before="153" w:line="290" w:lineRule="auto"/>
              <w:ind w:left="110" w:right="3" w:firstLine="360"/>
              <w:rPr>
                <w:rFonts w:ascii="仿宋" w:hAnsi="仿宋" w:eastAsia="仿宋" w:cs="仿宋"/>
                <w:sz w:val="18"/>
                <w:highlight w:val="none"/>
              </w:rPr>
            </w:pPr>
            <w:r>
              <w:rPr>
                <w:rFonts w:hint="eastAsia" w:ascii="仿宋" w:hAnsi="仿宋" w:eastAsia="仿宋" w:cs="仿宋"/>
                <w:spacing w:val="-11"/>
                <w:sz w:val="18"/>
                <w:highlight w:val="none"/>
              </w:rPr>
              <w:t>常绿乔木，树冠尖塔形或圆锥形，</w:t>
            </w:r>
            <w:r>
              <w:rPr>
                <w:rFonts w:hint="eastAsia" w:ascii="仿宋" w:hAnsi="仿宋" w:eastAsia="仿宋" w:cs="仿宋"/>
                <w:spacing w:val="-2"/>
                <w:sz w:val="18"/>
                <w:highlight w:val="none"/>
              </w:rPr>
              <w:t>老树广卵形、球形或钟形。喜光也耐荫。深根性，但侧根发达。轴性强，生长速度中等。寿命极长。耐修剪。</w:t>
            </w:r>
          </w:p>
        </w:tc>
        <w:tc>
          <w:tcPr>
            <w:tcW w:w="993" w:type="dxa"/>
          </w:tcPr>
          <w:p w14:paraId="53DC84F6">
            <w:pPr>
              <w:pStyle w:val="18"/>
              <w:tabs>
                <w:tab w:val="left" w:pos="7665"/>
              </w:tabs>
              <w:rPr>
                <w:rFonts w:ascii="仿宋" w:hAnsi="仿宋" w:eastAsia="仿宋" w:cs="仿宋"/>
                <w:sz w:val="18"/>
                <w:highlight w:val="none"/>
              </w:rPr>
            </w:pPr>
          </w:p>
          <w:p w14:paraId="30DC979B">
            <w:pPr>
              <w:pStyle w:val="18"/>
              <w:tabs>
                <w:tab w:val="left" w:pos="7665"/>
              </w:tabs>
              <w:rPr>
                <w:rFonts w:ascii="仿宋" w:hAnsi="仿宋" w:eastAsia="仿宋" w:cs="仿宋"/>
                <w:sz w:val="18"/>
                <w:highlight w:val="none"/>
              </w:rPr>
            </w:pPr>
          </w:p>
          <w:p w14:paraId="0B1E29E4">
            <w:pPr>
              <w:pStyle w:val="18"/>
              <w:tabs>
                <w:tab w:val="left" w:pos="7665"/>
              </w:tabs>
              <w:spacing w:before="12"/>
              <w:rPr>
                <w:rFonts w:ascii="仿宋" w:hAnsi="仿宋" w:eastAsia="仿宋" w:cs="仿宋"/>
                <w:sz w:val="22"/>
                <w:highlight w:val="none"/>
              </w:rPr>
            </w:pPr>
          </w:p>
          <w:p w14:paraId="4A12508E">
            <w:pPr>
              <w:pStyle w:val="18"/>
              <w:tabs>
                <w:tab w:val="left" w:pos="7665"/>
              </w:tabs>
              <w:spacing w:line="290" w:lineRule="auto"/>
              <w:ind w:left="136" w:right="124"/>
              <w:rPr>
                <w:rFonts w:ascii="仿宋" w:hAnsi="仿宋" w:eastAsia="仿宋" w:cs="仿宋"/>
                <w:sz w:val="18"/>
                <w:highlight w:val="none"/>
              </w:rPr>
            </w:pPr>
            <w:r>
              <w:rPr>
                <w:rFonts w:hint="eastAsia" w:ascii="仿宋" w:hAnsi="仿宋" w:eastAsia="仿宋" w:cs="仿宋"/>
                <w:spacing w:val="-4"/>
                <w:sz w:val="18"/>
                <w:highlight w:val="none"/>
              </w:rPr>
              <w:t>中央领导干形（自然形）</w:t>
            </w:r>
          </w:p>
        </w:tc>
        <w:tc>
          <w:tcPr>
            <w:tcW w:w="4961" w:type="dxa"/>
          </w:tcPr>
          <w:p w14:paraId="5B08CC95">
            <w:pPr>
              <w:pStyle w:val="18"/>
              <w:tabs>
                <w:tab w:val="left" w:pos="7665"/>
              </w:tabs>
              <w:rPr>
                <w:rFonts w:ascii="仿宋" w:hAnsi="仿宋" w:eastAsia="仿宋" w:cs="仿宋"/>
                <w:sz w:val="18"/>
                <w:highlight w:val="none"/>
              </w:rPr>
            </w:pPr>
          </w:p>
          <w:p w14:paraId="53A04E28">
            <w:pPr>
              <w:pStyle w:val="18"/>
              <w:tabs>
                <w:tab w:val="left" w:pos="7665"/>
              </w:tabs>
              <w:rPr>
                <w:rFonts w:ascii="仿宋" w:hAnsi="仿宋" w:eastAsia="仿宋" w:cs="仿宋"/>
                <w:sz w:val="19"/>
                <w:highlight w:val="none"/>
              </w:rPr>
            </w:pPr>
          </w:p>
          <w:p w14:paraId="1B2854A9">
            <w:pPr>
              <w:pStyle w:val="18"/>
              <w:tabs>
                <w:tab w:val="left" w:pos="7665"/>
              </w:tabs>
              <w:spacing w:before="1"/>
              <w:ind w:left="468"/>
              <w:rPr>
                <w:rFonts w:ascii="仿宋" w:hAnsi="仿宋" w:eastAsia="仿宋" w:cs="仿宋"/>
                <w:sz w:val="18"/>
                <w:highlight w:val="none"/>
              </w:rPr>
            </w:pPr>
            <w:r>
              <w:rPr>
                <w:rFonts w:hint="eastAsia" w:ascii="仿宋" w:hAnsi="仿宋" w:eastAsia="仿宋" w:cs="仿宋"/>
                <w:spacing w:val="-4"/>
                <w:sz w:val="18"/>
                <w:highlight w:val="none"/>
              </w:rPr>
              <w:t xml:space="preserve">圆柏生长慢，可人工打枝，即在主干上主枝间隔 </w:t>
            </w:r>
            <w:r>
              <w:rPr>
                <w:rFonts w:hint="eastAsia" w:ascii="仿宋" w:hAnsi="仿宋" w:eastAsia="仿宋" w:cs="仿宋"/>
                <w:spacing w:val="-2"/>
                <w:sz w:val="18"/>
                <w:highlight w:val="none"/>
              </w:rPr>
              <w:t>20</w:t>
            </w:r>
            <w:r>
              <w:rPr>
                <w:rFonts w:hint="eastAsia" w:ascii="仿宋" w:hAnsi="仿宋" w:eastAsia="仿宋" w:cs="仿宋"/>
                <w:spacing w:val="-35"/>
                <w:sz w:val="18"/>
                <w:highlight w:val="none"/>
              </w:rPr>
              <w:t xml:space="preserve"> </w:t>
            </w:r>
            <w:r>
              <w:rPr>
                <w:rFonts w:hint="eastAsia" w:ascii="仿宋" w:hAnsi="仿宋" w:eastAsia="仿宋" w:cs="仿宋"/>
                <w:spacing w:val="-5"/>
                <w:sz w:val="18"/>
                <w:highlight w:val="none"/>
              </w:rPr>
              <w:t>cm～</w:t>
            </w:r>
          </w:p>
          <w:p w14:paraId="57D8ABCA">
            <w:pPr>
              <w:pStyle w:val="18"/>
              <w:tabs>
                <w:tab w:val="left" w:pos="7665"/>
              </w:tabs>
              <w:spacing w:before="50"/>
              <w:ind w:left="108"/>
              <w:rPr>
                <w:rFonts w:ascii="仿宋" w:hAnsi="仿宋" w:eastAsia="仿宋" w:cs="仿宋"/>
                <w:sz w:val="18"/>
                <w:highlight w:val="none"/>
              </w:rPr>
            </w:pPr>
            <w:r>
              <w:rPr>
                <w:rFonts w:hint="eastAsia" w:ascii="仿宋" w:hAnsi="仿宋" w:eastAsia="仿宋" w:cs="仿宋"/>
                <w:sz w:val="18"/>
                <w:highlight w:val="none"/>
              </w:rPr>
              <w:t>30</w:t>
            </w:r>
            <w:r>
              <w:rPr>
                <w:rFonts w:hint="eastAsia" w:ascii="仿宋" w:hAnsi="仿宋" w:eastAsia="仿宋" w:cs="仿宋"/>
                <w:spacing w:val="-5"/>
                <w:sz w:val="18"/>
                <w:highlight w:val="none"/>
              </w:rPr>
              <w:t xml:space="preserve"> </w:t>
            </w:r>
            <w:r>
              <w:rPr>
                <w:rFonts w:hint="eastAsia" w:ascii="仿宋" w:hAnsi="仿宋" w:eastAsia="仿宋" w:cs="仿宋"/>
                <w:sz w:val="18"/>
                <w:highlight w:val="none"/>
              </w:rPr>
              <w:t>cm</w:t>
            </w:r>
            <w:r>
              <w:rPr>
                <w:rFonts w:hint="eastAsia" w:ascii="仿宋" w:hAnsi="仿宋" w:eastAsia="仿宋" w:cs="仿宋"/>
                <w:spacing w:val="-8"/>
                <w:sz w:val="18"/>
                <w:highlight w:val="none"/>
              </w:rPr>
              <w:t xml:space="preserve"> 时及时疏剪主枝间瘦弱枝、衰老枝。</w:t>
            </w:r>
          </w:p>
          <w:p w14:paraId="75AEC4FE">
            <w:pPr>
              <w:pStyle w:val="18"/>
              <w:tabs>
                <w:tab w:val="left" w:pos="7665"/>
              </w:tabs>
              <w:spacing w:before="48" w:line="292" w:lineRule="auto"/>
              <w:ind w:left="108" w:right="100" w:firstLine="360"/>
              <w:rPr>
                <w:rFonts w:ascii="仿宋" w:hAnsi="仿宋" w:eastAsia="仿宋" w:cs="仿宋"/>
                <w:sz w:val="18"/>
                <w:highlight w:val="none"/>
              </w:rPr>
            </w:pPr>
            <w:r>
              <w:rPr>
                <w:rFonts w:hint="eastAsia" w:ascii="仿宋" w:hAnsi="仿宋" w:eastAsia="仿宋" w:cs="仿宋"/>
                <w:spacing w:val="-2"/>
                <w:sz w:val="18"/>
                <w:highlight w:val="none"/>
              </w:rPr>
              <w:t>对主枝上向外伸展的侧枝及时摘心、剪梢、短截，以改变侧枝生长方向，造成螺旋式上升的优美姿态。</w:t>
            </w:r>
          </w:p>
          <w:p w14:paraId="26EC591E">
            <w:pPr>
              <w:pStyle w:val="18"/>
              <w:tabs>
                <w:tab w:val="left" w:pos="7665"/>
              </w:tabs>
              <w:spacing w:line="230" w:lineRule="exact"/>
              <w:ind w:left="468"/>
              <w:rPr>
                <w:rFonts w:ascii="仿宋" w:hAnsi="仿宋" w:eastAsia="仿宋" w:cs="仿宋"/>
                <w:sz w:val="18"/>
                <w:highlight w:val="none"/>
              </w:rPr>
            </w:pPr>
            <w:r>
              <w:rPr>
                <w:rFonts w:hint="eastAsia" w:ascii="仿宋" w:hAnsi="仿宋" w:eastAsia="仿宋" w:cs="仿宋"/>
                <w:spacing w:val="-1"/>
                <w:sz w:val="18"/>
                <w:highlight w:val="none"/>
              </w:rPr>
              <w:t>大枝修剪宜选择冬眠期。</w:t>
            </w:r>
          </w:p>
        </w:tc>
        <w:tc>
          <w:tcPr>
            <w:tcW w:w="1701" w:type="dxa"/>
          </w:tcPr>
          <w:p w14:paraId="3EF830F7">
            <w:pPr>
              <w:pStyle w:val="18"/>
              <w:tabs>
                <w:tab w:val="left" w:pos="7665"/>
              </w:tabs>
              <w:rPr>
                <w:rFonts w:ascii="仿宋" w:hAnsi="仿宋" w:eastAsia="仿宋" w:cs="仿宋"/>
                <w:sz w:val="18"/>
                <w:highlight w:val="none"/>
              </w:rPr>
            </w:pPr>
          </w:p>
        </w:tc>
        <w:tc>
          <w:tcPr>
            <w:tcW w:w="883" w:type="dxa"/>
          </w:tcPr>
          <w:p w14:paraId="3389B625">
            <w:pPr>
              <w:pStyle w:val="18"/>
              <w:tabs>
                <w:tab w:val="left" w:pos="7665"/>
              </w:tabs>
              <w:spacing w:before="2"/>
              <w:rPr>
                <w:rFonts w:ascii="仿宋" w:hAnsi="仿宋" w:eastAsia="仿宋" w:cs="仿宋"/>
                <w:sz w:val="14"/>
                <w:highlight w:val="none"/>
              </w:rPr>
            </w:pPr>
          </w:p>
          <w:p w14:paraId="10455EB0">
            <w:pPr>
              <w:pStyle w:val="18"/>
              <w:tabs>
                <w:tab w:val="left" w:pos="7665"/>
              </w:tabs>
              <w:spacing w:before="1" w:line="249" w:lineRule="auto"/>
              <w:ind w:left="172" w:right="158"/>
              <w:jc w:val="center"/>
              <w:rPr>
                <w:rFonts w:ascii="仿宋" w:hAnsi="仿宋" w:eastAsia="仿宋" w:cs="仿宋"/>
                <w:sz w:val="18"/>
                <w:highlight w:val="none"/>
              </w:rPr>
            </w:pPr>
            <w:r>
              <w:rPr>
                <w:rFonts w:hint="eastAsia" w:ascii="仿宋" w:hAnsi="仿宋" w:eastAsia="仿宋" w:cs="仿宋"/>
                <w:spacing w:val="-4"/>
                <w:sz w:val="18"/>
                <w:highlight w:val="none"/>
              </w:rPr>
              <w:t>在不影响行人及车行安全的情况下宜保持低分支</w:t>
            </w:r>
            <w:r>
              <w:rPr>
                <w:rFonts w:hint="eastAsia" w:ascii="仿宋" w:hAnsi="仿宋" w:eastAsia="仿宋" w:cs="仿宋"/>
                <w:spacing w:val="-10"/>
                <w:sz w:val="18"/>
                <w:highlight w:val="none"/>
              </w:rPr>
              <w:t>点</w:t>
            </w:r>
          </w:p>
        </w:tc>
      </w:tr>
      <w:tr w14:paraId="19A254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35" w:hRule="atLeast"/>
        </w:trPr>
        <w:tc>
          <w:tcPr>
            <w:tcW w:w="600" w:type="dxa"/>
          </w:tcPr>
          <w:p w14:paraId="7CC0F29C">
            <w:pPr>
              <w:pStyle w:val="18"/>
              <w:tabs>
                <w:tab w:val="left" w:pos="7665"/>
              </w:tabs>
              <w:rPr>
                <w:rFonts w:ascii="仿宋" w:hAnsi="仿宋" w:eastAsia="仿宋" w:cs="仿宋"/>
                <w:sz w:val="18"/>
                <w:highlight w:val="none"/>
              </w:rPr>
            </w:pPr>
          </w:p>
          <w:p w14:paraId="1FF72416">
            <w:pPr>
              <w:pStyle w:val="18"/>
              <w:tabs>
                <w:tab w:val="left" w:pos="7665"/>
              </w:tabs>
              <w:rPr>
                <w:rFonts w:ascii="仿宋" w:hAnsi="仿宋" w:eastAsia="仿宋" w:cs="仿宋"/>
                <w:sz w:val="18"/>
                <w:highlight w:val="none"/>
              </w:rPr>
            </w:pPr>
          </w:p>
          <w:p w14:paraId="22D6DCD1">
            <w:pPr>
              <w:pStyle w:val="18"/>
              <w:tabs>
                <w:tab w:val="left" w:pos="7665"/>
              </w:tabs>
              <w:spacing w:before="6"/>
              <w:rPr>
                <w:rFonts w:ascii="仿宋" w:hAnsi="仿宋" w:eastAsia="仿宋" w:cs="仿宋"/>
                <w:sz w:val="24"/>
                <w:highlight w:val="none"/>
              </w:rPr>
            </w:pPr>
          </w:p>
          <w:p w14:paraId="00085EBD">
            <w:pPr>
              <w:pStyle w:val="18"/>
              <w:tabs>
                <w:tab w:val="left" w:pos="7665"/>
              </w:tabs>
              <w:ind w:left="107"/>
              <w:rPr>
                <w:rFonts w:ascii="仿宋" w:hAnsi="仿宋" w:eastAsia="仿宋" w:cs="仿宋"/>
                <w:sz w:val="18"/>
                <w:highlight w:val="none"/>
              </w:rPr>
            </w:pPr>
            <w:r>
              <w:rPr>
                <w:rFonts w:hint="eastAsia" w:ascii="仿宋" w:hAnsi="仿宋" w:eastAsia="仿宋" w:cs="仿宋"/>
                <w:spacing w:val="-5"/>
                <w:sz w:val="18"/>
                <w:highlight w:val="none"/>
              </w:rPr>
              <w:t>29</w:t>
            </w:r>
          </w:p>
        </w:tc>
        <w:tc>
          <w:tcPr>
            <w:tcW w:w="535" w:type="dxa"/>
          </w:tcPr>
          <w:p w14:paraId="6D419B43">
            <w:pPr>
              <w:pStyle w:val="18"/>
              <w:tabs>
                <w:tab w:val="left" w:pos="7665"/>
              </w:tabs>
              <w:rPr>
                <w:rFonts w:ascii="仿宋" w:hAnsi="仿宋" w:eastAsia="仿宋" w:cs="仿宋"/>
                <w:sz w:val="18"/>
                <w:highlight w:val="none"/>
              </w:rPr>
            </w:pPr>
          </w:p>
          <w:p w14:paraId="2E63E9D8">
            <w:pPr>
              <w:pStyle w:val="18"/>
              <w:tabs>
                <w:tab w:val="left" w:pos="7665"/>
              </w:tabs>
              <w:rPr>
                <w:rFonts w:ascii="仿宋" w:hAnsi="仿宋" w:eastAsia="仿宋" w:cs="仿宋"/>
                <w:sz w:val="18"/>
                <w:highlight w:val="none"/>
              </w:rPr>
            </w:pPr>
          </w:p>
          <w:p w14:paraId="72ED01F5">
            <w:pPr>
              <w:pStyle w:val="18"/>
              <w:tabs>
                <w:tab w:val="left" w:pos="7665"/>
              </w:tabs>
              <w:spacing w:before="5"/>
              <w:rPr>
                <w:rFonts w:ascii="仿宋" w:hAnsi="仿宋" w:eastAsia="仿宋" w:cs="仿宋"/>
                <w:sz w:val="13"/>
                <w:highlight w:val="none"/>
              </w:rPr>
            </w:pPr>
          </w:p>
          <w:p w14:paraId="67AAA49B">
            <w:pPr>
              <w:pStyle w:val="18"/>
              <w:tabs>
                <w:tab w:val="left" w:pos="7665"/>
              </w:tabs>
              <w:spacing w:line="292" w:lineRule="auto"/>
              <w:ind w:left="110" w:right="232"/>
              <w:rPr>
                <w:rFonts w:ascii="仿宋" w:hAnsi="仿宋" w:eastAsia="仿宋" w:cs="仿宋"/>
                <w:sz w:val="18"/>
                <w:highlight w:val="none"/>
              </w:rPr>
            </w:pPr>
            <w:r>
              <w:rPr>
                <w:rFonts w:hint="eastAsia" w:ascii="仿宋" w:hAnsi="仿宋" w:eastAsia="仿宋" w:cs="仿宋"/>
                <w:spacing w:val="-10"/>
                <w:sz w:val="18"/>
                <w:highlight w:val="none"/>
              </w:rPr>
              <w:t>侧柏</w:t>
            </w:r>
          </w:p>
        </w:tc>
        <w:tc>
          <w:tcPr>
            <w:tcW w:w="1133" w:type="dxa"/>
          </w:tcPr>
          <w:p w14:paraId="6BC75E03">
            <w:pPr>
              <w:pStyle w:val="18"/>
              <w:tabs>
                <w:tab w:val="left" w:pos="7665"/>
              </w:tabs>
              <w:spacing w:before="1"/>
              <w:rPr>
                <w:rFonts w:ascii="仿宋" w:hAnsi="仿宋" w:eastAsia="仿宋" w:cs="仿宋"/>
                <w:highlight w:val="none"/>
              </w:rPr>
            </w:pPr>
          </w:p>
          <w:p w14:paraId="3AC1B891">
            <w:pPr>
              <w:pStyle w:val="18"/>
              <w:tabs>
                <w:tab w:val="left" w:pos="7665"/>
              </w:tabs>
              <w:ind w:left="107" w:right="85"/>
              <w:rPr>
                <w:rFonts w:ascii="仿宋" w:hAnsi="仿宋" w:eastAsia="仿宋" w:cs="仿宋"/>
                <w:sz w:val="18"/>
                <w:highlight w:val="none"/>
              </w:rPr>
            </w:pPr>
            <w:r>
              <w:rPr>
                <w:rFonts w:hint="eastAsia" w:ascii="仿宋" w:hAnsi="仿宋" w:eastAsia="仿宋" w:cs="仿宋"/>
                <w:spacing w:val="-2"/>
                <w:w w:val="95"/>
                <w:sz w:val="19"/>
                <w:highlight w:val="none"/>
              </w:rPr>
              <w:t xml:space="preserve">Platycladu </w:t>
            </w:r>
            <w:r>
              <w:rPr>
                <w:rFonts w:hint="eastAsia" w:ascii="仿宋" w:hAnsi="仿宋" w:eastAsia="仿宋" w:cs="仿宋"/>
                <w:spacing w:val="-10"/>
                <w:sz w:val="19"/>
                <w:highlight w:val="none"/>
              </w:rPr>
              <w:t xml:space="preserve">s </w:t>
            </w:r>
            <w:r>
              <w:rPr>
                <w:rFonts w:hint="eastAsia" w:ascii="仿宋" w:hAnsi="仿宋" w:eastAsia="仿宋" w:cs="仿宋"/>
                <w:spacing w:val="-2"/>
                <w:w w:val="95"/>
                <w:sz w:val="19"/>
                <w:highlight w:val="none"/>
              </w:rPr>
              <w:t xml:space="preserve">orientalis </w:t>
            </w:r>
            <w:r>
              <w:rPr>
                <w:rFonts w:hint="eastAsia" w:ascii="仿宋" w:hAnsi="仿宋" w:eastAsia="仿宋" w:cs="仿宋"/>
                <w:spacing w:val="-4"/>
                <w:sz w:val="18"/>
                <w:highlight w:val="none"/>
              </w:rPr>
              <w:t>(L.)</w:t>
            </w:r>
          </w:p>
          <w:p w14:paraId="5DA4A559">
            <w:pPr>
              <w:pStyle w:val="18"/>
              <w:tabs>
                <w:tab w:val="left" w:pos="7665"/>
              </w:tabs>
              <w:spacing w:before="9"/>
              <w:ind w:left="107"/>
              <w:rPr>
                <w:rFonts w:ascii="仿宋" w:hAnsi="仿宋" w:eastAsia="仿宋" w:cs="仿宋"/>
                <w:sz w:val="18"/>
                <w:highlight w:val="none"/>
              </w:rPr>
            </w:pPr>
            <w:r>
              <w:rPr>
                <w:rFonts w:hint="eastAsia" w:ascii="仿宋" w:hAnsi="仿宋" w:eastAsia="仿宋" w:cs="仿宋"/>
                <w:spacing w:val="-2"/>
                <w:sz w:val="18"/>
                <w:highlight w:val="none"/>
              </w:rPr>
              <w:t>Franco</w:t>
            </w:r>
          </w:p>
        </w:tc>
        <w:tc>
          <w:tcPr>
            <w:tcW w:w="3118" w:type="dxa"/>
          </w:tcPr>
          <w:p w14:paraId="42C3B4DB">
            <w:pPr>
              <w:pStyle w:val="18"/>
              <w:tabs>
                <w:tab w:val="left" w:pos="7665"/>
              </w:tabs>
              <w:rPr>
                <w:rFonts w:ascii="仿宋" w:hAnsi="仿宋" w:eastAsia="仿宋" w:cs="仿宋"/>
                <w:sz w:val="18"/>
                <w:highlight w:val="none"/>
              </w:rPr>
            </w:pPr>
          </w:p>
          <w:p w14:paraId="05165271">
            <w:pPr>
              <w:pStyle w:val="18"/>
              <w:tabs>
                <w:tab w:val="left" w:pos="7665"/>
              </w:tabs>
              <w:spacing w:before="4"/>
              <w:rPr>
                <w:rFonts w:ascii="仿宋" w:hAnsi="仿宋" w:eastAsia="仿宋" w:cs="仿宋"/>
                <w:sz w:val="18"/>
                <w:highlight w:val="none"/>
              </w:rPr>
            </w:pPr>
          </w:p>
          <w:p w14:paraId="0FF8FAFB">
            <w:pPr>
              <w:pStyle w:val="18"/>
              <w:tabs>
                <w:tab w:val="left" w:pos="7665"/>
              </w:tabs>
              <w:spacing w:line="333" w:lineRule="auto"/>
              <w:ind w:left="110" w:right="94" w:firstLine="360"/>
              <w:rPr>
                <w:rFonts w:ascii="仿宋" w:hAnsi="仿宋" w:eastAsia="仿宋" w:cs="仿宋"/>
                <w:sz w:val="18"/>
                <w:highlight w:val="none"/>
              </w:rPr>
            </w:pPr>
            <w:r>
              <w:rPr>
                <w:rFonts w:hint="eastAsia" w:ascii="仿宋" w:hAnsi="仿宋" w:eastAsia="仿宋" w:cs="仿宋"/>
                <w:spacing w:val="-2"/>
                <w:sz w:val="18"/>
                <w:highlight w:val="none"/>
              </w:rPr>
              <w:t>常绿乔木，幼树树冠尖塔形，老树广圆形。喜光，也有一定耐荫力。生长速度中等。</w:t>
            </w:r>
          </w:p>
        </w:tc>
        <w:tc>
          <w:tcPr>
            <w:tcW w:w="993" w:type="dxa"/>
          </w:tcPr>
          <w:p w14:paraId="24401CCC">
            <w:pPr>
              <w:pStyle w:val="18"/>
              <w:tabs>
                <w:tab w:val="left" w:pos="7665"/>
              </w:tabs>
              <w:rPr>
                <w:rFonts w:ascii="仿宋" w:hAnsi="仿宋" w:eastAsia="仿宋" w:cs="仿宋"/>
                <w:sz w:val="18"/>
                <w:highlight w:val="none"/>
              </w:rPr>
            </w:pPr>
          </w:p>
          <w:p w14:paraId="29ED7FFB">
            <w:pPr>
              <w:pStyle w:val="18"/>
              <w:tabs>
                <w:tab w:val="left" w:pos="7665"/>
              </w:tabs>
              <w:spacing w:before="7"/>
              <w:rPr>
                <w:rFonts w:ascii="仿宋" w:hAnsi="仿宋" w:eastAsia="仿宋" w:cs="仿宋"/>
                <w:sz w:val="20"/>
                <w:highlight w:val="none"/>
              </w:rPr>
            </w:pPr>
          </w:p>
          <w:p w14:paraId="1A95E3CD">
            <w:pPr>
              <w:pStyle w:val="18"/>
              <w:tabs>
                <w:tab w:val="left" w:pos="7665"/>
              </w:tabs>
              <w:spacing w:line="290" w:lineRule="auto"/>
              <w:ind w:left="136" w:right="124"/>
              <w:rPr>
                <w:rFonts w:ascii="仿宋" w:hAnsi="仿宋" w:eastAsia="仿宋" w:cs="仿宋"/>
                <w:sz w:val="18"/>
                <w:highlight w:val="none"/>
              </w:rPr>
            </w:pPr>
            <w:r>
              <w:rPr>
                <w:rFonts w:hint="eastAsia" w:ascii="仿宋" w:hAnsi="仿宋" w:eastAsia="仿宋" w:cs="仿宋"/>
                <w:spacing w:val="-4"/>
                <w:sz w:val="18"/>
                <w:highlight w:val="none"/>
              </w:rPr>
              <w:t>中央领导干形（自然形）</w:t>
            </w:r>
          </w:p>
        </w:tc>
        <w:tc>
          <w:tcPr>
            <w:tcW w:w="4961" w:type="dxa"/>
          </w:tcPr>
          <w:p w14:paraId="2502E443">
            <w:pPr>
              <w:pStyle w:val="18"/>
              <w:tabs>
                <w:tab w:val="left" w:pos="7665"/>
              </w:tabs>
              <w:spacing w:before="8"/>
              <w:rPr>
                <w:rFonts w:ascii="仿宋" w:hAnsi="仿宋" w:eastAsia="仿宋" w:cs="仿宋"/>
                <w:sz w:val="16"/>
                <w:highlight w:val="none"/>
              </w:rPr>
            </w:pPr>
          </w:p>
          <w:p w14:paraId="1D713844">
            <w:pPr>
              <w:pStyle w:val="18"/>
              <w:tabs>
                <w:tab w:val="left" w:pos="7665"/>
              </w:tabs>
              <w:ind w:left="468"/>
              <w:rPr>
                <w:rFonts w:ascii="仿宋" w:hAnsi="仿宋" w:eastAsia="仿宋" w:cs="仿宋"/>
                <w:sz w:val="18"/>
                <w:highlight w:val="none"/>
              </w:rPr>
            </w:pPr>
            <w:r>
              <w:rPr>
                <w:rFonts w:hint="eastAsia" w:ascii="仿宋" w:hAnsi="仿宋" w:eastAsia="仿宋" w:cs="仿宋"/>
                <w:spacing w:val="-2"/>
                <w:sz w:val="18"/>
                <w:highlight w:val="none"/>
              </w:rPr>
              <w:t>自然式修剪为主。</w:t>
            </w:r>
          </w:p>
          <w:p w14:paraId="036B89E7">
            <w:pPr>
              <w:pStyle w:val="18"/>
              <w:tabs>
                <w:tab w:val="left" w:pos="7665"/>
              </w:tabs>
              <w:spacing w:before="50" w:line="292" w:lineRule="auto"/>
              <w:ind w:left="108" w:right="90" w:firstLine="360"/>
              <w:rPr>
                <w:rFonts w:ascii="仿宋" w:hAnsi="仿宋" w:eastAsia="仿宋" w:cs="仿宋"/>
                <w:sz w:val="18"/>
                <w:highlight w:val="none"/>
              </w:rPr>
            </w:pPr>
            <w:r>
              <w:rPr>
                <w:rFonts w:hint="eastAsia" w:ascii="仿宋" w:hAnsi="仿宋" w:eastAsia="仿宋" w:cs="仿宋"/>
                <w:spacing w:val="-3"/>
                <w:sz w:val="18"/>
                <w:highlight w:val="none"/>
              </w:rPr>
              <w:t xml:space="preserve">做绿篱时，栽植后一般剪掉苗高 </w:t>
            </w:r>
            <w:r>
              <w:rPr>
                <w:rFonts w:hint="eastAsia" w:ascii="仿宋" w:hAnsi="仿宋" w:eastAsia="仿宋" w:cs="仿宋"/>
                <w:spacing w:val="-2"/>
                <w:sz w:val="18"/>
                <w:highlight w:val="none"/>
              </w:rPr>
              <w:t>1/3～1/2，为了尽量降</w:t>
            </w:r>
            <w:r>
              <w:rPr>
                <w:rFonts w:hint="eastAsia" w:ascii="仿宋" w:hAnsi="仿宋" w:eastAsia="仿宋" w:cs="仿宋"/>
                <w:spacing w:val="-7"/>
                <w:sz w:val="18"/>
                <w:highlight w:val="none"/>
              </w:rPr>
              <w:t xml:space="preserve">低分枝高度、多发分枝、提早郁闭，在生长季修剪新梢 </w:t>
            </w:r>
            <w:r>
              <w:rPr>
                <w:rFonts w:hint="eastAsia" w:ascii="仿宋" w:hAnsi="仿宋" w:eastAsia="仿宋" w:cs="仿宋"/>
                <w:spacing w:val="-6"/>
                <w:sz w:val="18"/>
                <w:highlight w:val="none"/>
              </w:rPr>
              <w:t>2</w:t>
            </w:r>
            <w:r>
              <w:rPr>
                <w:rFonts w:hint="eastAsia" w:ascii="仿宋" w:hAnsi="仿宋" w:eastAsia="仿宋" w:cs="仿宋"/>
                <w:spacing w:val="-15"/>
                <w:sz w:val="18"/>
                <w:highlight w:val="none"/>
              </w:rPr>
              <w:t xml:space="preserve"> 次</w:t>
            </w:r>
            <w:r>
              <w:rPr>
                <w:rFonts w:hint="eastAsia" w:ascii="仿宋" w:hAnsi="仿宋" w:eastAsia="仿宋" w:cs="仿宋"/>
                <w:spacing w:val="-10"/>
                <w:sz w:val="18"/>
                <w:highlight w:val="none"/>
              </w:rPr>
              <w:t>～</w:t>
            </w:r>
          </w:p>
          <w:p w14:paraId="44B0610C">
            <w:pPr>
              <w:pStyle w:val="18"/>
              <w:tabs>
                <w:tab w:val="left" w:pos="7665"/>
              </w:tabs>
              <w:spacing w:line="292" w:lineRule="auto"/>
              <w:ind w:left="108" w:right="92"/>
              <w:rPr>
                <w:rFonts w:ascii="仿宋" w:hAnsi="仿宋" w:eastAsia="仿宋" w:cs="仿宋"/>
                <w:sz w:val="18"/>
                <w:highlight w:val="none"/>
              </w:rPr>
            </w:pPr>
            <w:r>
              <w:rPr>
                <w:rFonts w:hint="eastAsia" w:ascii="仿宋" w:hAnsi="仿宋" w:eastAsia="仿宋" w:cs="仿宋"/>
                <w:spacing w:val="-2"/>
                <w:sz w:val="18"/>
                <w:highlight w:val="none"/>
              </w:rPr>
              <w:t>3</w:t>
            </w:r>
            <w:r>
              <w:rPr>
                <w:rFonts w:hint="eastAsia" w:ascii="仿宋" w:hAnsi="仿宋" w:eastAsia="仿宋" w:cs="仿宋"/>
                <w:spacing w:val="-11"/>
                <w:sz w:val="18"/>
                <w:highlight w:val="none"/>
              </w:rPr>
              <w:t xml:space="preserve"> 次。达到所需高度后，每年修剪新梢 </w:t>
            </w:r>
            <w:r>
              <w:rPr>
                <w:rFonts w:hint="eastAsia" w:ascii="仿宋" w:hAnsi="仿宋" w:eastAsia="仿宋" w:cs="仿宋"/>
                <w:spacing w:val="-2"/>
                <w:sz w:val="18"/>
                <w:highlight w:val="none"/>
              </w:rPr>
              <w:t>1</w:t>
            </w:r>
            <w:r>
              <w:rPr>
                <w:rFonts w:hint="eastAsia" w:ascii="仿宋" w:hAnsi="仿宋" w:eastAsia="仿宋" w:cs="仿宋"/>
                <w:spacing w:val="-23"/>
                <w:sz w:val="18"/>
                <w:highlight w:val="none"/>
              </w:rPr>
              <w:t xml:space="preserve"> 次</w:t>
            </w:r>
            <w:r>
              <w:rPr>
                <w:rFonts w:hint="eastAsia" w:ascii="仿宋" w:hAnsi="仿宋" w:eastAsia="仿宋" w:cs="仿宋"/>
                <w:spacing w:val="-2"/>
                <w:sz w:val="18"/>
                <w:highlight w:val="none"/>
              </w:rPr>
              <w:t>～2</w:t>
            </w:r>
            <w:r>
              <w:rPr>
                <w:rFonts w:hint="eastAsia" w:ascii="仿宋" w:hAnsi="仿宋" w:eastAsia="仿宋" w:cs="仿宋"/>
                <w:spacing w:val="-9"/>
                <w:sz w:val="18"/>
                <w:highlight w:val="none"/>
              </w:rPr>
              <w:t xml:space="preserve"> 次，过于稠密</w:t>
            </w:r>
            <w:r>
              <w:rPr>
                <w:rFonts w:hint="eastAsia" w:ascii="仿宋" w:hAnsi="仿宋" w:eastAsia="仿宋" w:cs="仿宋"/>
                <w:spacing w:val="-2"/>
                <w:sz w:val="18"/>
                <w:highlight w:val="none"/>
              </w:rPr>
              <w:t>时于冬眠期适当疏枝。</w:t>
            </w:r>
          </w:p>
        </w:tc>
        <w:tc>
          <w:tcPr>
            <w:tcW w:w="1701" w:type="dxa"/>
          </w:tcPr>
          <w:p w14:paraId="1037429C">
            <w:pPr>
              <w:pStyle w:val="18"/>
              <w:tabs>
                <w:tab w:val="left" w:pos="7665"/>
              </w:tabs>
              <w:rPr>
                <w:rFonts w:ascii="仿宋" w:hAnsi="仿宋" w:eastAsia="仿宋" w:cs="仿宋"/>
                <w:sz w:val="18"/>
                <w:highlight w:val="none"/>
              </w:rPr>
            </w:pPr>
          </w:p>
        </w:tc>
        <w:tc>
          <w:tcPr>
            <w:tcW w:w="883" w:type="dxa"/>
          </w:tcPr>
          <w:p w14:paraId="0D4126E3">
            <w:pPr>
              <w:pStyle w:val="18"/>
              <w:tabs>
                <w:tab w:val="left" w:pos="7665"/>
              </w:tabs>
              <w:rPr>
                <w:rFonts w:ascii="仿宋" w:hAnsi="仿宋" w:eastAsia="仿宋" w:cs="仿宋"/>
                <w:sz w:val="18"/>
                <w:highlight w:val="none"/>
              </w:rPr>
            </w:pPr>
          </w:p>
          <w:p w14:paraId="02FEF676">
            <w:pPr>
              <w:pStyle w:val="18"/>
              <w:tabs>
                <w:tab w:val="left" w:pos="7665"/>
              </w:tabs>
              <w:spacing w:before="7"/>
              <w:rPr>
                <w:rFonts w:ascii="仿宋" w:hAnsi="仿宋" w:eastAsia="仿宋" w:cs="仿宋"/>
                <w:sz w:val="20"/>
                <w:highlight w:val="none"/>
              </w:rPr>
            </w:pPr>
          </w:p>
          <w:p w14:paraId="5B0C2D3C">
            <w:pPr>
              <w:pStyle w:val="18"/>
              <w:tabs>
                <w:tab w:val="left" w:pos="7665"/>
              </w:tabs>
              <w:spacing w:line="290" w:lineRule="auto"/>
              <w:ind w:left="109" w:right="26"/>
              <w:rPr>
                <w:rFonts w:ascii="仿宋" w:hAnsi="仿宋" w:eastAsia="仿宋" w:cs="仿宋"/>
                <w:sz w:val="18"/>
                <w:highlight w:val="none"/>
              </w:rPr>
            </w:pPr>
            <w:r>
              <w:rPr>
                <w:rFonts w:hint="eastAsia" w:ascii="仿宋" w:hAnsi="仿宋" w:eastAsia="仿宋" w:cs="仿宋"/>
                <w:spacing w:val="38"/>
                <w:sz w:val="18"/>
                <w:highlight w:val="none"/>
              </w:rPr>
              <w:t>本地常</w:t>
            </w:r>
            <w:r>
              <w:rPr>
                <w:rFonts w:hint="eastAsia" w:ascii="仿宋" w:hAnsi="仿宋" w:eastAsia="仿宋" w:cs="仿宋"/>
                <w:sz w:val="18"/>
                <w:highlight w:val="none"/>
              </w:rPr>
              <w:t xml:space="preserve"> </w:t>
            </w:r>
            <w:r>
              <w:rPr>
                <w:rFonts w:hint="eastAsia" w:ascii="仿宋" w:hAnsi="仿宋" w:eastAsia="仿宋" w:cs="仿宋"/>
                <w:spacing w:val="38"/>
                <w:sz w:val="18"/>
                <w:highlight w:val="none"/>
              </w:rPr>
              <w:t>见整形</w:t>
            </w:r>
            <w:r>
              <w:rPr>
                <w:rFonts w:hint="eastAsia" w:ascii="仿宋" w:hAnsi="仿宋" w:eastAsia="仿宋" w:cs="仿宋"/>
                <w:sz w:val="18"/>
                <w:highlight w:val="none"/>
              </w:rPr>
              <w:t xml:space="preserve"> </w:t>
            </w:r>
            <w:r>
              <w:rPr>
                <w:rFonts w:hint="eastAsia" w:ascii="仿宋" w:hAnsi="仿宋" w:eastAsia="仿宋" w:cs="仿宋"/>
                <w:spacing w:val="-4"/>
                <w:sz w:val="18"/>
                <w:highlight w:val="none"/>
              </w:rPr>
              <w:t>式绿篱</w:t>
            </w:r>
          </w:p>
        </w:tc>
      </w:tr>
    </w:tbl>
    <w:p w14:paraId="1601D3AE">
      <w:pPr>
        <w:pStyle w:val="13"/>
        <w:rPr>
          <w:rFonts w:ascii="仿宋" w:hAnsi="仿宋" w:eastAsia="仿宋" w:cs="仿宋"/>
          <w:sz w:val="14"/>
          <w:highlight w:val="none"/>
        </w:rPr>
      </w:pPr>
    </w:p>
    <w:tbl>
      <w:tblPr>
        <w:tblStyle w:val="11"/>
        <w:tblW w:w="0" w:type="auto"/>
        <w:tblInd w:w="31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00"/>
        <w:gridCol w:w="535"/>
        <w:gridCol w:w="1133"/>
        <w:gridCol w:w="3118"/>
        <w:gridCol w:w="993"/>
        <w:gridCol w:w="4961"/>
        <w:gridCol w:w="1701"/>
        <w:gridCol w:w="883"/>
      </w:tblGrid>
      <w:tr w14:paraId="2CBEEC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0" w:hRule="atLeast"/>
        </w:trPr>
        <w:tc>
          <w:tcPr>
            <w:tcW w:w="600" w:type="dxa"/>
          </w:tcPr>
          <w:p w14:paraId="0AD62958">
            <w:pPr>
              <w:pStyle w:val="18"/>
              <w:tabs>
                <w:tab w:val="left" w:pos="7665"/>
              </w:tabs>
              <w:spacing w:before="2"/>
              <w:rPr>
                <w:rFonts w:ascii="仿宋" w:hAnsi="仿宋" w:eastAsia="仿宋" w:cs="仿宋"/>
                <w:sz w:val="14"/>
                <w:highlight w:val="none"/>
              </w:rPr>
            </w:pPr>
          </w:p>
          <w:p w14:paraId="71C93D68">
            <w:pPr>
              <w:pStyle w:val="18"/>
              <w:tabs>
                <w:tab w:val="left" w:pos="7665"/>
              </w:tabs>
              <w:spacing w:before="1"/>
              <w:ind w:left="107"/>
              <w:rPr>
                <w:rFonts w:ascii="仿宋" w:hAnsi="仿宋" w:eastAsia="仿宋" w:cs="仿宋"/>
                <w:sz w:val="18"/>
                <w:highlight w:val="none"/>
              </w:rPr>
            </w:pPr>
            <w:r>
              <w:rPr>
                <w:rFonts w:hint="eastAsia" w:ascii="仿宋" w:hAnsi="仿宋" w:eastAsia="仿宋" w:cs="仿宋"/>
                <w:spacing w:val="-5"/>
                <w:sz w:val="18"/>
                <w:highlight w:val="none"/>
              </w:rPr>
              <w:t>序号</w:t>
            </w:r>
          </w:p>
        </w:tc>
        <w:tc>
          <w:tcPr>
            <w:tcW w:w="535" w:type="dxa"/>
          </w:tcPr>
          <w:p w14:paraId="2514B07A">
            <w:pPr>
              <w:pStyle w:val="18"/>
              <w:tabs>
                <w:tab w:val="left" w:pos="7665"/>
              </w:tabs>
              <w:spacing w:before="2"/>
              <w:rPr>
                <w:rFonts w:ascii="仿宋" w:hAnsi="仿宋" w:eastAsia="仿宋" w:cs="仿宋"/>
                <w:sz w:val="14"/>
                <w:highlight w:val="none"/>
              </w:rPr>
            </w:pPr>
          </w:p>
          <w:p w14:paraId="13BEC532">
            <w:pPr>
              <w:pStyle w:val="18"/>
              <w:tabs>
                <w:tab w:val="left" w:pos="7665"/>
              </w:tabs>
              <w:spacing w:before="1"/>
              <w:ind w:left="143"/>
              <w:rPr>
                <w:rFonts w:ascii="仿宋" w:hAnsi="仿宋" w:eastAsia="仿宋" w:cs="仿宋"/>
                <w:sz w:val="18"/>
                <w:highlight w:val="none"/>
              </w:rPr>
            </w:pPr>
            <w:r>
              <w:rPr>
                <w:rFonts w:hint="eastAsia" w:ascii="仿宋" w:hAnsi="仿宋" w:eastAsia="仿宋" w:cs="仿宋"/>
                <w:spacing w:val="-63"/>
                <w:sz w:val="18"/>
                <w:highlight w:val="none"/>
              </w:rPr>
              <w:t>名称</w:t>
            </w:r>
          </w:p>
        </w:tc>
        <w:tc>
          <w:tcPr>
            <w:tcW w:w="1133" w:type="dxa"/>
          </w:tcPr>
          <w:p w14:paraId="455ED0AE">
            <w:pPr>
              <w:pStyle w:val="18"/>
              <w:tabs>
                <w:tab w:val="left" w:pos="7665"/>
              </w:tabs>
              <w:spacing w:before="2"/>
              <w:rPr>
                <w:rFonts w:ascii="仿宋" w:hAnsi="仿宋" w:eastAsia="仿宋" w:cs="仿宋"/>
                <w:sz w:val="14"/>
                <w:highlight w:val="none"/>
              </w:rPr>
            </w:pPr>
          </w:p>
          <w:p w14:paraId="22ED2E4F">
            <w:pPr>
              <w:pStyle w:val="18"/>
              <w:tabs>
                <w:tab w:val="left" w:pos="7665"/>
              </w:tabs>
              <w:spacing w:before="1"/>
              <w:ind w:left="371" w:right="362"/>
              <w:jc w:val="center"/>
              <w:rPr>
                <w:rFonts w:ascii="仿宋" w:hAnsi="仿宋" w:eastAsia="仿宋" w:cs="仿宋"/>
                <w:sz w:val="18"/>
                <w:highlight w:val="none"/>
              </w:rPr>
            </w:pPr>
            <w:r>
              <w:rPr>
                <w:rFonts w:hint="eastAsia" w:ascii="仿宋" w:hAnsi="仿宋" w:eastAsia="仿宋" w:cs="仿宋"/>
                <w:spacing w:val="-5"/>
                <w:sz w:val="18"/>
                <w:highlight w:val="none"/>
              </w:rPr>
              <w:t>学名</w:t>
            </w:r>
          </w:p>
        </w:tc>
        <w:tc>
          <w:tcPr>
            <w:tcW w:w="3118" w:type="dxa"/>
          </w:tcPr>
          <w:p w14:paraId="2DB8D230">
            <w:pPr>
              <w:pStyle w:val="18"/>
              <w:tabs>
                <w:tab w:val="left" w:pos="7665"/>
              </w:tabs>
              <w:spacing w:before="2"/>
              <w:rPr>
                <w:rFonts w:ascii="仿宋" w:hAnsi="仿宋" w:eastAsia="仿宋" w:cs="仿宋"/>
                <w:sz w:val="14"/>
                <w:highlight w:val="none"/>
              </w:rPr>
            </w:pPr>
          </w:p>
          <w:p w14:paraId="569B6971">
            <w:pPr>
              <w:pStyle w:val="18"/>
              <w:tabs>
                <w:tab w:val="left" w:pos="7665"/>
              </w:tabs>
              <w:spacing w:before="1"/>
              <w:ind w:left="1186" w:right="1174"/>
              <w:jc w:val="center"/>
              <w:rPr>
                <w:rFonts w:ascii="仿宋" w:hAnsi="仿宋" w:eastAsia="仿宋" w:cs="仿宋"/>
                <w:sz w:val="18"/>
                <w:highlight w:val="none"/>
              </w:rPr>
            </w:pPr>
            <w:r>
              <w:rPr>
                <w:rFonts w:hint="eastAsia" w:ascii="仿宋" w:hAnsi="仿宋" w:eastAsia="仿宋" w:cs="仿宋"/>
                <w:spacing w:val="-3"/>
                <w:sz w:val="18"/>
                <w:highlight w:val="none"/>
              </w:rPr>
              <w:t>主要特性</w:t>
            </w:r>
          </w:p>
        </w:tc>
        <w:tc>
          <w:tcPr>
            <w:tcW w:w="993" w:type="dxa"/>
          </w:tcPr>
          <w:p w14:paraId="2FB6D751">
            <w:pPr>
              <w:pStyle w:val="18"/>
              <w:tabs>
                <w:tab w:val="left" w:pos="7665"/>
              </w:tabs>
              <w:spacing w:before="2"/>
              <w:rPr>
                <w:rFonts w:ascii="仿宋" w:hAnsi="仿宋" w:eastAsia="仿宋" w:cs="仿宋"/>
                <w:sz w:val="14"/>
                <w:highlight w:val="none"/>
              </w:rPr>
            </w:pPr>
          </w:p>
          <w:p w14:paraId="6778C619">
            <w:pPr>
              <w:pStyle w:val="18"/>
              <w:tabs>
                <w:tab w:val="left" w:pos="7665"/>
              </w:tabs>
              <w:spacing w:before="1"/>
              <w:ind w:left="122" w:right="112"/>
              <w:jc w:val="center"/>
              <w:rPr>
                <w:rFonts w:ascii="仿宋" w:hAnsi="仿宋" w:eastAsia="仿宋" w:cs="仿宋"/>
                <w:sz w:val="18"/>
                <w:highlight w:val="none"/>
              </w:rPr>
            </w:pPr>
            <w:r>
              <w:rPr>
                <w:rFonts w:hint="eastAsia" w:ascii="仿宋" w:hAnsi="仿宋" w:eastAsia="仿宋" w:cs="仿宋"/>
                <w:spacing w:val="-3"/>
                <w:sz w:val="18"/>
                <w:highlight w:val="none"/>
              </w:rPr>
              <w:t>目标树形</w:t>
            </w:r>
          </w:p>
        </w:tc>
        <w:tc>
          <w:tcPr>
            <w:tcW w:w="4961" w:type="dxa"/>
          </w:tcPr>
          <w:p w14:paraId="462CAEBC">
            <w:pPr>
              <w:pStyle w:val="18"/>
              <w:tabs>
                <w:tab w:val="left" w:pos="7665"/>
              </w:tabs>
              <w:spacing w:before="2"/>
              <w:rPr>
                <w:rFonts w:ascii="仿宋" w:hAnsi="仿宋" w:eastAsia="仿宋" w:cs="仿宋"/>
                <w:sz w:val="14"/>
                <w:highlight w:val="none"/>
              </w:rPr>
            </w:pPr>
          </w:p>
          <w:p w14:paraId="3DEB0B6D">
            <w:pPr>
              <w:pStyle w:val="18"/>
              <w:tabs>
                <w:tab w:val="left" w:pos="7665"/>
              </w:tabs>
              <w:spacing w:before="1"/>
              <w:ind w:left="1926" w:right="1912"/>
              <w:jc w:val="center"/>
              <w:rPr>
                <w:rFonts w:ascii="仿宋" w:hAnsi="仿宋" w:eastAsia="仿宋" w:cs="仿宋"/>
                <w:sz w:val="18"/>
                <w:highlight w:val="none"/>
              </w:rPr>
            </w:pPr>
            <w:r>
              <w:rPr>
                <w:rFonts w:hint="eastAsia" w:ascii="仿宋" w:hAnsi="仿宋" w:eastAsia="仿宋" w:cs="仿宋"/>
                <w:spacing w:val="-2"/>
                <w:sz w:val="18"/>
                <w:highlight w:val="none"/>
              </w:rPr>
              <w:t>修剪技术要点</w:t>
            </w:r>
          </w:p>
        </w:tc>
        <w:tc>
          <w:tcPr>
            <w:tcW w:w="1701" w:type="dxa"/>
          </w:tcPr>
          <w:p w14:paraId="1C30B71C">
            <w:pPr>
              <w:pStyle w:val="18"/>
              <w:tabs>
                <w:tab w:val="left" w:pos="7665"/>
              </w:tabs>
              <w:spacing w:before="2"/>
              <w:rPr>
                <w:rFonts w:ascii="仿宋" w:hAnsi="仿宋" w:eastAsia="仿宋" w:cs="仿宋"/>
                <w:sz w:val="14"/>
                <w:highlight w:val="none"/>
              </w:rPr>
            </w:pPr>
          </w:p>
          <w:p w14:paraId="625BC5E2">
            <w:pPr>
              <w:pStyle w:val="18"/>
              <w:tabs>
                <w:tab w:val="left" w:pos="7665"/>
              </w:tabs>
              <w:spacing w:before="1"/>
              <w:ind w:left="471"/>
              <w:rPr>
                <w:rFonts w:ascii="仿宋" w:hAnsi="仿宋" w:eastAsia="仿宋" w:cs="仿宋"/>
                <w:sz w:val="18"/>
                <w:highlight w:val="none"/>
              </w:rPr>
            </w:pPr>
            <w:r>
              <w:rPr>
                <w:rFonts w:hint="eastAsia" w:ascii="仿宋" w:hAnsi="仿宋" w:eastAsia="仿宋" w:cs="仿宋"/>
                <w:spacing w:val="-2"/>
                <w:sz w:val="18"/>
                <w:highlight w:val="none"/>
              </w:rPr>
              <w:t>复壮与更新</w:t>
            </w:r>
          </w:p>
        </w:tc>
        <w:tc>
          <w:tcPr>
            <w:tcW w:w="883" w:type="dxa"/>
          </w:tcPr>
          <w:p w14:paraId="712A18E6">
            <w:pPr>
              <w:pStyle w:val="18"/>
              <w:tabs>
                <w:tab w:val="left" w:pos="7665"/>
              </w:tabs>
              <w:spacing w:before="2"/>
              <w:rPr>
                <w:rFonts w:ascii="仿宋" w:hAnsi="仿宋" w:eastAsia="仿宋" w:cs="仿宋"/>
                <w:sz w:val="14"/>
                <w:highlight w:val="none"/>
              </w:rPr>
            </w:pPr>
          </w:p>
          <w:p w14:paraId="48150962">
            <w:pPr>
              <w:pStyle w:val="18"/>
              <w:tabs>
                <w:tab w:val="left" w:pos="7665"/>
              </w:tabs>
              <w:spacing w:before="1"/>
              <w:ind w:left="263"/>
              <w:rPr>
                <w:rFonts w:ascii="仿宋" w:hAnsi="仿宋" w:eastAsia="仿宋" w:cs="仿宋"/>
                <w:sz w:val="18"/>
                <w:highlight w:val="none"/>
              </w:rPr>
            </w:pPr>
            <w:r>
              <w:rPr>
                <w:rFonts w:hint="eastAsia" w:ascii="仿宋" w:hAnsi="仿宋" w:eastAsia="仿宋" w:cs="仿宋"/>
                <w:spacing w:val="-5"/>
                <w:sz w:val="18"/>
                <w:highlight w:val="none"/>
              </w:rPr>
              <w:t>备注</w:t>
            </w:r>
          </w:p>
        </w:tc>
      </w:tr>
      <w:tr w14:paraId="3EB794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99" w:hRule="atLeast"/>
        </w:trPr>
        <w:tc>
          <w:tcPr>
            <w:tcW w:w="600" w:type="dxa"/>
          </w:tcPr>
          <w:p w14:paraId="7E41808E">
            <w:pPr>
              <w:pStyle w:val="18"/>
              <w:tabs>
                <w:tab w:val="left" w:pos="7665"/>
              </w:tabs>
              <w:rPr>
                <w:rFonts w:ascii="仿宋" w:hAnsi="仿宋" w:eastAsia="仿宋" w:cs="仿宋"/>
                <w:sz w:val="18"/>
                <w:highlight w:val="none"/>
              </w:rPr>
            </w:pPr>
          </w:p>
          <w:p w14:paraId="38118C42">
            <w:pPr>
              <w:pStyle w:val="18"/>
              <w:tabs>
                <w:tab w:val="left" w:pos="7665"/>
              </w:tabs>
              <w:rPr>
                <w:rFonts w:ascii="仿宋" w:hAnsi="仿宋" w:eastAsia="仿宋" w:cs="仿宋"/>
                <w:sz w:val="18"/>
                <w:highlight w:val="none"/>
              </w:rPr>
            </w:pPr>
          </w:p>
          <w:p w14:paraId="6BB4935A">
            <w:pPr>
              <w:pStyle w:val="18"/>
              <w:tabs>
                <w:tab w:val="left" w:pos="7665"/>
              </w:tabs>
              <w:rPr>
                <w:rFonts w:ascii="仿宋" w:hAnsi="仿宋" w:eastAsia="仿宋" w:cs="仿宋"/>
                <w:sz w:val="18"/>
                <w:highlight w:val="none"/>
              </w:rPr>
            </w:pPr>
          </w:p>
          <w:p w14:paraId="67F7DC09">
            <w:pPr>
              <w:pStyle w:val="18"/>
              <w:tabs>
                <w:tab w:val="left" w:pos="7665"/>
              </w:tabs>
              <w:rPr>
                <w:rFonts w:ascii="仿宋" w:hAnsi="仿宋" w:eastAsia="仿宋" w:cs="仿宋"/>
                <w:sz w:val="18"/>
                <w:highlight w:val="none"/>
              </w:rPr>
            </w:pPr>
          </w:p>
          <w:p w14:paraId="4B3BD915">
            <w:pPr>
              <w:pStyle w:val="18"/>
              <w:tabs>
                <w:tab w:val="left" w:pos="7665"/>
              </w:tabs>
              <w:spacing w:before="131"/>
              <w:ind w:left="107"/>
              <w:rPr>
                <w:rFonts w:ascii="仿宋" w:hAnsi="仿宋" w:eastAsia="仿宋" w:cs="仿宋"/>
                <w:sz w:val="18"/>
                <w:highlight w:val="none"/>
              </w:rPr>
            </w:pPr>
            <w:r>
              <w:rPr>
                <w:rFonts w:hint="eastAsia" w:ascii="仿宋" w:hAnsi="仿宋" w:eastAsia="仿宋" w:cs="仿宋"/>
                <w:spacing w:val="-5"/>
                <w:sz w:val="18"/>
                <w:highlight w:val="none"/>
              </w:rPr>
              <w:t>30</w:t>
            </w:r>
          </w:p>
        </w:tc>
        <w:tc>
          <w:tcPr>
            <w:tcW w:w="535" w:type="dxa"/>
          </w:tcPr>
          <w:p w14:paraId="24749DFC">
            <w:pPr>
              <w:pStyle w:val="18"/>
              <w:tabs>
                <w:tab w:val="left" w:pos="7665"/>
              </w:tabs>
              <w:rPr>
                <w:rFonts w:ascii="仿宋" w:hAnsi="仿宋" w:eastAsia="仿宋" w:cs="仿宋"/>
                <w:sz w:val="18"/>
                <w:highlight w:val="none"/>
              </w:rPr>
            </w:pPr>
          </w:p>
          <w:p w14:paraId="3ACD2737">
            <w:pPr>
              <w:pStyle w:val="18"/>
              <w:tabs>
                <w:tab w:val="left" w:pos="7665"/>
              </w:tabs>
              <w:rPr>
                <w:rFonts w:ascii="仿宋" w:hAnsi="仿宋" w:eastAsia="仿宋" w:cs="仿宋"/>
                <w:sz w:val="18"/>
                <w:highlight w:val="none"/>
              </w:rPr>
            </w:pPr>
          </w:p>
          <w:p w14:paraId="16F560F4">
            <w:pPr>
              <w:pStyle w:val="18"/>
              <w:tabs>
                <w:tab w:val="left" w:pos="7665"/>
              </w:tabs>
              <w:rPr>
                <w:rFonts w:ascii="仿宋" w:hAnsi="仿宋" w:eastAsia="仿宋" w:cs="仿宋"/>
                <w:sz w:val="18"/>
                <w:highlight w:val="none"/>
              </w:rPr>
            </w:pPr>
          </w:p>
          <w:p w14:paraId="75072CD5">
            <w:pPr>
              <w:pStyle w:val="18"/>
              <w:tabs>
                <w:tab w:val="left" w:pos="7665"/>
              </w:tabs>
              <w:spacing w:before="5"/>
              <w:rPr>
                <w:rFonts w:ascii="仿宋" w:hAnsi="仿宋" w:eastAsia="仿宋" w:cs="仿宋"/>
                <w:sz w:val="17"/>
                <w:highlight w:val="none"/>
              </w:rPr>
            </w:pPr>
          </w:p>
          <w:p w14:paraId="41A20763">
            <w:pPr>
              <w:pStyle w:val="18"/>
              <w:tabs>
                <w:tab w:val="left" w:pos="7665"/>
              </w:tabs>
              <w:spacing w:line="292" w:lineRule="auto"/>
              <w:ind w:left="110" w:right="232"/>
              <w:rPr>
                <w:rFonts w:ascii="仿宋" w:hAnsi="仿宋" w:eastAsia="仿宋" w:cs="仿宋"/>
                <w:sz w:val="18"/>
                <w:highlight w:val="none"/>
              </w:rPr>
            </w:pPr>
            <w:r>
              <w:rPr>
                <w:rFonts w:hint="eastAsia" w:ascii="仿宋" w:hAnsi="仿宋" w:eastAsia="仿宋" w:cs="仿宋"/>
                <w:spacing w:val="-10"/>
                <w:sz w:val="18"/>
                <w:highlight w:val="none"/>
              </w:rPr>
              <w:t>云杉</w:t>
            </w:r>
          </w:p>
        </w:tc>
        <w:tc>
          <w:tcPr>
            <w:tcW w:w="1133" w:type="dxa"/>
          </w:tcPr>
          <w:p w14:paraId="1028D218">
            <w:pPr>
              <w:pStyle w:val="18"/>
              <w:tabs>
                <w:tab w:val="left" w:pos="7665"/>
              </w:tabs>
              <w:rPr>
                <w:rFonts w:ascii="仿宋" w:hAnsi="仿宋" w:eastAsia="仿宋" w:cs="仿宋"/>
                <w:sz w:val="18"/>
                <w:highlight w:val="none"/>
              </w:rPr>
            </w:pPr>
          </w:p>
          <w:p w14:paraId="2DE78C1D">
            <w:pPr>
              <w:pStyle w:val="18"/>
              <w:tabs>
                <w:tab w:val="left" w:pos="7665"/>
              </w:tabs>
              <w:rPr>
                <w:rFonts w:ascii="仿宋" w:hAnsi="仿宋" w:eastAsia="仿宋" w:cs="仿宋"/>
                <w:sz w:val="18"/>
                <w:highlight w:val="none"/>
              </w:rPr>
            </w:pPr>
          </w:p>
          <w:p w14:paraId="74B785DC">
            <w:pPr>
              <w:pStyle w:val="18"/>
              <w:tabs>
                <w:tab w:val="left" w:pos="7665"/>
              </w:tabs>
              <w:spacing w:before="9"/>
              <w:rPr>
                <w:rFonts w:ascii="仿宋" w:hAnsi="仿宋" w:eastAsia="仿宋" w:cs="仿宋"/>
                <w:sz w:val="23"/>
                <w:highlight w:val="none"/>
              </w:rPr>
            </w:pPr>
          </w:p>
          <w:p w14:paraId="135F3CA9">
            <w:pPr>
              <w:pStyle w:val="18"/>
              <w:tabs>
                <w:tab w:val="left" w:pos="7665"/>
              </w:tabs>
              <w:spacing w:line="280" w:lineRule="auto"/>
              <w:ind w:left="107" w:right="290"/>
              <w:rPr>
                <w:rFonts w:ascii="仿宋" w:hAnsi="仿宋" w:eastAsia="仿宋" w:cs="仿宋"/>
                <w:sz w:val="18"/>
                <w:highlight w:val="none"/>
              </w:rPr>
            </w:pPr>
            <w:r>
              <w:rPr>
                <w:rFonts w:hint="eastAsia" w:ascii="仿宋" w:hAnsi="仿宋" w:eastAsia="仿宋" w:cs="仿宋"/>
                <w:spacing w:val="-2"/>
                <w:sz w:val="19"/>
                <w:highlight w:val="none"/>
              </w:rPr>
              <w:t xml:space="preserve">Picea </w:t>
            </w:r>
            <w:r>
              <w:rPr>
                <w:rFonts w:hint="eastAsia" w:ascii="仿宋" w:hAnsi="仿宋" w:eastAsia="仿宋" w:cs="仿宋"/>
                <w:spacing w:val="-2"/>
                <w:w w:val="95"/>
                <w:sz w:val="19"/>
                <w:highlight w:val="none"/>
              </w:rPr>
              <w:t xml:space="preserve">asperata </w:t>
            </w:r>
            <w:r>
              <w:rPr>
                <w:rFonts w:hint="eastAsia" w:ascii="仿宋" w:hAnsi="仿宋" w:eastAsia="仿宋" w:cs="仿宋"/>
                <w:spacing w:val="-2"/>
                <w:sz w:val="18"/>
                <w:highlight w:val="none"/>
              </w:rPr>
              <w:t>Mast.</w:t>
            </w:r>
          </w:p>
        </w:tc>
        <w:tc>
          <w:tcPr>
            <w:tcW w:w="3118" w:type="dxa"/>
          </w:tcPr>
          <w:p w14:paraId="4C732C81">
            <w:pPr>
              <w:pStyle w:val="18"/>
              <w:tabs>
                <w:tab w:val="left" w:pos="7665"/>
              </w:tabs>
              <w:rPr>
                <w:rFonts w:ascii="仿宋" w:hAnsi="仿宋" w:eastAsia="仿宋" w:cs="仿宋"/>
                <w:sz w:val="18"/>
                <w:highlight w:val="none"/>
              </w:rPr>
            </w:pPr>
          </w:p>
          <w:p w14:paraId="141A2017">
            <w:pPr>
              <w:pStyle w:val="18"/>
              <w:tabs>
                <w:tab w:val="left" w:pos="7665"/>
              </w:tabs>
              <w:rPr>
                <w:rFonts w:ascii="仿宋" w:hAnsi="仿宋" w:eastAsia="仿宋" w:cs="仿宋"/>
                <w:sz w:val="18"/>
                <w:highlight w:val="none"/>
              </w:rPr>
            </w:pPr>
          </w:p>
          <w:p w14:paraId="4DF4FE99">
            <w:pPr>
              <w:pStyle w:val="18"/>
              <w:tabs>
                <w:tab w:val="left" w:pos="7665"/>
              </w:tabs>
              <w:spacing w:before="6"/>
              <w:rPr>
                <w:rFonts w:ascii="仿宋" w:hAnsi="仿宋" w:eastAsia="仿宋" w:cs="仿宋"/>
                <w:sz w:val="24"/>
                <w:highlight w:val="none"/>
              </w:rPr>
            </w:pPr>
          </w:p>
          <w:p w14:paraId="4F2EEB9F">
            <w:pPr>
              <w:pStyle w:val="18"/>
              <w:tabs>
                <w:tab w:val="left" w:pos="7665"/>
              </w:tabs>
              <w:spacing w:before="1" w:line="290" w:lineRule="auto"/>
              <w:ind w:left="110" w:right="94" w:firstLine="360"/>
              <w:rPr>
                <w:rFonts w:ascii="仿宋" w:hAnsi="仿宋" w:eastAsia="仿宋" w:cs="仿宋"/>
                <w:sz w:val="18"/>
                <w:highlight w:val="none"/>
              </w:rPr>
            </w:pPr>
            <w:r>
              <w:rPr>
                <w:rFonts w:hint="eastAsia" w:ascii="仿宋" w:hAnsi="仿宋" w:eastAsia="仿宋" w:cs="仿宋"/>
                <w:spacing w:val="-2"/>
                <w:sz w:val="18"/>
                <w:highlight w:val="none"/>
              </w:rPr>
              <w:t>常绿乔木，树冠圆锥形。有一定耐荫性，单轴分枝，浅根性，生长速度较白扦略快。</w:t>
            </w:r>
          </w:p>
        </w:tc>
        <w:tc>
          <w:tcPr>
            <w:tcW w:w="993" w:type="dxa"/>
          </w:tcPr>
          <w:p w14:paraId="6B31BED6">
            <w:pPr>
              <w:pStyle w:val="18"/>
              <w:tabs>
                <w:tab w:val="left" w:pos="7665"/>
              </w:tabs>
              <w:rPr>
                <w:rFonts w:ascii="仿宋" w:hAnsi="仿宋" w:eastAsia="仿宋" w:cs="仿宋"/>
                <w:sz w:val="18"/>
                <w:highlight w:val="none"/>
              </w:rPr>
            </w:pPr>
          </w:p>
          <w:p w14:paraId="4BF15FDA">
            <w:pPr>
              <w:pStyle w:val="18"/>
              <w:tabs>
                <w:tab w:val="left" w:pos="7665"/>
              </w:tabs>
              <w:rPr>
                <w:rFonts w:ascii="仿宋" w:hAnsi="仿宋" w:eastAsia="仿宋" w:cs="仿宋"/>
                <w:sz w:val="18"/>
                <w:highlight w:val="none"/>
              </w:rPr>
            </w:pPr>
          </w:p>
          <w:p w14:paraId="0AB5A78D">
            <w:pPr>
              <w:pStyle w:val="18"/>
              <w:tabs>
                <w:tab w:val="left" w:pos="7665"/>
              </w:tabs>
              <w:spacing w:before="6"/>
              <w:rPr>
                <w:rFonts w:ascii="仿宋" w:hAnsi="仿宋" w:eastAsia="仿宋" w:cs="仿宋"/>
                <w:sz w:val="24"/>
                <w:highlight w:val="none"/>
              </w:rPr>
            </w:pPr>
          </w:p>
          <w:p w14:paraId="4402847A">
            <w:pPr>
              <w:pStyle w:val="18"/>
              <w:tabs>
                <w:tab w:val="left" w:pos="7665"/>
              </w:tabs>
              <w:spacing w:before="1" w:line="290" w:lineRule="auto"/>
              <w:ind w:left="136" w:right="124"/>
              <w:rPr>
                <w:rFonts w:ascii="仿宋" w:hAnsi="仿宋" w:eastAsia="仿宋" w:cs="仿宋"/>
                <w:sz w:val="18"/>
                <w:highlight w:val="none"/>
              </w:rPr>
            </w:pPr>
            <w:r>
              <w:rPr>
                <w:rFonts w:hint="eastAsia" w:ascii="仿宋" w:hAnsi="仿宋" w:eastAsia="仿宋" w:cs="仿宋"/>
                <w:spacing w:val="-4"/>
                <w:sz w:val="18"/>
                <w:highlight w:val="none"/>
              </w:rPr>
              <w:t>中央领导干形（自然形）</w:t>
            </w:r>
          </w:p>
        </w:tc>
        <w:tc>
          <w:tcPr>
            <w:tcW w:w="4961" w:type="dxa"/>
          </w:tcPr>
          <w:p w14:paraId="20D0CEF7">
            <w:pPr>
              <w:pStyle w:val="18"/>
              <w:tabs>
                <w:tab w:val="left" w:pos="7665"/>
              </w:tabs>
              <w:rPr>
                <w:rFonts w:ascii="仿宋" w:hAnsi="仿宋" w:eastAsia="仿宋" w:cs="仿宋"/>
                <w:sz w:val="18"/>
                <w:highlight w:val="none"/>
              </w:rPr>
            </w:pPr>
          </w:p>
          <w:p w14:paraId="0E1D28BF">
            <w:pPr>
              <w:pStyle w:val="18"/>
              <w:tabs>
                <w:tab w:val="left" w:pos="7665"/>
              </w:tabs>
              <w:spacing w:before="124" w:line="290" w:lineRule="auto"/>
              <w:ind w:left="108" w:right="92" w:firstLine="360"/>
              <w:rPr>
                <w:rFonts w:ascii="仿宋" w:hAnsi="仿宋" w:eastAsia="仿宋" w:cs="仿宋"/>
                <w:sz w:val="18"/>
                <w:highlight w:val="none"/>
              </w:rPr>
            </w:pPr>
            <w:r>
              <w:rPr>
                <w:rFonts w:hint="eastAsia" w:ascii="仿宋" w:hAnsi="仿宋" w:eastAsia="仿宋" w:cs="仿宋"/>
                <w:spacing w:val="-6"/>
                <w:sz w:val="18"/>
                <w:highlight w:val="none"/>
              </w:rPr>
              <w:t xml:space="preserve">当树高 </w:t>
            </w:r>
            <w:r>
              <w:rPr>
                <w:rFonts w:hint="eastAsia" w:ascii="仿宋" w:hAnsi="仿宋" w:eastAsia="仿宋" w:cs="仿宋"/>
                <w:sz w:val="18"/>
                <w:highlight w:val="none"/>
              </w:rPr>
              <w:t>3</w:t>
            </w:r>
            <w:r>
              <w:rPr>
                <w:rFonts w:hint="eastAsia" w:ascii="仿宋" w:hAnsi="仿宋" w:eastAsia="仿宋" w:cs="仿宋"/>
                <w:spacing w:val="-14"/>
                <w:sz w:val="18"/>
                <w:highlight w:val="none"/>
              </w:rPr>
              <w:t xml:space="preserve"> </w:t>
            </w:r>
            <w:r>
              <w:rPr>
                <w:rFonts w:hint="eastAsia" w:ascii="仿宋" w:hAnsi="仿宋" w:eastAsia="仿宋" w:cs="仿宋"/>
                <w:sz w:val="18"/>
                <w:highlight w:val="none"/>
              </w:rPr>
              <w:t>m</w:t>
            </w:r>
            <w:r>
              <w:rPr>
                <w:rFonts w:hint="eastAsia" w:ascii="仿宋" w:hAnsi="仿宋" w:eastAsia="仿宋" w:cs="仿宋"/>
                <w:spacing w:val="-5"/>
                <w:sz w:val="18"/>
                <w:highlight w:val="none"/>
              </w:rPr>
              <w:t xml:space="preserve"> 以上时，位于下部的主枝可于冬眠期逐渐疏</w:t>
            </w:r>
            <w:r>
              <w:rPr>
                <w:rFonts w:hint="eastAsia" w:ascii="仿宋" w:hAnsi="仿宋" w:eastAsia="仿宋" w:cs="仿宋"/>
                <w:spacing w:val="-7"/>
                <w:sz w:val="18"/>
                <w:highlight w:val="none"/>
              </w:rPr>
              <w:t xml:space="preserve">剪 </w:t>
            </w:r>
            <w:r>
              <w:rPr>
                <w:rFonts w:hint="eastAsia" w:ascii="仿宋" w:hAnsi="仿宋" w:eastAsia="仿宋" w:cs="仿宋"/>
                <w:sz w:val="18"/>
                <w:highlight w:val="none"/>
              </w:rPr>
              <w:t>2</w:t>
            </w:r>
            <w:r>
              <w:rPr>
                <w:rFonts w:hint="eastAsia" w:ascii="仿宋" w:hAnsi="仿宋" w:eastAsia="仿宋" w:cs="仿宋"/>
                <w:spacing w:val="-5"/>
                <w:sz w:val="18"/>
                <w:highlight w:val="none"/>
              </w:rPr>
              <w:t xml:space="preserve"> 个</w:t>
            </w:r>
            <w:r>
              <w:rPr>
                <w:rFonts w:hint="eastAsia" w:ascii="仿宋" w:hAnsi="仿宋" w:eastAsia="仿宋" w:cs="仿宋"/>
                <w:sz w:val="18"/>
                <w:highlight w:val="none"/>
              </w:rPr>
              <w:t>～3</w:t>
            </w:r>
            <w:r>
              <w:rPr>
                <w:rFonts w:hint="eastAsia" w:ascii="仿宋" w:hAnsi="仿宋" w:eastAsia="仿宋" w:cs="仿宋"/>
                <w:spacing w:val="-3"/>
                <w:sz w:val="18"/>
                <w:highlight w:val="none"/>
              </w:rPr>
              <w:t xml:space="preserve"> 个，以顶端新增的主枝来递补。</w:t>
            </w:r>
          </w:p>
          <w:p w14:paraId="6C2ED6FD">
            <w:pPr>
              <w:pStyle w:val="18"/>
              <w:tabs>
                <w:tab w:val="left" w:pos="7665"/>
              </w:tabs>
              <w:spacing w:before="2" w:line="290" w:lineRule="auto"/>
              <w:ind w:left="108" w:right="1" w:firstLine="360"/>
              <w:rPr>
                <w:rFonts w:ascii="仿宋" w:hAnsi="仿宋" w:eastAsia="仿宋" w:cs="仿宋"/>
                <w:sz w:val="18"/>
                <w:highlight w:val="none"/>
              </w:rPr>
            </w:pPr>
            <w:r>
              <w:rPr>
                <w:rFonts w:hint="eastAsia" w:ascii="仿宋" w:hAnsi="仿宋" w:eastAsia="仿宋" w:cs="仿宋"/>
                <w:spacing w:val="1"/>
                <w:sz w:val="18"/>
                <w:highlight w:val="none"/>
              </w:rPr>
              <w:t>自春季新芽萌动开始到夏初是云杉的加长生长阶段，期</w:t>
            </w:r>
            <w:r>
              <w:rPr>
                <w:rFonts w:hint="eastAsia" w:ascii="仿宋" w:hAnsi="仿宋" w:eastAsia="仿宋" w:cs="仿宋"/>
                <w:spacing w:val="-9"/>
                <w:sz w:val="18"/>
                <w:highlight w:val="none"/>
              </w:rPr>
              <w:t xml:space="preserve">间不停修剪新生的“烛心状”嫩梢，嫩梢长度约 </w:t>
            </w:r>
            <w:r>
              <w:rPr>
                <w:rFonts w:hint="eastAsia" w:ascii="仿宋" w:hAnsi="仿宋" w:eastAsia="仿宋" w:cs="仿宋"/>
                <w:sz w:val="18"/>
                <w:highlight w:val="none"/>
              </w:rPr>
              <w:t>3</w:t>
            </w:r>
            <w:r>
              <w:rPr>
                <w:rFonts w:hint="eastAsia" w:ascii="仿宋" w:hAnsi="仿宋" w:eastAsia="仿宋" w:cs="仿宋"/>
                <w:spacing w:val="-44"/>
                <w:sz w:val="18"/>
                <w:highlight w:val="none"/>
              </w:rPr>
              <w:t xml:space="preserve"> </w:t>
            </w:r>
            <w:r>
              <w:rPr>
                <w:rFonts w:hint="eastAsia" w:ascii="仿宋" w:hAnsi="仿宋" w:eastAsia="仿宋" w:cs="仿宋"/>
                <w:spacing w:val="-2"/>
                <w:sz w:val="18"/>
                <w:highlight w:val="none"/>
              </w:rPr>
              <w:t>c</w:t>
            </w:r>
            <w:r>
              <w:rPr>
                <w:rFonts w:hint="eastAsia" w:ascii="仿宋" w:hAnsi="仿宋" w:eastAsia="仿宋" w:cs="仿宋"/>
                <w:sz w:val="18"/>
                <w:highlight w:val="none"/>
              </w:rPr>
              <w:t>m</w:t>
            </w:r>
            <w:r>
              <w:rPr>
                <w:rFonts w:hint="eastAsia" w:ascii="仿宋" w:hAnsi="仿宋" w:eastAsia="仿宋" w:cs="仿宋"/>
                <w:spacing w:val="-13"/>
                <w:sz w:val="18"/>
                <w:highlight w:val="none"/>
              </w:rPr>
              <w:t xml:space="preserve"> 左右时，</w:t>
            </w:r>
            <w:r>
              <w:rPr>
                <w:rFonts w:hint="eastAsia" w:ascii="仿宋" w:hAnsi="仿宋" w:eastAsia="仿宋" w:cs="仿宋"/>
                <w:spacing w:val="-6"/>
                <w:sz w:val="18"/>
                <w:highlight w:val="none"/>
              </w:rPr>
              <w:t xml:space="preserve">剪掉其 </w:t>
            </w:r>
            <w:r>
              <w:rPr>
                <w:rFonts w:hint="eastAsia" w:ascii="仿宋" w:hAnsi="仿宋" w:eastAsia="仿宋" w:cs="仿宋"/>
                <w:spacing w:val="1"/>
                <w:sz w:val="18"/>
                <w:highlight w:val="none"/>
              </w:rPr>
              <w:t>1</w:t>
            </w:r>
            <w:r>
              <w:rPr>
                <w:rFonts w:hint="eastAsia" w:ascii="仿宋" w:hAnsi="仿宋" w:eastAsia="仿宋" w:cs="仿宋"/>
                <w:spacing w:val="-2"/>
                <w:sz w:val="18"/>
                <w:highlight w:val="none"/>
              </w:rPr>
              <w:t>/</w:t>
            </w:r>
            <w:r>
              <w:rPr>
                <w:rFonts w:hint="eastAsia" w:ascii="仿宋" w:hAnsi="仿宋" w:eastAsia="仿宋" w:cs="仿宋"/>
                <w:spacing w:val="1"/>
                <w:sz w:val="18"/>
                <w:highlight w:val="none"/>
              </w:rPr>
              <w:t>2</w:t>
            </w:r>
            <w:r>
              <w:rPr>
                <w:rFonts w:hint="eastAsia" w:ascii="仿宋" w:hAnsi="仿宋" w:eastAsia="仿宋" w:cs="仿宋"/>
                <w:sz w:val="18"/>
                <w:highlight w:val="none"/>
              </w:rPr>
              <w:t>～</w:t>
            </w:r>
            <w:r>
              <w:rPr>
                <w:rFonts w:hint="eastAsia" w:ascii="仿宋" w:hAnsi="仿宋" w:eastAsia="仿宋" w:cs="仿宋"/>
                <w:spacing w:val="-2"/>
                <w:sz w:val="18"/>
                <w:highlight w:val="none"/>
              </w:rPr>
              <w:t>2</w:t>
            </w:r>
            <w:r>
              <w:rPr>
                <w:rFonts w:hint="eastAsia" w:ascii="仿宋" w:hAnsi="仿宋" w:eastAsia="仿宋" w:cs="仿宋"/>
                <w:spacing w:val="1"/>
                <w:sz w:val="18"/>
                <w:highlight w:val="none"/>
              </w:rPr>
              <w:t>/3</w:t>
            </w:r>
            <w:r>
              <w:rPr>
                <w:rFonts w:hint="eastAsia" w:ascii="仿宋" w:hAnsi="仿宋" w:eastAsia="仿宋" w:cs="仿宋"/>
                <w:spacing w:val="-1"/>
                <w:sz w:val="18"/>
                <w:highlight w:val="none"/>
              </w:rPr>
              <w:t>，以防止侧枝无限制生长，促使其加粗，防止树膛中空。</w:t>
            </w:r>
          </w:p>
        </w:tc>
        <w:tc>
          <w:tcPr>
            <w:tcW w:w="1701" w:type="dxa"/>
          </w:tcPr>
          <w:p w14:paraId="068CE78E">
            <w:pPr>
              <w:pStyle w:val="18"/>
              <w:tabs>
                <w:tab w:val="left" w:pos="7665"/>
              </w:tabs>
              <w:rPr>
                <w:rFonts w:ascii="仿宋" w:hAnsi="仿宋" w:eastAsia="仿宋" w:cs="仿宋"/>
                <w:sz w:val="18"/>
                <w:highlight w:val="none"/>
              </w:rPr>
            </w:pPr>
          </w:p>
        </w:tc>
        <w:tc>
          <w:tcPr>
            <w:tcW w:w="883" w:type="dxa"/>
          </w:tcPr>
          <w:p w14:paraId="516EBF13">
            <w:pPr>
              <w:pStyle w:val="18"/>
              <w:tabs>
                <w:tab w:val="left" w:pos="7665"/>
              </w:tabs>
              <w:spacing w:before="8"/>
              <w:rPr>
                <w:rFonts w:ascii="仿宋" w:hAnsi="仿宋" w:eastAsia="仿宋" w:cs="仿宋"/>
                <w:sz w:val="16"/>
                <w:highlight w:val="none"/>
              </w:rPr>
            </w:pPr>
          </w:p>
          <w:p w14:paraId="3C4BBD8E">
            <w:pPr>
              <w:pStyle w:val="18"/>
              <w:tabs>
                <w:tab w:val="left" w:pos="7665"/>
              </w:tabs>
              <w:spacing w:line="290" w:lineRule="auto"/>
              <w:ind w:left="109" w:right="26"/>
              <w:rPr>
                <w:rFonts w:ascii="仿宋" w:hAnsi="仿宋" w:eastAsia="仿宋" w:cs="仿宋"/>
                <w:sz w:val="18"/>
                <w:highlight w:val="none"/>
              </w:rPr>
            </w:pPr>
            <w:r>
              <w:rPr>
                <w:rFonts w:hint="eastAsia" w:ascii="仿宋" w:hAnsi="仿宋" w:eastAsia="仿宋" w:cs="仿宋"/>
                <w:spacing w:val="38"/>
                <w:sz w:val="18"/>
                <w:highlight w:val="none"/>
              </w:rPr>
              <w:t>在不影</w:t>
            </w:r>
            <w:r>
              <w:rPr>
                <w:rFonts w:hint="eastAsia" w:ascii="仿宋" w:hAnsi="仿宋" w:eastAsia="仿宋" w:cs="仿宋"/>
                <w:sz w:val="18"/>
                <w:highlight w:val="none"/>
              </w:rPr>
              <w:t xml:space="preserve"> </w:t>
            </w:r>
            <w:r>
              <w:rPr>
                <w:rFonts w:hint="eastAsia" w:ascii="仿宋" w:hAnsi="仿宋" w:eastAsia="仿宋" w:cs="仿宋"/>
                <w:spacing w:val="38"/>
                <w:sz w:val="18"/>
                <w:highlight w:val="none"/>
              </w:rPr>
              <w:t>响行人</w:t>
            </w:r>
            <w:r>
              <w:rPr>
                <w:rFonts w:hint="eastAsia" w:ascii="仿宋" w:hAnsi="仿宋" w:eastAsia="仿宋" w:cs="仿宋"/>
                <w:sz w:val="18"/>
                <w:highlight w:val="none"/>
              </w:rPr>
              <w:t xml:space="preserve"> </w:t>
            </w:r>
            <w:r>
              <w:rPr>
                <w:rFonts w:hint="eastAsia" w:ascii="仿宋" w:hAnsi="仿宋" w:eastAsia="仿宋" w:cs="仿宋"/>
                <w:spacing w:val="38"/>
                <w:sz w:val="18"/>
                <w:highlight w:val="none"/>
              </w:rPr>
              <w:t>及车行</w:t>
            </w:r>
            <w:r>
              <w:rPr>
                <w:rFonts w:hint="eastAsia" w:ascii="仿宋" w:hAnsi="仿宋" w:eastAsia="仿宋" w:cs="仿宋"/>
                <w:sz w:val="18"/>
                <w:highlight w:val="none"/>
              </w:rPr>
              <w:t xml:space="preserve"> </w:t>
            </w:r>
            <w:r>
              <w:rPr>
                <w:rFonts w:hint="eastAsia" w:ascii="仿宋" w:hAnsi="仿宋" w:eastAsia="仿宋" w:cs="仿宋"/>
                <w:spacing w:val="38"/>
                <w:sz w:val="18"/>
                <w:highlight w:val="none"/>
              </w:rPr>
              <w:t>安全的</w:t>
            </w:r>
            <w:r>
              <w:rPr>
                <w:rFonts w:hint="eastAsia" w:ascii="仿宋" w:hAnsi="仿宋" w:eastAsia="仿宋" w:cs="仿宋"/>
                <w:sz w:val="18"/>
                <w:highlight w:val="none"/>
              </w:rPr>
              <w:t xml:space="preserve"> </w:t>
            </w:r>
            <w:r>
              <w:rPr>
                <w:rFonts w:hint="eastAsia" w:ascii="仿宋" w:hAnsi="仿宋" w:eastAsia="仿宋" w:cs="仿宋"/>
                <w:spacing w:val="-4"/>
                <w:sz w:val="18"/>
                <w:highlight w:val="none"/>
              </w:rPr>
              <w:t>情况下，</w:t>
            </w:r>
            <w:r>
              <w:rPr>
                <w:rFonts w:hint="eastAsia" w:ascii="仿宋" w:hAnsi="仿宋" w:eastAsia="仿宋" w:cs="仿宋"/>
                <w:spacing w:val="38"/>
                <w:sz w:val="18"/>
                <w:highlight w:val="none"/>
              </w:rPr>
              <w:t>保持低</w:t>
            </w:r>
            <w:r>
              <w:rPr>
                <w:rFonts w:hint="eastAsia" w:ascii="仿宋" w:hAnsi="仿宋" w:eastAsia="仿宋" w:cs="仿宋"/>
                <w:sz w:val="18"/>
                <w:highlight w:val="none"/>
              </w:rPr>
              <w:t xml:space="preserve"> </w:t>
            </w:r>
            <w:r>
              <w:rPr>
                <w:rFonts w:hint="eastAsia" w:ascii="仿宋" w:hAnsi="仿宋" w:eastAsia="仿宋" w:cs="仿宋"/>
                <w:spacing w:val="-4"/>
                <w:sz w:val="18"/>
                <w:highlight w:val="none"/>
              </w:rPr>
              <w:t>分枝点</w:t>
            </w:r>
          </w:p>
        </w:tc>
      </w:tr>
      <w:tr w14:paraId="3596ED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4" w:hRule="atLeast"/>
        </w:trPr>
        <w:tc>
          <w:tcPr>
            <w:tcW w:w="600" w:type="dxa"/>
          </w:tcPr>
          <w:p w14:paraId="14EDBB29">
            <w:pPr>
              <w:pStyle w:val="18"/>
              <w:tabs>
                <w:tab w:val="left" w:pos="7665"/>
              </w:tabs>
              <w:rPr>
                <w:rFonts w:ascii="仿宋" w:hAnsi="仿宋" w:eastAsia="仿宋" w:cs="仿宋"/>
                <w:sz w:val="18"/>
                <w:highlight w:val="none"/>
              </w:rPr>
            </w:pPr>
          </w:p>
          <w:p w14:paraId="1E8A61C3">
            <w:pPr>
              <w:pStyle w:val="18"/>
              <w:tabs>
                <w:tab w:val="left" w:pos="7665"/>
              </w:tabs>
              <w:rPr>
                <w:rFonts w:ascii="仿宋" w:hAnsi="仿宋" w:eastAsia="仿宋" w:cs="仿宋"/>
                <w:sz w:val="18"/>
                <w:highlight w:val="none"/>
              </w:rPr>
            </w:pPr>
          </w:p>
          <w:p w14:paraId="23C8E3C7">
            <w:pPr>
              <w:pStyle w:val="18"/>
              <w:tabs>
                <w:tab w:val="left" w:pos="7665"/>
              </w:tabs>
              <w:rPr>
                <w:rFonts w:ascii="仿宋" w:hAnsi="仿宋" w:eastAsia="仿宋" w:cs="仿宋"/>
                <w:sz w:val="18"/>
                <w:highlight w:val="none"/>
              </w:rPr>
            </w:pPr>
          </w:p>
          <w:p w14:paraId="332AE557">
            <w:pPr>
              <w:pStyle w:val="18"/>
              <w:tabs>
                <w:tab w:val="left" w:pos="7665"/>
              </w:tabs>
              <w:rPr>
                <w:rFonts w:ascii="仿宋" w:hAnsi="仿宋" w:eastAsia="仿宋" w:cs="仿宋"/>
                <w:sz w:val="18"/>
                <w:highlight w:val="none"/>
              </w:rPr>
            </w:pPr>
          </w:p>
          <w:p w14:paraId="6501A20A">
            <w:pPr>
              <w:pStyle w:val="18"/>
              <w:tabs>
                <w:tab w:val="left" w:pos="7665"/>
              </w:tabs>
              <w:rPr>
                <w:rFonts w:ascii="仿宋" w:hAnsi="仿宋" w:eastAsia="仿宋" w:cs="仿宋"/>
                <w:sz w:val="18"/>
                <w:highlight w:val="none"/>
              </w:rPr>
            </w:pPr>
          </w:p>
          <w:p w14:paraId="32EDE011">
            <w:pPr>
              <w:pStyle w:val="18"/>
              <w:tabs>
                <w:tab w:val="left" w:pos="7665"/>
              </w:tabs>
              <w:spacing w:before="2"/>
              <w:rPr>
                <w:rFonts w:ascii="仿宋" w:hAnsi="仿宋" w:eastAsia="仿宋" w:cs="仿宋"/>
                <w:sz w:val="25"/>
                <w:highlight w:val="none"/>
              </w:rPr>
            </w:pPr>
          </w:p>
          <w:p w14:paraId="329B84FF">
            <w:pPr>
              <w:pStyle w:val="18"/>
              <w:tabs>
                <w:tab w:val="left" w:pos="7665"/>
              </w:tabs>
              <w:ind w:left="107"/>
              <w:rPr>
                <w:rFonts w:ascii="仿宋" w:hAnsi="仿宋" w:eastAsia="仿宋" w:cs="仿宋"/>
                <w:sz w:val="18"/>
                <w:highlight w:val="none"/>
              </w:rPr>
            </w:pPr>
            <w:r>
              <w:rPr>
                <w:rFonts w:hint="eastAsia" w:ascii="仿宋" w:hAnsi="仿宋" w:eastAsia="仿宋" w:cs="仿宋"/>
                <w:spacing w:val="-5"/>
                <w:sz w:val="18"/>
                <w:highlight w:val="none"/>
              </w:rPr>
              <w:t>31</w:t>
            </w:r>
          </w:p>
        </w:tc>
        <w:tc>
          <w:tcPr>
            <w:tcW w:w="535" w:type="dxa"/>
          </w:tcPr>
          <w:p w14:paraId="35C2023C">
            <w:pPr>
              <w:pStyle w:val="18"/>
              <w:tabs>
                <w:tab w:val="left" w:pos="7665"/>
              </w:tabs>
              <w:rPr>
                <w:rFonts w:ascii="仿宋" w:hAnsi="仿宋" w:eastAsia="仿宋" w:cs="仿宋"/>
                <w:sz w:val="18"/>
                <w:highlight w:val="none"/>
              </w:rPr>
            </w:pPr>
          </w:p>
          <w:p w14:paraId="599D4556">
            <w:pPr>
              <w:pStyle w:val="18"/>
              <w:tabs>
                <w:tab w:val="left" w:pos="7665"/>
              </w:tabs>
              <w:rPr>
                <w:rFonts w:ascii="仿宋" w:hAnsi="仿宋" w:eastAsia="仿宋" w:cs="仿宋"/>
                <w:sz w:val="18"/>
                <w:highlight w:val="none"/>
              </w:rPr>
            </w:pPr>
          </w:p>
          <w:p w14:paraId="6A1FA640">
            <w:pPr>
              <w:pStyle w:val="18"/>
              <w:tabs>
                <w:tab w:val="left" w:pos="7665"/>
              </w:tabs>
              <w:rPr>
                <w:rFonts w:ascii="仿宋" w:hAnsi="仿宋" w:eastAsia="仿宋" w:cs="仿宋"/>
                <w:sz w:val="18"/>
                <w:highlight w:val="none"/>
              </w:rPr>
            </w:pPr>
          </w:p>
          <w:p w14:paraId="5EFF6BDA">
            <w:pPr>
              <w:pStyle w:val="18"/>
              <w:tabs>
                <w:tab w:val="left" w:pos="7665"/>
              </w:tabs>
              <w:rPr>
                <w:rFonts w:ascii="仿宋" w:hAnsi="仿宋" w:eastAsia="仿宋" w:cs="仿宋"/>
                <w:sz w:val="18"/>
                <w:highlight w:val="none"/>
              </w:rPr>
            </w:pPr>
          </w:p>
          <w:p w14:paraId="31874BAF">
            <w:pPr>
              <w:pStyle w:val="18"/>
              <w:tabs>
                <w:tab w:val="left" w:pos="7665"/>
              </w:tabs>
              <w:rPr>
                <w:rFonts w:ascii="仿宋" w:hAnsi="仿宋" w:eastAsia="仿宋" w:cs="仿宋"/>
                <w:sz w:val="18"/>
                <w:highlight w:val="none"/>
              </w:rPr>
            </w:pPr>
          </w:p>
          <w:p w14:paraId="6A2BC6DA">
            <w:pPr>
              <w:pStyle w:val="18"/>
              <w:tabs>
                <w:tab w:val="left" w:pos="7665"/>
              </w:tabs>
              <w:spacing w:before="4"/>
              <w:rPr>
                <w:rFonts w:ascii="仿宋" w:hAnsi="仿宋" w:eastAsia="仿宋" w:cs="仿宋"/>
                <w:sz w:val="14"/>
                <w:highlight w:val="none"/>
              </w:rPr>
            </w:pPr>
          </w:p>
          <w:p w14:paraId="4624B558">
            <w:pPr>
              <w:pStyle w:val="18"/>
              <w:tabs>
                <w:tab w:val="left" w:pos="7665"/>
              </w:tabs>
              <w:spacing w:line="290" w:lineRule="auto"/>
              <w:ind w:left="110" w:right="232"/>
              <w:rPr>
                <w:rFonts w:ascii="仿宋" w:hAnsi="仿宋" w:eastAsia="仿宋" w:cs="仿宋"/>
                <w:sz w:val="18"/>
                <w:highlight w:val="none"/>
              </w:rPr>
            </w:pPr>
            <w:r>
              <w:rPr>
                <w:rFonts w:hint="eastAsia" w:ascii="仿宋" w:hAnsi="仿宋" w:eastAsia="仿宋" w:cs="仿宋"/>
                <w:spacing w:val="-10"/>
                <w:sz w:val="18"/>
                <w:highlight w:val="none"/>
              </w:rPr>
              <w:t>石榴</w:t>
            </w:r>
          </w:p>
        </w:tc>
        <w:tc>
          <w:tcPr>
            <w:tcW w:w="1133" w:type="dxa"/>
          </w:tcPr>
          <w:p w14:paraId="0A4E4E8E">
            <w:pPr>
              <w:pStyle w:val="18"/>
              <w:tabs>
                <w:tab w:val="left" w:pos="7665"/>
              </w:tabs>
              <w:rPr>
                <w:rFonts w:ascii="仿宋" w:hAnsi="仿宋" w:eastAsia="仿宋" w:cs="仿宋"/>
                <w:sz w:val="18"/>
                <w:highlight w:val="none"/>
              </w:rPr>
            </w:pPr>
          </w:p>
          <w:p w14:paraId="08F4B0FA">
            <w:pPr>
              <w:pStyle w:val="18"/>
              <w:tabs>
                <w:tab w:val="left" w:pos="7665"/>
              </w:tabs>
              <w:rPr>
                <w:rFonts w:ascii="仿宋" w:hAnsi="仿宋" w:eastAsia="仿宋" w:cs="仿宋"/>
                <w:sz w:val="18"/>
                <w:highlight w:val="none"/>
              </w:rPr>
            </w:pPr>
          </w:p>
          <w:p w14:paraId="513C21AD">
            <w:pPr>
              <w:pStyle w:val="18"/>
              <w:tabs>
                <w:tab w:val="left" w:pos="7665"/>
              </w:tabs>
              <w:rPr>
                <w:rFonts w:ascii="仿宋" w:hAnsi="仿宋" w:eastAsia="仿宋" w:cs="仿宋"/>
                <w:sz w:val="18"/>
                <w:highlight w:val="none"/>
              </w:rPr>
            </w:pPr>
          </w:p>
          <w:p w14:paraId="46B9DB6F">
            <w:pPr>
              <w:pStyle w:val="18"/>
              <w:tabs>
                <w:tab w:val="left" w:pos="7665"/>
              </w:tabs>
              <w:rPr>
                <w:rFonts w:ascii="仿宋" w:hAnsi="仿宋" w:eastAsia="仿宋" w:cs="仿宋"/>
                <w:sz w:val="18"/>
                <w:highlight w:val="none"/>
              </w:rPr>
            </w:pPr>
          </w:p>
          <w:p w14:paraId="0758C9F3">
            <w:pPr>
              <w:pStyle w:val="18"/>
              <w:tabs>
                <w:tab w:val="left" w:pos="7665"/>
              </w:tabs>
              <w:spacing w:before="6"/>
              <w:rPr>
                <w:rFonts w:ascii="仿宋" w:hAnsi="仿宋" w:eastAsia="仿宋" w:cs="仿宋"/>
                <w:sz w:val="20"/>
                <w:highlight w:val="none"/>
              </w:rPr>
            </w:pPr>
          </w:p>
          <w:p w14:paraId="06F23161">
            <w:pPr>
              <w:pStyle w:val="18"/>
              <w:tabs>
                <w:tab w:val="left" w:pos="7665"/>
              </w:tabs>
              <w:spacing w:line="280" w:lineRule="auto"/>
              <w:ind w:left="107" w:right="290"/>
              <w:rPr>
                <w:rFonts w:ascii="仿宋" w:hAnsi="仿宋" w:eastAsia="仿宋" w:cs="仿宋"/>
                <w:sz w:val="18"/>
                <w:highlight w:val="none"/>
              </w:rPr>
            </w:pPr>
            <w:r>
              <w:rPr>
                <w:rFonts w:hint="eastAsia" w:ascii="仿宋" w:hAnsi="仿宋" w:eastAsia="仿宋" w:cs="仿宋"/>
                <w:spacing w:val="-2"/>
                <w:sz w:val="19"/>
                <w:highlight w:val="none"/>
              </w:rPr>
              <w:t xml:space="preserve">Punica </w:t>
            </w:r>
            <w:r>
              <w:rPr>
                <w:rFonts w:hint="eastAsia" w:ascii="仿宋" w:hAnsi="仿宋" w:eastAsia="仿宋" w:cs="仿宋"/>
                <w:spacing w:val="-2"/>
                <w:w w:val="95"/>
                <w:sz w:val="19"/>
                <w:highlight w:val="none"/>
              </w:rPr>
              <w:t xml:space="preserve">granatum </w:t>
            </w:r>
            <w:r>
              <w:rPr>
                <w:rFonts w:hint="eastAsia" w:ascii="仿宋" w:hAnsi="仿宋" w:eastAsia="仿宋" w:cs="仿宋"/>
                <w:spacing w:val="-6"/>
                <w:sz w:val="18"/>
                <w:highlight w:val="none"/>
              </w:rPr>
              <w:t>L.</w:t>
            </w:r>
          </w:p>
        </w:tc>
        <w:tc>
          <w:tcPr>
            <w:tcW w:w="3118" w:type="dxa"/>
          </w:tcPr>
          <w:p w14:paraId="36A0E6B5">
            <w:pPr>
              <w:pStyle w:val="18"/>
              <w:tabs>
                <w:tab w:val="left" w:pos="7665"/>
              </w:tabs>
              <w:rPr>
                <w:rFonts w:ascii="仿宋" w:hAnsi="仿宋" w:eastAsia="仿宋" w:cs="仿宋"/>
                <w:sz w:val="18"/>
                <w:highlight w:val="none"/>
              </w:rPr>
            </w:pPr>
          </w:p>
          <w:p w14:paraId="36E503DC">
            <w:pPr>
              <w:pStyle w:val="18"/>
              <w:tabs>
                <w:tab w:val="left" w:pos="7665"/>
              </w:tabs>
              <w:rPr>
                <w:rFonts w:ascii="仿宋" w:hAnsi="仿宋" w:eastAsia="仿宋" w:cs="仿宋"/>
                <w:sz w:val="18"/>
                <w:highlight w:val="none"/>
              </w:rPr>
            </w:pPr>
          </w:p>
          <w:p w14:paraId="22CF2F1E">
            <w:pPr>
              <w:pStyle w:val="18"/>
              <w:tabs>
                <w:tab w:val="left" w:pos="7665"/>
              </w:tabs>
              <w:rPr>
                <w:rFonts w:ascii="仿宋" w:hAnsi="仿宋" w:eastAsia="仿宋" w:cs="仿宋"/>
                <w:sz w:val="18"/>
                <w:highlight w:val="none"/>
              </w:rPr>
            </w:pPr>
          </w:p>
          <w:p w14:paraId="4B380588">
            <w:pPr>
              <w:pStyle w:val="18"/>
              <w:tabs>
                <w:tab w:val="left" w:pos="7665"/>
              </w:tabs>
              <w:spacing w:before="7"/>
              <w:rPr>
                <w:rFonts w:ascii="仿宋" w:hAnsi="仿宋" w:eastAsia="仿宋" w:cs="仿宋"/>
                <w:sz w:val="17"/>
                <w:highlight w:val="none"/>
              </w:rPr>
            </w:pPr>
          </w:p>
          <w:p w14:paraId="5AEADB44">
            <w:pPr>
              <w:pStyle w:val="18"/>
              <w:tabs>
                <w:tab w:val="left" w:pos="7665"/>
              </w:tabs>
              <w:spacing w:line="290" w:lineRule="auto"/>
              <w:ind w:left="110" w:right="92" w:firstLine="360"/>
              <w:rPr>
                <w:rFonts w:ascii="仿宋" w:hAnsi="仿宋" w:eastAsia="仿宋" w:cs="仿宋"/>
                <w:sz w:val="18"/>
                <w:highlight w:val="none"/>
              </w:rPr>
            </w:pPr>
            <w:r>
              <w:rPr>
                <w:rFonts w:hint="eastAsia" w:ascii="仿宋" w:hAnsi="仿宋" w:eastAsia="仿宋" w:cs="仿宋"/>
                <w:spacing w:val="-2"/>
                <w:sz w:val="18"/>
                <w:highlight w:val="none"/>
              </w:rPr>
              <w:t>落叶灌木或小乔木，树冠常不整</w:t>
            </w:r>
            <w:r>
              <w:rPr>
                <w:rFonts w:hint="eastAsia" w:ascii="仿宋" w:hAnsi="仿宋" w:eastAsia="仿宋" w:cs="仿宋"/>
                <w:spacing w:val="-1"/>
                <w:sz w:val="18"/>
                <w:highlight w:val="none"/>
              </w:rPr>
              <w:t xml:space="preserve">齐。喜阳，花开于当年新梢，花期 </w:t>
            </w:r>
            <w:r>
              <w:rPr>
                <w:rFonts w:hint="eastAsia" w:ascii="仿宋" w:hAnsi="仿宋" w:eastAsia="仿宋" w:cs="仿宋"/>
                <w:sz w:val="18"/>
                <w:highlight w:val="none"/>
              </w:rPr>
              <w:t>5</w:t>
            </w:r>
            <w:r>
              <w:rPr>
                <w:rFonts w:hint="eastAsia" w:ascii="仿宋" w:hAnsi="仿宋" w:eastAsia="仿宋" w:cs="仿宋"/>
                <w:w w:val="95"/>
                <w:sz w:val="18"/>
                <w:highlight w:val="none"/>
              </w:rPr>
              <w:t>月～7</w:t>
            </w:r>
            <w:r>
              <w:rPr>
                <w:rFonts w:hint="eastAsia" w:ascii="仿宋" w:hAnsi="仿宋" w:eastAsia="仿宋" w:cs="仿宋"/>
                <w:spacing w:val="-11"/>
                <w:w w:val="95"/>
                <w:sz w:val="18"/>
                <w:highlight w:val="none"/>
              </w:rPr>
              <w:t xml:space="preserve"> </w:t>
            </w:r>
            <w:r>
              <w:rPr>
                <w:rFonts w:hint="eastAsia" w:ascii="仿宋" w:hAnsi="仿宋" w:eastAsia="仿宋" w:cs="仿宋"/>
                <w:w w:val="95"/>
                <w:sz w:val="18"/>
                <w:highlight w:val="none"/>
              </w:rPr>
              <w:t>月，果</w:t>
            </w:r>
            <w:r>
              <w:rPr>
                <w:rFonts w:hint="eastAsia" w:ascii="仿宋" w:hAnsi="仿宋" w:eastAsia="仿宋" w:cs="仿宋"/>
                <w:spacing w:val="-11"/>
                <w:w w:val="95"/>
                <w:sz w:val="18"/>
                <w:highlight w:val="none"/>
              </w:rPr>
              <w:t xml:space="preserve"> </w:t>
            </w:r>
            <w:r>
              <w:rPr>
                <w:rFonts w:hint="eastAsia" w:ascii="仿宋" w:hAnsi="仿宋" w:eastAsia="仿宋" w:cs="仿宋"/>
                <w:w w:val="95"/>
                <w:sz w:val="18"/>
                <w:highlight w:val="none"/>
              </w:rPr>
              <w:t>9</w:t>
            </w:r>
            <w:r>
              <w:rPr>
                <w:rFonts w:hint="eastAsia" w:ascii="仿宋" w:hAnsi="仿宋" w:eastAsia="仿宋" w:cs="仿宋"/>
                <w:spacing w:val="-11"/>
                <w:w w:val="95"/>
                <w:sz w:val="18"/>
                <w:highlight w:val="none"/>
              </w:rPr>
              <w:t xml:space="preserve"> </w:t>
            </w:r>
            <w:r>
              <w:rPr>
                <w:rFonts w:hint="eastAsia" w:ascii="仿宋" w:hAnsi="仿宋" w:eastAsia="仿宋" w:cs="仿宋"/>
                <w:w w:val="95"/>
                <w:sz w:val="18"/>
                <w:highlight w:val="none"/>
              </w:rPr>
              <w:t>月～10</w:t>
            </w:r>
            <w:r>
              <w:rPr>
                <w:rFonts w:hint="eastAsia" w:ascii="仿宋" w:hAnsi="仿宋" w:eastAsia="仿宋" w:cs="仿宋"/>
                <w:spacing w:val="-11"/>
                <w:w w:val="95"/>
                <w:sz w:val="18"/>
                <w:highlight w:val="none"/>
              </w:rPr>
              <w:t xml:space="preserve"> </w:t>
            </w:r>
            <w:r>
              <w:rPr>
                <w:rFonts w:hint="eastAsia" w:ascii="仿宋" w:hAnsi="仿宋" w:eastAsia="仿宋" w:cs="仿宋"/>
                <w:w w:val="95"/>
                <w:sz w:val="18"/>
                <w:highlight w:val="none"/>
              </w:rPr>
              <w:t>月成熟。假二</w:t>
            </w:r>
            <w:r>
              <w:rPr>
                <w:rFonts w:hint="eastAsia" w:ascii="仿宋" w:hAnsi="仿宋" w:eastAsia="仿宋" w:cs="仿宋"/>
                <w:spacing w:val="-2"/>
                <w:sz w:val="18"/>
                <w:highlight w:val="none"/>
              </w:rPr>
              <w:t>叉分枝，生长速度中等，寿命较长，</w:t>
            </w:r>
            <w:r>
              <w:rPr>
                <w:rFonts w:hint="eastAsia" w:ascii="仿宋" w:hAnsi="仿宋" w:eastAsia="仿宋" w:cs="仿宋"/>
                <w:spacing w:val="-7"/>
                <w:sz w:val="18"/>
                <w:highlight w:val="none"/>
              </w:rPr>
              <w:t xml:space="preserve">可达 </w:t>
            </w:r>
            <w:r>
              <w:rPr>
                <w:rFonts w:hint="eastAsia" w:ascii="仿宋" w:hAnsi="仿宋" w:eastAsia="仿宋" w:cs="仿宋"/>
                <w:sz w:val="18"/>
                <w:highlight w:val="none"/>
              </w:rPr>
              <w:t>200a</w:t>
            </w:r>
            <w:r>
              <w:rPr>
                <w:rFonts w:hint="eastAsia" w:ascii="仿宋" w:hAnsi="仿宋" w:eastAsia="仿宋" w:cs="仿宋"/>
                <w:spacing w:val="-5"/>
                <w:sz w:val="18"/>
                <w:highlight w:val="none"/>
              </w:rPr>
              <w:t xml:space="preserve"> 以上。</w:t>
            </w:r>
          </w:p>
        </w:tc>
        <w:tc>
          <w:tcPr>
            <w:tcW w:w="993" w:type="dxa"/>
          </w:tcPr>
          <w:p w14:paraId="24615303">
            <w:pPr>
              <w:pStyle w:val="18"/>
              <w:tabs>
                <w:tab w:val="left" w:pos="7665"/>
              </w:tabs>
              <w:rPr>
                <w:rFonts w:ascii="仿宋" w:hAnsi="仿宋" w:eastAsia="仿宋" w:cs="仿宋"/>
                <w:sz w:val="18"/>
                <w:highlight w:val="none"/>
              </w:rPr>
            </w:pPr>
          </w:p>
          <w:p w14:paraId="2DAADAAA">
            <w:pPr>
              <w:pStyle w:val="18"/>
              <w:tabs>
                <w:tab w:val="left" w:pos="7665"/>
              </w:tabs>
              <w:rPr>
                <w:rFonts w:ascii="仿宋" w:hAnsi="仿宋" w:eastAsia="仿宋" w:cs="仿宋"/>
                <w:sz w:val="18"/>
                <w:highlight w:val="none"/>
              </w:rPr>
            </w:pPr>
          </w:p>
          <w:p w14:paraId="12BDF0C8">
            <w:pPr>
              <w:pStyle w:val="18"/>
              <w:tabs>
                <w:tab w:val="left" w:pos="7665"/>
              </w:tabs>
              <w:rPr>
                <w:rFonts w:ascii="仿宋" w:hAnsi="仿宋" w:eastAsia="仿宋" w:cs="仿宋"/>
                <w:sz w:val="18"/>
                <w:highlight w:val="none"/>
              </w:rPr>
            </w:pPr>
          </w:p>
          <w:p w14:paraId="1127366B">
            <w:pPr>
              <w:pStyle w:val="18"/>
              <w:tabs>
                <w:tab w:val="left" w:pos="7665"/>
              </w:tabs>
              <w:rPr>
                <w:rFonts w:ascii="仿宋" w:hAnsi="仿宋" w:eastAsia="仿宋" w:cs="仿宋"/>
                <w:sz w:val="18"/>
                <w:highlight w:val="none"/>
              </w:rPr>
            </w:pPr>
          </w:p>
          <w:p w14:paraId="116CFCD1">
            <w:pPr>
              <w:pStyle w:val="18"/>
              <w:tabs>
                <w:tab w:val="left" w:pos="7665"/>
              </w:tabs>
              <w:spacing w:before="3"/>
              <w:rPr>
                <w:rFonts w:ascii="仿宋" w:hAnsi="仿宋" w:eastAsia="仿宋" w:cs="仿宋"/>
                <w:highlight w:val="none"/>
              </w:rPr>
            </w:pPr>
          </w:p>
          <w:p w14:paraId="2ED6E647">
            <w:pPr>
              <w:pStyle w:val="18"/>
              <w:tabs>
                <w:tab w:val="left" w:pos="7665"/>
              </w:tabs>
              <w:spacing w:before="1" w:line="292" w:lineRule="auto"/>
              <w:ind w:left="136" w:right="124"/>
              <w:jc w:val="center"/>
              <w:rPr>
                <w:rFonts w:ascii="仿宋" w:hAnsi="仿宋" w:eastAsia="仿宋" w:cs="仿宋"/>
                <w:sz w:val="18"/>
                <w:highlight w:val="none"/>
              </w:rPr>
            </w:pPr>
            <w:r>
              <w:rPr>
                <w:rFonts w:hint="eastAsia" w:ascii="仿宋" w:hAnsi="仿宋" w:eastAsia="仿宋" w:cs="仿宋"/>
                <w:spacing w:val="-4"/>
                <w:sz w:val="18"/>
                <w:highlight w:val="none"/>
              </w:rPr>
              <w:t>开心形、多领导干</w:t>
            </w:r>
            <w:r>
              <w:rPr>
                <w:rFonts w:hint="eastAsia" w:ascii="仿宋" w:hAnsi="仿宋" w:eastAsia="仿宋" w:cs="仿宋"/>
                <w:spacing w:val="-10"/>
                <w:sz w:val="18"/>
                <w:highlight w:val="none"/>
              </w:rPr>
              <w:t>形</w:t>
            </w:r>
          </w:p>
        </w:tc>
        <w:tc>
          <w:tcPr>
            <w:tcW w:w="4961" w:type="dxa"/>
          </w:tcPr>
          <w:p w14:paraId="751A4BB3">
            <w:pPr>
              <w:pStyle w:val="18"/>
              <w:tabs>
                <w:tab w:val="left" w:pos="7665"/>
              </w:tabs>
              <w:rPr>
                <w:rFonts w:ascii="仿宋" w:hAnsi="仿宋" w:eastAsia="仿宋" w:cs="仿宋"/>
                <w:sz w:val="18"/>
                <w:highlight w:val="none"/>
              </w:rPr>
            </w:pPr>
          </w:p>
          <w:p w14:paraId="67C4C881">
            <w:pPr>
              <w:pStyle w:val="18"/>
              <w:tabs>
                <w:tab w:val="left" w:pos="7665"/>
              </w:tabs>
              <w:rPr>
                <w:rFonts w:ascii="仿宋" w:hAnsi="仿宋" w:eastAsia="仿宋" w:cs="仿宋"/>
                <w:sz w:val="18"/>
                <w:highlight w:val="none"/>
              </w:rPr>
            </w:pPr>
          </w:p>
          <w:p w14:paraId="5FB5BE00">
            <w:pPr>
              <w:pStyle w:val="18"/>
              <w:tabs>
                <w:tab w:val="left" w:pos="7665"/>
              </w:tabs>
              <w:rPr>
                <w:rFonts w:ascii="仿宋" w:hAnsi="仿宋" w:eastAsia="仿宋" w:cs="仿宋"/>
                <w:sz w:val="18"/>
                <w:highlight w:val="none"/>
              </w:rPr>
            </w:pPr>
          </w:p>
          <w:p w14:paraId="121AD449">
            <w:pPr>
              <w:pStyle w:val="18"/>
              <w:tabs>
                <w:tab w:val="left" w:pos="7665"/>
              </w:tabs>
              <w:rPr>
                <w:rFonts w:ascii="仿宋" w:hAnsi="仿宋" w:eastAsia="仿宋" w:cs="仿宋"/>
                <w:sz w:val="18"/>
                <w:highlight w:val="none"/>
              </w:rPr>
            </w:pPr>
          </w:p>
          <w:p w14:paraId="0E43794B">
            <w:pPr>
              <w:pStyle w:val="18"/>
              <w:tabs>
                <w:tab w:val="left" w:pos="7665"/>
              </w:tabs>
              <w:rPr>
                <w:rFonts w:ascii="仿宋" w:hAnsi="仿宋" w:eastAsia="仿宋" w:cs="仿宋"/>
                <w:sz w:val="18"/>
                <w:highlight w:val="none"/>
              </w:rPr>
            </w:pPr>
          </w:p>
          <w:p w14:paraId="770C7214">
            <w:pPr>
              <w:pStyle w:val="18"/>
              <w:tabs>
                <w:tab w:val="left" w:pos="7665"/>
              </w:tabs>
              <w:spacing w:before="4"/>
              <w:rPr>
                <w:rFonts w:ascii="仿宋" w:hAnsi="仿宋" w:eastAsia="仿宋" w:cs="仿宋"/>
                <w:sz w:val="14"/>
                <w:highlight w:val="none"/>
              </w:rPr>
            </w:pPr>
          </w:p>
          <w:p w14:paraId="31035251">
            <w:pPr>
              <w:pStyle w:val="18"/>
              <w:tabs>
                <w:tab w:val="left" w:pos="7665"/>
              </w:tabs>
              <w:spacing w:line="290" w:lineRule="auto"/>
              <w:ind w:left="108" w:right="2" w:firstLine="360"/>
              <w:rPr>
                <w:rFonts w:ascii="仿宋" w:hAnsi="仿宋" w:eastAsia="仿宋" w:cs="仿宋"/>
                <w:sz w:val="18"/>
                <w:highlight w:val="none"/>
              </w:rPr>
            </w:pPr>
            <w:r>
              <w:rPr>
                <w:rFonts w:hint="eastAsia" w:ascii="仿宋" w:hAnsi="仿宋" w:eastAsia="仿宋" w:cs="仿宋"/>
                <w:spacing w:val="1"/>
                <w:sz w:val="18"/>
                <w:highlight w:val="none"/>
              </w:rPr>
              <w:t>进入开花结果期后，修剪以疏枝为主，剪去过密枝、下</w:t>
            </w:r>
            <w:r>
              <w:rPr>
                <w:rFonts w:hint="eastAsia" w:ascii="仿宋" w:hAnsi="仿宋" w:eastAsia="仿宋" w:cs="仿宋"/>
                <w:spacing w:val="-6"/>
                <w:sz w:val="18"/>
                <w:highlight w:val="none"/>
              </w:rPr>
              <w:t>垂枝、病枝、枯死枝、重叠枝、交叉枝和过密无用的徒长枝。</w:t>
            </w:r>
          </w:p>
        </w:tc>
        <w:tc>
          <w:tcPr>
            <w:tcW w:w="1701" w:type="dxa"/>
          </w:tcPr>
          <w:p w14:paraId="5CDF3DAE">
            <w:pPr>
              <w:pStyle w:val="18"/>
              <w:tabs>
                <w:tab w:val="left" w:pos="7665"/>
              </w:tabs>
              <w:spacing w:line="290" w:lineRule="auto"/>
              <w:ind w:right="79"/>
              <w:rPr>
                <w:rFonts w:ascii="仿宋" w:hAnsi="仿宋" w:eastAsia="仿宋" w:cs="仿宋"/>
                <w:sz w:val="18"/>
                <w:highlight w:val="none"/>
              </w:rPr>
            </w:pPr>
            <w:r>
              <w:rPr>
                <w:rFonts w:hint="eastAsia" w:ascii="仿宋" w:hAnsi="仿宋" w:eastAsia="仿宋" w:cs="仿宋"/>
                <w:spacing w:val="-2"/>
                <w:sz w:val="18"/>
                <w:highlight w:val="none"/>
              </w:rPr>
              <w:t>衰老后，进行更新修剪，回缩部分衰老的主侧枝和</w:t>
            </w:r>
            <w:r>
              <w:rPr>
                <w:rFonts w:hint="eastAsia" w:ascii="仿宋" w:hAnsi="仿宋" w:eastAsia="仿宋" w:cs="仿宋"/>
                <w:spacing w:val="-14"/>
                <w:sz w:val="18"/>
                <w:highlight w:val="none"/>
              </w:rPr>
              <w:t>枝组；再选留</w:t>
            </w:r>
            <w:r>
              <w:rPr>
                <w:rFonts w:hint="eastAsia" w:ascii="仿宋" w:hAnsi="仿宋" w:eastAsia="仿宋" w:cs="仿宋"/>
                <w:sz w:val="18"/>
                <w:highlight w:val="none"/>
              </w:rPr>
              <w:t>2</w:t>
            </w:r>
            <w:r>
              <w:rPr>
                <w:rFonts w:hint="eastAsia" w:ascii="仿宋" w:hAnsi="仿宋" w:eastAsia="仿宋" w:cs="仿宋"/>
                <w:spacing w:val="-34"/>
                <w:sz w:val="18"/>
                <w:highlight w:val="none"/>
              </w:rPr>
              <w:t xml:space="preserve"> 个</w:t>
            </w:r>
            <w:r>
              <w:rPr>
                <w:rFonts w:hint="eastAsia" w:ascii="仿宋" w:hAnsi="仿宋" w:eastAsia="仿宋" w:cs="仿宋"/>
                <w:spacing w:val="-10"/>
                <w:sz w:val="18"/>
                <w:highlight w:val="none"/>
              </w:rPr>
              <w:t>～</w:t>
            </w:r>
          </w:p>
          <w:p w14:paraId="5879E69D">
            <w:pPr>
              <w:pStyle w:val="18"/>
              <w:tabs>
                <w:tab w:val="left" w:pos="7665"/>
              </w:tabs>
              <w:spacing w:before="5" w:line="290" w:lineRule="auto"/>
              <w:ind w:left="111" w:right="90"/>
              <w:rPr>
                <w:rFonts w:ascii="仿宋" w:hAnsi="仿宋" w:eastAsia="仿宋" w:cs="仿宋"/>
                <w:sz w:val="18"/>
                <w:highlight w:val="none"/>
              </w:rPr>
            </w:pPr>
            <w:r>
              <w:rPr>
                <w:rFonts w:hint="eastAsia" w:ascii="仿宋" w:hAnsi="仿宋" w:eastAsia="仿宋" w:cs="仿宋"/>
                <w:sz w:val="18"/>
                <w:highlight w:val="none"/>
              </w:rPr>
              <w:t>3 个旺盛的萌蘖枝</w:t>
            </w:r>
            <w:r>
              <w:rPr>
                <w:rFonts w:hint="eastAsia" w:ascii="仿宋" w:hAnsi="仿宋" w:eastAsia="仿宋" w:cs="仿宋"/>
                <w:spacing w:val="-2"/>
                <w:sz w:val="18"/>
                <w:highlight w:val="none"/>
              </w:rPr>
              <w:t>或主干上发出的徒长枝进行重短截，有计划逐步培养成新的枝组，代替老</w:t>
            </w:r>
            <w:r>
              <w:rPr>
                <w:rFonts w:hint="eastAsia" w:ascii="仿宋" w:hAnsi="仿宋" w:eastAsia="仿宋" w:cs="仿宋"/>
                <w:spacing w:val="-4"/>
                <w:sz w:val="18"/>
                <w:highlight w:val="none"/>
              </w:rPr>
              <w:t>枝组。</w:t>
            </w:r>
          </w:p>
        </w:tc>
        <w:tc>
          <w:tcPr>
            <w:tcW w:w="883" w:type="dxa"/>
          </w:tcPr>
          <w:p w14:paraId="45208C46">
            <w:pPr>
              <w:pStyle w:val="18"/>
              <w:tabs>
                <w:tab w:val="left" w:pos="7665"/>
              </w:tabs>
              <w:rPr>
                <w:rFonts w:ascii="仿宋" w:hAnsi="仿宋" w:eastAsia="仿宋" w:cs="仿宋"/>
                <w:sz w:val="18"/>
                <w:highlight w:val="none"/>
              </w:rPr>
            </w:pPr>
          </w:p>
        </w:tc>
      </w:tr>
      <w:tr w14:paraId="5CC5DA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20" w:hRule="atLeast"/>
        </w:trPr>
        <w:tc>
          <w:tcPr>
            <w:tcW w:w="600" w:type="dxa"/>
          </w:tcPr>
          <w:p w14:paraId="4C04FA31">
            <w:pPr>
              <w:pStyle w:val="18"/>
              <w:tabs>
                <w:tab w:val="left" w:pos="7665"/>
              </w:tabs>
              <w:rPr>
                <w:rFonts w:ascii="仿宋" w:hAnsi="仿宋" w:eastAsia="仿宋" w:cs="仿宋"/>
                <w:sz w:val="18"/>
                <w:highlight w:val="none"/>
              </w:rPr>
            </w:pPr>
          </w:p>
          <w:p w14:paraId="4BA067E3">
            <w:pPr>
              <w:pStyle w:val="18"/>
              <w:tabs>
                <w:tab w:val="left" w:pos="7665"/>
              </w:tabs>
              <w:rPr>
                <w:rFonts w:ascii="仿宋" w:hAnsi="仿宋" w:eastAsia="仿宋" w:cs="仿宋"/>
                <w:sz w:val="18"/>
                <w:highlight w:val="none"/>
              </w:rPr>
            </w:pPr>
          </w:p>
          <w:p w14:paraId="3AEE7519">
            <w:pPr>
              <w:pStyle w:val="18"/>
              <w:tabs>
                <w:tab w:val="left" w:pos="7665"/>
              </w:tabs>
              <w:rPr>
                <w:rFonts w:ascii="仿宋" w:hAnsi="仿宋" w:eastAsia="仿宋" w:cs="仿宋"/>
                <w:sz w:val="18"/>
                <w:highlight w:val="none"/>
              </w:rPr>
            </w:pPr>
          </w:p>
          <w:p w14:paraId="74762CA6">
            <w:pPr>
              <w:pStyle w:val="18"/>
              <w:tabs>
                <w:tab w:val="left" w:pos="7665"/>
              </w:tabs>
              <w:spacing w:before="4"/>
              <w:rPr>
                <w:rFonts w:ascii="仿宋" w:hAnsi="仿宋" w:eastAsia="仿宋" w:cs="仿宋"/>
                <w:sz w:val="17"/>
                <w:highlight w:val="none"/>
              </w:rPr>
            </w:pPr>
          </w:p>
          <w:p w14:paraId="278710A3">
            <w:pPr>
              <w:pStyle w:val="18"/>
              <w:tabs>
                <w:tab w:val="left" w:pos="7665"/>
              </w:tabs>
              <w:ind w:left="107"/>
              <w:rPr>
                <w:rFonts w:ascii="仿宋" w:hAnsi="仿宋" w:eastAsia="仿宋" w:cs="仿宋"/>
                <w:sz w:val="18"/>
                <w:highlight w:val="none"/>
              </w:rPr>
            </w:pPr>
            <w:r>
              <w:rPr>
                <w:rFonts w:hint="eastAsia" w:ascii="仿宋" w:hAnsi="仿宋" w:eastAsia="仿宋" w:cs="仿宋"/>
                <w:spacing w:val="-5"/>
                <w:sz w:val="18"/>
                <w:highlight w:val="none"/>
              </w:rPr>
              <w:t>32</w:t>
            </w:r>
          </w:p>
        </w:tc>
        <w:tc>
          <w:tcPr>
            <w:tcW w:w="535" w:type="dxa"/>
          </w:tcPr>
          <w:p w14:paraId="237C52C5">
            <w:pPr>
              <w:pStyle w:val="18"/>
              <w:tabs>
                <w:tab w:val="left" w:pos="7665"/>
              </w:tabs>
              <w:rPr>
                <w:rFonts w:ascii="仿宋" w:hAnsi="仿宋" w:eastAsia="仿宋" w:cs="仿宋"/>
                <w:sz w:val="18"/>
                <w:highlight w:val="none"/>
              </w:rPr>
            </w:pPr>
          </w:p>
          <w:p w14:paraId="4BE6CCFB">
            <w:pPr>
              <w:pStyle w:val="18"/>
              <w:tabs>
                <w:tab w:val="left" w:pos="7665"/>
              </w:tabs>
              <w:rPr>
                <w:rFonts w:ascii="仿宋" w:hAnsi="仿宋" w:eastAsia="仿宋" w:cs="仿宋"/>
                <w:sz w:val="18"/>
                <w:highlight w:val="none"/>
              </w:rPr>
            </w:pPr>
          </w:p>
          <w:p w14:paraId="3F28B4FD">
            <w:pPr>
              <w:pStyle w:val="18"/>
              <w:tabs>
                <w:tab w:val="left" w:pos="7665"/>
              </w:tabs>
              <w:spacing w:before="6"/>
              <w:rPr>
                <w:rFonts w:ascii="仿宋" w:hAnsi="仿宋" w:eastAsia="仿宋" w:cs="仿宋"/>
                <w:sz w:val="24"/>
                <w:highlight w:val="none"/>
              </w:rPr>
            </w:pPr>
          </w:p>
          <w:p w14:paraId="5B3518D1">
            <w:pPr>
              <w:pStyle w:val="18"/>
              <w:tabs>
                <w:tab w:val="left" w:pos="7665"/>
              </w:tabs>
              <w:spacing w:line="290" w:lineRule="auto"/>
              <w:ind w:left="110" w:right="232"/>
              <w:rPr>
                <w:rFonts w:ascii="仿宋" w:hAnsi="仿宋" w:eastAsia="仿宋" w:cs="仿宋"/>
                <w:sz w:val="18"/>
                <w:highlight w:val="none"/>
              </w:rPr>
            </w:pPr>
            <w:r>
              <w:rPr>
                <w:rFonts w:hint="eastAsia" w:ascii="仿宋" w:hAnsi="仿宋" w:eastAsia="仿宋" w:cs="仿宋"/>
                <w:spacing w:val="-10"/>
                <w:sz w:val="18"/>
                <w:highlight w:val="none"/>
              </w:rPr>
              <w:t>碧桃</w:t>
            </w:r>
          </w:p>
        </w:tc>
        <w:tc>
          <w:tcPr>
            <w:tcW w:w="1133" w:type="dxa"/>
          </w:tcPr>
          <w:p w14:paraId="7BF6D516">
            <w:pPr>
              <w:pStyle w:val="18"/>
              <w:tabs>
                <w:tab w:val="left" w:pos="7665"/>
              </w:tabs>
              <w:spacing w:before="11"/>
              <w:rPr>
                <w:rFonts w:ascii="仿宋" w:hAnsi="仿宋" w:eastAsia="仿宋" w:cs="仿宋"/>
                <w:sz w:val="15"/>
                <w:highlight w:val="none"/>
              </w:rPr>
            </w:pPr>
          </w:p>
          <w:p w14:paraId="35CAF061">
            <w:pPr>
              <w:pStyle w:val="18"/>
              <w:tabs>
                <w:tab w:val="left" w:pos="7665"/>
              </w:tabs>
              <w:spacing w:line="280" w:lineRule="auto"/>
              <w:ind w:left="107" w:right="378"/>
              <w:rPr>
                <w:rFonts w:ascii="仿宋" w:hAnsi="仿宋" w:eastAsia="仿宋" w:cs="仿宋"/>
                <w:sz w:val="18"/>
                <w:highlight w:val="none"/>
              </w:rPr>
            </w:pPr>
            <w:r>
              <w:rPr>
                <w:rFonts w:hint="eastAsia" w:ascii="仿宋" w:hAnsi="仿宋" w:eastAsia="仿宋" w:cs="仿宋"/>
                <w:spacing w:val="-2"/>
                <w:sz w:val="19"/>
                <w:highlight w:val="none"/>
              </w:rPr>
              <w:t xml:space="preserve">Prunus </w:t>
            </w:r>
            <w:r>
              <w:rPr>
                <w:rFonts w:hint="eastAsia" w:ascii="仿宋" w:hAnsi="仿宋" w:eastAsia="仿宋" w:cs="仿宋"/>
                <w:spacing w:val="-2"/>
                <w:w w:val="95"/>
                <w:sz w:val="19"/>
                <w:highlight w:val="none"/>
              </w:rPr>
              <w:t xml:space="preserve">persica </w:t>
            </w:r>
            <w:r>
              <w:rPr>
                <w:rFonts w:hint="eastAsia" w:ascii="仿宋" w:hAnsi="仿宋" w:eastAsia="仿宋" w:cs="仿宋"/>
                <w:spacing w:val="-4"/>
                <w:sz w:val="18"/>
                <w:highlight w:val="none"/>
              </w:rPr>
              <w:t>(L.)</w:t>
            </w:r>
          </w:p>
          <w:p w14:paraId="0ECB71EE">
            <w:pPr>
              <w:pStyle w:val="18"/>
              <w:tabs>
                <w:tab w:val="left" w:pos="7665"/>
              </w:tabs>
              <w:spacing w:before="10" w:line="283" w:lineRule="auto"/>
              <w:ind w:left="107" w:right="144"/>
              <w:rPr>
                <w:rFonts w:ascii="仿宋" w:hAnsi="仿宋" w:eastAsia="仿宋" w:cs="仿宋"/>
                <w:sz w:val="18"/>
                <w:highlight w:val="none"/>
              </w:rPr>
            </w:pPr>
            <w:r>
              <w:rPr>
                <w:rFonts w:hint="eastAsia" w:ascii="仿宋" w:hAnsi="仿宋" w:eastAsia="仿宋" w:cs="仿宋"/>
                <w:sz w:val="18"/>
                <w:highlight w:val="none"/>
              </w:rPr>
              <w:t>Batsch</w:t>
            </w:r>
            <w:r>
              <w:rPr>
                <w:rFonts w:hint="eastAsia" w:ascii="仿宋" w:hAnsi="仿宋" w:eastAsia="仿宋" w:cs="仿宋"/>
                <w:spacing w:val="-23"/>
                <w:sz w:val="18"/>
                <w:highlight w:val="none"/>
              </w:rPr>
              <w:t xml:space="preserve"> </w:t>
            </w:r>
            <w:r>
              <w:rPr>
                <w:rFonts w:hint="eastAsia" w:ascii="仿宋" w:hAnsi="仿宋" w:eastAsia="仿宋" w:cs="仿宋"/>
                <w:sz w:val="18"/>
                <w:highlight w:val="none"/>
              </w:rPr>
              <w:t xml:space="preserve">f. </w:t>
            </w:r>
            <w:r>
              <w:rPr>
                <w:rFonts w:hint="eastAsia" w:ascii="仿宋" w:hAnsi="仿宋" w:eastAsia="仿宋" w:cs="仿宋"/>
                <w:spacing w:val="-2"/>
                <w:sz w:val="19"/>
                <w:highlight w:val="none"/>
              </w:rPr>
              <w:t xml:space="preserve">duplex </w:t>
            </w:r>
            <w:r>
              <w:rPr>
                <w:rFonts w:hint="eastAsia" w:ascii="仿宋" w:hAnsi="仿宋" w:eastAsia="仿宋" w:cs="仿宋"/>
                <w:spacing w:val="-2"/>
                <w:sz w:val="18"/>
                <w:highlight w:val="none"/>
              </w:rPr>
              <w:t>Rehd.</w:t>
            </w:r>
          </w:p>
        </w:tc>
        <w:tc>
          <w:tcPr>
            <w:tcW w:w="3118" w:type="dxa"/>
          </w:tcPr>
          <w:p w14:paraId="5850699E">
            <w:pPr>
              <w:pStyle w:val="18"/>
              <w:tabs>
                <w:tab w:val="left" w:pos="7665"/>
              </w:tabs>
              <w:rPr>
                <w:rFonts w:ascii="仿宋" w:hAnsi="仿宋" w:eastAsia="仿宋" w:cs="仿宋"/>
                <w:sz w:val="18"/>
                <w:highlight w:val="none"/>
              </w:rPr>
            </w:pPr>
          </w:p>
          <w:p w14:paraId="520D43B3">
            <w:pPr>
              <w:pStyle w:val="18"/>
              <w:tabs>
                <w:tab w:val="left" w:pos="7665"/>
              </w:tabs>
              <w:spacing w:before="7"/>
              <w:rPr>
                <w:rFonts w:ascii="仿宋" w:hAnsi="仿宋" w:eastAsia="仿宋" w:cs="仿宋"/>
                <w:sz w:val="20"/>
                <w:highlight w:val="none"/>
              </w:rPr>
            </w:pPr>
          </w:p>
          <w:p w14:paraId="1E63DB11">
            <w:pPr>
              <w:pStyle w:val="18"/>
              <w:tabs>
                <w:tab w:val="left" w:pos="7665"/>
              </w:tabs>
              <w:spacing w:line="290" w:lineRule="auto"/>
              <w:ind w:left="110" w:right="91" w:firstLine="360"/>
              <w:rPr>
                <w:rFonts w:ascii="仿宋" w:hAnsi="仿宋" w:eastAsia="仿宋" w:cs="仿宋"/>
                <w:sz w:val="18"/>
                <w:highlight w:val="none"/>
              </w:rPr>
            </w:pPr>
            <w:r>
              <w:rPr>
                <w:rFonts w:hint="eastAsia" w:ascii="仿宋" w:hAnsi="仿宋" w:eastAsia="仿宋" w:cs="仿宋"/>
                <w:spacing w:val="-2"/>
                <w:sz w:val="18"/>
                <w:highlight w:val="none"/>
              </w:rPr>
              <w:t>落叶小乔木。喜光，花开于二年</w:t>
            </w:r>
            <w:r>
              <w:rPr>
                <w:rFonts w:hint="eastAsia" w:ascii="仿宋" w:hAnsi="仿宋" w:eastAsia="仿宋" w:cs="仿宋"/>
                <w:spacing w:val="-6"/>
                <w:sz w:val="18"/>
                <w:highlight w:val="none"/>
              </w:rPr>
              <w:t xml:space="preserve">生枝，花期 </w:t>
            </w:r>
            <w:r>
              <w:rPr>
                <w:rFonts w:hint="eastAsia" w:ascii="仿宋" w:hAnsi="仿宋" w:eastAsia="仿宋" w:cs="仿宋"/>
                <w:spacing w:val="-2"/>
                <w:sz w:val="18"/>
                <w:highlight w:val="none"/>
              </w:rPr>
              <w:t>3</w:t>
            </w:r>
            <w:r>
              <w:rPr>
                <w:rFonts w:hint="eastAsia" w:ascii="仿宋" w:hAnsi="仿宋" w:eastAsia="仿宋" w:cs="仿宋"/>
                <w:spacing w:val="-11"/>
                <w:sz w:val="18"/>
                <w:highlight w:val="none"/>
              </w:rPr>
              <w:t xml:space="preserve"> 月</w:t>
            </w:r>
            <w:r>
              <w:rPr>
                <w:rFonts w:hint="eastAsia" w:ascii="仿宋" w:hAnsi="仿宋" w:eastAsia="仿宋" w:cs="仿宋"/>
                <w:spacing w:val="-2"/>
                <w:sz w:val="18"/>
                <w:highlight w:val="none"/>
              </w:rPr>
              <w:t>～4</w:t>
            </w:r>
            <w:r>
              <w:rPr>
                <w:rFonts w:hint="eastAsia" w:ascii="仿宋" w:hAnsi="仿宋" w:eastAsia="仿宋" w:cs="仿宋"/>
                <w:spacing w:val="-7"/>
                <w:sz w:val="18"/>
                <w:highlight w:val="none"/>
              </w:rPr>
              <w:t xml:space="preserve"> 月，先叶开放。</w:t>
            </w:r>
            <w:r>
              <w:rPr>
                <w:rFonts w:hint="eastAsia" w:ascii="仿宋" w:hAnsi="仿宋" w:eastAsia="仿宋" w:cs="仿宋"/>
                <w:spacing w:val="-1"/>
                <w:sz w:val="18"/>
                <w:highlight w:val="none"/>
              </w:rPr>
              <w:t xml:space="preserve">合轴分枝，根系较浅，寿命约 </w:t>
            </w:r>
            <w:r>
              <w:rPr>
                <w:rFonts w:hint="eastAsia" w:ascii="仿宋" w:hAnsi="仿宋" w:eastAsia="仿宋" w:cs="仿宋"/>
                <w:sz w:val="18"/>
                <w:highlight w:val="none"/>
              </w:rPr>
              <w:t xml:space="preserve">30a～ </w:t>
            </w:r>
            <w:r>
              <w:rPr>
                <w:rFonts w:hint="eastAsia" w:ascii="仿宋" w:hAnsi="仿宋" w:eastAsia="仿宋" w:cs="仿宋"/>
                <w:spacing w:val="-4"/>
                <w:sz w:val="18"/>
                <w:highlight w:val="none"/>
              </w:rPr>
              <w:t>50a。</w:t>
            </w:r>
          </w:p>
        </w:tc>
        <w:tc>
          <w:tcPr>
            <w:tcW w:w="993" w:type="dxa"/>
          </w:tcPr>
          <w:p w14:paraId="4C154816">
            <w:pPr>
              <w:pStyle w:val="18"/>
              <w:tabs>
                <w:tab w:val="left" w:pos="7665"/>
              </w:tabs>
              <w:rPr>
                <w:rFonts w:ascii="仿宋" w:hAnsi="仿宋" w:eastAsia="仿宋" w:cs="仿宋"/>
                <w:sz w:val="18"/>
                <w:highlight w:val="none"/>
              </w:rPr>
            </w:pPr>
          </w:p>
          <w:p w14:paraId="5D15C39E">
            <w:pPr>
              <w:pStyle w:val="18"/>
              <w:tabs>
                <w:tab w:val="left" w:pos="7665"/>
              </w:tabs>
              <w:rPr>
                <w:rFonts w:ascii="仿宋" w:hAnsi="仿宋" w:eastAsia="仿宋" w:cs="仿宋"/>
                <w:sz w:val="18"/>
                <w:highlight w:val="none"/>
              </w:rPr>
            </w:pPr>
          </w:p>
          <w:p w14:paraId="1EF4BAE7">
            <w:pPr>
              <w:pStyle w:val="18"/>
              <w:tabs>
                <w:tab w:val="left" w:pos="7665"/>
              </w:tabs>
              <w:rPr>
                <w:rFonts w:ascii="仿宋" w:hAnsi="仿宋" w:eastAsia="仿宋" w:cs="仿宋"/>
                <w:sz w:val="18"/>
                <w:highlight w:val="none"/>
              </w:rPr>
            </w:pPr>
          </w:p>
          <w:p w14:paraId="680630F2">
            <w:pPr>
              <w:pStyle w:val="18"/>
              <w:tabs>
                <w:tab w:val="left" w:pos="7665"/>
              </w:tabs>
              <w:spacing w:before="4"/>
              <w:rPr>
                <w:rFonts w:ascii="仿宋" w:hAnsi="仿宋" w:eastAsia="仿宋" w:cs="仿宋"/>
                <w:sz w:val="17"/>
                <w:highlight w:val="none"/>
              </w:rPr>
            </w:pPr>
          </w:p>
          <w:p w14:paraId="1FC9F610">
            <w:pPr>
              <w:pStyle w:val="18"/>
              <w:tabs>
                <w:tab w:val="left" w:pos="7665"/>
              </w:tabs>
              <w:ind w:left="122" w:right="110"/>
              <w:jc w:val="center"/>
              <w:rPr>
                <w:rFonts w:ascii="仿宋" w:hAnsi="仿宋" w:eastAsia="仿宋" w:cs="仿宋"/>
                <w:sz w:val="18"/>
                <w:highlight w:val="none"/>
              </w:rPr>
            </w:pPr>
            <w:r>
              <w:rPr>
                <w:rFonts w:hint="eastAsia" w:ascii="仿宋" w:hAnsi="仿宋" w:eastAsia="仿宋" w:cs="仿宋"/>
                <w:spacing w:val="-4"/>
                <w:sz w:val="18"/>
                <w:highlight w:val="none"/>
              </w:rPr>
              <w:t>开心形</w:t>
            </w:r>
          </w:p>
        </w:tc>
        <w:tc>
          <w:tcPr>
            <w:tcW w:w="4961" w:type="dxa"/>
          </w:tcPr>
          <w:p w14:paraId="75D830AD">
            <w:pPr>
              <w:pStyle w:val="18"/>
              <w:tabs>
                <w:tab w:val="left" w:pos="7665"/>
              </w:tabs>
              <w:rPr>
                <w:rFonts w:ascii="仿宋" w:hAnsi="仿宋" w:eastAsia="仿宋" w:cs="仿宋"/>
                <w:sz w:val="18"/>
                <w:highlight w:val="none"/>
              </w:rPr>
            </w:pPr>
          </w:p>
          <w:p w14:paraId="032B0BCE">
            <w:pPr>
              <w:pStyle w:val="18"/>
              <w:tabs>
                <w:tab w:val="left" w:pos="7665"/>
              </w:tabs>
              <w:spacing w:before="7"/>
              <w:rPr>
                <w:rFonts w:ascii="仿宋" w:hAnsi="仿宋" w:eastAsia="仿宋" w:cs="仿宋"/>
                <w:sz w:val="20"/>
                <w:highlight w:val="none"/>
              </w:rPr>
            </w:pPr>
          </w:p>
          <w:p w14:paraId="2CAC33C6">
            <w:pPr>
              <w:pStyle w:val="18"/>
              <w:tabs>
                <w:tab w:val="left" w:pos="7665"/>
              </w:tabs>
              <w:spacing w:line="292" w:lineRule="auto"/>
              <w:ind w:left="108" w:right="95" w:firstLine="360"/>
              <w:rPr>
                <w:rFonts w:ascii="仿宋" w:hAnsi="仿宋" w:eastAsia="仿宋" w:cs="仿宋"/>
                <w:sz w:val="18"/>
                <w:highlight w:val="none"/>
              </w:rPr>
            </w:pPr>
            <w:r>
              <w:rPr>
                <w:rFonts w:hint="eastAsia" w:ascii="仿宋" w:hAnsi="仿宋" w:eastAsia="仿宋" w:cs="仿宋"/>
                <w:spacing w:val="-2"/>
                <w:sz w:val="18"/>
                <w:highlight w:val="none"/>
              </w:rPr>
              <w:t>培养、完善树形以外，注意开花枝组的培养和更新，不断回缩修剪，控制均衡各级枝的长势，防止衰老。</w:t>
            </w:r>
          </w:p>
          <w:p w14:paraId="2E2CE175">
            <w:pPr>
              <w:pStyle w:val="18"/>
              <w:tabs>
                <w:tab w:val="left" w:pos="7665"/>
              </w:tabs>
              <w:spacing w:line="292" w:lineRule="auto"/>
              <w:ind w:left="108" w:right="100" w:firstLine="360"/>
              <w:rPr>
                <w:rFonts w:ascii="仿宋" w:hAnsi="仿宋" w:eastAsia="仿宋" w:cs="仿宋"/>
                <w:sz w:val="18"/>
                <w:highlight w:val="none"/>
              </w:rPr>
            </w:pPr>
            <w:r>
              <w:rPr>
                <w:rFonts w:hint="eastAsia" w:ascii="仿宋" w:hAnsi="仿宋" w:eastAsia="仿宋" w:cs="仿宋"/>
                <w:spacing w:val="-2"/>
                <w:sz w:val="18"/>
                <w:highlight w:val="none"/>
              </w:rPr>
              <w:t>花后，疏剪交叉枝、细弱枝、病枯枝、伤残枝、不需要的徒长枝等。</w:t>
            </w:r>
          </w:p>
        </w:tc>
        <w:tc>
          <w:tcPr>
            <w:tcW w:w="1701" w:type="dxa"/>
          </w:tcPr>
          <w:p w14:paraId="160993B4">
            <w:pPr>
              <w:pStyle w:val="18"/>
              <w:tabs>
                <w:tab w:val="left" w:pos="7665"/>
              </w:tabs>
              <w:rPr>
                <w:rFonts w:ascii="仿宋" w:hAnsi="仿宋" w:eastAsia="仿宋" w:cs="仿宋"/>
                <w:sz w:val="18"/>
                <w:highlight w:val="none"/>
              </w:rPr>
            </w:pPr>
          </w:p>
        </w:tc>
        <w:tc>
          <w:tcPr>
            <w:tcW w:w="883" w:type="dxa"/>
          </w:tcPr>
          <w:p w14:paraId="3B8D3F70">
            <w:pPr>
              <w:pStyle w:val="18"/>
              <w:tabs>
                <w:tab w:val="left" w:pos="7665"/>
              </w:tabs>
              <w:rPr>
                <w:rFonts w:ascii="仿宋" w:hAnsi="仿宋" w:eastAsia="仿宋" w:cs="仿宋"/>
                <w:sz w:val="18"/>
                <w:highlight w:val="none"/>
              </w:rPr>
            </w:pPr>
          </w:p>
        </w:tc>
      </w:tr>
    </w:tbl>
    <w:p w14:paraId="71F0150A">
      <w:pPr>
        <w:rPr>
          <w:rFonts w:ascii="仿宋" w:hAnsi="仿宋" w:eastAsia="仿宋" w:cs="仿宋"/>
          <w:sz w:val="18"/>
          <w:highlight w:val="none"/>
        </w:rPr>
        <w:sectPr>
          <w:headerReference r:id="rId27" w:type="default"/>
          <w:footerReference r:id="rId28" w:type="default"/>
          <w:pgSz w:w="16840" w:h="11910" w:orient="landscape"/>
          <w:pgMar w:top="2200" w:right="700" w:bottom="1320" w:left="1480" w:header="1449" w:footer="1136" w:gutter="0"/>
          <w:cols w:space="720" w:num="1"/>
        </w:sectPr>
      </w:pPr>
    </w:p>
    <w:p w14:paraId="22EE6CD6">
      <w:pPr>
        <w:pStyle w:val="5"/>
        <w:spacing w:before="9"/>
        <w:rPr>
          <w:rFonts w:ascii="仿宋" w:hAnsi="仿宋" w:eastAsia="仿宋" w:cs="仿宋"/>
          <w:sz w:val="14"/>
          <w:highlight w:val="none"/>
        </w:rPr>
      </w:pPr>
    </w:p>
    <w:tbl>
      <w:tblPr>
        <w:tblStyle w:val="11"/>
        <w:tblW w:w="0" w:type="auto"/>
        <w:tblInd w:w="31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00"/>
        <w:gridCol w:w="535"/>
        <w:gridCol w:w="1133"/>
        <w:gridCol w:w="3118"/>
        <w:gridCol w:w="993"/>
        <w:gridCol w:w="4961"/>
        <w:gridCol w:w="1701"/>
        <w:gridCol w:w="883"/>
      </w:tblGrid>
      <w:tr w14:paraId="05DA2B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0" w:hRule="atLeast"/>
        </w:trPr>
        <w:tc>
          <w:tcPr>
            <w:tcW w:w="600" w:type="dxa"/>
          </w:tcPr>
          <w:p w14:paraId="2F3BAB99">
            <w:pPr>
              <w:pStyle w:val="18"/>
              <w:tabs>
                <w:tab w:val="left" w:pos="7665"/>
              </w:tabs>
              <w:spacing w:before="2"/>
              <w:rPr>
                <w:rFonts w:ascii="仿宋" w:hAnsi="仿宋" w:eastAsia="仿宋" w:cs="仿宋"/>
                <w:sz w:val="14"/>
                <w:highlight w:val="none"/>
              </w:rPr>
            </w:pPr>
          </w:p>
          <w:p w14:paraId="014D5F1B">
            <w:pPr>
              <w:pStyle w:val="18"/>
              <w:tabs>
                <w:tab w:val="left" w:pos="7665"/>
              </w:tabs>
              <w:spacing w:before="1"/>
              <w:ind w:left="107"/>
              <w:rPr>
                <w:rFonts w:ascii="仿宋" w:hAnsi="仿宋" w:eastAsia="仿宋" w:cs="仿宋"/>
                <w:sz w:val="18"/>
                <w:highlight w:val="none"/>
              </w:rPr>
            </w:pPr>
            <w:r>
              <w:rPr>
                <w:rFonts w:hint="eastAsia" w:ascii="仿宋" w:hAnsi="仿宋" w:eastAsia="仿宋" w:cs="仿宋"/>
                <w:spacing w:val="-5"/>
                <w:sz w:val="18"/>
                <w:highlight w:val="none"/>
              </w:rPr>
              <w:t>序号</w:t>
            </w:r>
          </w:p>
        </w:tc>
        <w:tc>
          <w:tcPr>
            <w:tcW w:w="535" w:type="dxa"/>
          </w:tcPr>
          <w:p w14:paraId="3B6260C4">
            <w:pPr>
              <w:pStyle w:val="18"/>
              <w:tabs>
                <w:tab w:val="left" w:pos="7665"/>
              </w:tabs>
              <w:spacing w:before="2"/>
              <w:rPr>
                <w:rFonts w:ascii="仿宋" w:hAnsi="仿宋" w:eastAsia="仿宋" w:cs="仿宋"/>
                <w:sz w:val="14"/>
                <w:highlight w:val="none"/>
              </w:rPr>
            </w:pPr>
          </w:p>
          <w:p w14:paraId="41BD68E2">
            <w:pPr>
              <w:pStyle w:val="18"/>
              <w:tabs>
                <w:tab w:val="left" w:pos="7665"/>
              </w:tabs>
              <w:spacing w:before="1"/>
              <w:ind w:left="143"/>
              <w:rPr>
                <w:rFonts w:ascii="仿宋" w:hAnsi="仿宋" w:eastAsia="仿宋" w:cs="仿宋"/>
                <w:sz w:val="18"/>
                <w:highlight w:val="none"/>
              </w:rPr>
            </w:pPr>
            <w:r>
              <w:rPr>
                <w:rFonts w:hint="eastAsia" w:ascii="仿宋" w:hAnsi="仿宋" w:eastAsia="仿宋" w:cs="仿宋"/>
                <w:spacing w:val="-63"/>
                <w:sz w:val="18"/>
                <w:highlight w:val="none"/>
              </w:rPr>
              <w:t>名称</w:t>
            </w:r>
          </w:p>
        </w:tc>
        <w:tc>
          <w:tcPr>
            <w:tcW w:w="1133" w:type="dxa"/>
          </w:tcPr>
          <w:p w14:paraId="0EDDD6DA">
            <w:pPr>
              <w:pStyle w:val="18"/>
              <w:tabs>
                <w:tab w:val="left" w:pos="7665"/>
              </w:tabs>
              <w:spacing w:before="2"/>
              <w:rPr>
                <w:rFonts w:ascii="仿宋" w:hAnsi="仿宋" w:eastAsia="仿宋" w:cs="仿宋"/>
                <w:sz w:val="14"/>
                <w:highlight w:val="none"/>
              </w:rPr>
            </w:pPr>
          </w:p>
          <w:p w14:paraId="2B4DE36B">
            <w:pPr>
              <w:pStyle w:val="18"/>
              <w:tabs>
                <w:tab w:val="left" w:pos="7665"/>
              </w:tabs>
              <w:spacing w:before="1"/>
              <w:ind w:left="371" w:right="362"/>
              <w:jc w:val="center"/>
              <w:rPr>
                <w:rFonts w:ascii="仿宋" w:hAnsi="仿宋" w:eastAsia="仿宋" w:cs="仿宋"/>
                <w:sz w:val="18"/>
                <w:highlight w:val="none"/>
              </w:rPr>
            </w:pPr>
            <w:r>
              <w:rPr>
                <w:rFonts w:hint="eastAsia" w:ascii="仿宋" w:hAnsi="仿宋" w:eastAsia="仿宋" w:cs="仿宋"/>
                <w:spacing w:val="-5"/>
                <w:sz w:val="18"/>
                <w:highlight w:val="none"/>
              </w:rPr>
              <w:t>学名</w:t>
            </w:r>
          </w:p>
        </w:tc>
        <w:tc>
          <w:tcPr>
            <w:tcW w:w="3118" w:type="dxa"/>
          </w:tcPr>
          <w:p w14:paraId="3E5E6CE4">
            <w:pPr>
              <w:pStyle w:val="18"/>
              <w:tabs>
                <w:tab w:val="left" w:pos="7665"/>
              </w:tabs>
              <w:spacing w:before="2"/>
              <w:rPr>
                <w:rFonts w:ascii="仿宋" w:hAnsi="仿宋" w:eastAsia="仿宋" w:cs="仿宋"/>
                <w:sz w:val="14"/>
                <w:highlight w:val="none"/>
              </w:rPr>
            </w:pPr>
          </w:p>
          <w:p w14:paraId="3DC9B0EF">
            <w:pPr>
              <w:pStyle w:val="18"/>
              <w:tabs>
                <w:tab w:val="left" w:pos="7665"/>
              </w:tabs>
              <w:spacing w:before="1"/>
              <w:ind w:left="1186" w:right="1174"/>
              <w:jc w:val="center"/>
              <w:rPr>
                <w:rFonts w:ascii="仿宋" w:hAnsi="仿宋" w:eastAsia="仿宋" w:cs="仿宋"/>
                <w:sz w:val="18"/>
                <w:highlight w:val="none"/>
              </w:rPr>
            </w:pPr>
            <w:r>
              <w:rPr>
                <w:rFonts w:hint="eastAsia" w:ascii="仿宋" w:hAnsi="仿宋" w:eastAsia="仿宋" w:cs="仿宋"/>
                <w:spacing w:val="-3"/>
                <w:sz w:val="18"/>
                <w:highlight w:val="none"/>
              </w:rPr>
              <w:t>主要特性</w:t>
            </w:r>
          </w:p>
        </w:tc>
        <w:tc>
          <w:tcPr>
            <w:tcW w:w="993" w:type="dxa"/>
          </w:tcPr>
          <w:p w14:paraId="3F6E3F0B">
            <w:pPr>
              <w:pStyle w:val="18"/>
              <w:tabs>
                <w:tab w:val="left" w:pos="7665"/>
              </w:tabs>
              <w:spacing w:before="2"/>
              <w:rPr>
                <w:rFonts w:ascii="仿宋" w:hAnsi="仿宋" w:eastAsia="仿宋" w:cs="仿宋"/>
                <w:sz w:val="14"/>
                <w:highlight w:val="none"/>
              </w:rPr>
            </w:pPr>
          </w:p>
          <w:p w14:paraId="078AA340">
            <w:pPr>
              <w:pStyle w:val="18"/>
              <w:tabs>
                <w:tab w:val="left" w:pos="7665"/>
              </w:tabs>
              <w:spacing w:before="1"/>
              <w:ind w:left="136"/>
              <w:rPr>
                <w:rFonts w:ascii="仿宋" w:hAnsi="仿宋" w:eastAsia="仿宋" w:cs="仿宋"/>
                <w:sz w:val="18"/>
                <w:highlight w:val="none"/>
              </w:rPr>
            </w:pPr>
            <w:r>
              <w:rPr>
                <w:rFonts w:hint="eastAsia" w:ascii="仿宋" w:hAnsi="仿宋" w:eastAsia="仿宋" w:cs="仿宋"/>
                <w:spacing w:val="-3"/>
                <w:sz w:val="18"/>
                <w:highlight w:val="none"/>
              </w:rPr>
              <w:t>目标树形</w:t>
            </w:r>
          </w:p>
        </w:tc>
        <w:tc>
          <w:tcPr>
            <w:tcW w:w="4961" w:type="dxa"/>
          </w:tcPr>
          <w:p w14:paraId="7CEE0981">
            <w:pPr>
              <w:pStyle w:val="18"/>
              <w:tabs>
                <w:tab w:val="left" w:pos="7665"/>
              </w:tabs>
              <w:spacing w:before="2"/>
              <w:rPr>
                <w:rFonts w:ascii="仿宋" w:hAnsi="仿宋" w:eastAsia="仿宋" w:cs="仿宋"/>
                <w:sz w:val="14"/>
                <w:highlight w:val="none"/>
              </w:rPr>
            </w:pPr>
          </w:p>
          <w:p w14:paraId="0FD30C36">
            <w:pPr>
              <w:pStyle w:val="18"/>
              <w:tabs>
                <w:tab w:val="left" w:pos="7665"/>
              </w:tabs>
              <w:spacing w:before="1"/>
              <w:ind w:left="1926" w:right="1912"/>
              <w:jc w:val="center"/>
              <w:rPr>
                <w:rFonts w:ascii="仿宋" w:hAnsi="仿宋" w:eastAsia="仿宋" w:cs="仿宋"/>
                <w:sz w:val="18"/>
                <w:highlight w:val="none"/>
              </w:rPr>
            </w:pPr>
            <w:r>
              <w:rPr>
                <w:rFonts w:hint="eastAsia" w:ascii="仿宋" w:hAnsi="仿宋" w:eastAsia="仿宋" w:cs="仿宋"/>
                <w:spacing w:val="-2"/>
                <w:sz w:val="18"/>
                <w:highlight w:val="none"/>
              </w:rPr>
              <w:t>修剪技术要点</w:t>
            </w:r>
          </w:p>
        </w:tc>
        <w:tc>
          <w:tcPr>
            <w:tcW w:w="1701" w:type="dxa"/>
          </w:tcPr>
          <w:p w14:paraId="360048C2">
            <w:pPr>
              <w:pStyle w:val="18"/>
              <w:tabs>
                <w:tab w:val="left" w:pos="7665"/>
              </w:tabs>
              <w:spacing w:before="2"/>
              <w:rPr>
                <w:rFonts w:ascii="仿宋" w:hAnsi="仿宋" w:eastAsia="仿宋" w:cs="仿宋"/>
                <w:sz w:val="14"/>
                <w:highlight w:val="none"/>
              </w:rPr>
            </w:pPr>
          </w:p>
          <w:p w14:paraId="00F087CE">
            <w:pPr>
              <w:pStyle w:val="18"/>
              <w:tabs>
                <w:tab w:val="left" w:pos="7665"/>
              </w:tabs>
              <w:spacing w:before="1"/>
              <w:ind w:left="471"/>
              <w:rPr>
                <w:rFonts w:ascii="仿宋" w:hAnsi="仿宋" w:eastAsia="仿宋" w:cs="仿宋"/>
                <w:sz w:val="18"/>
                <w:highlight w:val="none"/>
              </w:rPr>
            </w:pPr>
            <w:r>
              <w:rPr>
                <w:rFonts w:hint="eastAsia" w:ascii="仿宋" w:hAnsi="仿宋" w:eastAsia="仿宋" w:cs="仿宋"/>
                <w:spacing w:val="-2"/>
                <w:sz w:val="18"/>
                <w:highlight w:val="none"/>
              </w:rPr>
              <w:t>复壮与更新</w:t>
            </w:r>
          </w:p>
        </w:tc>
        <w:tc>
          <w:tcPr>
            <w:tcW w:w="883" w:type="dxa"/>
          </w:tcPr>
          <w:p w14:paraId="06F1C1DD">
            <w:pPr>
              <w:pStyle w:val="18"/>
              <w:tabs>
                <w:tab w:val="left" w:pos="7665"/>
              </w:tabs>
              <w:spacing w:before="2"/>
              <w:rPr>
                <w:rFonts w:ascii="仿宋" w:hAnsi="仿宋" w:eastAsia="仿宋" w:cs="仿宋"/>
                <w:sz w:val="14"/>
                <w:highlight w:val="none"/>
              </w:rPr>
            </w:pPr>
          </w:p>
          <w:p w14:paraId="6DEE6972">
            <w:pPr>
              <w:pStyle w:val="18"/>
              <w:tabs>
                <w:tab w:val="left" w:pos="7665"/>
              </w:tabs>
              <w:spacing w:before="1"/>
              <w:ind w:left="263"/>
              <w:rPr>
                <w:rFonts w:ascii="仿宋" w:hAnsi="仿宋" w:eastAsia="仿宋" w:cs="仿宋"/>
                <w:sz w:val="18"/>
                <w:highlight w:val="none"/>
              </w:rPr>
            </w:pPr>
            <w:r>
              <w:rPr>
                <w:rFonts w:hint="eastAsia" w:ascii="仿宋" w:hAnsi="仿宋" w:eastAsia="仿宋" w:cs="仿宋"/>
                <w:spacing w:val="-5"/>
                <w:sz w:val="18"/>
                <w:highlight w:val="none"/>
              </w:rPr>
              <w:t>备注</w:t>
            </w:r>
          </w:p>
        </w:tc>
      </w:tr>
      <w:tr w14:paraId="6E7ABD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60" w:hRule="atLeast"/>
        </w:trPr>
        <w:tc>
          <w:tcPr>
            <w:tcW w:w="600" w:type="dxa"/>
          </w:tcPr>
          <w:p w14:paraId="085DEFE0">
            <w:pPr>
              <w:pStyle w:val="18"/>
              <w:tabs>
                <w:tab w:val="left" w:pos="7665"/>
              </w:tabs>
              <w:rPr>
                <w:rFonts w:ascii="仿宋" w:hAnsi="仿宋" w:eastAsia="仿宋" w:cs="仿宋"/>
                <w:sz w:val="18"/>
                <w:highlight w:val="none"/>
              </w:rPr>
            </w:pPr>
          </w:p>
          <w:p w14:paraId="206325C4">
            <w:pPr>
              <w:pStyle w:val="18"/>
              <w:tabs>
                <w:tab w:val="left" w:pos="7665"/>
              </w:tabs>
              <w:rPr>
                <w:rFonts w:ascii="仿宋" w:hAnsi="仿宋" w:eastAsia="仿宋" w:cs="仿宋"/>
                <w:sz w:val="18"/>
                <w:highlight w:val="none"/>
              </w:rPr>
            </w:pPr>
          </w:p>
          <w:p w14:paraId="1847D363">
            <w:pPr>
              <w:pStyle w:val="18"/>
              <w:tabs>
                <w:tab w:val="left" w:pos="7665"/>
              </w:tabs>
              <w:rPr>
                <w:rFonts w:ascii="仿宋" w:hAnsi="仿宋" w:eastAsia="仿宋" w:cs="仿宋"/>
                <w:sz w:val="18"/>
                <w:highlight w:val="none"/>
              </w:rPr>
            </w:pPr>
          </w:p>
          <w:p w14:paraId="04641601">
            <w:pPr>
              <w:pStyle w:val="18"/>
              <w:tabs>
                <w:tab w:val="left" w:pos="7665"/>
              </w:tabs>
              <w:spacing w:before="10"/>
              <w:rPr>
                <w:rFonts w:ascii="仿宋" w:hAnsi="仿宋" w:eastAsia="仿宋" w:cs="仿宋"/>
                <w:sz w:val="22"/>
                <w:highlight w:val="none"/>
              </w:rPr>
            </w:pPr>
          </w:p>
          <w:p w14:paraId="79E9D689">
            <w:pPr>
              <w:pStyle w:val="18"/>
              <w:tabs>
                <w:tab w:val="left" w:pos="7665"/>
              </w:tabs>
              <w:ind w:left="107"/>
              <w:rPr>
                <w:rFonts w:ascii="仿宋" w:hAnsi="仿宋" w:eastAsia="仿宋" w:cs="仿宋"/>
                <w:sz w:val="18"/>
                <w:highlight w:val="none"/>
              </w:rPr>
            </w:pPr>
            <w:r>
              <w:rPr>
                <w:rFonts w:hint="eastAsia" w:ascii="仿宋" w:hAnsi="仿宋" w:eastAsia="仿宋" w:cs="仿宋"/>
                <w:spacing w:val="-5"/>
                <w:sz w:val="18"/>
                <w:highlight w:val="none"/>
              </w:rPr>
              <w:t>33</w:t>
            </w:r>
          </w:p>
        </w:tc>
        <w:tc>
          <w:tcPr>
            <w:tcW w:w="535" w:type="dxa"/>
          </w:tcPr>
          <w:p w14:paraId="3AF37779">
            <w:pPr>
              <w:pStyle w:val="18"/>
              <w:tabs>
                <w:tab w:val="left" w:pos="7665"/>
              </w:tabs>
              <w:rPr>
                <w:rFonts w:ascii="仿宋" w:hAnsi="仿宋" w:eastAsia="仿宋" w:cs="仿宋"/>
                <w:sz w:val="18"/>
                <w:highlight w:val="none"/>
              </w:rPr>
            </w:pPr>
          </w:p>
          <w:p w14:paraId="621940F1">
            <w:pPr>
              <w:pStyle w:val="18"/>
              <w:tabs>
                <w:tab w:val="left" w:pos="7665"/>
              </w:tabs>
              <w:rPr>
                <w:rFonts w:ascii="仿宋" w:hAnsi="仿宋" w:eastAsia="仿宋" w:cs="仿宋"/>
                <w:sz w:val="18"/>
                <w:highlight w:val="none"/>
              </w:rPr>
            </w:pPr>
          </w:p>
          <w:p w14:paraId="144622C8">
            <w:pPr>
              <w:pStyle w:val="18"/>
              <w:tabs>
                <w:tab w:val="left" w:pos="7665"/>
              </w:tabs>
              <w:spacing w:before="1"/>
              <w:rPr>
                <w:rFonts w:ascii="仿宋" w:hAnsi="仿宋" w:eastAsia="仿宋" w:cs="仿宋"/>
                <w:sz w:val="19"/>
                <w:highlight w:val="none"/>
              </w:rPr>
            </w:pPr>
          </w:p>
          <w:p w14:paraId="37DCFF76">
            <w:pPr>
              <w:pStyle w:val="18"/>
              <w:tabs>
                <w:tab w:val="left" w:pos="7665"/>
              </w:tabs>
              <w:spacing w:line="290" w:lineRule="auto"/>
              <w:ind w:left="110" w:right="232"/>
              <w:rPr>
                <w:rFonts w:ascii="仿宋" w:hAnsi="仿宋" w:eastAsia="仿宋" w:cs="仿宋"/>
                <w:sz w:val="18"/>
                <w:highlight w:val="none"/>
              </w:rPr>
            </w:pPr>
            <w:r>
              <w:rPr>
                <w:rFonts w:hint="eastAsia" w:ascii="仿宋" w:hAnsi="仿宋" w:eastAsia="仿宋" w:cs="仿宋"/>
                <w:spacing w:val="-10"/>
                <w:sz w:val="18"/>
                <w:highlight w:val="none"/>
              </w:rPr>
              <w:t>紫丁香</w:t>
            </w:r>
          </w:p>
        </w:tc>
        <w:tc>
          <w:tcPr>
            <w:tcW w:w="1133" w:type="dxa"/>
          </w:tcPr>
          <w:p w14:paraId="1B278998">
            <w:pPr>
              <w:pStyle w:val="18"/>
              <w:tabs>
                <w:tab w:val="left" w:pos="7665"/>
              </w:tabs>
              <w:rPr>
                <w:rFonts w:ascii="仿宋" w:hAnsi="仿宋" w:eastAsia="仿宋" w:cs="仿宋"/>
                <w:sz w:val="18"/>
                <w:highlight w:val="none"/>
              </w:rPr>
            </w:pPr>
          </w:p>
          <w:p w14:paraId="7C66D8C6">
            <w:pPr>
              <w:pStyle w:val="18"/>
              <w:tabs>
                <w:tab w:val="left" w:pos="7665"/>
              </w:tabs>
              <w:rPr>
                <w:rFonts w:ascii="仿宋" w:hAnsi="仿宋" w:eastAsia="仿宋" w:cs="仿宋"/>
                <w:sz w:val="18"/>
                <w:highlight w:val="none"/>
              </w:rPr>
            </w:pPr>
          </w:p>
          <w:p w14:paraId="3B68ED29">
            <w:pPr>
              <w:pStyle w:val="18"/>
              <w:tabs>
                <w:tab w:val="left" w:pos="7665"/>
              </w:tabs>
              <w:spacing w:before="4"/>
              <w:rPr>
                <w:rFonts w:ascii="仿宋" w:hAnsi="仿宋" w:eastAsia="仿宋" w:cs="仿宋"/>
                <w:sz w:val="18"/>
                <w:highlight w:val="none"/>
              </w:rPr>
            </w:pPr>
          </w:p>
          <w:p w14:paraId="644FA809">
            <w:pPr>
              <w:pStyle w:val="18"/>
              <w:tabs>
                <w:tab w:val="left" w:pos="7665"/>
              </w:tabs>
              <w:spacing w:line="280" w:lineRule="auto"/>
              <w:ind w:left="107" w:right="378"/>
              <w:rPr>
                <w:rFonts w:ascii="仿宋" w:hAnsi="仿宋" w:eastAsia="仿宋" w:cs="仿宋"/>
                <w:sz w:val="18"/>
                <w:highlight w:val="none"/>
              </w:rPr>
            </w:pPr>
            <w:r>
              <w:rPr>
                <w:rFonts w:hint="eastAsia" w:ascii="仿宋" w:hAnsi="仿宋" w:eastAsia="仿宋" w:cs="仿宋"/>
                <w:spacing w:val="-2"/>
                <w:w w:val="95"/>
                <w:sz w:val="19"/>
                <w:highlight w:val="none"/>
              </w:rPr>
              <w:t xml:space="preserve">Syringa </w:t>
            </w:r>
            <w:r>
              <w:rPr>
                <w:rFonts w:hint="eastAsia" w:ascii="仿宋" w:hAnsi="仿宋" w:eastAsia="仿宋" w:cs="仿宋"/>
                <w:spacing w:val="-2"/>
                <w:sz w:val="19"/>
                <w:highlight w:val="none"/>
              </w:rPr>
              <w:t xml:space="preserve">oblata </w:t>
            </w:r>
            <w:r>
              <w:rPr>
                <w:rFonts w:hint="eastAsia" w:ascii="仿宋" w:hAnsi="仿宋" w:eastAsia="仿宋" w:cs="仿宋"/>
                <w:spacing w:val="-2"/>
                <w:sz w:val="18"/>
                <w:highlight w:val="none"/>
              </w:rPr>
              <w:t>Lindl.</w:t>
            </w:r>
          </w:p>
        </w:tc>
        <w:tc>
          <w:tcPr>
            <w:tcW w:w="3118" w:type="dxa"/>
          </w:tcPr>
          <w:p w14:paraId="2A9A8627">
            <w:pPr>
              <w:pStyle w:val="18"/>
              <w:tabs>
                <w:tab w:val="left" w:pos="7665"/>
              </w:tabs>
              <w:rPr>
                <w:rFonts w:ascii="仿宋" w:hAnsi="仿宋" w:eastAsia="仿宋" w:cs="仿宋"/>
                <w:sz w:val="18"/>
                <w:highlight w:val="none"/>
              </w:rPr>
            </w:pPr>
          </w:p>
          <w:p w14:paraId="38A821FE">
            <w:pPr>
              <w:pStyle w:val="18"/>
              <w:tabs>
                <w:tab w:val="left" w:pos="7665"/>
              </w:tabs>
              <w:rPr>
                <w:rFonts w:ascii="仿宋" w:hAnsi="仿宋" w:eastAsia="仿宋" w:cs="仿宋"/>
                <w:sz w:val="18"/>
                <w:highlight w:val="none"/>
              </w:rPr>
            </w:pPr>
          </w:p>
          <w:p w14:paraId="6A46FF70">
            <w:pPr>
              <w:pStyle w:val="18"/>
              <w:tabs>
                <w:tab w:val="left" w:pos="7665"/>
              </w:tabs>
              <w:spacing w:before="1"/>
              <w:rPr>
                <w:rFonts w:ascii="仿宋" w:hAnsi="仿宋" w:eastAsia="仿宋" w:cs="仿宋"/>
                <w:sz w:val="19"/>
                <w:highlight w:val="none"/>
              </w:rPr>
            </w:pPr>
          </w:p>
          <w:p w14:paraId="56159E3E">
            <w:pPr>
              <w:pStyle w:val="18"/>
              <w:tabs>
                <w:tab w:val="left" w:pos="7665"/>
              </w:tabs>
              <w:spacing w:line="290" w:lineRule="auto"/>
              <w:ind w:left="110" w:right="3" w:firstLine="360"/>
              <w:rPr>
                <w:rFonts w:ascii="仿宋" w:hAnsi="仿宋" w:eastAsia="仿宋" w:cs="仿宋"/>
                <w:sz w:val="18"/>
                <w:highlight w:val="none"/>
              </w:rPr>
            </w:pPr>
            <w:r>
              <w:rPr>
                <w:rFonts w:hint="eastAsia" w:ascii="仿宋" w:hAnsi="仿宋" w:eastAsia="仿宋" w:cs="仿宋"/>
                <w:spacing w:val="-10"/>
                <w:sz w:val="18"/>
                <w:highlight w:val="none"/>
              </w:rPr>
              <w:t>落叶灌木或小乔木。喜光也耐荫，</w:t>
            </w:r>
            <w:r>
              <w:rPr>
                <w:rFonts w:hint="eastAsia" w:ascii="仿宋" w:hAnsi="仿宋" w:eastAsia="仿宋" w:cs="仿宋"/>
                <w:spacing w:val="-1"/>
                <w:sz w:val="18"/>
                <w:highlight w:val="none"/>
              </w:rPr>
              <w:t xml:space="preserve">花开于二年生枝，花期 </w:t>
            </w:r>
            <w:r>
              <w:rPr>
                <w:rFonts w:hint="eastAsia" w:ascii="仿宋" w:hAnsi="仿宋" w:eastAsia="仿宋" w:cs="仿宋"/>
                <w:sz w:val="18"/>
                <w:highlight w:val="none"/>
              </w:rPr>
              <w:t>4</w:t>
            </w:r>
            <w:r>
              <w:rPr>
                <w:rFonts w:hint="eastAsia" w:ascii="仿宋" w:hAnsi="仿宋" w:eastAsia="仿宋" w:cs="仿宋"/>
                <w:spacing w:val="-3"/>
                <w:sz w:val="18"/>
                <w:highlight w:val="none"/>
              </w:rPr>
              <w:t xml:space="preserve"> 月。假二叉</w:t>
            </w:r>
            <w:r>
              <w:rPr>
                <w:rFonts w:hint="eastAsia" w:ascii="仿宋" w:hAnsi="仿宋" w:eastAsia="仿宋" w:cs="仿宋"/>
                <w:spacing w:val="-2"/>
                <w:sz w:val="18"/>
                <w:highlight w:val="none"/>
              </w:rPr>
              <w:t>分枝，常栽培为灌丛状。</w:t>
            </w:r>
          </w:p>
        </w:tc>
        <w:tc>
          <w:tcPr>
            <w:tcW w:w="993" w:type="dxa"/>
          </w:tcPr>
          <w:p w14:paraId="687C7C0F">
            <w:pPr>
              <w:pStyle w:val="18"/>
              <w:tabs>
                <w:tab w:val="left" w:pos="7665"/>
              </w:tabs>
              <w:rPr>
                <w:rFonts w:ascii="仿宋" w:hAnsi="仿宋" w:eastAsia="仿宋" w:cs="仿宋"/>
                <w:sz w:val="18"/>
                <w:highlight w:val="none"/>
              </w:rPr>
            </w:pPr>
          </w:p>
          <w:p w14:paraId="49E21838">
            <w:pPr>
              <w:pStyle w:val="18"/>
              <w:tabs>
                <w:tab w:val="left" w:pos="7665"/>
              </w:tabs>
              <w:rPr>
                <w:rFonts w:ascii="仿宋" w:hAnsi="仿宋" w:eastAsia="仿宋" w:cs="仿宋"/>
                <w:sz w:val="18"/>
                <w:highlight w:val="none"/>
              </w:rPr>
            </w:pPr>
          </w:p>
          <w:p w14:paraId="49334609">
            <w:pPr>
              <w:pStyle w:val="18"/>
              <w:tabs>
                <w:tab w:val="left" w:pos="7665"/>
              </w:tabs>
              <w:spacing w:before="1"/>
              <w:rPr>
                <w:rFonts w:ascii="仿宋" w:hAnsi="仿宋" w:eastAsia="仿宋" w:cs="仿宋"/>
                <w:sz w:val="19"/>
                <w:highlight w:val="none"/>
              </w:rPr>
            </w:pPr>
          </w:p>
          <w:p w14:paraId="700D21AF">
            <w:pPr>
              <w:pStyle w:val="18"/>
              <w:tabs>
                <w:tab w:val="left" w:pos="7665"/>
              </w:tabs>
              <w:spacing w:line="290" w:lineRule="auto"/>
              <w:ind w:left="136" w:right="124"/>
              <w:jc w:val="center"/>
              <w:rPr>
                <w:rFonts w:ascii="仿宋" w:hAnsi="仿宋" w:eastAsia="仿宋" w:cs="仿宋"/>
                <w:sz w:val="18"/>
                <w:highlight w:val="none"/>
              </w:rPr>
            </w:pPr>
            <w:r>
              <w:rPr>
                <w:rFonts w:hint="eastAsia" w:ascii="仿宋" w:hAnsi="仿宋" w:eastAsia="仿宋" w:cs="仿宋"/>
                <w:spacing w:val="-4"/>
                <w:sz w:val="18"/>
                <w:highlight w:val="none"/>
              </w:rPr>
              <w:t>开心形、多领导干</w:t>
            </w:r>
            <w:r>
              <w:rPr>
                <w:rFonts w:hint="eastAsia" w:ascii="仿宋" w:hAnsi="仿宋" w:eastAsia="仿宋" w:cs="仿宋"/>
                <w:spacing w:val="-10"/>
                <w:sz w:val="18"/>
                <w:highlight w:val="none"/>
              </w:rPr>
              <w:t>形</w:t>
            </w:r>
          </w:p>
        </w:tc>
        <w:tc>
          <w:tcPr>
            <w:tcW w:w="4961" w:type="dxa"/>
          </w:tcPr>
          <w:p w14:paraId="14E4C7E2">
            <w:pPr>
              <w:pStyle w:val="18"/>
              <w:tabs>
                <w:tab w:val="left" w:pos="7665"/>
              </w:tabs>
              <w:rPr>
                <w:rFonts w:ascii="仿宋" w:hAnsi="仿宋" w:eastAsia="仿宋" w:cs="仿宋"/>
                <w:sz w:val="18"/>
                <w:highlight w:val="none"/>
              </w:rPr>
            </w:pPr>
          </w:p>
          <w:p w14:paraId="58C19FB6">
            <w:pPr>
              <w:pStyle w:val="18"/>
              <w:tabs>
                <w:tab w:val="left" w:pos="7665"/>
              </w:tabs>
              <w:rPr>
                <w:rFonts w:ascii="仿宋" w:hAnsi="仿宋" w:eastAsia="仿宋" w:cs="仿宋"/>
                <w:sz w:val="18"/>
                <w:highlight w:val="none"/>
              </w:rPr>
            </w:pPr>
          </w:p>
          <w:p w14:paraId="23C57972">
            <w:pPr>
              <w:pStyle w:val="18"/>
              <w:tabs>
                <w:tab w:val="left" w:pos="7665"/>
              </w:tabs>
              <w:spacing w:before="1"/>
              <w:rPr>
                <w:rFonts w:ascii="仿宋" w:hAnsi="仿宋" w:eastAsia="仿宋" w:cs="仿宋"/>
                <w:sz w:val="19"/>
                <w:highlight w:val="none"/>
              </w:rPr>
            </w:pPr>
          </w:p>
          <w:p w14:paraId="4627CBE4">
            <w:pPr>
              <w:pStyle w:val="18"/>
              <w:tabs>
                <w:tab w:val="left" w:pos="7665"/>
              </w:tabs>
              <w:spacing w:line="290" w:lineRule="auto"/>
              <w:ind w:left="108" w:right="95" w:firstLine="360"/>
              <w:rPr>
                <w:rFonts w:ascii="仿宋" w:hAnsi="仿宋" w:eastAsia="仿宋" w:cs="仿宋"/>
                <w:sz w:val="18"/>
                <w:highlight w:val="none"/>
              </w:rPr>
            </w:pPr>
            <w:r>
              <w:rPr>
                <w:rFonts w:hint="eastAsia" w:ascii="仿宋" w:hAnsi="仿宋" w:eastAsia="仿宋" w:cs="仿宋"/>
                <w:spacing w:val="-2"/>
                <w:sz w:val="18"/>
                <w:highlight w:val="none"/>
              </w:rPr>
              <w:t>花后剪去前一年枝留下的二次枝，促使新芽从老叶旁长出，发育成新枝，其先端一般能长出花芽。及时剪除地面萌</w:t>
            </w:r>
            <w:r>
              <w:rPr>
                <w:rFonts w:hint="eastAsia" w:ascii="仿宋" w:hAnsi="仿宋" w:eastAsia="仿宋" w:cs="仿宋"/>
                <w:spacing w:val="-4"/>
                <w:sz w:val="18"/>
                <w:highlight w:val="none"/>
              </w:rPr>
              <w:t>蘖枝。</w:t>
            </w:r>
          </w:p>
        </w:tc>
        <w:tc>
          <w:tcPr>
            <w:tcW w:w="1701" w:type="dxa"/>
          </w:tcPr>
          <w:p w14:paraId="2D46ECA1">
            <w:pPr>
              <w:pStyle w:val="18"/>
              <w:tabs>
                <w:tab w:val="left" w:pos="7665"/>
              </w:tabs>
              <w:spacing w:before="6"/>
              <w:rPr>
                <w:rFonts w:ascii="仿宋" w:hAnsi="仿宋" w:eastAsia="仿宋" w:cs="仿宋"/>
                <w:sz w:val="15"/>
                <w:highlight w:val="none"/>
              </w:rPr>
            </w:pPr>
          </w:p>
          <w:p w14:paraId="0BF342F4">
            <w:pPr>
              <w:pStyle w:val="18"/>
              <w:tabs>
                <w:tab w:val="left" w:pos="7665"/>
              </w:tabs>
              <w:spacing w:before="1" w:line="271" w:lineRule="auto"/>
              <w:ind w:left="111" w:right="89" w:firstLine="360"/>
              <w:rPr>
                <w:rFonts w:ascii="仿宋" w:hAnsi="仿宋" w:eastAsia="仿宋" w:cs="仿宋"/>
                <w:sz w:val="18"/>
                <w:highlight w:val="none"/>
              </w:rPr>
            </w:pPr>
            <w:r>
              <w:rPr>
                <w:rFonts w:hint="eastAsia" w:ascii="仿宋" w:hAnsi="仿宋" w:eastAsia="仿宋" w:cs="仿宋"/>
                <w:spacing w:val="10"/>
                <w:w w:val="95"/>
                <w:sz w:val="18"/>
                <w:highlight w:val="none"/>
              </w:rPr>
              <w:t>栽植</w:t>
            </w:r>
            <w:r>
              <w:rPr>
                <w:rFonts w:hint="eastAsia" w:ascii="仿宋" w:hAnsi="仿宋" w:eastAsia="仿宋" w:cs="仿宋"/>
                <w:w w:val="95"/>
                <w:sz w:val="18"/>
                <w:highlight w:val="none"/>
              </w:rPr>
              <w:t>3a～5a</w:t>
            </w:r>
            <w:r>
              <w:rPr>
                <w:rFonts w:hint="eastAsia" w:ascii="仿宋" w:hAnsi="仿宋" w:eastAsia="仿宋" w:cs="仿宋"/>
                <w:spacing w:val="-9"/>
                <w:w w:val="95"/>
                <w:sz w:val="18"/>
                <w:highlight w:val="none"/>
              </w:rPr>
              <w:t xml:space="preserve"> 的</w:t>
            </w:r>
            <w:r>
              <w:rPr>
                <w:rFonts w:hint="eastAsia" w:ascii="仿宋" w:hAnsi="仿宋" w:eastAsia="仿宋" w:cs="仿宋"/>
                <w:spacing w:val="-2"/>
                <w:sz w:val="18"/>
                <w:highlight w:val="none"/>
              </w:rPr>
              <w:t>大树进行重剪，将</w:t>
            </w:r>
            <w:r>
              <w:rPr>
                <w:rFonts w:hint="eastAsia" w:ascii="仿宋" w:hAnsi="仿宋" w:eastAsia="仿宋" w:cs="仿宋"/>
                <w:spacing w:val="3"/>
                <w:sz w:val="18"/>
                <w:highlight w:val="none"/>
              </w:rPr>
              <w:t xml:space="preserve">植株基部 </w:t>
            </w:r>
            <w:r>
              <w:rPr>
                <w:rFonts w:hint="eastAsia" w:ascii="仿宋" w:hAnsi="仿宋" w:eastAsia="仿宋" w:cs="仿宋"/>
                <w:sz w:val="18"/>
                <w:highlight w:val="none"/>
              </w:rPr>
              <w:t>30</w:t>
            </w:r>
            <w:r>
              <w:rPr>
                <w:rFonts w:hint="eastAsia" w:ascii="仿宋" w:hAnsi="仿宋" w:eastAsia="仿宋" w:cs="仿宋"/>
                <w:spacing w:val="17"/>
                <w:sz w:val="18"/>
                <w:highlight w:val="none"/>
              </w:rPr>
              <w:t xml:space="preserve"> </w:t>
            </w:r>
            <w:r>
              <w:rPr>
                <w:rFonts w:hint="eastAsia" w:ascii="仿宋" w:hAnsi="仿宋" w:eastAsia="仿宋" w:cs="仿宋"/>
                <w:spacing w:val="-5"/>
                <w:sz w:val="18"/>
                <w:highlight w:val="none"/>
              </w:rPr>
              <w:t>cm～</w:t>
            </w:r>
          </w:p>
          <w:p w14:paraId="60BB24E9">
            <w:pPr>
              <w:pStyle w:val="18"/>
              <w:tabs>
                <w:tab w:val="left" w:pos="7665"/>
              </w:tabs>
              <w:spacing w:line="271" w:lineRule="auto"/>
              <w:ind w:left="111" w:right="84"/>
              <w:rPr>
                <w:rFonts w:ascii="仿宋" w:hAnsi="仿宋" w:eastAsia="仿宋" w:cs="仿宋"/>
                <w:sz w:val="18"/>
                <w:highlight w:val="none"/>
              </w:rPr>
            </w:pPr>
            <w:r>
              <w:rPr>
                <w:rFonts w:hint="eastAsia" w:ascii="仿宋" w:hAnsi="仿宋" w:eastAsia="仿宋" w:cs="仿宋"/>
                <w:sz w:val="18"/>
                <w:highlight w:val="none"/>
              </w:rPr>
              <w:t>50 cm 以上枝条剪</w:t>
            </w:r>
            <w:r>
              <w:rPr>
                <w:rFonts w:hint="eastAsia" w:ascii="仿宋" w:hAnsi="仿宋" w:eastAsia="仿宋" w:cs="仿宋"/>
                <w:spacing w:val="-2"/>
                <w:sz w:val="18"/>
                <w:highlight w:val="none"/>
              </w:rPr>
              <w:t>去，以减少蒸腾，促发新枝，新枝发出后整形。</w:t>
            </w:r>
          </w:p>
        </w:tc>
        <w:tc>
          <w:tcPr>
            <w:tcW w:w="883" w:type="dxa"/>
          </w:tcPr>
          <w:p w14:paraId="730B1B4A">
            <w:pPr>
              <w:pStyle w:val="18"/>
              <w:tabs>
                <w:tab w:val="left" w:pos="7665"/>
              </w:tabs>
              <w:rPr>
                <w:rFonts w:ascii="仿宋" w:hAnsi="仿宋" w:eastAsia="仿宋" w:cs="仿宋"/>
                <w:sz w:val="18"/>
                <w:highlight w:val="none"/>
              </w:rPr>
            </w:pPr>
          </w:p>
        </w:tc>
      </w:tr>
      <w:tr w14:paraId="206C75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20" w:hRule="atLeast"/>
        </w:trPr>
        <w:tc>
          <w:tcPr>
            <w:tcW w:w="600" w:type="dxa"/>
          </w:tcPr>
          <w:p w14:paraId="25FDC87A">
            <w:pPr>
              <w:pStyle w:val="18"/>
              <w:tabs>
                <w:tab w:val="left" w:pos="7665"/>
              </w:tabs>
              <w:rPr>
                <w:rFonts w:ascii="仿宋" w:hAnsi="仿宋" w:eastAsia="仿宋" w:cs="仿宋"/>
                <w:sz w:val="18"/>
                <w:highlight w:val="none"/>
              </w:rPr>
            </w:pPr>
          </w:p>
          <w:p w14:paraId="7A221279">
            <w:pPr>
              <w:pStyle w:val="18"/>
              <w:tabs>
                <w:tab w:val="left" w:pos="7665"/>
              </w:tabs>
              <w:rPr>
                <w:rFonts w:ascii="仿宋" w:hAnsi="仿宋" w:eastAsia="仿宋" w:cs="仿宋"/>
                <w:sz w:val="18"/>
                <w:highlight w:val="none"/>
              </w:rPr>
            </w:pPr>
          </w:p>
          <w:p w14:paraId="652BB99F">
            <w:pPr>
              <w:pStyle w:val="18"/>
              <w:tabs>
                <w:tab w:val="left" w:pos="7665"/>
              </w:tabs>
              <w:rPr>
                <w:rFonts w:ascii="仿宋" w:hAnsi="仿宋" w:eastAsia="仿宋" w:cs="仿宋"/>
                <w:sz w:val="18"/>
                <w:highlight w:val="none"/>
              </w:rPr>
            </w:pPr>
          </w:p>
          <w:p w14:paraId="511B052A">
            <w:pPr>
              <w:pStyle w:val="18"/>
              <w:tabs>
                <w:tab w:val="left" w:pos="7665"/>
              </w:tabs>
              <w:spacing w:before="4"/>
              <w:rPr>
                <w:rFonts w:ascii="仿宋" w:hAnsi="仿宋" w:eastAsia="仿宋" w:cs="仿宋"/>
                <w:sz w:val="17"/>
                <w:highlight w:val="none"/>
              </w:rPr>
            </w:pPr>
          </w:p>
          <w:p w14:paraId="68237867">
            <w:pPr>
              <w:pStyle w:val="18"/>
              <w:tabs>
                <w:tab w:val="left" w:pos="7665"/>
              </w:tabs>
              <w:spacing w:before="1"/>
              <w:ind w:left="107"/>
              <w:rPr>
                <w:rFonts w:ascii="仿宋" w:hAnsi="仿宋" w:eastAsia="仿宋" w:cs="仿宋"/>
                <w:sz w:val="18"/>
                <w:highlight w:val="none"/>
              </w:rPr>
            </w:pPr>
            <w:r>
              <w:rPr>
                <w:rFonts w:hint="eastAsia" w:ascii="仿宋" w:hAnsi="仿宋" w:eastAsia="仿宋" w:cs="仿宋"/>
                <w:spacing w:val="-5"/>
                <w:sz w:val="18"/>
                <w:highlight w:val="none"/>
              </w:rPr>
              <w:t>34</w:t>
            </w:r>
          </w:p>
        </w:tc>
        <w:tc>
          <w:tcPr>
            <w:tcW w:w="535" w:type="dxa"/>
          </w:tcPr>
          <w:p w14:paraId="299851C5">
            <w:pPr>
              <w:pStyle w:val="18"/>
              <w:tabs>
                <w:tab w:val="left" w:pos="7665"/>
              </w:tabs>
              <w:rPr>
                <w:rFonts w:ascii="仿宋" w:hAnsi="仿宋" w:eastAsia="仿宋" w:cs="仿宋"/>
                <w:sz w:val="18"/>
                <w:highlight w:val="none"/>
              </w:rPr>
            </w:pPr>
          </w:p>
          <w:p w14:paraId="72FF9385">
            <w:pPr>
              <w:pStyle w:val="18"/>
              <w:tabs>
                <w:tab w:val="left" w:pos="7665"/>
              </w:tabs>
              <w:rPr>
                <w:rFonts w:ascii="仿宋" w:hAnsi="仿宋" w:eastAsia="仿宋" w:cs="仿宋"/>
                <w:sz w:val="18"/>
                <w:highlight w:val="none"/>
              </w:rPr>
            </w:pPr>
          </w:p>
          <w:p w14:paraId="6BF2F772">
            <w:pPr>
              <w:pStyle w:val="18"/>
              <w:tabs>
                <w:tab w:val="left" w:pos="7665"/>
              </w:tabs>
              <w:spacing w:before="6"/>
              <w:rPr>
                <w:rFonts w:ascii="仿宋" w:hAnsi="仿宋" w:eastAsia="仿宋" w:cs="仿宋"/>
                <w:sz w:val="24"/>
                <w:highlight w:val="none"/>
              </w:rPr>
            </w:pPr>
          </w:p>
          <w:p w14:paraId="47B8F811">
            <w:pPr>
              <w:pStyle w:val="18"/>
              <w:tabs>
                <w:tab w:val="left" w:pos="7665"/>
              </w:tabs>
              <w:spacing w:line="292" w:lineRule="auto"/>
              <w:ind w:left="110" w:right="232"/>
              <w:rPr>
                <w:rFonts w:ascii="仿宋" w:hAnsi="仿宋" w:eastAsia="仿宋" w:cs="仿宋"/>
                <w:sz w:val="18"/>
                <w:highlight w:val="none"/>
              </w:rPr>
            </w:pPr>
            <w:r>
              <w:rPr>
                <w:rFonts w:hint="eastAsia" w:ascii="仿宋" w:hAnsi="仿宋" w:eastAsia="仿宋" w:cs="仿宋"/>
                <w:spacing w:val="-10"/>
                <w:sz w:val="18"/>
                <w:highlight w:val="none"/>
              </w:rPr>
              <w:t>木槿</w:t>
            </w:r>
          </w:p>
        </w:tc>
        <w:tc>
          <w:tcPr>
            <w:tcW w:w="1133" w:type="dxa"/>
          </w:tcPr>
          <w:p w14:paraId="4D17F9FF">
            <w:pPr>
              <w:pStyle w:val="18"/>
              <w:tabs>
                <w:tab w:val="left" w:pos="7665"/>
              </w:tabs>
              <w:rPr>
                <w:rFonts w:ascii="仿宋" w:hAnsi="仿宋" w:eastAsia="仿宋" w:cs="仿宋"/>
                <w:sz w:val="18"/>
                <w:highlight w:val="none"/>
              </w:rPr>
            </w:pPr>
          </w:p>
          <w:p w14:paraId="010826B0">
            <w:pPr>
              <w:pStyle w:val="18"/>
              <w:tabs>
                <w:tab w:val="left" w:pos="7665"/>
              </w:tabs>
              <w:rPr>
                <w:rFonts w:ascii="仿宋" w:hAnsi="仿宋" w:eastAsia="仿宋" w:cs="仿宋"/>
                <w:sz w:val="18"/>
                <w:highlight w:val="none"/>
              </w:rPr>
            </w:pPr>
          </w:p>
          <w:p w14:paraId="4A969B75">
            <w:pPr>
              <w:pStyle w:val="18"/>
              <w:tabs>
                <w:tab w:val="left" w:pos="7665"/>
              </w:tabs>
              <w:spacing w:before="10"/>
              <w:rPr>
                <w:rFonts w:ascii="仿宋" w:hAnsi="仿宋" w:eastAsia="仿宋" w:cs="仿宋"/>
                <w:sz w:val="12"/>
                <w:highlight w:val="none"/>
              </w:rPr>
            </w:pPr>
          </w:p>
          <w:p w14:paraId="3B9B4F9C">
            <w:pPr>
              <w:pStyle w:val="18"/>
              <w:tabs>
                <w:tab w:val="left" w:pos="7665"/>
              </w:tabs>
              <w:spacing w:before="1" w:line="280" w:lineRule="auto"/>
              <w:ind w:left="107" w:right="292"/>
              <w:rPr>
                <w:rFonts w:ascii="仿宋" w:hAnsi="仿宋" w:eastAsia="仿宋" w:cs="仿宋"/>
                <w:sz w:val="18"/>
                <w:highlight w:val="none"/>
              </w:rPr>
            </w:pPr>
            <w:r>
              <w:rPr>
                <w:rFonts w:hint="eastAsia" w:ascii="仿宋" w:hAnsi="仿宋" w:eastAsia="仿宋" w:cs="仿宋"/>
                <w:spacing w:val="-2"/>
                <w:w w:val="95"/>
                <w:sz w:val="19"/>
                <w:highlight w:val="none"/>
              </w:rPr>
              <w:t xml:space="preserve">Hibiscus syriacus </w:t>
            </w:r>
            <w:r>
              <w:rPr>
                <w:rFonts w:hint="eastAsia" w:ascii="仿宋" w:hAnsi="仿宋" w:eastAsia="仿宋" w:cs="仿宋"/>
                <w:spacing w:val="-6"/>
                <w:sz w:val="18"/>
                <w:highlight w:val="none"/>
              </w:rPr>
              <w:t>L.</w:t>
            </w:r>
          </w:p>
        </w:tc>
        <w:tc>
          <w:tcPr>
            <w:tcW w:w="3118" w:type="dxa"/>
          </w:tcPr>
          <w:p w14:paraId="2A76473C">
            <w:pPr>
              <w:pStyle w:val="18"/>
              <w:tabs>
                <w:tab w:val="left" w:pos="7665"/>
              </w:tabs>
              <w:rPr>
                <w:rFonts w:ascii="仿宋" w:hAnsi="仿宋" w:eastAsia="仿宋" w:cs="仿宋"/>
                <w:sz w:val="18"/>
                <w:highlight w:val="none"/>
              </w:rPr>
            </w:pPr>
          </w:p>
          <w:p w14:paraId="159CCF32">
            <w:pPr>
              <w:pStyle w:val="18"/>
              <w:tabs>
                <w:tab w:val="left" w:pos="7665"/>
              </w:tabs>
              <w:spacing w:before="7"/>
              <w:rPr>
                <w:rFonts w:ascii="仿宋" w:hAnsi="仿宋" w:eastAsia="仿宋" w:cs="仿宋"/>
                <w:sz w:val="20"/>
                <w:highlight w:val="none"/>
              </w:rPr>
            </w:pPr>
          </w:p>
          <w:p w14:paraId="120D343F">
            <w:pPr>
              <w:pStyle w:val="18"/>
              <w:tabs>
                <w:tab w:val="left" w:pos="7665"/>
              </w:tabs>
              <w:spacing w:line="290" w:lineRule="auto"/>
              <w:ind w:left="110" w:right="90" w:firstLine="360"/>
              <w:rPr>
                <w:rFonts w:ascii="仿宋" w:hAnsi="仿宋" w:eastAsia="仿宋" w:cs="仿宋"/>
                <w:sz w:val="18"/>
                <w:highlight w:val="none"/>
              </w:rPr>
            </w:pPr>
            <w:r>
              <w:rPr>
                <w:rFonts w:hint="eastAsia" w:ascii="仿宋" w:hAnsi="仿宋" w:eastAsia="仿宋" w:cs="仿宋"/>
                <w:spacing w:val="-2"/>
                <w:sz w:val="18"/>
                <w:highlight w:val="none"/>
              </w:rPr>
              <w:t>落叶灌木或小乔木。喜光，耐半</w:t>
            </w:r>
            <w:r>
              <w:rPr>
                <w:rFonts w:hint="eastAsia" w:ascii="仿宋" w:hAnsi="仿宋" w:eastAsia="仿宋" w:cs="仿宋"/>
                <w:spacing w:val="-1"/>
                <w:sz w:val="18"/>
                <w:highlight w:val="none"/>
              </w:rPr>
              <w:t xml:space="preserve">荫，花开于当年新梢，花期 </w:t>
            </w:r>
            <w:r>
              <w:rPr>
                <w:rFonts w:hint="eastAsia" w:ascii="仿宋" w:hAnsi="仿宋" w:eastAsia="仿宋" w:cs="仿宋"/>
                <w:sz w:val="18"/>
                <w:highlight w:val="none"/>
              </w:rPr>
              <w:t>6</w:t>
            </w:r>
            <w:r>
              <w:rPr>
                <w:rFonts w:hint="eastAsia" w:ascii="仿宋" w:hAnsi="仿宋" w:eastAsia="仿宋" w:cs="仿宋"/>
                <w:spacing w:val="-4"/>
                <w:sz w:val="18"/>
                <w:highlight w:val="none"/>
              </w:rPr>
              <w:t xml:space="preserve"> 月</w:t>
            </w:r>
            <w:r>
              <w:rPr>
                <w:rFonts w:hint="eastAsia" w:ascii="仿宋" w:hAnsi="仿宋" w:eastAsia="仿宋" w:cs="仿宋"/>
                <w:sz w:val="18"/>
                <w:highlight w:val="none"/>
              </w:rPr>
              <w:t>～9</w:t>
            </w:r>
            <w:r>
              <w:rPr>
                <w:rFonts w:hint="eastAsia" w:ascii="仿宋" w:hAnsi="仿宋" w:eastAsia="仿宋" w:cs="仿宋"/>
                <w:spacing w:val="-2"/>
                <w:sz w:val="18"/>
                <w:highlight w:val="none"/>
              </w:rPr>
              <w:t>月。萌蘖性强，耐修剪。常栽培为灌</w:t>
            </w:r>
            <w:r>
              <w:rPr>
                <w:rFonts w:hint="eastAsia" w:ascii="仿宋" w:hAnsi="仿宋" w:eastAsia="仿宋" w:cs="仿宋"/>
                <w:spacing w:val="-4"/>
                <w:sz w:val="18"/>
                <w:highlight w:val="none"/>
              </w:rPr>
              <w:t>丛状。</w:t>
            </w:r>
          </w:p>
        </w:tc>
        <w:tc>
          <w:tcPr>
            <w:tcW w:w="993" w:type="dxa"/>
          </w:tcPr>
          <w:p w14:paraId="30B69C04">
            <w:pPr>
              <w:pStyle w:val="18"/>
              <w:tabs>
                <w:tab w:val="left" w:pos="7665"/>
              </w:tabs>
              <w:rPr>
                <w:rFonts w:ascii="仿宋" w:hAnsi="仿宋" w:eastAsia="仿宋" w:cs="仿宋"/>
                <w:sz w:val="18"/>
                <w:highlight w:val="none"/>
              </w:rPr>
            </w:pPr>
          </w:p>
          <w:p w14:paraId="30193FA8">
            <w:pPr>
              <w:pStyle w:val="18"/>
              <w:tabs>
                <w:tab w:val="left" w:pos="7665"/>
              </w:tabs>
              <w:rPr>
                <w:rFonts w:ascii="仿宋" w:hAnsi="仿宋" w:eastAsia="仿宋" w:cs="仿宋"/>
                <w:sz w:val="18"/>
                <w:highlight w:val="none"/>
              </w:rPr>
            </w:pPr>
          </w:p>
          <w:p w14:paraId="1EB1C798">
            <w:pPr>
              <w:pStyle w:val="18"/>
              <w:tabs>
                <w:tab w:val="left" w:pos="7665"/>
              </w:tabs>
              <w:spacing w:before="7"/>
              <w:rPr>
                <w:rFonts w:ascii="仿宋" w:hAnsi="仿宋" w:eastAsia="仿宋" w:cs="仿宋"/>
                <w:sz w:val="13"/>
                <w:highlight w:val="none"/>
              </w:rPr>
            </w:pPr>
          </w:p>
          <w:p w14:paraId="78186DD0">
            <w:pPr>
              <w:pStyle w:val="18"/>
              <w:tabs>
                <w:tab w:val="left" w:pos="7665"/>
              </w:tabs>
              <w:spacing w:before="1" w:line="290" w:lineRule="auto"/>
              <w:ind w:left="136" w:right="124"/>
              <w:jc w:val="center"/>
              <w:rPr>
                <w:rFonts w:ascii="仿宋" w:hAnsi="仿宋" w:eastAsia="仿宋" w:cs="仿宋"/>
                <w:sz w:val="18"/>
                <w:highlight w:val="none"/>
              </w:rPr>
            </w:pPr>
            <w:r>
              <w:rPr>
                <w:rFonts w:hint="eastAsia" w:ascii="仿宋" w:hAnsi="仿宋" w:eastAsia="仿宋" w:cs="仿宋"/>
                <w:spacing w:val="-4"/>
                <w:sz w:val="18"/>
                <w:highlight w:val="none"/>
              </w:rPr>
              <w:t>开心形、多领导干</w:t>
            </w:r>
            <w:r>
              <w:rPr>
                <w:rFonts w:hint="eastAsia" w:ascii="仿宋" w:hAnsi="仿宋" w:eastAsia="仿宋" w:cs="仿宋"/>
                <w:spacing w:val="-10"/>
                <w:sz w:val="18"/>
                <w:highlight w:val="none"/>
              </w:rPr>
              <w:t>形</w:t>
            </w:r>
          </w:p>
        </w:tc>
        <w:tc>
          <w:tcPr>
            <w:tcW w:w="4961" w:type="dxa"/>
          </w:tcPr>
          <w:p w14:paraId="17448533">
            <w:pPr>
              <w:pStyle w:val="18"/>
              <w:tabs>
                <w:tab w:val="left" w:pos="7665"/>
              </w:tabs>
              <w:rPr>
                <w:rFonts w:ascii="仿宋" w:hAnsi="仿宋" w:eastAsia="仿宋" w:cs="仿宋"/>
                <w:sz w:val="18"/>
                <w:highlight w:val="none"/>
              </w:rPr>
            </w:pPr>
          </w:p>
          <w:p w14:paraId="6DC05B74">
            <w:pPr>
              <w:pStyle w:val="18"/>
              <w:tabs>
                <w:tab w:val="left" w:pos="7665"/>
              </w:tabs>
              <w:rPr>
                <w:rFonts w:ascii="仿宋" w:hAnsi="仿宋" w:eastAsia="仿宋" w:cs="仿宋"/>
                <w:sz w:val="18"/>
                <w:highlight w:val="none"/>
              </w:rPr>
            </w:pPr>
          </w:p>
          <w:p w14:paraId="10062922">
            <w:pPr>
              <w:pStyle w:val="18"/>
              <w:tabs>
                <w:tab w:val="left" w:pos="7665"/>
              </w:tabs>
              <w:spacing w:before="7"/>
              <w:rPr>
                <w:rFonts w:ascii="仿宋" w:hAnsi="仿宋" w:eastAsia="仿宋" w:cs="仿宋"/>
                <w:sz w:val="13"/>
                <w:highlight w:val="none"/>
              </w:rPr>
            </w:pPr>
          </w:p>
          <w:p w14:paraId="12B67DCD">
            <w:pPr>
              <w:pStyle w:val="18"/>
              <w:tabs>
                <w:tab w:val="left" w:pos="7665"/>
              </w:tabs>
              <w:spacing w:before="1" w:line="290" w:lineRule="auto"/>
              <w:ind w:left="108" w:right="93" w:firstLine="360"/>
              <w:rPr>
                <w:rFonts w:ascii="仿宋" w:hAnsi="仿宋" w:eastAsia="仿宋" w:cs="仿宋"/>
                <w:sz w:val="18"/>
                <w:highlight w:val="none"/>
              </w:rPr>
            </w:pPr>
            <w:r>
              <w:rPr>
                <w:rFonts w:hint="eastAsia" w:ascii="仿宋" w:hAnsi="仿宋" w:eastAsia="仿宋" w:cs="仿宋"/>
                <w:spacing w:val="-2"/>
                <w:sz w:val="18"/>
                <w:highlight w:val="none"/>
              </w:rPr>
              <w:t>冬眠期或早春萌动前疏剪枯枝、病枝，适当疏剪小枝。</w:t>
            </w:r>
            <w:r>
              <w:rPr>
                <w:rFonts w:hint="eastAsia" w:ascii="仿宋" w:hAnsi="仿宋" w:eastAsia="仿宋" w:cs="仿宋"/>
                <w:w w:val="95"/>
                <w:sz w:val="18"/>
                <w:highlight w:val="none"/>
              </w:rPr>
              <w:t>一般</w:t>
            </w:r>
            <w:r>
              <w:rPr>
                <w:rFonts w:hint="eastAsia" w:ascii="仿宋" w:hAnsi="仿宋" w:eastAsia="仿宋" w:cs="仿宋"/>
                <w:spacing w:val="-2"/>
                <w:w w:val="95"/>
                <w:sz w:val="18"/>
                <w:highlight w:val="none"/>
              </w:rPr>
              <w:t xml:space="preserve"> </w:t>
            </w:r>
            <w:r>
              <w:rPr>
                <w:rFonts w:hint="eastAsia" w:ascii="仿宋" w:hAnsi="仿宋" w:eastAsia="仿宋" w:cs="仿宋"/>
                <w:w w:val="95"/>
                <w:sz w:val="18"/>
                <w:highlight w:val="none"/>
              </w:rPr>
              <w:t>3 年生以下的老枝仍能发育成花芽</w:t>
            </w:r>
            <w:r>
              <w:rPr>
                <w:rFonts w:hint="eastAsia" w:ascii="仿宋" w:hAnsi="仿宋" w:eastAsia="仿宋" w:cs="仿宋"/>
                <w:spacing w:val="-92"/>
                <w:w w:val="95"/>
                <w:sz w:val="18"/>
                <w:highlight w:val="none"/>
              </w:rPr>
              <w:t>，</w:t>
            </w:r>
            <w:r>
              <w:rPr>
                <w:rFonts w:hint="eastAsia" w:ascii="仿宋" w:hAnsi="仿宋" w:eastAsia="仿宋" w:cs="仿宋"/>
                <w:w w:val="95"/>
                <w:sz w:val="18"/>
                <w:highlight w:val="none"/>
              </w:rPr>
              <w:t>可剪去先端</w:t>
            </w:r>
            <w:r>
              <w:rPr>
                <w:rFonts w:hint="eastAsia" w:ascii="仿宋" w:hAnsi="仿宋" w:eastAsia="仿宋" w:cs="仿宋"/>
                <w:spacing w:val="-32"/>
                <w:w w:val="95"/>
                <w:sz w:val="18"/>
                <w:highlight w:val="none"/>
              </w:rPr>
              <w:t xml:space="preserve">，留 </w:t>
            </w:r>
            <w:r>
              <w:rPr>
                <w:rFonts w:hint="eastAsia" w:ascii="仿宋" w:hAnsi="仿宋" w:eastAsia="仿宋" w:cs="仿宋"/>
                <w:w w:val="95"/>
                <w:sz w:val="18"/>
                <w:highlight w:val="none"/>
              </w:rPr>
              <w:t>10 cm</w:t>
            </w:r>
            <w:r>
              <w:rPr>
                <w:rFonts w:hint="eastAsia" w:ascii="仿宋" w:hAnsi="仿宋" w:eastAsia="仿宋" w:cs="仿宋"/>
                <w:spacing w:val="-4"/>
                <w:sz w:val="18"/>
                <w:highlight w:val="none"/>
              </w:rPr>
              <w:t>长度。</w:t>
            </w:r>
          </w:p>
        </w:tc>
        <w:tc>
          <w:tcPr>
            <w:tcW w:w="1701" w:type="dxa"/>
          </w:tcPr>
          <w:p w14:paraId="054308D1">
            <w:pPr>
              <w:pStyle w:val="18"/>
              <w:tabs>
                <w:tab w:val="left" w:pos="7665"/>
              </w:tabs>
              <w:spacing w:before="10"/>
              <w:rPr>
                <w:rFonts w:ascii="仿宋" w:hAnsi="仿宋" w:eastAsia="仿宋" w:cs="仿宋"/>
                <w:sz w:val="16"/>
                <w:highlight w:val="none"/>
              </w:rPr>
            </w:pPr>
          </w:p>
          <w:p w14:paraId="347E8936">
            <w:pPr>
              <w:pStyle w:val="18"/>
              <w:tabs>
                <w:tab w:val="left" w:pos="7665"/>
              </w:tabs>
              <w:spacing w:before="1" w:line="290" w:lineRule="auto"/>
              <w:ind w:left="111" w:right="79" w:firstLine="360"/>
              <w:rPr>
                <w:rFonts w:ascii="仿宋" w:hAnsi="仿宋" w:eastAsia="仿宋" w:cs="仿宋"/>
                <w:sz w:val="18"/>
                <w:highlight w:val="none"/>
              </w:rPr>
            </w:pPr>
            <w:r>
              <w:rPr>
                <w:rFonts w:hint="eastAsia" w:ascii="仿宋" w:hAnsi="仿宋" w:eastAsia="仿宋" w:cs="仿宋"/>
                <w:spacing w:val="-2"/>
                <w:sz w:val="18"/>
                <w:highlight w:val="none"/>
              </w:rPr>
              <w:t>重剪能使花树低矮或使多年生老树复壮：短截直立枝、回缩粗大的枝至合适分枝处，促发新枝代替。</w:t>
            </w:r>
          </w:p>
        </w:tc>
        <w:tc>
          <w:tcPr>
            <w:tcW w:w="883" w:type="dxa"/>
          </w:tcPr>
          <w:p w14:paraId="7AAD9F82">
            <w:pPr>
              <w:pStyle w:val="18"/>
              <w:tabs>
                <w:tab w:val="left" w:pos="7665"/>
              </w:tabs>
              <w:rPr>
                <w:rFonts w:ascii="仿宋" w:hAnsi="仿宋" w:eastAsia="仿宋" w:cs="仿宋"/>
                <w:sz w:val="18"/>
                <w:highlight w:val="none"/>
              </w:rPr>
            </w:pPr>
          </w:p>
          <w:p w14:paraId="1DB11F3D">
            <w:pPr>
              <w:pStyle w:val="18"/>
              <w:tabs>
                <w:tab w:val="left" w:pos="7665"/>
              </w:tabs>
              <w:rPr>
                <w:rFonts w:ascii="仿宋" w:hAnsi="仿宋" w:eastAsia="仿宋" w:cs="仿宋"/>
                <w:sz w:val="18"/>
                <w:highlight w:val="none"/>
              </w:rPr>
            </w:pPr>
          </w:p>
          <w:p w14:paraId="6AF4DE28">
            <w:pPr>
              <w:pStyle w:val="18"/>
              <w:tabs>
                <w:tab w:val="left" w:pos="7665"/>
              </w:tabs>
              <w:spacing w:before="6"/>
              <w:rPr>
                <w:rFonts w:ascii="仿宋" w:hAnsi="仿宋" w:eastAsia="仿宋" w:cs="仿宋"/>
                <w:sz w:val="24"/>
                <w:highlight w:val="none"/>
              </w:rPr>
            </w:pPr>
          </w:p>
          <w:p w14:paraId="5CF3AA3B">
            <w:pPr>
              <w:pStyle w:val="18"/>
              <w:tabs>
                <w:tab w:val="left" w:pos="7665"/>
              </w:tabs>
              <w:spacing w:line="292" w:lineRule="auto"/>
              <w:ind w:left="109" w:right="26"/>
              <w:rPr>
                <w:rFonts w:ascii="仿宋" w:hAnsi="仿宋" w:eastAsia="仿宋" w:cs="仿宋"/>
                <w:sz w:val="18"/>
                <w:highlight w:val="none"/>
              </w:rPr>
            </w:pPr>
            <w:r>
              <w:rPr>
                <w:rFonts w:hint="eastAsia" w:ascii="仿宋" w:hAnsi="仿宋" w:eastAsia="仿宋" w:cs="仿宋"/>
                <w:spacing w:val="38"/>
                <w:sz w:val="18"/>
                <w:highlight w:val="none"/>
              </w:rPr>
              <w:t>本地常</w:t>
            </w:r>
            <w:r>
              <w:rPr>
                <w:rFonts w:hint="eastAsia" w:ascii="仿宋" w:hAnsi="仿宋" w:eastAsia="仿宋" w:cs="仿宋"/>
                <w:sz w:val="18"/>
                <w:highlight w:val="none"/>
              </w:rPr>
              <w:t xml:space="preserve"> </w:t>
            </w:r>
            <w:r>
              <w:rPr>
                <w:rFonts w:hint="eastAsia" w:ascii="仿宋" w:hAnsi="仿宋" w:eastAsia="仿宋" w:cs="仿宋"/>
                <w:spacing w:val="-4"/>
                <w:sz w:val="18"/>
                <w:highlight w:val="none"/>
              </w:rPr>
              <w:t>见花篱</w:t>
            </w:r>
          </w:p>
        </w:tc>
      </w:tr>
      <w:tr w14:paraId="5E903D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40" w:hRule="atLeast"/>
        </w:trPr>
        <w:tc>
          <w:tcPr>
            <w:tcW w:w="600" w:type="dxa"/>
          </w:tcPr>
          <w:p w14:paraId="591206D8">
            <w:pPr>
              <w:pStyle w:val="18"/>
              <w:tabs>
                <w:tab w:val="left" w:pos="7665"/>
              </w:tabs>
              <w:rPr>
                <w:rFonts w:ascii="仿宋" w:hAnsi="仿宋" w:eastAsia="仿宋" w:cs="仿宋"/>
                <w:sz w:val="18"/>
                <w:highlight w:val="none"/>
              </w:rPr>
            </w:pPr>
          </w:p>
          <w:p w14:paraId="2131C08B">
            <w:pPr>
              <w:pStyle w:val="18"/>
              <w:tabs>
                <w:tab w:val="left" w:pos="7665"/>
              </w:tabs>
              <w:rPr>
                <w:rFonts w:ascii="仿宋" w:hAnsi="仿宋" w:eastAsia="仿宋" w:cs="仿宋"/>
                <w:sz w:val="18"/>
                <w:highlight w:val="none"/>
              </w:rPr>
            </w:pPr>
          </w:p>
          <w:p w14:paraId="1BEF6481">
            <w:pPr>
              <w:pStyle w:val="18"/>
              <w:tabs>
                <w:tab w:val="left" w:pos="7665"/>
              </w:tabs>
              <w:spacing w:before="6"/>
              <w:rPr>
                <w:rFonts w:ascii="仿宋" w:hAnsi="仿宋" w:eastAsia="仿宋" w:cs="仿宋"/>
                <w:sz w:val="24"/>
                <w:highlight w:val="none"/>
              </w:rPr>
            </w:pPr>
          </w:p>
          <w:p w14:paraId="314BC948">
            <w:pPr>
              <w:pStyle w:val="18"/>
              <w:tabs>
                <w:tab w:val="left" w:pos="7665"/>
              </w:tabs>
              <w:ind w:left="107"/>
              <w:rPr>
                <w:rFonts w:ascii="仿宋" w:hAnsi="仿宋" w:eastAsia="仿宋" w:cs="仿宋"/>
                <w:sz w:val="18"/>
                <w:highlight w:val="none"/>
              </w:rPr>
            </w:pPr>
            <w:r>
              <w:rPr>
                <w:rFonts w:hint="eastAsia" w:ascii="仿宋" w:hAnsi="仿宋" w:eastAsia="仿宋" w:cs="仿宋"/>
                <w:spacing w:val="-5"/>
                <w:sz w:val="18"/>
                <w:highlight w:val="none"/>
              </w:rPr>
              <w:t>35</w:t>
            </w:r>
          </w:p>
        </w:tc>
        <w:tc>
          <w:tcPr>
            <w:tcW w:w="535" w:type="dxa"/>
          </w:tcPr>
          <w:p w14:paraId="54C963AB">
            <w:pPr>
              <w:pStyle w:val="18"/>
              <w:tabs>
                <w:tab w:val="left" w:pos="7665"/>
              </w:tabs>
              <w:rPr>
                <w:rFonts w:ascii="仿宋" w:hAnsi="仿宋" w:eastAsia="仿宋" w:cs="仿宋"/>
                <w:sz w:val="18"/>
                <w:highlight w:val="none"/>
              </w:rPr>
            </w:pPr>
          </w:p>
          <w:p w14:paraId="53546189">
            <w:pPr>
              <w:pStyle w:val="18"/>
              <w:tabs>
                <w:tab w:val="left" w:pos="7665"/>
              </w:tabs>
              <w:rPr>
                <w:rFonts w:ascii="仿宋" w:hAnsi="仿宋" w:eastAsia="仿宋" w:cs="仿宋"/>
                <w:sz w:val="18"/>
                <w:highlight w:val="none"/>
              </w:rPr>
            </w:pPr>
          </w:p>
          <w:p w14:paraId="2ABB46FD">
            <w:pPr>
              <w:pStyle w:val="18"/>
              <w:tabs>
                <w:tab w:val="left" w:pos="7665"/>
              </w:tabs>
              <w:spacing w:before="5"/>
              <w:rPr>
                <w:rFonts w:ascii="仿宋" w:hAnsi="仿宋" w:eastAsia="仿宋" w:cs="仿宋"/>
                <w:sz w:val="13"/>
                <w:highlight w:val="none"/>
              </w:rPr>
            </w:pPr>
          </w:p>
          <w:p w14:paraId="53B27978">
            <w:pPr>
              <w:pStyle w:val="18"/>
              <w:tabs>
                <w:tab w:val="left" w:pos="7665"/>
              </w:tabs>
              <w:spacing w:line="292" w:lineRule="auto"/>
              <w:ind w:left="110" w:right="232"/>
              <w:rPr>
                <w:rFonts w:ascii="仿宋" w:hAnsi="仿宋" w:eastAsia="仿宋" w:cs="仿宋"/>
                <w:sz w:val="18"/>
                <w:highlight w:val="none"/>
              </w:rPr>
            </w:pPr>
            <w:r>
              <w:rPr>
                <w:rFonts w:hint="eastAsia" w:ascii="仿宋" w:hAnsi="仿宋" w:eastAsia="仿宋" w:cs="仿宋"/>
                <w:spacing w:val="-10"/>
                <w:sz w:val="18"/>
                <w:highlight w:val="none"/>
              </w:rPr>
              <w:t>紫薇</w:t>
            </w:r>
          </w:p>
        </w:tc>
        <w:tc>
          <w:tcPr>
            <w:tcW w:w="1133" w:type="dxa"/>
          </w:tcPr>
          <w:p w14:paraId="69A31708">
            <w:pPr>
              <w:pStyle w:val="18"/>
              <w:tabs>
                <w:tab w:val="left" w:pos="7665"/>
              </w:tabs>
              <w:rPr>
                <w:rFonts w:ascii="仿宋" w:hAnsi="仿宋" w:eastAsia="仿宋" w:cs="仿宋"/>
                <w:sz w:val="18"/>
                <w:highlight w:val="none"/>
              </w:rPr>
            </w:pPr>
          </w:p>
          <w:p w14:paraId="387F5890">
            <w:pPr>
              <w:pStyle w:val="18"/>
              <w:tabs>
                <w:tab w:val="left" w:pos="7665"/>
              </w:tabs>
              <w:spacing w:before="10"/>
              <w:rPr>
                <w:rFonts w:ascii="仿宋" w:hAnsi="仿宋" w:eastAsia="仿宋" w:cs="仿宋"/>
                <w:sz w:val="19"/>
                <w:highlight w:val="none"/>
              </w:rPr>
            </w:pPr>
          </w:p>
          <w:p w14:paraId="5D595284">
            <w:pPr>
              <w:pStyle w:val="18"/>
              <w:tabs>
                <w:tab w:val="left" w:pos="7665"/>
              </w:tabs>
              <w:spacing w:line="280" w:lineRule="auto"/>
              <w:ind w:left="107" w:right="112"/>
              <w:rPr>
                <w:rFonts w:ascii="仿宋" w:hAnsi="仿宋" w:eastAsia="仿宋" w:cs="仿宋"/>
                <w:sz w:val="18"/>
                <w:highlight w:val="none"/>
              </w:rPr>
            </w:pPr>
            <w:r>
              <w:rPr>
                <w:rFonts w:hint="eastAsia" w:ascii="仿宋" w:hAnsi="仿宋" w:eastAsia="仿宋" w:cs="仿宋"/>
                <w:spacing w:val="-2"/>
                <w:w w:val="95"/>
                <w:sz w:val="19"/>
                <w:highlight w:val="none"/>
              </w:rPr>
              <w:t xml:space="preserve">Lagerstroe </w:t>
            </w:r>
            <w:r>
              <w:rPr>
                <w:rFonts w:hint="eastAsia" w:ascii="仿宋" w:hAnsi="仿宋" w:eastAsia="仿宋" w:cs="仿宋"/>
                <w:w w:val="95"/>
                <w:sz w:val="19"/>
                <w:highlight w:val="none"/>
              </w:rPr>
              <w:t>mia</w:t>
            </w:r>
            <w:r>
              <w:rPr>
                <w:rFonts w:hint="eastAsia" w:ascii="仿宋" w:hAnsi="仿宋" w:eastAsia="仿宋" w:cs="仿宋"/>
                <w:spacing w:val="-19"/>
                <w:w w:val="95"/>
                <w:sz w:val="19"/>
                <w:highlight w:val="none"/>
              </w:rPr>
              <w:t xml:space="preserve"> </w:t>
            </w:r>
            <w:r>
              <w:rPr>
                <w:rFonts w:hint="eastAsia" w:ascii="仿宋" w:hAnsi="仿宋" w:eastAsia="仿宋" w:cs="仿宋"/>
                <w:w w:val="95"/>
                <w:sz w:val="19"/>
                <w:highlight w:val="none"/>
              </w:rPr>
              <w:t xml:space="preserve">indica </w:t>
            </w:r>
            <w:r>
              <w:rPr>
                <w:rFonts w:hint="eastAsia" w:ascii="仿宋" w:hAnsi="仿宋" w:eastAsia="仿宋" w:cs="仿宋"/>
                <w:spacing w:val="-6"/>
                <w:sz w:val="18"/>
                <w:highlight w:val="none"/>
              </w:rPr>
              <w:t>L.</w:t>
            </w:r>
          </w:p>
        </w:tc>
        <w:tc>
          <w:tcPr>
            <w:tcW w:w="3118" w:type="dxa"/>
          </w:tcPr>
          <w:p w14:paraId="0A513E37">
            <w:pPr>
              <w:pStyle w:val="18"/>
              <w:tabs>
                <w:tab w:val="left" w:pos="7665"/>
              </w:tabs>
              <w:spacing w:before="8"/>
              <w:rPr>
                <w:rFonts w:ascii="仿宋" w:hAnsi="仿宋" w:eastAsia="仿宋" w:cs="仿宋"/>
                <w:sz w:val="16"/>
                <w:highlight w:val="none"/>
              </w:rPr>
            </w:pPr>
          </w:p>
          <w:p w14:paraId="6C764BAB">
            <w:pPr>
              <w:pStyle w:val="18"/>
              <w:tabs>
                <w:tab w:val="left" w:pos="7665"/>
              </w:tabs>
              <w:spacing w:line="292" w:lineRule="auto"/>
              <w:ind w:left="110" w:right="3" w:firstLine="360"/>
              <w:rPr>
                <w:rFonts w:ascii="仿宋" w:hAnsi="仿宋" w:eastAsia="仿宋" w:cs="仿宋"/>
                <w:sz w:val="18"/>
                <w:highlight w:val="none"/>
              </w:rPr>
            </w:pPr>
            <w:r>
              <w:rPr>
                <w:rFonts w:hint="eastAsia" w:ascii="仿宋" w:hAnsi="仿宋" w:eastAsia="仿宋" w:cs="仿宋"/>
                <w:spacing w:val="-10"/>
                <w:sz w:val="18"/>
                <w:highlight w:val="none"/>
              </w:rPr>
              <w:t>落叶灌木或小乔木，树冠不整齐，</w:t>
            </w:r>
            <w:r>
              <w:rPr>
                <w:rFonts w:hint="eastAsia" w:ascii="仿宋" w:hAnsi="仿宋" w:eastAsia="仿宋" w:cs="仿宋"/>
                <w:spacing w:val="-2"/>
                <w:sz w:val="18"/>
                <w:highlight w:val="none"/>
              </w:rPr>
              <w:t>枝干多而扭曲。喜光，稍耐荫，花开</w:t>
            </w:r>
            <w:r>
              <w:rPr>
                <w:rFonts w:hint="eastAsia" w:ascii="仿宋" w:hAnsi="仿宋" w:eastAsia="仿宋" w:cs="仿宋"/>
                <w:spacing w:val="-3"/>
                <w:sz w:val="18"/>
                <w:highlight w:val="none"/>
              </w:rPr>
              <w:t xml:space="preserve">于当年新梢，花期 </w:t>
            </w:r>
            <w:r>
              <w:rPr>
                <w:rFonts w:hint="eastAsia" w:ascii="仿宋" w:hAnsi="仿宋" w:eastAsia="仿宋" w:cs="仿宋"/>
                <w:sz w:val="18"/>
                <w:highlight w:val="none"/>
              </w:rPr>
              <w:t>6</w:t>
            </w:r>
            <w:r>
              <w:rPr>
                <w:rFonts w:hint="eastAsia" w:ascii="仿宋" w:hAnsi="仿宋" w:eastAsia="仿宋" w:cs="仿宋"/>
                <w:spacing w:val="-13"/>
                <w:sz w:val="18"/>
                <w:highlight w:val="none"/>
              </w:rPr>
              <w:t xml:space="preserve"> 月</w:t>
            </w:r>
            <w:r>
              <w:rPr>
                <w:rFonts w:hint="eastAsia" w:ascii="仿宋" w:hAnsi="仿宋" w:eastAsia="仿宋" w:cs="仿宋"/>
                <w:sz w:val="18"/>
                <w:highlight w:val="none"/>
              </w:rPr>
              <w:t>～9</w:t>
            </w:r>
            <w:r>
              <w:rPr>
                <w:rFonts w:hint="eastAsia" w:ascii="仿宋" w:hAnsi="仿宋" w:eastAsia="仿宋" w:cs="仿宋"/>
                <w:spacing w:val="-12"/>
                <w:sz w:val="18"/>
                <w:highlight w:val="none"/>
              </w:rPr>
              <w:t xml:space="preserve"> 月，果 </w:t>
            </w:r>
            <w:r>
              <w:rPr>
                <w:rFonts w:hint="eastAsia" w:ascii="仿宋" w:hAnsi="仿宋" w:eastAsia="仿宋" w:cs="仿宋"/>
                <w:sz w:val="18"/>
                <w:highlight w:val="none"/>
              </w:rPr>
              <w:t>10</w:t>
            </w:r>
            <w:r>
              <w:rPr>
                <w:rFonts w:hint="eastAsia" w:ascii="仿宋" w:hAnsi="仿宋" w:eastAsia="仿宋" w:cs="仿宋"/>
                <w:spacing w:val="-2"/>
                <w:sz w:val="18"/>
                <w:highlight w:val="none"/>
              </w:rPr>
              <w:t>月～11</w:t>
            </w:r>
            <w:r>
              <w:rPr>
                <w:rFonts w:hint="eastAsia" w:ascii="仿宋" w:hAnsi="仿宋" w:eastAsia="仿宋" w:cs="仿宋"/>
                <w:spacing w:val="-16"/>
                <w:sz w:val="18"/>
                <w:highlight w:val="none"/>
              </w:rPr>
              <w:t xml:space="preserve"> 月成熟。合轴分枝，萌蘖性强，</w:t>
            </w:r>
            <w:r>
              <w:rPr>
                <w:rFonts w:hint="eastAsia" w:ascii="仿宋" w:hAnsi="仿宋" w:eastAsia="仿宋" w:cs="仿宋"/>
                <w:spacing w:val="-7"/>
                <w:sz w:val="18"/>
                <w:highlight w:val="none"/>
              </w:rPr>
              <w:t>生长较慢，寿命长。常栽培为灌丛状。</w:t>
            </w:r>
          </w:p>
        </w:tc>
        <w:tc>
          <w:tcPr>
            <w:tcW w:w="993" w:type="dxa"/>
          </w:tcPr>
          <w:p w14:paraId="589A2C44">
            <w:pPr>
              <w:pStyle w:val="18"/>
              <w:tabs>
                <w:tab w:val="left" w:pos="7665"/>
              </w:tabs>
              <w:rPr>
                <w:rFonts w:ascii="仿宋" w:hAnsi="仿宋" w:eastAsia="仿宋" w:cs="仿宋"/>
                <w:sz w:val="18"/>
                <w:highlight w:val="none"/>
              </w:rPr>
            </w:pPr>
          </w:p>
          <w:p w14:paraId="14E7DD69">
            <w:pPr>
              <w:pStyle w:val="18"/>
              <w:tabs>
                <w:tab w:val="left" w:pos="7665"/>
              </w:tabs>
              <w:spacing w:before="7"/>
              <w:rPr>
                <w:rFonts w:ascii="仿宋" w:hAnsi="仿宋" w:eastAsia="仿宋" w:cs="仿宋"/>
                <w:sz w:val="20"/>
                <w:highlight w:val="none"/>
              </w:rPr>
            </w:pPr>
          </w:p>
          <w:p w14:paraId="78B71435">
            <w:pPr>
              <w:pStyle w:val="18"/>
              <w:tabs>
                <w:tab w:val="left" w:pos="7665"/>
              </w:tabs>
              <w:spacing w:line="290" w:lineRule="auto"/>
              <w:ind w:left="136" w:right="124"/>
              <w:jc w:val="center"/>
              <w:rPr>
                <w:rFonts w:ascii="仿宋" w:hAnsi="仿宋" w:eastAsia="仿宋" w:cs="仿宋"/>
                <w:sz w:val="18"/>
                <w:highlight w:val="none"/>
              </w:rPr>
            </w:pPr>
            <w:r>
              <w:rPr>
                <w:rFonts w:hint="eastAsia" w:ascii="仿宋" w:hAnsi="仿宋" w:eastAsia="仿宋" w:cs="仿宋"/>
                <w:spacing w:val="-4"/>
                <w:sz w:val="18"/>
                <w:highlight w:val="none"/>
              </w:rPr>
              <w:t>开心形、多领导干</w:t>
            </w:r>
            <w:r>
              <w:rPr>
                <w:rFonts w:hint="eastAsia" w:ascii="仿宋" w:hAnsi="仿宋" w:eastAsia="仿宋" w:cs="仿宋"/>
                <w:spacing w:val="-10"/>
                <w:sz w:val="18"/>
                <w:highlight w:val="none"/>
              </w:rPr>
              <w:t>形</w:t>
            </w:r>
          </w:p>
        </w:tc>
        <w:tc>
          <w:tcPr>
            <w:tcW w:w="4961" w:type="dxa"/>
          </w:tcPr>
          <w:p w14:paraId="7F5825F5">
            <w:pPr>
              <w:pStyle w:val="18"/>
              <w:tabs>
                <w:tab w:val="left" w:pos="7665"/>
              </w:tabs>
              <w:rPr>
                <w:rFonts w:ascii="仿宋" w:hAnsi="仿宋" w:eastAsia="仿宋" w:cs="仿宋"/>
                <w:sz w:val="18"/>
                <w:highlight w:val="none"/>
              </w:rPr>
            </w:pPr>
          </w:p>
          <w:p w14:paraId="38120031">
            <w:pPr>
              <w:pStyle w:val="18"/>
              <w:tabs>
                <w:tab w:val="left" w:pos="7665"/>
              </w:tabs>
              <w:spacing w:before="124" w:line="290" w:lineRule="auto"/>
              <w:ind w:left="108" w:right="4" w:firstLine="360"/>
              <w:rPr>
                <w:rFonts w:ascii="仿宋" w:hAnsi="仿宋" w:eastAsia="仿宋" w:cs="仿宋"/>
                <w:sz w:val="18"/>
                <w:highlight w:val="none"/>
              </w:rPr>
            </w:pPr>
            <w:r>
              <w:rPr>
                <w:rFonts w:hint="eastAsia" w:ascii="仿宋" w:hAnsi="仿宋" w:eastAsia="仿宋" w:cs="仿宋"/>
                <w:spacing w:val="-3"/>
                <w:sz w:val="18"/>
                <w:highlight w:val="none"/>
              </w:rPr>
              <w:t>落叶后至早春萌动前适当疏剪徒长枝、竞争枝、细弱枝、</w:t>
            </w:r>
            <w:r>
              <w:rPr>
                <w:rFonts w:hint="eastAsia" w:ascii="仿宋" w:hAnsi="仿宋" w:eastAsia="仿宋" w:cs="仿宋"/>
                <w:spacing w:val="2"/>
                <w:sz w:val="18"/>
                <w:highlight w:val="none"/>
              </w:rPr>
              <w:t>萌蘖枝、病枝、枯枝等，使枝条分布均匀，树冠匀称。对保</w:t>
            </w:r>
            <w:r>
              <w:rPr>
                <w:rFonts w:hint="eastAsia" w:ascii="仿宋" w:hAnsi="仿宋" w:eastAsia="仿宋" w:cs="仿宋"/>
                <w:spacing w:val="-5"/>
                <w:sz w:val="18"/>
                <w:highlight w:val="none"/>
              </w:rPr>
              <w:t xml:space="preserve">留的枝剪去顶部的 </w:t>
            </w:r>
            <w:r>
              <w:rPr>
                <w:rFonts w:hint="eastAsia" w:ascii="仿宋" w:hAnsi="仿宋" w:eastAsia="仿宋" w:cs="仿宋"/>
                <w:spacing w:val="1"/>
                <w:sz w:val="18"/>
                <w:highlight w:val="none"/>
              </w:rPr>
              <w:t>1</w:t>
            </w:r>
            <w:r>
              <w:rPr>
                <w:rFonts w:hint="eastAsia" w:ascii="仿宋" w:hAnsi="仿宋" w:eastAsia="仿宋" w:cs="仿宋"/>
                <w:spacing w:val="-2"/>
                <w:sz w:val="18"/>
                <w:highlight w:val="none"/>
              </w:rPr>
              <w:t>/</w:t>
            </w:r>
            <w:r>
              <w:rPr>
                <w:rFonts w:hint="eastAsia" w:ascii="仿宋" w:hAnsi="仿宋" w:eastAsia="仿宋" w:cs="仿宋"/>
                <w:spacing w:val="1"/>
                <w:sz w:val="18"/>
                <w:highlight w:val="none"/>
              </w:rPr>
              <w:t>3</w:t>
            </w:r>
            <w:r>
              <w:rPr>
                <w:rFonts w:hint="eastAsia" w:ascii="仿宋" w:hAnsi="仿宋" w:eastAsia="仿宋" w:cs="仿宋"/>
                <w:sz w:val="18"/>
                <w:highlight w:val="none"/>
              </w:rPr>
              <w:t>。</w:t>
            </w:r>
          </w:p>
          <w:p w14:paraId="263CAF92">
            <w:pPr>
              <w:pStyle w:val="18"/>
              <w:tabs>
                <w:tab w:val="left" w:pos="7665"/>
              </w:tabs>
              <w:spacing w:before="4"/>
              <w:ind w:left="468"/>
              <w:rPr>
                <w:rFonts w:ascii="仿宋" w:hAnsi="仿宋" w:eastAsia="仿宋" w:cs="仿宋"/>
                <w:sz w:val="18"/>
                <w:highlight w:val="none"/>
              </w:rPr>
            </w:pPr>
            <w:r>
              <w:rPr>
                <w:rFonts w:hint="eastAsia" w:ascii="仿宋" w:hAnsi="仿宋" w:eastAsia="仿宋" w:cs="仿宋"/>
                <w:spacing w:val="-3"/>
                <w:sz w:val="18"/>
                <w:highlight w:val="none"/>
              </w:rPr>
              <w:t>生长季在第一次花后剪除花枝，促发新花枝，延长花期。</w:t>
            </w:r>
          </w:p>
        </w:tc>
        <w:tc>
          <w:tcPr>
            <w:tcW w:w="1701" w:type="dxa"/>
          </w:tcPr>
          <w:p w14:paraId="65EDC326">
            <w:pPr>
              <w:pStyle w:val="18"/>
              <w:tabs>
                <w:tab w:val="left" w:pos="7665"/>
              </w:tabs>
              <w:rPr>
                <w:rFonts w:ascii="仿宋" w:hAnsi="仿宋" w:eastAsia="仿宋" w:cs="仿宋"/>
                <w:sz w:val="18"/>
                <w:highlight w:val="none"/>
              </w:rPr>
            </w:pPr>
          </w:p>
          <w:p w14:paraId="665D2BE7">
            <w:pPr>
              <w:pStyle w:val="18"/>
              <w:tabs>
                <w:tab w:val="left" w:pos="7665"/>
              </w:tabs>
              <w:rPr>
                <w:rFonts w:ascii="仿宋" w:hAnsi="仿宋" w:eastAsia="仿宋" w:cs="仿宋"/>
                <w:sz w:val="18"/>
                <w:highlight w:val="none"/>
              </w:rPr>
            </w:pPr>
          </w:p>
          <w:p w14:paraId="4B376969">
            <w:pPr>
              <w:pStyle w:val="18"/>
              <w:tabs>
                <w:tab w:val="left" w:pos="7665"/>
              </w:tabs>
              <w:spacing w:before="5"/>
              <w:rPr>
                <w:rFonts w:ascii="仿宋" w:hAnsi="仿宋" w:eastAsia="仿宋" w:cs="仿宋"/>
                <w:sz w:val="13"/>
                <w:highlight w:val="none"/>
              </w:rPr>
            </w:pPr>
          </w:p>
          <w:p w14:paraId="15F49F0F">
            <w:pPr>
              <w:pStyle w:val="18"/>
              <w:tabs>
                <w:tab w:val="left" w:pos="7665"/>
              </w:tabs>
              <w:spacing w:line="292" w:lineRule="auto"/>
              <w:ind w:left="111" w:right="79" w:firstLine="360"/>
              <w:rPr>
                <w:rFonts w:ascii="仿宋" w:hAnsi="仿宋" w:eastAsia="仿宋" w:cs="仿宋"/>
                <w:sz w:val="18"/>
                <w:highlight w:val="none"/>
              </w:rPr>
            </w:pPr>
            <w:r>
              <w:rPr>
                <w:rFonts w:hint="eastAsia" w:ascii="仿宋" w:hAnsi="仿宋" w:eastAsia="仿宋" w:cs="仿宋"/>
                <w:spacing w:val="-2"/>
                <w:sz w:val="18"/>
                <w:highlight w:val="none"/>
              </w:rPr>
              <w:t>回缩老枝，促发新枝更新。</w:t>
            </w:r>
          </w:p>
        </w:tc>
        <w:tc>
          <w:tcPr>
            <w:tcW w:w="883" w:type="dxa"/>
          </w:tcPr>
          <w:p w14:paraId="41FA729A">
            <w:pPr>
              <w:pStyle w:val="18"/>
              <w:tabs>
                <w:tab w:val="left" w:pos="7665"/>
              </w:tabs>
              <w:rPr>
                <w:rFonts w:ascii="仿宋" w:hAnsi="仿宋" w:eastAsia="仿宋" w:cs="仿宋"/>
                <w:sz w:val="18"/>
                <w:highlight w:val="none"/>
              </w:rPr>
            </w:pPr>
          </w:p>
        </w:tc>
      </w:tr>
      <w:tr w14:paraId="5265FA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61" w:hRule="atLeast"/>
        </w:trPr>
        <w:tc>
          <w:tcPr>
            <w:tcW w:w="600" w:type="dxa"/>
          </w:tcPr>
          <w:p w14:paraId="56A13DAA">
            <w:pPr>
              <w:pStyle w:val="18"/>
              <w:tabs>
                <w:tab w:val="left" w:pos="7665"/>
              </w:tabs>
              <w:rPr>
                <w:rFonts w:ascii="仿宋" w:hAnsi="仿宋" w:eastAsia="仿宋" w:cs="仿宋"/>
                <w:sz w:val="18"/>
                <w:highlight w:val="none"/>
              </w:rPr>
            </w:pPr>
          </w:p>
          <w:p w14:paraId="35F98363">
            <w:pPr>
              <w:pStyle w:val="18"/>
              <w:tabs>
                <w:tab w:val="left" w:pos="7665"/>
              </w:tabs>
              <w:rPr>
                <w:rFonts w:ascii="仿宋" w:hAnsi="仿宋" w:eastAsia="仿宋" w:cs="仿宋"/>
                <w:sz w:val="18"/>
                <w:highlight w:val="none"/>
              </w:rPr>
            </w:pPr>
          </w:p>
          <w:p w14:paraId="0DF1AA5B">
            <w:pPr>
              <w:pStyle w:val="18"/>
              <w:tabs>
                <w:tab w:val="left" w:pos="7665"/>
              </w:tabs>
              <w:spacing w:before="7"/>
              <w:rPr>
                <w:rFonts w:ascii="仿宋" w:hAnsi="仿宋" w:eastAsia="仿宋" w:cs="仿宋"/>
                <w:sz w:val="13"/>
                <w:highlight w:val="none"/>
              </w:rPr>
            </w:pPr>
          </w:p>
          <w:p w14:paraId="275AA848">
            <w:pPr>
              <w:pStyle w:val="18"/>
              <w:tabs>
                <w:tab w:val="left" w:pos="7665"/>
              </w:tabs>
              <w:spacing w:before="1"/>
              <w:ind w:left="107"/>
              <w:rPr>
                <w:rFonts w:ascii="仿宋" w:hAnsi="仿宋" w:eastAsia="仿宋" w:cs="仿宋"/>
                <w:sz w:val="18"/>
                <w:highlight w:val="none"/>
              </w:rPr>
            </w:pPr>
            <w:r>
              <w:rPr>
                <w:rFonts w:hint="eastAsia" w:ascii="仿宋" w:hAnsi="仿宋" w:eastAsia="仿宋" w:cs="仿宋"/>
                <w:spacing w:val="-5"/>
                <w:sz w:val="18"/>
                <w:highlight w:val="none"/>
              </w:rPr>
              <w:t>36</w:t>
            </w:r>
          </w:p>
        </w:tc>
        <w:tc>
          <w:tcPr>
            <w:tcW w:w="535" w:type="dxa"/>
          </w:tcPr>
          <w:p w14:paraId="6DB25911">
            <w:pPr>
              <w:pStyle w:val="18"/>
              <w:tabs>
                <w:tab w:val="left" w:pos="7665"/>
              </w:tabs>
              <w:spacing w:before="10"/>
              <w:rPr>
                <w:rFonts w:ascii="仿宋" w:hAnsi="仿宋" w:eastAsia="仿宋" w:cs="仿宋"/>
                <w:sz w:val="16"/>
                <w:highlight w:val="none"/>
              </w:rPr>
            </w:pPr>
          </w:p>
          <w:p w14:paraId="2901EDD0">
            <w:pPr>
              <w:pStyle w:val="18"/>
              <w:tabs>
                <w:tab w:val="left" w:pos="7665"/>
              </w:tabs>
              <w:spacing w:before="1" w:line="290" w:lineRule="auto"/>
              <w:ind w:left="110" w:right="232"/>
              <w:rPr>
                <w:rFonts w:ascii="仿宋" w:hAnsi="仿宋" w:eastAsia="仿宋" w:cs="仿宋"/>
                <w:sz w:val="18"/>
                <w:highlight w:val="none"/>
              </w:rPr>
            </w:pPr>
            <w:r>
              <w:rPr>
                <w:rFonts w:hint="eastAsia" w:ascii="仿宋" w:hAnsi="仿宋" w:eastAsia="仿宋" w:cs="仿宋"/>
                <w:spacing w:val="-10"/>
                <w:sz w:val="18"/>
                <w:highlight w:val="none"/>
              </w:rPr>
              <w:t>二乔玉兰</w:t>
            </w:r>
          </w:p>
        </w:tc>
        <w:tc>
          <w:tcPr>
            <w:tcW w:w="1133" w:type="dxa"/>
          </w:tcPr>
          <w:p w14:paraId="25A38CCB">
            <w:pPr>
              <w:pStyle w:val="18"/>
              <w:tabs>
                <w:tab w:val="left" w:pos="7665"/>
              </w:tabs>
              <w:rPr>
                <w:rFonts w:ascii="仿宋" w:hAnsi="仿宋" w:eastAsia="仿宋" w:cs="仿宋"/>
                <w:sz w:val="16"/>
                <w:highlight w:val="none"/>
              </w:rPr>
            </w:pPr>
          </w:p>
          <w:p w14:paraId="4CFB1D81">
            <w:pPr>
              <w:pStyle w:val="18"/>
              <w:tabs>
                <w:tab w:val="left" w:pos="7665"/>
              </w:tabs>
              <w:spacing w:before="1" w:line="278" w:lineRule="auto"/>
              <w:ind w:left="107" w:right="110"/>
              <w:rPr>
                <w:rFonts w:ascii="仿宋" w:hAnsi="仿宋" w:eastAsia="仿宋" w:cs="仿宋"/>
                <w:sz w:val="18"/>
                <w:highlight w:val="none"/>
              </w:rPr>
            </w:pPr>
            <w:r>
              <w:rPr>
                <w:rFonts w:hint="eastAsia" w:ascii="仿宋" w:hAnsi="仿宋" w:eastAsia="仿宋" w:cs="仿宋"/>
                <w:spacing w:val="-2"/>
                <w:w w:val="95"/>
                <w:sz w:val="19"/>
                <w:highlight w:val="none"/>
              </w:rPr>
              <w:t>Magnolia</w:t>
            </w:r>
            <w:r>
              <w:rPr>
                <w:rFonts w:hint="eastAsia" w:ascii="仿宋" w:hAnsi="仿宋" w:eastAsia="仿宋" w:cs="仿宋"/>
                <w:spacing w:val="-2"/>
                <w:w w:val="95"/>
                <w:sz w:val="18"/>
                <w:highlight w:val="none"/>
              </w:rPr>
              <w:t xml:space="preserve">× </w:t>
            </w:r>
            <w:r>
              <w:rPr>
                <w:rFonts w:hint="eastAsia" w:ascii="仿宋" w:hAnsi="仿宋" w:eastAsia="仿宋" w:cs="仿宋"/>
                <w:spacing w:val="-2"/>
                <w:w w:val="95"/>
                <w:sz w:val="19"/>
                <w:highlight w:val="none"/>
              </w:rPr>
              <w:t xml:space="preserve">soulangean </w:t>
            </w:r>
            <w:r>
              <w:rPr>
                <w:rFonts w:hint="eastAsia" w:ascii="仿宋" w:hAnsi="仿宋" w:eastAsia="仿宋" w:cs="仿宋"/>
                <w:sz w:val="19"/>
                <w:highlight w:val="none"/>
              </w:rPr>
              <w:t>a</w:t>
            </w:r>
            <w:r>
              <w:rPr>
                <w:rFonts w:hint="eastAsia" w:ascii="仿宋" w:hAnsi="仿宋" w:eastAsia="仿宋" w:cs="仿宋"/>
                <w:spacing w:val="-24"/>
                <w:sz w:val="19"/>
                <w:highlight w:val="none"/>
              </w:rPr>
              <w:t xml:space="preserve"> </w:t>
            </w:r>
            <w:r>
              <w:rPr>
                <w:rFonts w:hint="eastAsia" w:ascii="仿宋" w:hAnsi="仿宋" w:eastAsia="仿宋" w:cs="仿宋"/>
                <w:sz w:val="18"/>
                <w:highlight w:val="none"/>
              </w:rPr>
              <w:t xml:space="preserve">(Lindl.) </w:t>
            </w:r>
            <w:r>
              <w:rPr>
                <w:rFonts w:hint="eastAsia" w:ascii="仿宋" w:hAnsi="仿宋" w:eastAsia="仿宋" w:cs="仿宋"/>
                <w:spacing w:val="-2"/>
                <w:sz w:val="18"/>
                <w:highlight w:val="none"/>
              </w:rPr>
              <w:t>Soul.—</w:t>
            </w:r>
            <w:r>
              <w:rPr>
                <w:rFonts w:hint="eastAsia" w:ascii="仿宋" w:hAnsi="仿宋" w:eastAsia="仿宋" w:cs="仿宋"/>
                <w:spacing w:val="-5"/>
                <w:sz w:val="18"/>
                <w:highlight w:val="none"/>
              </w:rPr>
              <w:t>Bod</w:t>
            </w:r>
          </w:p>
        </w:tc>
        <w:tc>
          <w:tcPr>
            <w:tcW w:w="3118" w:type="dxa"/>
          </w:tcPr>
          <w:p w14:paraId="44FE7BD6">
            <w:pPr>
              <w:pStyle w:val="18"/>
              <w:tabs>
                <w:tab w:val="left" w:pos="7665"/>
              </w:tabs>
              <w:rPr>
                <w:rFonts w:ascii="仿宋" w:hAnsi="仿宋" w:eastAsia="仿宋" w:cs="仿宋"/>
                <w:sz w:val="18"/>
                <w:highlight w:val="none"/>
              </w:rPr>
            </w:pPr>
          </w:p>
          <w:p w14:paraId="707F7A49">
            <w:pPr>
              <w:pStyle w:val="18"/>
              <w:tabs>
                <w:tab w:val="left" w:pos="7665"/>
              </w:tabs>
              <w:spacing w:before="7"/>
              <w:rPr>
                <w:rFonts w:ascii="仿宋" w:hAnsi="仿宋" w:eastAsia="仿宋" w:cs="仿宋"/>
                <w:sz w:val="20"/>
                <w:highlight w:val="none"/>
              </w:rPr>
            </w:pPr>
          </w:p>
          <w:p w14:paraId="1D31F426">
            <w:pPr>
              <w:pStyle w:val="18"/>
              <w:tabs>
                <w:tab w:val="left" w:pos="7665"/>
              </w:tabs>
              <w:spacing w:line="292" w:lineRule="auto"/>
              <w:ind w:left="110" w:right="96" w:firstLine="360"/>
              <w:rPr>
                <w:rFonts w:ascii="仿宋" w:hAnsi="仿宋" w:eastAsia="仿宋" w:cs="仿宋"/>
                <w:sz w:val="18"/>
                <w:highlight w:val="none"/>
              </w:rPr>
            </w:pPr>
            <w:r>
              <w:rPr>
                <w:rFonts w:hint="eastAsia" w:ascii="仿宋" w:hAnsi="仿宋" w:eastAsia="仿宋" w:cs="仿宋"/>
                <w:spacing w:val="-2"/>
                <w:sz w:val="18"/>
                <w:highlight w:val="none"/>
              </w:rPr>
              <w:t>落叶小乔木或灌木。花开于二年生枝。属合轴分枝。</w:t>
            </w:r>
          </w:p>
        </w:tc>
        <w:tc>
          <w:tcPr>
            <w:tcW w:w="993" w:type="dxa"/>
          </w:tcPr>
          <w:p w14:paraId="74D87F55">
            <w:pPr>
              <w:pStyle w:val="18"/>
              <w:tabs>
                <w:tab w:val="left" w:pos="7665"/>
              </w:tabs>
              <w:rPr>
                <w:rFonts w:ascii="仿宋" w:hAnsi="仿宋" w:eastAsia="仿宋" w:cs="仿宋"/>
                <w:sz w:val="18"/>
                <w:highlight w:val="none"/>
              </w:rPr>
            </w:pPr>
          </w:p>
          <w:p w14:paraId="34CF6BFE">
            <w:pPr>
              <w:pStyle w:val="18"/>
              <w:tabs>
                <w:tab w:val="left" w:pos="7665"/>
              </w:tabs>
              <w:spacing w:before="7"/>
              <w:rPr>
                <w:rFonts w:ascii="仿宋" w:hAnsi="仿宋" w:eastAsia="仿宋" w:cs="仿宋"/>
                <w:sz w:val="20"/>
                <w:highlight w:val="none"/>
              </w:rPr>
            </w:pPr>
          </w:p>
          <w:p w14:paraId="2C7D8330">
            <w:pPr>
              <w:pStyle w:val="18"/>
              <w:tabs>
                <w:tab w:val="left" w:pos="7665"/>
              </w:tabs>
              <w:spacing w:line="292" w:lineRule="auto"/>
              <w:ind w:left="407" w:right="124" w:hanging="272"/>
              <w:rPr>
                <w:rFonts w:ascii="仿宋" w:hAnsi="仿宋" w:eastAsia="仿宋" w:cs="仿宋"/>
                <w:sz w:val="18"/>
                <w:highlight w:val="none"/>
              </w:rPr>
            </w:pPr>
            <w:r>
              <w:rPr>
                <w:rFonts w:hint="eastAsia" w:ascii="仿宋" w:hAnsi="仿宋" w:eastAsia="仿宋" w:cs="仿宋"/>
                <w:spacing w:val="-4"/>
                <w:sz w:val="18"/>
                <w:highlight w:val="none"/>
              </w:rPr>
              <w:t>疏散分层</w:t>
            </w:r>
            <w:r>
              <w:rPr>
                <w:rFonts w:hint="eastAsia" w:ascii="仿宋" w:hAnsi="仿宋" w:eastAsia="仿宋" w:cs="仿宋"/>
                <w:spacing w:val="-10"/>
                <w:sz w:val="18"/>
                <w:highlight w:val="none"/>
              </w:rPr>
              <w:t>形</w:t>
            </w:r>
          </w:p>
        </w:tc>
        <w:tc>
          <w:tcPr>
            <w:tcW w:w="4961" w:type="dxa"/>
          </w:tcPr>
          <w:p w14:paraId="5FD098EA">
            <w:pPr>
              <w:pStyle w:val="18"/>
              <w:tabs>
                <w:tab w:val="left" w:pos="7665"/>
              </w:tabs>
              <w:spacing w:before="10"/>
              <w:rPr>
                <w:rFonts w:ascii="仿宋" w:hAnsi="仿宋" w:eastAsia="仿宋" w:cs="仿宋"/>
                <w:sz w:val="16"/>
                <w:highlight w:val="none"/>
              </w:rPr>
            </w:pPr>
          </w:p>
          <w:p w14:paraId="60E23739">
            <w:pPr>
              <w:pStyle w:val="18"/>
              <w:tabs>
                <w:tab w:val="left" w:pos="7665"/>
              </w:tabs>
              <w:spacing w:before="1" w:line="290" w:lineRule="auto"/>
              <w:ind w:left="108" w:right="4" w:firstLine="360"/>
              <w:rPr>
                <w:rFonts w:ascii="仿宋" w:hAnsi="仿宋" w:eastAsia="仿宋" w:cs="仿宋"/>
                <w:sz w:val="18"/>
                <w:highlight w:val="none"/>
              </w:rPr>
            </w:pPr>
            <w:r>
              <w:rPr>
                <w:rFonts w:hint="eastAsia" w:ascii="仿宋" w:hAnsi="仿宋" w:eastAsia="仿宋" w:cs="仿宋"/>
                <w:spacing w:val="1"/>
                <w:sz w:val="18"/>
                <w:highlight w:val="none"/>
              </w:rPr>
              <w:t>定型前注意保护中央领导枝的顶端优势。定型后适当疏</w:t>
            </w:r>
            <w:r>
              <w:rPr>
                <w:rFonts w:hint="eastAsia" w:ascii="仿宋" w:hAnsi="仿宋" w:eastAsia="仿宋" w:cs="仿宋"/>
                <w:spacing w:val="-2"/>
                <w:sz w:val="18"/>
                <w:highlight w:val="none"/>
              </w:rPr>
              <w:t>剪主干上和粗壮老枝上破坏树形的新枝。疏剪最底部的枝条，</w:t>
            </w:r>
            <w:r>
              <w:rPr>
                <w:rFonts w:hint="eastAsia" w:ascii="仿宋" w:hAnsi="仿宋" w:eastAsia="仿宋" w:cs="仿宋"/>
                <w:spacing w:val="2"/>
                <w:sz w:val="18"/>
                <w:highlight w:val="none"/>
              </w:rPr>
              <w:t>控制树冠和枝条密度。对中部的一些长枝条从分叉处剪断，</w:t>
            </w:r>
            <w:r>
              <w:rPr>
                <w:rFonts w:hint="eastAsia" w:ascii="仿宋" w:hAnsi="仿宋" w:eastAsia="仿宋" w:cs="仿宋"/>
                <w:sz w:val="18"/>
                <w:highlight w:val="none"/>
              </w:rPr>
              <w:t>控制树高。修剪时间见玉兰。</w:t>
            </w:r>
          </w:p>
        </w:tc>
        <w:tc>
          <w:tcPr>
            <w:tcW w:w="1701" w:type="dxa"/>
          </w:tcPr>
          <w:p w14:paraId="399B5F3E">
            <w:pPr>
              <w:pStyle w:val="18"/>
              <w:tabs>
                <w:tab w:val="left" w:pos="7665"/>
              </w:tabs>
              <w:rPr>
                <w:rFonts w:ascii="仿宋" w:hAnsi="仿宋" w:eastAsia="仿宋" w:cs="仿宋"/>
                <w:sz w:val="18"/>
                <w:highlight w:val="none"/>
              </w:rPr>
            </w:pPr>
          </w:p>
        </w:tc>
        <w:tc>
          <w:tcPr>
            <w:tcW w:w="883" w:type="dxa"/>
          </w:tcPr>
          <w:p w14:paraId="47B2B8E0">
            <w:pPr>
              <w:pStyle w:val="18"/>
              <w:tabs>
                <w:tab w:val="left" w:pos="7665"/>
              </w:tabs>
              <w:rPr>
                <w:rFonts w:ascii="仿宋" w:hAnsi="仿宋" w:eastAsia="仿宋" w:cs="仿宋"/>
                <w:sz w:val="18"/>
                <w:highlight w:val="none"/>
              </w:rPr>
            </w:pPr>
          </w:p>
        </w:tc>
      </w:tr>
    </w:tbl>
    <w:p w14:paraId="1BA9992E">
      <w:pPr>
        <w:rPr>
          <w:rFonts w:ascii="仿宋" w:hAnsi="仿宋" w:eastAsia="仿宋" w:cs="仿宋"/>
          <w:sz w:val="18"/>
          <w:highlight w:val="none"/>
        </w:rPr>
        <w:sectPr>
          <w:headerReference r:id="rId29" w:type="default"/>
          <w:footerReference r:id="rId30" w:type="default"/>
          <w:pgSz w:w="16840" w:h="11910" w:orient="landscape"/>
          <w:pgMar w:top="2200" w:right="700" w:bottom="1320" w:left="1480" w:header="1449" w:footer="1136" w:gutter="0"/>
          <w:cols w:space="720" w:num="1"/>
        </w:sectPr>
      </w:pPr>
    </w:p>
    <w:p w14:paraId="161477C8">
      <w:pPr>
        <w:pStyle w:val="5"/>
        <w:spacing w:before="9"/>
        <w:rPr>
          <w:rFonts w:ascii="仿宋" w:hAnsi="仿宋" w:eastAsia="仿宋" w:cs="仿宋"/>
          <w:sz w:val="14"/>
          <w:highlight w:val="none"/>
        </w:rPr>
      </w:pPr>
    </w:p>
    <w:tbl>
      <w:tblPr>
        <w:tblStyle w:val="11"/>
        <w:tblW w:w="0" w:type="auto"/>
        <w:tblInd w:w="31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00"/>
        <w:gridCol w:w="535"/>
        <w:gridCol w:w="1133"/>
        <w:gridCol w:w="3118"/>
        <w:gridCol w:w="993"/>
        <w:gridCol w:w="4961"/>
        <w:gridCol w:w="1701"/>
        <w:gridCol w:w="883"/>
      </w:tblGrid>
      <w:tr w14:paraId="3CD605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0" w:hRule="atLeast"/>
        </w:trPr>
        <w:tc>
          <w:tcPr>
            <w:tcW w:w="600" w:type="dxa"/>
          </w:tcPr>
          <w:p w14:paraId="68E6FA88">
            <w:pPr>
              <w:pStyle w:val="18"/>
              <w:tabs>
                <w:tab w:val="left" w:pos="7665"/>
              </w:tabs>
              <w:spacing w:before="2"/>
              <w:rPr>
                <w:rFonts w:ascii="仿宋" w:hAnsi="仿宋" w:eastAsia="仿宋" w:cs="仿宋"/>
                <w:sz w:val="14"/>
                <w:highlight w:val="none"/>
              </w:rPr>
            </w:pPr>
          </w:p>
          <w:p w14:paraId="5E91A7BC">
            <w:pPr>
              <w:pStyle w:val="18"/>
              <w:tabs>
                <w:tab w:val="left" w:pos="7665"/>
              </w:tabs>
              <w:spacing w:before="1"/>
              <w:ind w:left="107"/>
              <w:rPr>
                <w:rFonts w:ascii="仿宋" w:hAnsi="仿宋" w:eastAsia="仿宋" w:cs="仿宋"/>
                <w:sz w:val="18"/>
                <w:highlight w:val="none"/>
              </w:rPr>
            </w:pPr>
            <w:r>
              <w:rPr>
                <w:rFonts w:hint="eastAsia" w:ascii="仿宋" w:hAnsi="仿宋" w:eastAsia="仿宋" w:cs="仿宋"/>
                <w:spacing w:val="-5"/>
                <w:sz w:val="18"/>
                <w:highlight w:val="none"/>
              </w:rPr>
              <w:t>序号</w:t>
            </w:r>
          </w:p>
        </w:tc>
        <w:tc>
          <w:tcPr>
            <w:tcW w:w="535" w:type="dxa"/>
          </w:tcPr>
          <w:p w14:paraId="27184D2D">
            <w:pPr>
              <w:pStyle w:val="18"/>
              <w:tabs>
                <w:tab w:val="left" w:pos="7665"/>
              </w:tabs>
              <w:spacing w:before="2"/>
              <w:rPr>
                <w:rFonts w:ascii="仿宋" w:hAnsi="仿宋" w:eastAsia="仿宋" w:cs="仿宋"/>
                <w:sz w:val="14"/>
                <w:highlight w:val="none"/>
              </w:rPr>
            </w:pPr>
          </w:p>
          <w:p w14:paraId="6AD6DE17">
            <w:pPr>
              <w:pStyle w:val="18"/>
              <w:tabs>
                <w:tab w:val="left" w:pos="7665"/>
              </w:tabs>
              <w:spacing w:before="1"/>
              <w:ind w:left="143"/>
              <w:rPr>
                <w:rFonts w:ascii="仿宋" w:hAnsi="仿宋" w:eastAsia="仿宋" w:cs="仿宋"/>
                <w:sz w:val="18"/>
                <w:highlight w:val="none"/>
              </w:rPr>
            </w:pPr>
            <w:r>
              <w:rPr>
                <w:rFonts w:hint="eastAsia" w:ascii="仿宋" w:hAnsi="仿宋" w:eastAsia="仿宋" w:cs="仿宋"/>
                <w:spacing w:val="-63"/>
                <w:sz w:val="18"/>
                <w:highlight w:val="none"/>
              </w:rPr>
              <w:t>名称</w:t>
            </w:r>
          </w:p>
        </w:tc>
        <w:tc>
          <w:tcPr>
            <w:tcW w:w="1133" w:type="dxa"/>
          </w:tcPr>
          <w:p w14:paraId="2151019C">
            <w:pPr>
              <w:pStyle w:val="18"/>
              <w:tabs>
                <w:tab w:val="left" w:pos="7665"/>
              </w:tabs>
              <w:spacing w:before="2"/>
              <w:rPr>
                <w:rFonts w:ascii="仿宋" w:hAnsi="仿宋" w:eastAsia="仿宋" w:cs="仿宋"/>
                <w:sz w:val="14"/>
                <w:highlight w:val="none"/>
              </w:rPr>
            </w:pPr>
          </w:p>
          <w:p w14:paraId="0B8D15C3">
            <w:pPr>
              <w:pStyle w:val="18"/>
              <w:tabs>
                <w:tab w:val="left" w:pos="7665"/>
              </w:tabs>
              <w:spacing w:before="1"/>
              <w:ind w:left="371" w:right="362"/>
              <w:jc w:val="center"/>
              <w:rPr>
                <w:rFonts w:ascii="仿宋" w:hAnsi="仿宋" w:eastAsia="仿宋" w:cs="仿宋"/>
                <w:sz w:val="18"/>
                <w:highlight w:val="none"/>
              </w:rPr>
            </w:pPr>
            <w:r>
              <w:rPr>
                <w:rFonts w:hint="eastAsia" w:ascii="仿宋" w:hAnsi="仿宋" w:eastAsia="仿宋" w:cs="仿宋"/>
                <w:spacing w:val="-5"/>
                <w:sz w:val="18"/>
                <w:highlight w:val="none"/>
              </w:rPr>
              <w:t>学名</w:t>
            </w:r>
          </w:p>
        </w:tc>
        <w:tc>
          <w:tcPr>
            <w:tcW w:w="3118" w:type="dxa"/>
          </w:tcPr>
          <w:p w14:paraId="1EF15F70">
            <w:pPr>
              <w:pStyle w:val="18"/>
              <w:tabs>
                <w:tab w:val="left" w:pos="7665"/>
              </w:tabs>
              <w:spacing w:before="2"/>
              <w:rPr>
                <w:rFonts w:ascii="仿宋" w:hAnsi="仿宋" w:eastAsia="仿宋" w:cs="仿宋"/>
                <w:sz w:val="14"/>
                <w:highlight w:val="none"/>
              </w:rPr>
            </w:pPr>
          </w:p>
          <w:p w14:paraId="251A13AE">
            <w:pPr>
              <w:pStyle w:val="18"/>
              <w:tabs>
                <w:tab w:val="left" w:pos="7665"/>
              </w:tabs>
              <w:spacing w:before="1"/>
              <w:ind w:left="1186" w:right="1174"/>
              <w:jc w:val="center"/>
              <w:rPr>
                <w:rFonts w:ascii="仿宋" w:hAnsi="仿宋" w:eastAsia="仿宋" w:cs="仿宋"/>
                <w:sz w:val="18"/>
                <w:highlight w:val="none"/>
              </w:rPr>
            </w:pPr>
            <w:r>
              <w:rPr>
                <w:rFonts w:hint="eastAsia" w:ascii="仿宋" w:hAnsi="仿宋" w:eastAsia="仿宋" w:cs="仿宋"/>
                <w:spacing w:val="-3"/>
                <w:sz w:val="18"/>
                <w:highlight w:val="none"/>
              </w:rPr>
              <w:t>主要特性</w:t>
            </w:r>
          </w:p>
        </w:tc>
        <w:tc>
          <w:tcPr>
            <w:tcW w:w="993" w:type="dxa"/>
          </w:tcPr>
          <w:p w14:paraId="7669B488">
            <w:pPr>
              <w:pStyle w:val="18"/>
              <w:tabs>
                <w:tab w:val="left" w:pos="7665"/>
              </w:tabs>
              <w:spacing w:before="2"/>
              <w:rPr>
                <w:rFonts w:ascii="仿宋" w:hAnsi="仿宋" w:eastAsia="仿宋" w:cs="仿宋"/>
                <w:sz w:val="14"/>
                <w:highlight w:val="none"/>
              </w:rPr>
            </w:pPr>
          </w:p>
          <w:p w14:paraId="3ED8D48E">
            <w:pPr>
              <w:pStyle w:val="18"/>
              <w:tabs>
                <w:tab w:val="left" w:pos="7665"/>
              </w:tabs>
              <w:spacing w:before="1"/>
              <w:ind w:left="122" w:right="112"/>
              <w:jc w:val="center"/>
              <w:rPr>
                <w:rFonts w:ascii="仿宋" w:hAnsi="仿宋" w:eastAsia="仿宋" w:cs="仿宋"/>
                <w:sz w:val="18"/>
                <w:highlight w:val="none"/>
              </w:rPr>
            </w:pPr>
            <w:r>
              <w:rPr>
                <w:rFonts w:hint="eastAsia" w:ascii="仿宋" w:hAnsi="仿宋" w:eastAsia="仿宋" w:cs="仿宋"/>
                <w:spacing w:val="-3"/>
                <w:sz w:val="18"/>
                <w:highlight w:val="none"/>
              </w:rPr>
              <w:t>目标树形</w:t>
            </w:r>
          </w:p>
        </w:tc>
        <w:tc>
          <w:tcPr>
            <w:tcW w:w="4961" w:type="dxa"/>
          </w:tcPr>
          <w:p w14:paraId="323DA84B">
            <w:pPr>
              <w:pStyle w:val="18"/>
              <w:tabs>
                <w:tab w:val="left" w:pos="7665"/>
              </w:tabs>
              <w:spacing w:before="2"/>
              <w:rPr>
                <w:rFonts w:ascii="仿宋" w:hAnsi="仿宋" w:eastAsia="仿宋" w:cs="仿宋"/>
                <w:sz w:val="14"/>
                <w:highlight w:val="none"/>
              </w:rPr>
            </w:pPr>
          </w:p>
          <w:p w14:paraId="733958A0">
            <w:pPr>
              <w:pStyle w:val="18"/>
              <w:tabs>
                <w:tab w:val="left" w:pos="7665"/>
              </w:tabs>
              <w:spacing w:before="1"/>
              <w:ind w:left="1926" w:right="1912"/>
              <w:jc w:val="center"/>
              <w:rPr>
                <w:rFonts w:ascii="仿宋" w:hAnsi="仿宋" w:eastAsia="仿宋" w:cs="仿宋"/>
                <w:sz w:val="18"/>
                <w:highlight w:val="none"/>
              </w:rPr>
            </w:pPr>
            <w:r>
              <w:rPr>
                <w:rFonts w:hint="eastAsia" w:ascii="仿宋" w:hAnsi="仿宋" w:eastAsia="仿宋" w:cs="仿宋"/>
                <w:spacing w:val="-2"/>
                <w:sz w:val="18"/>
                <w:highlight w:val="none"/>
              </w:rPr>
              <w:t>修剪技术要点</w:t>
            </w:r>
          </w:p>
        </w:tc>
        <w:tc>
          <w:tcPr>
            <w:tcW w:w="1701" w:type="dxa"/>
          </w:tcPr>
          <w:p w14:paraId="1F8C9202">
            <w:pPr>
              <w:pStyle w:val="18"/>
              <w:tabs>
                <w:tab w:val="left" w:pos="7665"/>
              </w:tabs>
              <w:spacing w:before="2"/>
              <w:rPr>
                <w:rFonts w:ascii="仿宋" w:hAnsi="仿宋" w:eastAsia="仿宋" w:cs="仿宋"/>
                <w:sz w:val="14"/>
                <w:highlight w:val="none"/>
              </w:rPr>
            </w:pPr>
          </w:p>
          <w:p w14:paraId="25A2E3AE">
            <w:pPr>
              <w:pStyle w:val="18"/>
              <w:tabs>
                <w:tab w:val="left" w:pos="7665"/>
              </w:tabs>
              <w:spacing w:before="1"/>
              <w:ind w:left="471"/>
              <w:rPr>
                <w:rFonts w:ascii="仿宋" w:hAnsi="仿宋" w:eastAsia="仿宋" w:cs="仿宋"/>
                <w:sz w:val="18"/>
                <w:highlight w:val="none"/>
              </w:rPr>
            </w:pPr>
            <w:r>
              <w:rPr>
                <w:rFonts w:hint="eastAsia" w:ascii="仿宋" w:hAnsi="仿宋" w:eastAsia="仿宋" w:cs="仿宋"/>
                <w:spacing w:val="-2"/>
                <w:sz w:val="18"/>
                <w:highlight w:val="none"/>
              </w:rPr>
              <w:t>复壮与更新</w:t>
            </w:r>
          </w:p>
        </w:tc>
        <w:tc>
          <w:tcPr>
            <w:tcW w:w="883" w:type="dxa"/>
          </w:tcPr>
          <w:p w14:paraId="2064323D">
            <w:pPr>
              <w:pStyle w:val="18"/>
              <w:tabs>
                <w:tab w:val="left" w:pos="7665"/>
              </w:tabs>
              <w:spacing w:before="2"/>
              <w:rPr>
                <w:rFonts w:ascii="仿宋" w:hAnsi="仿宋" w:eastAsia="仿宋" w:cs="仿宋"/>
                <w:sz w:val="14"/>
                <w:highlight w:val="none"/>
              </w:rPr>
            </w:pPr>
          </w:p>
          <w:p w14:paraId="24A2CD37">
            <w:pPr>
              <w:pStyle w:val="18"/>
              <w:tabs>
                <w:tab w:val="left" w:pos="7665"/>
              </w:tabs>
              <w:spacing w:before="1"/>
              <w:ind w:left="263"/>
              <w:rPr>
                <w:rFonts w:ascii="仿宋" w:hAnsi="仿宋" w:eastAsia="仿宋" w:cs="仿宋"/>
                <w:sz w:val="18"/>
                <w:highlight w:val="none"/>
              </w:rPr>
            </w:pPr>
            <w:r>
              <w:rPr>
                <w:rFonts w:hint="eastAsia" w:ascii="仿宋" w:hAnsi="仿宋" w:eastAsia="仿宋" w:cs="仿宋"/>
                <w:spacing w:val="-5"/>
                <w:sz w:val="18"/>
                <w:highlight w:val="none"/>
              </w:rPr>
              <w:t>备注</w:t>
            </w:r>
          </w:p>
        </w:tc>
      </w:tr>
      <w:tr w14:paraId="38E59E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40" w:hRule="atLeast"/>
        </w:trPr>
        <w:tc>
          <w:tcPr>
            <w:tcW w:w="600" w:type="dxa"/>
          </w:tcPr>
          <w:p w14:paraId="7FF8AFC4">
            <w:pPr>
              <w:pStyle w:val="18"/>
              <w:tabs>
                <w:tab w:val="left" w:pos="7665"/>
              </w:tabs>
              <w:rPr>
                <w:rFonts w:ascii="仿宋" w:hAnsi="仿宋" w:eastAsia="仿宋" w:cs="仿宋"/>
                <w:sz w:val="18"/>
                <w:highlight w:val="none"/>
              </w:rPr>
            </w:pPr>
          </w:p>
          <w:p w14:paraId="164FE584">
            <w:pPr>
              <w:pStyle w:val="18"/>
              <w:tabs>
                <w:tab w:val="left" w:pos="7665"/>
              </w:tabs>
              <w:rPr>
                <w:rFonts w:ascii="仿宋" w:hAnsi="仿宋" w:eastAsia="仿宋" w:cs="仿宋"/>
                <w:sz w:val="18"/>
                <w:highlight w:val="none"/>
              </w:rPr>
            </w:pPr>
          </w:p>
          <w:p w14:paraId="383BCE27">
            <w:pPr>
              <w:pStyle w:val="18"/>
              <w:tabs>
                <w:tab w:val="left" w:pos="7665"/>
              </w:tabs>
              <w:spacing w:before="6"/>
              <w:rPr>
                <w:rFonts w:ascii="仿宋" w:hAnsi="仿宋" w:eastAsia="仿宋" w:cs="仿宋"/>
                <w:sz w:val="24"/>
                <w:highlight w:val="none"/>
              </w:rPr>
            </w:pPr>
          </w:p>
          <w:p w14:paraId="69CD35E9">
            <w:pPr>
              <w:pStyle w:val="18"/>
              <w:tabs>
                <w:tab w:val="left" w:pos="7665"/>
              </w:tabs>
              <w:spacing w:before="1"/>
              <w:ind w:left="107"/>
              <w:rPr>
                <w:rFonts w:ascii="仿宋" w:hAnsi="仿宋" w:eastAsia="仿宋" w:cs="仿宋"/>
                <w:sz w:val="18"/>
                <w:highlight w:val="none"/>
              </w:rPr>
            </w:pPr>
            <w:r>
              <w:rPr>
                <w:rFonts w:hint="eastAsia" w:ascii="仿宋" w:hAnsi="仿宋" w:eastAsia="仿宋" w:cs="仿宋"/>
                <w:spacing w:val="-5"/>
                <w:sz w:val="18"/>
                <w:highlight w:val="none"/>
              </w:rPr>
              <w:t>37</w:t>
            </w:r>
          </w:p>
        </w:tc>
        <w:tc>
          <w:tcPr>
            <w:tcW w:w="535" w:type="dxa"/>
          </w:tcPr>
          <w:p w14:paraId="715412A7">
            <w:pPr>
              <w:pStyle w:val="18"/>
              <w:tabs>
                <w:tab w:val="left" w:pos="7665"/>
              </w:tabs>
              <w:rPr>
                <w:rFonts w:ascii="仿宋" w:hAnsi="仿宋" w:eastAsia="仿宋" w:cs="仿宋"/>
                <w:sz w:val="18"/>
                <w:highlight w:val="none"/>
              </w:rPr>
            </w:pPr>
          </w:p>
          <w:p w14:paraId="7E3463D0">
            <w:pPr>
              <w:pStyle w:val="18"/>
              <w:tabs>
                <w:tab w:val="left" w:pos="7665"/>
              </w:tabs>
              <w:spacing w:before="124" w:line="290" w:lineRule="auto"/>
              <w:ind w:left="110" w:right="232"/>
              <w:rPr>
                <w:rFonts w:ascii="仿宋" w:hAnsi="仿宋" w:eastAsia="仿宋" w:cs="仿宋"/>
                <w:sz w:val="18"/>
                <w:highlight w:val="none"/>
              </w:rPr>
            </w:pPr>
            <w:r>
              <w:rPr>
                <w:rFonts w:hint="eastAsia" w:ascii="仿宋" w:hAnsi="仿宋" w:eastAsia="仿宋" w:cs="仿宋"/>
                <w:spacing w:val="-10"/>
                <w:sz w:val="18"/>
                <w:highlight w:val="none"/>
              </w:rPr>
              <w:t>西府海棠</w:t>
            </w:r>
          </w:p>
        </w:tc>
        <w:tc>
          <w:tcPr>
            <w:tcW w:w="1133" w:type="dxa"/>
          </w:tcPr>
          <w:p w14:paraId="2956A781">
            <w:pPr>
              <w:pStyle w:val="18"/>
              <w:tabs>
                <w:tab w:val="left" w:pos="7665"/>
              </w:tabs>
              <w:rPr>
                <w:rFonts w:ascii="仿宋" w:hAnsi="仿宋" w:eastAsia="仿宋" w:cs="仿宋"/>
                <w:sz w:val="18"/>
                <w:highlight w:val="none"/>
              </w:rPr>
            </w:pPr>
          </w:p>
          <w:p w14:paraId="2CABD53C">
            <w:pPr>
              <w:pStyle w:val="18"/>
              <w:tabs>
                <w:tab w:val="left" w:pos="7665"/>
              </w:tabs>
              <w:spacing w:before="10"/>
              <w:rPr>
                <w:rFonts w:ascii="仿宋" w:hAnsi="仿宋" w:eastAsia="仿宋" w:cs="仿宋"/>
                <w:sz w:val="19"/>
                <w:highlight w:val="none"/>
              </w:rPr>
            </w:pPr>
          </w:p>
          <w:p w14:paraId="66E8F091">
            <w:pPr>
              <w:pStyle w:val="18"/>
              <w:tabs>
                <w:tab w:val="left" w:pos="7665"/>
              </w:tabs>
              <w:spacing w:line="280" w:lineRule="auto"/>
              <w:ind w:left="107" w:right="85"/>
              <w:rPr>
                <w:rFonts w:ascii="仿宋" w:hAnsi="仿宋" w:eastAsia="仿宋" w:cs="仿宋"/>
                <w:sz w:val="18"/>
                <w:highlight w:val="none"/>
              </w:rPr>
            </w:pPr>
            <w:r>
              <w:rPr>
                <w:rFonts w:hint="eastAsia" w:ascii="仿宋" w:hAnsi="仿宋" w:eastAsia="仿宋" w:cs="仿宋"/>
                <w:spacing w:val="-2"/>
                <w:sz w:val="19"/>
                <w:highlight w:val="none"/>
              </w:rPr>
              <w:t xml:space="preserve">Malus </w:t>
            </w:r>
            <w:r>
              <w:rPr>
                <w:rFonts w:hint="eastAsia" w:ascii="仿宋" w:hAnsi="仿宋" w:eastAsia="仿宋" w:cs="仿宋"/>
                <w:spacing w:val="-2"/>
                <w:w w:val="95"/>
                <w:sz w:val="19"/>
                <w:highlight w:val="none"/>
              </w:rPr>
              <w:t xml:space="preserve">micromalus </w:t>
            </w:r>
            <w:r>
              <w:rPr>
                <w:rFonts w:hint="eastAsia" w:ascii="仿宋" w:hAnsi="仿宋" w:eastAsia="仿宋" w:cs="仿宋"/>
                <w:spacing w:val="-4"/>
                <w:sz w:val="18"/>
                <w:highlight w:val="none"/>
              </w:rPr>
              <w:t>Mak.</w:t>
            </w:r>
          </w:p>
        </w:tc>
        <w:tc>
          <w:tcPr>
            <w:tcW w:w="3118" w:type="dxa"/>
          </w:tcPr>
          <w:p w14:paraId="6E86F0B6">
            <w:pPr>
              <w:pStyle w:val="18"/>
              <w:tabs>
                <w:tab w:val="left" w:pos="7665"/>
              </w:tabs>
              <w:rPr>
                <w:rFonts w:ascii="仿宋" w:hAnsi="仿宋" w:eastAsia="仿宋" w:cs="仿宋"/>
                <w:sz w:val="18"/>
                <w:highlight w:val="none"/>
              </w:rPr>
            </w:pPr>
          </w:p>
          <w:p w14:paraId="17E83E3D">
            <w:pPr>
              <w:pStyle w:val="18"/>
              <w:tabs>
                <w:tab w:val="left" w:pos="7665"/>
              </w:tabs>
              <w:rPr>
                <w:rFonts w:ascii="仿宋" w:hAnsi="仿宋" w:eastAsia="仿宋" w:cs="仿宋"/>
                <w:sz w:val="18"/>
                <w:highlight w:val="none"/>
              </w:rPr>
            </w:pPr>
          </w:p>
          <w:p w14:paraId="5092F539">
            <w:pPr>
              <w:pStyle w:val="18"/>
              <w:tabs>
                <w:tab w:val="left" w:pos="7665"/>
              </w:tabs>
              <w:spacing w:before="6"/>
              <w:rPr>
                <w:rFonts w:ascii="仿宋" w:hAnsi="仿宋" w:eastAsia="仿宋" w:cs="仿宋"/>
                <w:sz w:val="13"/>
                <w:highlight w:val="none"/>
              </w:rPr>
            </w:pPr>
          </w:p>
          <w:p w14:paraId="3D1F8609">
            <w:pPr>
              <w:pStyle w:val="18"/>
              <w:tabs>
                <w:tab w:val="left" w:pos="7665"/>
              </w:tabs>
              <w:spacing w:line="292" w:lineRule="auto"/>
              <w:ind w:left="110" w:right="2" w:firstLine="360"/>
              <w:rPr>
                <w:rFonts w:ascii="仿宋" w:hAnsi="仿宋" w:eastAsia="仿宋" w:cs="仿宋"/>
                <w:sz w:val="18"/>
                <w:highlight w:val="none"/>
              </w:rPr>
            </w:pPr>
            <w:r>
              <w:rPr>
                <w:rFonts w:hint="eastAsia" w:ascii="仿宋" w:hAnsi="仿宋" w:eastAsia="仿宋" w:cs="仿宋"/>
                <w:spacing w:val="-2"/>
                <w:sz w:val="18"/>
                <w:highlight w:val="none"/>
              </w:rPr>
              <w:t>落叶小乔木，喜阳，花开于二年</w:t>
            </w:r>
            <w:r>
              <w:rPr>
                <w:rFonts w:hint="eastAsia" w:ascii="仿宋" w:hAnsi="仿宋" w:eastAsia="仿宋" w:cs="仿宋"/>
                <w:spacing w:val="-10"/>
                <w:sz w:val="18"/>
                <w:highlight w:val="none"/>
              </w:rPr>
              <w:t xml:space="preserve">生枝，花期 </w:t>
            </w:r>
            <w:r>
              <w:rPr>
                <w:rFonts w:hint="eastAsia" w:ascii="仿宋" w:hAnsi="仿宋" w:eastAsia="仿宋" w:cs="仿宋"/>
                <w:spacing w:val="-2"/>
                <w:sz w:val="18"/>
                <w:highlight w:val="none"/>
              </w:rPr>
              <w:t>4</w:t>
            </w:r>
            <w:r>
              <w:rPr>
                <w:rFonts w:hint="eastAsia" w:ascii="仿宋" w:hAnsi="仿宋" w:eastAsia="仿宋" w:cs="仿宋"/>
                <w:spacing w:val="-16"/>
                <w:sz w:val="18"/>
                <w:highlight w:val="none"/>
              </w:rPr>
              <w:t xml:space="preserve"> 月，果熟期 </w:t>
            </w:r>
            <w:r>
              <w:rPr>
                <w:rFonts w:hint="eastAsia" w:ascii="仿宋" w:hAnsi="仿宋" w:eastAsia="仿宋" w:cs="仿宋"/>
                <w:spacing w:val="-2"/>
                <w:sz w:val="18"/>
                <w:highlight w:val="none"/>
              </w:rPr>
              <w:t>8</w:t>
            </w:r>
            <w:r>
              <w:rPr>
                <w:rFonts w:hint="eastAsia" w:ascii="仿宋" w:hAnsi="仿宋" w:eastAsia="仿宋" w:cs="仿宋"/>
                <w:spacing w:val="-23"/>
                <w:sz w:val="18"/>
                <w:highlight w:val="none"/>
              </w:rPr>
              <w:t xml:space="preserve"> 月</w:t>
            </w:r>
            <w:r>
              <w:rPr>
                <w:rFonts w:hint="eastAsia" w:ascii="仿宋" w:hAnsi="仿宋" w:eastAsia="仿宋" w:cs="仿宋"/>
                <w:spacing w:val="-2"/>
                <w:sz w:val="18"/>
                <w:highlight w:val="none"/>
              </w:rPr>
              <w:t>～9</w:t>
            </w:r>
            <w:r>
              <w:rPr>
                <w:rFonts w:hint="eastAsia" w:ascii="仿宋" w:hAnsi="仿宋" w:eastAsia="仿宋" w:cs="仿宋"/>
                <w:spacing w:val="-19"/>
                <w:sz w:val="18"/>
                <w:highlight w:val="none"/>
              </w:rPr>
              <w:t xml:space="preserve"> 月。</w:t>
            </w:r>
          </w:p>
        </w:tc>
        <w:tc>
          <w:tcPr>
            <w:tcW w:w="993" w:type="dxa"/>
          </w:tcPr>
          <w:p w14:paraId="21BC2CAF">
            <w:pPr>
              <w:pStyle w:val="18"/>
              <w:tabs>
                <w:tab w:val="left" w:pos="7665"/>
              </w:tabs>
              <w:rPr>
                <w:rFonts w:ascii="仿宋" w:hAnsi="仿宋" w:eastAsia="仿宋" w:cs="仿宋"/>
                <w:sz w:val="18"/>
                <w:highlight w:val="none"/>
              </w:rPr>
            </w:pPr>
          </w:p>
          <w:p w14:paraId="7FBC0F01">
            <w:pPr>
              <w:pStyle w:val="18"/>
              <w:tabs>
                <w:tab w:val="left" w:pos="7665"/>
              </w:tabs>
              <w:rPr>
                <w:rFonts w:ascii="仿宋" w:hAnsi="仿宋" w:eastAsia="仿宋" w:cs="仿宋"/>
                <w:sz w:val="18"/>
                <w:highlight w:val="none"/>
              </w:rPr>
            </w:pPr>
          </w:p>
          <w:p w14:paraId="10100CD6">
            <w:pPr>
              <w:pStyle w:val="18"/>
              <w:tabs>
                <w:tab w:val="left" w:pos="7665"/>
              </w:tabs>
              <w:spacing w:before="6"/>
              <w:rPr>
                <w:rFonts w:ascii="仿宋" w:hAnsi="仿宋" w:eastAsia="仿宋" w:cs="仿宋"/>
                <w:sz w:val="13"/>
                <w:highlight w:val="none"/>
              </w:rPr>
            </w:pPr>
          </w:p>
          <w:p w14:paraId="3B2A5673">
            <w:pPr>
              <w:pStyle w:val="18"/>
              <w:tabs>
                <w:tab w:val="left" w:pos="7665"/>
              </w:tabs>
              <w:spacing w:line="292" w:lineRule="auto"/>
              <w:ind w:left="407" w:right="124" w:hanging="272"/>
              <w:rPr>
                <w:rFonts w:ascii="仿宋" w:hAnsi="仿宋" w:eastAsia="仿宋" w:cs="仿宋"/>
                <w:sz w:val="18"/>
                <w:highlight w:val="none"/>
              </w:rPr>
            </w:pPr>
            <w:r>
              <w:rPr>
                <w:rFonts w:hint="eastAsia" w:ascii="仿宋" w:hAnsi="仿宋" w:eastAsia="仿宋" w:cs="仿宋"/>
                <w:spacing w:val="-4"/>
                <w:sz w:val="18"/>
                <w:highlight w:val="none"/>
              </w:rPr>
              <w:t>疏散分层</w:t>
            </w:r>
            <w:r>
              <w:rPr>
                <w:rFonts w:hint="eastAsia" w:ascii="仿宋" w:hAnsi="仿宋" w:eastAsia="仿宋" w:cs="仿宋"/>
                <w:spacing w:val="-10"/>
                <w:sz w:val="18"/>
                <w:highlight w:val="none"/>
              </w:rPr>
              <w:t>形</w:t>
            </w:r>
          </w:p>
        </w:tc>
        <w:tc>
          <w:tcPr>
            <w:tcW w:w="4961" w:type="dxa"/>
          </w:tcPr>
          <w:p w14:paraId="76CCDE8E">
            <w:pPr>
              <w:pStyle w:val="18"/>
              <w:tabs>
                <w:tab w:val="left" w:pos="7665"/>
              </w:tabs>
              <w:rPr>
                <w:rFonts w:ascii="仿宋" w:hAnsi="仿宋" w:eastAsia="仿宋" w:cs="仿宋"/>
                <w:sz w:val="18"/>
                <w:highlight w:val="none"/>
              </w:rPr>
            </w:pPr>
          </w:p>
          <w:p w14:paraId="069F63ED">
            <w:pPr>
              <w:pStyle w:val="18"/>
              <w:tabs>
                <w:tab w:val="left" w:pos="7665"/>
              </w:tabs>
              <w:rPr>
                <w:rFonts w:ascii="仿宋" w:hAnsi="仿宋" w:eastAsia="仿宋" w:cs="仿宋"/>
                <w:sz w:val="18"/>
                <w:highlight w:val="none"/>
              </w:rPr>
            </w:pPr>
          </w:p>
          <w:p w14:paraId="0C3876C9">
            <w:pPr>
              <w:pStyle w:val="18"/>
              <w:tabs>
                <w:tab w:val="left" w:pos="7665"/>
              </w:tabs>
              <w:spacing w:before="6"/>
              <w:rPr>
                <w:rFonts w:ascii="仿宋" w:hAnsi="仿宋" w:eastAsia="仿宋" w:cs="仿宋"/>
                <w:sz w:val="13"/>
                <w:highlight w:val="none"/>
              </w:rPr>
            </w:pPr>
          </w:p>
          <w:p w14:paraId="1621F330">
            <w:pPr>
              <w:pStyle w:val="18"/>
              <w:tabs>
                <w:tab w:val="left" w:pos="7665"/>
              </w:tabs>
              <w:spacing w:line="292" w:lineRule="auto"/>
              <w:ind w:left="108" w:right="100" w:firstLine="360"/>
              <w:rPr>
                <w:rFonts w:ascii="仿宋" w:hAnsi="仿宋" w:eastAsia="仿宋" w:cs="仿宋"/>
                <w:sz w:val="18"/>
                <w:highlight w:val="none"/>
              </w:rPr>
            </w:pPr>
            <w:r>
              <w:rPr>
                <w:rFonts w:hint="eastAsia" w:ascii="仿宋" w:hAnsi="仿宋" w:eastAsia="仿宋" w:cs="仿宋"/>
                <w:spacing w:val="-2"/>
                <w:sz w:val="18"/>
                <w:highlight w:val="none"/>
              </w:rPr>
              <w:t>定型后主要剪除过密枝、病枝、交叉枝、重叠枝、枯死枝。疏剪或重短截徒长枝，培养成枝组。</w:t>
            </w:r>
          </w:p>
        </w:tc>
        <w:tc>
          <w:tcPr>
            <w:tcW w:w="1701" w:type="dxa"/>
          </w:tcPr>
          <w:p w14:paraId="30B4A5F7">
            <w:pPr>
              <w:pStyle w:val="18"/>
              <w:tabs>
                <w:tab w:val="left" w:pos="7665"/>
              </w:tabs>
              <w:spacing w:before="8"/>
              <w:rPr>
                <w:rFonts w:ascii="仿宋" w:hAnsi="仿宋" w:eastAsia="仿宋" w:cs="仿宋"/>
                <w:sz w:val="16"/>
                <w:highlight w:val="none"/>
              </w:rPr>
            </w:pPr>
          </w:p>
          <w:p w14:paraId="30537005">
            <w:pPr>
              <w:pStyle w:val="18"/>
              <w:tabs>
                <w:tab w:val="left" w:pos="7665"/>
              </w:tabs>
              <w:spacing w:line="292" w:lineRule="auto"/>
              <w:ind w:left="111" w:right="79" w:firstLine="360"/>
              <w:rPr>
                <w:rFonts w:ascii="仿宋" w:hAnsi="仿宋" w:eastAsia="仿宋" w:cs="仿宋"/>
                <w:sz w:val="18"/>
                <w:highlight w:val="none"/>
              </w:rPr>
            </w:pPr>
            <w:r>
              <w:rPr>
                <w:rFonts w:hint="eastAsia" w:ascii="仿宋" w:hAnsi="仿宋" w:eastAsia="仿宋" w:cs="仿宋"/>
                <w:spacing w:val="-2"/>
                <w:sz w:val="18"/>
                <w:highlight w:val="none"/>
              </w:rPr>
              <w:t>枝组衰老后，选定其基部或附近</w:t>
            </w:r>
            <w:r>
              <w:rPr>
                <w:rFonts w:hint="eastAsia" w:ascii="仿宋" w:hAnsi="仿宋" w:eastAsia="仿宋" w:cs="仿宋"/>
                <w:spacing w:val="30"/>
                <w:sz w:val="18"/>
                <w:highlight w:val="none"/>
              </w:rPr>
              <w:t>的强壮枝进行更</w:t>
            </w:r>
            <w:r>
              <w:rPr>
                <w:rFonts w:hint="eastAsia" w:ascii="仿宋" w:hAnsi="仿宋" w:eastAsia="仿宋" w:cs="仿宋"/>
                <w:spacing w:val="-2"/>
                <w:sz w:val="18"/>
                <w:highlight w:val="none"/>
              </w:rPr>
              <w:t>替，再逐步疏剪老</w:t>
            </w:r>
            <w:r>
              <w:rPr>
                <w:rFonts w:hint="eastAsia" w:ascii="仿宋" w:hAnsi="仿宋" w:eastAsia="仿宋" w:cs="仿宋"/>
                <w:spacing w:val="-4"/>
                <w:sz w:val="18"/>
                <w:highlight w:val="none"/>
              </w:rPr>
              <w:t>枝组。</w:t>
            </w:r>
          </w:p>
        </w:tc>
        <w:tc>
          <w:tcPr>
            <w:tcW w:w="883" w:type="dxa"/>
          </w:tcPr>
          <w:p w14:paraId="205E7A04">
            <w:pPr>
              <w:pStyle w:val="18"/>
              <w:tabs>
                <w:tab w:val="left" w:pos="7665"/>
              </w:tabs>
              <w:rPr>
                <w:rFonts w:ascii="仿宋" w:hAnsi="仿宋" w:eastAsia="仿宋" w:cs="仿宋"/>
                <w:sz w:val="18"/>
                <w:highlight w:val="none"/>
              </w:rPr>
            </w:pPr>
          </w:p>
        </w:tc>
      </w:tr>
      <w:tr w14:paraId="5C6AB1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40" w:hRule="atLeast"/>
        </w:trPr>
        <w:tc>
          <w:tcPr>
            <w:tcW w:w="600" w:type="dxa"/>
          </w:tcPr>
          <w:p w14:paraId="269F673C">
            <w:pPr>
              <w:pStyle w:val="18"/>
              <w:tabs>
                <w:tab w:val="left" w:pos="7665"/>
              </w:tabs>
              <w:rPr>
                <w:rFonts w:ascii="仿宋" w:hAnsi="仿宋" w:eastAsia="仿宋" w:cs="仿宋"/>
                <w:sz w:val="18"/>
                <w:highlight w:val="none"/>
              </w:rPr>
            </w:pPr>
          </w:p>
          <w:p w14:paraId="5E3AE80B">
            <w:pPr>
              <w:pStyle w:val="18"/>
              <w:tabs>
                <w:tab w:val="left" w:pos="7665"/>
              </w:tabs>
              <w:rPr>
                <w:rFonts w:ascii="仿宋" w:hAnsi="仿宋" w:eastAsia="仿宋" w:cs="仿宋"/>
                <w:sz w:val="18"/>
                <w:highlight w:val="none"/>
              </w:rPr>
            </w:pPr>
          </w:p>
          <w:p w14:paraId="4FF008B0">
            <w:pPr>
              <w:pStyle w:val="18"/>
              <w:tabs>
                <w:tab w:val="left" w:pos="7665"/>
              </w:tabs>
              <w:spacing w:before="7"/>
              <w:rPr>
                <w:rFonts w:ascii="仿宋" w:hAnsi="仿宋" w:eastAsia="仿宋" w:cs="仿宋"/>
                <w:sz w:val="16"/>
                <w:highlight w:val="none"/>
              </w:rPr>
            </w:pPr>
          </w:p>
          <w:p w14:paraId="7F29BBD4">
            <w:pPr>
              <w:pStyle w:val="18"/>
              <w:tabs>
                <w:tab w:val="left" w:pos="7665"/>
              </w:tabs>
              <w:spacing w:before="1"/>
              <w:ind w:left="107"/>
              <w:rPr>
                <w:rFonts w:ascii="仿宋" w:hAnsi="仿宋" w:eastAsia="仿宋" w:cs="仿宋"/>
                <w:sz w:val="18"/>
                <w:highlight w:val="none"/>
              </w:rPr>
            </w:pPr>
            <w:r>
              <w:rPr>
                <w:rFonts w:hint="eastAsia" w:ascii="仿宋" w:hAnsi="仿宋" w:eastAsia="仿宋" w:cs="仿宋"/>
                <w:spacing w:val="-5"/>
                <w:sz w:val="18"/>
                <w:highlight w:val="none"/>
              </w:rPr>
              <w:t>38</w:t>
            </w:r>
          </w:p>
        </w:tc>
        <w:tc>
          <w:tcPr>
            <w:tcW w:w="535" w:type="dxa"/>
          </w:tcPr>
          <w:p w14:paraId="4206C894">
            <w:pPr>
              <w:pStyle w:val="18"/>
              <w:tabs>
                <w:tab w:val="left" w:pos="7665"/>
              </w:tabs>
              <w:rPr>
                <w:rFonts w:ascii="仿宋" w:hAnsi="仿宋" w:eastAsia="仿宋" w:cs="仿宋"/>
                <w:sz w:val="18"/>
                <w:highlight w:val="none"/>
              </w:rPr>
            </w:pPr>
          </w:p>
          <w:p w14:paraId="61A864F2">
            <w:pPr>
              <w:pStyle w:val="18"/>
              <w:tabs>
                <w:tab w:val="left" w:pos="7665"/>
              </w:tabs>
              <w:spacing w:before="11"/>
              <w:rPr>
                <w:rFonts w:ascii="仿宋" w:hAnsi="仿宋" w:eastAsia="仿宋" w:cs="仿宋"/>
                <w:sz w:val="12"/>
                <w:highlight w:val="none"/>
              </w:rPr>
            </w:pPr>
          </w:p>
          <w:p w14:paraId="445FC18E">
            <w:pPr>
              <w:pStyle w:val="18"/>
              <w:tabs>
                <w:tab w:val="left" w:pos="7665"/>
              </w:tabs>
              <w:spacing w:line="290" w:lineRule="auto"/>
              <w:ind w:left="110" w:right="232"/>
              <w:rPr>
                <w:rFonts w:ascii="仿宋" w:hAnsi="仿宋" w:eastAsia="仿宋" w:cs="仿宋"/>
                <w:sz w:val="18"/>
                <w:highlight w:val="none"/>
              </w:rPr>
            </w:pPr>
            <w:r>
              <w:rPr>
                <w:rFonts w:hint="eastAsia" w:ascii="仿宋" w:hAnsi="仿宋" w:eastAsia="仿宋" w:cs="仿宋"/>
                <w:spacing w:val="-10"/>
                <w:sz w:val="18"/>
                <w:highlight w:val="none"/>
              </w:rPr>
              <w:t>紫叶李</w:t>
            </w:r>
          </w:p>
        </w:tc>
        <w:tc>
          <w:tcPr>
            <w:tcW w:w="1133" w:type="dxa"/>
          </w:tcPr>
          <w:p w14:paraId="2A94F468">
            <w:pPr>
              <w:pStyle w:val="18"/>
              <w:tabs>
                <w:tab w:val="left" w:pos="7665"/>
              </w:tabs>
              <w:spacing w:before="5"/>
              <w:rPr>
                <w:rFonts w:ascii="仿宋" w:hAnsi="仿宋" w:eastAsia="仿宋" w:cs="仿宋"/>
                <w:sz w:val="13"/>
                <w:highlight w:val="none"/>
              </w:rPr>
            </w:pPr>
          </w:p>
          <w:p w14:paraId="6F8B9EEB">
            <w:pPr>
              <w:pStyle w:val="18"/>
              <w:tabs>
                <w:tab w:val="left" w:pos="7665"/>
              </w:tabs>
              <w:spacing w:line="244" w:lineRule="auto"/>
              <w:ind w:left="107" w:right="85"/>
              <w:rPr>
                <w:rFonts w:ascii="仿宋" w:hAnsi="仿宋" w:eastAsia="仿宋" w:cs="仿宋"/>
                <w:sz w:val="18"/>
                <w:highlight w:val="none"/>
              </w:rPr>
            </w:pPr>
            <w:r>
              <w:rPr>
                <w:rFonts w:hint="eastAsia" w:ascii="仿宋" w:hAnsi="仿宋" w:eastAsia="仿宋" w:cs="仿宋"/>
                <w:spacing w:val="-2"/>
                <w:sz w:val="19"/>
                <w:highlight w:val="none"/>
              </w:rPr>
              <w:t xml:space="preserve">Prunus </w:t>
            </w:r>
            <w:r>
              <w:rPr>
                <w:rFonts w:hint="eastAsia" w:ascii="仿宋" w:hAnsi="仿宋" w:eastAsia="仿宋" w:cs="仿宋"/>
                <w:spacing w:val="-2"/>
                <w:w w:val="95"/>
                <w:sz w:val="19"/>
                <w:highlight w:val="none"/>
              </w:rPr>
              <w:t xml:space="preserve">cerasifera </w:t>
            </w:r>
            <w:r>
              <w:rPr>
                <w:rFonts w:hint="eastAsia" w:ascii="仿宋" w:hAnsi="仿宋" w:eastAsia="仿宋" w:cs="仿宋"/>
                <w:sz w:val="18"/>
                <w:highlight w:val="none"/>
              </w:rPr>
              <w:t>Ehrh.</w:t>
            </w:r>
            <w:r>
              <w:rPr>
                <w:rFonts w:hint="eastAsia" w:ascii="仿宋" w:hAnsi="仿宋" w:eastAsia="仿宋" w:cs="仿宋"/>
                <w:spacing w:val="40"/>
                <w:sz w:val="18"/>
                <w:highlight w:val="none"/>
              </w:rPr>
              <w:t xml:space="preserve"> </w:t>
            </w:r>
            <w:r>
              <w:rPr>
                <w:rFonts w:hint="eastAsia" w:ascii="仿宋" w:hAnsi="仿宋" w:eastAsia="仿宋" w:cs="仿宋"/>
                <w:sz w:val="18"/>
                <w:highlight w:val="none"/>
              </w:rPr>
              <w:t xml:space="preserve">cv. </w:t>
            </w:r>
            <w:r>
              <w:rPr>
                <w:rFonts w:hint="eastAsia" w:ascii="仿宋" w:hAnsi="仿宋" w:eastAsia="仿宋" w:cs="仿宋"/>
                <w:spacing w:val="-2"/>
                <w:sz w:val="18"/>
                <w:highlight w:val="none"/>
              </w:rPr>
              <w:t xml:space="preserve">Atropurpur </w:t>
            </w:r>
            <w:r>
              <w:rPr>
                <w:rFonts w:hint="eastAsia" w:ascii="仿宋" w:hAnsi="仿宋" w:eastAsia="仿宋" w:cs="仿宋"/>
                <w:sz w:val="18"/>
                <w:highlight w:val="none"/>
              </w:rPr>
              <w:t>ea Jacq.</w:t>
            </w:r>
          </w:p>
        </w:tc>
        <w:tc>
          <w:tcPr>
            <w:tcW w:w="3118" w:type="dxa"/>
          </w:tcPr>
          <w:p w14:paraId="40ADF7EF">
            <w:pPr>
              <w:pStyle w:val="18"/>
              <w:tabs>
                <w:tab w:val="left" w:pos="7665"/>
              </w:tabs>
              <w:rPr>
                <w:rFonts w:ascii="仿宋" w:hAnsi="仿宋" w:eastAsia="仿宋" w:cs="仿宋"/>
                <w:sz w:val="18"/>
                <w:highlight w:val="none"/>
              </w:rPr>
            </w:pPr>
          </w:p>
          <w:p w14:paraId="7F674405">
            <w:pPr>
              <w:pStyle w:val="18"/>
              <w:tabs>
                <w:tab w:val="left" w:pos="7665"/>
              </w:tabs>
              <w:spacing w:before="9"/>
              <w:rPr>
                <w:rFonts w:ascii="仿宋" w:hAnsi="仿宋" w:eastAsia="仿宋" w:cs="仿宋"/>
                <w:sz w:val="23"/>
                <w:highlight w:val="none"/>
              </w:rPr>
            </w:pPr>
          </w:p>
          <w:p w14:paraId="2950DD32">
            <w:pPr>
              <w:pStyle w:val="18"/>
              <w:tabs>
                <w:tab w:val="left" w:pos="7665"/>
              </w:tabs>
              <w:spacing w:line="292" w:lineRule="auto"/>
              <w:ind w:left="110" w:right="96" w:firstLine="360"/>
              <w:rPr>
                <w:rFonts w:ascii="仿宋" w:hAnsi="仿宋" w:eastAsia="仿宋" w:cs="仿宋"/>
                <w:sz w:val="18"/>
                <w:highlight w:val="none"/>
              </w:rPr>
            </w:pPr>
            <w:r>
              <w:rPr>
                <w:rFonts w:hint="eastAsia" w:ascii="仿宋" w:hAnsi="仿宋" w:eastAsia="仿宋" w:cs="仿宋"/>
                <w:spacing w:val="-2"/>
                <w:sz w:val="18"/>
                <w:highlight w:val="none"/>
              </w:rPr>
              <w:t>落叶小乔木。花开于二年生枝，</w:t>
            </w:r>
            <w:r>
              <w:rPr>
                <w:rFonts w:hint="eastAsia" w:ascii="仿宋" w:hAnsi="仿宋" w:eastAsia="仿宋" w:cs="仿宋"/>
                <w:spacing w:val="-5"/>
                <w:sz w:val="18"/>
                <w:highlight w:val="none"/>
              </w:rPr>
              <w:t xml:space="preserve">花期 </w:t>
            </w:r>
            <w:r>
              <w:rPr>
                <w:rFonts w:hint="eastAsia" w:ascii="仿宋" w:hAnsi="仿宋" w:eastAsia="仿宋" w:cs="仿宋"/>
                <w:sz w:val="18"/>
                <w:highlight w:val="none"/>
              </w:rPr>
              <w:t>4</w:t>
            </w:r>
            <w:r>
              <w:rPr>
                <w:rFonts w:hint="eastAsia" w:ascii="仿宋" w:hAnsi="仿宋" w:eastAsia="仿宋" w:cs="仿宋"/>
                <w:spacing w:val="-6"/>
                <w:sz w:val="18"/>
                <w:highlight w:val="none"/>
              </w:rPr>
              <w:t xml:space="preserve"> 月</w:t>
            </w:r>
            <w:r>
              <w:rPr>
                <w:rFonts w:hint="eastAsia" w:ascii="仿宋" w:hAnsi="仿宋" w:eastAsia="仿宋" w:cs="仿宋"/>
                <w:sz w:val="18"/>
                <w:highlight w:val="none"/>
              </w:rPr>
              <w:t>～5</w:t>
            </w:r>
            <w:r>
              <w:rPr>
                <w:rFonts w:hint="eastAsia" w:ascii="仿宋" w:hAnsi="仿宋" w:eastAsia="仿宋" w:cs="仿宋"/>
                <w:spacing w:val="-3"/>
                <w:sz w:val="18"/>
                <w:highlight w:val="none"/>
              </w:rPr>
              <w:t xml:space="preserve"> 月间。属合轴分枝。</w:t>
            </w:r>
          </w:p>
        </w:tc>
        <w:tc>
          <w:tcPr>
            <w:tcW w:w="993" w:type="dxa"/>
          </w:tcPr>
          <w:p w14:paraId="3CFF749E">
            <w:pPr>
              <w:pStyle w:val="18"/>
              <w:tabs>
                <w:tab w:val="left" w:pos="7665"/>
              </w:tabs>
              <w:rPr>
                <w:rFonts w:ascii="仿宋" w:hAnsi="仿宋" w:eastAsia="仿宋" w:cs="仿宋"/>
                <w:sz w:val="18"/>
                <w:highlight w:val="none"/>
              </w:rPr>
            </w:pPr>
          </w:p>
          <w:p w14:paraId="7D644702">
            <w:pPr>
              <w:pStyle w:val="18"/>
              <w:tabs>
                <w:tab w:val="left" w:pos="7665"/>
              </w:tabs>
              <w:spacing w:before="11"/>
              <w:rPr>
                <w:rFonts w:ascii="仿宋" w:hAnsi="仿宋" w:eastAsia="仿宋" w:cs="仿宋"/>
                <w:sz w:val="12"/>
                <w:highlight w:val="none"/>
              </w:rPr>
            </w:pPr>
          </w:p>
          <w:p w14:paraId="0FD8B20E">
            <w:pPr>
              <w:pStyle w:val="18"/>
              <w:tabs>
                <w:tab w:val="left" w:pos="7665"/>
              </w:tabs>
              <w:spacing w:line="290" w:lineRule="auto"/>
              <w:ind w:left="136" w:right="124"/>
              <w:jc w:val="center"/>
              <w:rPr>
                <w:rFonts w:ascii="仿宋" w:hAnsi="仿宋" w:eastAsia="仿宋" w:cs="仿宋"/>
                <w:sz w:val="18"/>
                <w:highlight w:val="none"/>
              </w:rPr>
            </w:pPr>
            <w:r>
              <w:rPr>
                <w:rFonts w:hint="eastAsia" w:ascii="仿宋" w:hAnsi="仿宋" w:eastAsia="仿宋" w:cs="仿宋"/>
                <w:spacing w:val="-4"/>
                <w:sz w:val="18"/>
                <w:highlight w:val="none"/>
              </w:rPr>
              <w:t>疏散分层形、开心</w:t>
            </w:r>
            <w:r>
              <w:rPr>
                <w:rFonts w:hint="eastAsia" w:ascii="仿宋" w:hAnsi="仿宋" w:eastAsia="仿宋" w:cs="仿宋"/>
                <w:spacing w:val="-10"/>
                <w:sz w:val="18"/>
                <w:highlight w:val="none"/>
              </w:rPr>
              <w:t>形</w:t>
            </w:r>
          </w:p>
        </w:tc>
        <w:tc>
          <w:tcPr>
            <w:tcW w:w="4961" w:type="dxa"/>
          </w:tcPr>
          <w:p w14:paraId="3C5C5513">
            <w:pPr>
              <w:pStyle w:val="18"/>
              <w:tabs>
                <w:tab w:val="left" w:pos="7665"/>
              </w:tabs>
              <w:rPr>
                <w:rFonts w:ascii="仿宋" w:hAnsi="仿宋" w:eastAsia="仿宋" w:cs="仿宋"/>
                <w:sz w:val="18"/>
                <w:highlight w:val="none"/>
              </w:rPr>
            </w:pPr>
          </w:p>
          <w:p w14:paraId="7AC2AB38">
            <w:pPr>
              <w:pStyle w:val="18"/>
              <w:tabs>
                <w:tab w:val="left" w:pos="7665"/>
              </w:tabs>
              <w:spacing w:before="9"/>
              <w:rPr>
                <w:rFonts w:ascii="仿宋" w:hAnsi="仿宋" w:eastAsia="仿宋" w:cs="仿宋"/>
                <w:sz w:val="23"/>
                <w:highlight w:val="none"/>
              </w:rPr>
            </w:pPr>
          </w:p>
          <w:p w14:paraId="527EE7DE">
            <w:pPr>
              <w:pStyle w:val="18"/>
              <w:tabs>
                <w:tab w:val="left" w:pos="7665"/>
              </w:tabs>
              <w:spacing w:line="292" w:lineRule="auto"/>
              <w:ind w:left="108" w:right="100" w:firstLine="360"/>
              <w:rPr>
                <w:rFonts w:ascii="仿宋" w:hAnsi="仿宋" w:eastAsia="仿宋" w:cs="仿宋"/>
                <w:sz w:val="18"/>
                <w:highlight w:val="none"/>
              </w:rPr>
            </w:pPr>
            <w:r>
              <w:rPr>
                <w:rFonts w:hint="eastAsia" w:ascii="仿宋" w:hAnsi="仿宋" w:eastAsia="仿宋" w:cs="仿宋"/>
                <w:spacing w:val="-2"/>
                <w:sz w:val="18"/>
                <w:highlight w:val="none"/>
              </w:rPr>
              <w:t>定型后主要疏剪枯死枝、病枝、内向枝、重叠枝、交叉枝、徒长枝等。</w:t>
            </w:r>
          </w:p>
        </w:tc>
        <w:tc>
          <w:tcPr>
            <w:tcW w:w="1701" w:type="dxa"/>
          </w:tcPr>
          <w:p w14:paraId="559CA419">
            <w:pPr>
              <w:pStyle w:val="18"/>
              <w:tabs>
                <w:tab w:val="left" w:pos="7665"/>
              </w:tabs>
              <w:rPr>
                <w:rFonts w:ascii="仿宋" w:hAnsi="仿宋" w:eastAsia="仿宋" w:cs="仿宋"/>
                <w:sz w:val="18"/>
                <w:highlight w:val="none"/>
              </w:rPr>
            </w:pPr>
          </w:p>
          <w:p w14:paraId="107D95F3">
            <w:pPr>
              <w:pStyle w:val="18"/>
              <w:tabs>
                <w:tab w:val="left" w:pos="7665"/>
              </w:tabs>
              <w:spacing w:before="9"/>
              <w:rPr>
                <w:rFonts w:ascii="仿宋" w:hAnsi="仿宋" w:eastAsia="仿宋" w:cs="仿宋"/>
                <w:sz w:val="23"/>
                <w:highlight w:val="none"/>
              </w:rPr>
            </w:pPr>
          </w:p>
          <w:p w14:paraId="1E902B7A">
            <w:pPr>
              <w:pStyle w:val="18"/>
              <w:tabs>
                <w:tab w:val="left" w:pos="7665"/>
              </w:tabs>
              <w:spacing w:line="292" w:lineRule="auto"/>
              <w:ind w:left="111" w:right="94" w:firstLine="360"/>
              <w:rPr>
                <w:rFonts w:ascii="仿宋" w:hAnsi="仿宋" w:eastAsia="仿宋" w:cs="仿宋"/>
                <w:sz w:val="18"/>
                <w:highlight w:val="none"/>
              </w:rPr>
            </w:pPr>
            <w:r>
              <w:rPr>
                <w:rFonts w:hint="eastAsia" w:ascii="仿宋" w:hAnsi="仿宋" w:eastAsia="仿宋" w:cs="仿宋"/>
                <w:spacing w:val="-19"/>
                <w:sz w:val="18"/>
                <w:highlight w:val="none"/>
              </w:rPr>
              <w:t>回 缩 过 长 枝</w:t>
            </w:r>
            <w:r>
              <w:rPr>
                <w:rFonts w:hint="eastAsia" w:ascii="仿宋" w:hAnsi="仿宋" w:eastAsia="仿宋" w:cs="仿宋"/>
                <w:spacing w:val="-6"/>
                <w:sz w:val="18"/>
                <w:highlight w:val="none"/>
              </w:rPr>
              <w:t>条。</w:t>
            </w:r>
          </w:p>
        </w:tc>
        <w:tc>
          <w:tcPr>
            <w:tcW w:w="883" w:type="dxa"/>
          </w:tcPr>
          <w:p w14:paraId="66920927">
            <w:pPr>
              <w:pStyle w:val="18"/>
              <w:tabs>
                <w:tab w:val="left" w:pos="7665"/>
              </w:tabs>
              <w:rPr>
                <w:rFonts w:ascii="仿宋" w:hAnsi="仿宋" w:eastAsia="仿宋" w:cs="仿宋"/>
                <w:sz w:val="18"/>
                <w:highlight w:val="none"/>
              </w:rPr>
            </w:pPr>
          </w:p>
        </w:tc>
      </w:tr>
      <w:tr w14:paraId="6F491F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80" w:hRule="atLeast"/>
        </w:trPr>
        <w:tc>
          <w:tcPr>
            <w:tcW w:w="600" w:type="dxa"/>
          </w:tcPr>
          <w:p w14:paraId="3419A451">
            <w:pPr>
              <w:pStyle w:val="18"/>
              <w:tabs>
                <w:tab w:val="left" w:pos="7665"/>
              </w:tabs>
              <w:rPr>
                <w:rFonts w:ascii="仿宋" w:hAnsi="仿宋" w:eastAsia="仿宋" w:cs="仿宋"/>
                <w:sz w:val="18"/>
                <w:highlight w:val="none"/>
              </w:rPr>
            </w:pPr>
          </w:p>
          <w:p w14:paraId="2A04D452">
            <w:pPr>
              <w:pStyle w:val="18"/>
              <w:tabs>
                <w:tab w:val="left" w:pos="7665"/>
              </w:tabs>
              <w:spacing w:before="7"/>
              <w:rPr>
                <w:rFonts w:ascii="仿宋" w:hAnsi="仿宋" w:eastAsia="仿宋" w:cs="仿宋"/>
                <w:sz w:val="20"/>
                <w:highlight w:val="none"/>
              </w:rPr>
            </w:pPr>
          </w:p>
          <w:p w14:paraId="06778971">
            <w:pPr>
              <w:pStyle w:val="18"/>
              <w:tabs>
                <w:tab w:val="left" w:pos="7665"/>
              </w:tabs>
              <w:ind w:left="107"/>
              <w:rPr>
                <w:rFonts w:ascii="仿宋" w:hAnsi="仿宋" w:eastAsia="仿宋" w:cs="仿宋"/>
                <w:sz w:val="18"/>
                <w:highlight w:val="none"/>
              </w:rPr>
            </w:pPr>
            <w:r>
              <w:rPr>
                <w:rFonts w:hint="eastAsia" w:ascii="仿宋" w:hAnsi="仿宋" w:eastAsia="仿宋" w:cs="仿宋"/>
                <w:spacing w:val="-5"/>
                <w:sz w:val="18"/>
                <w:highlight w:val="none"/>
              </w:rPr>
              <w:t>39</w:t>
            </w:r>
          </w:p>
        </w:tc>
        <w:tc>
          <w:tcPr>
            <w:tcW w:w="535" w:type="dxa"/>
          </w:tcPr>
          <w:p w14:paraId="6B1F5EF2">
            <w:pPr>
              <w:pStyle w:val="18"/>
              <w:tabs>
                <w:tab w:val="left" w:pos="7665"/>
              </w:tabs>
              <w:rPr>
                <w:rFonts w:ascii="仿宋" w:hAnsi="仿宋" w:eastAsia="仿宋" w:cs="仿宋"/>
                <w:sz w:val="18"/>
                <w:highlight w:val="none"/>
              </w:rPr>
            </w:pPr>
          </w:p>
          <w:p w14:paraId="5C797AC3">
            <w:pPr>
              <w:pStyle w:val="18"/>
              <w:tabs>
                <w:tab w:val="left" w:pos="7665"/>
              </w:tabs>
              <w:spacing w:before="124" w:line="290" w:lineRule="auto"/>
              <w:ind w:left="110" w:right="232"/>
              <w:rPr>
                <w:rFonts w:ascii="仿宋" w:hAnsi="仿宋" w:eastAsia="仿宋" w:cs="仿宋"/>
                <w:sz w:val="18"/>
                <w:highlight w:val="none"/>
              </w:rPr>
            </w:pPr>
            <w:r>
              <w:rPr>
                <w:rFonts w:hint="eastAsia" w:ascii="仿宋" w:hAnsi="仿宋" w:eastAsia="仿宋" w:cs="仿宋"/>
                <w:spacing w:val="-10"/>
                <w:sz w:val="18"/>
                <w:highlight w:val="none"/>
              </w:rPr>
              <w:t>山楂</w:t>
            </w:r>
          </w:p>
        </w:tc>
        <w:tc>
          <w:tcPr>
            <w:tcW w:w="1133" w:type="dxa"/>
          </w:tcPr>
          <w:p w14:paraId="5E62654F">
            <w:pPr>
              <w:pStyle w:val="18"/>
              <w:tabs>
                <w:tab w:val="left" w:pos="7665"/>
              </w:tabs>
              <w:spacing w:before="11"/>
              <w:rPr>
                <w:rFonts w:ascii="仿宋" w:hAnsi="仿宋" w:eastAsia="仿宋" w:cs="仿宋"/>
                <w:sz w:val="15"/>
                <w:highlight w:val="none"/>
              </w:rPr>
            </w:pPr>
          </w:p>
          <w:p w14:paraId="78F9C027">
            <w:pPr>
              <w:pStyle w:val="18"/>
              <w:tabs>
                <w:tab w:val="left" w:pos="7665"/>
              </w:tabs>
              <w:spacing w:line="276" w:lineRule="auto"/>
              <w:ind w:left="107" w:right="85"/>
              <w:rPr>
                <w:rFonts w:ascii="仿宋" w:hAnsi="仿宋" w:eastAsia="仿宋" w:cs="仿宋"/>
                <w:sz w:val="18"/>
                <w:highlight w:val="none"/>
              </w:rPr>
            </w:pPr>
            <w:r>
              <w:rPr>
                <w:rFonts w:hint="eastAsia" w:ascii="仿宋" w:hAnsi="仿宋" w:eastAsia="仿宋" w:cs="仿宋"/>
                <w:spacing w:val="-2"/>
                <w:sz w:val="19"/>
                <w:highlight w:val="none"/>
              </w:rPr>
              <w:t xml:space="preserve">Crataegus </w:t>
            </w:r>
            <w:r>
              <w:rPr>
                <w:rFonts w:hint="eastAsia" w:ascii="仿宋" w:hAnsi="仿宋" w:eastAsia="仿宋" w:cs="仿宋"/>
                <w:spacing w:val="-2"/>
                <w:w w:val="95"/>
                <w:sz w:val="19"/>
                <w:highlight w:val="none"/>
              </w:rPr>
              <w:t xml:space="preserve">pinnatifid </w:t>
            </w:r>
            <w:r>
              <w:rPr>
                <w:rFonts w:hint="eastAsia" w:ascii="仿宋" w:hAnsi="仿宋" w:eastAsia="仿宋" w:cs="仿宋"/>
                <w:sz w:val="19"/>
                <w:highlight w:val="none"/>
              </w:rPr>
              <w:t xml:space="preserve">a </w:t>
            </w:r>
            <w:r>
              <w:rPr>
                <w:rFonts w:hint="eastAsia" w:ascii="仿宋" w:hAnsi="仿宋" w:eastAsia="仿宋" w:cs="仿宋"/>
                <w:sz w:val="18"/>
                <w:highlight w:val="none"/>
              </w:rPr>
              <w:t>Bunge</w:t>
            </w:r>
          </w:p>
        </w:tc>
        <w:tc>
          <w:tcPr>
            <w:tcW w:w="3118" w:type="dxa"/>
          </w:tcPr>
          <w:p w14:paraId="0C5C9DD6">
            <w:pPr>
              <w:pStyle w:val="18"/>
              <w:tabs>
                <w:tab w:val="left" w:pos="7665"/>
              </w:tabs>
              <w:spacing w:before="8"/>
              <w:rPr>
                <w:rFonts w:ascii="仿宋" w:hAnsi="仿宋" w:eastAsia="仿宋" w:cs="仿宋"/>
                <w:sz w:val="16"/>
                <w:highlight w:val="none"/>
              </w:rPr>
            </w:pPr>
          </w:p>
          <w:p w14:paraId="2597ED1D">
            <w:pPr>
              <w:pStyle w:val="18"/>
              <w:tabs>
                <w:tab w:val="left" w:pos="7665"/>
              </w:tabs>
              <w:spacing w:line="292" w:lineRule="auto"/>
              <w:ind w:left="110" w:right="93" w:firstLine="360"/>
              <w:rPr>
                <w:rFonts w:ascii="仿宋" w:hAnsi="仿宋" w:eastAsia="仿宋" w:cs="仿宋"/>
                <w:sz w:val="18"/>
                <w:highlight w:val="none"/>
              </w:rPr>
            </w:pPr>
            <w:r>
              <w:rPr>
                <w:rFonts w:hint="eastAsia" w:ascii="仿宋" w:hAnsi="仿宋" w:eastAsia="仿宋" w:cs="仿宋"/>
                <w:spacing w:val="-2"/>
                <w:sz w:val="18"/>
                <w:highlight w:val="none"/>
              </w:rPr>
              <w:t>落叶小乔木。喜阳，稍耐荫，花</w:t>
            </w:r>
            <w:r>
              <w:rPr>
                <w:rFonts w:hint="eastAsia" w:ascii="仿宋" w:hAnsi="仿宋" w:eastAsia="仿宋" w:cs="仿宋"/>
                <w:spacing w:val="-4"/>
                <w:sz w:val="18"/>
                <w:highlight w:val="none"/>
              </w:rPr>
              <w:t xml:space="preserve">开于二年生枝，花期 </w:t>
            </w:r>
            <w:r>
              <w:rPr>
                <w:rFonts w:hint="eastAsia" w:ascii="仿宋" w:hAnsi="仿宋" w:eastAsia="仿宋" w:cs="仿宋"/>
                <w:spacing w:val="-2"/>
                <w:sz w:val="18"/>
                <w:highlight w:val="none"/>
              </w:rPr>
              <w:t>5</w:t>
            </w:r>
            <w:r>
              <w:rPr>
                <w:rFonts w:hint="eastAsia" w:ascii="仿宋" w:hAnsi="仿宋" w:eastAsia="仿宋" w:cs="仿宋"/>
                <w:spacing w:val="-11"/>
                <w:sz w:val="18"/>
                <w:highlight w:val="none"/>
              </w:rPr>
              <w:t xml:space="preserve"> 月</w:t>
            </w:r>
            <w:r>
              <w:rPr>
                <w:rFonts w:hint="eastAsia" w:ascii="仿宋" w:hAnsi="仿宋" w:eastAsia="仿宋" w:cs="仿宋"/>
                <w:spacing w:val="-2"/>
                <w:sz w:val="18"/>
                <w:highlight w:val="none"/>
              </w:rPr>
              <w:t>～6</w:t>
            </w:r>
            <w:r>
              <w:rPr>
                <w:rFonts w:hint="eastAsia" w:ascii="仿宋" w:hAnsi="仿宋" w:eastAsia="仿宋" w:cs="仿宋"/>
                <w:spacing w:val="-8"/>
                <w:sz w:val="18"/>
                <w:highlight w:val="none"/>
              </w:rPr>
              <w:t xml:space="preserve"> 月，果</w:t>
            </w:r>
            <w:r>
              <w:rPr>
                <w:rFonts w:hint="eastAsia" w:ascii="仿宋" w:hAnsi="仿宋" w:eastAsia="仿宋" w:cs="仿宋"/>
                <w:spacing w:val="-2"/>
                <w:sz w:val="18"/>
                <w:highlight w:val="none"/>
              </w:rPr>
              <w:t xml:space="preserve"> </w:t>
            </w:r>
            <w:r>
              <w:rPr>
                <w:rFonts w:hint="eastAsia" w:ascii="仿宋" w:hAnsi="仿宋" w:eastAsia="仿宋" w:cs="仿宋"/>
                <w:sz w:val="18"/>
                <w:highlight w:val="none"/>
              </w:rPr>
              <w:t>10</w:t>
            </w:r>
            <w:r>
              <w:rPr>
                <w:rFonts w:hint="eastAsia" w:ascii="仿宋" w:hAnsi="仿宋" w:eastAsia="仿宋" w:cs="仿宋"/>
                <w:spacing w:val="-7"/>
                <w:sz w:val="18"/>
                <w:highlight w:val="none"/>
              </w:rPr>
              <w:t xml:space="preserve"> 月成熟。根系发达，萌蘖性强。</w:t>
            </w:r>
          </w:p>
        </w:tc>
        <w:tc>
          <w:tcPr>
            <w:tcW w:w="993" w:type="dxa"/>
          </w:tcPr>
          <w:p w14:paraId="2FB4D76B">
            <w:pPr>
              <w:pStyle w:val="18"/>
              <w:tabs>
                <w:tab w:val="left" w:pos="7665"/>
              </w:tabs>
              <w:rPr>
                <w:rFonts w:ascii="仿宋" w:hAnsi="仿宋" w:eastAsia="仿宋" w:cs="仿宋"/>
                <w:sz w:val="18"/>
                <w:highlight w:val="none"/>
              </w:rPr>
            </w:pPr>
          </w:p>
          <w:p w14:paraId="6F2BE475">
            <w:pPr>
              <w:pStyle w:val="18"/>
              <w:tabs>
                <w:tab w:val="left" w:pos="7665"/>
              </w:tabs>
              <w:spacing w:before="7"/>
              <w:rPr>
                <w:rFonts w:ascii="仿宋" w:hAnsi="仿宋" w:eastAsia="仿宋" w:cs="仿宋"/>
                <w:sz w:val="20"/>
                <w:highlight w:val="none"/>
              </w:rPr>
            </w:pPr>
          </w:p>
          <w:p w14:paraId="61ECF118">
            <w:pPr>
              <w:pStyle w:val="18"/>
              <w:tabs>
                <w:tab w:val="left" w:pos="7665"/>
              </w:tabs>
              <w:ind w:left="122" w:right="110"/>
              <w:jc w:val="center"/>
              <w:rPr>
                <w:rFonts w:ascii="仿宋" w:hAnsi="仿宋" w:eastAsia="仿宋" w:cs="仿宋"/>
                <w:sz w:val="18"/>
                <w:highlight w:val="none"/>
              </w:rPr>
            </w:pPr>
            <w:r>
              <w:rPr>
                <w:rFonts w:hint="eastAsia" w:ascii="仿宋" w:hAnsi="仿宋" w:eastAsia="仿宋" w:cs="仿宋"/>
                <w:spacing w:val="-4"/>
                <w:sz w:val="18"/>
                <w:highlight w:val="none"/>
              </w:rPr>
              <w:t>开心形</w:t>
            </w:r>
          </w:p>
        </w:tc>
        <w:tc>
          <w:tcPr>
            <w:tcW w:w="4961" w:type="dxa"/>
          </w:tcPr>
          <w:p w14:paraId="5402E5E0">
            <w:pPr>
              <w:pStyle w:val="18"/>
              <w:tabs>
                <w:tab w:val="left" w:pos="7665"/>
              </w:tabs>
              <w:rPr>
                <w:rFonts w:ascii="仿宋" w:hAnsi="仿宋" w:eastAsia="仿宋" w:cs="仿宋"/>
                <w:sz w:val="18"/>
                <w:highlight w:val="none"/>
              </w:rPr>
            </w:pPr>
          </w:p>
          <w:p w14:paraId="473C582E">
            <w:pPr>
              <w:pStyle w:val="18"/>
              <w:tabs>
                <w:tab w:val="left" w:pos="7665"/>
              </w:tabs>
              <w:spacing w:before="124" w:line="290" w:lineRule="auto"/>
              <w:ind w:left="108" w:right="100" w:firstLine="360"/>
              <w:rPr>
                <w:rFonts w:ascii="仿宋" w:hAnsi="仿宋" w:eastAsia="仿宋" w:cs="仿宋"/>
                <w:sz w:val="18"/>
                <w:highlight w:val="none"/>
              </w:rPr>
            </w:pPr>
            <w:r>
              <w:rPr>
                <w:rFonts w:hint="eastAsia" w:ascii="仿宋" w:hAnsi="仿宋" w:eastAsia="仿宋" w:cs="仿宋"/>
                <w:spacing w:val="-2"/>
                <w:sz w:val="18"/>
                <w:highlight w:val="none"/>
              </w:rPr>
              <w:t>定型后主要疏剪过密枝条，短截过长枝条，保持树冠通风透光。将树干上的多余枝条疏剪，维持树形。</w:t>
            </w:r>
          </w:p>
        </w:tc>
        <w:tc>
          <w:tcPr>
            <w:tcW w:w="1701" w:type="dxa"/>
          </w:tcPr>
          <w:p w14:paraId="2EF4F06D">
            <w:pPr>
              <w:pStyle w:val="18"/>
              <w:tabs>
                <w:tab w:val="left" w:pos="7665"/>
              </w:tabs>
              <w:rPr>
                <w:rFonts w:ascii="仿宋" w:hAnsi="仿宋" w:eastAsia="仿宋" w:cs="仿宋"/>
                <w:sz w:val="18"/>
                <w:highlight w:val="none"/>
              </w:rPr>
            </w:pPr>
          </w:p>
        </w:tc>
        <w:tc>
          <w:tcPr>
            <w:tcW w:w="883" w:type="dxa"/>
          </w:tcPr>
          <w:p w14:paraId="1B74AB30">
            <w:pPr>
              <w:pStyle w:val="18"/>
              <w:tabs>
                <w:tab w:val="left" w:pos="7665"/>
              </w:tabs>
              <w:rPr>
                <w:rFonts w:ascii="仿宋" w:hAnsi="仿宋" w:eastAsia="仿宋" w:cs="仿宋"/>
                <w:sz w:val="18"/>
                <w:highlight w:val="none"/>
              </w:rPr>
            </w:pPr>
          </w:p>
        </w:tc>
      </w:tr>
      <w:tr w14:paraId="50AB92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81" w:hRule="atLeast"/>
        </w:trPr>
        <w:tc>
          <w:tcPr>
            <w:tcW w:w="600" w:type="dxa"/>
          </w:tcPr>
          <w:p w14:paraId="2E9039F0">
            <w:pPr>
              <w:pStyle w:val="18"/>
              <w:tabs>
                <w:tab w:val="left" w:pos="7665"/>
              </w:tabs>
              <w:rPr>
                <w:rFonts w:ascii="仿宋" w:hAnsi="仿宋" w:eastAsia="仿宋" w:cs="仿宋"/>
                <w:sz w:val="18"/>
                <w:highlight w:val="none"/>
              </w:rPr>
            </w:pPr>
          </w:p>
          <w:p w14:paraId="1B833FCD">
            <w:pPr>
              <w:pStyle w:val="18"/>
              <w:tabs>
                <w:tab w:val="left" w:pos="7665"/>
              </w:tabs>
              <w:rPr>
                <w:rFonts w:ascii="仿宋" w:hAnsi="仿宋" w:eastAsia="仿宋" w:cs="仿宋"/>
                <w:sz w:val="18"/>
                <w:highlight w:val="none"/>
              </w:rPr>
            </w:pPr>
          </w:p>
          <w:p w14:paraId="4CD68D2C">
            <w:pPr>
              <w:pStyle w:val="18"/>
              <w:tabs>
                <w:tab w:val="left" w:pos="7665"/>
              </w:tabs>
              <w:rPr>
                <w:rFonts w:ascii="仿宋" w:hAnsi="仿宋" w:eastAsia="仿宋" w:cs="仿宋"/>
                <w:sz w:val="18"/>
                <w:highlight w:val="none"/>
              </w:rPr>
            </w:pPr>
          </w:p>
          <w:p w14:paraId="331F24BA">
            <w:pPr>
              <w:pStyle w:val="18"/>
              <w:tabs>
                <w:tab w:val="left" w:pos="7665"/>
              </w:tabs>
              <w:rPr>
                <w:rFonts w:ascii="仿宋" w:hAnsi="仿宋" w:eastAsia="仿宋" w:cs="仿宋"/>
                <w:sz w:val="18"/>
                <w:highlight w:val="none"/>
              </w:rPr>
            </w:pPr>
          </w:p>
          <w:p w14:paraId="020E3A80">
            <w:pPr>
              <w:pStyle w:val="18"/>
              <w:tabs>
                <w:tab w:val="left" w:pos="7665"/>
              </w:tabs>
              <w:spacing w:before="5"/>
              <w:rPr>
                <w:rFonts w:ascii="仿宋" w:hAnsi="仿宋" w:eastAsia="仿宋" w:cs="仿宋"/>
                <w:sz w:val="13"/>
                <w:highlight w:val="none"/>
              </w:rPr>
            </w:pPr>
          </w:p>
          <w:p w14:paraId="3BF05177">
            <w:pPr>
              <w:pStyle w:val="18"/>
              <w:tabs>
                <w:tab w:val="left" w:pos="7665"/>
              </w:tabs>
              <w:ind w:left="107"/>
              <w:rPr>
                <w:rFonts w:ascii="仿宋" w:hAnsi="仿宋" w:eastAsia="仿宋" w:cs="仿宋"/>
                <w:sz w:val="18"/>
                <w:highlight w:val="none"/>
              </w:rPr>
            </w:pPr>
            <w:r>
              <w:rPr>
                <w:rFonts w:hint="eastAsia" w:ascii="仿宋" w:hAnsi="仿宋" w:eastAsia="仿宋" w:cs="仿宋"/>
                <w:spacing w:val="-5"/>
                <w:sz w:val="18"/>
                <w:highlight w:val="none"/>
              </w:rPr>
              <w:t>40</w:t>
            </w:r>
          </w:p>
        </w:tc>
        <w:tc>
          <w:tcPr>
            <w:tcW w:w="535" w:type="dxa"/>
          </w:tcPr>
          <w:p w14:paraId="525DC226">
            <w:pPr>
              <w:pStyle w:val="18"/>
              <w:tabs>
                <w:tab w:val="left" w:pos="7665"/>
              </w:tabs>
              <w:rPr>
                <w:rFonts w:ascii="仿宋" w:hAnsi="仿宋" w:eastAsia="仿宋" w:cs="仿宋"/>
                <w:sz w:val="18"/>
                <w:highlight w:val="none"/>
              </w:rPr>
            </w:pPr>
          </w:p>
          <w:p w14:paraId="5E361152">
            <w:pPr>
              <w:pStyle w:val="18"/>
              <w:tabs>
                <w:tab w:val="left" w:pos="7665"/>
              </w:tabs>
              <w:rPr>
                <w:rFonts w:ascii="仿宋" w:hAnsi="仿宋" w:eastAsia="仿宋" w:cs="仿宋"/>
                <w:sz w:val="18"/>
                <w:highlight w:val="none"/>
              </w:rPr>
            </w:pPr>
          </w:p>
          <w:p w14:paraId="3657EE38">
            <w:pPr>
              <w:pStyle w:val="18"/>
              <w:tabs>
                <w:tab w:val="left" w:pos="7665"/>
              </w:tabs>
              <w:rPr>
                <w:rFonts w:ascii="仿宋" w:hAnsi="仿宋" w:eastAsia="仿宋" w:cs="仿宋"/>
                <w:sz w:val="18"/>
                <w:highlight w:val="none"/>
              </w:rPr>
            </w:pPr>
          </w:p>
          <w:p w14:paraId="5C3F621F">
            <w:pPr>
              <w:pStyle w:val="18"/>
              <w:tabs>
                <w:tab w:val="left" w:pos="7665"/>
              </w:tabs>
              <w:spacing w:before="7"/>
              <w:rPr>
                <w:rFonts w:ascii="仿宋" w:hAnsi="仿宋" w:eastAsia="仿宋" w:cs="仿宋"/>
                <w:sz w:val="20"/>
                <w:highlight w:val="none"/>
              </w:rPr>
            </w:pPr>
          </w:p>
          <w:p w14:paraId="7673537D">
            <w:pPr>
              <w:pStyle w:val="18"/>
              <w:tabs>
                <w:tab w:val="left" w:pos="7665"/>
              </w:tabs>
              <w:spacing w:line="292" w:lineRule="auto"/>
              <w:ind w:left="110" w:right="232"/>
              <w:rPr>
                <w:rFonts w:ascii="仿宋" w:hAnsi="仿宋" w:eastAsia="仿宋" w:cs="仿宋"/>
                <w:sz w:val="18"/>
                <w:highlight w:val="none"/>
              </w:rPr>
            </w:pPr>
            <w:r>
              <w:rPr>
                <w:rFonts w:hint="eastAsia" w:ascii="仿宋" w:hAnsi="仿宋" w:eastAsia="仿宋" w:cs="仿宋"/>
                <w:spacing w:val="-10"/>
                <w:sz w:val="18"/>
                <w:highlight w:val="none"/>
              </w:rPr>
              <w:t>黄栌</w:t>
            </w:r>
          </w:p>
        </w:tc>
        <w:tc>
          <w:tcPr>
            <w:tcW w:w="1133" w:type="dxa"/>
          </w:tcPr>
          <w:p w14:paraId="7362A78F">
            <w:pPr>
              <w:pStyle w:val="18"/>
              <w:tabs>
                <w:tab w:val="left" w:pos="7665"/>
              </w:tabs>
              <w:rPr>
                <w:rFonts w:ascii="仿宋" w:hAnsi="仿宋" w:eastAsia="仿宋" w:cs="仿宋"/>
                <w:sz w:val="18"/>
                <w:highlight w:val="none"/>
              </w:rPr>
            </w:pPr>
          </w:p>
          <w:p w14:paraId="3BDA6513">
            <w:pPr>
              <w:pStyle w:val="18"/>
              <w:tabs>
                <w:tab w:val="left" w:pos="7665"/>
              </w:tabs>
              <w:rPr>
                <w:rFonts w:ascii="仿宋" w:hAnsi="仿宋" w:eastAsia="仿宋" w:cs="仿宋"/>
                <w:sz w:val="18"/>
                <w:highlight w:val="none"/>
              </w:rPr>
            </w:pPr>
          </w:p>
          <w:p w14:paraId="738BFC32">
            <w:pPr>
              <w:pStyle w:val="18"/>
              <w:tabs>
                <w:tab w:val="left" w:pos="7665"/>
              </w:tabs>
              <w:spacing w:before="10"/>
              <w:rPr>
                <w:rFonts w:ascii="仿宋" w:hAnsi="仿宋" w:eastAsia="仿宋" w:cs="仿宋"/>
                <w:sz w:val="15"/>
                <w:highlight w:val="none"/>
              </w:rPr>
            </w:pPr>
          </w:p>
          <w:p w14:paraId="599831E5">
            <w:pPr>
              <w:pStyle w:val="18"/>
              <w:tabs>
                <w:tab w:val="left" w:pos="7665"/>
              </w:tabs>
              <w:spacing w:line="276" w:lineRule="auto"/>
              <w:ind w:left="107" w:right="85"/>
              <w:rPr>
                <w:rFonts w:ascii="仿宋" w:hAnsi="仿宋" w:eastAsia="仿宋" w:cs="仿宋"/>
                <w:sz w:val="19"/>
                <w:highlight w:val="none"/>
              </w:rPr>
            </w:pPr>
            <w:r>
              <w:rPr>
                <w:rFonts w:hint="eastAsia" w:ascii="仿宋" w:hAnsi="仿宋" w:eastAsia="仿宋" w:cs="仿宋"/>
                <w:spacing w:val="-2"/>
                <w:sz w:val="19"/>
                <w:highlight w:val="none"/>
              </w:rPr>
              <w:t xml:space="preserve">Cotinus coggygria </w:t>
            </w:r>
            <w:r>
              <w:rPr>
                <w:rFonts w:hint="eastAsia" w:ascii="仿宋" w:hAnsi="仿宋" w:eastAsia="仿宋" w:cs="仿宋"/>
                <w:spacing w:val="-2"/>
                <w:sz w:val="18"/>
                <w:highlight w:val="none"/>
              </w:rPr>
              <w:t>Scop.var.</w:t>
            </w:r>
            <w:r>
              <w:rPr>
                <w:rFonts w:hint="eastAsia" w:ascii="仿宋" w:hAnsi="仿宋" w:eastAsia="仿宋" w:cs="仿宋"/>
                <w:spacing w:val="-2"/>
                <w:sz w:val="19"/>
                <w:highlight w:val="none"/>
              </w:rPr>
              <w:t>c inerea</w:t>
            </w:r>
          </w:p>
        </w:tc>
        <w:tc>
          <w:tcPr>
            <w:tcW w:w="3118" w:type="dxa"/>
          </w:tcPr>
          <w:p w14:paraId="66A83610">
            <w:pPr>
              <w:pStyle w:val="18"/>
              <w:tabs>
                <w:tab w:val="left" w:pos="7665"/>
              </w:tabs>
              <w:rPr>
                <w:rFonts w:ascii="仿宋" w:hAnsi="仿宋" w:eastAsia="仿宋" w:cs="仿宋"/>
                <w:sz w:val="18"/>
                <w:highlight w:val="none"/>
              </w:rPr>
            </w:pPr>
          </w:p>
          <w:p w14:paraId="6B94B722">
            <w:pPr>
              <w:pStyle w:val="18"/>
              <w:tabs>
                <w:tab w:val="left" w:pos="7665"/>
              </w:tabs>
              <w:rPr>
                <w:rFonts w:ascii="仿宋" w:hAnsi="仿宋" w:eastAsia="仿宋" w:cs="仿宋"/>
                <w:sz w:val="18"/>
                <w:highlight w:val="none"/>
              </w:rPr>
            </w:pPr>
          </w:p>
          <w:p w14:paraId="44AAA1A1">
            <w:pPr>
              <w:pStyle w:val="18"/>
              <w:tabs>
                <w:tab w:val="left" w:pos="7665"/>
              </w:tabs>
              <w:spacing w:before="11"/>
              <w:rPr>
                <w:rFonts w:ascii="仿宋" w:hAnsi="仿宋" w:eastAsia="仿宋" w:cs="仿宋"/>
                <w:sz w:val="12"/>
                <w:highlight w:val="none"/>
              </w:rPr>
            </w:pPr>
          </w:p>
          <w:p w14:paraId="73B81601">
            <w:pPr>
              <w:pStyle w:val="18"/>
              <w:tabs>
                <w:tab w:val="left" w:pos="7665"/>
              </w:tabs>
              <w:spacing w:line="333" w:lineRule="auto"/>
              <w:ind w:left="110" w:right="91" w:firstLine="360"/>
              <w:rPr>
                <w:rFonts w:ascii="仿宋" w:hAnsi="仿宋" w:eastAsia="仿宋" w:cs="仿宋"/>
                <w:sz w:val="18"/>
                <w:highlight w:val="none"/>
              </w:rPr>
            </w:pPr>
            <w:r>
              <w:rPr>
                <w:rFonts w:hint="eastAsia" w:ascii="仿宋" w:hAnsi="仿宋" w:eastAsia="仿宋" w:cs="仿宋"/>
                <w:spacing w:val="-2"/>
                <w:sz w:val="18"/>
                <w:highlight w:val="none"/>
              </w:rPr>
              <w:t>落叶灌木或小乔木，树冠圆形。</w:t>
            </w:r>
            <w:r>
              <w:rPr>
                <w:rFonts w:hint="eastAsia" w:ascii="仿宋" w:hAnsi="仿宋" w:eastAsia="仿宋" w:cs="仿宋"/>
                <w:spacing w:val="-4"/>
                <w:sz w:val="18"/>
                <w:highlight w:val="none"/>
              </w:rPr>
              <w:t xml:space="preserve">喜光，也耐半荫，花期 </w:t>
            </w:r>
            <w:r>
              <w:rPr>
                <w:rFonts w:hint="eastAsia" w:ascii="仿宋" w:hAnsi="仿宋" w:eastAsia="仿宋" w:cs="仿宋"/>
                <w:spacing w:val="-2"/>
                <w:sz w:val="18"/>
                <w:highlight w:val="none"/>
              </w:rPr>
              <w:t>4</w:t>
            </w:r>
            <w:r>
              <w:rPr>
                <w:rFonts w:hint="eastAsia" w:ascii="仿宋" w:hAnsi="仿宋" w:eastAsia="仿宋" w:cs="仿宋"/>
                <w:spacing w:val="-11"/>
                <w:sz w:val="18"/>
                <w:highlight w:val="none"/>
              </w:rPr>
              <w:t xml:space="preserve"> 月</w:t>
            </w:r>
            <w:r>
              <w:rPr>
                <w:rFonts w:hint="eastAsia" w:ascii="仿宋" w:hAnsi="仿宋" w:eastAsia="仿宋" w:cs="仿宋"/>
                <w:spacing w:val="-2"/>
                <w:sz w:val="18"/>
                <w:highlight w:val="none"/>
              </w:rPr>
              <w:t>～5</w:t>
            </w:r>
            <w:r>
              <w:rPr>
                <w:rFonts w:hint="eastAsia" w:ascii="仿宋" w:hAnsi="仿宋" w:eastAsia="仿宋" w:cs="仿宋"/>
                <w:spacing w:val="-9"/>
                <w:sz w:val="18"/>
                <w:highlight w:val="none"/>
              </w:rPr>
              <w:t xml:space="preserve"> 月。</w:t>
            </w:r>
            <w:r>
              <w:rPr>
                <w:rFonts w:hint="eastAsia" w:ascii="仿宋" w:hAnsi="仿宋" w:eastAsia="仿宋" w:cs="仿宋"/>
                <w:spacing w:val="-2"/>
                <w:sz w:val="18"/>
                <w:highlight w:val="none"/>
              </w:rPr>
              <w:t>生长快，根系发达。萌蘖性强，耐修</w:t>
            </w:r>
            <w:r>
              <w:rPr>
                <w:rFonts w:hint="eastAsia" w:ascii="仿宋" w:hAnsi="仿宋" w:eastAsia="仿宋" w:cs="仿宋"/>
                <w:spacing w:val="-6"/>
                <w:sz w:val="18"/>
                <w:highlight w:val="none"/>
              </w:rPr>
              <w:t>剪。</w:t>
            </w:r>
          </w:p>
        </w:tc>
        <w:tc>
          <w:tcPr>
            <w:tcW w:w="993" w:type="dxa"/>
          </w:tcPr>
          <w:p w14:paraId="15C8034E">
            <w:pPr>
              <w:pStyle w:val="18"/>
              <w:tabs>
                <w:tab w:val="left" w:pos="7665"/>
              </w:tabs>
              <w:rPr>
                <w:rFonts w:ascii="仿宋" w:hAnsi="仿宋" w:eastAsia="仿宋" w:cs="仿宋"/>
                <w:sz w:val="18"/>
                <w:highlight w:val="none"/>
              </w:rPr>
            </w:pPr>
          </w:p>
          <w:p w14:paraId="24E0EDE7">
            <w:pPr>
              <w:pStyle w:val="18"/>
              <w:tabs>
                <w:tab w:val="left" w:pos="7665"/>
              </w:tabs>
              <w:rPr>
                <w:rFonts w:ascii="仿宋" w:hAnsi="仿宋" w:eastAsia="仿宋" w:cs="仿宋"/>
                <w:sz w:val="18"/>
                <w:highlight w:val="none"/>
              </w:rPr>
            </w:pPr>
          </w:p>
          <w:p w14:paraId="6FE3C577">
            <w:pPr>
              <w:pStyle w:val="18"/>
              <w:tabs>
                <w:tab w:val="left" w:pos="7665"/>
              </w:tabs>
              <w:rPr>
                <w:rFonts w:ascii="仿宋" w:hAnsi="仿宋" w:eastAsia="仿宋" w:cs="仿宋"/>
                <w:sz w:val="18"/>
                <w:highlight w:val="none"/>
              </w:rPr>
            </w:pPr>
          </w:p>
          <w:p w14:paraId="60D182C3">
            <w:pPr>
              <w:pStyle w:val="18"/>
              <w:tabs>
                <w:tab w:val="left" w:pos="7665"/>
              </w:tabs>
              <w:spacing w:before="124" w:line="290" w:lineRule="auto"/>
              <w:ind w:left="136" w:right="124"/>
              <w:jc w:val="center"/>
              <w:rPr>
                <w:rFonts w:ascii="仿宋" w:hAnsi="仿宋" w:eastAsia="仿宋" w:cs="仿宋"/>
                <w:sz w:val="18"/>
                <w:highlight w:val="none"/>
              </w:rPr>
            </w:pPr>
            <w:r>
              <w:rPr>
                <w:rFonts w:hint="eastAsia" w:ascii="仿宋" w:hAnsi="仿宋" w:eastAsia="仿宋" w:cs="仿宋"/>
                <w:spacing w:val="-4"/>
                <w:sz w:val="18"/>
                <w:highlight w:val="none"/>
              </w:rPr>
              <w:t>自然形、多领导干</w:t>
            </w:r>
            <w:r>
              <w:rPr>
                <w:rFonts w:hint="eastAsia" w:ascii="仿宋" w:hAnsi="仿宋" w:eastAsia="仿宋" w:cs="仿宋"/>
                <w:spacing w:val="-10"/>
                <w:sz w:val="18"/>
                <w:highlight w:val="none"/>
              </w:rPr>
              <w:t>形</w:t>
            </w:r>
          </w:p>
        </w:tc>
        <w:tc>
          <w:tcPr>
            <w:tcW w:w="4961" w:type="dxa"/>
          </w:tcPr>
          <w:p w14:paraId="6A2F1C75">
            <w:pPr>
              <w:pStyle w:val="18"/>
              <w:tabs>
                <w:tab w:val="left" w:pos="7665"/>
              </w:tabs>
              <w:rPr>
                <w:rFonts w:ascii="仿宋" w:hAnsi="仿宋" w:eastAsia="仿宋" w:cs="仿宋"/>
                <w:sz w:val="18"/>
                <w:highlight w:val="none"/>
              </w:rPr>
            </w:pPr>
          </w:p>
          <w:p w14:paraId="5F5590AE">
            <w:pPr>
              <w:pStyle w:val="18"/>
              <w:tabs>
                <w:tab w:val="left" w:pos="7665"/>
              </w:tabs>
              <w:rPr>
                <w:rFonts w:ascii="仿宋" w:hAnsi="仿宋" w:eastAsia="仿宋" w:cs="仿宋"/>
                <w:sz w:val="18"/>
                <w:highlight w:val="none"/>
              </w:rPr>
            </w:pPr>
          </w:p>
          <w:p w14:paraId="305BCFCA">
            <w:pPr>
              <w:pStyle w:val="18"/>
              <w:tabs>
                <w:tab w:val="left" w:pos="7665"/>
              </w:tabs>
              <w:rPr>
                <w:rFonts w:ascii="仿宋" w:hAnsi="仿宋" w:eastAsia="仿宋" w:cs="仿宋"/>
                <w:sz w:val="18"/>
                <w:highlight w:val="none"/>
              </w:rPr>
            </w:pPr>
          </w:p>
          <w:p w14:paraId="11A6165A">
            <w:pPr>
              <w:pStyle w:val="18"/>
              <w:tabs>
                <w:tab w:val="left" w:pos="7665"/>
              </w:tabs>
              <w:spacing w:before="136" w:line="271" w:lineRule="auto"/>
              <w:ind w:left="108" w:right="95" w:firstLine="360"/>
              <w:rPr>
                <w:rFonts w:ascii="仿宋" w:hAnsi="仿宋" w:eastAsia="仿宋" w:cs="仿宋"/>
                <w:sz w:val="18"/>
                <w:highlight w:val="none"/>
              </w:rPr>
            </w:pPr>
            <w:r>
              <w:rPr>
                <w:rFonts w:hint="eastAsia" w:ascii="仿宋" w:hAnsi="仿宋" w:eastAsia="仿宋" w:cs="仿宋"/>
                <w:spacing w:val="-2"/>
                <w:sz w:val="18"/>
                <w:highlight w:val="none"/>
              </w:rPr>
              <w:t>定型前主要保持中央领导枝的生长，疏剪竞争枝。定型后主要疏剪内膛密生枝、枯病枝、主干下部弱侧枝等，保持树体枝叶繁茂、树形优美。</w:t>
            </w:r>
          </w:p>
        </w:tc>
        <w:tc>
          <w:tcPr>
            <w:tcW w:w="1701" w:type="dxa"/>
          </w:tcPr>
          <w:p w14:paraId="6E96301D">
            <w:pPr>
              <w:pStyle w:val="18"/>
              <w:tabs>
                <w:tab w:val="left" w:pos="7665"/>
              </w:tabs>
              <w:spacing w:before="1"/>
              <w:rPr>
                <w:rFonts w:ascii="仿宋" w:hAnsi="仿宋" w:eastAsia="仿宋" w:cs="仿宋"/>
                <w:sz w:val="24"/>
                <w:highlight w:val="none"/>
              </w:rPr>
            </w:pPr>
          </w:p>
          <w:p w14:paraId="140E65FC">
            <w:pPr>
              <w:pStyle w:val="18"/>
              <w:tabs>
                <w:tab w:val="left" w:pos="7665"/>
              </w:tabs>
              <w:spacing w:before="1" w:line="271" w:lineRule="auto"/>
              <w:ind w:left="111" w:right="79" w:firstLine="360"/>
              <w:rPr>
                <w:rFonts w:ascii="仿宋" w:hAnsi="仿宋" w:eastAsia="仿宋" w:cs="仿宋"/>
                <w:sz w:val="18"/>
                <w:highlight w:val="none"/>
              </w:rPr>
            </w:pPr>
            <w:r>
              <w:rPr>
                <w:rFonts w:hint="eastAsia" w:ascii="仿宋" w:hAnsi="仿宋" w:eastAsia="仿宋" w:cs="仿宋"/>
                <w:spacing w:val="-2"/>
                <w:sz w:val="18"/>
                <w:highlight w:val="none"/>
              </w:rPr>
              <w:t>当树衰老时，回缩各级主枝或较大侧枝，并利用主枝上的徒长枝或萌蘖枝进行短截，培养成新枝代替老干</w:t>
            </w:r>
            <w:r>
              <w:rPr>
                <w:rFonts w:hint="eastAsia" w:ascii="仿宋" w:hAnsi="仿宋" w:eastAsia="仿宋" w:cs="仿宋"/>
                <w:spacing w:val="-4"/>
                <w:sz w:val="18"/>
                <w:highlight w:val="none"/>
              </w:rPr>
              <w:t>或老枝。</w:t>
            </w:r>
          </w:p>
        </w:tc>
        <w:tc>
          <w:tcPr>
            <w:tcW w:w="883" w:type="dxa"/>
          </w:tcPr>
          <w:p w14:paraId="7AD53D37">
            <w:pPr>
              <w:pStyle w:val="18"/>
              <w:tabs>
                <w:tab w:val="left" w:pos="7665"/>
              </w:tabs>
              <w:rPr>
                <w:rFonts w:ascii="仿宋" w:hAnsi="仿宋" w:eastAsia="仿宋" w:cs="仿宋"/>
                <w:sz w:val="18"/>
                <w:highlight w:val="none"/>
              </w:rPr>
            </w:pPr>
          </w:p>
        </w:tc>
      </w:tr>
    </w:tbl>
    <w:p w14:paraId="139D2CDE">
      <w:pPr>
        <w:rPr>
          <w:rFonts w:ascii="仿宋" w:hAnsi="仿宋" w:eastAsia="仿宋" w:cs="仿宋"/>
          <w:sz w:val="18"/>
          <w:highlight w:val="none"/>
        </w:rPr>
        <w:sectPr>
          <w:headerReference r:id="rId31" w:type="default"/>
          <w:footerReference r:id="rId32" w:type="default"/>
          <w:pgSz w:w="16840" w:h="11910" w:orient="landscape"/>
          <w:pgMar w:top="2200" w:right="700" w:bottom="1320" w:left="1480" w:header="1449" w:footer="1136" w:gutter="0"/>
          <w:cols w:space="720" w:num="1"/>
        </w:sectPr>
      </w:pPr>
    </w:p>
    <w:p w14:paraId="6F118AED">
      <w:pPr>
        <w:pStyle w:val="5"/>
        <w:spacing w:before="9"/>
        <w:rPr>
          <w:rFonts w:ascii="仿宋" w:hAnsi="仿宋" w:eastAsia="仿宋" w:cs="仿宋"/>
          <w:sz w:val="14"/>
          <w:highlight w:val="none"/>
        </w:rPr>
      </w:pPr>
    </w:p>
    <w:tbl>
      <w:tblPr>
        <w:tblStyle w:val="11"/>
        <w:tblW w:w="0" w:type="auto"/>
        <w:tblInd w:w="31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00"/>
        <w:gridCol w:w="535"/>
        <w:gridCol w:w="1133"/>
        <w:gridCol w:w="3118"/>
        <w:gridCol w:w="993"/>
        <w:gridCol w:w="4961"/>
        <w:gridCol w:w="1701"/>
        <w:gridCol w:w="883"/>
      </w:tblGrid>
      <w:tr w14:paraId="1CCA08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0" w:hRule="atLeast"/>
        </w:trPr>
        <w:tc>
          <w:tcPr>
            <w:tcW w:w="600" w:type="dxa"/>
          </w:tcPr>
          <w:p w14:paraId="6371A5CE">
            <w:pPr>
              <w:pStyle w:val="18"/>
              <w:tabs>
                <w:tab w:val="left" w:pos="7665"/>
              </w:tabs>
              <w:spacing w:before="2"/>
              <w:rPr>
                <w:rFonts w:ascii="仿宋" w:hAnsi="仿宋" w:eastAsia="仿宋" w:cs="仿宋"/>
                <w:sz w:val="14"/>
                <w:highlight w:val="none"/>
              </w:rPr>
            </w:pPr>
          </w:p>
          <w:p w14:paraId="5FC13265">
            <w:pPr>
              <w:pStyle w:val="18"/>
              <w:tabs>
                <w:tab w:val="left" w:pos="7665"/>
              </w:tabs>
              <w:spacing w:before="1"/>
              <w:ind w:left="107"/>
              <w:rPr>
                <w:rFonts w:ascii="仿宋" w:hAnsi="仿宋" w:eastAsia="仿宋" w:cs="仿宋"/>
                <w:sz w:val="18"/>
                <w:highlight w:val="none"/>
              </w:rPr>
            </w:pPr>
            <w:r>
              <w:rPr>
                <w:rFonts w:hint="eastAsia" w:ascii="仿宋" w:hAnsi="仿宋" w:eastAsia="仿宋" w:cs="仿宋"/>
                <w:spacing w:val="-5"/>
                <w:sz w:val="18"/>
                <w:highlight w:val="none"/>
              </w:rPr>
              <w:t>序号</w:t>
            </w:r>
          </w:p>
        </w:tc>
        <w:tc>
          <w:tcPr>
            <w:tcW w:w="535" w:type="dxa"/>
          </w:tcPr>
          <w:p w14:paraId="2E2FC1D4">
            <w:pPr>
              <w:pStyle w:val="18"/>
              <w:tabs>
                <w:tab w:val="left" w:pos="7665"/>
              </w:tabs>
              <w:spacing w:before="2"/>
              <w:rPr>
                <w:rFonts w:ascii="仿宋" w:hAnsi="仿宋" w:eastAsia="仿宋" w:cs="仿宋"/>
                <w:sz w:val="14"/>
                <w:highlight w:val="none"/>
              </w:rPr>
            </w:pPr>
          </w:p>
          <w:p w14:paraId="65AF0E81">
            <w:pPr>
              <w:pStyle w:val="18"/>
              <w:tabs>
                <w:tab w:val="left" w:pos="7665"/>
              </w:tabs>
              <w:spacing w:before="1"/>
              <w:ind w:left="143"/>
              <w:rPr>
                <w:rFonts w:ascii="仿宋" w:hAnsi="仿宋" w:eastAsia="仿宋" w:cs="仿宋"/>
                <w:sz w:val="18"/>
                <w:highlight w:val="none"/>
              </w:rPr>
            </w:pPr>
            <w:r>
              <w:rPr>
                <w:rFonts w:hint="eastAsia" w:ascii="仿宋" w:hAnsi="仿宋" w:eastAsia="仿宋" w:cs="仿宋"/>
                <w:spacing w:val="-63"/>
                <w:sz w:val="18"/>
                <w:highlight w:val="none"/>
              </w:rPr>
              <w:t>名称</w:t>
            </w:r>
          </w:p>
        </w:tc>
        <w:tc>
          <w:tcPr>
            <w:tcW w:w="1133" w:type="dxa"/>
          </w:tcPr>
          <w:p w14:paraId="3BAA012C">
            <w:pPr>
              <w:pStyle w:val="18"/>
              <w:tabs>
                <w:tab w:val="left" w:pos="7665"/>
              </w:tabs>
              <w:spacing w:before="2"/>
              <w:rPr>
                <w:rFonts w:ascii="仿宋" w:hAnsi="仿宋" w:eastAsia="仿宋" w:cs="仿宋"/>
                <w:sz w:val="14"/>
                <w:highlight w:val="none"/>
              </w:rPr>
            </w:pPr>
          </w:p>
          <w:p w14:paraId="40AB5AD7">
            <w:pPr>
              <w:pStyle w:val="18"/>
              <w:tabs>
                <w:tab w:val="left" w:pos="7665"/>
              </w:tabs>
              <w:spacing w:before="1"/>
              <w:ind w:left="371" w:right="362"/>
              <w:jc w:val="center"/>
              <w:rPr>
                <w:rFonts w:ascii="仿宋" w:hAnsi="仿宋" w:eastAsia="仿宋" w:cs="仿宋"/>
                <w:sz w:val="18"/>
                <w:highlight w:val="none"/>
              </w:rPr>
            </w:pPr>
            <w:r>
              <w:rPr>
                <w:rFonts w:hint="eastAsia" w:ascii="仿宋" w:hAnsi="仿宋" w:eastAsia="仿宋" w:cs="仿宋"/>
                <w:spacing w:val="-5"/>
                <w:sz w:val="18"/>
                <w:highlight w:val="none"/>
              </w:rPr>
              <w:t>学名</w:t>
            </w:r>
          </w:p>
        </w:tc>
        <w:tc>
          <w:tcPr>
            <w:tcW w:w="3118" w:type="dxa"/>
          </w:tcPr>
          <w:p w14:paraId="08634259">
            <w:pPr>
              <w:pStyle w:val="18"/>
              <w:tabs>
                <w:tab w:val="left" w:pos="7665"/>
              </w:tabs>
              <w:spacing w:before="2"/>
              <w:rPr>
                <w:rFonts w:ascii="仿宋" w:hAnsi="仿宋" w:eastAsia="仿宋" w:cs="仿宋"/>
                <w:sz w:val="14"/>
                <w:highlight w:val="none"/>
              </w:rPr>
            </w:pPr>
          </w:p>
          <w:p w14:paraId="3ADD7B53">
            <w:pPr>
              <w:pStyle w:val="18"/>
              <w:tabs>
                <w:tab w:val="left" w:pos="7665"/>
              </w:tabs>
              <w:spacing w:before="1"/>
              <w:ind w:left="1186" w:right="1174"/>
              <w:jc w:val="center"/>
              <w:rPr>
                <w:rFonts w:ascii="仿宋" w:hAnsi="仿宋" w:eastAsia="仿宋" w:cs="仿宋"/>
                <w:sz w:val="18"/>
                <w:highlight w:val="none"/>
              </w:rPr>
            </w:pPr>
            <w:r>
              <w:rPr>
                <w:rFonts w:hint="eastAsia" w:ascii="仿宋" w:hAnsi="仿宋" w:eastAsia="仿宋" w:cs="仿宋"/>
                <w:spacing w:val="-3"/>
                <w:sz w:val="18"/>
                <w:highlight w:val="none"/>
              </w:rPr>
              <w:t>主要特性</w:t>
            </w:r>
          </w:p>
        </w:tc>
        <w:tc>
          <w:tcPr>
            <w:tcW w:w="993" w:type="dxa"/>
          </w:tcPr>
          <w:p w14:paraId="797A7A97">
            <w:pPr>
              <w:pStyle w:val="18"/>
              <w:tabs>
                <w:tab w:val="left" w:pos="7665"/>
              </w:tabs>
              <w:spacing w:before="2"/>
              <w:rPr>
                <w:rFonts w:ascii="仿宋" w:hAnsi="仿宋" w:eastAsia="仿宋" w:cs="仿宋"/>
                <w:sz w:val="14"/>
                <w:highlight w:val="none"/>
              </w:rPr>
            </w:pPr>
          </w:p>
          <w:p w14:paraId="1897BA92">
            <w:pPr>
              <w:pStyle w:val="18"/>
              <w:tabs>
                <w:tab w:val="left" w:pos="7665"/>
              </w:tabs>
              <w:spacing w:before="1"/>
              <w:ind w:left="136"/>
              <w:rPr>
                <w:rFonts w:ascii="仿宋" w:hAnsi="仿宋" w:eastAsia="仿宋" w:cs="仿宋"/>
                <w:sz w:val="18"/>
                <w:highlight w:val="none"/>
              </w:rPr>
            </w:pPr>
            <w:r>
              <w:rPr>
                <w:rFonts w:hint="eastAsia" w:ascii="仿宋" w:hAnsi="仿宋" w:eastAsia="仿宋" w:cs="仿宋"/>
                <w:spacing w:val="-3"/>
                <w:sz w:val="18"/>
                <w:highlight w:val="none"/>
              </w:rPr>
              <w:t>目标树形</w:t>
            </w:r>
          </w:p>
        </w:tc>
        <w:tc>
          <w:tcPr>
            <w:tcW w:w="4961" w:type="dxa"/>
          </w:tcPr>
          <w:p w14:paraId="1B470F14">
            <w:pPr>
              <w:pStyle w:val="18"/>
              <w:tabs>
                <w:tab w:val="left" w:pos="7665"/>
              </w:tabs>
              <w:spacing w:before="2"/>
              <w:rPr>
                <w:rFonts w:ascii="仿宋" w:hAnsi="仿宋" w:eastAsia="仿宋" w:cs="仿宋"/>
                <w:sz w:val="14"/>
                <w:highlight w:val="none"/>
              </w:rPr>
            </w:pPr>
          </w:p>
          <w:p w14:paraId="1DF7562E">
            <w:pPr>
              <w:pStyle w:val="18"/>
              <w:tabs>
                <w:tab w:val="left" w:pos="7665"/>
              </w:tabs>
              <w:spacing w:before="1"/>
              <w:ind w:left="1926" w:right="1912"/>
              <w:jc w:val="center"/>
              <w:rPr>
                <w:rFonts w:ascii="仿宋" w:hAnsi="仿宋" w:eastAsia="仿宋" w:cs="仿宋"/>
                <w:sz w:val="18"/>
                <w:highlight w:val="none"/>
              </w:rPr>
            </w:pPr>
            <w:r>
              <w:rPr>
                <w:rFonts w:hint="eastAsia" w:ascii="仿宋" w:hAnsi="仿宋" w:eastAsia="仿宋" w:cs="仿宋"/>
                <w:spacing w:val="-2"/>
                <w:sz w:val="18"/>
                <w:highlight w:val="none"/>
              </w:rPr>
              <w:t>修剪技术要点</w:t>
            </w:r>
          </w:p>
        </w:tc>
        <w:tc>
          <w:tcPr>
            <w:tcW w:w="1701" w:type="dxa"/>
          </w:tcPr>
          <w:p w14:paraId="339F91C4">
            <w:pPr>
              <w:pStyle w:val="18"/>
              <w:tabs>
                <w:tab w:val="left" w:pos="7665"/>
              </w:tabs>
              <w:spacing w:before="2"/>
              <w:rPr>
                <w:rFonts w:ascii="仿宋" w:hAnsi="仿宋" w:eastAsia="仿宋" w:cs="仿宋"/>
                <w:sz w:val="14"/>
                <w:highlight w:val="none"/>
              </w:rPr>
            </w:pPr>
          </w:p>
          <w:p w14:paraId="32DC8D89">
            <w:pPr>
              <w:pStyle w:val="18"/>
              <w:tabs>
                <w:tab w:val="left" w:pos="7665"/>
              </w:tabs>
              <w:spacing w:before="1"/>
              <w:ind w:left="471"/>
              <w:rPr>
                <w:rFonts w:ascii="仿宋" w:hAnsi="仿宋" w:eastAsia="仿宋" w:cs="仿宋"/>
                <w:sz w:val="18"/>
                <w:highlight w:val="none"/>
              </w:rPr>
            </w:pPr>
            <w:r>
              <w:rPr>
                <w:rFonts w:hint="eastAsia" w:ascii="仿宋" w:hAnsi="仿宋" w:eastAsia="仿宋" w:cs="仿宋"/>
                <w:spacing w:val="-2"/>
                <w:sz w:val="18"/>
                <w:highlight w:val="none"/>
              </w:rPr>
              <w:t>复壮与更新</w:t>
            </w:r>
          </w:p>
        </w:tc>
        <w:tc>
          <w:tcPr>
            <w:tcW w:w="883" w:type="dxa"/>
          </w:tcPr>
          <w:p w14:paraId="2CB97AE6">
            <w:pPr>
              <w:pStyle w:val="18"/>
              <w:tabs>
                <w:tab w:val="left" w:pos="7665"/>
              </w:tabs>
              <w:spacing w:before="2"/>
              <w:rPr>
                <w:rFonts w:ascii="仿宋" w:hAnsi="仿宋" w:eastAsia="仿宋" w:cs="仿宋"/>
                <w:sz w:val="14"/>
                <w:highlight w:val="none"/>
              </w:rPr>
            </w:pPr>
          </w:p>
          <w:p w14:paraId="21490CDC">
            <w:pPr>
              <w:pStyle w:val="18"/>
              <w:tabs>
                <w:tab w:val="left" w:pos="7665"/>
              </w:tabs>
              <w:spacing w:before="1"/>
              <w:ind w:left="263"/>
              <w:rPr>
                <w:rFonts w:ascii="仿宋" w:hAnsi="仿宋" w:eastAsia="仿宋" w:cs="仿宋"/>
                <w:sz w:val="18"/>
                <w:highlight w:val="none"/>
              </w:rPr>
            </w:pPr>
            <w:r>
              <w:rPr>
                <w:rFonts w:hint="eastAsia" w:ascii="仿宋" w:hAnsi="仿宋" w:eastAsia="仿宋" w:cs="仿宋"/>
                <w:spacing w:val="-5"/>
                <w:sz w:val="18"/>
                <w:highlight w:val="none"/>
              </w:rPr>
              <w:t>备注</w:t>
            </w:r>
          </w:p>
        </w:tc>
      </w:tr>
      <w:tr w14:paraId="5A4770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59" w:hRule="atLeast"/>
        </w:trPr>
        <w:tc>
          <w:tcPr>
            <w:tcW w:w="600" w:type="dxa"/>
          </w:tcPr>
          <w:p w14:paraId="1371084D">
            <w:pPr>
              <w:pStyle w:val="18"/>
              <w:tabs>
                <w:tab w:val="left" w:pos="7665"/>
              </w:tabs>
              <w:rPr>
                <w:rFonts w:ascii="仿宋" w:hAnsi="仿宋" w:eastAsia="仿宋" w:cs="仿宋"/>
                <w:sz w:val="18"/>
                <w:highlight w:val="none"/>
              </w:rPr>
            </w:pPr>
          </w:p>
          <w:p w14:paraId="4DF38C93">
            <w:pPr>
              <w:pStyle w:val="18"/>
              <w:tabs>
                <w:tab w:val="left" w:pos="7665"/>
              </w:tabs>
              <w:rPr>
                <w:rFonts w:ascii="仿宋" w:hAnsi="仿宋" w:eastAsia="仿宋" w:cs="仿宋"/>
                <w:sz w:val="18"/>
                <w:highlight w:val="none"/>
              </w:rPr>
            </w:pPr>
          </w:p>
          <w:p w14:paraId="7469C676">
            <w:pPr>
              <w:pStyle w:val="18"/>
              <w:tabs>
                <w:tab w:val="left" w:pos="7665"/>
              </w:tabs>
              <w:spacing w:before="6"/>
              <w:rPr>
                <w:rFonts w:ascii="仿宋" w:hAnsi="仿宋" w:eastAsia="仿宋" w:cs="仿宋"/>
                <w:sz w:val="13"/>
                <w:highlight w:val="none"/>
              </w:rPr>
            </w:pPr>
          </w:p>
          <w:p w14:paraId="4DC04F1B">
            <w:pPr>
              <w:pStyle w:val="18"/>
              <w:tabs>
                <w:tab w:val="left" w:pos="7665"/>
              </w:tabs>
              <w:ind w:left="107"/>
              <w:rPr>
                <w:rFonts w:ascii="仿宋" w:hAnsi="仿宋" w:eastAsia="仿宋" w:cs="仿宋"/>
                <w:sz w:val="18"/>
                <w:highlight w:val="none"/>
              </w:rPr>
            </w:pPr>
            <w:r>
              <w:rPr>
                <w:rFonts w:hint="eastAsia" w:ascii="仿宋" w:hAnsi="仿宋" w:eastAsia="仿宋" w:cs="仿宋"/>
                <w:spacing w:val="-5"/>
                <w:sz w:val="18"/>
                <w:highlight w:val="none"/>
              </w:rPr>
              <w:t>41</w:t>
            </w:r>
          </w:p>
        </w:tc>
        <w:tc>
          <w:tcPr>
            <w:tcW w:w="535" w:type="dxa"/>
          </w:tcPr>
          <w:p w14:paraId="3FBF2ECE">
            <w:pPr>
              <w:pStyle w:val="18"/>
              <w:tabs>
                <w:tab w:val="left" w:pos="7665"/>
              </w:tabs>
              <w:rPr>
                <w:rFonts w:ascii="仿宋" w:hAnsi="仿宋" w:eastAsia="仿宋" w:cs="仿宋"/>
                <w:sz w:val="18"/>
                <w:highlight w:val="none"/>
              </w:rPr>
            </w:pPr>
          </w:p>
          <w:p w14:paraId="6AE0B4DA">
            <w:pPr>
              <w:pStyle w:val="18"/>
              <w:tabs>
                <w:tab w:val="left" w:pos="7665"/>
              </w:tabs>
              <w:spacing w:before="7"/>
              <w:rPr>
                <w:rFonts w:ascii="仿宋" w:hAnsi="仿宋" w:eastAsia="仿宋" w:cs="仿宋"/>
                <w:sz w:val="20"/>
                <w:highlight w:val="none"/>
              </w:rPr>
            </w:pPr>
          </w:p>
          <w:p w14:paraId="29067E66">
            <w:pPr>
              <w:pStyle w:val="18"/>
              <w:tabs>
                <w:tab w:val="left" w:pos="7665"/>
              </w:tabs>
              <w:spacing w:before="1" w:line="292" w:lineRule="auto"/>
              <w:ind w:left="110" w:right="232"/>
              <w:rPr>
                <w:rFonts w:ascii="仿宋" w:hAnsi="仿宋" w:eastAsia="仿宋" w:cs="仿宋"/>
                <w:sz w:val="18"/>
                <w:highlight w:val="none"/>
              </w:rPr>
            </w:pPr>
            <w:r>
              <w:rPr>
                <w:rFonts w:hint="eastAsia" w:ascii="仿宋" w:hAnsi="仿宋" w:eastAsia="仿宋" w:cs="仿宋"/>
                <w:spacing w:val="-10"/>
                <w:sz w:val="18"/>
                <w:highlight w:val="none"/>
              </w:rPr>
              <w:t>石楠</w:t>
            </w:r>
          </w:p>
        </w:tc>
        <w:tc>
          <w:tcPr>
            <w:tcW w:w="1133" w:type="dxa"/>
          </w:tcPr>
          <w:p w14:paraId="289DC7F2">
            <w:pPr>
              <w:pStyle w:val="18"/>
              <w:tabs>
                <w:tab w:val="left" w:pos="7665"/>
              </w:tabs>
              <w:spacing w:before="11"/>
              <w:rPr>
                <w:rFonts w:ascii="仿宋" w:hAnsi="仿宋" w:eastAsia="仿宋" w:cs="仿宋"/>
                <w:sz w:val="26"/>
                <w:highlight w:val="none"/>
              </w:rPr>
            </w:pPr>
          </w:p>
          <w:p w14:paraId="2D222262">
            <w:pPr>
              <w:pStyle w:val="18"/>
              <w:tabs>
                <w:tab w:val="left" w:pos="7665"/>
              </w:tabs>
              <w:spacing w:before="1" w:line="280" w:lineRule="auto"/>
              <w:ind w:left="107" w:right="144"/>
              <w:rPr>
                <w:rFonts w:ascii="仿宋" w:hAnsi="仿宋" w:eastAsia="仿宋" w:cs="仿宋"/>
                <w:sz w:val="18"/>
                <w:highlight w:val="none"/>
              </w:rPr>
            </w:pPr>
            <w:r>
              <w:rPr>
                <w:rFonts w:hint="eastAsia" w:ascii="仿宋" w:hAnsi="仿宋" w:eastAsia="仿宋" w:cs="仿宋"/>
                <w:spacing w:val="-2"/>
                <w:sz w:val="19"/>
                <w:highlight w:val="none"/>
              </w:rPr>
              <w:t xml:space="preserve">Photinia </w:t>
            </w:r>
            <w:r>
              <w:rPr>
                <w:rFonts w:hint="eastAsia" w:ascii="仿宋" w:hAnsi="仿宋" w:eastAsia="仿宋" w:cs="仿宋"/>
                <w:spacing w:val="-2"/>
                <w:w w:val="95"/>
                <w:sz w:val="19"/>
                <w:highlight w:val="none"/>
              </w:rPr>
              <w:t xml:space="preserve">serrulata </w:t>
            </w:r>
            <w:r>
              <w:rPr>
                <w:rFonts w:hint="eastAsia" w:ascii="仿宋" w:hAnsi="仿宋" w:eastAsia="仿宋" w:cs="仿宋"/>
                <w:spacing w:val="-2"/>
                <w:sz w:val="18"/>
                <w:highlight w:val="none"/>
              </w:rPr>
              <w:t>Lindl.</w:t>
            </w:r>
          </w:p>
        </w:tc>
        <w:tc>
          <w:tcPr>
            <w:tcW w:w="3118" w:type="dxa"/>
          </w:tcPr>
          <w:p w14:paraId="79AF743F">
            <w:pPr>
              <w:pStyle w:val="18"/>
              <w:tabs>
                <w:tab w:val="left" w:pos="7665"/>
              </w:tabs>
              <w:rPr>
                <w:rFonts w:ascii="仿宋" w:hAnsi="仿宋" w:eastAsia="仿宋" w:cs="仿宋"/>
                <w:sz w:val="18"/>
                <w:highlight w:val="none"/>
              </w:rPr>
            </w:pPr>
          </w:p>
          <w:p w14:paraId="59446FAF">
            <w:pPr>
              <w:pStyle w:val="18"/>
              <w:tabs>
                <w:tab w:val="left" w:pos="7665"/>
              </w:tabs>
              <w:spacing w:before="124" w:line="290" w:lineRule="auto"/>
              <w:ind w:left="110" w:firstLine="360"/>
              <w:rPr>
                <w:rFonts w:ascii="仿宋" w:hAnsi="仿宋" w:eastAsia="仿宋" w:cs="仿宋"/>
                <w:sz w:val="18"/>
                <w:highlight w:val="none"/>
              </w:rPr>
            </w:pPr>
            <w:r>
              <w:rPr>
                <w:rFonts w:hint="eastAsia" w:ascii="仿宋" w:hAnsi="仿宋" w:eastAsia="仿宋" w:cs="仿宋"/>
                <w:spacing w:val="-2"/>
                <w:sz w:val="18"/>
                <w:highlight w:val="none"/>
              </w:rPr>
              <w:t>常绿小乔木，树冠圆形。喜光，</w:t>
            </w:r>
            <w:r>
              <w:rPr>
                <w:rFonts w:hint="eastAsia" w:ascii="仿宋" w:hAnsi="仿宋" w:eastAsia="仿宋" w:cs="仿宋"/>
                <w:spacing w:val="-17"/>
                <w:sz w:val="18"/>
                <w:highlight w:val="none"/>
              </w:rPr>
              <w:t xml:space="preserve">稍耐荫，花期 </w:t>
            </w:r>
            <w:r>
              <w:rPr>
                <w:rFonts w:hint="eastAsia" w:ascii="仿宋" w:hAnsi="仿宋" w:eastAsia="仿宋" w:cs="仿宋"/>
                <w:spacing w:val="-2"/>
                <w:sz w:val="18"/>
                <w:highlight w:val="none"/>
              </w:rPr>
              <w:t>5</w:t>
            </w:r>
            <w:r>
              <w:rPr>
                <w:rFonts w:hint="eastAsia" w:ascii="仿宋" w:hAnsi="仿宋" w:eastAsia="仿宋" w:cs="仿宋"/>
                <w:spacing w:val="-23"/>
                <w:sz w:val="18"/>
                <w:highlight w:val="none"/>
              </w:rPr>
              <w:t xml:space="preserve"> 月</w:t>
            </w:r>
            <w:r>
              <w:rPr>
                <w:rFonts w:hint="eastAsia" w:ascii="仿宋" w:hAnsi="仿宋" w:eastAsia="仿宋" w:cs="仿宋"/>
                <w:spacing w:val="-2"/>
                <w:sz w:val="18"/>
                <w:highlight w:val="none"/>
              </w:rPr>
              <w:t>～7</w:t>
            </w:r>
            <w:r>
              <w:rPr>
                <w:rFonts w:hint="eastAsia" w:ascii="仿宋" w:hAnsi="仿宋" w:eastAsia="仿宋" w:cs="仿宋"/>
                <w:spacing w:val="-27"/>
                <w:sz w:val="18"/>
                <w:highlight w:val="none"/>
              </w:rPr>
              <w:t xml:space="preserve"> 月，果期 </w:t>
            </w:r>
            <w:r>
              <w:rPr>
                <w:rFonts w:hint="eastAsia" w:ascii="仿宋" w:hAnsi="仿宋" w:eastAsia="仿宋" w:cs="仿宋"/>
                <w:spacing w:val="-2"/>
                <w:sz w:val="18"/>
                <w:highlight w:val="none"/>
              </w:rPr>
              <w:t>10</w:t>
            </w:r>
            <w:r>
              <w:rPr>
                <w:rFonts w:hint="eastAsia" w:ascii="仿宋" w:hAnsi="仿宋" w:eastAsia="仿宋" w:cs="仿宋"/>
                <w:spacing w:val="-16"/>
                <w:sz w:val="18"/>
                <w:highlight w:val="none"/>
              </w:rPr>
              <w:t xml:space="preserve"> 月。</w:t>
            </w:r>
            <w:r>
              <w:rPr>
                <w:rFonts w:hint="eastAsia" w:ascii="仿宋" w:hAnsi="仿宋" w:eastAsia="仿宋" w:cs="仿宋"/>
                <w:spacing w:val="-2"/>
                <w:sz w:val="18"/>
                <w:highlight w:val="none"/>
              </w:rPr>
              <w:t>生长较慢。</w:t>
            </w:r>
          </w:p>
        </w:tc>
        <w:tc>
          <w:tcPr>
            <w:tcW w:w="993" w:type="dxa"/>
          </w:tcPr>
          <w:p w14:paraId="4BE023D8">
            <w:pPr>
              <w:pStyle w:val="18"/>
              <w:tabs>
                <w:tab w:val="left" w:pos="7665"/>
              </w:tabs>
              <w:rPr>
                <w:rFonts w:ascii="仿宋" w:hAnsi="仿宋" w:eastAsia="仿宋" w:cs="仿宋"/>
                <w:sz w:val="18"/>
                <w:highlight w:val="none"/>
              </w:rPr>
            </w:pPr>
          </w:p>
          <w:p w14:paraId="788BBDF0">
            <w:pPr>
              <w:pStyle w:val="18"/>
              <w:tabs>
                <w:tab w:val="left" w:pos="7665"/>
              </w:tabs>
              <w:spacing w:before="7"/>
              <w:rPr>
                <w:rFonts w:ascii="仿宋" w:hAnsi="仿宋" w:eastAsia="仿宋" w:cs="仿宋"/>
                <w:sz w:val="20"/>
                <w:highlight w:val="none"/>
              </w:rPr>
            </w:pPr>
          </w:p>
          <w:p w14:paraId="09FA2F70">
            <w:pPr>
              <w:pStyle w:val="18"/>
              <w:tabs>
                <w:tab w:val="left" w:pos="7665"/>
              </w:tabs>
              <w:spacing w:before="1" w:line="292" w:lineRule="auto"/>
              <w:ind w:left="227" w:right="124" w:hanging="92"/>
              <w:rPr>
                <w:rFonts w:ascii="仿宋" w:hAnsi="仿宋" w:eastAsia="仿宋" w:cs="仿宋"/>
                <w:sz w:val="18"/>
                <w:highlight w:val="none"/>
              </w:rPr>
            </w:pPr>
            <w:r>
              <w:rPr>
                <w:rFonts w:hint="eastAsia" w:ascii="仿宋" w:hAnsi="仿宋" w:eastAsia="仿宋" w:cs="仿宋"/>
                <w:spacing w:val="-4"/>
                <w:sz w:val="18"/>
                <w:highlight w:val="none"/>
              </w:rPr>
              <w:t>自然形、丛球形</w:t>
            </w:r>
          </w:p>
        </w:tc>
        <w:tc>
          <w:tcPr>
            <w:tcW w:w="4961" w:type="dxa"/>
          </w:tcPr>
          <w:p w14:paraId="10DC1441">
            <w:pPr>
              <w:pStyle w:val="18"/>
              <w:tabs>
                <w:tab w:val="left" w:pos="7665"/>
              </w:tabs>
              <w:spacing w:before="8"/>
              <w:rPr>
                <w:rFonts w:ascii="仿宋" w:hAnsi="仿宋" w:eastAsia="仿宋" w:cs="仿宋"/>
                <w:sz w:val="16"/>
                <w:highlight w:val="none"/>
              </w:rPr>
            </w:pPr>
          </w:p>
          <w:p w14:paraId="22A6D0AC">
            <w:pPr>
              <w:pStyle w:val="18"/>
              <w:tabs>
                <w:tab w:val="left" w:pos="7665"/>
              </w:tabs>
              <w:spacing w:line="292" w:lineRule="auto"/>
              <w:ind w:left="108" w:right="100" w:firstLine="360"/>
              <w:rPr>
                <w:rFonts w:ascii="仿宋" w:hAnsi="仿宋" w:eastAsia="仿宋" w:cs="仿宋"/>
                <w:sz w:val="18"/>
                <w:highlight w:val="none"/>
              </w:rPr>
            </w:pPr>
            <w:r>
              <w:rPr>
                <w:rFonts w:hint="eastAsia" w:ascii="仿宋" w:hAnsi="仿宋" w:eastAsia="仿宋" w:cs="仿宋"/>
                <w:spacing w:val="-2"/>
                <w:sz w:val="18"/>
                <w:highlight w:val="none"/>
              </w:rPr>
              <w:t>开花后（约初夏时）将长枝自枝节或分叉处剪去，以促使叶芽生长。</w:t>
            </w:r>
          </w:p>
          <w:p w14:paraId="25753FC9">
            <w:pPr>
              <w:pStyle w:val="18"/>
              <w:tabs>
                <w:tab w:val="left" w:pos="7665"/>
              </w:tabs>
              <w:spacing w:line="290" w:lineRule="auto"/>
              <w:ind w:left="108" w:right="100" w:firstLine="360"/>
              <w:rPr>
                <w:rFonts w:ascii="仿宋" w:hAnsi="仿宋" w:eastAsia="仿宋" w:cs="仿宋"/>
                <w:sz w:val="18"/>
                <w:highlight w:val="none"/>
              </w:rPr>
            </w:pPr>
            <w:r>
              <w:rPr>
                <w:rFonts w:hint="eastAsia" w:ascii="仿宋" w:hAnsi="仿宋" w:eastAsia="仿宋" w:cs="仿宋"/>
                <w:spacing w:val="-2"/>
                <w:sz w:val="18"/>
                <w:highlight w:val="none"/>
              </w:rPr>
              <w:t>冬眠期以整形为主，疏剪一些密生枝、无用枝，保持生长空间，促使新枝发育。</w:t>
            </w:r>
          </w:p>
        </w:tc>
        <w:tc>
          <w:tcPr>
            <w:tcW w:w="1701" w:type="dxa"/>
          </w:tcPr>
          <w:p w14:paraId="5F3ABC22">
            <w:pPr>
              <w:pStyle w:val="18"/>
              <w:tabs>
                <w:tab w:val="left" w:pos="7665"/>
              </w:tabs>
              <w:rPr>
                <w:rFonts w:ascii="仿宋" w:hAnsi="仿宋" w:eastAsia="仿宋" w:cs="仿宋"/>
                <w:sz w:val="18"/>
                <w:highlight w:val="none"/>
              </w:rPr>
            </w:pPr>
          </w:p>
        </w:tc>
        <w:tc>
          <w:tcPr>
            <w:tcW w:w="883" w:type="dxa"/>
          </w:tcPr>
          <w:p w14:paraId="776F5321">
            <w:pPr>
              <w:pStyle w:val="18"/>
              <w:tabs>
                <w:tab w:val="left" w:pos="7665"/>
              </w:tabs>
              <w:rPr>
                <w:rFonts w:ascii="仿宋" w:hAnsi="仿宋" w:eastAsia="仿宋" w:cs="仿宋"/>
                <w:sz w:val="18"/>
                <w:highlight w:val="none"/>
              </w:rPr>
            </w:pPr>
          </w:p>
        </w:tc>
      </w:tr>
      <w:tr w14:paraId="40CD45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40" w:hRule="atLeast"/>
        </w:trPr>
        <w:tc>
          <w:tcPr>
            <w:tcW w:w="600" w:type="dxa"/>
          </w:tcPr>
          <w:p w14:paraId="583CEA18">
            <w:pPr>
              <w:pStyle w:val="18"/>
              <w:tabs>
                <w:tab w:val="left" w:pos="7665"/>
              </w:tabs>
              <w:rPr>
                <w:rFonts w:ascii="仿宋" w:hAnsi="仿宋" w:eastAsia="仿宋" w:cs="仿宋"/>
                <w:sz w:val="18"/>
                <w:highlight w:val="none"/>
              </w:rPr>
            </w:pPr>
          </w:p>
          <w:p w14:paraId="6C0815C8">
            <w:pPr>
              <w:pStyle w:val="18"/>
              <w:tabs>
                <w:tab w:val="left" w:pos="7665"/>
              </w:tabs>
              <w:rPr>
                <w:rFonts w:ascii="仿宋" w:hAnsi="仿宋" w:eastAsia="仿宋" w:cs="仿宋"/>
                <w:sz w:val="18"/>
                <w:highlight w:val="none"/>
              </w:rPr>
            </w:pPr>
          </w:p>
          <w:p w14:paraId="4B57295E">
            <w:pPr>
              <w:pStyle w:val="18"/>
              <w:tabs>
                <w:tab w:val="left" w:pos="7665"/>
              </w:tabs>
              <w:spacing w:before="6"/>
              <w:rPr>
                <w:rFonts w:ascii="仿宋" w:hAnsi="仿宋" w:eastAsia="仿宋" w:cs="仿宋"/>
                <w:sz w:val="24"/>
                <w:highlight w:val="none"/>
              </w:rPr>
            </w:pPr>
          </w:p>
          <w:p w14:paraId="14D0F4ED">
            <w:pPr>
              <w:pStyle w:val="18"/>
              <w:tabs>
                <w:tab w:val="left" w:pos="7665"/>
              </w:tabs>
              <w:ind w:left="194" w:right="185"/>
              <w:jc w:val="center"/>
              <w:rPr>
                <w:rFonts w:ascii="仿宋" w:hAnsi="仿宋" w:eastAsia="仿宋" w:cs="仿宋"/>
                <w:sz w:val="18"/>
                <w:highlight w:val="none"/>
              </w:rPr>
            </w:pPr>
            <w:r>
              <w:rPr>
                <w:rFonts w:hint="eastAsia" w:ascii="仿宋" w:hAnsi="仿宋" w:eastAsia="仿宋" w:cs="仿宋"/>
                <w:spacing w:val="-5"/>
                <w:sz w:val="18"/>
                <w:highlight w:val="none"/>
              </w:rPr>
              <w:t>42</w:t>
            </w:r>
          </w:p>
        </w:tc>
        <w:tc>
          <w:tcPr>
            <w:tcW w:w="535" w:type="dxa"/>
          </w:tcPr>
          <w:p w14:paraId="51235CCB">
            <w:pPr>
              <w:pStyle w:val="18"/>
              <w:tabs>
                <w:tab w:val="left" w:pos="7665"/>
              </w:tabs>
              <w:rPr>
                <w:rFonts w:ascii="仿宋" w:hAnsi="仿宋" w:eastAsia="仿宋" w:cs="仿宋"/>
                <w:sz w:val="18"/>
                <w:highlight w:val="none"/>
              </w:rPr>
            </w:pPr>
          </w:p>
          <w:p w14:paraId="1D485C84">
            <w:pPr>
              <w:pStyle w:val="18"/>
              <w:tabs>
                <w:tab w:val="left" w:pos="7665"/>
              </w:tabs>
              <w:spacing w:before="124" w:line="290" w:lineRule="auto"/>
              <w:ind w:left="177" w:right="165"/>
              <w:rPr>
                <w:rFonts w:ascii="仿宋" w:hAnsi="仿宋" w:eastAsia="仿宋" w:cs="仿宋"/>
                <w:sz w:val="18"/>
                <w:highlight w:val="none"/>
              </w:rPr>
            </w:pPr>
            <w:r>
              <w:rPr>
                <w:rFonts w:hint="eastAsia" w:ascii="仿宋" w:hAnsi="仿宋" w:eastAsia="仿宋" w:cs="仿宋"/>
                <w:spacing w:val="-10"/>
                <w:sz w:val="18"/>
                <w:highlight w:val="none"/>
              </w:rPr>
              <w:t>红叶石楠</w:t>
            </w:r>
          </w:p>
        </w:tc>
        <w:tc>
          <w:tcPr>
            <w:tcW w:w="1133" w:type="dxa"/>
          </w:tcPr>
          <w:p w14:paraId="192630D3">
            <w:pPr>
              <w:pStyle w:val="18"/>
              <w:tabs>
                <w:tab w:val="left" w:pos="7665"/>
              </w:tabs>
              <w:rPr>
                <w:rFonts w:ascii="仿宋" w:hAnsi="仿宋" w:eastAsia="仿宋" w:cs="仿宋"/>
                <w:sz w:val="16"/>
                <w:highlight w:val="none"/>
              </w:rPr>
            </w:pPr>
          </w:p>
          <w:p w14:paraId="0FC04D35">
            <w:pPr>
              <w:pStyle w:val="18"/>
              <w:tabs>
                <w:tab w:val="left" w:pos="7665"/>
              </w:tabs>
              <w:spacing w:line="276" w:lineRule="auto"/>
              <w:ind w:left="107" w:right="85"/>
              <w:rPr>
                <w:rFonts w:ascii="仿宋" w:hAnsi="仿宋" w:eastAsia="仿宋" w:cs="仿宋"/>
                <w:sz w:val="19"/>
                <w:highlight w:val="none"/>
              </w:rPr>
            </w:pPr>
            <w:r>
              <w:rPr>
                <w:rFonts w:hint="eastAsia" w:ascii="仿宋" w:hAnsi="仿宋" w:eastAsia="仿宋" w:cs="仿宋"/>
                <w:spacing w:val="-2"/>
                <w:sz w:val="19"/>
                <w:highlight w:val="none"/>
              </w:rPr>
              <w:t xml:space="preserve">Photinia serrulata </w:t>
            </w:r>
            <w:r>
              <w:rPr>
                <w:rFonts w:hint="eastAsia" w:ascii="仿宋" w:hAnsi="仿宋" w:eastAsia="仿宋" w:cs="仿宋"/>
                <w:spacing w:val="-2"/>
                <w:w w:val="95"/>
                <w:sz w:val="18"/>
                <w:highlight w:val="none"/>
              </w:rPr>
              <w:t>Lindl.</w:t>
            </w:r>
            <w:r>
              <w:rPr>
                <w:rFonts w:hint="eastAsia" w:ascii="仿宋" w:hAnsi="仿宋" w:eastAsia="仿宋" w:cs="仿宋"/>
                <w:spacing w:val="-2"/>
                <w:w w:val="95"/>
                <w:sz w:val="19"/>
                <w:highlight w:val="none"/>
              </w:rPr>
              <w:t>Phot inia</w:t>
            </w:r>
            <w:r>
              <w:rPr>
                <w:rFonts w:hint="eastAsia" w:ascii="仿宋" w:hAnsi="仿宋" w:eastAsia="仿宋" w:cs="仿宋"/>
                <w:spacing w:val="-2"/>
                <w:w w:val="95"/>
                <w:sz w:val="18"/>
                <w:highlight w:val="none"/>
              </w:rPr>
              <w:t>x</w:t>
            </w:r>
            <w:r>
              <w:rPr>
                <w:rFonts w:hint="eastAsia" w:ascii="仿宋" w:hAnsi="仿宋" w:eastAsia="仿宋" w:cs="仿宋"/>
                <w:spacing w:val="-2"/>
                <w:w w:val="95"/>
                <w:sz w:val="19"/>
                <w:highlight w:val="none"/>
              </w:rPr>
              <w:t xml:space="preserve">frase </w:t>
            </w:r>
            <w:r>
              <w:rPr>
                <w:rFonts w:hint="eastAsia" w:ascii="仿宋" w:hAnsi="仿宋" w:eastAsia="仿宋" w:cs="仿宋"/>
                <w:spacing w:val="-6"/>
                <w:sz w:val="19"/>
                <w:highlight w:val="none"/>
              </w:rPr>
              <w:t>ri</w:t>
            </w:r>
          </w:p>
        </w:tc>
        <w:tc>
          <w:tcPr>
            <w:tcW w:w="3118" w:type="dxa"/>
          </w:tcPr>
          <w:p w14:paraId="6EF4F550">
            <w:pPr>
              <w:pStyle w:val="18"/>
              <w:tabs>
                <w:tab w:val="left" w:pos="7665"/>
              </w:tabs>
              <w:rPr>
                <w:rFonts w:ascii="仿宋" w:hAnsi="仿宋" w:eastAsia="仿宋" w:cs="仿宋"/>
                <w:sz w:val="18"/>
                <w:highlight w:val="none"/>
              </w:rPr>
            </w:pPr>
          </w:p>
          <w:p w14:paraId="123F5987">
            <w:pPr>
              <w:pStyle w:val="18"/>
              <w:tabs>
                <w:tab w:val="left" w:pos="7665"/>
              </w:tabs>
              <w:rPr>
                <w:rFonts w:ascii="仿宋" w:hAnsi="仿宋" w:eastAsia="仿宋" w:cs="仿宋"/>
                <w:sz w:val="18"/>
                <w:highlight w:val="none"/>
              </w:rPr>
            </w:pPr>
          </w:p>
          <w:p w14:paraId="68C75EC8">
            <w:pPr>
              <w:pStyle w:val="18"/>
              <w:tabs>
                <w:tab w:val="left" w:pos="7665"/>
              </w:tabs>
              <w:spacing w:before="7"/>
              <w:rPr>
                <w:rFonts w:ascii="仿宋" w:hAnsi="仿宋" w:eastAsia="仿宋" w:cs="仿宋"/>
                <w:sz w:val="13"/>
                <w:highlight w:val="none"/>
              </w:rPr>
            </w:pPr>
          </w:p>
          <w:p w14:paraId="19921A62">
            <w:pPr>
              <w:pStyle w:val="18"/>
              <w:tabs>
                <w:tab w:val="left" w:pos="7665"/>
              </w:tabs>
              <w:spacing w:before="1" w:line="292" w:lineRule="auto"/>
              <w:ind w:left="110" w:right="96" w:firstLine="360"/>
              <w:rPr>
                <w:rFonts w:ascii="仿宋" w:hAnsi="仿宋" w:eastAsia="仿宋" w:cs="仿宋"/>
                <w:sz w:val="18"/>
                <w:highlight w:val="none"/>
              </w:rPr>
            </w:pPr>
            <w:r>
              <w:rPr>
                <w:rFonts w:hint="eastAsia" w:ascii="仿宋" w:hAnsi="仿宋" w:eastAsia="仿宋" w:cs="仿宋"/>
                <w:spacing w:val="-2"/>
                <w:sz w:val="18"/>
                <w:highlight w:val="none"/>
              </w:rPr>
              <w:t>是石楠属的杂交种。常绿灌木或小乔木。习性与石楠近似。</w:t>
            </w:r>
          </w:p>
        </w:tc>
        <w:tc>
          <w:tcPr>
            <w:tcW w:w="993" w:type="dxa"/>
          </w:tcPr>
          <w:p w14:paraId="6677EB6E">
            <w:pPr>
              <w:pStyle w:val="18"/>
              <w:tabs>
                <w:tab w:val="left" w:pos="7665"/>
              </w:tabs>
              <w:rPr>
                <w:rFonts w:ascii="仿宋" w:hAnsi="仿宋" w:eastAsia="仿宋" w:cs="仿宋"/>
                <w:sz w:val="18"/>
                <w:highlight w:val="none"/>
              </w:rPr>
            </w:pPr>
          </w:p>
          <w:p w14:paraId="3A7E3033">
            <w:pPr>
              <w:pStyle w:val="18"/>
              <w:tabs>
                <w:tab w:val="left" w:pos="7665"/>
              </w:tabs>
              <w:rPr>
                <w:rFonts w:ascii="仿宋" w:hAnsi="仿宋" w:eastAsia="仿宋" w:cs="仿宋"/>
                <w:sz w:val="18"/>
                <w:highlight w:val="none"/>
              </w:rPr>
            </w:pPr>
          </w:p>
          <w:p w14:paraId="3A8CBC21">
            <w:pPr>
              <w:pStyle w:val="18"/>
              <w:tabs>
                <w:tab w:val="left" w:pos="7665"/>
              </w:tabs>
              <w:spacing w:before="7"/>
              <w:rPr>
                <w:rFonts w:ascii="仿宋" w:hAnsi="仿宋" w:eastAsia="仿宋" w:cs="仿宋"/>
                <w:sz w:val="13"/>
                <w:highlight w:val="none"/>
              </w:rPr>
            </w:pPr>
          </w:p>
          <w:p w14:paraId="7CB90B87">
            <w:pPr>
              <w:pStyle w:val="18"/>
              <w:tabs>
                <w:tab w:val="left" w:pos="7665"/>
              </w:tabs>
              <w:spacing w:before="1" w:line="292" w:lineRule="auto"/>
              <w:ind w:left="227" w:right="124" w:hanging="92"/>
              <w:rPr>
                <w:rFonts w:ascii="仿宋" w:hAnsi="仿宋" w:eastAsia="仿宋" w:cs="仿宋"/>
                <w:sz w:val="18"/>
                <w:highlight w:val="none"/>
              </w:rPr>
            </w:pPr>
            <w:r>
              <w:rPr>
                <w:rFonts w:hint="eastAsia" w:ascii="仿宋" w:hAnsi="仿宋" w:eastAsia="仿宋" w:cs="仿宋"/>
                <w:spacing w:val="-4"/>
                <w:sz w:val="18"/>
                <w:highlight w:val="none"/>
              </w:rPr>
              <w:t>自然形、丛球形</w:t>
            </w:r>
          </w:p>
        </w:tc>
        <w:tc>
          <w:tcPr>
            <w:tcW w:w="4961" w:type="dxa"/>
          </w:tcPr>
          <w:p w14:paraId="1435C5EC">
            <w:pPr>
              <w:pStyle w:val="18"/>
              <w:tabs>
                <w:tab w:val="left" w:pos="7665"/>
              </w:tabs>
              <w:spacing w:before="10"/>
              <w:rPr>
                <w:rFonts w:ascii="仿宋" w:hAnsi="仿宋" w:eastAsia="仿宋" w:cs="仿宋"/>
                <w:sz w:val="16"/>
                <w:highlight w:val="none"/>
              </w:rPr>
            </w:pPr>
          </w:p>
          <w:p w14:paraId="2C4BABDB">
            <w:pPr>
              <w:pStyle w:val="18"/>
              <w:tabs>
                <w:tab w:val="left" w:pos="7665"/>
              </w:tabs>
              <w:spacing w:line="292" w:lineRule="auto"/>
              <w:ind w:left="108" w:right="100" w:firstLine="360"/>
              <w:rPr>
                <w:rFonts w:ascii="仿宋" w:hAnsi="仿宋" w:eastAsia="仿宋" w:cs="仿宋"/>
                <w:sz w:val="18"/>
                <w:highlight w:val="none"/>
              </w:rPr>
            </w:pPr>
            <w:r>
              <w:rPr>
                <w:rFonts w:hint="eastAsia" w:ascii="仿宋" w:hAnsi="仿宋" w:eastAsia="仿宋" w:cs="仿宋"/>
                <w:spacing w:val="-2"/>
                <w:sz w:val="18"/>
                <w:highlight w:val="none"/>
              </w:rPr>
              <w:t>生长季主要沿冠的外缘线短截新枝，维持外形，剪梢时注意最后一次轻剪不应过迟。</w:t>
            </w:r>
          </w:p>
          <w:p w14:paraId="44E16C0F">
            <w:pPr>
              <w:pStyle w:val="18"/>
              <w:tabs>
                <w:tab w:val="left" w:pos="7665"/>
              </w:tabs>
              <w:spacing w:line="227" w:lineRule="exact"/>
              <w:ind w:left="468"/>
              <w:rPr>
                <w:rFonts w:ascii="仿宋" w:hAnsi="仿宋" w:eastAsia="仿宋" w:cs="仿宋"/>
                <w:sz w:val="18"/>
                <w:highlight w:val="none"/>
              </w:rPr>
            </w:pPr>
            <w:r>
              <w:rPr>
                <w:rFonts w:hint="eastAsia" w:ascii="仿宋" w:hAnsi="仿宋" w:eastAsia="仿宋" w:cs="仿宋"/>
                <w:spacing w:val="-1"/>
                <w:sz w:val="18"/>
                <w:highlight w:val="none"/>
              </w:rPr>
              <w:t>秋季将灌丛内侧的长枝条轻短截至枝节分叉处。</w:t>
            </w:r>
          </w:p>
          <w:p w14:paraId="23D0D960">
            <w:pPr>
              <w:pStyle w:val="18"/>
              <w:tabs>
                <w:tab w:val="left" w:pos="7665"/>
              </w:tabs>
              <w:spacing w:before="51"/>
              <w:ind w:right="89"/>
              <w:jc w:val="right"/>
              <w:rPr>
                <w:rFonts w:ascii="仿宋" w:hAnsi="仿宋" w:eastAsia="仿宋" w:cs="仿宋"/>
                <w:sz w:val="18"/>
                <w:highlight w:val="none"/>
              </w:rPr>
            </w:pPr>
            <w:r>
              <w:rPr>
                <w:rFonts w:hint="eastAsia" w:ascii="仿宋" w:hAnsi="仿宋" w:eastAsia="仿宋" w:cs="仿宋"/>
                <w:spacing w:val="-4"/>
                <w:sz w:val="18"/>
                <w:highlight w:val="none"/>
              </w:rPr>
              <w:t xml:space="preserve">作绿篱时，栽植后剪梢促发新枝。每当新梢长度约 </w:t>
            </w:r>
            <w:r>
              <w:rPr>
                <w:rFonts w:hint="eastAsia" w:ascii="仿宋" w:hAnsi="仿宋" w:eastAsia="仿宋" w:cs="仿宋"/>
                <w:spacing w:val="-2"/>
                <w:sz w:val="18"/>
                <w:highlight w:val="none"/>
              </w:rPr>
              <w:t>20</w:t>
            </w:r>
            <w:r>
              <w:rPr>
                <w:rFonts w:hint="eastAsia" w:ascii="仿宋" w:hAnsi="仿宋" w:eastAsia="仿宋" w:cs="仿宋"/>
                <w:spacing w:val="-34"/>
                <w:sz w:val="18"/>
                <w:highlight w:val="none"/>
              </w:rPr>
              <w:t xml:space="preserve"> </w:t>
            </w:r>
            <w:r>
              <w:rPr>
                <w:rFonts w:hint="eastAsia" w:ascii="仿宋" w:hAnsi="仿宋" w:eastAsia="仿宋" w:cs="仿宋"/>
                <w:spacing w:val="-5"/>
                <w:sz w:val="18"/>
                <w:highlight w:val="none"/>
              </w:rPr>
              <w:t>cm</w:t>
            </w:r>
          </w:p>
          <w:p w14:paraId="29DA54C6">
            <w:pPr>
              <w:pStyle w:val="18"/>
              <w:tabs>
                <w:tab w:val="left" w:pos="7665"/>
              </w:tabs>
              <w:spacing w:before="50"/>
              <w:ind w:right="3"/>
              <w:jc w:val="right"/>
              <w:rPr>
                <w:rFonts w:ascii="仿宋" w:hAnsi="仿宋" w:eastAsia="仿宋" w:cs="仿宋"/>
                <w:sz w:val="18"/>
                <w:highlight w:val="none"/>
              </w:rPr>
            </w:pPr>
            <w:r>
              <w:rPr>
                <w:rFonts w:hint="eastAsia" w:ascii="仿宋" w:hAnsi="仿宋" w:eastAsia="仿宋" w:cs="仿宋"/>
                <w:spacing w:val="-4"/>
                <w:sz w:val="18"/>
                <w:highlight w:val="none"/>
              </w:rPr>
              <w:t>左右时，短截其 1/3～1/2</w:t>
            </w:r>
            <w:r>
              <w:rPr>
                <w:rFonts w:hint="eastAsia" w:ascii="仿宋" w:hAnsi="仿宋" w:eastAsia="仿宋" w:cs="仿宋"/>
                <w:spacing w:val="-5"/>
                <w:sz w:val="18"/>
                <w:highlight w:val="none"/>
              </w:rPr>
              <w:t>。待长到所需高度，按期整形修剪。</w:t>
            </w:r>
          </w:p>
        </w:tc>
        <w:tc>
          <w:tcPr>
            <w:tcW w:w="1701" w:type="dxa"/>
          </w:tcPr>
          <w:p w14:paraId="547D8D45">
            <w:pPr>
              <w:pStyle w:val="18"/>
              <w:tabs>
                <w:tab w:val="left" w:pos="7665"/>
              </w:tabs>
              <w:spacing w:before="10"/>
              <w:rPr>
                <w:rFonts w:ascii="仿宋" w:hAnsi="仿宋" w:eastAsia="仿宋" w:cs="仿宋"/>
                <w:sz w:val="16"/>
                <w:highlight w:val="none"/>
              </w:rPr>
            </w:pPr>
          </w:p>
          <w:p w14:paraId="08B5533D">
            <w:pPr>
              <w:pStyle w:val="18"/>
              <w:tabs>
                <w:tab w:val="left" w:pos="7665"/>
              </w:tabs>
              <w:spacing w:line="290" w:lineRule="auto"/>
              <w:ind w:left="111" w:right="79" w:firstLine="360"/>
              <w:rPr>
                <w:rFonts w:ascii="仿宋" w:hAnsi="仿宋" w:eastAsia="仿宋" w:cs="仿宋"/>
                <w:sz w:val="18"/>
                <w:highlight w:val="none"/>
              </w:rPr>
            </w:pPr>
            <w:r>
              <w:rPr>
                <w:rFonts w:hint="eastAsia" w:ascii="仿宋" w:hAnsi="仿宋" w:eastAsia="仿宋" w:cs="仿宋"/>
                <w:spacing w:val="-2"/>
                <w:sz w:val="18"/>
                <w:highlight w:val="none"/>
              </w:rPr>
              <w:t>需控制植株规模或更新时，春末将主干上的枝条修</w:t>
            </w:r>
            <w:r>
              <w:rPr>
                <w:rFonts w:hint="eastAsia" w:ascii="仿宋" w:hAnsi="仿宋" w:eastAsia="仿宋" w:cs="仿宋"/>
                <w:sz w:val="18"/>
                <w:highlight w:val="none"/>
              </w:rPr>
              <w:t>剪到离地约 60 cm</w:t>
            </w:r>
            <w:r>
              <w:rPr>
                <w:rFonts w:hint="eastAsia" w:ascii="仿宋" w:hAnsi="仿宋" w:eastAsia="仿宋" w:cs="仿宋"/>
                <w:spacing w:val="-4"/>
                <w:sz w:val="18"/>
                <w:highlight w:val="none"/>
              </w:rPr>
              <w:t>高度。</w:t>
            </w:r>
          </w:p>
        </w:tc>
        <w:tc>
          <w:tcPr>
            <w:tcW w:w="883" w:type="dxa"/>
          </w:tcPr>
          <w:p w14:paraId="6C6F5ECF">
            <w:pPr>
              <w:pStyle w:val="18"/>
              <w:tabs>
                <w:tab w:val="left" w:pos="7665"/>
              </w:tabs>
              <w:rPr>
                <w:rFonts w:ascii="仿宋" w:hAnsi="仿宋" w:eastAsia="仿宋" w:cs="仿宋"/>
                <w:sz w:val="18"/>
                <w:highlight w:val="none"/>
              </w:rPr>
            </w:pPr>
          </w:p>
          <w:p w14:paraId="2BF8AAB4">
            <w:pPr>
              <w:pStyle w:val="18"/>
              <w:tabs>
                <w:tab w:val="left" w:pos="7665"/>
              </w:tabs>
              <w:spacing w:before="9"/>
              <w:rPr>
                <w:rFonts w:ascii="仿宋" w:hAnsi="仿宋" w:eastAsia="仿宋" w:cs="仿宋"/>
                <w:sz w:val="20"/>
                <w:highlight w:val="none"/>
              </w:rPr>
            </w:pPr>
          </w:p>
          <w:p w14:paraId="23AC8FC2">
            <w:pPr>
              <w:pStyle w:val="18"/>
              <w:tabs>
                <w:tab w:val="left" w:pos="7665"/>
              </w:tabs>
              <w:spacing w:line="290" w:lineRule="auto"/>
              <w:ind w:left="109" w:right="26"/>
              <w:rPr>
                <w:rFonts w:ascii="仿宋" w:hAnsi="仿宋" w:eastAsia="仿宋" w:cs="仿宋"/>
                <w:sz w:val="18"/>
                <w:highlight w:val="none"/>
              </w:rPr>
            </w:pPr>
            <w:r>
              <w:rPr>
                <w:rFonts w:hint="eastAsia" w:ascii="仿宋" w:hAnsi="仿宋" w:eastAsia="仿宋" w:cs="仿宋"/>
                <w:spacing w:val="38"/>
                <w:sz w:val="18"/>
                <w:highlight w:val="none"/>
              </w:rPr>
              <w:t>本地常</w:t>
            </w:r>
            <w:r>
              <w:rPr>
                <w:rFonts w:hint="eastAsia" w:ascii="仿宋" w:hAnsi="仿宋" w:eastAsia="仿宋" w:cs="仿宋"/>
                <w:sz w:val="18"/>
                <w:highlight w:val="none"/>
              </w:rPr>
              <w:t xml:space="preserve"> </w:t>
            </w:r>
            <w:r>
              <w:rPr>
                <w:rFonts w:hint="eastAsia" w:ascii="仿宋" w:hAnsi="仿宋" w:eastAsia="仿宋" w:cs="仿宋"/>
                <w:spacing w:val="38"/>
                <w:sz w:val="18"/>
                <w:highlight w:val="none"/>
              </w:rPr>
              <w:t>见整形</w:t>
            </w:r>
            <w:r>
              <w:rPr>
                <w:rFonts w:hint="eastAsia" w:ascii="仿宋" w:hAnsi="仿宋" w:eastAsia="仿宋" w:cs="仿宋"/>
                <w:sz w:val="18"/>
                <w:highlight w:val="none"/>
              </w:rPr>
              <w:t xml:space="preserve"> </w:t>
            </w:r>
            <w:r>
              <w:rPr>
                <w:rFonts w:hint="eastAsia" w:ascii="仿宋" w:hAnsi="仿宋" w:eastAsia="仿宋" w:cs="仿宋"/>
                <w:spacing w:val="-4"/>
                <w:sz w:val="18"/>
                <w:highlight w:val="none"/>
              </w:rPr>
              <w:t>式绿篱</w:t>
            </w:r>
          </w:p>
        </w:tc>
      </w:tr>
      <w:tr w14:paraId="739066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1" w:hRule="atLeast"/>
        </w:trPr>
        <w:tc>
          <w:tcPr>
            <w:tcW w:w="600" w:type="dxa"/>
          </w:tcPr>
          <w:p w14:paraId="2F711F2A">
            <w:pPr>
              <w:pStyle w:val="18"/>
              <w:tabs>
                <w:tab w:val="left" w:pos="7665"/>
              </w:tabs>
              <w:rPr>
                <w:rFonts w:ascii="仿宋" w:hAnsi="仿宋" w:eastAsia="仿宋" w:cs="仿宋"/>
                <w:sz w:val="18"/>
                <w:highlight w:val="none"/>
              </w:rPr>
            </w:pPr>
          </w:p>
          <w:p w14:paraId="28F711D9">
            <w:pPr>
              <w:pStyle w:val="18"/>
              <w:tabs>
                <w:tab w:val="left" w:pos="7665"/>
              </w:tabs>
              <w:rPr>
                <w:rFonts w:ascii="仿宋" w:hAnsi="仿宋" w:eastAsia="仿宋" w:cs="仿宋"/>
                <w:sz w:val="18"/>
                <w:highlight w:val="none"/>
              </w:rPr>
            </w:pPr>
          </w:p>
          <w:p w14:paraId="75AC2BB6">
            <w:pPr>
              <w:pStyle w:val="18"/>
              <w:tabs>
                <w:tab w:val="left" w:pos="7665"/>
              </w:tabs>
              <w:rPr>
                <w:rFonts w:ascii="仿宋" w:hAnsi="仿宋" w:eastAsia="仿宋" w:cs="仿宋"/>
                <w:sz w:val="18"/>
                <w:highlight w:val="none"/>
              </w:rPr>
            </w:pPr>
          </w:p>
          <w:p w14:paraId="269695F3">
            <w:pPr>
              <w:pStyle w:val="18"/>
              <w:tabs>
                <w:tab w:val="left" w:pos="7665"/>
              </w:tabs>
              <w:rPr>
                <w:rFonts w:ascii="仿宋" w:hAnsi="仿宋" w:eastAsia="仿宋" w:cs="仿宋"/>
                <w:sz w:val="18"/>
                <w:highlight w:val="none"/>
              </w:rPr>
            </w:pPr>
          </w:p>
          <w:p w14:paraId="21A0A4EC">
            <w:pPr>
              <w:pStyle w:val="18"/>
              <w:tabs>
                <w:tab w:val="left" w:pos="7665"/>
              </w:tabs>
              <w:rPr>
                <w:rFonts w:ascii="仿宋" w:hAnsi="仿宋" w:eastAsia="仿宋" w:cs="仿宋"/>
                <w:sz w:val="18"/>
                <w:highlight w:val="none"/>
              </w:rPr>
            </w:pPr>
          </w:p>
          <w:p w14:paraId="5921710A">
            <w:pPr>
              <w:pStyle w:val="18"/>
              <w:tabs>
                <w:tab w:val="left" w:pos="7665"/>
              </w:tabs>
              <w:rPr>
                <w:rFonts w:ascii="仿宋" w:hAnsi="仿宋" w:eastAsia="仿宋" w:cs="仿宋"/>
                <w:sz w:val="18"/>
                <w:highlight w:val="none"/>
              </w:rPr>
            </w:pPr>
          </w:p>
          <w:p w14:paraId="13A02B6D">
            <w:pPr>
              <w:pStyle w:val="18"/>
              <w:tabs>
                <w:tab w:val="left" w:pos="7665"/>
              </w:tabs>
              <w:rPr>
                <w:rFonts w:ascii="仿宋" w:hAnsi="仿宋" w:eastAsia="仿宋" w:cs="仿宋"/>
                <w:sz w:val="18"/>
                <w:highlight w:val="none"/>
              </w:rPr>
            </w:pPr>
          </w:p>
          <w:p w14:paraId="10F5A01F">
            <w:pPr>
              <w:pStyle w:val="18"/>
              <w:tabs>
                <w:tab w:val="left" w:pos="7665"/>
              </w:tabs>
              <w:spacing w:before="12"/>
              <w:rPr>
                <w:rFonts w:ascii="仿宋" w:hAnsi="仿宋" w:eastAsia="仿宋" w:cs="仿宋"/>
                <w:highlight w:val="none"/>
              </w:rPr>
            </w:pPr>
          </w:p>
          <w:p w14:paraId="3A1D9784">
            <w:pPr>
              <w:pStyle w:val="18"/>
              <w:tabs>
                <w:tab w:val="left" w:pos="7665"/>
              </w:tabs>
              <w:ind w:left="194" w:right="185"/>
              <w:jc w:val="center"/>
              <w:rPr>
                <w:rFonts w:ascii="仿宋" w:hAnsi="仿宋" w:eastAsia="仿宋" w:cs="仿宋"/>
                <w:sz w:val="18"/>
                <w:highlight w:val="none"/>
              </w:rPr>
            </w:pPr>
            <w:r>
              <w:rPr>
                <w:rFonts w:hint="eastAsia" w:ascii="仿宋" w:hAnsi="仿宋" w:eastAsia="仿宋" w:cs="仿宋"/>
                <w:spacing w:val="-5"/>
                <w:sz w:val="18"/>
                <w:highlight w:val="none"/>
              </w:rPr>
              <w:t>43</w:t>
            </w:r>
          </w:p>
        </w:tc>
        <w:tc>
          <w:tcPr>
            <w:tcW w:w="535" w:type="dxa"/>
          </w:tcPr>
          <w:p w14:paraId="0DF85CD6">
            <w:pPr>
              <w:pStyle w:val="18"/>
              <w:tabs>
                <w:tab w:val="left" w:pos="7665"/>
              </w:tabs>
              <w:rPr>
                <w:rFonts w:ascii="仿宋" w:hAnsi="仿宋" w:eastAsia="仿宋" w:cs="仿宋"/>
                <w:sz w:val="18"/>
                <w:highlight w:val="none"/>
              </w:rPr>
            </w:pPr>
          </w:p>
          <w:p w14:paraId="3674622B">
            <w:pPr>
              <w:pStyle w:val="18"/>
              <w:tabs>
                <w:tab w:val="left" w:pos="7665"/>
              </w:tabs>
              <w:rPr>
                <w:rFonts w:ascii="仿宋" w:hAnsi="仿宋" w:eastAsia="仿宋" w:cs="仿宋"/>
                <w:sz w:val="18"/>
                <w:highlight w:val="none"/>
              </w:rPr>
            </w:pPr>
          </w:p>
          <w:p w14:paraId="7DB3E453">
            <w:pPr>
              <w:pStyle w:val="18"/>
              <w:tabs>
                <w:tab w:val="left" w:pos="7665"/>
              </w:tabs>
              <w:rPr>
                <w:rFonts w:ascii="仿宋" w:hAnsi="仿宋" w:eastAsia="仿宋" w:cs="仿宋"/>
                <w:sz w:val="18"/>
                <w:highlight w:val="none"/>
              </w:rPr>
            </w:pPr>
          </w:p>
          <w:p w14:paraId="75741C0B">
            <w:pPr>
              <w:pStyle w:val="18"/>
              <w:tabs>
                <w:tab w:val="left" w:pos="7665"/>
              </w:tabs>
              <w:rPr>
                <w:rFonts w:ascii="仿宋" w:hAnsi="仿宋" w:eastAsia="仿宋" w:cs="仿宋"/>
                <w:sz w:val="18"/>
                <w:highlight w:val="none"/>
              </w:rPr>
            </w:pPr>
          </w:p>
          <w:p w14:paraId="190AF765">
            <w:pPr>
              <w:pStyle w:val="18"/>
              <w:tabs>
                <w:tab w:val="left" w:pos="7665"/>
              </w:tabs>
              <w:rPr>
                <w:rFonts w:ascii="仿宋" w:hAnsi="仿宋" w:eastAsia="仿宋" w:cs="仿宋"/>
                <w:sz w:val="18"/>
                <w:highlight w:val="none"/>
              </w:rPr>
            </w:pPr>
          </w:p>
          <w:p w14:paraId="3D7586D9">
            <w:pPr>
              <w:pStyle w:val="18"/>
              <w:tabs>
                <w:tab w:val="left" w:pos="7665"/>
              </w:tabs>
              <w:spacing w:before="2"/>
              <w:rPr>
                <w:rFonts w:ascii="仿宋" w:hAnsi="仿宋" w:eastAsia="仿宋" w:cs="仿宋"/>
                <w:sz w:val="25"/>
                <w:highlight w:val="none"/>
              </w:rPr>
            </w:pPr>
          </w:p>
          <w:p w14:paraId="0F3EFD22">
            <w:pPr>
              <w:pStyle w:val="18"/>
              <w:tabs>
                <w:tab w:val="left" w:pos="7665"/>
              </w:tabs>
              <w:spacing w:line="290" w:lineRule="auto"/>
              <w:ind w:left="177" w:right="165"/>
              <w:rPr>
                <w:rFonts w:ascii="仿宋" w:hAnsi="仿宋" w:eastAsia="仿宋" w:cs="仿宋"/>
                <w:sz w:val="18"/>
                <w:highlight w:val="none"/>
              </w:rPr>
            </w:pPr>
            <w:r>
              <w:rPr>
                <w:rFonts w:hint="eastAsia" w:ascii="仿宋" w:hAnsi="仿宋" w:eastAsia="仿宋" w:cs="仿宋"/>
                <w:spacing w:val="-10"/>
                <w:sz w:val="18"/>
                <w:highlight w:val="none"/>
              </w:rPr>
              <w:t>大叶黄杨</w:t>
            </w:r>
          </w:p>
        </w:tc>
        <w:tc>
          <w:tcPr>
            <w:tcW w:w="1133" w:type="dxa"/>
          </w:tcPr>
          <w:p w14:paraId="73B12899">
            <w:pPr>
              <w:pStyle w:val="18"/>
              <w:tabs>
                <w:tab w:val="left" w:pos="7665"/>
              </w:tabs>
              <w:rPr>
                <w:rFonts w:ascii="仿宋" w:hAnsi="仿宋" w:eastAsia="仿宋" w:cs="仿宋"/>
                <w:sz w:val="18"/>
                <w:highlight w:val="none"/>
              </w:rPr>
            </w:pPr>
          </w:p>
          <w:p w14:paraId="4A508553">
            <w:pPr>
              <w:pStyle w:val="18"/>
              <w:tabs>
                <w:tab w:val="left" w:pos="7665"/>
              </w:tabs>
              <w:rPr>
                <w:rFonts w:ascii="仿宋" w:hAnsi="仿宋" w:eastAsia="仿宋" w:cs="仿宋"/>
                <w:sz w:val="18"/>
                <w:highlight w:val="none"/>
              </w:rPr>
            </w:pPr>
          </w:p>
          <w:p w14:paraId="1BD4581E">
            <w:pPr>
              <w:pStyle w:val="18"/>
              <w:tabs>
                <w:tab w:val="left" w:pos="7665"/>
              </w:tabs>
              <w:rPr>
                <w:rFonts w:ascii="仿宋" w:hAnsi="仿宋" w:eastAsia="仿宋" w:cs="仿宋"/>
                <w:sz w:val="18"/>
                <w:highlight w:val="none"/>
              </w:rPr>
            </w:pPr>
          </w:p>
          <w:p w14:paraId="0C0BD0A0">
            <w:pPr>
              <w:pStyle w:val="18"/>
              <w:tabs>
                <w:tab w:val="left" w:pos="7665"/>
              </w:tabs>
              <w:rPr>
                <w:rFonts w:ascii="仿宋" w:hAnsi="仿宋" w:eastAsia="仿宋" w:cs="仿宋"/>
                <w:sz w:val="18"/>
                <w:highlight w:val="none"/>
              </w:rPr>
            </w:pPr>
          </w:p>
          <w:p w14:paraId="6B54C220">
            <w:pPr>
              <w:pStyle w:val="18"/>
              <w:tabs>
                <w:tab w:val="left" w:pos="7665"/>
              </w:tabs>
              <w:rPr>
                <w:rFonts w:ascii="仿宋" w:hAnsi="仿宋" w:eastAsia="仿宋" w:cs="仿宋"/>
                <w:sz w:val="18"/>
                <w:highlight w:val="none"/>
              </w:rPr>
            </w:pPr>
          </w:p>
          <w:p w14:paraId="176B0C95">
            <w:pPr>
              <w:pStyle w:val="18"/>
              <w:tabs>
                <w:tab w:val="left" w:pos="7665"/>
              </w:tabs>
              <w:rPr>
                <w:rFonts w:ascii="仿宋" w:hAnsi="仿宋" w:eastAsia="仿宋" w:cs="仿宋"/>
                <w:sz w:val="18"/>
                <w:highlight w:val="none"/>
              </w:rPr>
            </w:pPr>
          </w:p>
          <w:p w14:paraId="5C10D764">
            <w:pPr>
              <w:pStyle w:val="18"/>
              <w:tabs>
                <w:tab w:val="left" w:pos="7665"/>
              </w:tabs>
              <w:spacing w:before="3"/>
              <w:rPr>
                <w:rFonts w:ascii="仿宋" w:hAnsi="仿宋" w:eastAsia="仿宋" w:cs="仿宋"/>
                <w:sz w:val="17"/>
                <w:highlight w:val="none"/>
              </w:rPr>
            </w:pPr>
          </w:p>
          <w:p w14:paraId="102240D5">
            <w:pPr>
              <w:pStyle w:val="18"/>
              <w:tabs>
                <w:tab w:val="left" w:pos="7665"/>
              </w:tabs>
              <w:spacing w:line="283" w:lineRule="auto"/>
              <w:ind w:left="107" w:right="144"/>
              <w:rPr>
                <w:rFonts w:ascii="仿宋" w:hAnsi="仿宋" w:eastAsia="仿宋" w:cs="仿宋"/>
                <w:sz w:val="18"/>
                <w:highlight w:val="none"/>
              </w:rPr>
            </w:pPr>
            <w:r>
              <w:rPr>
                <w:rFonts w:hint="eastAsia" w:ascii="仿宋" w:hAnsi="仿宋" w:eastAsia="仿宋" w:cs="仿宋"/>
                <w:spacing w:val="-2"/>
                <w:sz w:val="19"/>
                <w:highlight w:val="none"/>
              </w:rPr>
              <w:t xml:space="preserve">Euonymus </w:t>
            </w:r>
            <w:r>
              <w:rPr>
                <w:rFonts w:hint="eastAsia" w:ascii="仿宋" w:hAnsi="仿宋" w:eastAsia="仿宋" w:cs="仿宋"/>
                <w:spacing w:val="-2"/>
                <w:w w:val="95"/>
                <w:sz w:val="19"/>
                <w:highlight w:val="none"/>
              </w:rPr>
              <w:t xml:space="preserve">japonicus </w:t>
            </w:r>
            <w:r>
              <w:rPr>
                <w:rFonts w:hint="eastAsia" w:ascii="仿宋" w:hAnsi="仿宋" w:eastAsia="仿宋" w:cs="仿宋"/>
                <w:spacing w:val="-2"/>
                <w:sz w:val="18"/>
                <w:highlight w:val="none"/>
              </w:rPr>
              <w:t>Thunb.</w:t>
            </w:r>
          </w:p>
        </w:tc>
        <w:tc>
          <w:tcPr>
            <w:tcW w:w="3118" w:type="dxa"/>
          </w:tcPr>
          <w:p w14:paraId="0CCEC8FF">
            <w:pPr>
              <w:pStyle w:val="18"/>
              <w:tabs>
                <w:tab w:val="left" w:pos="7665"/>
              </w:tabs>
              <w:rPr>
                <w:rFonts w:ascii="仿宋" w:hAnsi="仿宋" w:eastAsia="仿宋" w:cs="仿宋"/>
                <w:sz w:val="18"/>
                <w:highlight w:val="none"/>
              </w:rPr>
            </w:pPr>
          </w:p>
          <w:p w14:paraId="2888FC35">
            <w:pPr>
              <w:pStyle w:val="18"/>
              <w:tabs>
                <w:tab w:val="left" w:pos="7665"/>
              </w:tabs>
              <w:rPr>
                <w:rFonts w:ascii="仿宋" w:hAnsi="仿宋" w:eastAsia="仿宋" w:cs="仿宋"/>
                <w:sz w:val="18"/>
                <w:highlight w:val="none"/>
              </w:rPr>
            </w:pPr>
          </w:p>
          <w:p w14:paraId="1B084337">
            <w:pPr>
              <w:pStyle w:val="18"/>
              <w:tabs>
                <w:tab w:val="left" w:pos="7665"/>
              </w:tabs>
              <w:rPr>
                <w:rFonts w:ascii="仿宋" w:hAnsi="仿宋" w:eastAsia="仿宋" w:cs="仿宋"/>
                <w:sz w:val="18"/>
                <w:highlight w:val="none"/>
              </w:rPr>
            </w:pPr>
          </w:p>
          <w:p w14:paraId="5B4210BA">
            <w:pPr>
              <w:pStyle w:val="18"/>
              <w:tabs>
                <w:tab w:val="left" w:pos="7665"/>
              </w:tabs>
              <w:rPr>
                <w:rFonts w:ascii="仿宋" w:hAnsi="仿宋" w:eastAsia="仿宋" w:cs="仿宋"/>
                <w:sz w:val="18"/>
                <w:highlight w:val="none"/>
              </w:rPr>
            </w:pPr>
          </w:p>
          <w:p w14:paraId="1C446B70">
            <w:pPr>
              <w:pStyle w:val="18"/>
              <w:tabs>
                <w:tab w:val="left" w:pos="7665"/>
              </w:tabs>
              <w:rPr>
                <w:rFonts w:ascii="仿宋" w:hAnsi="仿宋" w:eastAsia="仿宋" w:cs="仿宋"/>
                <w:sz w:val="18"/>
                <w:highlight w:val="none"/>
              </w:rPr>
            </w:pPr>
          </w:p>
          <w:p w14:paraId="0B420ACE">
            <w:pPr>
              <w:pStyle w:val="18"/>
              <w:tabs>
                <w:tab w:val="left" w:pos="7665"/>
              </w:tabs>
              <w:rPr>
                <w:rFonts w:ascii="仿宋" w:hAnsi="仿宋" w:eastAsia="仿宋" w:cs="仿宋"/>
                <w:sz w:val="18"/>
                <w:highlight w:val="none"/>
              </w:rPr>
            </w:pPr>
          </w:p>
          <w:p w14:paraId="39357DC4">
            <w:pPr>
              <w:pStyle w:val="18"/>
              <w:tabs>
                <w:tab w:val="left" w:pos="7665"/>
              </w:tabs>
              <w:rPr>
                <w:rFonts w:ascii="仿宋" w:hAnsi="仿宋" w:eastAsia="仿宋" w:cs="仿宋"/>
                <w:sz w:val="18"/>
                <w:highlight w:val="none"/>
              </w:rPr>
            </w:pPr>
          </w:p>
          <w:p w14:paraId="0E11A725">
            <w:pPr>
              <w:pStyle w:val="18"/>
              <w:tabs>
                <w:tab w:val="left" w:pos="7665"/>
              </w:tabs>
              <w:spacing w:line="292" w:lineRule="auto"/>
              <w:ind w:left="110" w:right="94" w:firstLine="360"/>
              <w:rPr>
                <w:rFonts w:ascii="仿宋" w:hAnsi="仿宋" w:eastAsia="仿宋" w:cs="仿宋"/>
                <w:sz w:val="18"/>
                <w:highlight w:val="none"/>
              </w:rPr>
            </w:pPr>
            <w:r>
              <w:rPr>
                <w:rFonts w:hint="eastAsia" w:ascii="仿宋" w:hAnsi="仿宋" w:eastAsia="仿宋" w:cs="仿宋"/>
                <w:spacing w:val="-2"/>
                <w:sz w:val="18"/>
                <w:highlight w:val="none"/>
              </w:rPr>
              <w:t>常绿灌木或小乔木。喜光，但也能耐荫，极耐修剪整形，生长较慢，</w:t>
            </w:r>
            <w:r>
              <w:rPr>
                <w:rFonts w:hint="eastAsia" w:ascii="仿宋" w:hAnsi="仿宋" w:eastAsia="仿宋" w:cs="仿宋"/>
                <w:spacing w:val="-4"/>
                <w:sz w:val="18"/>
                <w:highlight w:val="none"/>
              </w:rPr>
              <w:t>寿命长。</w:t>
            </w:r>
          </w:p>
        </w:tc>
        <w:tc>
          <w:tcPr>
            <w:tcW w:w="993" w:type="dxa"/>
          </w:tcPr>
          <w:p w14:paraId="0A4448D0">
            <w:pPr>
              <w:pStyle w:val="18"/>
              <w:tabs>
                <w:tab w:val="left" w:pos="7665"/>
              </w:tabs>
              <w:rPr>
                <w:rFonts w:ascii="仿宋" w:hAnsi="仿宋" w:eastAsia="仿宋" w:cs="仿宋"/>
                <w:sz w:val="18"/>
                <w:highlight w:val="none"/>
              </w:rPr>
            </w:pPr>
          </w:p>
          <w:p w14:paraId="730B83F8">
            <w:pPr>
              <w:pStyle w:val="18"/>
              <w:tabs>
                <w:tab w:val="left" w:pos="7665"/>
              </w:tabs>
              <w:rPr>
                <w:rFonts w:ascii="仿宋" w:hAnsi="仿宋" w:eastAsia="仿宋" w:cs="仿宋"/>
                <w:sz w:val="18"/>
                <w:highlight w:val="none"/>
              </w:rPr>
            </w:pPr>
          </w:p>
          <w:p w14:paraId="200A4A38">
            <w:pPr>
              <w:pStyle w:val="18"/>
              <w:tabs>
                <w:tab w:val="left" w:pos="7665"/>
              </w:tabs>
              <w:rPr>
                <w:rFonts w:ascii="仿宋" w:hAnsi="仿宋" w:eastAsia="仿宋" w:cs="仿宋"/>
                <w:sz w:val="18"/>
                <w:highlight w:val="none"/>
              </w:rPr>
            </w:pPr>
          </w:p>
          <w:p w14:paraId="0EF32FB2">
            <w:pPr>
              <w:pStyle w:val="18"/>
              <w:tabs>
                <w:tab w:val="left" w:pos="7665"/>
              </w:tabs>
              <w:rPr>
                <w:rFonts w:ascii="仿宋" w:hAnsi="仿宋" w:eastAsia="仿宋" w:cs="仿宋"/>
                <w:sz w:val="18"/>
                <w:highlight w:val="none"/>
              </w:rPr>
            </w:pPr>
          </w:p>
          <w:p w14:paraId="2CD5C51D">
            <w:pPr>
              <w:pStyle w:val="18"/>
              <w:tabs>
                <w:tab w:val="left" w:pos="7665"/>
              </w:tabs>
              <w:rPr>
                <w:rFonts w:ascii="仿宋" w:hAnsi="仿宋" w:eastAsia="仿宋" w:cs="仿宋"/>
                <w:sz w:val="18"/>
                <w:highlight w:val="none"/>
              </w:rPr>
            </w:pPr>
          </w:p>
          <w:p w14:paraId="18500669">
            <w:pPr>
              <w:pStyle w:val="18"/>
              <w:tabs>
                <w:tab w:val="left" w:pos="7665"/>
              </w:tabs>
              <w:rPr>
                <w:rFonts w:ascii="仿宋" w:hAnsi="仿宋" w:eastAsia="仿宋" w:cs="仿宋"/>
                <w:sz w:val="18"/>
                <w:highlight w:val="none"/>
              </w:rPr>
            </w:pPr>
          </w:p>
          <w:p w14:paraId="658ECFD8">
            <w:pPr>
              <w:pStyle w:val="18"/>
              <w:tabs>
                <w:tab w:val="left" w:pos="7665"/>
              </w:tabs>
              <w:rPr>
                <w:rFonts w:ascii="仿宋" w:hAnsi="仿宋" w:eastAsia="仿宋" w:cs="仿宋"/>
                <w:sz w:val="18"/>
                <w:highlight w:val="none"/>
              </w:rPr>
            </w:pPr>
          </w:p>
          <w:p w14:paraId="0BFA18A4">
            <w:pPr>
              <w:pStyle w:val="18"/>
              <w:tabs>
                <w:tab w:val="left" w:pos="7665"/>
              </w:tabs>
              <w:spacing w:before="142" w:line="290" w:lineRule="auto"/>
              <w:ind w:left="227" w:right="124" w:hanging="92"/>
              <w:rPr>
                <w:rFonts w:ascii="仿宋" w:hAnsi="仿宋" w:eastAsia="仿宋" w:cs="仿宋"/>
                <w:sz w:val="18"/>
                <w:highlight w:val="none"/>
              </w:rPr>
            </w:pPr>
            <w:r>
              <w:rPr>
                <w:rFonts w:hint="eastAsia" w:ascii="仿宋" w:hAnsi="仿宋" w:eastAsia="仿宋" w:cs="仿宋"/>
                <w:spacing w:val="-4"/>
                <w:sz w:val="18"/>
                <w:highlight w:val="none"/>
              </w:rPr>
              <w:t>自然形、丛球形</w:t>
            </w:r>
          </w:p>
        </w:tc>
        <w:tc>
          <w:tcPr>
            <w:tcW w:w="4961" w:type="dxa"/>
          </w:tcPr>
          <w:p w14:paraId="688E6521">
            <w:pPr>
              <w:pStyle w:val="18"/>
              <w:tabs>
                <w:tab w:val="left" w:pos="7665"/>
              </w:tabs>
              <w:rPr>
                <w:rFonts w:ascii="仿宋" w:hAnsi="仿宋" w:eastAsia="仿宋" w:cs="仿宋"/>
                <w:sz w:val="18"/>
                <w:highlight w:val="none"/>
              </w:rPr>
            </w:pPr>
          </w:p>
          <w:p w14:paraId="518E23A8">
            <w:pPr>
              <w:pStyle w:val="18"/>
              <w:tabs>
                <w:tab w:val="left" w:pos="7665"/>
              </w:tabs>
              <w:rPr>
                <w:rFonts w:ascii="仿宋" w:hAnsi="仿宋" w:eastAsia="仿宋" w:cs="仿宋"/>
                <w:sz w:val="18"/>
                <w:highlight w:val="none"/>
              </w:rPr>
            </w:pPr>
          </w:p>
          <w:p w14:paraId="536148AA">
            <w:pPr>
              <w:pStyle w:val="18"/>
              <w:tabs>
                <w:tab w:val="left" w:pos="7665"/>
              </w:tabs>
              <w:rPr>
                <w:rFonts w:ascii="仿宋" w:hAnsi="仿宋" w:eastAsia="仿宋" w:cs="仿宋"/>
                <w:sz w:val="18"/>
                <w:highlight w:val="none"/>
              </w:rPr>
            </w:pPr>
          </w:p>
          <w:p w14:paraId="54B2450B">
            <w:pPr>
              <w:pStyle w:val="18"/>
              <w:tabs>
                <w:tab w:val="left" w:pos="7665"/>
              </w:tabs>
              <w:spacing w:before="6"/>
              <w:rPr>
                <w:rFonts w:ascii="仿宋" w:hAnsi="仿宋" w:eastAsia="仿宋" w:cs="仿宋"/>
                <w:sz w:val="17"/>
                <w:highlight w:val="none"/>
              </w:rPr>
            </w:pPr>
          </w:p>
          <w:p w14:paraId="04485192">
            <w:pPr>
              <w:pStyle w:val="18"/>
              <w:tabs>
                <w:tab w:val="left" w:pos="7665"/>
              </w:tabs>
              <w:spacing w:before="1" w:line="290" w:lineRule="auto"/>
              <w:ind w:left="108" w:right="2" w:firstLine="360"/>
              <w:rPr>
                <w:rFonts w:ascii="仿宋" w:hAnsi="仿宋" w:eastAsia="仿宋" w:cs="仿宋"/>
                <w:sz w:val="18"/>
                <w:highlight w:val="none"/>
              </w:rPr>
            </w:pPr>
            <w:r>
              <w:rPr>
                <w:rFonts w:hint="eastAsia" w:ascii="仿宋" w:hAnsi="仿宋" w:eastAsia="仿宋" w:cs="仿宋"/>
                <w:spacing w:val="1"/>
                <w:sz w:val="18"/>
                <w:highlight w:val="none"/>
              </w:rPr>
              <w:t>球形树冠的维持需要一年中春夏两季对外露枝修剪，形</w:t>
            </w:r>
            <w:r>
              <w:rPr>
                <w:rFonts w:hint="eastAsia" w:ascii="仿宋" w:hAnsi="仿宋" w:eastAsia="仿宋" w:cs="仿宋"/>
                <w:spacing w:val="-4"/>
                <w:sz w:val="18"/>
                <w:highlight w:val="none"/>
              </w:rPr>
              <w:t>成丰满的球形，每年对树冠内的病枝、过密枝、细弱枝疏剪，</w:t>
            </w:r>
            <w:r>
              <w:rPr>
                <w:rFonts w:hint="eastAsia" w:ascii="仿宋" w:hAnsi="仿宋" w:eastAsia="仿宋" w:cs="仿宋"/>
                <w:sz w:val="18"/>
                <w:highlight w:val="none"/>
              </w:rPr>
              <w:t>保持通风透光。</w:t>
            </w:r>
          </w:p>
          <w:p w14:paraId="5730A155">
            <w:pPr>
              <w:pStyle w:val="18"/>
              <w:tabs>
                <w:tab w:val="left" w:pos="7665"/>
              </w:tabs>
              <w:spacing w:before="2" w:line="290" w:lineRule="auto"/>
              <w:ind w:left="108" w:right="95" w:firstLine="360"/>
              <w:rPr>
                <w:rFonts w:ascii="仿宋" w:hAnsi="仿宋" w:eastAsia="仿宋" w:cs="仿宋"/>
                <w:sz w:val="18"/>
                <w:highlight w:val="none"/>
              </w:rPr>
            </w:pPr>
            <w:r>
              <w:rPr>
                <w:rFonts w:hint="eastAsia" w:ascii="仿宋" w:hAnsi="仿宋" w:eastAsia="仿宋" w:cs="仿宋"/>
                <w:spacing w:val="-2"/>
                <w:sz w:val="18"/>
                <w:highlight w:val="none"/>
              </w:rPr>
              <w:t>对超出球形树冠线的枝条及时修剪：顶部剪除顶梢，留一对侧枝，其余剪除；其他部位枝条选留外向枝并自分枝处疏剪其他无用的枝条。</w:t>
            </w:r>
          </w:p>
          <w:p w14:paraId="73A7A535">
            <w:pPr>
              <w:pStyle w:val="18"/>
              <w:tabs>
                <w:tab w:val="left" w:pos="7665"/>
              </w:tabs>
              <w:spacing w:before="4" w:line="290" w:lineRule="auto"/>
              <w:ind w:left="108" w:right="92" w:firstLine="360"/>
              <w:rPr>
                <w:rFonts w:ascii="仿宋" w:hAnsi="仿宋" w:eastAsia="仿宋" w:cs="仿宋"/>
                <w:sz w:val="18"/>
                <w:highlight w:val="none"/>
              </w:rPr>
            </w:pPr>
            <w:r>
              <w:rPr>
                <w:rFonts w:hint="eastAsia" w:ascii="仿宋" w:hAnsi="仿宋" w:eastAsia="仿宋" w:cs="仿宋"/>
                <w:w w:val="95"/>
                <w:sz w:val="18"/>
                <w:highlight w:val="none"/>
              </w:rPr>
              <w:t>作绿篱时，待新梢长到</w:t>
            </w:r>
            <w:r>
              <w:rPr>
                <w:rFonts w:hint="eastAsia" w:ascii="仿宋" w:hAnsi="仿宋" w:eastAsia="仿宋" w:cs="仿宋"/>
                <w:spacing w:val="-10"/>
                <w:w w:val="95"/>
                <w:sz w:val="18"/>
                <w:highlight w:val="none"/>
              </w:rPr>
              <w:t xml:space="preserve"> </w:t>
            </w:r>
            <w:r>
              <w:rPr>
                <w:rFonts w:hint="eastAsia" w:ascii="仿宋" w:hAnsi="仿宋" w:eastAsia="仿宋" w:cs="仿宋"/>
                <w:w w:val="95"/>
                <w:sz w:val="18"/>
                <w:highlight w:val="none"/>
              </w:rPr>
              <w:t>20</w:t>
            </w:r>
            <w:r>
              <w:rPr>
                <w:rFonts w:hint="eastAsia" w:ascii="仿宋" w:hAnsi="仿宋" w:eastAsia="仿宋" w:cs="仿宋"/>
                <w:sz w:val="18"/>
                <w:highlight w:val="none"/>
              </w:rPr>
              <w:t xml:space="preserve"> </w:t>
            </w:r>
            <w:r>
              <w:rPr>
                <w:rFonts w:hint="eastAsia" w:ascii="仿宋" w:hAnsi="仿宋" w:eastAsia="仿宋" w:cs="仿宋"/>
                <w:w w:val="95"/>
                <w:sz w:val="18"/>
                <w:highlight w:val="none"/>
              </w:rPr>
              <w:t>cm～30</w:t>
            </w:r>
            <w:r>
              <w:rPr>
                <w:rFonts w:hint="eastAsia" w:ascii="仿宋" w:hAnsi="仿宋" w:eastAsia="仿宋" w:cs="仿宋"/>
                <w:sz w:val="18"/>
                <w:highlight w:val="none"/>
              </w:rPr>
              <w:t xml:space="preserve"> </w:t>
            </w:r>
            <w:r>
              <w:rPr>
                <w:rFonts w:hint="eastAsia" w:ascii="仿宋" w:hAnsi="仿宋" w:eastAsia="仿宋" w:cs="仿宋"/>
                <w:w w:val="95"/>
                <w:sz w:val="18"/>
                <w:highlight w:val="none"/>
              </w:rPr>
              <w:t>cm</w:t>
            </w:r>
            <w:r>
              <w:rPr>
                <w:rFonts w:hint="eastAsia" w:ascii="仿宋" w:hAnsi="仿宋" w:eastAsia="仿宋" w:cs="仿宋"/>
                <w:spacing w:val="-6"/>
                <w:w w:val="95"/>
                <w:sz w:val="18"/>
                <w:highlight w:val="none"/>
              </w:rPr>
              <w:t xml:space="preserve"> </w:t>
            </w:r>
            <w:r>
              <w:rPr>
                <w:rFonts w:hint="eastAsia" w:ascii="仿宋" w:hAnsi="仿宋" w:eastAsia="仿宋" w:cs="仿宋"/>
                <w:w w:val="95"/>
                <w:sz w:val="18"/>
                <w:highlight w:val="none"/>
              </w:rPr>
              <w:t>时修剪一次，促发</w:t>
            </w:r>
            <w:r>
              <w:rPr>
                <w:rFonts w:hint="eastAsia" w:ascii="仿宋" w:hAnsi="仿宋" w:eastAsia="仿宋" w:cs="仿宋"/>
                <w:spacing w:val="-2"/>
                <w:sz w:val="18"/>
                <w:highlight w:val="none"/>
              </w:rPr>
              <w:t>新枝。枝叶过密时适当疏剪各级侧枝。</w:t>
            </w:r>
          </w:p>
        </w:tc>
        <w:tc>
          <w:tcPr>
            <w:tcW w:w="1701" w:type="dxa"/>
          </w:tcPr>
          <w:p w14:paraId="559E3E9A">
            <w:pPr>
              <w:pStyle w:val="18"/>
              <w:tabs>
                <w:tab w:val="left" w:pos="7665"/>
              </w:tabs>
              <w:spacing w:before="10"/>
              <w:rPr>
                <w:rFonts w:ascii="仿宋" w:hAnsi="仿宋" w:eastAsia="仿宋" w:cs="仿宋"/>
                <w:sz w:val="16"/>
                <w:highlight w:val="none"/>
              </w:rPr>
            </w:pPr>
          </w:p>
          <w:p w14:paraId="3756E02F">
            <w:pPr>
              <w:pStyle w:val="18"/>
              <w:tabs>
                <w:tab w:val="left" w:pos="7665"/>
              </w:tabs>
              <w:spacing w:line="290" w:lineRule="auto"/>
              <w:ind w:left="111" w:right="79" w:firstLine="360"/>
              <w:rPr>
                <w:rFonts w:ascii="仿宋" w:hAnsi="仿宋" w:eastAsia="仿宋" w:cs="仿宋"/>
                <w:sz w:val="18"/>
                <w:highlight w:val="none"/>
              </w:rPr>
            </w:pPr>
            <w:r>
              <w:rPr>
                <w:rFonts w:hint="eastAsia" w:ascii="仿宋" w:hAnsi="仿宋" w:eastAsia="仿宋" w:cs="仿宋"/>
                <w:spacing w:val="-2"/>
                <w:sz w:val="18"/>
                <w:highlight w:val="none"/>
              </w:rPr>
              <w:t>对衰老球形树</w:t>
            </w:r>
            <w:r>
              <w:rPr>
                <w:rFonts w:hint="eastAsia" w:ascii="仿宋" w:hAnsi="仿宋" w:eastAsia="仿宋" w:cs="仿宋"/>
                <w:w w:val="95"/>
                <w:sz w:val="18"/>
                <w:highlight w:val="none"/>
              </w:rPr>
              <w:t>复壮更新时</w:t>
            </w:r>
            <w:r>
              <w:rPr>
                <w:rFonts w:hint="eastAsia" w:ascii="仿宋" w:hAnsi="仿宋" w:eastAsia="仿宋" w:cs="仿宋"/>
                <w:spacing w:val="-92"/>
                <w:w w:val="95"/>
                <w:sz w:val="18"/>
                <w:highlight w:val="none"/>
              </w:rPr>
              <w:t>，</w:t>
            </w:r>
            <w:r>
              <w:rPr>
                <w:rFonts w:hint="eastAsia" w:ascii="仿宋" w:hAnsi="仿宋" w:eastAsia="仿宋" w:cs="仿宋"/>
                <w:w w:val="95"/>
                <w:sz w:val="18"/>
                <w:highlight w:val="none"/>
              </w:rPr>
              <w:t>选定 1</w:t>
            </w:r>
            <w:r>
              <w:rPr>
                <w:rFonts w:hint="eastAsia" w:ascii="仿宋" w:hAnsi="仿宋" w:eastAsia="仿宋" w:cs="仿宋"/>
                <w:sz w:val="18"/>
                <w:highlight w:val="none"/>
              </w:rPr>
              <w:t>个～3 个上下交错</w:t>
            </w:r>
            <w:r>
              <w:rPr>
                <w:rFonts w:hint="eastAsia" w:ascii="仿宋" w:hAnsi="仿宋" w:eastAsia="仿宋" w:cs="仿宋"/>
                <w:spacing w:val="-2"/>
                <w:sz w:val="18"/>
                <w:highlight w:val="none"/>
              </w:rPr>
              <w:t xml:space="preserve">生长的主干，其余全部剪除。来年春天对萌发的枝条留 </w:t>
            </w:r>
            <w:r>
              <w:rPr>
                <w:rFonts w:hint="eastAsia" w:ascii="仿宋" w:hAnsi="仿宋" w:eastAsia="仿宋" w:cs="仿宋"/>
                <w:spacing w:val="-2"/>
                <w:w w:val="95"/>
                <w:sz w:val="18"/>
                <w:highlight w:val="none"/>
              </w:rPr>
              <w:t>10</w:t>
            </w:r>
            <w:r>
              <w:rPr>
                <w:rFonts w:hint="eastAsia" w:ascii="仿宋" w:hAnsi="仿宋" w:eastAsia="仿宋" w:cs="仿宋"/>
                <w:spacing w:val="-16"/>
                <w:w w:val="95"/>
                <w:sz w:val="18"/>
                <w:highlight w:val="none"/>
              </w:rPr>
              <w:t xml:space="preserve"> </w:t>
            </w:r>
            <w:r>
              <w:rPr>
                <w:rFonts w:hint="eastAsia" w:ascii="仿宋" w:hAnsi="仿宋" w:eastAsia="仿宋" w:cs="仿宋"/>
                <w:spacing w:val="-2"/>
                <w:w w:val="95"/>
                <w:sz w:val="18"/>
                <w:highlight w:val="none"/>
              </w:rPr>
              <w:t>cm</w:t>
            </w:r>
            <w:r>
              <w:rPr>
                <w:rFonts w:hint="eastAsia" w:ascii="仿宋" w:hAnsi="仿宋" w:eastAsia="仿宋" w:cs="仿宋"/>
                <w:spacing w:val="-16"/>
                <w:w w:val="95"/>
                <w:sz w:val="18"/>
                <w:highlight w:val="none"/>
              </w:rPr>
              <w:t xml:space="preserve"> </w:t>
            </w:r>
            <w:r>
              <w:rPr>
                <w:rFonts w:hint="eastAsia" w:ascii="仿宋" w:hAnsi="仿宋" w:eastAsia="仿宋" w:cs="仿宋"/>
                <w:spacing w:val="-2"/>
                <w:w w:val="95"/>
                <w:sz w:val="18"/>
                <w:highlight w:val="none"/>
              </w:rPr>
              <w:t>短截，再按照</w:t>
            </w:r>
            <w:r>
              <w:rPr>
                <w:rFonts w:hint="eastAsia" w:ascii="仿宋" w:hAnsi="仿宋" w:eastAsia="仿宋" w:cs="仿宋"/>
                <w:spacing w:val="-2"/>
                <w:sz w:val="18"/>
                <w:highlight w:val="none"/>
              </w:rPr>
              <w:t>球形树修剪方式，选留骨干枝，剪除不符合的其他枝。然后，在生长季多次修剪，促进早日</w:t>
            </w:r>
            <w:r>
              <w:rPr>
                <w:rFonts w:hint="eastAsia" w:ascii="仿宋" w:hAnsi="仿宋" w:eastAsia="仿宋" w:cs="仿宋"/>
                <w:spacing w:val="-4"/>
                <w:sz w:val="18"/>
                <w:highlight w:val="none"/>
              </w:rPr>
              <w:t>定型。</w:t>
            </w:r>
          </w:p>
        </w:tc>
        <w:tc>
          <w:tcPr>
            <w:tcW w:w="883" w:type="dxa"/>
          </w:tcPr>
          <w:p w14:paraId="5AAC83C8">
            <w:pPr>
              <w:pStyle w:val="18"/>
              <w:tabs>
                <w:tab w:val="left" w:pos="7665"/>
              </w:tabs>
              <w:rPr>
                <w:rFonts w:ascii="仿宋" w:hAnsi="仿宋" w:eastAsia="仿宋" w:cs="仿宋"/>
                <w:sz w:val="18"/>
                <w:highlight w:val="none"/>
              </w:rPr>
            </w:pPr>
          </w:p>
          <w:p w14:paraId="52E18768">
            <w:pPr>
              <w:pStyle w:val="18"/>
              <w:tabs>
                <w:tab w:val="left" w:pos="7665"/>
              </w:tabs>
              <w:rPr>
                <w:rFonts w:ascii="仿宋" w:hAnsi="仿宋" w:eastAsia="仿宋" w:cs="仿宋"/>
                <w:sz w:val="18"/>
                <w:highlight w:val="none"/>
              </w:rPr>
            </w:pPr>
          </w:p>
          <w:p w14:paraId="64750690">
            <w:pPr>
              <w:pStyle w:val="18"/>
              <w:tabs>
                <w:tab w:val="left" w:pos="7665"/>
              </w:tabs>
              <w:rPr>
                <w:rFonts w:ascii="仿宋" w:hAnsi="仿宋" w:eastAsia="仿宋" w:cs="仿宋"/>
                <w:sz w:val="18"/>
                <w:highlight w:val="none"/>
              </w:rPr>
            </w:pPr>
          </w:p>
          <w:p w14:paraId="2E0C3572">
            <w:pPr>
              <w:pStyle w:val="18"/>
              <w:tabs>
                <w:tab w:val="left" w:pos="7665"/>
              </w:tabs>
              <w:rPr>
                <w:rFonts w:ascii="仿宋" w:hAnsi="仿宋" w:eastAsia="仿宋" w:cs="仿宋"/>
                <w:sz w:val="18"/>
                <w:highlight w:val="none"/>
              </w:rPr>
            </w:pPr>
          </w:p>
          <w:p w14:paraId="52B1A73E">
            <w:pPr>
              <w:pStyle w:val="18"/>
              <w:tabs>
                <w:tab w:val="left" w:pos="7665"/>
              </w:tabs>
              <w:rPr>
                <w:rFonts w:ascii="仿宋" w:hAnsi="仿宋" w:eastAsia="仿宋" w:cs="仿宋"/>
                <w:sz w:val="18"/>
                <w:highlight w:val="none"/>
              </w:rPr>
            </w:pPr>
          </w:p>
          <w:p w14:paraId="5D866A9F">
            <w:pPr>
              <w:pStyle w:val="18"/>
              <w:tabs>
                <w:tab w:val="left" w:pos="7665"/>
              </w:tabs>
              <w:rPr>
                <w:rFonts w:ascii="仿宋" w:hAnsi="仿宋" w:eastAsia="仿宋" w:cs="仿宋"/>
                <w:sz w:val="18"/>
                <w:highlight w:val="none"/>
              </w:rPr>
            </w:pPr>
          </w:p>
          <w:p w14:paraId="7C713882">
            <w:pPr>
              <w:pStyle w:val="18"/>
              <w:tabs>
                <w:tab w:val="left" w:pos="7665"/>
              </w:tabs>
              <w:rPr>
                <w:rFonts w:ascii="仿宋" w:hAnsi="仿宋" w:eastAsia="仿宋" w:cs="仿宋"/>
                <w:sz w:val="18"/>
                <w:highlight w:val="none"/>
              </w:rPr>
            </w:pPr>
          </w:p>
          <w:p w14:paraId="4706E46B">
            <w:pPr>
              <w:pStyle w:val="18"/>
              <w:tabs>
                <w:tab w:val="left" w:pos="7665"/>
              </w:tabs>
              <w:spacing w:line="292" w:lineRule="auto"/>
              <w:ind w:left="109" w:right="26"/>
              <w:rPr>
                <w:rFonts w:ascii="仿宋" w:hAnsi="仿宋" w:eastAsia="仿宋" w:cs="仿宋"/>
                <w:sz w:val="18"/>
                <w:highlight w:val="none"/>
              </w:rPr>
            </w:pPr>
            <w:r>
              <w:rPr>
                <w:rFonts w:hint="eastAsia" w:ascii="仿宋" w:hAnsi="仿宋" w:eastAsia="仿宋" w:cs="仿宋"/>
                <w:spacing w:val="38"/>
                <w:sz w:val="18"/>
                <w:highlight w:val="none"/>
              </w:rPr>
              <w:t>本地常</w:t>
            </w:r>
            <w:r>
              <w:rPr>
                <w:rFonts w:hint="eastAsia" w:ascii="仿宋" w:hAnsi="仿宋" w:eastAsia="仿宋" w:cs="仿宋"/>
                <w:sz w:val="18"/>
                <w:highlight w:val="none"/>
              </w:rPr>
              <w:t xml:space="preserve"> </w:t>
            </w:r>
            <w:r>
              <w:rPr>
                <w:rFonts w:hint="eastAsia" w:ascii="仿宋" w:hAnsi="仿宋" w:eastAsia="仿宋" w:cs="仿宋"/>
                <w:spacing w:val="38"/>
                <w:sz w:val="18"/>
                <w:highlight w:val="none"/>
              </w:rPr>
              <w:t>见整形</w:t>
            </w:r>
            <w:r>
              <w:rPr>
                <w:rFonts w:hint="eastAsia" w:ascii="仿宋" w:hAnsi="仿宋" w:eastAsia="仿宋" w:cs="仿宋"/>
                <w:sz w:val="18"/>
                <w:highlight w:val="none"/>
              </w:rPr>
              <w:t xml:space="preserve"> </w:t>
            </w:r>
            <w:r>
              <w:rPr>
                <w:rFonts w:hint="eastAsia" w:ascii="仿宋" w:hAnsi="仿宋" w:eastAsia="仿宋" w:cs="仿宋"/>
                <w:spacing w:val="-4"/>
                <w:sz w:val="18"/>
                <w:highlight w:val="none"/>
              </w:rPr>
              <w:t>式绿篱</w:t>
            </w:r>
          </w:p>
        </w:tc>
      </w:tr>
    </w:tbl>
    <w:p w14:paraId="15DB4878">
      <w:pPr>
        <w:spacing w:line="292" w:lineRule="auto"/>
        <w:rPr>
          <w:rFonts w:ascii="仿宋" w:hAnsi="仿宋" w:eastAsia="仿宋" w:cs="仿宋"/>
          <w:sz w:val="18"/>
          <w:highlight w:val="none"/>
        </w:rPr>
        <w:sectPr>
          <w:headerReference r:id="rId33" w:type="default"/>
          <w:footerReference r:id="rId34" w:type="default"/>
          <w:pgSz w:w="16840" w:h="11910" w:orient="landscape"/>
          <w:pgMar w:top="2200" w:right="700" w:bottom="1320" w:left="1480" w:header="1449" w:footer="1136" w:gutter="0"/>
          <w:cols w:space="720" w:num="1"/>
        </w:sectPr>
      </w:pPr>
    </w:p>
    <w:p w14:paraId="1223756E">
      <w:pPr>
        <w:pStyle w:val="5"/>
        <w:spacing w:before="9"/>
        <w:rPr>
          <w:rFonts w:ascii="仿宋" w:hAnsi="仿宋" w:eastAsia="仿宋" w:cs="仿宋"/>
          <w:sz w:val="14"/>
          <w:highlight w:val="none"/>
        </w:rPr>
      </w:pPr>
    </w:p>
    <w:tbl>
      <w:tblPr>
        <w:tblStyle w:val="11"/>
        <w:tblW w:w="0" w:type="auto"/>
        <w:tblInd w:w="31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00"/>
        <w:gridCol w:w="535"/>
        <w:gridCol w:w="1133"/>
        <w:gridCol w:w="3118"/>
        <w:gridCol w:w="993"/>
        <w:gridCol w:w="4961"/>
        <w:gridCol w:w="1701"/>
        <w:gridCol w:w="883"/>
      </w:tblGrid>
      <w:tr w14:paraId="4F9BD9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0" w:hRule="atLeast"/>
        </w:trPr>
        <w:tc>
          <w:tcPr>
            <w:tcW w:w="600" w:type="dxa"/>
          </w:tcPr>
          <w:p w14:paraId="69E00546">
            <w:pPr>
              <w:pStyle w:val="18"/>
              <w:tabs>
                <w:tab w:val="left" w:pos="7665"/>
              </w:tabs>
              <w:spacing w:before="2"/>
              <w:rPr>
                <w:rFonts w:ascii="仿宋" w:hAnsi="仿宋" w:eastAsia="仿宋" w:cs="仿宋"/>
                <w:sz w:val="14"/>
                <w:highlight w:val="none"/>
              </w:rPr>
            </w:pPr>
          </w:p>
          <w:p w14:paraId="03C46DA4">
            <w:pPr>
              <w:pStyle w:val="18"/>
              <w:tabs>
                <w:tab w:val="left" w:pos="7665"/>
              </w:tabs>
              <w:spacing w:before="1"/>
              <w:ind w:left="107"/>
              <w:rPr>
                <w:rFonts w:ascii="仿宋" w:hAnsi="仿宋" w:eastAsia="仿宋" w:cs="仿宋"/>
                <w:sz w:val="18"/>
                <w:highlight w:val="none"/>
              </w:rPr>
            </w:pPr>
            <w:r>
              <w:rPr>
                <w:rFonts w:hint="eastAsia" w:ascii="仿宋" w:hAnsi="仿宋" w:eastAsia="仿宋" w:cs="仿宋"/>
                <w:spacing w:val="-5"/>
                <w:sz w:val="18"/>
                <w:highlight w:val="none"/>
              </w:rPr>
              <w:t>序号</w:t>
            </w:r>
          </w:p>
        </w:tc>
        <w:tc>
          <w:tcPr>
            <w:tcW w:w="535" w:type="dxa"/>
          </w:tcPr>
          <w:p w14:paraId="36F7B7C2">
            <w:pPr>
              <w:pStyle w:val="18"/>
              <w:tabs>
                <w:tab w:val="left" w:pos="7665"/>
              </w:tabs>
              <w:spacing w:before="2"/>
              <w:rPr>
                <w:rFonts w:ascii="仿宋" w:hAnsi="仿宋" w:eastAsia="仿宋" w:cs="仿宋"/>
                <w:sz w:val="14"/>
                <w:highlight w:val="none"/>
              </w:rPr>
            </w:pPr>
          </w:p>
          <w:p w14:paraId="1CF57B80">
            <w:pPr>
              <w:pStyle w:val="18"/>
              <w:tabs>
                <w:tab w:val="left" w:pos="7665"/>
              </w:tabs>
              <w:spacing w:before="1"/>
              <w:ind w:left="143"/>
              <w:rPr>
                <w:rFonts w:ascii="仿宋" w:hAnsi="仿宋" w:eastAsia="仿宋" w:cs="仿宋"/>
                <w:sz w:val="18"/>
                <w:highlight w:val="none"/>
              </w:rPr>
            </w:pPr>
            <w:r>
              <w:rPr>
                <w:rFonts w:hint="eastAsia" w:ascii="仿宋" w:hAnsi="仿宋" w:eastAsia="仿宋" w:cs="仿宋"/>
                <w:spacing w:val="-63"/>
                <w:sz w:val="18"/>
                <w:highlight w:val="none"/>
              </w:rPr>
              <w:t>名称</w:t>
            </w:r>
          </w:p>
        </w:tc>
        <w:tc>
          <w:tcPr>
            <w:tcW w:w="1133" w:type="dxa"/>
          </w:tcPr>
          <w:p w14:paraId="35661CD2">
            <w:pPr>
              <w:pStyle w:val="18"/>
              <w:tabs>
                <w:tab w:val="left" w:pos="7665"/>
              </w:tabs>
              <w:spacing w:before="2"/>
              <w:rPr>
                <w:rFonts w:ascii="仿宋" w:hAnsi="仿宋" w:eastAsia="仿宋" w:cs="仿宋"/>
                <w:sz w:val="14"/>
                <w:highlight w:val="none"/>
              </w:rPr>
            </w:pPr>
          </w:p>
          <w:p w14:paraId="410F5754">
            <w:pPr>
              <w:pStyle w:val="18"/>
              <w:tabs>
                <w:tab w:val="left" w:pos="7665"/>
              </w:tabs>
              <w:spacing w:before="1"/>
              <w:ind w:left="371" w:right="362"/>
              <w:jc w:val="center"/>
              <w:rPr>
                <w:rFonts w:ascii="仿宋" w:hAnsi="仿宋" w:eastAsia="仿宋" w:cs="仿宋"/>
                <w:sz w:val="18"/>
                <w:highlight w:val="none"/>
              </w:rPr>
            </w:pPr>
            <w:r>
              <w:rPr>
                <w:rFonts w:hint="eastAsia" w:ascii="仿宋" w:hAnsi="仿宋" w:eastAsia="仿宋" w:cs="仿宋"/>
                <w:spacing w:val="-5"/>
                <w:sz w:val="18"/>
                <w:highlight w:val="none"/>
              </w:rPr>
              <w:t>学名</w:t>
            </w:r>
          </w:p>
        </w:tc>
        <w:tc>
          <w:tcPr>
            <w:tcW w:w="3118" w:type="dxa"/>
          </w:tcPr>
          <w:p w14:paraId="22A16583">
            <w:pPr>
              <w:pStyle w:val="18"/>
              <w:tabs>
                <w:tab w:val="left" w:pos="7665"/>
              </w:tabs>
              <w:spacing w:before="2"/>
              <w:rPr>
                <w:rFonts w:ascii="仿宋" w:hAnsi="仿宋" w:eastAsia="仿宋" w:cs="仿宋"/>
                <w:sz w:val="14"/>
                <w:highlight w:val="none"/>
              </w:rPr>
            </w:pPr>
          </w:p>
          <w:p w14:paraId="0D629B1A">
            <w:pPr>
              <w:pStyle w:val="18"/>
              <w:tabs>
                <w:tab w:val="left" w:pos="7665"/>
              </w:tabs>
              <w:spacing w:before="1"/>
              <w:ind w:left="1186" w:right="1174"/>
              <w:jc w:val="center"/>
              <w:rPr>
                <w:rFonts w:ascii="仿宋" w:hAnsi="仿宋" w:eastAsia="仿宋" w:cs="仿宋"/>
                <w:sz w:val="18"/>
                <w:highlight w:val="none"/>
              </w:rPr>
            </w:pPr>
            <w:r>
              <w:rPr>
                <w:rFonts w:hint="eastAsia" w:ascii="仿宋" w:hAnsi="仿宋" w:eastAsia="仿宋" w:cs="仿宋"/>
                <w:spacing w:val="-3"/>
                <w:sz w:val="18"/>
                <w:highlight w:val="none"/>
              </w:rPr>
              <w:t>主要特性</w:t>
            </w:r>
          </w:p>
        </w:tc>
        <w:tc>
          <w:tcPr>
            <w:tcW w:w="993" w:type="dxa"/>
          </w:tcPr>
          <w:p w14:paraId="357E1D6B">
            <w:pPr>
              <w:pStyle w:val="18"/>
              <w:tabs>
                <w:tab w:val="left" w:pos="7665"/>
              </w:tabs>
              <w:spacing w:before="2"/>
              <w:rPr>
                <w:rFonts w:ascii="仿宋" w:hAnsi="仿宋" w:eastAsia="仿宋" w:cs="仿宋"/>
                <w:sz w:val="14"/>
                <w:highlight w:val="none"/>
              </w:rPr>
            </w:pPr>
          </w:p>
          <w:p w14:paraId="46F691AD">
            <w:pPr>
              <w:pStyle w:val="18"/>
              <w:tabs>
                <w:tab w:val="left" w:pos="7665"/>
              </w:tabs>
              <w:spacing w:before="1"/>
              <w:ind w:left="122" w:right="112"/>
              <w:jc w:val="center"/>
              <w:rPr>
                <w:rFonts w:ascii="仿宋" w:hAnsi="仿宋" w:eastAsia="仿宋" w:cs="仿宋"/>
                <w:sz w:val="18"/>
                <w:highlight w:val="none"/>
              </w:rPr>
            </w:pPr>
            <w:r>
              <w:rPr>
                <w:rFonts w:hint="eastAsia" w:ascii="仿宋" w:hAnsi="仿宋" w:eastAsia="仿宋" w:cs="仿宋"/>
                <w:spacing w:val="-3"/>
                <w:sz w:val="18"/>
                <w:highlight w:val="none"/>
              </w:rPr>
              <w:t>目标树形</w:t>
            </w:r>
          </w:p>
        </w:tc>
        <w:tc>
          <w:tcPr>
            <w:tcW w:w="4961" w:type="dxa"/>
          </w:tcPr>
          <w:p w14:paraId="7CE04392">
            <w:pPr>
              <w:pStyle w:val="18"/>
              <w:tabs>
                <w:tab w:val="left" w:pos="7665"/>
              </w:tabs>
              <w:spacing w:before="2"/>
              <w:rPr>
                <w:rFonts w:ascii="仿宋" w:hAnsi="仿宋" w:eastAsia="仿宋" w:cs="仿宋"/>
                <w:sz w:val="14"/>
                <w:highlight w:val="none"/>
              </w:rPr>
            </w:pPr>
          </w:p>
          <w:p w14:paraId="2C45630F">
            <w:pPr>
              <w:pStyle w:val="18"/>
              <w:tabs>
                <w:tab w:val="left" w:pos="7665"/>
              </w:tabs>
              <w:spacing w:before="1"/>
              <w:ind w:left="1926" w:right="1912"/>
              <w:jc w:val="center"/>
              <w:rPr>
                <w:rFonts w:ascii="仿宋" w:hAnsi="仿宋" w:eastAsia="仿宋" w:cs="仿宋"/>
                <w:sz w:val="18"/>
                <w:highlight w:val="none"/>
              </w:rPr>
            </w:pPr>
            <w:r>
              <w:rPr>
                <w:rFonts w:hint="eastAsia" w:ascii="仿宋" w:hAnsi="仿宋" w:eastAsia="仿宋" w:cs="仿宋"/>
                <w:spacing w:val="-2"/>
                <w:sz w:val="18"/>
                <w:highlight w:val="none"/>
              </w:rPr>
              <w:t>修剪技术要点</w:t>
            </w:r>
          </w:p>
        </w:tc>
        <w:tc>
          <w:tcPr>
            <w:tcW w:w="1701" w:type="dxa"/>
          </w:tcPr>
          <w:p w14:paraId="46DFDE1B">
            <w:pPr>
              <w:pStyle w:val="18"/>
              <w:tabs>
                <w:tab w:val="left" w:pos="7665"/>
              </w:tabs>
              <w:spacing w:before="2"/>
              <w:rPr>
                <w:rFonts w:ascii="仿宋" w:hAnsi="仿宋" w:eastAsia="仿宋" w:cs="仿宋"/>
                <w:sz w:val="14"/>
                <w:highlight w:val="none"/>
              </w:rPr>
            </w:pPr>
          </w:p>
          <w:p w14:paraId="05B8B8BC">
            <w:pPr>
              <w:pStyle w:val="18"/>
              <w:tabs>
                <w:tab w:val="left" w:pos="7665"/>
              </w:tabs>
              <w:spacing w:before="1"/>
              <w:ind w:left="471"/>
              <w:rPr>
                <w:rFonts w:ascii="仿宋" w:hAnsi="仿宋" w:eastAsia="仿宋" w:cs="仿宋"/>
                <w:sz w:val="18"/>
                <w:highlight w:val="none"/>
              </w:rPr>
            </w:pPr>
            <w:r>
              <w:rPr>
                <w:rFonts w:hint="eastAsia" w:ascii="仿宋" w:hAnsi="仿宋" w:eastAsia="仿宋" w:cs="仿宋"/>
                <w:spacing w:val="-2"/>
                <w:sz w:val="18"/>
                <w:highlight w:val="none"/>
              </w:rPr>
              <w:t>复壮与更新</w:t>
            </w:r>
          </w:p>
        </w:tc>
        <w:tc>
          <w:tcPr>
            <w:tcW w:w="883" w:type="dxa"/>
          </w:tcPr>
          <w:p w14:paraId="5AB981B7">
            <w:pPr>
              <w:pStyle w:val="18"/>
              <w:tabs>
                <w:tab w:val="left" w:pos="7665"/>
              </w:tabs>
              <w:spacing w:before="2"/>
              <w:rPr>
                <w:rFonts w:ascii="仿宋" w:hAnsi="仿宋" w:eastAsia="仿宋" w:cs="仿宋"/>
                <w:sz w:val="14"/>
                <w:highlight w:val="none"/>
              </w:rPr>
            </w:pPr>
          </w:p>
          <w:p w14:paraId="50B2B56E">
            <w:pPr>
              <w:pStyle w:val="18"/>
              <w:tabs>
                <w:tab w:val="left" w:pos="7665"/>
              </w:tabs>
              <w:spacing w:before="1"/>
              <w:ind w:left="263"/>
              <w:rPr>
                <w:rFonts w:ascii="仿宋" w:hAnsi="仿宋" w:eastAsia="仿宋" w:cs="仿宋"/>
                <w:sz w:val="18"/>
                <w:highlight w:val="none"/>
              </w:rPr>
            </w:pPr>
            <w:r>
              <w:rPr>
                <w:rFonts w:hint="eastAsia" w:ascii="仿宋" w:hAnsi="仿宋" w:eastAsia="仿宋" w:cs="仿宋"/>
                <w:spacing w:val="-5"/>
                <w:sz w:val="18"/>
                <w:highlight w:val="none"/>
              </w:rPr>
              <w:t>备注</w:t>
            </w:r>
          </w:p>
        </w:tc>
      </w:tr>
      <w:tr w14:paraId="30513A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60" w:hRule="atLeast"/>
        </w:trPr>
        <w:tc>
          <w:tcPr>
            <w:tcW w:w="600" w:type="dxa"/>
          </w:tcPr>
          <w:p w14:paraId="2E6D0828">
            <w:pPr>
              <w:pStyle w:val="18"/>
              <w:tabs>
                <w:tab w:val="left" w:pos="7665"/>
              </w:tabs>
              <w:rPr>
                <w:rFonts w:ascii="仿宋" w:hAnsi="仿宋" w:eastAsia="仿宋" w:cs="仿宋"/>
                <w:sz w:val="18"/>
                <w:highlight w:val="none"/>
              </w:rPr>
            </w:pPr>
          </w:p>
          <w:p w14:paraId="57F4BD87">
            <w:pPr>
              <w:pStyle w:val="18"/>
              <w:tabs>
                <w:tab w:val="left" w:pos="7665"/>
              </w:tabs>
              <w:rPr>
                <w:rFonts w:ascii="仿宋" w:hAnsi="仿宋" w:eastAsia="仿宋" w:cs="仿宋"/>
                <w:sz w:val="18"/>
                <w:highlight w:val="none"/>
              </w:rPr>
            </w:pPr>
          </w:p>
          <w:p w14:paraId="22F46CAA">
            <w:pPr>
              <w:pStyle w:val="18"/>
              <w:tabs>
                <w:tab w:val="left" w:pos="7665"/>
              </w:tabs>
              <w:rPr>
                <w:rFonts w:ascii="仿宋" w:hAnsi="仿宋" w:eastAsia="仿宋" w:cs="仿宋"/>
                <w:sz w:val="18"/>
                <w:highlight w:val="none"/>
              </w:rPr>
            </w:pPr>
          </w:p>
          <w:p w14:paraId="0ED6B0CD">
            <w:pPr>
              <w:pStyle w:val="18"/>
              <w:tabs>
                <w:tab w:val="left" w:pos="7665"/>
              </w:tabs>
              <w:spacing w:before="10"/>
              <w:rPr>
                <w:rFonts w:ascii="仿宋" w:hAnsi="仿宋" w:eastAsia="仿宋" w:cs="仿宋"/>
                <w:sz w:val="22"/>
                <w:highlight w:val="none"/>
              </w:rPr>
            </w:pPr>
          </w:p>
          <w:p w14:paraId="66504BA7">
            <w:pPr>
              <w:pStyle w:val="18"/>
              <w:tabs>
                <w:tab w:val="left" w:pos="7665"/>
              </w:tabs>
              <w:ind w:left="107"/>
              <w:rPr>
                <w:rFonts w:ascii="仿宋" w:hAnsi="仿宋" w:eastAsia="仿宋" w:cs="仿宋"/>
                <w:sz w:val="18"/>
                <w:highlight w:val="none"/>
              </w:rPr>
            </w:pPr>
            <w:r>
              <w:rPr>
                <w:rFonts w:hint="eastAsia" w:ascii="仿宋" w:hAnsi="仿宋" w:eastAsia="仿宋" w:cs="仿宋"/>
                <w:spacing w:val="-5"/>
                <w:sz w:val="18"/>
                <w:highlight w:val="none"/>
              </w:rPr>
              <w:t>44</w:t>
            </w:r>
          </w:p>
        </w:tc>
        <w:tc>
          <w:tcPr>
            <w:tcW w:w="535" w:type="dxa"/>
          </w:tcPr>
          <w:p w14:paraId="4BB244DA">
            <w:pPr>
              <w:pStyle w:val="18"/>
              <w:tabs>
                <w:tab w:val="left" w:pos="7665"/>
              </w:tabs>
              <w:rPr>
                <w:rFonts w:ascii="仿宋" w:hAnsi="仿宋" w:eastAsia="仿宋" w:cs="仿宋"/>
                <w:sz w:val="18"/>
                <w:highlight w:val="none"/>
              </w:rPr>
            </w:pPr>
          </w:p>
          <w:p w14:paraId="57F84F82">
            <w:pPr>
              <w:pStyle w:val="18"/>
              <w:tabs>
                <w:tab w:val="left" w:pos="7665"/>
              </w:tabs>
              <w:rPr>
                <w:rFonts w:ascii="仿宋" w:hAnsi="仿宋" w:eastAsia="仿宋" w:cs="仿宋"/>
                <w:sz w:val="18"/>
                <w:highlight w:val="none"/>
              </w:rPr>
            </w:pPr>
          </w:p>
          <w:p w14:paraId="73D7E16F">
            <w:pPr>
              <w:pStyle w:val="18"/>
              <w:tabs>
                <w:tab w:val="left" w:pos="7665"/>
              </w:tabs>
              <w:rPr>
                <w:rFonts w:ascii="仿宋" w:hAnsi="仿宋" w:eastAsia="仿宋" w:cs="仿宋"/>
                <w:sz w:val="18"/>
                <w:highlight w:val="none"/>
              </w:rPr>
            </w:pPr>
          </w:p>
          <w:p w14:paraId="1A41ACB8">
            <w:pPr>
              <w:pStyle w:val="18"/>
              <w:tabs>
                <w:tab w:val="left" w:pos="7665"/>
              </w:tabs>
              <w:spacing w:before="153" w:line="292" w:lineRule="auto"/>
              <w:ind w:left="110" w:right="232"/>
              <w:rPr>
                <w:rFonts w:ascii="仿宋" w:hAnsi="仿宋" w:eastAsia="仿宋" w:cs="仿宋"/>
                <w:sz w:val="18"/>
                <w:highlight w:val="none"/>
              </w:rPr>
            </w:pPr>
            <w:r>
              <w:rPr>
                <w:rFonts w:hint="eastAsia" w:ascii="仿宋" w:hAnsi="仿宋" w:eastAsia="仿宋" w:cs="仿宋"/>
                <w:spacing w:val="-10"/>
                <w:sz w:val="18"/>
                <w:highlight w:val="none"/>
              </w:rPr>
              <w:t>海桐</w:t>
            </w:r>
          </w:p>
        </w:tc>
        <w:tc>
          <w:tcPr>
            <w:tcW w:w="1133" w:type="dxa"/>
          </w:tcPr>
          <w:p w14:paraId="16868561">
            <w:pPr>
              <w:pStyle w:val="18"/>
              <w:tabs>
                <w:tab w:val="left" w:pos="7665"/>
              </w:tabs>
              <w:rPr>
                <w:rFonts w:ascii="仿宋" w:hAnsi="仿宋" w:eastAsia="仿宋" w:cs="仿宋"/>
                <w:sz w:val="18"/>
                <w:highlight w:val="none"/>
              </w:rPr>
            </w:pPr>
          </w:p>
          <w:p w14:paraId="466C44F7">
            <w:pPr>
              <w:pStyle w:val="18"/>
              <w:tabs>
                <w:tab w:val="left" w:pos="7665"/>
              </w:tabs>
              <w:spacing w:before="3"/>
              <w:rPr>
                <w:rFonts w:ascii="仿宋" w:hAnsi="仿宋" w:eastAsia="仿宋" w:cs="仿宋"/>
                <w:sz w:val="25"/>
                <w:highlight w:val="none"/>
              </w:rPr>
            </w:pPr>
          </w:p>
          <w:p w14:paraId="34875023">
            <w:pPr>
              <w:pStyle w:val="18"/>
              <w:tabs>
                <w:tab w:val="left" w:pos="7665"/>
              </w:tabs>
              <w:spacing w:line="285" w:lineRule="auto"/>
              <w:ind w:left="107" w:right="85"/>
              <w:rPr>
                <w:rFonts w:ascii="仿宋" w:hAnsi="仿宋" w:eastAsia="仿宋" w:cs="仿宋"/>
                <w:sz w:val="18"/>
                <w:highlight w:val="none"/>
              </w:rPr>
            </w:pPr>
            <w:r>
              <w:rPr>
                <w:rFonts w:hint="eastAsia" w:ascii="仿宋" w:hAnsi="仿宋" w:eastAsia="仿宋" w:cs="仿宋"/>
                <w:spacing w:val="-2"/>
                <w:w w:val="95"/>
                <w:sz w:val="19"/>
                <w:highlight w:val="none"/>
              </w:rPr>
              <w:t xml:space="preserve">Pittosporu </w:t>
            </w:r>
            <w:r>
              <w:rPr>
                <w:rFonts w:hint="eastAsia" w:ascii="仿宋" w:hAnsi="仿宋" w:eastAsia="仿宋" w:cs="仿宋"/>
                <w:sz w:val="19"/>
                <w:highlight w:val="none"/>
              </w:rPr>
              <w:t xml:space="preserve">m tobira </w:t>
            </w:r>
            <w:r>
              <w:rPr>
                <w:rFonts w:hint="eastAsia" w:ascii="仿宋" w:hAnsi="仿宋" w:eastAsia="仿宋" w:cs="仿宋"/>
                <w:spacing w:val="-2"/>
                <w:sz w:val="18"/>
                <w:highlight w:val="none"/>
              </w:rPr>
              <w:t xml:space="preserve">(Tunab.) </w:t>
            </w:r>
            <w:r>
              <w:rPr>
                <w:rFonts w:hint="eastAsia" w:ascii="仿宋" w:hAnsi="仿宋" w:eastAsia="仿宋" w:cs="仿宋"/>
                <w:spacing w:val="-4"/>
                <w:sz w:val="18"/>
                <w:highlight w:val="none"/>
              </w:rPr>
              <w:t>Ait.</w:t>
            </w:r>
          </w:p>
        </w:tc>
        <w:tc>
          <w:tcPr>
            <w:tcW w:w="3118" w:type="dxa"/>
          </w:tcPr>
          <w:p w14:paraId="62D4F380">
            <w:pPr>
              <w:pStyle w:val="18"/>
              <w:tabs>
                <w:tab w:val="left" w:pos="7665"/>
              </w:tabs>
              <w:rPr>
                <w:rFonts w:ascii="仿宋" w:hAnsi="仿宋" w:eastAsia="仿宋" w:cs="仿宋"/>
                <w:sz w:val="18"/>
                <w:highlight w:val="none"/>
              </w:rPr>
            </w:pPr>
          </w:p>
          <w:p w14:paraId="55B23F3E">
            <w:pPr>
              <w:pStyle w:val="18"/>
              <w:tabs>
                <w:tab w:val="left" w:pos="7665"/>
              </w:tabs>
              <w:rPr>
                <w:rFonts w:ascii="仿宋" w:hAnsi="仿宋" w:eastAsia="仿宋" w:cs="仿宋"/>
                <w:sz w:val="18"/>
                <w:highlight w:val="none"/>
              </w:rPr>
            </w:pPr>
          </w:p>
          <w:p w14:paraId="375BF8F2">
            <w:pPr>
              <w:pStyle w:val="18"/>
              <w:tabs>
                <w:tab w:val="left" w:pos="7665"/>
              </w:tabs>
              <w:rPr>
                <w:rFonts w:ascii="仿宋" w:hAnsi="仿宋" w:eastAsia="仿宋" w:cs="仿宋"/>
                <w:sz w:val="20"/>
                <w:highlight w:val="none"/>
              </w:rPr>
            </w:pPr>
          </w:p>
          <w:p w14:paraId="107CEDB4">
            <w:pPr>
              <w:pStyle w:val="18"/>
              <w:tabs>
                <w:tab w:val="left" w:pos="7665"/>
              </w:tabs>
              <w:spacing w:line="271" w:lineRule="auto"/>
              <w:ind w:left="110" w:right="3" w:firstLine="360"/>
              <w:rPr>
                <w:rFonts w:ascii="仿宋" w:hAnsi="仿宋" w:eastAsia="仿宋" w:cs="仿宋"/>
                <w:sz w:val="18"/>
                <w:highlight w:val="none"/>
              </w:rPr>
            </w:pPr>
            <w:r>
              <w:rPr>
                <w:rFonts w:hint="eastAsia" w:ascii="仿宋" w:hAnsi="仿宋" w:eastAsia="仿宋" w:cs="仿宋"/>
                <w:spacing w:val="-10"/>
                <w:sz w:val="18"/>
                <w:highlight w:val="none"/>
              </w:rPr>
              <w:t>常绿灌木或小乔木，树冠圆球形。</w:t>
            </w:r>
            <w:r>
              <w:rPr>
                <w:rFonts w:hint="eastAsia" w:ascii="仿宋" w:hAnsi="仿宋" w:eastAsia="仿宋" w:cs="仿宋"/>
                <w:spacing w:val="-5"/>
                <w:sz w:val="18"/>
                <w:highlight w:val="none"/>
              </w:rPr>
              <w:t xml:space="preserve">喜光，稍耐荫，花期 </w:t>
            </w:r>
            <w:r>
              <w:rPr>
                <w:rFonts w:hint="eastAsia" w:ascii="仿宋" w:hAnsi="仿宋" w:eastAsia="仿宋" w:cs="仿宋"/>
                <w:sz w:val="18"/>
                <w:highlight w:val="none"/>
              </w:rPr>
              <w:t>5</w:t>
            </w:r>
            <w:r>
              <w:rPr>
                <w:rFonts w:hint="eastAsia" w:ascii="仿宋" w:hAnsi="仿宋" w:eastAsia="仿宋" w:cs="仿宋"/>
                <w:spacing w:val="-19"/>
                <w:sz w:val="18"/>
                <w:highlight w:val="none"/>
              </w:rPr>
              <w:t xml:space="preserve"> 月，果 </w:t>
            </w:r>
            <w:r>
              <w:rPr>
                <w:rFonts w:hint="eastAsia" w:ascii="仿宋" w:hAnsi="仿宋" w:eastAsia="仿宋" w:cs="仿宋"/>
                <w:sz w:val="18"/>
                <w:highlight w:val="none"/>
              </w:rPr>
              <w:t>10</w:t>
            </w:r>
            <w:r>
              <w:rPr>
                <w:rFonts w:hint="eastAsia" w:ascii="仿宋" w:hAnsi="仿宋" w:eastAsia="仿宋" w:cs="仿宋"/>
                <w:spacing w:val="-15"/>
                <w:sz w:val="18"/>
                <w:highlight w:val="none"/>
              </w:rPr>
              <w:t xml:space="preserve"> 月成</w:t>
            </w:r>
            <w:r>
              <w:rPr>
                <w:rFonts w:hint="eastAsia" w:ascii="仿宋" w:hAnsi="仿宋" w:eastAsia="仿宋" w:cs="仿宋"/>
                <w:spacing w:val="-2"/>
                <w:sz w:val="18"/>
                <w:highlight w:val="none"/>
              </w:rPr>
              <w:t>熟。萌芽力、分枝力强，耐修剪。</w:t>
            </w:r>
          </w:p>
        </w:tc>
        <w:tc>
          <w:tcPr>
            <w:tcW w:w="993" w:type="dxa"/>
          </w:tcPr>
          <w:p w14:paraId="280E1D38">
            <w:pPr>
              <w:pStyle w:val="18"/>
              <w:tabs>
                <w:tab w:val="left" w:pos="7665"/>
              </w:tabs>
              <w:rPr>
                <w:rFonts w:ascii="仿宋" w:hAnsi="仿宋" w:eastAsia="仿宋" w:cs="仿宋"/>
                <w:sz w:val="18"/>
                <w:highlight w:val="none"/>
              </w:rPr>
            </w:pPr>
          </w:p>
          <w:p w14:paraId="2D97D358">
            <w:pPr>
              <w:pStyle w:val="18"/>
              <w:tabs>
                <w:tab w:val="left" w:pos="7665"/>
              </w:tabs>
              <w:rPr>
                <w:rFonts w:ascii="仿宋" w:hAnsi="仿宋" w:eastAsia="仿宋" w:cs="仿宋"/>
                <w:sz w:val="18"/>
                <w:highlight w:val="none"/>
              </w:rPr>
            </w:pPr>
          </w:p>
          <w:p w14:paraId="182543AC">
            <w:pPr>
              <w:pStyle w:val="18"/>
              <w:tabs>
                <w:tab w:val="left" w:pos="7665"/>
              </w:tabs>
              <w:rPr>
                <w:rFonts w:ascii="仿宋" w:hAnsi="仿宋" w:eastAsia="仿宋" w:cs="仿宋"/>
                <w:sz w:val="18"/>
                <w:highlight w:val="none"/>
              </w:rPr>
            </w:pPr>
          </w:p>
          <w:p w14:paraId="1BF09AEF">
            <w:pPr>
              <w:pStyle w:val="18"/>
              <w:tabs>
                <w:tab w:val="left" w:pos="7665"/>
              </w:tabs>
              <w:spacing w:before="158" w:line="268" w:lineRule="auto"/>
              <w:ind w:left="227" w:right="124" w:hanging="92"/>
              <w:rPr>
                <w:rFonts w:ascii="仿宋" w:hAnsi="仿宋" w:eastAsia="仿宋" w:cs="仿宋"/>
                <w:sz w:val="18"/>
                <w:highlight w:val="none"/>
              </w:rPr>
            </w:pPr>
            <w:r>
              <w:rPr>
                <w:rFonts w:hint="eastAsia" w:ascii="仿宋" w:hAnsi="仿宋" w:eastAsia="仿宋" w:cs="仿宋"/>
                <w:spacing w:val="-4"/>
                <w:sz w:val="18"/>
                <w:highlight w:val="none"/>
              </w:rPr>
              <w:t>自然形、丛球形</w:t>
            </w:r>
          </w:p>
        </w:tc>
        <w:tc>
          <w:tcPr>
            <w:tcW w:w="4961" w:type="dxa"/>
          </w:tcPr>
          <w:p w14:paraId="438C16D4">
            <w:pPr>
              <w:pStyle w:val="18"/>
              <w:tabs>
                <w:tab w:val="left" w:pos="7665"/>
              </w:tabs>
              <w:spacing w:before="6"/>
              <w:rPr>
                <w:rFonts w:ascii="仿宋" w:hAnsi="仿宋" w:eastAsia="仿宋" w:cs="仿宋"/>
                <w:sz w:val="15"/>
                <w:highlight w:val="none"/>
              </w:rPr>
            </w:pPr>
          </w:p>
          <w:p w14:paraId="7597E718">
            <w:pPr>
              <w:pStyle w:val="18"/>
              <w:tabs>
                <w:tab w:val="left" w:pos="7665"/>
              </w:tabs>
              <w:spacing w:before="1" w:line="271" w:lineRule="auto"/>
              <w:ind w:left="108" w:right="95" w:firstLine="360"/>
              <w:rPr>
                <w:rFonts w:ascii="仿宋" w:hAnsi="仿宋" w:eastAsia="仿宋" w:cs="仿宋"/>
                <w:sz w:val="18"/>
                <w:highlight w:val="none"/>
              </w:rPr>
            </w:pPr>
            <w:r>
              <w:rPr>
                <w:rFonts w:hint="eastAsia" w:ascii="仿宋" w:hAnsi="仿宋" w:eastAsia="仿宋" w:cs="仿宋"/>
                <w:spacing w:val="-2"/>
                <w:sz w:val="18"/>
                <w:highlight w:val="none"/>
              </w:rPr>
              <w:t>趁初夏发枝迅速时整形以保持优美的树形。新枝发出，以摘心为主，防止徒长，维持树形。秋季一般不能修剪，防止新梢受冻。</w:t>
            </w:r>
          </w:p>
          <w:p w14:paraId="00963F56">
            <w:pPr>
              <w:pStyle w:val="18"/>
              <w:tabs>
                <w:tab w:val="left" w:pos="7665"/>
              </w:tabs>
              <w:spacing w:line="268" w:lineRule="auto"/>
              <w:ind w:left="108" w:right="95" w:firstLine="360"/>
              <w:rPr>
                <w:rFonts w:ascii="仿宋" w:hAnsi="仿宋" w:eastAsia="仿宋" w:cs="仿宋"/>
                <w:sz w:val="18"/>
                <w:highlight w:val="none"/>
              </w:rPr>
            </w:pPr>
            <w:r>
              <w:rPr>
                <w:rFonts w:hint="eastAsia" w:ascii="仿宋" w:hAnsi="仿宋" w:eastAsia="仿宋" w:cs="仿宋"/>
                <w:spacing w:val="-2"/>
                <w:sz w:val="18"/>
                <w:highlight w:val="none"/>
              </w:rPr>
              <w:t>球形的，沿冠的外缘线短截新梢为主，并将树冠内的过密枝、交叉枝、弱枝、枯死枝、病枝等疏剪，增加植株通风</w:t>
            </w:r>
            <w:r>
              <w:rPr>
                <w:rFonts w:hint="eastAsia" w:ascii="仿宋" w:hAnsi="仿宋" w:eastAsia="仿宋" w:cs="仿宋"/>
                <w:spacing w:val="-4"/>
                <w:sz w:val="18"/>
                <w:highlight w:val="none"/>
              </w:rPr>
              <w:t>透光。</w:t>
            </w:r>
          </w:p>
          <w:p w14:paraId="5477E5E7">
            <w:pPr>
              <w:pStyle w:val="18"/>
              <w:tabs>
                <w:tab w:val="left" w:pos="7665"/>
              </w:tabs>
              <w:spacing w:before="3"/>
              <w:ind w:left="468"/>
              <w:rPr>
                <w:rFonts w:ascii="仿宋" w:hAnsi="仿宋" w:eastAsia="仿宋" w:cs="仿宋"/>
                <w:sz w:val="18"/>
                <w:highlight w:val="none"/>
              </w:rPr>
            </w:pPr>
            <w:r>
              <w:rPr>
                <w:rFonts w:hint="eastAsia" w:ascii="仿宋" w:hAnsi="仿宋" w:eastAsia="仿宋" w:cs="仿宋"/>
                <w:spacing w:val="-1"/>
                <w:sz w:val="18"/>
                <w:highlight w:val="none"/>
              </w:rPr>
              <w:t>作绿篱时，以剪梢为主促发新枝。</w:t>
            </w:r>
          </w:p>
        </w:tc>
        <w:tc>
          <w:tcPr>
            <w:tcW w:w="1701" w:type="dxa"/>
          </w:tcPr>
          <w:p w14:paraId="0762C8F1">
            <w:pPr>
              <w:pStyle w:val="18"/>
              <w:tabs>
                <w:tab w:val="left" w:pos="7665"/>
              </w:tabs>
              <w:rPr>
                <w:rFonts w:ascii="仿宋" w:hAnsi="仿宋" w:eastAsia="仿宋" w:cs="仿宋"/>
                <w:sz w:val="18"/>
                <w:highlight w:val="none"/>
              </w:rPr>
            </w:pPr>
          </w:p>
        </w:tc>
        <w:tc>
          <w:tcPr>
            <w:tcW w:w="883" w:type="dxa"/>
          </w:tcPr>
          <w:p w14:paraId="73B146BD">
            <w:pPr>
              <w:pStyle w:val="18"/>
              <w:tabs>
                <w:tab w:val="left" w:pos="7665"/>
              </w:tabs>
              <w:rPr>
                <w:rFonts w:ascii="仿宋" w:hAnsi="仿宋" w:eastAsia="仿宋" w:cs="仿宋"/>
                <w:sz w:val="18"/>
                <w:highlight w:val="none"/>
              </w:rPr>
            </w:pPr>
          </w:p>
          <w:p w14:paraId="729EF0A6">
            <w:pPr>
              <w:pStyle w:val="18"/>
              <w:tabs>
                <w:tab w:val="left" w:pos="7665"/>
              </w:tabs>
              <w:rPr>
                <w:rFonts w:ascii="仿宋" w:hAnsi="仿宋" w:eastAsia="仿宋" w:cs="仿宋"/>
                <w:sz w:val="18"/>
                <w:highlight w:val="none"/>
              </w:rPr>
            </w:pPr>
          </w:p>
          <w:p w14:paraId="56CC3A5D">
            <w:pPr>
              <w:pStyle w:val="18"/>
              <w:tabs>
                <w:tab w:val="left" w:pos="7665"/>
              </w:tabs>
              <w:spacing w:before="1"/>
              <w:rPr>
                <w:rFonts w:ascii="仿宋" w:hAnsi="仿宋" w:eastAsia="仿宋" w:cs="仿宋"/>
                <w:sz w:val="19"/>
                <w:highlight w:val="none"/>
              </w:rPr>
            </w:pPr>
          </w:p>
          <w:p w14:paraId="58034078">
            <w:pPr>
              <w:pStyle w:val="18"/>
              <w:tabs>
                <w:tab w:val="left" w:pos="7665"/>
              </w:tabs>
              <w:spacing w:line="290" w:lineRule="auto"/>
              <w:ind w:left="109" w:right="26"/>
              <w:rPr>
                <w:rFonts w:ascii="仿宋" w:hAnsi="仿宋" w:eastAsia="仿宋" w:cs="仿宋"/>
                <w:sz w:val="18"/>
                <w:highlight w:val="none"/>
              </w:rPr>
            </w:pPr>
            <w:r>
              <w:rPr>
                <w:rFonts w:hint="eastAsia" w:ascii="仿宋" w:hAnsi="仿宋" w:eastAsia="仿宋" w:cs="仿宋"/>
                <w:spacing w:val="38"/>
                <w:sz w:val="18"/>
                <w:highlight w:val="none"/>
              </w:rPr>
              <w:t>本地常</w:t>
            </w:r>
            <w:r>
              <w:rPr>
                <w:rFonts w:hint="eastAsia" w:ascii="仿宋" w:hAnsi="仿宋" w:eastAsia="仿宋" w:cs="仿宋"/>
                <w:sz w:val="18"/>
                <w:highlight w:val="none"/>
              </w:rPr>
              <w:t xml:space="preserve"> </w:t>
            </w:r>
            <w:r>
              <w:rPr>
                <w:rFonts w:hint="eastAsia" w:ascii="仿宋" w:hAnsi="仿宋" w:eastAsia="仿宋" w:cs="仿宋"/>
                <w:spacing w:val="38"/>
                <w:sz w:val="18"/>
                <w:highlight w:val="none"/>
              </w:rPr>
              <w:t>见整形</w:t>
            </w:r>
            <w:r>
              <w:rPr>
                <w:rFonts w:hint="eastAsia" w:ascii="仿宋" w:hAnsi="仿宋" w:eastAsia="仿宋" w:cs="仿宋"/>
                <w:sz w:val="18"/>
                <w:highlight w:val="none"/>
              </w:rPr>
              <w:t xml:space="preserve"> </w:t>
            </w:r>
            <w:r>
              <w:rPr>
                <w:rFonts w:hint="eastAsia" w:ascii="仿宋" w:hAnsi="仿宋" w:eastAsia="仿宋" w:cs="仿宋"/>
                <w:spacing w:val="-4"/>
                <w:sz w:val="18"/>
                <w:highlight w:val="none"/>
              </w:rPr>
              <w:t>式绿篱</w:t>
            </w:r>
          </w:p>
        </w:tc>
      </w:tr>
      <w:tr w14:paraId="5ED1F6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79" w:hRule="atLeast"/>
        </w:trPr>
        <w:tc>
          <w:tcPr>
            <w:tcW w:w="600" w:type="dxa"/>
          </w:tcPr>
          <w:p w14:paraId="0287307A">
            <w:pPr>
              <w:pStyle w:val="18"/>
              <w:tabs>
                <w:tab w:val="left" w:pos="7665"/>
              </w:tabs>
              <w:rPr>
                <w:rFonts w:ascii="仿宋" w:hAnsi="仿宋" w:eastAsia="仿宋" w:cs="仿宋"/>
                <w:sz w:val="18"/>
                <w:highlight w:val="none"/>
              </w:rPr>
            </w:pPr>
          </w:p>
          <w:p w14:paraId="564DD0A2">
            <w:pPr>
              <w:pStyle w:val="18"/>
              <w:tabs>
                <w:tab w:val="left" w:pos="7665"/>
              </w:tabs>
              <w:rPr>
                <w:rFonts w:ascii="仿宋" w:hAnsi="仿宋" w:eastAsia="仿宋" w:cs="仿宋"/>
                <w:sz w:val="18"/>
                <w:highlight w:val="none"/>
              </w:rPr>
            </w:pPr>
          </w:p>
          <w:p w14:paraId="3341E0AA">
            <w:pPr>
              <w:pStyle w:val="18"/>
              <w:tabs>
                <w:tab w:val="left" w:pos="7665"/>
              </w:tabs>
              <w:rPr>
                <w:rFonts w:ascii="仿宋" w:hAnsi="仿宋" w:eastAsia="仿宋" w:cs="仿宋"/>
                <w:sz w:val="18"/>
                <w:highlight w:val="none"/>
              </w:rPr>
            </w:pPr>
          </w:p>
          <w:p w14:paraId="28119509">
            <w:pPr>
              <w:pStyle w:val="18"/>
              <w:tabs>
                <w:tab w:val="left" w:pos="7665"/>
              </w:tabs>
              <w:spacing w:before="11"/>
              <w:rPr>
                <w:rFonts w:ascii="仿宋" w:hAnsi="仿宋" w:eastAsia="仿宋" w:cs="仿宋"/>
                <w:sz w:val="15"/>
                <w:highlight w:val="none"/>
              </w:rPr>
            </w:pPr>
          </w:p>
          <w:p w14:paraId="6A2C8D2F">
            <w:pPr>
              <w:pStyle w:val="18"/>
              <w:tabs>
                <w:tab w:val="left" w:pos="7665"/>
              </w:tabs>
              <w:ind w:left="107"/>
              <w:rPr>
                <w:rFonts w:ascii="仿宋" w:hAnsi="仿宋" w:eastAsia="仿宋" w:cs="仿宋"/>
                <w:sz w:val="18"/>
                <w:highlight w:val="none"/>
              </w:rPr>
            </w:pPr>
            <w:r>
              <w:rPr>
                <w:rFonts w:hint="eastAsia" w:ascii="仿宋" w:hAnsi="仿宋" w:eastAsia="仿宋" w:cs="仿宋"/>
                <w:spacing w:val="-5"/>
                <w:sz w:val="18"/>
                <w:highlight w:val="none"/>
              </w:rPr>
              <w:t>45</w:t>
            </w:r>
          </w:p>
        </w:tc>
        <w:tc>
          <w:tcPr>
            <w:tcW w:w="535" w:type="dxa"/>
          </w:tcPr>
          <w:p w14:paraId="7B88F1E9">
            <w:pPr>
              <w:pStyle w:val="18"/>
              <w:tabs>
                <w:tab w:val="left" w:pos="7665"/>
              </w:tabs>
              <w:rPr>
                <w:rFonts w:ascii="仿宋" w:hAnsi="仿宋" w:eastAsia="仿宋" w:cs="仿宋"/>
                <w:sz w:val="18"/>
                <w:highlight w:val="none"/>
              </w:rPr>
            </w:pPr>
          </w:p>
          <w:p w14:paraId="787F9FC8">
            <w:pPr>
              <w:pStyle w:val="18"/>
              <w:tabs>
                <w:tab w:val="left" w:pos="7665"/>
              </w:tabs>
              <w:rPr>
                <w:rFonts w:ascii="仿宋" w:hAnsi="仿宋" w:eastAsia="仿宋" w:cs="仿宋"/>
                <w:sz w:val="18"/>
                <w:highlight w:val="none"/>
              </w:rPr>
            </w:pPr>
          </w:p>
          <w:p w14:paraId="4C183A59">
            <w:pPr>
              <w:pStyle w:val="18"/>
              <w:tabs>
                <w:tab w:val="left" w:pos="7665"/>
              </w:tabs>
              <w:rPr>
                <w:rFonts w:ascii="仿宋" w:hAnsi="仿宋" w:eastAsia="仿宋" w:cs="仿宋"/>
                <w:sz w:val="23"/>
                <w:highlight w:val="none"/>
              </w:rPr>
            </w:pPr>
          </w:p>
          <w:p w14:paraId="60B8E15F">
            <w:pPr>
              <w:pStyle w:val="18"/>
              <w:tabs>
                <w:tab w:val="left" w:pos="7665"/>
              </w:tabs>
              <w:spacing w:line="290" w:lineRule="auto"/>
              <w:ind w:left="110" w:right="232"/>
              <w:rPr>
                <w:rFonts w:ascii="仿宋" w:hAnsi="仿宋" w:eastAsia="仿宋" w:cs="仿宋"/>
                <w:sz w:val="18"/>
                <w:highlight w:val="none"/>
              </w:rPr>
            </w:pPr>
            <w:r>
              <w:rPr>
                <w:rFonts w:hint="eastAsia" w:ascii="仿宋" w:hAnsi="仿宋" w:eastAsia="仿宋" w:cs="仿宋"/>
                <w:spacing w:val="-10"/>
                <w:sz w:val="18"/>
                <w:highlight w:val="none"/>
              </w:rPr>
              <w:t>桂花</w:t>
            </w:r>
          </w:p>
        </w:tc>
        <w:tc>
          <w:tcPr>
            <w:tcW w:w="1133" w:type="dxa"/>
          </w:tcPr>
          <w:p w14:paraId="3275B009">
            <w:pPr>
              <w:pStyle w:val="18"/>
              <w:tabs>
                <w:tab w:val="left" w:pos="7665"/>
              </w:tabs>
              <w:rPr>
                <w:rFonts w:ascii="仿宋" w:hAnsi="仿宋" w:eastAsia="仿宋" w:cs="仿宋"/>
                <w:sz w:val="18"/>
                <w:highlight w:val="none"/>
              </w:rPr>
            </w:pPr>
          </w:p>
          <w:p w14:paraId="7B977385">
            <w:pPr>
              <w:pStyle w:val="18"/>
              <w:tabs>
                <w:tab w:val="left" w:pos="7665"/>
              </w:tabs>
              <w:spacing w:before="3"/>
              <w:rPr>
                <w:rFonts w:ascii="仿宋" w:hAnsi="仿宋" w:eastAsia="仿宋" w:cs="仿宋"/>
                <w:sz w:val="18"/>
                <w:highlight w:val="none"/>
              </w:rPr>
            </w:pPr>
          </w:p>
          <w:p w14:paraId="604F5E1B">
            <w:pPr>
              <w:pStyle w:val="18"/>
              <w:tabs>
                <w:tab w:val="left" w:pos="7665"/>
              </w:tabs>
              <w:spacing w:line="285" w:lineRule="auto"/>
              <w:ind w:left="107" w:right="144"/>
              <w:rPr>
                <w:rFonts w:ascii="仿宋" w:hAnsi="仿宋" w:eastAsia="仿宋" w:cs="仿宋"/>
                <w:sz w:val="18"/>
                <w:highlight w:val="none"/>
              </w:rPr>
            </w:pPr>
            <w:r>
              <w:rPr>
                <w:rFonts w:hint="eastAsia" w:ascii="仿宋" w:hAnsi="仿宋" w:eastAsia="仿宋" w:cs="仿宋"/>
                <w:spacing w:val="-2"/>
                <w:w w:val="95"/>
                <w:sz w:val="19"/>
                <w:highlight w:val="none"/>
              </w:rPr>
              <w:t xml:space="preserve">Osmanthus </w:t>
            </w:r>
            <w:r>
              <w:rPr>
                <w:rFonts w:hint="eastAsia" w:ascii="仿宋" w:hAnsi="仿宋" w:eastAsia="仿宋" w:cs="仿宋"/>
                <w:spacing w:val="-2"/>
                <w:sz w:val="19"/>
                <w:highlight w:val="none"/>
              </w:rPr>
              <w:t xml:space="preserve">fragrans </w:t>
            </w:r>
            <w:r>
              <w:rPr>
                <w:rFonts w:hint="eastAsia" w:ascii="仿宋" w:hAnsi="仿宋" w:eastAsia="仿宋" w:cs="仿宋"/>
                <w:spacing w:val="-2"/>
                <w:sz w:val="18"/>
                <w:highlight w:val="none"/>
              </w:rPr>
              <w:t>(Thunb.) Lour.</w:t>
            </w:r>
          </w:p>
        </w:tc>
        <w:tc>
          <w:tcPr>
            <w:tcW w:w="3118" w:type="dxa"/>
          </w:tcPr>
          <w:p w14:paraId="4E181A40">
            <w:pPr>
              <w:pStyle w:val="18"/>
              <w:tabs>
                <w:tab w:val="left" w:pos="7665"/>
              </w:tabs>
              <w:rPr>
                <w:rFonts w:ascii="仿宋" w:hAnsi="仿宋" w:eastAsia="仿宋" w:cs="仿宋"/>
                <w:sz w:val="18"/>
                <w:highlight w:val="none"/>
              </w:rPr>
            </w:pPr>
          </w:p>
          <w:p w14:paraId="2C0E310E">
            <w:pPr>
              <w:pStyle w:val="18"/>
              <w:tabs>
                <w:tab w:val="left" w:pos="7665"/>
              </w:tabs>
              <w:spacing w:before="12"/>
              <w:rPr>
                <w:rFonts w:ascii="仿宋" w:hAnsi="仿宋" w:eastAsia="仿宋" w:cs="仿宋"/>
                <w:sz w:val="20"/>
                <w:highlight w:val="none"/>
              </w:rPr>
            </w:pPr>
          </w:p>
          <w:p w14:paraId="057B2520">
            <w:pPr>
              <w:pStyle w:val="18"/>
              <w:tabs>
                <w:tab w:val="left" w:pos="7665"/>
              </w:tabs>
              <w:spacing w:line="271" w:lineRule="auto"/>
              <w:ind w:left="110" w:right="2" w:firstLine="360"/>
              <w:rPr>
                <w:rFonts w:ascii="仿宋" w:hAnsi="仿宋" w:eastAsia="仿宋" w:cs="仿宋"/>
                <w:sz w:val="18"/>
                <w:highlight w:val="none"/>
              </w:rPr>
            </w:pPr>
            <w:r>
              <w:rPr>
                <w:rFonts w:hint="eastAsia" w:ascii="仿宋" w:hAnsi="仿宋" w:eastAsia="仿宋" w:cs="仿宋"/>
                <w:spacing w:val="-13"/>
                <w:sz w:val="18"/>
                <w:highlight w:val="none"/>
              </w:rPr>
              <w:t xml:space="preserve">常绿灌木至小乔木，高可达 </w:t>
            </w:r>
            <w:r>
              <w:rPr>
                <w:rFonts w:hint="eastAsia" w:ascii="仿宋" w:hAnsi="仿宋" w:eastAsia="仿宋" w:cs="仿宋"/>
                <w:spacing w:val="-2"/>
                <w:sz w:val="18"/>
                <w:highlight w:val="none"/>
              </w:rPr>
              <w:t>12</w:t>
            </w:r>
            <w:r>
              <w:rPr>
                <w:rFonts w:hint="eastAsia" w:ascii="仿宋" w:hAnsi="仿宋" w:eastAsia="仿宋" w:cs="仿宋"/>
                <w:spacing w:val="-44"/>
                <w:sz w:val="18"/>
                <w:highlight w:val="none"/>
              </w:rPr>
              <w:t xml:space="preserve"> </w:t>
            </w:r>
            <w:r>
              <w:rPr>
                <w:rFonts w:hint="eastAsia" w:ascii="仿宋" w:hAnsi="仿宋" w:eastAsia="仿宋" w:cs="仿宋"/>
                <w:spacing w:val="-2"/>
                <w:sz w:val="18"/>
                <w:highlight w:val="none"/>
              </w:rPr>
              <w:t>m。</w:t>
            </w:r>
            <w:r>
              <w:rPr>
                <w:rFonts w:hint="eastAsia" w:ascii="仿宋" w:hAnsi="仿宋" w:eastAsia="仿宋" w:cs="仿宋"/>
                <w:spacing w:val="-4"/>
                <w:sz w:val="18"/>
                <w:highlight w:val="none"/>
              </w:rPr>
              <w:t xml:space="preserve">喜光，稍耐荫，花期 </w:t>
            </w:r>
            <w:r>
              <w:rPr>
                <w:rFonts w:hint="eastAsia" w:ascii="仿宋" w:hAnsi="仿宋" w:eastAsia="仿宋" w:cs="仿宋"/>
                <w:sz w:val="18"/>
                <w:highlight w:val="none"/>
              </w:rPr>
              <w:t>9</w:t>
            </w:r>
            <w:r>
              <w:rPr>
                <w:rFonts w:hint="eastAsia" w:ascii="仿宋" w:hAnsi="仿宋" w:eastAsia="仿宋" w:cs="仿宋"/>
                <w:spacing w:val="-17"/>
                <w:sz w:val="18"/>
                <w:highlight w:val="none"/>
              </w:rPr>
              <w:t xml:space="preserve"> 月</w:t>
            </w:r>
            <w:r>
              <w:rPr>
                <w:rFonts w:hint="eastAsia" w:ascii="仿宋" w:hAnsi="仿宋" w:eastAsia="仿宋" w:cs="仿宋"/>
                <w:sz w:val="18"/>
                <w:highlight w:val="none"/>
              </w:rPr>
              <w:t>～10</w:t>
            </w:r>
            <w:r>
              <w:rPr>
                <w:rFonts w:hint="eastAsia" w:ascii="仿宋" w:hAnsi="仿宋" w:eastAsia="仿宋" w:cs="仿宋"/>
                <w:spacing w:val="-10"/>
                <w:sz w:val="18"/>
                <w:highlight w:val="none"/>
              </w:rPr>
              <w:t xml:space="preserve"> 月。属</w:t>
            </w:r>
            <w:r>
              <w:rPr>
                <w:rFonts w:hint="eastAsia" w:ascii="仿宋" w:hAnsi="仿宋" w:eastAsia="仿宋" w:cs="仿宋"/>
                <w:spacing w:val="-2"/>
                <w:sz w:val="18"/>
                <w:highlight w:val="none"/>
              </w:rPr>
              <w:t>假二叉分枝，春秋两季各发枝一次，自然树形常见分叉。</w:t>
            </w:r>
          </w:p>
        </w:tc>
        <w:tc>
          <w:tcPr>
            <w:tcW w:w="993" w:type="dxa"/>
          </w:tcPr>
          <w:p w14:paraId="13ED28D4">
            <w:pPr>
              <w:pStyle w:val="18"/>
              <w:tabs>
                <w:tab w:val="left" w:pos="7665"/>
              </w:tabs>
              <w:rPr>
                <w:rFonts w:ascii="仿宋" w:hAnsi="仿宋" w:eastAsia="仿宋" w:cs="仿宋"/>
                <w:sz w:val="18"/>
                <w:highlight w:val="none"/>
              </w:rPr>
            </w:pPr>
          </w:p>
          <w:p w14:paraId="6BFBCFBA">
            <w:pPr>
              <w:pStyle w:val="18"/>
              <w:tabs>
                <w:tab w:val="left" w:pos="7665"/>
              </w:tabs>
              <w:rPr>
                <w:rFonts w:ascii="仿宋" w:hAnsi="仿宋" w:eastAsia="仿宋" w:cs="仿宋"/>
                <w:sz w:val="18"/>
                <w:highlight w:val="none"/>
              </w:rPr>
            </w:pPr>
          </w:p>
          <w:p w14:paraId="7759C4D1">
            <w:pPr>
              <w:pStyle w:val="18"/>
              <w:tabs>
                <w:tab w:val="left" w:pos="7665"/>
              </w:tabs>
              <w:spacing w:before="2"/>
              <w:rPr>
                <w:rFonts w:ascii="仿宋" w:hAnsi="仿宋" w:eastAsia="仿宋" w:cs="仿宋"/>
                <w:sz w:val="23"/>
                <w:highlight w:val="none"/>
              </w:rPr>
            </w:pPr>
          </w:p>
          <w:p w14:paraId="0D9A432E">
            <w:pPr>
              <w:pStyle w:val="18"/>
              <w:tabs>
                <w:tab w:val="left" w:pos="7665"/>
              </w:tabs>
              <w:spacing w:line="271" w:lineRule="auto"/>
              <w:ind w:left="227" w:right="124" w:hanging="92"/>
              <w:rPr>
                <w:rFonts w:ascii="仿宋" w:hAnsi="仿宋" w:eastAsia="仿宋" w:cs="仿宋"/>
                <w:sz w:val="18"/>
                <w:highlight w:val="none"/>
              </w:rPr>
            </w:pPr>
            <w:r>
              <w:rPr>
                <w:rFonts w:hint="eastAsia" w:ascii="仿宋" w:hAnsi="仿宋" w:eastAsia="仿宋" w:cs="仿宋"/>
                <w:spacing w:val="-4"/>
                <w:sz w:val="18"/>
                <w:highlight w:val="none"/>
              </w:rPr>
              <w:t>自然形、丛球形</w:t>
            </w:r>
          </w:p>
        </w:tc>
        <w:tc>
          <w:tcPr>
            <w:tcW w:w="4961" w:type="dxa"/>
          </w:tcPr>
          <w:p w14:paraId="3DC13B2A">
            <w:pPr>
              <w:pStyle w:val="18"/>
              <w:tabs>
                <w:tab w:val="left" w:pos="7665"/>
              </w:tabs>
              <w:spacing w:before="10"/>
              <w:rPr>
                <w:rFonts w:ascii="仿宋" w:hAnsi="仿宋" w:eastAsia="仿宋" w:cs="仿宋"/>
                <w:sz w:val="16"/>
                <w:highlight w:val="none"/>
              </w:rPr>
            </w:pPr>
          </w:p>
          <w:p w14:paraId="2EAC0C41">
            <w:pPr>
              <w:pStyle w:val="18"/>
              <w:tabs>
                <w:tab w:val="left" w:pos="7665"/>
              </w:tabs>
              <w:spacing w:before="1" w:line="290" w:lineRule="auto"/>
              <w:ind w:left="108" w:right="90" w:firstLine="360"/>
              <w:rPr>
                <w:rFonts w:ascii="仿宋" w:hAnsi="仿宋" w:eastAsia="仿宋" w:cs="仿宋"/>
                <w:sz w:val="18"/>
                <w:highlight w:val="none"/>
              </w:rPr>
            </w:pPr>
            <w:r>
              <w:rPr>
                <w:rFonts w:hint="eastAsia" w:ascii="仿宋" w:hAnsi="仿宋" w:eastAsia="仿宋" w:cs="仿宋"/>
                <w:sz w:val="18"/>
                <w:highlight w:val="none"/>
              </w:rPr>
              <w:t>定型前：为使树冠向外延展，将枝条先端集中生长的 4</w:t>
            </w:r>
            <w:r>
              <w:rPr>
                <w:rFonts w:hint="eastAsia" w:ascii="仿宋" w:hAnsi="仿宋" w:eastAsia="仿宋" w:cs="仿宋"/>
                <w:w w:val="95"/>
                <w:sz w:val="18"/>
                <w:highlight w:val="none"/>
              </w:rPr>
              <w:t>个～6 个中小枝每年剪去先端的 2 个～4 个枝（花枝），保留下边 2 个枝，以促使来</w:t>
            </w:r>
            <w:r>
              <w:rPr>
                <w:rFonts w:hint="eastAsia" w:ascii="仿宋" w:hAnsi="仿宋" w:eastAsia="仿宋" w:cs="仿宋"/>
                <w:spacing w:val="-1"/>
                <w:w w:val="95"/>
                <w:sz w:val="18"/>
                <w:highlight w:val="none"/>
              </w:rPr>
              <w:t xml:space="preserve">年长 </w:t>
            </w:r>
            <w:r>
              <w:rPr>
                <w:rFonts w:hint="eastAsia" w:ascii="仿宋" w:hAnsi="仿宋" w:eastAsia="仿宋" w:cs="仿宋"/>
                <w:w w:val="95"/>
                <w:sz w:val="18"/>
                <w:highlight w:val="none"/>
              </w:rPr>
              <w:t>4 个～12 个中短枝，树冠向外延</w:t>
            </w:r>
            <w:r>
              <w:rPr>
                <w:rFonts w:hint="eastAsia" w:ascii="仿宋" w:hAnsi="仿宋" w:eastAsia="仿宋" w:cs="仿宋"/>
                <w:spacing w:val="-6"/>
                <w:sz w:val="18"/>
                <w:highlight w:val="none"/>
              </w:rPr>
              <w:t>展。</w:t>
            </w:r>
          </w:p>
          <w:p w14:paraId="750B83F9">
            <w:pPr>
              <w:pStyle w:val="18"/>
              <w:tabs>
                <w:tab w:val="left" w:pos="7665"/>
              </w:tabs>
              <w:spacing w:line="219" w:lineRule="exact"/>
              <w:ind w:left="468"/>
              <w:rPr>
                <w:rFonts w:ascii="仿宋" w:hAnsi="仿宋" w:eastAsia="仿宋" w:cs="仿宋"/>
                <w:sz w:val="18"/>
                <w:highlight w:val="none"/>
              </w:rPr>
            </w:pPr>
            <w:r>
              <w:rPr>
                <w:rFonts w:hint="eastAsia" w:ascii="仿宋" w:hAnsi="仿宋" w:eastAsia="仿宋" w:cs="仿宋"/>
                <w:spacing w:val="-2"/>
                <w:sz w:val="18"/>
                <w:highlight w:val="none"/>
              </w:rPr>
              <w:t xml:space="preserve">定型后于开花后到 </w:t>
            </w:r>
            <w:r>
              <w:rPr>
                <w:rFonts w:hint="eastAsia" w:ascii="仿宋" w:hAnsi="仿宋" w:eastAsia="仿宋" w:cs="仿宋"/>
                <w:sz w:val="18"/>
                <w:highlight w:val="none"/>
              </w:rPr>
              <w:t>3</w:t>
            </w:r>
            <w:r>
              <w:rPr>
                <w:rFonts w:hint="eastAsia" w:ascii="仿宋" w:hAnsi="仿宋" w:eastAsia="仿宋" w:cs="仿宋"/>
                <w:spacing w:val="-4"/>
                <w:sz w:val="18"/>
                <w:highlight w:val="none"/>
              </w:rPr>
              <w:t xml:space="preserve"> 月前，疏剪拥挤的枝，对树冠内部</w:t>
            </w:r>
          </w:p>
          <w:p w14:paraId="3854A6D5">
            <w:pPr>
              <w:pStyle w:val="18"/>
              <w:tabs>
                <w:tab w:val="left" w:pos="7665"/>
              </w:tabs>
              <w:spacing w:before="28"/>
              <w:ind w:left="108"/>
              <w:rPr>
                <w:rFonts w:ascii="仿宋" w:hAnsi="仿宋" w:eastAsia="仿宋" w:cs="仿宋"/>
                <w:sz w:val="18"/>
                <w:highlight w:val="none"/>
              </w:rPr>
            </w:pPr>
            <w:r>
              <w:rPr>
                <w:rFonts w:hint="eastAsia" w:ascii="仿宋" w:hAnsi="仿宋" w:eastAsia="仿宋" w:cs="仿宋"/>
                <w:spacing w:val="-1"/>
                <w:sz w:val="18"/>
                <w:highlight w:val="none"/>
              </w:rPr>
              <w:t>的枯死枝、重叠枝、短枝等疏剪，利于通风透光。</w:t>
            </w:r>
          </w:p>
        </w:tc>
        <w:tc>
          <w:tcPr>
            <w:tcW w:w="1701" w:type="dxa"/>
          </w:tcPr>
          <w:p w14:paraId="34D41638">
            <w:pPr>
              <w:pStyle w:val="18"/>
              <w:tabs>
                <w:tab w:val="left" w:pos="7665"/>
              </w:tabs>
              <w:rPr>
                <w:rFonts w:ascii="仿宋" w:hAnsi="仿宋" w:eastAsia="仿宋" w:cs="仿宋"/>
                <w:sz w:val="18"/>
                <w:highlight w:val="none"/>
              </w:rPr>
            </w:pPr>
          </w:p>
          <w:p w14:paraId="22C2A1C8">
            <w:pPr>
              <w:pStyle w:val="18"/>
              <w:tabs>
                <w:tab w:val="left" w:pos="7665"/>
              </w:tabs>
              <w:rPr>
                <w:rFonts w:ascii="仿宋" w:hAnsi="仿宋" w:eastAsia="仿宋" w:cs="仿宋"/>
                <w:sz w:val="19"/>
                <w:highlight w:val="none"/>
              </w:rPr>
            </w:pPr>
          </w:p>
          <w:p w14:paraId="55B1FCAE">
            <w:pPr>
              <w:pStyle w:val="18"/>
              <w:tabs>
                <w:tab w:val="left" w:pos="7665"/>
              </w:tabs>
              <w:spacing w:before="1" w:line="290" w:lineRule="auto"/>
              <w:ind w:left="111" w:right="79" w:firstLine="360"/>
              <w:rPr>
                <w:rFonts w:ascii="仿宋" w:hAnsi="仿宋" w:eastAsia="仿宋" w:cs="仿宋"/>
                <w:sz w:val="18"/>
                <w:highlight w:val="none"/>
              </w:rPr>
            </w:pPr>
            <w:r>
              <w:rPr>
                <w:rFonts w:hint="eastAsia" w:ascii="仿宋" w:hAnsi="仿宋" w:eastAsia="仿宋" w:cs="仿宋"/>
                <w:spacing w:val="-2"/>
                <w:sz w:val="18"/>
                <w:highlight w:val="none"/>
              </w:rPr>
              <w:t>对过长的主枝或侧枝，要找其后部有较强分枝的进行回缩复壮。</w:t>
            </w:r>
          </w:p>
        </w:tc>
        <w:tc>
          <w:tcPr>
            <w:tcW w:w="883" w:type="dxa"/>
          </w:tcPr>
          <w:p w14:paraId="1D34D004">
            <w:pPr>
              <w:pStyle w:val="18"/>
              <w:tabs>
                <w:tab w:val="left" w:pos="7665"/>
              </w:tabs>
              <w:rPr>
                <w:rFonts w:ascii="仿宋" w:hAnsi="仿宋" w:eastAsia="仿宋" w:cs="仿宋"/>
                <w:sz w:val="18"/>
                <w:highlight w:val="none"/>
              </w:rPr>
            </w:pPr>
          </w:p>
        </w:tc>
      </w:tr>
      <w:tr w14:paraId="0217A0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61" w:hRule="atLeast"/>
        </w:trPr>
        <w:tc>
          <w:tcPr>
            <w:tcW w:w="600" w:type="dxa"/>
          </w:tcPr>
          <w:p w14:paraId="1FD05BE2">
            <w:pPr>
              <w:pStyle w:val="18"/>
              <w:tabs>
                <w:tab w:val="left" w:pos="7665"/>
              </w:tabs>
              <w:rPr>
                <w:rFonts w:ascii="仿宋" w:hAnsi="仿宋" w:eastAsia="仿宋" w:cs="仿宋"/>
                <w:sz w:val="18"/>
                <w:highlight w:val="none"/>
              </w:rPr>
            </w:pPr>
          </w:p>
          <w:p w14:paraId="55FF5781">
            <w:pPr>
              <w:pStyle w:val="18"/>
              <w:tabs>
                <w:tab w:val="left" w:pos="7665"/>
              </w:tabs>
              <w:rPr>
                <w:rFonts w:ascii="仿宋" w:hAnsi="仿宋" w:eastAsia="仿宋" w:cs="仿宋"/>
                <w:sz w:val="18"/>
                <w:highlight w:val="none"/>
              </w:rPr>
            </w:pPr>
          </w:p>
          <w:p w14:paraId="6632BCAC">
            <w:pPr>
              <w:pStyle w:val="18"/>
              <w:tabs>
                <w:tab w:val="left" w:pos="7665"/>
              </w:tabs>
              <w:spacing w:before="7"/>
              <w:rPr>
                <w:rFonts w:ascii="仿宋" w:hAnsi="仿宋" w:eastAsia="仿宋" w:cs="仿宋"/>
                <w:sz w:val="13"/>
                <w:highlight w:val="none"/>
              </w:rPr>
            </w:pPr>
          </w:p>
          <w:p w14:paraId="6F79A758">
            <w:pPr>
              <w:pStyle w:val="18"/>
              <w:tabs>
                <w:tab w:val="left" w:pos="7665"/>
              </w:tabs>
              <w:spacing w:before="1"/>
              <w:ind w:left="107"/>
              <w:rPr>
                <w:rFonts w:ascii="仿宋" w:hAnsi="仿宋" w:eastAsia="仿宋" w:cs="仿宋"/>
                <w:sz w:val="18"/>
                <w:highlight w:val="none"/>
              </w:rPr>
            </w:pPr>
            <w:r>
              <w:rPr>
                <w:rFonts w:hint="eastAsia" w:ascii="仿宋" w:hAnsi="仿宋" w:eastAsia="仿宋" w:cs="仿宋"/>
                <w:spacing w:val="-5"/>
                <w:sz w:val="18"/>
                <w:highlight w:val="none"/>
              </w:rPr>
              <w:t>46</w:t>
            </w:r>
          </w:p>
        </w:tc>
        <w:tc>
          <w:tcPr>
            <w:tcW w:w="535" w:type="dxa"/>
          </w:tcPr>
          <w:p w14:paraId="2F369484">
            <w:pPr>
              <w:pStyle w:val="18"/>
              <w:tabs>
                <w:tab w:val="left" w:pos="7665"/>
              </w:tabs>
              <w:rPr>
                <w:rFonts w:ascii="仿宋" w:hAnsi="仿宋" w:eastAsia="仿宋" w:cs="仿宋"/>
                <w:sz w:val="18"/>
                <w:highlight w:val="none"/>
              </w:rPr>
            </w:pPr>
          </w:p>
          <w:p w14:paraId="29857AB6">
            <w:pPr>
              <w:pStyle w:val="18"/>
              <w:tabs>
                <w:tab w:val="left" w:pos="7665"/>
              </w:tabs>
              <w:spacing w:before="7"/>
              <w:rPr>
                <w:rFonts w:ascii="仿宋" w:hAnsi="仿宋" w:eastAsia="仿宋" w:cs="仿宋"/>
                <w:sz w:val="20"/>
                <w:highlight w:val="none"/>
              </w:rPr>
            </w:pPr>
          </w:p>
          <w:p w14:paraId="5421FC5B">
            <w:pPr>
              <w:pStyle w:val="18"/>
              <w:tabs>
                <w:tab w:val="left" w:pos="7665"/>
              </w:tabs>
              <w:spacing w:line="292" w:lineRule="auto"/>
              <w:ind w:left="110" w:right="232"/>
              <w:rPr>
                <w:rFonts w:ascii="仿宋" w:hAnsi="仿宋" w:eastAsia="仿宋" w:cs="仿宋"/>
                <w:sz w:val="18"/>
                <w:highlight w:val="none"/>
              </w:rPr>
            </w:pPr>
            <w:r>
              <w:rPr>
                <w:rFonts w:hint="eastAsia" w:ascii="仿宋" w:hAnsi="仿宋" w:eastAsia="仿宋" w:cs="仿宋"/>
                <w:spacing w:val="-10"/>
                <w:sz w:val="18"/>
                <w:highlight w:val="none"/>
              </w:rPr>
              <w:t>枇杷</w:t>
            </w:r>
          </w:p>
        </w:tc>
        <w:tc>
          <w:tcPr>
            <w:tcW w:w="1133" w:type="dxa"/>
          </w:tcPr>
          <w:p w14:paraId="78C45D81">
            <w:pPr>
              <w:pStyle w:val="18"/>
              <w:tabs>
                <w:tab w:val="left" w:pos="7665"/>
              </w:tabs>
              <w:rPr>
                <w:rFonts w:ascii="仿宋" w:hAnsi="仿宋" w:eastAsia="仿宋" w:cs="仿宋"/>
                <w:sz w:val="16"/>
                <w:highlight w:val="none"/>
              </w:rPr>
            </w:pPr>
          </w:p>
          <w:p w14:paraId="27F0D507">
            <w:pPr>
              <w:pStyle w:val="18"/>
              <w:tabs>
                <w:tab w:val="left" w:pos="7665"/>
              </w:tabs>
              <w:spacing w:before="1" w:line="285" w:lineRule="auto"/>
              <w:ind w:left="107" w:right="85"/>
              <w:rPr>
                <w:rFonts w:ascii="仿宋" w:hAnsi="仿宋" w:eastAsia="仿宋" w:cs="仿宋"/>
                <w:sz w:val="18"/>
                <w:highlight w:val="none"/>
              </w:rPr>
            </w:pPr>
            <w:r>
              <w:rPr>
                <w:rFonts w:hint="eastAsia" w:ascii="仿宋" w:hAnsi="仿宋" w:eastAsia="仿宋" w:cs="仿宋"/>
                <w:spacing w:val="-2"/>
                <w:w w:val="95"/>
                <w:sz w:val="19"/>
                <w:highlight w:val="none"/>
              </w:rPr>
              <w:t xml:space="preserve">Eriobotrya </w:t>
            </w:r>
            <w:r>
              <w:rPr>
                <w:rFonts w:hint="eastAsia" w:ascii="仿宋" w:hAnsi="仿宋" w:eastAsia="仿宋" w:cs="仿宋"/>
                <w:spacing w:val="-2"/>
                <w:sz w:val="19"/>
                <w:highlight w:val="none"/>
              </w:rPr>
              <w:t xml:space="preserve">japonica </w:t>
            </w:r>
            <w:r>
              <w:rPr>
                <w:rFonts w:hint="eastAsia" w:ascii="仿宋" w:hAnsi="仿宋" w:eastAsia="仿宋" w:cs="仿宋"/>
                <w:spacing w:val="-2"/>
                <w:sz w:val="18"/>
                <w:highlight w:val="none"/>
              </w:rPr>
              <w:t>(Thunb.) Lindl.</w:t>
            </w:r>
          </w:p>
        </w:tc>
        <w:tc>
          <w:tcPr>
            <w:tcW w:w="3118" w:type="dxa"/>
          </w:tcPr>
          <w:p w14:paraId="72C4319D">
            <w:pPr>
              <w:pStyle w:val="18"/>
              <w:tabs>
                <w:tab w:val="left" w:pos="7665"/>
              </w:tabs>
              <w:spacing w:before="10"/>
              <w:rPr>
                <w:rFonts w:ascii="仿宋" w:hAnsi="仿宋" w:eastAsia="仿宋" w:cs="仿宋"/>
                <w:sz w:val="16"/>
                <w:highlight w:val="none"/>
              </w:rPr>
            </w:pPr>
          </w:p>
          <w:p w14:paraId="29FD73DC">
            <w:pPr>
              <w:pStyle w:val="18"/>
              <w:tabs>
                <w:tab w:val="left" w:pos="7665"/>
              </w:tabs>
              <w:spacing w:before="1" w:line="290" w:lineRule="auto"/>
              <w:ind w:left="110" w:right="2" w:firstLine="360"/>
              <w:rPr>
                <w:rFonts w:ascii="仿宋" w:hAnsi="仿宋" w:eastAsia="仿宋" w:cs="仿宋"/>
                <w:sz w:val="18"/>
                <w:highlight w:val="none"/>
              </w:rPr>
            </w:pPr>
            <w:r>
              <w:rPr>
                <w:rFonts w:hint="eastAsia" w:ascii="仿宋" w:hAnsi="仿宋" w:eastAsia="仿宋" w:cs="仿宋"/>
                <w:spacing w:val="-10"/>
                <w:sz w:val="18"/>
                <w:highlight w:val="none"/>
              </w:rPr>
              <w:t xml:space="preserve">常绿小乔木，高可达 </w:t>
            </w:r>
            <w:r>
              <w:rPr>
                <w:rFonts w:hint="eastAsia" w:ascii="仿宋" w:hAnsi="仿宋" w:eastAsia="仿宋" w:cs="仿宋"/>
                <w:spacing w:val="-6"/>
                <w:sz w:val="18"/>
                <w:highlight w:val="none"/>
              </w:rPr>
              <w:t>10</w:t>
            </w:r>
            <w:r>
              <w:rPr>
                <w:rFonts w:hint="eastAsia" w:ascii="仿宋" w:hAnsi="仿宋" w:eastAsia="仿宋" w:cs="仿宋"/>
                <w:spacing w:val="-46"/>
                <w:sz w:val="18"/>
                <w:highlight w:val="none"/>
              </w:rPr>
              <w:t xml:space="preserve"> </w:t>
            </w:r>
            <w:r>
              <w:rPr>
                <w:rFonts w:hint="eastAsia" w:ascii="仿宋" w:hAnsi="仿宋" w:eastAsia="仿宋" w:cs="仿宋"/>
                <w:spacing w:val="-6"/>
                <w:sz w:val="18"/>
                <w:highlight w:val="none"/>
              </w:rPr>
              <w:t>m。喜光，</w:t>
            </w:r>
            <w:r>
              <w:rPr>
                <w:rFonts w:hint="eastAsia" w:ascii="仿宋" w:hAnsi="仿宋" w:eastAsia="仿宋" w:cs="仿宋"/>
                <w:spacing w:val="-1"/>
                <w:sz w:val="18"/>
                <w:highlight w:val="none"/>
              </w:rPr>
              <w:t xml:space="preserve">稍耐荫，花期 </w:t>
            </w:r>
            <w:r>
              <w:rPr>
                <w:rFonts w:hint="eastAsia" w:ascii="仿宋" w:hAnsi="仿宋" w:eastAsia="仿宋" w:cs="仿宋"/>
                <w:sz w:val="18"/>
                <w:highlight w:val="none"/>
              </w:rPr>
              <w:t>10</w:t>
            </w:r>
            <w:r>
              <w:rPr>
                <w:rFonts w:hint="eastAsia" w:ascii="仿宋" w:hAnsi="仿宋" w:eastAsia="仿宋" w:cs="仿宋"/>
                <w:spacing w:val="-3"/>
                <w:sz w:val="18"/>
                <w:highlight w:val="none"/>
              </w:rPr>
              <w:t xml:space="preserve"> 月</w:t>
            </w:r>
            <w:r>
              <w:rPr>
                <w:rFonts w:hint="eastAsia" w:ascii="仿宋" w:hAnsi="仿宋" w:eastAsia="仿宋" w:cs="仿宋"/>
                <w:sz w:val="18"/>
                <w:highlight w:val="none"/>
              </w:rPr>
              <w:t>～12</w:t>
            </w:r>
            <w:r>
              <w:rPr>
                <w:rFonts w:hint="eastAsia" w:ascii="仿宋" w:hAnsi="仿宋" w:eastAsia="仿宋" w:cs="仿宋"/>
                <w:spacing w:val="-2"/>
                <w:sz w:val="18"/>
                <w:highlight w:val="none"/>
              </w:rPr>
              <w:t xml:space="preserve"> 月，果翌年</w:t>
            </w:r>
            <w:r>
              <w:rPr>
                <w:rFonts w:hint="eastAsia" w:ascii="仿宋" w:hAnsi="仿宋" w:eastAsia="仿宋" w:cs="仿宋"/>
                <w:spacing w:val="-1"/>
                <w:sz w:val="18"/>
                <w:highlight w:val="none"/>
              </w:rPr>
              <w:t xml:space="preserve">初夏成熟。一年能发 </w:t>
            </w:r>
            <w:r>
              <w:rPr>
                <w:rFonts w:hint="eastAsia" w:ascii="仿宋" w:hAnsi="仿宋" w:eastAsia="仿宋" w:cs="仿宋"/>
                <w:sz w:val="18"/>
                <w:highlight w:val="none"/>
              </w:rPr>
              <w:t>3</w:t>
            </w:r>
            <w:r>
              <w:rPr>
                <w:rFonts w:hint="eastAsia" w:ascii="仿宋" w:hAnsi="仿宋" w:eastAsia="仿宋" w:cs="仿宋"/>
                <w:spacing w:val="-3"/>
                <w:sz w:val="18"/>
                <w:highlight w:val="none"/>
              </w:rPr>
              <w:t xml:space="preserve"> 次新梢，较耐</w:t>
            </w:r>
            <w:r>
              <w:rPr>
                <w:rFonts w:hint="eastAsia" w:ascii="仿宋" w:hAnsi="仿宋" w:eastAsia="仿宋" w:cs="仿宋"/>
                <w:spacing w:val="-2"/>
                <w:sz w:val="18"/>
                <w:highlight w:val="none"/>
              </w:rPr>
              <w:t>修剪。生长缓慢，寿命较长。</w:t>
            </w:r>
          </w:p>
        </w:tc>
        <w:tc>
          <w:tcPr>
            <w:tcW w:w="993" w:type="dxa"/>
          </w:tcPr>
          <w:p w14:paraId="03B3019D">
            <w:pPr>
              <w:pStyle w:val="18"/>
              <w:tabs>
                <w:tab w:val="left" w:pos="7665"/>
              </w:tabs>
              <w:rPr>
                <w:rFonts w:ascii="仿宋" w:hAnsi="仿宋" w:eastAsia="仿宋" w:cs="仿宋"/>
                <w:sz w:val="18"/>
                <w:highlight w:val="none"/>
              </w:rPr>
            </w:pPr>
          </w:p>
          <w:p w14:paraId="20B681B6">
            <w:pPr>
              <w:pStyle w:val="18"/>
              <w:tabs>
                <w:tab w:val="left" w:pos="7665"/>
              </w:tabs>
              <w:rPr>
                <w:rFonts w:ascii="仿宋" w:hAnsi="仿宋" w:eastAsia="仿宋" w:cs="仿宋"/>
                <w:sz w:val="18"/>
                <w:highlight w:val="none"/>
              </w:rPr>
            </w:pPr>
          </w:p>
          <w:p w14:paraId="606C80CC">
            <w:pPr>
              <w:pStyle w:val="18"/>
              <w:tabs>
                <w:tab w:val="left" w:pos="7665"/>
              </w:tabs>
              <w:spacing w:before="7"/>
              <w:rPr>
                <w:rFonts w:ascii="仿宋" w:hAnsi="仿宋" w:eastAsia="仿宋" w:cs="仿宋"/>
                <w:sz w:val="13"/>
                <w:highlight w:val="none"/>
              </w:rPr>
            </w:pPr>
          </w:p>
          <w:p w14:paraId="6F138781">
            <w:pPr>
              <w:pStyle w:val="18"/>
              <w:tabs>
                <w:tab w:val="left" w:pos="7665"/>
              </w:tabs>
              <w:spacing w:before="1"/>
              <w:ind w:left="122" w:right="110"/>
              <w:jc w:val="center"/>
              <w:rPr>
                <w:rFonts w:ascii="仿宋" w:hAnsi="仿宋" w:eastAsia="仿宋" w:cs="仿宋"/>
                <w:sz w:val="18"/>
                <w:highlight w:val="none"/>
              </w:rPr>
            </w:pPr>
            <w:r>
              <w:rPr>
                <w:rFonts w:hint="eastAsia" w:ascii="仿宋" w:hAnsi="仿宋" w:eastAsia="仿宋" w:cs="仿宋"/>
                <w:spacing w:val="-4"/>
                <w:sz w:val="18"/>
                <w:highlight w:val="none"/>
              </w:rPr>
              <w:t>自然形</w:t>
            </w:r>
          </w:p>
        </w:tc>
        <w:tc>
          <w:tcPr>
            <w:tcW w:w="4961" w:type="dxa"/>
          </w:tcPr>
          <w:p w14:paraId="4200A7F2">
            <w:pPr>
              <w:pStyle w:val="18"/>
              <w:tabs>
                <w:tab w:val="left" w:pos="7665"/>
              </w:tabs>
              <w:rPr>
                <w:rFonts w:ascii="仿宋" w:hAnsi="仿宋" w:eastAsia="仿宋" w:cs="仿宋"/>
                <w:sz w:val="18"/>
                <w:highlight w:val="none"/>
              </w:rPr>
            </w:pPr>
          </w:p>
          <w:p w14:paraId="4933A6F6">
            <w:pPr>
              <w:pStyle w:val="18"/>
              <w:tabs>
                <w:tab w:val="left" w:pos="7665"/>
              </w:tabs>
              <w:spacing w:before="7"/>
              <w:rPr>
                <w:rFonts w:ascii="仿宋" w:hAnsi="仿宋" w:eastAsia="仿宋" w:cs="仿宋"/>
                <w:sz w:val="20"/>
                <w:highlight w:val="none"/>
              </w:rPr>
            </w:pPr>
          </w:p>
          <w:p w14:paraId="52E8217A">
            <w:pPr>
              <w:pStyle w:val="18"/>
              <w:tabs>
                <w:tab w:val="left" w:pos="7665"/>
              </w:tabs>
              <w:spacing w:line="292" w:lineRule="auto"/>
              <w:ind w:left="108" w:right="100" w:firstLine="360"/>
              <w:rPr>
                <w:rFonts w:ascii="仿宋" w:hAnsi="仿宋" w:eastAsia="仿宋" w:cs="仿宋"/>
                <w:sz w:val="18"/>
                <w:highlight w:val="none"/>
              </w:rPr>
            </w:pPr>
            <w:r>
              <w:rPr>
                <w:rFonts w:hint="eastAsia" w:ascii="仿宋" w:hAnsi="仿宋" w:eastAsia="仿宋" w:cs="仿宋"/>
                <w:spacing w:val="-2"/>
                <w:sz w:val="18"/>
                <w:highlight w:val="none"/>
              </w:rPr>
              <w:t>将树冠内的过密枝、弱枝、重叠枝、交叉枝、过长徒长枝、病枯枝等疏剪。</w:t>
            </w:r>
          </w:p>
        </w:tc>
        <w:tc>
          <w:tcPr>
            <w:tcW w:w="1701" w:type="dxa"/>
          </w:tcPr>
          <w:p w14:paraId="13666795">
            <w:pPr>
              <w:pStyle w:val="18"/>
              <w:tabs>
                <w:tab w:val="left" w:pos="7665"/>
              </w:tabs>
              <w:spacing w:before="10"/>
              <w:rPr>
                <w:rFonts w:ascii="仿宋" w:hAnsi="仿宋" w:eastAsia="仿宋" w:cs="仿宋"/>
                <w:sz w:val="16"/>
                <w:highlight w:val="none"/>
              </w:rPr>
            </w:pPr>
          </w:p>
          <w:p w14:paraId="3DB2D2F5">
            <w:pPr>
              <w:pStyle w:val="18"/>
              <w:tabs>
                <w:tab w:val="left" w:pos="7665"/>
              </w:tabs>
              <w:spacing w:before="1" w:line="290" w:lineRule="auto"/>
              <w:ind w:left="111" w:right="79" w:firstLine="360"/>
              <w:rPr>
                <w:rFonts w:ascii="仿宋" w:hAnsi="仿宋" w:eastAsia="仿宋" w:cs="仿宋"/>
                <w:sz w:val="18"/>
                <w:highlight w:val="none"/>
              </w:rPr>
            </w:pPr>
            <w:r>
              <w:rPr>
                <w:rFonts w:hint="eastAsia" w:ascii="仿宋" w:hAnsi="仿宋" w:eastAsia="仿宋" w:cs="仿宋"/>
                <w:spacing w:val="-2"/>
                <w:sz w:val="18"/>
                <w:highlight w:val="none"/>
              </w:rPr>
              <w:t>对过长的主枝或侧枝，要找其后部有较强分枝的进行回缩复壮。</w:t>
            </w:r>
          </w:p>
        </w:tc>
        <w:tc>
          <w:tcPr>
            <w:tcW w:w="883" w:type="dxa"/>
          </w:tcPr>
          <w:p w14:paraId="64248020">
            <w:pPr>
              <w:pStyle w:val="18"/>
              <w:tabs>
                <w:tab w:val="left" w:pos="7665"/>
              </w:tabs>
              <w:rPr>
                <w:rFonts w:ascii="仿宋" w:hAnsi="仿宋" w:eastAsia="仿宋" w:cs="仿宋"/>
                <w:sz w:val="18"/>
                <w:highlight w:val="none"/>
              </w:rPr>
            </w:pPr>
          </w:p>
        </w:tc>
      </w:tr>
      <w:tr w14:paraId="39CEBD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60" w:hRule="atLeast"/>
        </w:trPr>
        <w:tc>
          <w:tcPr>
            <w:tcW w:w="13924" w:type="dxa"/>
            <w:gridSpan w:val="8"/>
          </w:tcPr>
          <w:p w14:paraId="04B92DAF">
            <w:pPr>
              <w:pStyle w:val="18"/>
              <w:tabs>
                <w:tab w:val="left" w:pos="7665"/>
              </w:tabs>
              <w:spacing w:before="9"/>
              <w:rPr>
                <w:rFonts w:ascii="仿宋" w:hAnsi="仿宋" w:eastAsia="仿宋" w:cs="仿宋"/>
                <w:sz w:val="23"/>
                <w:highlight w:val="none"/>
              </w:rPr>
            </w:pPr>
          </w:p>
          <w:p w14:paraId="7D2D4CFA">
            <w:pPr>
              <w:pStyle w:val="18"/>
              <w:tabs>
                <w:tab w:val="left" w:pos="7665"/>
              </w:tabs>
              <w:spacing w:before="1" w:line="290" w:lineRule="auto"/>
              <w:ind w:left="1007" w:right="33" w:hanging="540"/>
              <w:rPr>
                <w:rFonts w:ascii="仿宋" w:hAnsi="仿宋" w:eastAsia="仿宋" w:cs="仿宋"/>
                <w:sz w:val="18"/>
                <w:highlight w:val="none"/>
              </w:rPr>
            </w:pPr>
            <w:r>
              <w:rPr>
                <w:rFonts w:hint="eastAsia" w:ascii="仿宋" w:hAnsi="仿宋" w:eastAsia="仿宋" w:cs="仿宋"/>
                <w:spacing w:val="-1"/>
                <w:sz w:val="18"/>
                <w:highlight w:val="none"/>
              </w:rPr>
              <w:t>注： 自然形的，按照植物本身的自然生长特性，对树冠的形状作辅助性调整和促进，使之早日形成自然树形，对于扰乱枝条平衡和破坏树形的徒长枝、过密枝、内膛枝、</w:t>
            </w:r>
            <w:r>
              <w:rPr>
                <w:rFonts w:hint="eastAsia" w:ascii="仿宋" w:hAnsi="仿宋" w:eastAsia="仿宋" w:cs="仿宋"/>
                <w:sz w:val="18"/>
                <w:highlight w:val="none"/>
              </w:rPr>
              <w:t>并生枝等进行短截或疏剪，维护树冠的匀称完整。定型后修剪以保留原树形为主，结合实际情况有时疏剪下部枝条以提高分枝点高度。若自地面各主枝呈丛生状，可培养成多领导干形或可保留一个强壮主枝，其余疏剪，培养成有单一主干的树形。</w:t>
            </w:r>
          </w:p>
        </w:tc>
      </w:tr>
    </w:tbl>
    <w:p w14:paraId="2DDB45CE">
      <w:pPr>
        <w:spacing w:line="290" w:lineRule="auto"/>
        <w:rPr>
          <w:rFonts w:ascii="仿宋" w:hAnsi="仿宋" w:eastAsia="仿宋" w:cs="仿宋"/>
          <w:sz w:val="18"/>
          <w:highlight w:val="none"/>
        </w:rPr>
        <w:sectPr>
          <w:headerReference r:id="rId35" w:type="default"/>
          <w:footerReference r:id="rId36" w:type="default"/>
          <w:pgSz w:w="16840" w:h="11910" w:orient="landscape"/>
          <w:pgMar w:top="2200" w:right="700" w:bottom="1320" w:left="1480" w:header="1449" w:footer="1136" w:gutter="0"/>
          <w:cols w:space="720" w:num="1"/>
        </w:sectPr>
      </w:pPr>
    </w:p>
    <w:p w14:paraId="4702333D">
      <w:pPr>
        <w:pStyle w:val="5"/>
        <w:spacing w:before="11"/>
        <w:rPr>
          <w:rFonts w:ascii="仿宋" w:hAnsi="仿宋" w:eastAsia="仿宋" w:cs="仿宋"/>
          <w:sz w:val="7"/>
          <w:highlight w:val="none"/>
        </w:rPr>
      </w:pPr>
    </w:p>
    <w:p w14:paraId="40348714">
      <w:pPr>
        <w:pStyle w:val="5"/>
        <w:spacing w:before="72"/>
        <w:ind w:left="4894" w:right="5103"/>
        <w:jc w:val="center"/>
        <w:rPr>
          <w:rFonts w:ascii="仿宋" w:hAnsi="仿宋" w:eastAsia="仿宋" w:cs="仿宋"/>
          <w:highlight w:val="none"/>
        </w:rPr>
      </w:pPr>
      <w:r>
        <w:rPr>
          <w:rFonts w:hint="eastAsia" w:ascii="仿宋" w:hAnsi="仿宋" w:eastAsia="仿宋" w:cs="仿宋"/>
          <w:highlight w:val="none"/>
        </w:rPr>
        <w:t>附</w:t>
      </w:r>
      <w:r>
        <w:rPr>
          <w:rFonts w:hint="eastAsia" w:ascii="仿宋" w:hAnsi="仿宋" w:eastAsia="仿宋" w:cs="仿宋"/>
          <w:spacing w:val="41"/>
          <w:w w:val="150"/>
          <w:highlight w:val="none"/>
        </w:rPr>
        <w:t xml:space="preserve"> </w:t>
      </w:r>
      <w:r>
        <w:rPr>
          <w:rFonts w:hint="eastAsia" w:ascii="仿宋" w:hAnsi="仿宋" w:eastAsia="仿宋" w:cs="仿宋"/>
          <w:highlight w:val="none"/>
        </w:rPr>
        <w:t>录</w:t>
      </w:r>
      <w:r>
        <w:rPr>
          <w:rFonts w:hint="eastAsia" w:ascii="仿宋" w:hAnsi="仿宋" w:eastAsia="仿宋" w:cs="仿宋"/>
          <w:spacing w:val="42"/>
          <w:w w:val="150"/>
          <w:highlight w:val="none"/>
        </w:rPr>
        <w:t xml:space="preserve"> </w:t>
      </w:r>
      <w:r>
        <w:rPr>
          <w:rFonts w:hint="eastAsia" w:ascii="仿宋" w:hAnsi="仿宋" w:eastAsia="仿宋" w:cs="仿宋"/>
          <w:spacing w:val="-10"/>
          <w:highlight w:val="none"/>
        </w:rPr>
        <w:t>C</w:t>
      </w:r>
    </w:p>
    <w:p w14:paraId="097F6910">
      <w:pPr>
        <w:pStyle w:val="5"/>
        <w:spacing w:before="43"/>
        <w:ind w:left="4997" w:right="5103"/>
        <w:jc w:val="center"/>
        <w:rPr>
          <w:rFonts w:ascii="仿宋" w:hAnsi="仿宋" w:eastAsia="仿宋" w:cs="仿宋"/>
          <w:highlight w:val="none"/>
        </w:rPr>
      </w:pPr>
      <w:bookmarkStart w:id="113" w:name="_bookmark30"/>
      <w:bookmarkEnd w:id="113"/>
      <w:r>
        <w:rPr>
          <w:rFonts w:hint="eastAsia" w:ascii="仿宋" w:hAnsi="仿宋" w:eastAsia="仿宋" w:cs="仿宋"/>
          <w:spacing w:val="-2"/>
          <w:highlight w:val="none"/>
        </w:rPr>
        <w:t>（规范性</w:t>
      </w:r>
      <w:r>
        <w:rPr>
          <w:rFonts w:hint="eastAsia" w:ascii="仿宋" w:hAnsi="仿宋" w:eastAsia="仿宋" w:cs="仿宋"/>
          <w:spacing w:val="-10"/>
          <w:highlight w:val="none"/>
        </w:rPr>
        <w:t>）</w:t>
      </w:r>
    </w:p>
    <w:p w14:paraId="58B04EFA">
      <w:pPr>
        <w:pStyle w:val="5"/>
        <w:spacing w:before="43"/>
        <w:ind w:left="4998" w:right="5103"/>
        <w:jc w:val="center"/>
        <w:rPr>
          <w:rFonts w:ascii="仿宋" w:hAnsi="仿宋" w:eastAsia="仿宋" w:cs="仿宋"/>
          <w:highlight w:val="none"/>
        </w:rPr>
      </w:pPr>
      <w:r>
        <w:rPr>
          <w:rFonts w:hint="eastAsia" w:ascii="仿宋" w:hAnsi="仿宋" w:eastAsia="仿宋" w:cs="仿宋"/>
          <w:spacing w:val="-3"/>
          <w:highlight w:val="none"/>
        </w:rPr>
        <w:t>常见灌木和木本地被植物的整形修剪技术</w:t>
      </w:r>
    </w:p>
    <w:p w14:paraId="67AA2C0A">
      <w:pPr>
        <w:pStyle w:val="5"/>
        <w:spacing w:before="7"/>
        <w:rPr>
          <w:rFonts w:ascii="仿宋" w:hAnsi="仿宋" w:eastAsia="仿宋" w:cs="仿宋"/>
          <w:sz w:val="15"/>
          <w:highlight w:val="none"/>
        </w:rPr>
      </w:pPr>
    </w:p>
    <w:p w14:paraId="4F4DF661">
      <w:pPr>
        <w:pStyle w:val="5"/>
        <w:ind w:left="867"/>
        <w:rPr>
          <w:rFonts w:ascii="仿宋" w:hAnsi="仿宋" w:eastAsia="仿宋" w:cs="仿宋"/>
          <w:highlight w:val="none"/>
        </w:rPr>
      </w:pPr>
      <w:r>
        <w:rPr>
          <w:rFonts w:hint="eastAsia" w:ascii="仿宋" w:hAnsi="仿宋" w:eastAsia="仿宋" w:cs="仿宋"/>
          <w:spacing w:val="-2"/>
          <w:highlight w:val="none"/>
        </w:rPr>
        <w:t>常见灌木和木本地被植物的整形修剪技术见表C.1</w:t>
      </w:r>
      <w:r>
        <w:rPr>
          <w:rFonts w:hint="eastAsia" w:ascii="仿宋" w:hAnsi="仿宋" w:eastAsia="仿宋" w:cs="仿宋"/>
          <w:spacing w:val="-10"/>
          <w:highlight w:val="none"/>
        </w:rPr>
        <w:t>。</w:t>
      </w:r>
    </w:p>
    <w:p w14:paraId="7DF33A3C">
      <w:pPr>
        <w:pStyle w:val="5"/>
        <w:spacing w:before="177"/>
        <w:ind w:left="5117" w:right="5103"/>
        <w:jc w:val="center"/>
        <w:rPr>
          <w:rFonts w:ascii="仿宋" w:hAnsi="仿宋" w:eastAsia="仿宋" w:cs="仿宋"/>
          <w:highlight w:val="none"/>
        </w:rPr>
      </w:pPr>
      <w:r>
        <w:rPr>
          <w:rFonts w:hint="eastAsia" w:ascii="仿宋" w:hAnsi="仿宋" w:eastAsia="仿宋" w:cs="仿宋"/>
          <w:spacing w:val="-26"/>
          <w:highlight w:val="none"/>
        </w:rPr>
        <w:t xml:space="preserve">表 </w:t>
      </w:r>
      <w:r>
        <w:rPr>
          <w:rFonts w:hint="eastAsia" w:ascii="仿宋" w:hAnsi="仿宋" w:eastAsia="仿宋" w:cs="仿宋"/>
          <w:spacing w:val="-2"/>
          <w:highlight w:val="none"/>
        </w:rPr>
        <w:t>C.1</w:t>
      </w:r>
      <w:r>
        <w:rPr>
          <w:rFonts w:hint="eastAsia" w:ascii="仿宋" w:hAnsi="仿宋" w:eastAsia="仿宋" w:cs="仿宋"/>
          <w:spacing w:val="-3"/>
          <w:highlight w:val="none"/>
        </w:rPr>
        <w:t xml:space="preserve"> 常见灌木和木本地被植物的整形修剪技术</w:t>
      </w:r>
    </w:p>
    <w:p w14:paraId="1E210123">
      <w:pPr>
        <w:pStyle w:val="5"/>
        <w:spacing w:before="6"/>
        <w:rPr>
          <w:rFonts w:ascii="仿宋" w:hAnsi="仿宋" w:eastAsia="仿宋" w:cs="仿宋"/>
          <w:sz w:val="12"/>
          <w:highlight w:val="none"/>
        </w:rPr>
      </w:pPr>
    </w:p>
    <w:tbl>
      <w:tblPr>
        <w:tblStyle w:val="11"/>
        <w:tblW w:w="0" w:type="auto"/>
        <w:tblInd w:w="37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94"/>
        <w:gridCol w:w="465"/>
        <w:gridCol w:w="1377"/>
        <w:gridCol w:w="3300"/>
        <w:gridCol w:w="707"/>
        <w:gridCol w:w="4961"/>
        <w:gridCol w:w="1984"/>
        <w:gridCol w:w="643"/>
      </w:tblGrid>
      <w:tr w14:paraId="1E0202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9" w:hRule="atLeast"/>
        </w:trPr>
        <w:tc>
          <w:tcPr>
            <w:tcW w:w="494" w:type="dxa"/>
          </w:tcPr>
          <w:p w14:paraId="0A96500B">
            <w:pPr>
              <w:pStyle w:val="18"/>
              <w:tabs>
                <w:tab w:val="left" w:pos="7665"/>
              </w:tabs>
              <w:spacing w:before="120" w:line="292" w:lineRule="auto"/>
              <w:ind w:left="107" w:right="194"/>
              <w:rPr>
                <w:rFonts w:ascii="仿宋" w:hAnsi="仿宋" w:eastAsia="仿宋" w:cs="仿宋"/>
                <w:sz w:val="18"/>
                <w:highlight w:val="none"/>
              </w:rPr>
            </w:pPr>
            <w:r>
              <w:rPr>
                <w:rFonts w:hint="eastAsia" w:ascii="仿宋" w:hAnsi="仿宋" w:eastAsia="仿宋" w:cs="仿宋"/>
                <w:spacing w:val="-10"/>
                <w:sz w:val="18"/>
                <w:highlight w:val="none"/>
              </w:rPr>
              <w:t>序号</w:t>
            </w:r>
          </w:p>
        </w:tc>
        <w:tc>
          <w:tcPr>
            <w:tcW w:w="465" w:type="dxa"/>
          </w:tcPr>
          <w:p w14:paraId="422278C8">
            <w:pPr>
              <w:pStyle w:val="18"/>
              <w:tabs>
                <w:tab w:val="left" w:pos="7665"/>
              </w:tabs>
              <w:spacing w:before="120" w:line="292" w:lineRule="auto"/>
              <w:ind w:left="144" w:right="128"/>
              <w:rPr>
                <w:rFonts w:ascii="仿宋" w:hAnsi="仿宋" w:eastAsia="仿宋" w:cs="仿宋"/>
                <w:sz w:val="18"/>
                <w:highlight w:val="none"/>
              </w:rPr>
            </w:pPr>
            <w:r>
              <w:rPr>
                <w:rFonts w:hint="eastAsia" w:ascii="仿宋" w:hAnsi="仿宋" w:eastAsia="仿宋" w:cs="仿宋"/>
                <w:spacing w:val="-10"/>
                <w:sz w:val="18"/>
                <w:highlight w:val="none"/>
              </w:rPr>
              <w:t>名称</w:t>
            </w:r>
          </w:p>
        </w:tc>
        <w:tc>
          <w:tcPr>
            <w:tcW w:w="1377" w:type="dxa"/>
          </w:tcPr>
          <w:p w14:paraId="1DF37F35">
            <w:pPr>
              <w:pStyle w:val="18"/>
              <w:tabs>
                <w:tab w:val="left" w:pos="7665"/>
              </w:tabs>
              <w:spacing w:before="5"/>
              <w:rPr>
                <w:rFonts w:ascii="仿宋" w:hAnsi="仿宋" w:eastAsia="仿宋" w:cs="仿宋"/>
                <w:sz w:val="20"/>
                <w:highlight w:val="none"/>
              </w:rPr>
            </w:pPr>
          </w:p>
          <w:p w14:paraId="3358D9A8">
            <w:pPr>
              <w:pStyle w:val="18"/>
              <w:tabs>
                <w:tab w:val="left" w:pos="7665"/>
              </w:tabs>
              <w:ind w:left="494" w:right="482"/>
              <w:jc w:val="center"/>
              <w:rPr>
                <w:rFonts w:ascii="仿宋" w:hAnsi="仿宋" w:eastAsia="仿宋" w:cs="仿宋"/>
                <w:sz w:val="18"/>
                <w:highlight w:val="none"/>
              </w:rPr>
            </w:pPr>
            <w:r>
              <w:rPr>
                <w:rFonts w:hint="eastAsia" w:ascii="仿宋" w:hAnsi="仿宋" w:eastAsia="仿宋" w:cs="仿宋"/>
                <w:spacing w:val="-5"/>
                <w:sz w:val="18"/>
                <w:highlight w:val="none"/>
              </w:rPr>
              <w:t>学名</w:t>
            </w:r>
          </w:p>
        </w:tc>
        <w:tc>
          <w:tcPr>
            <w:tcW w:w="3300" w:type="dxa"/>
          </w:tcPr>
          <w:p w14:paraId="504B1A68">
            <w:pPr>
              <w:pStyle w:val="18"/>
              <w:tabs>
                <w:tab w:val="left" w:pos="7665"/>
              </w:tabs>
              <w:spacing w:before="5"/>
              <w:rPr>
                <w:rFonts w:ascii="仿宋" w:hAnsi="仿宋" w:eastAsia="仿宋" w:cs="仿宋"/>
                <w:sz w:val="20"/>
                <w:highlight w:val="none"/>
              </w:rPr>
            </w:pPr>
          </w:p>
          <w:p w14:paraId="191E0160">
            <w:pPr>
              <w:pStyle w:val="18"/>
              <w:tabs>
                <w:tab w:val="left" w:pos="7665"/>
              </w:tabs>
              <w:ind w:left="1279" w:right="1263"/>
              <w:jc w:val="center"/>
              <w:rPr>
                <w:rFonts w:ascii="仿宋" w:hAnsi="仿宋" w:eastAsia="仿宋" w:cs="仿宋"/>
                <w:sz w:val="18"/>
                <w:highlight w:val="none"/>
              </w:rPr>
            </w:pPr>
            <w:r>
              <w:rPr>
                <w:rFonts w:hint="eastAsia" w:ascii="仿宋" w:hAnsi="仿宋" w:eastAsia="仿宋" w:cs="仿宋"/>
                <w:spacing w:val="-3"/>
                <w:sz w:val="18"/>
                <w:highlight w:val="none"/>
              </w:rPr>
              <w:t>主要特性</w:t>
            </w:r>
          </w:p>
        </w:tc>
        <w:tc>
          <w:tcPr>
            <w:tcW w:w="707" w:type="dxa"/>
          </w:tcPr>
          <w:p w14:paraId="6C42C12C">
            <w:pPr>
              <w:pStyle w:val="18"/>
              <w:tabs>
                <w:tab w:val="left" w:pos="7665"/>
              </w:tabs>
              <w:spacing w:before="120" w:line="292" w:lineRule="auto"/>
              <w:ind w:left="174" w:right="160"/>
              <w:rPr>
                <w:rFonts w:ascii="仿宋" w:hAnsi="仿宋" w:eastAsia="仿宋" w:cs="仿宋"/>
                <w:sz w:val="18"/>
                <w:highlight w:val="none"/>
              </w:rPr>
            </w:pPr>
            <w:r>
              <w:rPr>
                <w:rFonts w:hint="eastAsia" w:ascii="仿宋" w:hAnsi="仿宋" w:eastAsia="仿宋" w:cs="仿宋"/>
                <w:spacing w:val="-6"/>
                <w:sz w:val="18"/>
                <w:highlight w:val="none"/>
              </w:rPr>
              <w:t>目标</w:t>
            </w:r>
            <w:r>
              <w:rPr>
                <w:rFonts w:hint="eastAsia" w:ascii="仿宋" w:hAnsi="仿宋" w:eastAsia="仿宋" w:cs="仿宋"/>
                <w:spacing w:val="-5"/>
                <w:sz w:val="18"/>
                <w:highlight w:val="none"/>
              </w:rPr>
              <w:t>树形</w:t>
            </w:r>
          </w:p>
        </w:tc>
        <w:tc>
          <w:tcPr>
            <w:tcW w:w="4961" w:type="dxa"/>
          </w:tcPr>
          <w:p w14:paraId="14916D29">
            <w:pPr>
              <w:pStyle w:val="18"/>
              <w:tabs>
                <w:tab w:val="left" w:pos="7665"/>
              </w:tabs>
              <w:spacing w:before="5"/>
              <w:rPr>
                <w:rFonts w:ascii="仿宋" w:hAnsi="仿宋" w:eastAsia="仿宋" w:cs="仿宋"/>
                <w:sz w:val="20"/>
                <w:highlight w:val="none"/>
              </w:rPr>
            </w:pPr>
          </w:p>
          <w:p w14:paraId="2B3D2EAC">
            <w:pPr>
              <w:pStyle w:val="18"/>
              <w:tabs>
                <w:tab w:val="left" w:pos="7665"/>
              </w:tabs>
              <w:ind w:left="1928" w:right="1910"/>
              <w:jc w:val="center"/>
              <w:rPr>
                <w:rFonts w:ascii="仿宋" w:hAnsi="仿宋" w:eastAsia="仿宋" w:cs="仿宋"/>
                <w:sz w:val="18"/>
                <w:highlight w:val="none"/>
              </w:rPr>
            </w:pPr>
            <w:r>
              <w:rPr>
                <w:rFonts w:hint="eastAsia" w:ascii="仿宋" w:hAnsi="仿宋" w:eastAsia="仿宋" w:cs="仿宋"/>
                <w:spacing w:val="-2"/>
                <w:sz w:val="18"/>
                <w:highlight w:val="none"/>
              </w:rPr>
              <w:t>修剪技术要点</w:t>
            </w:r>
          </w:p>
        </w:tc>
        <w:tc>
          <w:tcPr>
            <w:tcW w:w="1984" w:type="dxa"/>
          </w:tcPr>
          <w:p w14:paraId="2374C373">
            <w:pPr>
              <w:pStyle w:val="18"/>
              <w:tabs>
                <w:tab w:val="left" w:pos="7665"/>
              </w:tabs>
              <w:spacing w:before="5"/>
              <w:rPr>
                <w:rFonts w:ascii="仿宋" w:hAnsi="仿宋" w:eastAsia="仿宋" w:cs="仿宋"/>
                <w:sz w:val="20"/>
                <w:highlight w:val="none"/>
              </w:rPr>
            </w:pPr>
          </w:p>
          <w:p w14:paraId="7868FB64">
            <w:pPr>
              <w:pStyle w:val="18"/>
              <w:tabs>
                <w:tab w:val="left" w:pos="7665"/>
              </w:tabs>
              <w:ind w:left="474"/>
              <w:rPr>
                <w:rFonts w:ascii="仿宋" w:hAnsi="仿宋" w:eastAsia="仿宋" w:cs="仿宋"/>
                <w:sz w:val="18"/>
                <w:highlight w:val="none"/>
              </w:rPr>
            </w:pPr>
            <w:r>
              <w:rPr>
                <w:rFonts w:hint="eastAsia" w:ascii="仿宋" w:hAnsi="仿宋" w:eastAsia="仿宋" w:cs="仿宋"/>
                <w:spacing w:val="-2"/>
                <w:sz w:val="18"/>
                <w:highlight w:val="none"/>
              </w:rPr>
              <w:t>复壮与更新</w:t>
            </w:r>
          </w:p>
        </w:tc>
        <w:tc>
          <w:tcPr>
            <w:tcW w:w="643" w:type="dxa"/>
          </w:tcPr>
          <w:p w14:paraId="1CD2D734">
            <w:pPr>
              <w:pStyle w:val="18"/>
              <w:tabs>
                <w:tab w:val="left" w:pos="7665"/>
              </w:tabs>
              <w:spacing w:before="5"/>
              <w:rPr>
                <w:rFonts w:ascii="仿宋" w:hAnsi="仿宋" w:eastAsia="仿宋" w:cs="仿宋"/>
                <w:sz w:val="20"/>
                <w:highlight w:val="none"/>
              </w:rPr>
            </w:pPr>
          </w:p>
          <w:p w14:paraId="2D46152D">
            <w:pPr>
              <w:pStyle w:val="18"/>
              <w:tabs>
                <w:tab w:val="left" w:pos="7665"/>
              </w:tabs>
              <w:ind w:left="146"/>
              <w:rPr>
                <w:rFonts w:ascii="仿宋" w:hAnsi="仿宋" w:eastAsia="仿宋" w:cs="仿宋"/>
                <w:sz w:val="18"/>
                <w:highlight w:val="none"/>
              </w:rPr>
            </w:pPr>
            <w:r>
              <w:rPr>
                <w:rFonts w:hint="eastAsia" w:ascii="仿宋" w:hAnsi="仿宋" w:eastAsia="仿宋" w:cs="仿宋"/>
                <w:spacing w:val="-5"/>
                <w:sz w:val="18"/>
                <w:highlight w:val="none"/>
              </w:rPr>
              <w:t>备注</w:t>
            </w:r>
          </w:p>
        </w:tc>
      </w:tr>
      <w:tr w14:paraId="52375F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494" w:type="dxa"/>
          </w:tcPr>
          <w:p w14:paraId="5D4ADD52">
            <w:pPr>
              <w:pStyle w:val="18"/>
              <w:tabs>
                <w:tab w:val="left" w:pos="7665"/>
              </w:tabs>
              <w:rPr>
                <w:rFonts w:ascii="仿宋" w:hAnsi="仿宋" w:eastAsia="仿宋" w:cs="仿宋"/>
                <w:sz w:val="18"/>
                <w:highlight w:val="none"/>
              </w:rPr>
            </w:pPr>
          </w:p>
          <w:p w14:paraId="52396DE6">
            <w:pPr>
              <w:pStyle w:val="18"/>
              <w:tabs>
                <w:tab w:val="left" w:pos="7665"/>
              </w:tabs>
              <w:rPr>
                <w:rFonts w:ascii="仿宋" w:hAnsi="仿宋" w:eastAsia="仿宋" w:cs="仿宋"/>
                <w:sz w:val="18"/>
                <w:highlight w:val="none"/>
              </w:rPr>
            </w:pPr>
          </w:p>
          <w:p w14:paraId="15C5B63D">
            <w:pPr>
              <w:pStyle w:val="18"/>
              <w:tabs>
                <w:tab w:val="left" w:pos="7665"/>
              </w:tabs>
              <w:rPr>
                <w:rFonts w:ascii="仿宋" w:hAnsi="仿宋" w:eastAsia="仿宋" w:cs="仿宋"/>
                <w:sz w:val="18"/>
                <w:highlight w:val="none"/>
              </w:rPr>
            </w:pPr>
          </w:p>
          <w:p w14:paraId="52E96063">
            <w:pPr>
              <w:pStyle w:val="18"/>
              <w:tabs>
                <w:tab w:val="left" w:pos="7665"/>
              </w:tabs>
              <w:rPr>
                <w:rFonts w:ascii="仿宋" w:hAnsi="仿宋" w:eastAsia="仿宋" w:cs="仿宋"/>
                <w:sz w:val="18"/>
                <w:highlight w:val="none"/>
              </w:rPr>
            </w:pPr>
          </w:p>
          <w:p w14:paraId="6F48F750">
            <w:pPr>
              <w:pStyle w:val="18"/>
              <w:tabs>
                <w:tab w:val="left" w:pos="7665"/>
              </w:tabs>
              <w:rPr>
                <w:rFonts w:ascii="仿宋" w:hAnsi="仿宋" w:eastAsia="仿宋" w:cs="仿宋"/>
                <w:sz w:val="18"/>
                <w:highlight w:val="none"/>
              </w:rPr>
            </w:pPr>
          </w:p>
          <w:p w14:paraId="2A68EB3D">
            <w:pPr>
              <w:pStyle w:val="18"/>
              <w:tabs>
                <w:tab w:val="left" w:pos="7665"/>
              </w:tabs>
              <w:rPr>
                <w:rFonts w:ascii="仿宋" w:hAnsi="仿宋" w:eastAsia="仿宋" w:cs="仿宋"/>
                <w:sz w:val="18"/>
                <w:highlight w:val="none"/>
              </w:rPr>
            </w:pPr>
          </w:p>
          <w:p w14:paraId="7EB5CD4B">
            <w:pPr>
              <w:pStyle w:val="18"/>
              <w:tabs>
                <w:tab w:val="left" w:pos="7665"/>
              </w:tabs>
              <w:rPr>
                <w:rFonts w:ascii="仿宋" w:hAnsi="仿宋" w:eastAsia="仿宋" w:cs="仿宋"/>
                <w:sz w:val="18"/>
                <w:highlight w:val="none"/>
              </w:rPr>
            </w:pPr>
          </w:p>
          <w:p w14:paraId="60CA3549">
            <w:pPr>
              <w:pStyle w:val="18"/>
              <w:tabs>
                <w:tab w:val="left" w:pos="7665"/>
              </w:tabs>
              <w:rPr>
                <w:rFonts w:ascii="仿宋" w:hAnsi="仿宋" w:eastAsia="仿宋" w:cs="仿宋"/>
                <w:sz w:val="18"/>
                <w:highlight w:val="none"/>
              </w:rPr>
            </w:pPr>
          </w:p>
          <w:p w14:paraId="53489D9C">
            <w:pPr>
              <w:pStyle w:val="18"/>
              <w:tabs>
                <w:tab w:val="left" w:pos="7665"/>
              </w:tabs>
              <w:rPr>
                <w:rFonts w:ascii="仿宋" w:hAnsi="仿宋" w:eastAsia="仿宋" w:cs="仿宋"/>
                <w:sz w:val="18"/>
                <w:highlight w:val="none"/>
              </w:rPr>
            </w:pPr>
          </w:p>
          <w:p w14:paraId="0341ECBB">
            <w:pPr>
              <w:pStyle w:val="18"/>
              <w:tabs>
                <w:tab w:val="left" w:pos="7665"/>
              </w:tabs>
              <w:rPr>
                <w:rFonts w:ascii="仿宋" w:hAnsi="仿宋" w:eastAsia="仿宋" w:cs="仿宋"/>
                <w:sz w:val="18"/>
                <w:highlight w:val="none"/>
              </w:rPr>
            </w:pPr>
          </w:p>
          <w:p w14:paraId="0DD337CF">
            <w:pPr>
              <w:pStyle w:val="18"/>
              <w:tabs>
                <w:tab w:val="left" w:pos="7665"/>
              </w:tabs>
              <w:spacing w:before="8"/>
              <w:rPr>
                <w:rFonts w:ascii="仿宋" w:hAnsi="仿宋" w:eastAsia="仿宋" w:cs="仿宋"/>
                <w:sz w:val="17"/>
                <w:highlight w:val="none"/>
              </w:rPr>
            </w:pPr>
          </w:p>
          <w:p w14:paraId="33ACAD5E">
            <w:pPr>
              <w:pStyle w:val="18"/>
              <w:tabs>
                <w:tab w:val="left" w:pos="7665"/>
              </w:tabs>
              <w:ind w:left="107"/>
              <w:rPr>
                <w:rFonts w:ascii="仿宋" w:hAnsi="仿宋" w:eastAsia="仿宋" w:cs="仿宋"/>
                <w:sz w:val="18"/>
                <w:highlight w:val="none"/>
              </w:rPr>
            </w:pPr>
            <w:r>
              <w:rPr>
                <w:rFonts w:hint="eastAsia" w:ascii="仿宋" w:hAnsi="仿宋" w:eastAsia="仿宋" w:cs="仿宋"/>
                <w:sz w:val="18"/>
                <w:highlight w:val="none"/>
              </w:rPr>
              <w:t>1</w:t>
            </w:r>
          </w:p>
        </w:tc>
        <w:tc>
          <w:tcPr>
            <w:tcW w:w="465" w:type="dxa"/>
          </w:tcPr>
          <w:p w14:paraId="19CA6E10">
            <w:pPr>
              <w:pStyle w:val="18"/>
              <w:tabs>
                <w:tab w:val="left" w:pos="7665"/>
              </w:tabs>
              <w:rPr>
                <w:rFonts w:ascii="仿宋" w:hAnsi="仿宋" w:eastAsia="仿宋" w:cs="仿宋"/>
                <w:sz w:val="18"/>
                <w:highlight w:val="none"/>
              </w:rPr>
            </w:pPr>
          </w:p>
          <w:p w14:paraId="2EFB8606">
            <w:pPr>
              <w:pStyle w:val="18"/>
              <w:tabs>
                <w:tab w:val="left" w:pos="7665"/>
              </w:tabs>
              <w:rPr>
                <w:rFonts w:ascii="仿宋" w:hAnsi="仿宋" w:eastAsia="仿宋" w:cs="仿宋"/>
                <w:sz w:val="18"/>
                <w:highlight w:val="none"/>
              </w:rPr>
            </w:pPr>
          </w:p>
          <w:p w14:paraId="7CA3A629">
            <w:pPr>
              <w:pStyle w:val="18"/>
              <w:tabs>
                <w:tab w:val="left" w:pos="7665"/>
              </w:tabs>
              <w:rPr>
                <w:rFonts w:ascii="仿宋" w:hAnsi="仿宋" w:eastAsia="仿宋" w:cs="仿宋"/>
                <w:sz w:val="18"/>
                <w:highlight w:val="none"/>
              </w:rPr>
            </w:pPr>
          </w:p>
          <w:p w14:paraId="23844E09">
            <w:pPr>
              <w:pStyle w:val="18"/>
              <w:tabs>
                <w:tab w:val="left" w:pos="7665"/>
              </w:tabs>
              <w:rPr>
                <w:rFonts w:ascii="仿宋" w:hAnsi="仿宋" w:eastAsia="仿宋" w:cs="仿宋"/>
                <w:sz w:val="18"/>
                <w:highlight w:val="none"/>
              </w:rPr>
            </w:pPr>
          </w:p>
          <w:p w14:paraId="64F56F17">
            <w:pPr>
              <w:pStyle w:val="18"/>
              <w:tabs>
                <w:tab w:val="left" w:pos="7665"/>
              </w:tabs>
              <w:rPr>
                <w:rFonts w:ascii="仿宋" w:hAnsi="仿宋" w:eastAsia="仿宋" w:cs="仿宋"/>
                <w:sz w:val="18"/>
                <w:highlight w:val="none"/>
              </w:rPr>
            </w:pPr>
          </w:p>
          <w:p w14:paraId="12D5E9E5">
            <w:pPr>
              <w:pStyle w:val="18"/>
              <w:tabs>
                <w:tab w:val="left" w:pos="7665"/>
              </w:tabs>
              <w:rPr>
                <w:rFonts w:ascii="仿宋" w:hAnsi="仿宋" w:eastAsia="仿宋" w:cs="仿宋"/>
                <w:sz w:val="18"/>
                <w:highlight w:val="none"/>
              </w:rPr>
            </w:pPr>
          </w:p>
          <w:p w14:paraId="32AA4A3D">
            <w:pPr>
              <w:pStyle w:val="18"/>
              <w:tabs>
                <w:tab w:val="left" w:pos="7665"/>
              </w:tabs>
              <w:rPr>
                <w:rFonts w:ascii="仿宋" w:hAnsi="仿宋" w:eastAsia="仿宋" w:cs="仿宋"/>
                <w:sz w:val="18"/>
                <w:highlight w:val="none"/>
              </w:rPr>
            </w:pPr>
          </w:p>
          <w:p w14:paraId="67C7782A">
            <w:pPr>
              <w:pStyle w:val="18"/>
              <w:tabs>
                <w:tab w:val="left" w:pos="7665"/>
              </w:tabs>
              <w:rPr>
                <w:rFonts w:ascii="仿宋" w:hAnsi="仿宋" w:eastAsia="仿宋" w:cs="仿宋"/>
                <w:sz w:val="18"/>
                <w:highlight w:val="none"/>
              </w:rPr>
            </w:pPr>
          </w:p>
          <w:p w14:paraId="1D0ECAF0">
            <w:pPr>
              <w:pStyle w:val="18"/>
              <w:tabs>
                <w:tab w:val="left" w:pos="7665"/>
              </w:tabs>
              <w:rPr>
                <w:rFonts w:ascii="仿宋" w:hAnsi="仿宋" w:eastAsia="仿宋" w:cs="仿宋"/>
                <w:sz w:val="18"/>
                <w:highlight w:val="none"/>
              </w:rPr>
            </w:pPr>
          </w:p>
          <w:p w14:paraId="6455F7EE">
            <w:pPr>
              <w:pStyle w:val="18"/>
              <w:tabs>
                <w:tab w:val="left" w:pos="7665"/>
              </w:tabs>
              <w:spacing w:before="7"/>
              <w:rPr>
                <w:rFonts w:ascii="仿宋" w:hAnsi="仿宋" w:eastAsia="仿宋" w:cs="仿宋"/>
                <w:sz w:val="24"/>
                <w:highlight w:val="none"/>
              </w:rPr>
            </w:pPr>
          </w:p>
          <w:p w14:paraId="66C6D3FC">
            <w:pPr>
              <w:pStyle w:val="18"/>
              <w:tabs>
                <w:tab w:val="left" w:pos="7665"/>
              </w:tabs>
              <w:spacing w:line="292" w:lineRule="auto"/>
              <w:ind w:left="110" w:right="162"/>
              <w:rPr>
                <w:rFonts w:ascii="仿宋" w:hAnsi="仿宋" w:eastAsia="仿宋" w:cs="仿宋"/>
                <w:sz w:val="18"/>
                <w:highlight w:val="none"/>
              </w:rPr>
            </w:pPr>
            <w:r>
              <w:rPr>
                <w:rFonts w:hint="eastAsia" w:ascii="仿宋" w:hAnsi="仿宋" w:eastAsia="仿宋" w:cs="仿宋"/>
                <w:spacing w:val="-10"/>
                <w:sz w:val="18"/>
                <w:highlight w:val="none"/>
              </w:rPr>
              <w:t>月季</w:t>
            </w:r>
          </w:p>
        </w:tc>
        <w:tc>
          <w:tcPr>
            <w:tcW w:w="1377" w:type="dxa"/>
          </w:tcPr>
          <w:p w14:paraId="0F3E3E50">
            <w:pPr>
              <w:pStyle w:val="18"/>
              <w:tabs>
                <w:tab w:val="left" w:pos="7665"/>
              </w:tabs>
              <w:rPr>
                <w:rFonts w:ascii="仿宋" w:hAnsi="仿宋" w:eastAsia="仿宋" w:cs="仿宋"/>
                <w:sz w:val="18"/>
                <w:highlight w:val="none"/>
              </w:rPr>
            </w:pPr>
          </w:p>
          <w:p w14:paraId="35494B02">
            <w:pPr>
              <w:pStyle w:val="18"/>
              <w:tabs>
                <w:tab w:val="left" w:pos="7665"/>
              </w:tabs>
              <w:rPr>
                <w:rFonts w:ascii="仿宋" w:hAnsi="仿宋" w:eastAsia="仿宋" w:cs="仿宋"/>
                <w:sz w:val="18"/>
                <w:highlight w:val="none"/>
              </w:rPr>
            </w:pPr>
          </w:p>
          <w:p w14:paraId="123B6066">
            <w:pPr>
              <w:pStyle w:val="18"/>
              <w:tabs>
                <w:tab w:val="left" w:pos="7665"/>
              </w:tabs>
              <w:rPr>
                <w:rFonts w:ascii="仿宋" w:hAnsi="仿宋" w:eastAsia="仿宋" w:cs="仿宋"/>
                <w:sz w:val="18"/>
                <w:highlight w:val="none"/>
              </w:rPr>
            </w:pPr>
          </w:p>
          <w:p w14:paraId="7DDF09F2">
            <w:pPr>
              <w:pStyle w:val="18"/>
              <w:tabs>
                <w:tab w:val="left" w:pos="7665"/>
              </w:tabs>
              <w:rPr>
                <w:rFonts w:ascii="仿宋" w:hAnsi="仿宋" w:eastAsia="仿宋" w:cs="仿宋"/>
                <w:sz w:val="18"/>
                <w:highlight w:val="none"/>
              </w:rPr>
            </w:pPr>
          </w:p>
          <w:p w14:paraId="01908DE4">
            <w:pPr>
              <w:pStyle w:val="18"/>
              <w:tabs>
                <w:tab w:val="left" w:pos="7665"/>
              </w:tabs>
              <w:rPr>
                <w:rFonts w:ascii="仿宋" w:hAnsi="仿宋" w:eastAsia="仿宋" w:cs="仿宋"/>
                <w:sz w:val="18"/>
                <w:highlight w:val="none"/>
              </w:rPr>
            </w:pPr>
          </w:p>
          <w:p w14:paraId="74C132C9">
            <w:pPr>
              <w:pStyle w:val="18"/>
              <w:tabs>
                <w:tab w:val="left" w:pos="7665"/>
              </w:tabs>
              <w:rPr>
                <w:rFonts w:ascii="仿宋" w:hAnsi="仿宋" w:eastAsia="仿宋" w:cs="仿宋"/>
                <w:sz w:val="18"/>
                <w:highlight w:val="none"/>
              </w:rPr>
            </w:pPr>
          </w:p>
          <w:p w14:paraId="08BD87EC">
            <w:pPr>
              <w:pStyle w:val="18"/>
              <w:tabs>
                <w:tab w:val="left" w:pos="7665"/>
              </w:tabs>
              <w:rPr>
                <w:rFonts w:ascii="仿宋" w:hAnsi="仿宋" w:eastAsia="仿宋" w:cs="仿宋"/>
                <w:sz w:val="18"/>
                <w:highlight w:val="none"/>
              </w:rPr>
            </w:pPr>
          </w:p>
          <w:p w14:paraId="3F71C7E7">
            <w:pPr>
              <w:pStyle w:val="18"/>
              <w:tabs>
                <w:tab w:val="left" w:pos="7665"/>
              </w:tabs>
              <w:rPr>
                <w:rFonts w:ascii="仿宋" w:hAnsi="仿宋" w:eastAsia="仿宋" w:cs="仿宋"/>
                <w:sz w:val="18"/>
                <w:highlight w:val="none"/>
              </w:rPr>
            </w:pPr>
          </w:p>
          <w:p w14:paraId="0115A0C5">
            <w:pPr>
              <w:pStyle w:val="18"/>
              <w:tabs>
                <w:tab w:val="left" w:pos="7665"/>
              </w:tabs>
              <w:rPr>
                <w:rFonts w:ascii="仿宋" w:hAnsi="仿宋" w:eastAsia="仿宋" w:cs="仿宋"/>
                <w:sz w:val="18"/>
                <w:highlight w:val="none"/>
              </w:rPr>
            </w:pPr>
          </w:p>
          <w:p w14:paraId="1232FB88">
            <w:pPr>
              <w:pStyle w:val="18"/>
              <w:tabs>
                <w:tab w:val="left" w:pos="7665"/>
              </w:tabs>
              <w:spacing w:before="12"/>
              <w:rPr>
                <w:rFonts w:ascii="仿宋" w:hAnsi="仿宋" w:eastAsia="仿宋" w:cs="仿宋"/>
                <w:sz w:val="12"/>
                <w:highlight w:val="none"/>
              </w:rPr>
            </w:pPr>
          </w:p>
          <w:p w14:paraId="46A6EF24">
            <w:pPr>
              <w:pStyle w:val="18"/>
              <w:tabs>
                <w:tab w:val="left" w:pos="7665"/>
              </w:tabs>
              <w:spacing w:line="280" w:lineRule="auto"/>
              <w:ind w:left="108" w:right="120"/>
              <w:rPr>
                <w:rFonts w:ascii="仿宋" w:hAnsi="仿宋" w:eastAsia="仿宋" w:cs="仿宋"/>
                <w:sz w:val="18"/>
                <w:highlight w:val="none"/>
              </w:rPr>
            </w:pPr>
            <w:r>
              <w:rPr>
                <w:rFonts w:hint="eastAsia" w:ascii="仿宋" w:hAnsi="仿宋" w:eastAsia="仿宋" w:cs="仿宋"/>
                <w:spacing w:val="-4"/>
                <w:sz w:val="19"/>
                <w:highlight w:val="none"/>
              </w:rPr>
              <w:t xml:space="preserve">Rosa </w:t>
            </w:r>
            <w:r>
              <w:rPr>
                <w:rFonts w:hint="eastAsia" w:ascii="仿宋" w:hAnsi="仿宋" w:eastAsia="仿宋" w:cs="仿宋"/>
                <w:spacing w:val="-2"/>
                <w:w w:val="95"/>
                <w:sz w:val="19"/>
                <w:highlight w:val="none"/>
              </w:rPr>
              <w:t xml:space="preserve">chinensis </w:t>
            </w:r>
            <w:r>
              <w:rPr>
                <w:rFonts w:hint="eastAsia" w:ascii="仿宋" w:hAnsi="仿宋" w:eastAsia="仿宋" w:cs="仿宋"/>
                <w:spacing w:val="-2"/>
                <w:sz w:val="18"/>
                <w:highlight w:val="none"/>
              </w:rPr>
              <w:t>Jacq.</w:t>
            </w:r>
          </w:p>
        </w:tc>
        <w:tc>
          <w:tcPr>
            <w:tcW w:w="3300" w:type="dxa"/>
          </w:tcPr>
          <w:p w14:paraId="7C906556">
            <w:pPr>
              <w:pStyle w:val="18"/>
              <w:tabs>
                <w:tab w:val="left" w:pos="7665"/>
              </w:tabs>
              <w:rPr>
                <w:rFonts w:ascii="仿宋" w:hAnsi="仿宋" w:eastAsia="仿宋" w:cs="仿宋"/>
                <w:sz w:val="18"/>
                <w:highlight w:val="none"/>
              </w:rPr>
            </w:pPr>
          </w:p>
          <w:p w14:paraId="23491B15">
            <w:pPr>
              <w:pStyle w:val="18"/>
              <w:tabs>
                <w:tab w:val="left" w:pos="7665"/>
              </w:tabs>
              <w:rPr>
                <w:rFonts w:ascii="仿宋" w:hAnsi="仿宋" w:eastAsia="仿宋" w:cs="仿宋"/>
                <w:sz w:val="18"/>
                <w:highlight w:val="none"/>
              </w:rPr>
            </w:pPr>
          </w:p>
          <w:p w14:paraId="6A849CB8">
            <w:pPr>
              <w:pStyle w:val="18"/>
              <w:tabs>
                <w:tab w:val="left" w:pos="7665"/>
              </w:tabs>
              <w:rPr>
                <w:rFonts w:ascii="仿宋" w:hAnsi="仿宋" w:eastAsia="仿宋" w:cs="仿宋"/>
                <w:sz w:val="18"/>
                <w:highlight w:val="none"/>
              </w:rPr>
            </w:pPr>
          </w:p>
          <w:p w14:paraId="252B26B5">
            <w:pPr>
              <w:pStyle w:val="18"/>
              <w:tabs>
                <w:tab w:val="left" w:pos="7665"/>
              </w:tabs>
              <w:rPr>
                <w:rFonts w:ascii="仿宋" w:hAnsi="仿宋" w:eastAsia="仿宋" w:cs="仿宋"/>
                <w:sz w:val="18"/>
                <w:highlight w:val="none"/>
              </w:rPr>
            </w:pPr>
          </w:p>
          <w:p w14:paraId="797A4115">
            <w:pPr>
              <w:pStyle w:val="18"/>
              <w:tabs>
                <w:tab w:val="left" w:pos="7665"/>
              </w:tabs>
              <w:rPr>
                <w:rFonts w:ascii="仿宋" w:hAnsi="仿宋" w:eastAsia="仿宋" w:cs="仿宋"/>
                <w:sz w:val="18"/>
                <w:highlight w:val="none"/>
              </w:rPr>
            </w:pPr>
          </w:p>
          <w:p w14:paraId="1681DF9D">
            <w:pPr>
              <w:pStyle w:val="18"/>
              <w:tabs>
                <w:tab w:val="left" w:pos="7665"/>
              </w:tabs>
              <w:rPr>
                <w:rFonts w:ascii="仿宋" w:hAnsi="仿宋" w:eastAsia="仿宋" w:cs="仿宋"/>
                <w:sz w:val="18"/>
                <w:highlight w:val="none"/>
              </w:rPr>
            </w:pPr>
          </w:p>
          <w:p w14:paraId="0D1DD7CE">
            <w:pPr>
              <w:pStyle w:val="18"/>
              <w:tabs>
                <w:tab w:val="left" w:pos="7665"/>
              </w:tabs>
              <w:rPr>
                <w:rFonts w:ascii="仿宋" w:hAnsi="仿宋" w:eastAsia="仿宋" w:cs="仿宋"/>
                <w:sz w:val="18"/>
                <w:highlight w:val="none"/>
              </w:rPr>
            </w:pPr>
          </w:p>
          <w:p w14:paraId="1883F44E">
            <w:pPr>
              <w:pStyle w:val="18"/>
              <w:tabs>
                <w:tab w:val="left" w:pos="7665"/>
              </w:tabs>
              <w:rPr>
                <w:rFonts w:ascii="仿宋" w:hAnsi="仿宋" w:eastAsia="仿宋" w:cs="仿宋"/>
                <w:sz w:val="18"/>
                <w:highlight w:val="none"/>
              </w:rPr>
            </w:pPr>
          </w:p>
          <w:p w14:paraId="62365CC6">
            <w:pPr>
              <w:pStyle w:val="18"/>
              <w:tabs>
                <w:tab w:val="left" w:pos="7665"/>
              </w:tabs>
              <w:rPr>
                <w:rFonts w:ascii="仿宋" w:hAnsi="仿宋" w:eastAsia="仿宋" w:cs="仿宋"/>
                <w:sz w:val="18"/>
                <w:highlight w:val="none"/>
              </w:rPr>
            </w:pPr>
          </w:p>
          <w:p w14:paraId="4ADEBB75">
            <w:pPr>
              <w:pStyle w:val="18"/>
              <w:tabs>
                <w:tab w:val="left" w:pos="7665"/>
              </w:tabs>
              <w:spacing w:before="9"/>
              <w:rPr>
                <w:rFonts w:ascii="仿宋" w:hAnsi="仿宋" w:eastAsia="仿宋" w:cs="仿宋"/>
                <w:sz w:val="13"/>
                <w:highlight w:val="none"/>
              </w:rPr>
            </w:pPr>
          </w:p>
          <w:p w14:paraId="7BB37853">
            <w:pPr>
              <w:pStyle w:val="18"/>
              <w:tabs>
                <w:tab w:val="left" w:pos="7665"/>
              </w:tabs>
              <w:spacing w:line="290" w:lineRule="auto"/>
              <w:ind w:left="111" w:right="91" w:firstLine="360"/>
              <w:rPr>
                <w:rFonts w:ascii="仿宋" w:hAnsi="仿宋" w:eastAsia="仿宋" w:cs="仿宋"/>
                <w:sz w:val="18"/>
                <w:highlight w:val="none"/>
              </w:rPr>
            </w:pPr>
            <w:r>
              <w:rPr>
                <w:rFonts w:hint="eastAsia" w:ascii="仿宋" w:hAnsi="仿宋" w:eastAsia="仿宋" w:cs="仿宋"/>
                <w:spacing w:val="-2"/>
                <w:sz w:val="18"/>
                <w:highlight w:val="none"/>
              </w:rPr>
              <w:t>直立灌木。性喜阳，花开于当年新</w:t>
            </w:r>
            <w:r>
              <w:rPr>
                <w:rFonts w:hint="eastAsia" w:ascii="仿宋" w:hAnsi="仿宋" w:eastAsia="仿宋" w:cs="仿宋"/>
                <w:spacing w:val="-4"/>
                <w:sz w:val="18"/>
                <w:highlight w:val="none"/>
              </w:rPr>
              <w:t xml:space="preserve">梢，能多次开花，花期 </w:t>
            </w:r>
            <w:r>
              <w:rPr>
                <w:rFonts w:hint="eastAsia" w:ascii="仿宋" w:hAnsi="仿宋" w:eastAsia="仿宋" w:cs="仿宋"/>
                <w:spacing w:val="-2"/>
                <w:sz w:val="18"/>
                <w:highlight w:val="none"/>
              </w:rPr>
              <w:t>4</w:t>
            </w:r>
            <w:r>
              <w:rPr>
                <w:rFonts w:hint="eastAsia" w:ascii="仿宋" w:hAnsi="仿宋" w:eastAsia="仿宋" w:cs="仿宋"/>
                <w:spacing w:val="-11"/>
                <w:sz w:val="18"/>
                <w:highlight w:val="none"/>
              </w:rPr>
              <w:t xml:space="preserve"> 月</w:t>
            </w:r>
            <w:r>
              <w:rPr>
                <w:rFonts w:hint="eastAsia" w:ascii="仿宋" w:hAnsi="仿宋" w:eastAsia="仿宋" w:cs="仿宋"/>
                <w:spacing w:val="-2"/>
                <w:sz w:val="18"/>
                <w:highlight w:val="none"/>
              </w:rPr>
              <w:t>～9</w:t>
            </w:r>
            <w:r>
              <w:rPr>
                <w:rFonts w:hint="eastAsia" w:ascii="仿宋" w:hAnsi="仿宋" w:eastAsia="仿宋" w:cs="仿宋"/>
                <w:spacing w:val="-8"/>
                <w:sz w:val="18"/>
                <w:highlight w:val="none"/>
              </w:rPr>
              <w:t xml:space="preserve"> 月，果</w:t>
            </w:r>
            <w:r>
              <w:rPr>
                <w:rFonts w:hint="eastAsia" w:ascii="仿宋" w:hAnsi="仿宋" w:eastAsia="仿宋" w:cs="仿宋"/>
                <w:spacing w:val="-7"/>
                <w:sz w:val="18"/>
                <w:highlight w:val="none"/>
              </w:rPr>
              <w:t xml:space="preserve">期 </w:t>
            </w:r>
            <w:r>
              <w:rPr>
                <w:rFonts w:hint="eastAsia" w:ascii="仿宋" w:hAnsi="仿宋" w:eastAsia="仿宋" w:cs="仿宋"/>
                <w:sz w:val="18"/>
                <w:highlight w:val="none"/>
              </w:rPr>
              <w:t>6</w:t>
            </w:r>
            <w:r>
              <w:rPr>
                <w:rFonts w:hint="eastAsia" w:ascii="仿宋" w:hAnsi="仿宋" w:eastAsia="仿宋" w:cs="仿宋"/>
                <w:spacing w:val="-6"/>
                <w:sz w:val="18"/>
                <w:highlight w:val="none"/>
              </w:rPr>
              <w:t xml:space="preserve"> 月</w:t>
            </w:r>
            <w:r>
              <w:rPr>
                <w:rFonts w:hint="eastAsia" w:ascii="仿宋" w:hAnsi="仿宋" w:eastAsia="仿宋" w:cs="仿宋"/>
                <w:sz w:val="18"/>
                <w:highlight w:val="none"/>
              </w:rPr>
              <w:t>～11</w:t>
            </w:r>
            <w:r>
              <w:rPr>
                <w:rFonts w:hint="eastAsia" w:ascii="仿宋" w:hAnsi="仿宋" w:eastAsia="仿宋" w:cs="仿宋"/>
                <w:spacing w:val="-4"/>
                <w:sz w:val="18"/>
                <w:highlight w:val="none"/>
              </w:rPr>
              <w:t xml:space="preserve"> 月。</w:t>
            </w:r>
          </w:p>
        </w:tc>
        <w:tc>
          <w:tcPr>
            <w:tcW w:w="707" w:type="dxa"/>
          </w:tcPr>
          <w:p w14:paraId="2998248A">
            <w:pPr>
              <w:pStyle w:val="18"/>
              <w:tabs>
                <w:tab w:val="left" w:pos="7665"/>
              </w:tabs>
              <w:rPr>
                <w:rFonts w:ascii="仿宋" w:hAnsi="仿宋" w:eastAsia="仿宋" w:cs="仿宋"/>
                <w:sz w:val="18"/>
                <w:highlight w:val="none"/>
              </w:rPr>
            </w:pPr>
          </w:p>
          <w:p w14:paraId="393F5CE6">
            <w:pPr>
              <w:pStyle w:val="18"/>
              <w:tabs>
                <w:tab w:val="left" w:pos="7665"/>
              </w:tabs>
              <w:rPr>
                <w:rFonts w:ascii="仿宋" w:hAnsi="仿宋" w:eastAsia="仿宋" w:cs="仿宋"/>
                <w:sz w:val="18"/>
                <w:highlight w:val="none"/>
              </w:rPr>
            </w:pPr>
          </w:p>
          <w:p w14:paraId="7C200555">
            <w:pPr>
              <w:pStyle w:val="18"/>
              <w:tabs>
                <w:tab w:val="left" w:pos="7665"/>
              </w:tabs>
              <w:rPr>
                <w:rFonts w:ascii="仿宋" w:hAnsi="仿宋" w:eastAsia="仿宋" w:cs="仿宋"/>
                <w:sz w:val="18"/>
                <w:highlight w:val="none"/>
              </w:rPr>
            </w:pPr>
          </w:p>
          <w:p w14:paraId="297ED739">
            <w:pPr>
              <w:pStyle w:val="18"/>
              <w:tabs>
                <w:tab w:val="left" w:pos="7665"/>
              </w:tabs>
              <w:rPr>
                <w:rFonts w:ascii="仿宋" w:hAnsi="仿宋" w:eastAsia="仿宋" w:cs="仿宋"/>
                <w:sz w:val="18"/>
                <w:highlight w:val="none"/>
              </w:rPr>
            </w:pPr>
          </w:p>
          <w:p w14:paraId="6E7D7FDE">
            <w:pPr>
              <w:pStyle w:val="18"/>
              <w:tabs>
                <w:tab w:val="left" w:pos="7665"/>
              </w:tabs>
              <w:rPr>
                <w:rFonts w:ascii="仿宋" w:hAnsi="仿宋" w:eastAsia="仿宋" w:cs="仿宋"/>
                <w:sz w:val="18"/>
                <w:highlight w:val="none"/>
              </w:rPr>
            </w:pPr>
          </w:p>
          <w:p w14:paraId="2FAAAFF3">
            <w:pPr>
              <w:pStyle w:val="18"/>
              <w:tabs>
                <w:tab w:val="left" w:pos="7665"/>
              </w:tabs>
              <w:rPr>
                <w:rFonts w:ascii="仿宋" w:hAnsi="仿宋" w:eastAsia="仿宋" w:cs="仿宋"/>
                <w:sz w:val="18"/>
                <w:highlight w:val="none"/>
              </w:rPr>
            </w:pPr>
          </w:p>
          <w:p w14:paraId="788250A8">
            <w:pPr>
              <w:pStyle w:val="18"/>
              <w:tabs>
                <w:tab w:val="left" w:pos="7665"/>
              </w:tabs>
              <w:rPr>
                <w:rFonts w:ascii="仿宋" w:hAnsi="仿宋" w:eastAsia="仿宋" w:cs="仿宋"/>
                <w:sz w:val="18"/>
                <w:highlight w:val="none"/>
              </w:rPr>
            </w:pPr>
          </w:p>
          <w:p w14:paraId="4E7F629B">
            <w:pPr>
              <w:pStyle w:val="18"/>
              <w:tabs>
                <w:tab w:val="left" w:pos="7665"/>
              </w:tabs>
              <w:rPr>
                <w:rFonts w:ascii="仿宋" w:hAnsi="仿宋" w:eastAsia="仿宋" w:cs="仿宋"/>
                <w:sz w:val="18"/>
                <w:highlight w:val="none"/>
              </w:rPr>
            </w:pPr>
          </w:p>
          <w:p w14:paraId="70AB2470">
            <w:pPr>
              <w:pStyle w:val="18"/>
              <w:tabs>
                <w:tab w:val="left" w:pos="7665"/>
              </w:tabs>
              <w:spacing w:before="125" w:line="290" w:lineRule="auto"/>
              <w:ind w:left="109" w:right="45"/>
              <w:rPr>
                <w:rFonts w:ascii="仿宋" w:hAnsi="仿宋" w:eastAsia="仿宋" w:cs="仿宋"/>
                <w:sz w:val="18"/>
                <w:highlight w:val="none"/>
              </w:rPr>
            </w:pPr>
            <w:r>
              <w:rPr>
                <w:rFonts w:hint="eastAsia" w:ascii="仿宋" w:hAnsi="仿宋" w:eastAsia="仿宋" w:cs="仿宋"/>
                <w:sz w:val="18"/>
                <w:highlight w:val="none"/>
              </w:rPr>
              <w:t>丛 球</w:t>
            </w:r>
            <w:r>
              <w:rPr>
                <w:rFonts w:hint="eastAsia" w:ascii="仿宋" w:hAnsi="仿宋" w:eastAsia="仿宋" w:cs="仿宋"/>
                <w:spacing w:val="-4"/>
                <w:sz w:val="18"/>
                <w:highlight w:val="none"/>
              </w:rPr>
              <w:t>形、单干形、</w:t>
            </w:r>
            <w:r>
              <w:rPr>
                <w:rFonts w:hint="eastAsia" w:ascii="仿宋" w:hAnsi="仿宋" w:eastAsia="仿宋" w:cs="仿宋"/>
                <w:sz w:val="18"/>
                <w:highlight w:val="none"/>
              </w:rPr>
              <w:t>棚 架</w:t>
            </w:r>
            <w:r>
              <w:rPr>
                <w:rFonts w:hint="eastAsia" w:ascii="仿宋" w:hAnsi="仿宋" w:eastAsia="仿宋" w:cs="仿宋"/>
                <w:spacing w:val="-10"/>
                <w:sz w:val="18"/>
                <w:highlight w:val="none"/>
              </w:rPr>
              <w:t>形</w:t>
            </w:r>
          </w:p>
        </w:tc>
        <w:tc>
          <w:tcPr>
            <w:tcW w:w="4961" w:type="dxa"/>
          </w:tcPr>
          <w:p w14:paraId="37CFBA59">
            <w:pPr>
              <w:pStyle w:val="18"/>
              <w:tabs>
                <w:tab w:val="left" w:pos="7665"/>
              </w:tabs>
              <w:rPr>
                <w:rFonts w:ascii="仿宋" w:hAnsi="仿宋" w:eastAsia="仿宋" w:cs="仿宋"/>
                <w:sz w:val="18"/>
                <w:highlight w:val="none"/>
              </w:rPr>
            </w:pPr>
          </w:p>
          <w:p w14:paraId="7F7C3615">
            <w:pPr>
              <w:pStyle w:val="18"/>
              <w:tabs>
                <w:tab w:val="left" w:pos="7665"/>
              </w:tabs>
              <w:spacing w:before="1" w:line="290" w:lineRule="auto"/>
              <w:ind w:right="90"/>
              <w:rPr>
                <w:rFonts w:ascii="仿宋" w:hAnsi="仿宋" w:eastAsia="仿宋" w:cs="仿宋"/>
                <w:sz w:val="18"/>
                <w:highlight w:val="none"/>
              </w:rPr>
            </w:pPr>
            <w:r>
              <w:rPr>
                <w:rFonts w:hint="eastAsia" w:ascii="仿宋" w:hAnsi="仿宋" w:eastAsia="仿宋" w:cs="仿宋"/>
                <w:spacing w:val="-2"/>
                <w:sz w:val="18"/>
                <w:highlight w:val="none"/>
              </w:rPr>
              <w:t>春季修剪一般在芽萌动前进行，注意留外芽。花凋谢后</w:t>
            </w:r>
            <w:r>
              <w:rPr>
                <w:rFonts w:hint="eastAsia" w:ascii="仿宋" w:hAnsi="仿宋" w:eastAsia="仿宋" w:cs="仿宋"/>
                <w:w w:val="95"/>
                <w:sz w:val="18"/>
                <w:highlight w:val="none"/>
              </w:rPr>
              <w:t>剪除残花枝，当花枝健壮时长留（保留 5 个～8 个芽），较弱</w:t>
            </w:r>
            <w:r>
              <w:rPr>
                <w:rFonts w:hint="eastAsia" w:ascii="仿宋" w:hAnsi="仿宋" w:eastAsia="仿宋" w:cs="仿宋"/>
                <w:spacing w:val="-2"/>
                <w:sz w:val="18"/>
                <w:highlight w:val="none"/>
              </w:rPr>
              <w:t>的则短留，促进二次开花；第二茬花凋后仍按此修剪，促进第三次开花。按各类月季，修剪要求有所区别：</w:t>
            </w:r>
          </w:p>
          <w:p w14:paraId="7E575990">
            <w:pPr>
              <w:pStyle w:val="18"/>
              <w:tabs>
                <w:tab w:val="left" w:pos="7665"/>
              </w:tabs>
              <w:spacing w:before="2"/>
              <w:ind w:left="531"/>
              <w:rPr>
                <w:rFonts w:ascii="仿宋" w:hAnsi="仿宋" w:eastAsia="仿宋" w:cs="仿宋"/>
                <w:sz w:val="18"/>
                <w:highlight w:val="none"/>
              </w:rPr>
            </w:pPr>
            <w:r>
              <w:rPr>
                <w:rFonts w:hint="eastAsia" w:ascii="仿宋" w:hAnsi="仿宋" w:eastAsia="仿宋" w:cs="仿宋"/>
                <w:spacing w:val="-1"/>
                <w:sz w:val="18"/>
                <w:highlight w:val="none"/>
              </w:rPr>
              <w:t>嫁接月季需及时剪除多余基芽和砧木萌蘖；</w:t>
            </w:r>
          </w:p>
          <w:p w14:paraId="19B51792">
            <w:pPr>
              <w:pStyle w:val="18"/>
              <w:tabs>
                <w:tab w:val="left" w:pos="7665"/>
              </w:tabs>
              <w:spacing w:before="50" w:line="292" w:lineRule="auto"/>
              <w:ind w:left="110" w:right="97" w:firstLine="360"/>
              <w:rPr>
                <w:rFonts w:ascii="仿宋" w:hAnsi="仿宋" w:eastAsia="仿宋" w:cs="仿宋"/>
                <w:sz w:val="18"/>
                <w:highlight w:val="none"/>
              </w:rPr>
            </w:pPr>
            <w:r>
              <w:rPr>
                <w:rFonts w:hint="eastAsia" w:ascii="仿宋" w:hAnsi="仿宋" w:eastAsia="仿宋" w:cs="仿宋"/>
                <w:spacing w:val="-2"/>
                <w:sz w:val="18"/>
                <w:highlight w:val="none"/>
              </w:rPr>
              <w:t>大花型月季的早春修剪高度一般视情况确定，主枝通常</w:t>
            </w:r>
            <w:r>
              <w:rPr>
                <w:rFonts w:hint="eastAsia" w:ascii="仿宋" w:hAnsi="仿宋" w:eastAsia="仿宋" w:cs="仿宋"/>
                <w:spacing w:val="-4"/>
                <w:sz w:val="18"/>
                <w:highlight w:val="none"/>
              </w:rPr>
              <w:t xml:space="preserve">保留 </w:t>
            </w:r>
            <w:r>
              <w:rPr>
                <w:rFonts w:hint="eastAsia" w:ascii="仿宋" w:hAnsi="仿宋" w:eastAsia="仿宋" w:cs="仿宋"/>
                <w:sz w:val="18"/>
                <w:highlight w:val="none"/>
              </w:rPr>
              <w:t>4</w:t>
            </w:r>
            <w:r>
              <w:rPr>
                <w:rFonts w:hint="eastAsia" w:ascii="仿宋" w:hAnsi="仿宋" w:eastAsia="仿宋" w:cs="仿宋"/>
                <w:spacing w:val="-6"/>
                <w:sz w:val="18"/>
                <w:highlight w:val="none"/>
              </w:rPr>
              <w:t xml:space="preserve"> 个</w:t>
            </w:r>
            <w:r>
              <w:rPr>
                <w:rFonts w:hint="eastAsia" w:ascii="仿宋" w:hAnsi="仿宋" w:eastAsia="仿宋" w:cs="仿宋"/>
                <w:sz w:val="18"/>
                <w:highlight w:val="none"/>
              </w:rPr>
              <w:t>～6</w:t>
            </w:r>
            <w:r>
              <w:rPr>
                <w:rFonts w:hint="eastAsia" w:ascii="仿宋" w:hAnsi="仿宋" w:eastAsia="仿宋" w:cs="仿宋"/>
                <w:spacing w:val="-3"/>
                <w:sz w:val="18"/>
                <w:highlight w:val="none"/>
              </w:rPr>
              <w:t xml:space="preserve"> 个，适时留新枝更替老枝；</w:t>
            </w:r>
          </w:p>
          <w:p w14:paraId="107914BB">
            <w:pPr>
              <w:pStyle w:val="18"/>
              <w:tabs>
                <w:tab w:val="left" w:pos="7665"/>
              </w:tabs>
              <w:spacing w:line="292" w:lineRule="auto"/>
              <w:ind w:left="110" w:right="97" w:firstLine="360"/>
              <w:rPr>
                <w:rFonts w:ascii="仿宋" w:hAnsi="仿宋" w:eastAsia="仿宋" w:cs="仿宋"/>
                <w:sz w:val="18"/>
                <w:highlight w:val="none"/>
              </w:rPr>
            </w:pPr>
            <w:r>
              <w:rPr>
                <w:rFonts w:hint="eastAsia" w:ascii="仿宋" w:hAnsi="仿宋" w:eastAsia="仿宋" w:cs="仿宋"/>
                <w:spacing w:val="-2"/>
                <w:sz w:val="18"/>
                <w:highlight w:val="none"/>
              </w:rPr>
              <w:t>藤本月季一般设篱、架，注意培养主蔓；春季萌芽前疏剪过密枝蔓，入冬前根据篱架高度修剪超出的枝条；</w:t>
            </w:r>
          </w:p>
          <w:p w14:paraId="2F552BC4">
            <w:pPr>
              <w:pStyle w:val="18"/>
              <w:tabs>
                <w:tab w:val="left" w:pos="7665"/>
              </w:tabs>
              <w:spacing w:line="290" w:lineRule="auto"/>
              <w:ind w:left="110" w:right="97" w:firstLine="360"/>
              <w:rPr>
                <w:rFonts w:ascii="仿宋" w:hAnsi="仿宋" w:eastAsia="仿宋" w:cs="仿宋"/>
                <w:sz w:val="18"/>
                <w:highlight w:val="none"/>
              </w:rPr>
            </w:pPr>
            <w:r>
              <w:rPr>
                <w:rFonts w:hint="eastAsia" w:ascii="仿宋" w:hAnsi="仿宋" w:eastAsia="仿宋" w:cs="仿宋"/>
                <w:spacing w:val="-2"/>
                <w:sz w:val="18"/>
                <w:highlight w:val="none"/>
              </w:rPr>
              <w:t>丰花月季主要疏剪过密枝、徒长枝，回缩长枝控制植株</w:t>
            </w:r>
            <w:r>
              <w:rPr>
                <w:rFonts w:hint="eastAsia" w:ascii="仿宋" w:hAnsi="仿宋" w:eastAsia="仿宋" w:cs="仿宋"/>
                <w:spacing w:val="-4"/>
                <w:sz w:val="18"/>
                <w:highlight w:val="none"/>
              </w:rPr>
              <w:t>高度；</w:t>
            </w:r>
          </w:p>
          <w:p w14:paraId="3AFA40AA">
            <w:pPr>
              <w:pStyle w:val="18"/>
              <w:tabs>
                <w:tab w:val="left" w:pos="7665"/>
              </w:tabs>
              <w:spacing w:line="292" w:lineRule="auto"/>
              <w:ind w:left="110" w:right="1" w:firstLine="360"/>
              <w:rPr>
                <w:rFonts w:ascii="仿宋" w:hAnsi="仿宋" w:eastAsia="仿宋" w:cs="仿宋"/>
                <w:sz w:val="18"/>
                <w:highlight w:val="none"/>
              </w:rPr>
            </w:pPr>
            <w:r>
              <w:rPr>
                <w:rFonts w:hint="eastAsia" w:ascii="仿宋" w:hAnsi="仿宋" w:eastAsia="仿宋" w:cs="仿宋"/>
                <w:spacing w:val="-2"/>
                <w:sz w:val="18"/>
                <w:highlight w:val="none"/>
              </w:rPr>
              <w:t>单干形月季注意保持树形，及时去除主枝以下的萌蘖枝，适当疏枝维持树冠通风透光；</w:t>
            </w:r>
          </w:p>
          <w:p w14:paraId="1EF6BDF6">
            <w:pPr>
              <w:pStyle w:val="18"/>
              <w:tabs>
                <w:tab w:val="left" w:pos="7665"/>
              </w:tabs>
              <w:spacing w:line="228" w:lineRule="exact"/>
              <w:ind w:left="471"/>
              <w:rPr>
                <w:rFonts w:ascii="仿宋" w:hAnsi="仿宋" w:eastAsia="仿宋" w:cs="仿宋"/>
                <w:sz w:val="18"/>
                <w:highlight w:val="none"/>
              </w:rPr>
            </w:pPr>
            <w:r>
              <w:rPr>
                <w:rFonts w:hint="eastAsia" w:ascii="仿宋" w:hAnsi="仿宋" w:eastAsia="仿宋" w:cs="仿宋"/>
                <w:spacing w:val="-1"/>
                <w:sz w:val="18"/>
                <w:highlight w:val="none"/>
              </w:rPr>
              <w:t>地被、微型月季一般只修剪枯病枝、老弱枝；</w:t>
            </w:r>
          </w:p>
          <w:p w14:paraId="56C8580A">
            <w:pPr>
              <w:pStyle w:val="18"/>
              <w:tabs>
                <w:tab w:val="left" w:pos="7665"/>
              </w:tabs>
              <w:spacing w:before="47" w:line="292" w:lineRule="auto"/>
              <w:ind w:left="110" w:right="97" w:firstLine="360"/>
              <w:rPr>
                <w:rFonts w:ascii="仿宋" w:hAnsi="仿宋" w:eastAsia="仿宋" w:cs="仿宋"/>
                <w:sz w:val="18"/>
                <w:highlight w:val="none"/>
              </w:rPr>
            </w:pPr>
            <w:r>
              <w:rPr>
                <w:rFonts w:hint="eastAsia" w:ascii="仿宋" w:hAnsi="仿宋" w:eastAsia="仿宋" w:cs="仿宋"/>
                <w:spacing w:val="-2"/>
                <w:sz w:val="18"/>
                <w:highlight w:val="none"/>
              </w:rPr>
              <w:t>造型月季一般根据品种习性和观赏需求进行修剪，通过疏枝、短截、剥芽、去蘖、摘心等方法和捆扎等技法造型。</w:t>
            </w:r>
          </w:p>
        </w:tc>
        <w:tc>
          <w:tcPr>
            <w:tcW w:w="1984" w:type="dxa"/>
          </w:tcPr>
          <w:p w14:paraId="46DBE962">
            <w:pPr>
              <w:pStyle w:val="18"/>
              <w:tabs>
                <w:tab w:val="left" w:pos="7665"/>
              </w:tabs>
              <w:rPr>
                <w:rFonts w:ascii="仿宋" w:hAnsi="仿宋" w:eastAsia="仿宋" w:cs="仿宋"/>
                <w:sz w:val="18"/>
                <w:highlight w:val="none"/>
              </w:rPr>
            </w:pPr>
          </w:p>
          <w:p w14:paraId="2D1F7BEA">
            <w:pPr>
              <w:pStyle w:val="18"/>
              <w:tabs>
                <w:tab w:val="left" w:pos="7665"/>
              </w:tabs>
              <w:rPr>
                <w:rFonts w:ascii="仿宋" w:hAnsi="仿宋" w:eastAsia="仿宋" w:cs="仿宋"/>
                <w:sz w:val="18"/>
                <w:highlight w:val="none"/>
              </w:rPr>
            </w:pPr>
          </w:p>
          <w:p w14:paraId="33C8092D">
            <w:pPr>
              <w:pStyle w:val="18"/>
              <w:tabs>
                <w:tab w:val="left" w:pos="7665"/>
              </w:tabs>
              <w:rPr>
                <w:rFonts w:ascii="仿宋" w:hAnsi="仿宋" w:eastAsia="仿宋" w:cs="仿宋"/>
                <w:sz w:val="18"/>
                <w:highlight w:val="none"/>
              </w:rPr>
            </w:pPr>
          </w:p>
          <w:p w14:paraId="08ECCBEC">
            <w:pPr>
              <w:pStyle w:val="18"/>
              <w:tabs>
                <w:tab w:val="left" w:pos="7665"/>
              </w:tabs>
              <w:rPr>
                <w:rFonts w:ascii="仿宋" w:hAnsi="仿宋" w:eastAsia="仿宋" w:cs="仿宋"/>
                <w:sz w:val="18"/>
                <w:highlight w:val="none"/>
              </w:rPr>
            </w:pPr>
          </w:p>
          <w:p w14:paraId="09D42955">
            <w:pPr>
              <w:pStyle w:val="18"/>
              <w:tabs>
                <w:tab w:val="left" w:pos="7665"/>
              </w:tabs>
              <w:rPr>
                <w:rFonts w:ascii="仿宋" w:hAnsi="仿宋" w:eastAsia="仿宋" w:cs="仿宋"/>
                <w:sz w:val="18"/>
                <w:highlight w:val="none"/>
              </w:rPr>
            </w:pPr>
          </w:p>
          <w:p w14:paraId="266BD07B">
            <w:pPr>
              <w:pStyle w:val="18"/>
              <w:tabs>
                <w:tab w:val="left" w:pos="7665"/>
              </w:tabs>
              <w:rPr>
                <w:rFonts w:ascii="仿宋" w:hAnsi="仿宋" w:eastAsia="仿宋" w:cs="仿宋"/>
                <w:sz w:val="18"/>
                <w:highlight w:val="none"/>
              </w:rPr>
            </w:pPr>
          </w:p>
          <w:p w14:paraId="551296FD">
            <w:pPr>
              <w:pStyle w:val="18"/>
              <w:tabs>
                <w:tab w:val="left" w:pos="7665"/>
              </w:tabs>
              <w:rPr>
                <w:rFonts w:ascii="仿宋" w:hAnsi="仿宋" w:eastAsia="仿宋" w:cs="仿宋"/>
                <w:sz w:val="18"/>
                <w:highlight w:val="none"/>
              </w:rPr>
            </w:pPr>
          </w:p>
          <w:p w14:paraId="4189AE02">
            <w:pPr>
              <w:pStyle w:val="18"/>
              <w:tabs>
                <w:tab w:val="left" w:pos="7665"/>
              </w:tabs>
              <w:spacing w:before="12"/>
              <w:rPr>
                <w:rFonts w:ascii="仿宋" w:hAnsi="仿宋" w:eastAsia="仿宋" w:cs="仿宋"/>
                <w:sz w:val="16"/>
                <w:highlight w:val="none"/>
              </w:rPr>
            </w:pPr>
          </w:p>
          <w:p w14:paraId="07E9719E">
            <w:pPr>
              <w:pStyle w:val="18"/>
              <w:tabs>
                <w:tab w:val="left" w:pos="7665"/>
              </w:tabs>
              <w:spacing w:line="290" w:lineRule="auto"/>
              <w:ind w:left="114" w:right="86" w:firstLine="360"/>
              <w:rPr>
                <w:rFonts w:ascii="仿宋" w:hAnsi="仿宋" w:eastAsia="仿宋" w:cs="仿宋"/>
                <w:sz w:val="18"/>
                <w:highlight w:val="none"/>
              </w:rPr>
            </w:pPr>
            <w:r>
              <w:rPr>
                <w:rFonts w:hint="eastAsia" w:ascii="仿宋" w:hAnsi="仿宋" w:eastAsia="仿宋" w:cs="仿宋"/>
                <w:spacing w:val="17"/>
                <w:sz w:val="18"/>
                <w:highlight w:val="none"/>
              </w:rPr>
              <w:t>更新修剪多在早</w:t>
            </w:r>
            <w:r>
              <w:rPr>
                <w:rFonts w:hint="eastAsia" w:ascii="仿宋" w:hAnsi="仿宋" w:eastAsia="仿宋" w:cs="仿宋"/>
                <w:spacing w:val="-4"/>
                <w:sz w:val="18"/>
                <w:highlight w:val="none"/>
              </w:rPr>
              <w:t xml:space="preserve">春进行，选留从基部萌发的健壮枝条，待长到 </w:t>
            </w:r>
            <w:r>
              <w:rPr>
                <w:rFonts w:hint="eastAsia" w:ascii="仿宋" w:hAnsi="仿宋" w:eastAsia="仿宋" w:cs="仿宋"/>
                <w:sz w:val="18"/>
                <w:highlight w:val="none"/>
              </w:rPr>
              <w:t>30</w:t>
            </w:r>
            <w:r>
              <w:rPr>
                <w:rFonts w:hint="eastAsia" w:ascii="仿宋" w:hAnsi="仿宋" w:eastAsia="仿宋" w:cs="仿宋"/>
                <w:spacing w:val="-23"/>
                <w:sz w:val="18"/>
                <w:highlight w:val="none"/>
              </w:rPr>
              <w:t xml:space="preserve"> </w:t>
            </w:r>
            <w:r>
              <w:rPr>
                <w:rFonts w:hint="eastAsia" w:ascii="仿宋" w:hAnsi="仿宋" w:eastAsia="仿宋" w:cs="仿宋"/>
                <w:sz w:val="18"/>
                <w:highlight w:val="none"/>
              </w:rPr>
              <w:t>cm</w:t>
            </w:r>
            <w:r>
              <w:rPr>
                <w:rFonts w:hint="eastAsia" w:ascii="仿宋" w:hAnsi="仿宋" w:eastAsia="仿宋" w:cs="仿宋"/>
                <w:spacing w:val="-5"/>
                <w:sz w:val="18"/>
                <w:highlight w:val="none"/>
              </w:rPr>
              <w:t xml:space="preserve"> 左右，去顶芽，</w:t>
            </w:r>
            <w:r>
              <w:rPr>
                <w:rFonts w:hint="eastAsia" w:ascii="仿宋" w:hAnsi="仿宋" w:eastAsia="仿宋" w:cs="仿宋"/>
                <w:spacing w:val="-4"/>
                <w:sz w:val="18"/>
                <w:highlight w:val="none"/>
              </w:rPr>
              <w:t>促发侧枝，同时从基部</w:t>
            </w:r>
            <w:r>
              <w:rPr>
                <w:rFonts w:hint="eastAsia" w:ascii="仿宋" w:hAnsi="仿宋" w:eastAsia="仿宋" w:cs="仿宋"/>
                <w:spacing w:val="-2"/>
                <w:sz w:val="18"/>
                <w:highlight w:val="none"/>
              </w:rPr>
              <w:t>剪去老枝。</w:t>
            </w:r>
          </w:p>
        </w:tc>
        <w:tc>
          <w:tcPr>
            <w:tcW w:w="643" w:type="dxa"/>
          </w:tcPr>
          <w:p w14:paraId="00AA5304">
            <w:pPr>
              <w:pStyle w:val="18"/>
              <w:tabs>
                <w:tab w:val="left" w:pos="7665"/>
              </w:tabs>
              <w:rPr>
                <w:rFonts w:ascii="仿宋" w:hAnsi="仿宋" w:eastAsia="仿宋" w:cs="仿宋"/>
                <w:sz w:val="18"/>
                <w:highlight w:val="none"/>
              </w:rPr>
            </w:pPr>
          </w:p>
        </w:tc>
      </w:tr>
    </w:tbl>
    <w:p w14:paraId="31AB7E3C">
      <w:pPr>
        <w:rPr>
          <w:rFonts w:ascii="仿宋" w:hAnsi="仿宋" w:eastAsia="仿宋" w:cs="仿宋"/>
          <w:sz w:val="18"/>
          <w:highlight w:val="none"/>
        </w:rPr>
        <w:sectPr>
          <w:headerReference r:id="rId37" w:type="default"/>
          <w:footerReference r:id="rId38" w:type="default"/>
          <w:pgSz w:w="16840" w:h="11910" w:orient="landscape"/>
          <w:pgMar w:top="1640" w:right="700" w:bottom="1320" w:left="1480" w:header="1449" w:footer="1136" w:gutter="0"/>
          <w:cols w:space="720" w:num="1"/>
        </w:sectPr>
      </w:pPr>
    </w:p>
    <w:p w14:paraId="5C0EA5F1">
      <w:pPr>
        <w:pStyle w:val="5"/>
        <w:rPr>
          <w:rFonts w:ascii="仿宋" w:hAnsi="仿宋" w:eastAsia="仿宋" w:cs="仿宋"/>
          <w:sz w:val="20"/>
          <w:highlight w:val="none"/>
        </w:rPr>
      </w:pPr>
    </w:p>
    <w:p w14:paraId="2A2233EE">
      <w:pPr>
        <w:pStyle w:val="5"/>
        <w:spacing w:before="7"/>
        <w:rPr>
          <w:rFonts w:ascii="仿宋" w:hAnsi="仿宋" w:eastAsia="仿宋" w:cs="仿宋"/>
          <w:sz w:val="28"/>
          <w:highlight w:val="none"/>
        </w:rPr>
      </w:pPr>
    </w:p>
    <w:p w14:paraId="728BCEB0">
      <w:pPr>
        <w:pStyle w:val="5"/>
        <w:spacing w:before="72"/>
        <w:ind w:left="4948"/>
        <w:rPr>
          <w:rFonts w:ascii="仿宋" w:hAnsi="仿宋" w:eastAsia="仿宋" w:cs="仿宋"/>
          <w:highlight w:val="none"/>
        </w:rPr>
      </w:pPr>
      <w:r>
        <w:rPr>
          <w:rFonts w:hint="eastAsia" w:ascii="仿宋" w:hAnsi="仿宋" w:eastAsia="仿宋" w:cs="仿宋"/>
          <w:spacing w:val="-27"/>
          <w:highlight w:val="none"/>
        </w:rPr>
        <w:t xml:space="preserve">表 </w:t>
      </w:r>
      <w:r>
        <w:rPr>
          <w:rFonts w:hint="eastAsia" w:ascii="仿宋" w:hAnsi="仿宋" w:eastAsia="仿宋" w:cs="仿宋"/>
          <w:highlight w:val="none"/>
        </w:rPr>
        <w:t>C.1</w:t>
      </w:r>
      <w:r>
        <w:rPr>
          <w:rFonts w:hint="eastAsia" w:ascii="仿宋" w:hAnsi="仿宋" w:eastAsia="仿宋" w:cs="仿宋"/>
          <w:spacing w:val="-6"/>
          <w:highlight w:val="none"/>
        </w:rPr>
        <w:t xml:space="preserve"> 常见灌木和木本地被植物的整形修剪技术 </w:t>
      </w:r>
      <w:r>
        <w:rPr>
          <w:rFonts w:hint="eastAsia" w:ascii="仿宋" w:hAnsi="仿宋" w:eastAsia="仿宋" w:cs="仿宋"/>
          <w:highlight w:val="none"/>
        </w:rPr>
        <w:t>（续</w:t>
      </w:r>
      <w:r>
        <w:rPr>
          <w:rFonts w:hint="eastAsia" w:ascii="仿宋" w:hAnsi="仿宋" w:eastAsia="仿宋" w:cs="仿宋"/>
          <w:spacing w:val="-10"/>
          <w:highlight w:val="none"/>
        </w:rPr>
        <w:t>）</w:t>
      </w:r>
    </w:p>
    <w:p w14:paraId="0DC27F8E">
      <w:pPr>
        <w:pStyle w:val="5"/>
        <w:spacing w:before="11" w:after="1"/>
        <w:rPr>
          <w:rFonts w:ascii="仿宋" w:hAnsi="仿宋" w:eastAsia="仿宋" w:cs="仿宋"/>
          <w:sz w:val="10"/>
          <w:highlight w:val="none"/>
        </w:rPr>
      </w:pPr>
    </w:p>
    <w:tbl>
      <w:tblPr>
        <w:tblStyle w:val="11"/>
        <w:tblW w:w="0" w:type="auto"/>
        <w:tblInd w:w="12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95"/>
        <w:gridCol w:w="463"/>
        <w:gridCol w:w="1380"/>
        <w:gridCol w:w="3298"/>
        <w:gridCol w:w="789"/>
        <w:gridCol w:w="5172"/>
        <w:gridCol w:w="1861"/>
        <w:gridCol w:w="965"/>
      </w:tblGrid>
      <w:tr w14:paraId="55E1AA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2" w:hRule="atLeast"/>
        </w:trPr>
        <w:tc>
          <w:tcPr>
            <w:tcW w:w="495" w:type="dxa"/>
          </w:tcPr>
          <w:p w14:paraId="456318E7">
            <w:pPr>
              <w:pStyle w:val="18"/>
              <w:tabs>
                <w:tab w:val="left" w:pos="7665"/>
              </w:tabs>
              <w:spacing w:before="122" w:line="290" w:lineRule="auto"/>
              <w:ind w:left="107" w:right="195"/>
              <w:rPr>
                <w:rFonts w:ascii="仿宋" w:hAnsi="仿宋" w:eastAsia="仿宋" w:cs="仿宋"/>
                <w:sz w:val="18"/>
                <w:highlight w:val="none"/>
              </w:rPr>
            </w:pPr>
            <w:r>
              <w:rPr>
                <w:rFonts w:hint="eastAsia" w:ascii="仿宋" w:hAnsi="仿宋" w:eastAsia="仿宋" w:cs="仿宋"/>
                <w:spacing w:val="-10"/>
                <w:sz w:val="18"/>
                <w:highlight w:val="none"/>
              </w:rPr>
              <w:t>序号</w:t>
            </w:r>
          </w:p>
        </w:tc>
        <w:tc>
          <w:tcPr>
            <w:tcW w:w="463" w:type="dxa"/>
          </w:tcPr>
          <w:p w14:paraId="6486FD19">
            <w:pPr>
              <w:pStyle w:val="18"/>
              <w:tabs>
                <w:tab w:val="left" w:pos="7665"/>
              </w:tabs>
              <w:spacing w:before="122" w:line="290" w:lineRule="auto"/>
              <w:ind w:left="141" w:right="129"/>
              <w:rPr>
                <w:rFonts w:ascii="仿宋" w:hAnsi="仿宋" w:eastAsia="仿宋" w:cs="仿宋"/>
                <w:sz w:val="18"/>
                <w:highlight w:val="none"/>
              </w:rPr>
            </w:pPr>
            <w:r>
              <w:rPr>
                <w:rFonts w:hint="eastAsia" w:ascii="仿宋" w:hAnsi="仿宋" w:eastAsia="仿宋" w:cs="仿宋"/>
                <w:spacing w:val="-10"/>
                <w:sz w:val="18"/>
                <w:highlight w:val="none"/>
              </w:rPr>
              <w:t>名称</w:t>
            </w:r>
          </w:p>
        </w:tc>
        <w:tc>
          <w:tcPr>
            <w:tcW w:w="1380" w:type="dxa"/>
          </w:tcPr>
          <w:p w14:paraId="75FCD44A">
            <w:pPr>
              <w:pStyle w:val="18"/>
              <w:tabs>
                <w:tab w:val="left" w:pos="7665"/>
              </w:tabs>
              <w:spacing w:before="5"/>
              <w:rPr>
                <w:rFonts w:ascii="仿宋" w:hAnsi="仿宋" w:eastAsia="仿宋" w:cs="仿宋"/>
                <w:sz w:val="20"/>
                <w:highlight w:val="none"/>
              </w:rPr>
            </w:pPr>
          </w:p>
          <w:p w14:paraId="40265929">
            <w:pPr>
              <w:pStyle w:val="18"/>
              <w:tabs>
                <w:tab w:val="left" w:pos="7665"/>
              </w:tabs>
              <w:ind w:left="493" w:right="486"/>
              <w:jc w:val="center"/>
              <w:rPr>
                <w:rFonts w:ascii="仿宋" w:hAnsi="仿宋" w:eastAsia="仿宋" w:cs="仿宋"/>
                <w:sz w:val="18"/>
                <w:highlight w:val="none"/>
              </w:rPr>
            </w:pPr>
            <w:r>
              <w:rPr>
                <w:rFonts w:hint="eastAsia" w:ascii="仿宋" w:hAnsi="仿宋" w:eastAsia="仿宋" w:cs="仿宋"/>
                <w:spacing w:val="-5"/>
                <w:sz w:val="18"/>
                <w:highlight w:val="none"/>
              </w:rPr>
              <w:t>学名</w:t>
            </w:r>
          </w:p>
        </w:tc>
        <w:tc>
          <w:tcPr>
            <w:tcW w:w="3298" w:type="dxa"/>
          </w:tcPr>
          <w:p w14:paraId="7F4BC62D">
            <w:pPr>
              <w:pStyle w:val="18"/>
              <w:tabs>
                <w:tab w:val="left" w:pos="7665"/>
              </w:tabs>
              <w:spacing w:before="5"/>
              <w:rPr>
                <w:rFonts w:ascii="仿宋" w:hAnsi="仿宋" w:eastAsia="仿宋" w:cs="仿宋"/>
                <w:sz w:val="20"/>
                <w:highlight w:val="none"/>
              </w:rPr>
            </w:pPr>
          </w:p>
          <w:p w14:paraId="1F7BE5FB">
            <w:pPr>
              <w:pStyle w:val="18"/>
              <w:tabs>
                <w:tab w:val="left" w:pos="7665"/>
              </w:tabs>
              <w:ind w:left="1455" w:right="1085"/>
              <w:jc w:val="center"/>
              <w:rPr>
                <w:rFonts w:ascii="仿宋" w:hAnsi="仿宋" w:eastAsia="仿宋" w:cs="仿宋"/>
                <w:sz w:val="18"/>
                <w:highlight w:val="none"/>
              </w:rPr>
            </w:pPr>
            <w:r>
              <w:rPr>
                <w:rFonts w:hint="eastAsia" w:ascii="仿宋" w:hAnsi="仿宋" w:eastAsia="仿宋" w:cs="仿宋"/>
                <w:spacing w:val="-3"/>
                <w:sz w:val="18"/>
                <w:highlight w:val="none"/>
              </w:rPr>
              <w:t>主要特性</w:t>
            </w:r>
          </w:p>
        </w:tc>
        <w:tc>
          <w:tcPr>
            <w:tcW w:w="789" w:type="dxa"/>
          </w:tcPr>
          <w:p w14:paraId="1F89503E">
            <w:pPr>
              <w:pStyle w:val="18"/>
              <w:tabs>
                <w:tab w:val="left" w:pos="7665"/>
              </w:tabs>
              <w:spacing w:before="122" w:line="290" w:lineRule="auto"/>
              <w:ind w:left="216" w:right="202"/>
              <w:rPr>
                <w:rFonts w:ascii="仿宋" w:hAnsi="仿宋" w:eastAsia="仿宋" w:cs="仿宋"/>
                <w:sz w:val="18"/>
                <w:highlight w:val="none"/>
              </w:rPr>
            </w:pPr>
            <w:r>
              <w:rPr>
                <w:rFonts w:hint="eastAsia" w:ascii="仿宋" w:hAnsi="仿宋" w:eastAsia="仿宋" w:cs="仿宋"/>
                <w:spacing w:val="-6"/>
                <w:sz w:val="18"/>
                <w:highlight w:val="none"/>
              </w:rPr>
              <w:t>目标</w:t>
            </w:r>
            <w:r>
              <w:rPr>
                <w:rFonts w:hint="eastAsia" w:ascii="仿宋" w:hAnsi="仿宋" w:eastAsia="仿宋" w:cs="仿宋"/>
                <w:spacing w:val="-5"/>
                <w:sz w:val="18"/>
                <w:highlight w:val="none"/>
              </w:rPr>
              <w:t>树形</w:t>
            </w:r>
          </w:p>
        </w:tc>
        <w:tc>
          <w:tcPr>
            <w:tcW w:w="5172" w:type="dxa"/>
          </w:tcPr>
          <w:p w14:paraId="71F0544D">
            <w:pPr>
              <w:pStyle w:val="18"/>
              <w:tabs>
                <w:tab w:val="left" w:pos="7665"/>
              </w:tabs>
              <w:spacing w:before="5"/>
              <w:rPr>
                <w:rFonts w:ascii="仿宋" w:hAnsi="仿宋" w:eastAsia="仿宋" w:cs="仿宋"/>
                <w:sz w:val="20"/>
                <w:highlight w:val="none"/>
              </w:rPr>
            </w:pPr>
          </w:p>
          <w:p w14:paraId="5F643D37">
            <w:pPr>
              <w:pStyle w:val="18"/>
              <w:tabs>
                <w:tab w:val="left" w:pos="7665"/>
              </w:tabs>
              <w:ind w:left="2211" w:right="1842"/>
              <w:jc w:val="center"/>
              <w:rPr>
                <w:rFonts w:ascii="仿宋" w:hAnsi="仿宋" w:eastAsia="仿宋" w:cs="仿宋"/>
                <w:sz w:val="18"/>
                <w:highlight w:val="none"/>
              </w:rPr>
            </w:pPr>
            <w:r>
              <w:rPr>
                <w:rFonts w:hint="eastAsia" w:ascii="仿宋" w:hAnsi="仿宋" w:eastAsia="仿宋" w:cs="仿宋"/>
                <w:spacing w:val="-2"/>
                <w:sz w:val="18"/>
                <w:highlight w:val="none"/>
              </w:rPr>
              <w:t>修剪技术要点</w:t>
            </w:r>
          </w:p>
        </w:tc>
        <w:tc>
          <w:tcPr>
            <w:tcW w:w="1861" w:type="dxa"/>
          </w:tcPr>
          <w:p w14:paraId="3EA1CC6F">
            <w:pPr>
              <w:pStyle w:val="18"/>
              <w:tabs>
                <w:tab w:val="left" w:pos="7665"/>
              </w:tabs>
              <w:spacing w:before="5"/>
              <w:rPr>
                <w:rFonts w:ascii="仿宋" w:hAnsi="仿宋" w:eastAsia="仿宋" w:cs="仿宋"/>
                <w:sz w:val="20"/>
                <w:highlight w:val="none"/>
              </w:rPr>
            </w:pPr>
          </w:p>
          <w:p w14:paraId="19A153A0">
            <w:pPr>
              <w:pStyle w:val="18"/>
              <w:tabs>
                <w:tab w:val="left" w:pos="7665"/>
              </w:tabs>
              <w:ind w:left="469"/>
              <w:rPr>
                <w:rFonts w:ascii="仿宋" w:hAnsi="仿宋" w:eastAsia="仿宋" w:cs="仿宋"/>
                <w:sz w:val="18"/>
                <w:highlight w:val="none"/>
              </w:rPr>
            </w:pPr>
            <w:r>
              <w:rPr>
                <w:rFonts w:hint="eastAsia" w:ascii="仿宋" w:hAnsi="仿宋" w:eastAsia="仿宋" w:cs="仿宋"/>
                <w:spacing w:val="-2"/>
                <w:sz w:val="18"/>
                <w:highlight w:val="none"/>
              </w:rPr>
              <w:t>复壮与更新</w:t>
            </w:r>
          </w:p>
        </w:tc>
        <w:tc>
          <w:tcPr>
            <w:tcW w:w="965" w:type="dxa"/>
          </w:tcPr>
          <w:p w14:paraId="2E55E802">
            <w:pPr>
              <w:pStyle w:val="18"/>
              <w:tabs>
                <w:tab w:val="left" w:pos="7665"/>
              </w:tabs>
              <w:spacing w:before="5"/>
              <w:rPr>
                <w:rFonts w:ascii="仿宋" w:hAnsi="仿宋" w:eastAsia="仿宋" w:cs="仿宋"/>
                <w:sz w:val="20"/>
                <w:highlight w:val="none"/>
              </w:rPr>
            </w:pPr>
          </w:p>
          <w:p w14:paraId="484CFC1A">
            <w:pPr>
              <w:pStyle w:val="18"/>
              <w:tabs>
                <w:tab w:val="left" w:pos="7665"/>
              </w:tabs>
              <w:ind w:left="341"/>
              <w:rPr>
                <w:rFonts w:ascii="仿宋" w:hAnsi="仿宋" w:eastAsia="仿宋" w:cs="仿宋"/>
                <w:sz w:val="18"/>
                <w:highlight w:val="none"/>
              </w:rPr>
            </w:pPr>
            <w:r>
              <w:rPr>
                <w:rFonts w:hint="eastAsia" w:ascii="仿宋" w:hAnsi="仿宋" w:eastAsia="仿宋" w:cs="仿宋"/>
                <w:spacing w:val="-5"/>
                <w:sz w:val="18"/>
                <w:highlight w:val="none"/>
              </w:rPr>
              <w:t>备注</w:t>
            </w:r>
          </w:p>
        </w:tc>
      </w:tr>
      <w:tr w14:paraId="2C8A60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2" w:hRule="atLeast"/>
        </w:trPr>
        <w:tc>
          <w:tcPr>
            <w:tcW w:w="495" w:type="dxa"/>
          </w:tcPr>
          <w:p w14:paraId="7D641F61">
            <w:pPr>
              <w:pStyle w:val="18"/>
              <w:tabs>
                <w:tab w:val="left" w:pos="7665"/>
              </w:tabs>
              <w:rPr>
                <w:rFonts w:ascii="仿宋" w:hAnsi="仿宋" w:eastAsia="仿宋" w:cs="仿宋"/>
                <w:sz w:val="18"/>
                <w:highlight w:val="none"/>
              </w:rPr>
            </w:pPr>
          </w:p>
          <w:p w14:paraId="5AC1D407">
            <w:pPr>
              <w:pStyle w:val="18"/>
              <w:tabs>
                <w:tab w:val="left" w:pos="7665"/>
              </w:tabs>
              <w:spacing w:before="5"/>
              <w:rPr>
                <w:rFonts w:ascii="仿宋" w:hAnsi="仿宋" w:eastAsia="仿宋" w:cs="仿宋"/>
                <w:sz w:val="14"/>
                <w:highlight w:val="none"/>
              </w:rPr>
            </w:pPr>
          </w:p>
          <w:p w14:paraId="6CA3F0DB">
            <w:pPr>
              <w:pStyle w:val="18"/>
              <w:tabs>
                <w:tab w:val="left" w:pos="7665"/>
              </w:tabs>
              <w:ind w:left="107"/>
              <w:rPr>
                <w:rFonts w:ascii="仿宋" w:hAnsi="仿宋" w:eastAsia="仿宋" w:cs="仿宋"/>
                <w:sz w:val="18"/>
                <w:highlight w:val="none"/>
              </w:rPr>
            </w:pPr>
            <w:r>
              <w:rPr>
                <w:rFonts w:hint="eastAsia" w:ascii="仿宋" w:hAnsi="仿宋" w:eastAsia="仿宋" w:cs="仿宋"/>
                <w:sz w:val="18"/>
                <w:highlight w:val="none"/>
              </w:rPr>
              <w:t>2</w:t>
            </w:r>
          </w:p>
        </w:tc>
        <w:tc>
          <w:tcPr>
            <w:tcW w:w="463" w:type="dxa"/>
          </w:tcPr>
          <w:p w14:paraId="07E568B3">
            <w:pPr>
              <w:pStyle w:val="18"/>
              <w:tabs>
                <w:tab w:val="left" w:pos="7665"/>
              </w:tabs>
              <w:spacing w:before="137" w:line="290" w:lineRule="auto"/>
              <w:ind w:left="107" w:right="163"/>
              <w:rPr>
                <w:rFonts w:ascii="仿宋" w:hAnsi="仿宋" w:eastAsia="仿宋" w:cs="仿宋"/>
                <w:sz w:val="18"/>
                <w:highlight w:val="none"/>
              </w:rPr>
            </w:pPr>
            <w:r>
              <w:rPr>
                <w:rFonts w:hint="eastAsia" w:ascii="仿宋" w:hAnsi="仿宋" w:eastAsia="仿宋" w:cs="仿宋"/>
                <w:spacing w:val="-10"/>
                <w:sz w:val="18"/>
                <w:highlight w:val="none"/>
              </w:rPr>
              <w:t>榆叶梅</w:t>
            </w:r>
          </w:p>
        </w:tc>
        <w:tc>
          <w:tcPr>
            <w:tcW w:w="1380" w:type="dxa"/>
          </w:tcPr>
          <w:p w14:paraId="0A593AB7">
            <w:pPr>
              <w:pStyle w:val="18"/>
              <w:tabs>
                <w:tab w:val="left" w:pos="7665"/>
              </w:tabs>
              <w:spacing w:before="127" w:line="280" w:lineRule="auto"/>
              <w:ind w:left="107" w:right="625"/>
              <w:rPr>
                <w:rFonts w:ascii="仿宋" w:hAnsi="仿宋" w:eastAsia="仿宋" w:cs="仿宋"/>
                <w:sz w:val="18"/>
                <w:highlight w:val="none"/>
              </w:rPr>
            </w:pPr>
            <w:r>
              <w:rPr>
                <w:rFonts w:hint="eastAsia" w:ascii="仿宋" w:hAnsi="仿宋" w:eastAsia="仿宋" w:cs="仿宋"/>
                <w:spacing w:val="-2"/>
                <w:sz w:val="19"/>
                <w:highlight w:val="none"/>
              </w:rPr>
              <w:t xml:space="preserve">Prunus </w:t>
            </w:r>
            <w:r>
              <w:rPr>
                <w:rFonts w:hint="eastAsia" w:ascii="仿宋" w:hAnsi="仿宋" w:eastAsia="仿宋" w:cs="仿宋"/>
                <w:spacing w:val="-2"/>
                <w:w w:val="95"/>
                <w:sz w:val="19"/>
                <w:highlight w:val="none"/>
              </w:rPr>
              <w:t xml:space="preserve">triloba </w:t>
            </w:r>
            <w:r>
              <w:rPr>
                <w:rFonts w:hint="eastAsia" w:ascii="仿宋" w:hAnsi="仿宋" w:eastAsia="仿宋" w:cs="仿宋"/>
                <w:spacing w:val="-2"/>
                <w:sz w:val="18"/>
                <w:highlight w:val="none"/>
              </w:rPr>
              <w:t>Lindl.</w:t>
            </w:r>
          </w:p>
        </w:tc>
        <w:tc>
          <w:tcPr>
            <w:tcW w:w="3298" w:type="dxa"/>
          </w:tcPr>
          <w:p w14:paraId="622E8623">
            <w:pPr>
              <w:pStyle w:val="18"/>
              <w:tabs>
                <w:tab w:val="left" w:pos="7665"/>
              </w:tabs>
              <w:spacing w:before="137" w:line="290" w:lineRule="auto"/>
              <w:ind w:left="107" w:right="94" w:firstLine="360"/>
              <w:rPr>
                <w:rFonts w:ascii="仿宋" w:hAnsi="仿宋" w:eastAsia="仿宋" w:cs="仿宋"/>
                <w:sz w:val="18"/>
                <w:highlight w:val="none"/>
              </w:rPr>
            </w:pPr>
            <w:r>
              <w:rPr>
                <w:rFonts w:hint="eastAsia" w:ascii="仿宋" w:hAnsi="仿宋" w:eastAsia="仿宋" w:cs="仿宋"/>
                <w:spacing w:val="-2"/>
                <w:sz w:val="18"/>
                <w:highlight w:val="none"/>
              </w:rPr>
              <w:t>落叶灌木。性喜光，花开于二年生</w:t>
            </w:r>
            <w:r>
              <w:rPr>
                <w:rFonts w:hint="eastAsia" w:ascii="仿宋" w:hAnsi="仿宋" w:eastAsia="仿宋" w:cs="仿宋"/>
                <w:spacing w:val="-6"/>
                <w:sz w:val="18"/>
                <w:highlight w:val="none"/>
              </w:rPr>
              <w:t xml:space="preserve">枝，花期 </w:t>
            </w:r>
            <w:r>
              <w:rPr>
                <w:rFonts w:hint="eastAsia" w:ascii="仿宋" w:hAnsi="仿宋" w:eastAsia="仿宋" w:cs="仿宋"/>
                <w:spacing w:val="-2"/>
                <w:sz w:val="18"/>
                <w:highlight w:val="none"/>
              </w:rPr>
              <w:t>4</w:t>
            </w:r>
            <w:r>
              <w:rPr>
                <w:rFonts w:hint="eastAsia" w:ascii="仿宋" w:hAnsi="仿宋" w:eastAsia="仿宋" w:cs="仿宋"/>
                <w:spacing w:val="-8"/>
                <w:sz w:val="18"/>
                <w:highlight w:val="none"/>
              </w:rPr>
              <w:t xml:space="preserve"> 月，先叶或与叶同放，果 </w:t>
            </w:r>
            <w:r>
              <w:rPr>
                <w:rFonts w:hint="eastAsia" w:ascii="仿宋" w:hAnsi="仿宋" w:eastAsia="仿宋" w:cs="仿宋"/>
                <w:spacing w:val="-2"/>
                <w:sz w:val="18"/>
                <w:highlight w:val="none"/>
              </w:rPr>
              <w:t>7</w:t>
            </w:r>
            <w:r>
              <w:rPr>
                <w:rFonts w:hint="eastAsia" w:ascii="仿宋" w:hAnsi="仿宋" w:eastAsia="仿宋" w:cs="仿宋"/>
                <w:spacing w:val="-4"/>
                <w:sz w:val="18"/>
                <w:highlight w:val="none"/>
              </w:rPr>
              <w:t>月成熟。</w:t>
            </w:r>
          </w:p>
        </w:tc>
        <w:tc>
          <w:tcPr>
            <w:tcW w:w="789" w:type="dxa"/>
          </w:tcPr>
          <w:p w14:paraId="79AE75BD">
            <w:pPr>
              <w:pStyle w:val="18"/>
              <w:tabs>
                <w:tab w:val="left" w:pos="7665"/>
              </w:tabs>
              <w:spacing w:before="137" w:line="290" w:lineRule="auto"/>
              <w:ind w:left="127" w:right="109" w:hanging="3"/>
              <w:jc w:val="center"/>
              <w:rPr>
                <w:rFonts w:ascii="仿宋" w:hAnsi="仿宋" w:eastAsia="仿宋" w:cs="仿宋"/>
                <w:sz w:val="18"/>
                <w:highlight w:val="none"/>
              </w:rPr>
            </w:pPr>
            <w:r>
              <w:rPr>
                <w:rFonts w:hint="eastAsia" w:ascii="仿宋" w:hAnsi="仿宋" w:eastAsia="仿宋" w:cs="仿宋"/>
                <w:spacing w:val="-6"/>
                <w:sz w:val="18"/>
                <w:highlight w:val="none"/>
              </w:rPr>
              <w:t xml:space="preserve">丛球 </w:t>
            </w:r>
            <w:r>
              <w:rPr>
                <w:rFonts w:hint="eastAsia" w:ascii="仿宋" w:hAnsi="仿宋" w:eastAsia="仿宋" w:cs="仿宋"/>
                <w:spacing w:val="-4"/>
                <w:sz w:val="18"/>
                <w:highlight w:val="none"/>
              </w:rPr>
              <w:t>形、开</w:t>
            </w:r>
            <w:r>
              <w:rPr>
                <w:rFonts w:hint="eastAsia" w:ascii="仿宋" w:hAnsi="仿宋" w:eastAsia="仿宋" w:cs="仿宋"/>
                <w:spacing w:val="-6"/>
                <w:sz w:val="18"/>
                <w:highlight w:val="none"/>
              </w:rPr>
              <w:t>心形</w:t>
            </w:r>
          </w:p>
        </w:tc>
        <w:tc>
          <w:tcPr>
            <w:tcW w:w="5172" w:type="dxa"/>
          </w:tcPr>
          <w:p w14:paraId="7BB1E096">
            <w:pPr>
              <w:pStyle w:val="18"/>
              <w:tabs>
                <w:tab w:val="left" w:pos="7665"/>
              </w:tabs>
              <w:spacing w:before="43" w:line="249" w:lineRule="auto"/>
              <w:ind w:left="108" w:right="97" w:firstLine="360"/>
              <w:rPr>
                <w:rFonts w:ascii="仿宋" w:hAnsi="仿宋" w:eastAsia="仿宋" w:cs="仿宋"/>
                <w:sz w:val="18"/>
                <w:highlight w:val="none"/>
              </w:rPr>
            </w:pPr>
            <w:r>
              <w:rPr>
                <w:rFonts w:hint="eastAsia" w:ascii="仿宋" w:hAnsi="仿宋" w:eastAsia="仿宋" w:cs="仿宋"/>
                <w:spacing w:val="-4"/>
                <w:sz w:val="18"/>
                <w:highlight w:val="none"/>
              </w:rPr>
              <w:t>冬眠期剪去过密的新枝、拥挤枝、无用枝，短截或疏剪树冠</w:t>
            </w:r>
            <w:r>
              <w:rPr>
                <w:rFonts w:hint="eastAsia" w:ascii="仿宋" w:hAnsi="仿宋" w:eastAsia="仿宋" w:cs="仿宋"/>
                <w:spacing w:val="-2"/>
                <w:sz w:val="18"/>
                <w:highlight w:val="none"/>
              </w:rPr>
              <w:t>内的强势竞争枝。</w:t>
            </w:r>
          </w:p>
          <w:p w14:paraId="1047DA38">
            <w:pPr>
              <w:pStyle w:val="18"/>
              <w:tabs>
                <w:tab w:val="left" w:pos="7665"/>
              </w:tabs>
              <w:spacing w:before="1"/>
              <w:ind w:left="468"/>
              <w:rPr>
                <w:rFonts w:ascii="仿宋" w:hAnsi="仿宋" w:eastAsia="仿宋" w:cs="仿宋"/>
                <w:sz w:val="18"/>
                <w:highlight w:val="none"/>
              </w:rPr>
            </w:pPr>
            <w:r>
              <w:rPr>
                <w:rFonts w:hint="eastAsia" w:ascii="仿宋" w:hAnsi="仿宋" w:eastAsia="仿宋" w:cs="仿宋"/>
                <w:spacing w:val="-5"/>
                <w:sz w:val="18"/>
                <w:highlight w:val="none"/>
              </w:rPr>
              <w:t>生长期内及时去蘖和摘心，花后及时修剪残枝幼果，但做小</w:t>
            </w:r>
          </w:p>
          <w:p w14:paraId="6DF5A6FF">
            <w:pPr>
              <w:pStyle w:val="18"/>
              <w:tabs>
                <w:tab w:val="left" w:pos="7665"/>
              </w:tabs>
              <w:spacing w:before="9"/>
              <w:ind w:left="108"/>
              <w:rPr>
                <w:rFonts w:ascii="仿宋" w:hAnsi="仿宋" w:eastAsia="仿宋" w:cs="仿宋"/>
                <w:sz w:val="18"/>
                <w:highlight w:val="none"/>
              </w:rPr>
            </w:pPr>
            <w:r>
              <w:rPr>
                <w:rFonts w:hint="eastAsia" w:ascii="仿宋" w:hAnsi="仿宋" w:eastAsia="仿宋" w:cs="仿宋"/>
                <w:spacing w:val="-1"/>
                <w:sz w:val="18"/>
                <w:highlight w:val="none"/>
              </w:rPr>
              <w:t>乔木栽培时，留果观赏。</w:t>
            </w:r>
          </w:p>
        </w:tc>
        <w:tc>
          <w:tcPr>
            <w:tcW w:w="1861" w:type="dxa"/>
          </w:tcPr>
          <w:p w14:paraId="6A5E025A">
            <w:pPr>
              <w:pStyle w:val="18"/>
              <w:tabs>
                <w:tab w:val="left" w:pos="7665"/>
              </w:tabs>
              <w:rPr>
                <w:rFonts w:ascii="仿宋" w:hAnsi="仿宋" w:eastAsia="仿宋" w:cs="仿宋"/>
                <w:sz w:val="18"/>
                <w:highlight w:val="none"/>
              </w:rPr>
            </w:pPr>
          </w:p>
        </w:tc>
        <w:tc>
          <w:tcPr>
            <w:tcW w:w="965" w:type="dxa"/>
          </w:tcPr>
          <w:p w14:paraId="233CD620">
            <w:pPr>
              <w:pStyle w:val="18"/>
              <w:tabs>
                <w:tab w:val="left" w:pos="7665"/>
              </w:tabs>
              <w:rPr>
                <w:rFonts w:ascii="仿宋" w:hAnsi="仿宋" w:eastAsia="仿宋" w:cs="仿宋"/>
                <w:sz w:val="18"/>
                <w:highlight w:val="none"/>
              </w:rPr>
            </w:pPr>
          </w:p>
        </w:tc>
      </w:tr>
      <w:tr w14:paraId="631A03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85" w:hRule="atLeast"/>
        </w:trPr>
        <w:tc>
          <w:tcPr>
            <w:tcW w:w="495" w:type="dxa"/>
          </w:tcPr>
          <w:p w14:paraId="282A64F5">
            <w:pPr>
              <w:pStyle w:val="18"/>
              <w:tabs>
                <w:tab w:val="left" w:pos="7665"/>
              </w:tabs>
              <w:rPr>
                <w:rFonts w:ascii="仿宋" w:hAnsi="仿宋" w:eastAsia="仿宋" w:cs="仿宋"/>
                <w:sz w:val="18"/>
                <w:highlight w:val="none"/>
              </w:rPr>
            </w:pPr>
          </w:p>
          <w:p w14:paraId="4EC049A0">
            <w:pPr>
              <w:pStyle w:val="18"/>
              <w:tabs>
                <w:tab w:val="left" w:pos="7665"/>
              </w:tabs>
              <w:rPr>
                <w:rFonts w:ascii="仿宋" w:hAnsi="仿宋" w:eastAsia="仿宋" w:cs="仿宋"/>
                <w:sz w:val="18"/>
                <w:highlight w:val="none"/>
              </w:rPr>
            </w:pPr>
          </w:p>
          <w:p w14:paraId="124383B2">
            <w:pPr>
              <w:pStyle w:val="18"/>
              <w:tabs>
                <w:tab w:val="left" w:pos="7665"/>
              </w:tabs>
              <w:spacing w:before="143"/>
              <w:ind w:left="107"/>
              <w:rPr>
                <w:rFonts w:ascii="仿宋" w:hAnsi="仿宋" w:eastAsia="仿宋" w:cs="仿宋"/>
                <w:sz w:val="18"/>
                <w:highlight w:val="none"/>
              </w:rPr>
            </w:pPr>
            <w:r>
              <w:rPr>
                <w:rFonts w:hint="eastAsia" w:ascii="仿宋" w:hAnsi="仿宋" w:eastAsia="仿宋" w:cs="仿宋"/>
                <w:sz w:val="18"/>
                <w:highlight w:val="none"/>
              </w:rPr>
              <w:t>3</w:t>
            </w:r>
          </w:p>
        </w:tc>
        <w:tc>
          <w:tcPr>
            <w:tcW w:w="463" w:type="dxa"/>
          </w:tcPr>
          <w:p w14:paraId="471157E7">
            <w:pPr>
              <w:pStyle w:val="18"/>
              <w:tabs>
                <w:tab w:val="left" w:pos="7665"/>
              </w:tabs>
              <w:rPr>
                <w:rFonts w:ascii="仿宋" w:hAnsi="仿宋" w:eastAsia="仿宋" w:cs="仿宋"/>
                <w:sz w:val="18"/>
                <w:highlight w:val="none"/>
              </w:rPr>
            </w:pPr>
          </w:p>
          <w:p w14:paraId="1839B068">
            <w:pPr>
              <w:pStyle w:val="18"/>
              <w:tabs>
                <w:tab w:val="left" w:pos="7665"/>
              </w:tabs>
              <w:spacing w:before="4"/>
              <w:rPr>
                <w:rFonts w:ascii="仿宋" w:hAnsi="仿宋" w:eastAsia="仿宋" w:cs="仿宋"/>
                <w:sz w:val="18"/>
                <w:highlight w:val="none"/>
              </w:rPr>
            </w:pPr>
          </w:p>
          <w:p w14:paraId="3A0A36D2">
            <w:pPr>
              <w:pStyle w:val="18"/>
              <w:tabs>
                <w:tab w:val="left" w:pos="7665"/>
              </w:tabs>
              <w:spacing w:line="290" w:lineRule="auto"/>
              <w:ind w:left="107" w:right="163"/>
              <w:rPr>
                <w:rFonts w:ascii="仿宋" w:hAnsi="仿宋" w:eastAsia="仿宋" w:cs="仿宋"/>
                <w:sz w:val="18"/>
                <w:highlight w:val="none"/>
              </w:rPr>
            </w:pPr>
            <w:r>
              <w:rPr>
                <w:rFonts w:hint="eastAsia" w:ascii="仿宋" w:hAnsi="仿宋" w:eastAsia="仿宋" w:cs="仿宋"/>
                <w:spacing w:val="-10"/>
                <w:sz w:val="18"/>
                <w:highlight w:val="none"/>
              </w:rPr>
              <w:t>牡丹</w:t>
            </w:r>
          </w:p>
        </w:tc>
        <w:tc>
          <w:tcPr>
            <w:tcW w:w="1380" w:type="dxa"/>
          </w:tcPr>
          <w:p w14:paraId="24E462E3">
            <w:pPr>
              <w:pStyle w:val="18"/>
              <w:tabs>
                <w:tab w:val="left" w:pos="7665"/>
              </w:tabs>
              <w:spacing w:before="6"/>
              <w:rPr>
                <w:rFonts w:ascii="仿宋" w:hAnsi="仿宋" w:eastAsia="仿宋" w:cs="仿宋"/>
                <w:sz w:val="24"/>
                <w:highlight w:val="none"/>
              </w:rPr>
            </w:pPr>
          </w:p>
          <w:p w14:paraId="4A71382C">
            <w:pPr>
              <w:pStyle w:val="18"/>
              <w:tabs>
                <w:tab w:val="left" w:pos="7665"/>
              </w:tabs>
              <w:spacing w:line="280" w:lineRule="auto"/>
              <w:ind w:left="107" w:right="96"/>
              <w:rPr>
                <w:rFonts w:ascii="仿宋" w:hAnsi="仿宋" w:eastAsia="仿宋" w:cs="仿宋"/>
                <w:sz w:val="18"/>
                <w:highlight w:val="none"/>
              </w:rPr>
            </w:pPr>
            <w:r>
              <w:rPr>
                <w:rFonts w:hint="eastAsia" w:ascii="仿宋" w:hAnsi="仿宋" w:eastAsia="仿宋" w:cs="仿宋"/>
                <w:spacing w:val="-2"/>
                <w:sz w:val="19"/>
                <w:highlight w:val="none"/>
              </w:rPr>
              <w:t xml:space="preserve">Paeonia </w:t>
            </w:r>
            <w:r>
              <w:rPr>
                <w:rFonts w:hint="eastAsia" w:ascii="仿宋" w:hAnsi="仿宋" w:eastAsia="仿宋" w:cs="仿宋"/>
                <w:spacing w:val="-2"/>
                <w:w w:val="95"/>
                <w:sz w:val="19"/>
                <w:highlight w:val="none"/>
              </w:rPr>
              <w:t xml:space="preserve">suffruticosa </w:t>
            </w:r>
            <w:r>
              <w:rPr>
                <w:rFonts w:hint="eastAsia" w:ascii="仿宋" w:hAnsi="仿宋" w:eastAsia="仿宋" w:cs="仿宋"/>
                <w:spacing w:val="-2"/>
                <w:sz w:val="18"/>
                <w:highlight w:val="none"/>
              </w:rPr>
              <w:t>Andr.</w:t>
            </w:r>
          </w:p>
        </w:tc>
        <w:tc>
          <w:tcPr>
            <w:tcW w:w="3298" w:type="dxa"/>
          </w:tcPr>
          <w:p w14:paraId="6A6C77D2">
            <w:pPr>
              <w:pStyle w:val="18"/>
              <w:tabs>
                <w:tab w:val="left" w:pos="7665"/>
              </w:tabs>
              <w:spacing w:before="45" w:line="290" w:lineRule="auto"/>
              <w:ind w:left="107" w:right="4" w:firstLine="360"/>
              <w:rPr>
                <w:rFonts w:ascii="仿宋" w:hAnsi="仿宋" w:eastAsia="仿宋" w:cs="仿宋"/>
                <w:sz w:val="18"/>
                <w:highlight w:val="none"/>
              </w:rPr>
            </w:pPr>
            <w:r>
              <w:rPr>
                <w:rFonts w:hint="eastAsia" w:ascii="仿宋" w:hAnsi="仿宋" w:eastAsia="仿宋" w:cs="仿宋"/>
                <w:spacing w:val="-2"/>
                <w:sz w:val="18"/>
                <w:highlight w:val="none"/>
              </w:rPr>
              <w:t>落叶灌木，枝多而粗壮。喜光但忌</w:t>
            </w:r>
            <w:r>
              <w:rPr>
                <w:rFonts w:hint="eastAsia" w:ascii="仿宋" w:hAnsi="仿宋" w:eastAsia="仿宋" w:cs="仿宋"/>
                <w:spacing w:val="-6"/>
                <w:sz w:val="18"/>
                <w:highlight w:val="none"/>
              </w:rPr>
              <w:t>夏季暴晒，弱荫最适，花开于二年生枝，</w:t>
            </w:r>
            <w:r>
              <w:rPr>
                <w:rFonts w:hint="eastAsia" w:ascii="仿宋" w:hAnsi="仿宋" w:eastAsia="仿宋" w:cs="仿宋"/>
                <w:spacing w:val="-11"/>
                <w:sz w:val="18"/>
                <w:highlight w:val="none"/>
              </w:rPr>
              <w:t xml:space="preserve">花期 </w:t>
            </w:r>
            <w:r>
              <w:rPr>
                <w:rFonts w:hint="eastAsia" w:ascii="仿宋" w:hAnsi="仿宋" w:eastAsia="仿宋" w:cs="仿宋"/>
                <w:sz w:val="18"/>
                <w:highlight w:val="none"/>
              </w:rPr>
              <w:t>4</w:t>
            </w:r>
            <w:r>
              <w:rPr>
                <w:rFonts w:hint="eastAsia" w:ascii="仿宋" w:hAnsi="仿宋" w:eastAsia="仿宋" w:cs="仿宋"/>
                <w:spacing w:val="-13"/>
                <w:sz w:val="18"/>
                <w:highlight w:val="none"/>
              </w:rPr>
              <w:t xml:space="preserve"> 月下旬至 </w:t>
            </w:r>
            <w:r>
              <w:rPr>
                <w:rFonts w:hint="eastAsia" w:ascii="仿宋" w:hAnsi="仿宋" w:eastAsia="仿宋" w:cs="仿宋"/>
                <w:sz w:val="18"/>
                <w:highlight w:val="none"/>
              </w:rPr>
              <w:t>5</w:t>
            </w:r>
            <w:r>
              <w:rPr>
                <w:rFonts w:hint="eastAsia" w:ascii="仿宋" w:hAnsi="仿宋" w:eastAsia="仿宋" w:cs="仿宋"/>
                <w:spacing w:val="-14"/>
                <w:sz w:val="18"/>
                <w:highlight w:val="none"/>
              </w:rPr>
              <w:t xml:space="preserve"> 月，果 </w:t>
            </w:r>
            <w:r>
              <w:rPr>
                <w:rFonts w:hint="eastAsia" w:ascii="仿宋" w:hAnsi="仿宋" w:eastAsia="仿宋" w:cs="仿宋"/>
                <w:sz w:val="18"/>
                <w:highlight w:val="none"/>
              </w:rPr>
              <w:t>9</w:t>
            </w:r>
            <w:r>
              <w:rPr>
                <w:rFonts w:hint="eastAsia" w:ascii="仿宋" w:hAnsi="仿宋" w:eastAsia="仿宋" w:cs="仿宋"/>
                <w:spacing w:val="-7"/>
                <w:sz w:val="18"/>
                <w:highlight w:val="none"/>
              </w:rPr>
              <w:t xml:space="preserve"> 月成熟。属</w:t>
            </w:r>
            <w:r>
              <w:rPr>
                <w:rFonts w:hint="eastAsia" w:ascii="仿宋" w:hAnsi="仿宋" w:eastAsia="仿宋" w:cs="仿宋"/>
                <w:spacing w:val="-2"/>
                <w:sz w:val="18"/>
                <w:highlight w:val="none"/>
              </w:rPr>
              <w:t>深根性肉质根，寿命长，良好栽培管理</w:t>
            </w:r>
          </w:p>
          <w:p w14:paraId="7C1600B0">
            <w:pPr>
              <w:pStyle w:val="18"/>
              <w:tabs>
                <w:tab w:val="left" w:pos="7665"/>
              </w:tabs>
              <w:spacing w:before="2" w:line="215" w:lineRule="exact"/>
              <w:ind w:left="107"/>
              <w:rPr>
                <w:rFonts w:ascii="仿宋" w:hAnsi="仿宋" w:eastAsia="仿宋" w:cs="仿宋"/>
                <w:sz w:val="18"/>
                <w:highlight w:val="none"/>
              </w:rPr>
            </w:pPr>
            <w:r>
              <w:rPr>
                <w:rFonts w:hint="eastAsia" w:ascii="仿宋" w:hAnsi="仿宋" w:eastAsia="仿宋" w:cs="仿宋"/>
                <w:spacing w:val="-1"/>
                <w:sz w:val="18"/>
                <w:highlight w:val="none"/>
              </w:rPr>
              <w:t>条件下，可达百年以上。</w:t>
            </w:r>
          </w:p>
        </w:tc>
        <w:tc>
          <w:tcPr>
            <w:tcW w:w="789" w:type="dxa"/>
          </w:tcPr>
          <w:p w14:paraId="49BC9710">
            <w:pPr>
              <w:pStyle w:val="18"/>
              <w:tabs>
                <w:tab w:val="left" w:pos="7665"/>
              </w:tabs>
              <w:spacing w:before="3"/>
              <w:rPr>
                <w:rFonts w:ascii="仿宋" w:hAnsi="仿宋" w:eastAsia="仿宋" w:cs="仿宋"/>
                <w:sz w:val="25"/>
                <w:highlight w:val="none"/>
              </w:rPr>
            </w:pPr>
          </w:p>
          <w:p w14:paraId="02265165">
            <w:pPr>
              <w:pStyle w:val="18"/>
              <w:tabs>
                <w:tab w:val="left" w:pos="7665"/>
              </w:tabs>
              <w:spacing w:line="292" w:lineRule="auto"/>
              <w:ind w:left="110" w:right="76"/>
              <w:rPr>
                <w:rFonts w:ascii="仿宋" w:hAnsi="仿宋" w:eastAsia="仿宋" w:cs="仿宋"/>
                <w:sz w:val="18"/>
                <w:highlight w:val="none"/>
              </w:rPr>
            </w:pPr>
            <w:r>
              <w:rPr>
                <w:rFonts w:hint="eastAsia" w:ascii="仿宋" w:hAnsi="仿宋" w:eastAsia="仿宋" w:cs="仿宋"/>
                <w:sz w:val="18"/>
                <w:highlight w:val="none"/>
              </w:rPr>
              <w:t>单 干</w:t>
            </w:r>
            <w:r>
              <w:rPr>
                <w:rFonts w:hint="eastAsia" w:ascii="仿宋" w:hAnsi="仿宋" w:eastAsia="仿宋" w:cs="仿宋"/>
                <w:spacing w:val="6"/>
                <w:sz w:val="18"/>
                <w:highlight w:val="none"/>
              </w:rPr>
              <w:t>形、丛</w:t>
            </w:r>
            <w:r>
              <w:rPr>
                <w:rFonts w:hint="eastAsia" w:ascii="仿宋" w:hAnsi="仿宋" w:eastAsia="仿宋" w:cs="仿宋"/>
                <w:spacing w:val="-6"/>
                <w:sz w:val="18"/>
                <w:highlight w:val="none"/>
              </w:rPr>
              <w:t>球形</w:t>
            </w:r>
          </w:p>
        </w:tc>
        <w:tc>
          <w:tcPr>
            <w:tcW w:w="5172" w:type="dxa"/>
          </w:tcPr>
          <w:p w14:paraId="46910418">
            <w:pPr>
              <w:pStyle w:val="18"/>
              <w:tabs>
                <w:tab w:val="left" w:pos="7665"/>
              </w:tabs>
              <w:spacing w:before="3"/>
              <w:rPr>
                <w:rFonts w:ascii="仿宋" w:hAnsi="仿宋" w:eastAsia="仿宋" w:cs="仿宋"/>
                <w:sz w:val="25"/>
                <w:highlight w:val="none"/>
              </w:rPr>
            </w:pPr>
          </w:p>
          <w:p w14:paraId="4588C543">
            <w:pPr>
              <w:pStyle w:val="18"/>
              <w:tabs>
                <w:tab w:val="left" w:pos="7665"/>
              </w:tabs>
              <w:spacing w:line="292" w:lineRule="auto"/>
              <w:ind w:left="468" w:right="11"/>
              <w:rPr>
                <w:rFonts w:ascii="仿宋" w:hAnsi="仿宋" w:eastAsia="仿宋" w:cs="仿宋"/>
                <w:sz w:val="18"/>
                <w:highlight w:val="none"/>
              </w:rPr>
            </w:pPr>
            <w:r>
              <w:rPr>
                <w:rFonts w:hint="eastAsia" w:ascii="仿宋" w:hAnsi="仿宋" w:eastAsia="仿宋" w:cs="仿宋"/>
                <w:spacing w:val="-2"/>
                <w:sz w:val="18"/>
                <w:highlight w:val="none"/>
              </w:rPr>
              <w:t>及时剪去残花，疏剪未着花的小枝，彻底去除砧木萌发枝。</w:t>
            </w:r>
            <w:r>
              <w:rPr>
                <w:rFonts w:hint="eastAsia" w:ascii="仿宋" w:hAnsi="仿宋" w:eastAsia="仿宋" w:cs="仿宋"/>
                <w:sz w:val="18"/>
                <w:highlight w:val="none"/>
              </w:rPr>
              <w:t>冬眠期将未着花的小枝和拥挤的枝条疏剪，同时对着生 3</w:t>
            </w:r>
          </w:p>
          <w:p w14:paraId="0B6168A0">
            <w:pPr>
              <w:pStyle w:val="18"/>
              <w:tabs>
                <w:tab w:val="left" w:pos="7665"/>
              </w:tabs>
              <w:spacing w:line="229" w:lineRule="exact"/>
              <w:ind w:left="108"/>
              <w:rPr>
                <w:rFonts w:ascii="仿宋" w:hAnsi="仿宋" w:eastAsia="仿宋" w:cs="仿宋"/>
                <w:sz w:val="18"/>
                <w:highlight w:val="none"/>
              </w:rPr>
            </w:pPr>
            <w:r>
              <w:rPr>
                <w:rFonts w:hint="eastAsia" w:ascii="仿宋" w:hAnsi="仿宋" w:eastAsia="仿宋" w:cs="仿宋"/>
                <w:spacing w:val="-3"/>
                <w:sz w:val="18"/>
                <w:highlight w:val="none"/>
              </w:rPr>
              <w:t xml:space="preserve">个以上花芽的粗壮枝短截，只留下部的 </w:t>
            </w:r>
            <w:r>
              <w:rPr>
                <w:rFonts w:hint="eastAsia" w:ascii="仿宋" w:hAnsi="仿宋" w:eastAsia="仿宋" w:cs="仿宋"/>
                <w:sz w:val="18"/>
                <w:highlight w:val="none"/>
              </w:rPr>
              <w:t>2</w:t>
            </w:r>
            <w:r>
              <w:rPr>
                <w:rFonts w:hint="eastAsia" w:ascii="仿宋" w:hAnsi="仿宋" w:eastAsia="仿宋" w:cs="仿宋"/>
                <w:spacing w:val="-12"/>
                <w:sz w:val="18"/>
                <w:highlight w:val="none"/>
              </w:rPr>
              <w:t xml:space="preserve"> 个花芽。</w:t>
            </w:r>
          </w:p>
        </w:tc>
        <w:tc>
          <w:tcPr>
            <w:tcW w:w="1861" w:type="dxa"/>
          </w:tcPr>
          <w:p w14:paraId="04BA92B2">
            <w:pPr>
              <w:pStyle w:val="18"/>
              <w:tabs>
                <w:tab w:val="left" w:pos="7665"/>
              </w:tabs>
              <w:rPr>
                <w:rFonts w:ascii="仿宋" w:hAnsi="仿宋" w:eastAsia="仿宋" w:cs="仿宋"/>
                <w:sz w:val="18"/>
                <w:highlight w:val="none"/>
              </w:rPr>
            </w:pPr>
          </w:p>
        </w:tc>
        <w:tc>
          <w:tcPr>
            <w:tcW w:w="965" w:type="dxa"/>
          </w:tcPr>
          <w:p w14:paraId="0819FFCB">
            <w:pPr>
              <w:pStyle w:val="18"/>
              <w:tabs>
                <w:tab w:val="left" w:pos="7665"/>
              </w:tabs>
              <w:rPr>
                <w:rFonts w:ascii="仿宋" w:hAnsi="仿宋" w:eastAsia="仿宋" w:cs="仿宋"/>
                <w:sz w:val="18"/>
                <w:highlight w:val="none"/>
              </w:rPr>
            </w:pPr>
          </w:p>
        </w:tc>
      </w:tr>
      <w:tr w14:paraId="34D222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04" w:hRule="atLeast"/>
        </w:trPr>
        <w:tc>
          <w:tcPr>
            <w:tcW w:w="495" w:type="dxa"/>
          </w:tcPr>
          <w:p w14:paraId="24BA2B43">
            <w:pPr>
              <w:pStyle w:val="18"/>
              <w:tabs>
                <w:tab w:val="left" w:pos="7665"/>
              </w:tabs>
              <w:rPr>
                <w:rFonts w:ascii="仿宋" w:hAnsi="仿宋" w:eastAsia="仿宋" w:cs="仿宋"/>
                <w:sz w:val="18"/>
                <w:highlight w:val="none"/>
              </w:rPr>
            </w:pPr>
          </w:p>
          <w:p w14:paraId="35B6672C">
            <w:pPr>
              <w:pStyle w:val="18"/>
              <w:tabs>
                <w:tab w:val="left" w:pos="7665"/>
              </w:tabs>
              <w:rPr>
                <w:rFonts w:ascii="仿宋" w:hAnsi="仿宋" w:eastAsia="仿宋" w:cs="仿宋"/>
                <w:sz w:val="18"/>
                <w:highlight w:val="none"/>
              </w:rPr>
            </w:pPr>
          </w:p>
          <w:p w14:paraId="0AD4D572">
            <w:pPr>
              <w:pStyle w:val="18"/>
              <w:tabs>
                <w:tab w:val="left" w:pos="7665"/>
              </w:tabs>
              <w:rPr>
                <w:rFonts w:ascii="仿宋" w:hAnsi="仿宋" w:eastAsia="仿宋" w:cs="仿宋"/>
                <w:sz w:val="18"/>
                <w:highlight w:val="none"/>
              </w:rPr>
            </w:pPr>
          </w:p>
          <w:p w14:paraId="62344E51">
            <w:pPr>
              <w:pStyle w:val="18"/>
              <w:tabs>
                <w:tab w:val="left" w:pos="7665"/>
              </w:tabs>
              <w:rPr>
                <w:rFonts w:ascii="仿宋" w:hAnsi="仿宋" w:eastAsia="仿宋" w:cs="仿宋"/>
                <w:sz w:val="18"/>
                <w:highlight w:val="none"/>
              </w:rPr>
            </w:pPr>
          </w:p>
          <w:p w14:paraId="15AE3D2A">
            <w:pPr>
              <w:pStyle w:val="18"/>
              <w:tabs>
                <w:tab w:val="left" w:pos="7665"/>
              </w:tabs>
              <w:rPr>
                <w:rFonts w:ascii="仿宋" w:hAnsi="仿宋" w:eastAsia="仿宋" w:cs="仿宋"/>
                <w:sz w:val="18"/>
                <w:highlight w:val="none"/>
              </w:rPr>
            </w:pPr>
          </w:p>
          <w:p w14:paraId="71F0AE42">
            <w:pPr>
              <w:pStyle w:val="18"/>
              <w:tabs>
                <w:tab w:val="left" w:pos="7665"/>
              </w:tabs>
              <w:spacing w:before="152"/>
              <w:ind w:left="107"/>
              <w:rPr>
                <w:rFonts w:ascii="仿宋" w:hAnsi="仿宋" w:eastAsia="仿宋" w:cs="仿宋"/>
                <w:sz w:val="18"/>
                <w:highlight w:val="none"/>
              </w:rPr>
            </w:pPr>
            <w:r>
              <w:rPr>
                <w:rFonts w:hint="eastAsia" w:ascii="仿宋" w:hAnsi="仿宋" w:eastAsia="仿宋" w:cs="仿宋"/>
                <w:sz w:val="18"/>
                <w:highlight w:val="none"/>
              </w:rPr>
              <w:t>4</w:t>
            </w:r>
          </w:p>
        </w:tc>
        <w:tc>
          <w:tcPr>
            <w:tcW w:w="463" w:type="dxa"/>
          </w:tcPr>
          <w:p w14:paraId="762DB825">
            <w:pPr>
              <w:pStyle w:val="18"/>
              <w:tabs>
                <w:tab w:val="left" w:pos="7665"/>
              </w:tabs>
              <w:rPr>
                <w:rFonts w:ascii="仿宋" w:hAnsi="仿宋" w:eastAsia="仿宋" w:cs="仿宋"/>
                <w:sz w:val="18"/>
                <w:highlight w:val="none"/>
              </w:rPr>
            </w:pPr>
          </w:p>
          <w:p w14:paraId="206CFB76">
            <w:pPr>
              <w:pStyle w:val="18"/>
              <w:tabs>
                <w:tab w:val="left" w:pos="7665"/>
              </w:tabs>
              <w:rPr>
                <w:rFonts w:ascii="仿宋" w:hAnsi="仿宋" w:eastAsia="仿宋" w:cs="仿宋"/>
                <w:sz w:val="18"/>
                <w:highlight w:val="none"/>
              </w:rPr>
            </w:pPr>
          </w:p>
          <w:p w14:paraId="3CDCCE0E">
            <w:pPr>
              <w:pStyle w:val="18"/>
              <w:tabs>
                <w:tab w:val="left" w:pos="7665"/>
              </w:tabs>
              <w:rPr>
                <w:rFonts w:ascii="仿宋" w:hAnsi="仿宋" w:eastAsia="仿宋" w:cs="仿宋"/>
                <w:sz w:val="18"/>
                <w:highlight w:val="none"/>
              </w:rPr>
            </w:pPr>
          </w:p>
          <w:p w14:paraId="3B4B2031">
            <w:pPr>
              <w:pStyle w:val="18"/>
              <w:tabs>
                <w:tab w:val="left" w:pos="7665"/>
              </w:tabs>
              <w:rPr>
                <w:rFonts w:ascii="仿宋" w:hAnsi="仿宋" w:eastAsia="仿宋" w:cs="仿宋"/>
                <w:sz w:val="18"/>
                <w:highlight w:val="none"/>
              </w:rPr>
            </w:pPr>
          </w:p>
          <w:p w14:paraId="2AD96574">
            <w:pPr>
              <w:pStyle w:val="18"/>
              <w:tabs>
                <w:tab w:val="left" w:pos="7665"/>
              </w:tabs>
              <w:rPr>
                <w:rFonts w:ascii="仿宋" w:hAnsi="仿宋" w:eastAsia="仿宋" w:cs="仿宋"/>
                <w:sz w:val="19"/>
                <w:highlight w:val="none"/>
              </w:rPr>
            </w:pPr>
          </w:p>
          <w:p w14:paraId="028B0BD1">
            <w:pPr>
              <w:pStyle w:val="18"/>
              <w:tabs>
                <w:tab w:val="left" w:pos="7665"/>
              </w:tabs>
              <w:spacing w:line="290" w:lineRule="auto"/>
              <w:ind w:left="107" w:right="163"/>
              <w:rPr>
                <w:rFonts w:ascii="仿宋" w:hAnsi="仿宋" w:eastAsia="仿宋" w:cs="仿宋"/>
                <w:sz w:val="18"/>
                <w:highlight w:val="none"/>
              </w:rPr>
            </w:pPr>
            <w:r>
              <w:rPr>
                <w:rFonts w:hint="eastAsia" w:ascii="仿宋" w:hAnsi="仿宋" w:eastAsia="仿宋" w:cs="仿宋"/>
                <w:spacing w:val="-10"/>
                <w:sz w:val="18"/>
                <w:highlight w:val="none"/>
              </w:rPr>
              <w:t>腊梅</w:t>
            </w:r>
          </w:p>
        </w:tc>
        <w:tc>
          <w:tcPr>
            <w:tcW w:w="1380" w:type="dxa"/>
          </w:tcPr>
          <w:p w14:paraId="03B30BC9">
            <w:pPr>
              <w:pStyle w:val="18"/>
              <w:tabs>
                <w:tab w:val="left" w:pos="7665"/>
              </w:tabs>
              <w:rPr>
                <w:rFonts w:ascii="仿宋" w:hAnsi="仿宋" w:eastAsia="仿宋" w:cs="仿宋"/>
                <w:sz w:val="18"/>
                <w:highlight w:val="none"/>
              </w:rPr>
            </w:pPr>
          </w:p>
          <w:p w14:paraId="54748A20">
            <w:pPr>
              <w:pStyle w:val="18"/>
              <w:tabs>
                <w:tab w:val="left" w:pos="7665"/>
              </w:tabs>
              <w:rPr>
                <w:rFonts w:ascii="仿宋" w:hAnsi="仿宋" w:eastAsia="仿宋" w:cs="仿宋"/>
                <w:sz w:val="18"/>
                <w:highlight w:val="none"/>
              </w:rPr>
            </w:pPr>
          </w:p>
          <w:p w14:paraId="6A6BCA10">
            <w:pPr>
              <w:pStyle w:val="18"/>
              <w:tabs>
                <w:tab w:val="left" w:pos="7665"/>
              </w:tabs>
              <w:rPr>
                <w:rFonts w:ascii="仿宋" w:hAnsi="仿宋" w:eastAsia="仿宋" w:cs="仿宋"/>
                <w:sz w:val="18"/>
                <w:highlight w:val="none"/>
              </w:rPr>
            </w:pPr>
          </w:p>
          <w:p w14:paraId="43E898C0">
            <w:pPr>
              <w:pStyle w:val="18"/>
              <w:tabs>
                <w:tab w:val="left" w:pos="7665"/>
              </w:tabs>
              <w:spacing w:before="2"/>
              <w:rPr>
                <w:rFonts w:ascii="仿宋" w:hAnsi="仿宋" w:eastAsia="仿宋" w:cs="仿宋"/>
                <w:sz w:val="25"/>
                <w:highlight w:val="none"/>
              </w:rPr>
            </w:pPr>
          </w:p>
          <w:p w14:paraId="066D6959">
            <w:pPr>
              <w:pStyle w:val="18"/>
              <w:tabs>
                <w:tab w:val="left" w:pos="7665"/>
              </w:tabs>
              <w:spacing w:before="1" w:line="280" w:lineRule="auto"/>
              <w:ind w:left="107" w:right="96"/>
              <w:rPr>
                <w:rFonts w:ascii="仿宋" w:hAnsi="仿宋" w:eastAsia="仿宋" w:cs="仿宋"/>
                <w:sz w:val="18"/>
                <w:highlight w:val="none"/>
              </w:rPr>
            </w:pPr>
            <w:r>
              <w:rPr>
                <w:rFonts w:hint="eastAsia" w:ascii="仿宋" w:hAnsi="仿宋" w:eastAsia="仿宋" w:cs="仿宋"/>
                <w:spacing w:val="-2"/>
                <w:w w:val="95"/>
                <w:sz w:val="19"/>
                <w:highlight w:val="none"/>
              </w:rPr>
              <w:t xml:space="preserve">Chimonanthus </w:t>
            </w:r>
            <w:r>
              <w:rPr>
                <w:rFonts w:hint="eastAsia" w:ascii="仿宋" w:hAnsi="仿宋" w:eastAsia="仿宋" w:cs="仿宋"/>
                <w:spacing w:val="-2"/>
                <w:sz w:val="19"/>
                <w:highlight w:val="none"/>
              </w:rPr>
              <w:t>praecox</w:t>
            </w:r>
            <w:r>
              <w:rPr>
                <w:rFonts w:hint="eastAsia" w:ascii="仿宋" w:hAnsi="仿宋" w:eastAsia="仿宋" w:cs="仿宋"/>
                <w:spacing w:val="-2"/>
                <w:sz w:val="18"/>
                <w:highlight w:val="none"/>
              </w:rPr>
              <w:t>(L.) Link.</w:t>
            </w:r>
          </w:p>
        </w:tc>
        <w:tc>
          <w:tcPr>
            <w:tcW w:w="3298" w:type="dxa"/>
          </w:tcPr>
          <w:p w14:paraId="2CE79DB6">
            <w:pPr>
              <w:pStyle w:val="18"/>
              <w:tabs>
                <w:tab w:val="left" w:pos="7665"/>
              </w:tabs>
              <w:rPr>
                <w:rFonts w:ascii="仿宋" w:hAnsi="仿宋" w:eastAsia="仿宋" w:cs="仿宋"/>
                <w:sz w:val="18"/>
                <w:highlight w:val="none"/>
              </w:rPr>
            </w:pPr>
          </w:p>
          <w:p w14:paraId="578F5FAF">
            <w:pPr>
              <w:pStyle w:val="18"/>
              <w:tabs>
                <w:tab w:val="left" w:pos="7665"/>
              </w:tabs>
              <w:rPr>
                <w:rFonts w:ascii="仿宋" w:hAnsi="仿宋" w:eastAsia="仿宋" w:cs="仿宋"/>
                <w:sz w:val="18"/>
                <w:highlight w:val="none"/>
              </w:rPr>
            </w:pPr>
          </w:p>
          <w:p w14:paraId="25EE0EFD">
            <w:pPr>
              <w:pStyle w:val="18"/>
              <w:tabs>
                <w:tab w:val="left" w:pos="7665"/>
              </w:tabs>
              <w:spacing w:before="3"/>
              <w:rPr>
                <w:rFonts w:ascii="仿宋" w:hAnsi="仿宋" w:eastAsia="仿宋" w:cs="仿宋"/>
                <w:sz w:val="22"/>
                <w:highlight w:val="none"/>
              </w:rPr>
            </w:pPr>
          </w:p>
          <w:p w14:paraId="5035AFAF">
            <w:pPr>
              <w:pStyle w:val="18"/>
              <w:tabs>
                <w:tab w:val="left" w:pos="7665"/>
              </w:tabs>
              <w:spacing w:line="290" w:lineRule="auto"/>
              <w:ind w:left="107" w:right="5" w:firstLine="360"/>
              <w:rPr>
                <w:rFonts w:ascii="仿宋" w:hAnsi="仿宋" w:eastAsia="仿宋" w:cs="仿宋"/>
                <w:sz w:val="18"/>
                <w:highlight w:val="none"/>
              </w:rPr>
            </w:pPr>
            <w:r>
              <w:rPr>
                <w:rFonts w:hint="eastAsia" w:ascii="仿宋" w:hAnsi="仿宋" w:eastAsia="仿宋" w:cs="仿宋"/>
                <w:spacing w:val="-10"/>
                <w:sz w:val="18"/>
                <w:highlight w:val="none"/>
              </w:rPr>
              <w:t>落叶丛生灌木，西安地区为半常绿。</w:t>
            </w:r>
            <w:r>
              <w:rPr>
                <w:rFonts w:hint="eastAsia" w:ascii="仿宋" w:hAnsi="仿宋" w:eastAsia="仿宋" w:cs="仿宋"/>
                <w:spacing w:val="-2"/>
                <w:sz w:val="18"/>
                <w:highlight w:val="none"/>
              </w:rPr>
              <w:t xml:space="preserve">喜光亦略耐荫，花开于二年生枝，花期 </w:t>
            </w:r>
            <w:r>
              <w:rPr>
                <w:rFonts w:hint="eastAsia" w:ascii="仿宋" w:hAnsi="仿宋" w:eastAsia="仿宋" w:cs="仿宋"/>
                <w:sz w:val="18"/>
                <w:highlight w:val="none"/>
              </w:rPr>
              <w:t>12</w:t>
            </w:r>
            <w:r>
              <w:rPr>
                <w:rFonts w:hint="eastAsia" w:ascii="仿宋" w:hAnsi="仿宋" w:eastAsia="仿宋" w:cs="仿宋"/>
                <w:spacing w:val="-13"/>
                <w:sz w:val="18"/>
                <w:highlight w:val="none"/>
              </w:rPr>
              <w:t xml:space="preserve"> 月</w:t>
            </w:r>
            <w:r>
              <w:rPr>
                <w:rFonts w:hint="eastAsia" w:ascii="仿宋" w:hAnsi="仿宋" w:eastAsia="仿宋" w:cs="仿宋"/>
                <w:sz w:val="18"/>
                <w:highlight w:val="none"/>
              </w:rPr>
              <w:t>～</w:t>
            </w:r>
            <w:r>
              <w:rPr>
                <w:rFonts w:hint="eastAsia" w:ascii="仿宋" w:hAnsi="仿宋" w:eastAsia="仿宋" w:cs="仿宋"/>
                <w:spacing w:val="-9"/>
                <w:sz w:val="18"/>
                <w:highlight w:val="none"/>
              </w:rPr>
              <w:t xml:space="preserve">翌年 </w:t>
            </w:r>
            <w:r>
              <w:rPr>
                <w:rFonts w:hint="eastAsia" w:ascii="仿宋" w:hAnsi="仿宋" w:eastAsia="仿宋" w:cs="仿宋"/>
                <w:sz w:val="18"/>
                <w:highlight w:val="none"/>
              </w:rPr>
              <w:t>3</w:t>
            </w:r>
            <w:r>
              <w:rPr>
                <w:rFonts w:hint="eastAsia" w:ascii="仿宋" w:hAnsi="仿宋" w:eastAsia="仿宋" w:cs="仿宋"/>
                <w:spacing w:val="-7"/>
                <w:sz w:val="18"/>
                <w:highlight w:val="none"/>
              </w:rPr>
              <w:t xml:space="preserve"> 月，远在叶前开放，果 </w:t>
            </w:r>
            <w:r>
              <w:rPr>
                <w:rFonts w:hint="eastAsia" w:ascii="仿宋" w:hAnsi="仿宋" w:eastAsia="仿宋" w:cs="仿宋"/>
                <w:sz w:val="18"/>
                <w:highlight w:val="none"/>
              </w:rPr>
              <w:t>8</w:t>
            </w:r>
            <w:r>
              <w:rPr>
                <w:rFonts w:hint="eastAsia" w:ascii="仿宋" w:hAnsi="仿宋" w:eastAsia="仿宋" w:cs="仿宋"/>
                <w:spacing w:val="-2"/>
                <w:sz w:val="18"/>
                <w:highlight w:val="none"/>
              </w:rPr>
              <w:t>月成熟。生长势强、发枝力强、修剪不当易发徒长枝。寿命长，可达百年。</w:t>
            </w:r>
          </w:p>
        </w:tc>
        <w:tc>
          <w:tcPr>
            <w:tcW w:w="789" w:type="dxa"/>
          </w:tcPr>
          <w:p w14:paraId="3BBF37ED">
            <w:pPr>
              <w:pStyle w:val="18"/>
              <w:tabs>
                <w:tab w:val="left" w:pos="7665"/>
              </w:tabs>
              <w:rPr>
                <w:rFonts w:ascii="仿宋" w:hAnsi="仿宋" w:eastAsia="仿宋" w:cs="仿宋"/>
                <w:sz w:val="18"/>
                <w:highlight w:val="none"/>
              </w:rPr>
            </w:pPr>
          </w:p>
          <w:p w14:paraId="4C12ADD2">
            <w:pPr>
              <w:pStyle w:val="18"/>
              <w:tabs>
                <w:tab w:val="left" w:pos="7665"/>
              </w:tabs>
              <w:rPr>
                <w:rFonts w:ascii="仿宋" w:hAnsi="仿宋" w:eastAsia="仿宋" w:cs="仿宋"/>
                <w:sz w:val="18"/>
                <w:highlight w:val="none"/>
              </w:rPr>
            </w:pPr>
          </w:p>
          <w:p w14:paraId="4AD999BE">
            <w:pPr>
              <w:pStyle w:val="18"/>
              <w:tabs>
                <w:tab w:val="left" w:pos="7665"/>
              </w:tabs>
              <w:spacing w:before="3"/>
              <w:rPr>
                <w:rFonts w:ascii="仿宋" w:hAnsi="仿宋" w:eastAsia="仿宋" w:cs="仿宋"/>
                <w:sz w:val="22"/>
                <w:highlight w:val="none"/>
              </w:rPr>
            </w:pPr>
          </w:p>
          <w:p w14:paraId="29228B4C">
            <w:pPr>
              <w:pStyle w:val="18"/>
              <w:tabs>
                <w:tab w:val="left" w:pos="7665"/>
              </w:tabs>
              <w:spacing w:line="290" w:lineRule="auto"/>
              <w:ind w:left="127" w:right="109" w:hanging="3"/>
              <w:jc w:val="center"/>
              <w:rPr>
                <w:rFonts w:ascii="仿宋" w:hAnsi="仿宋" w:eastAsia="仿宋" w:cs="仿宋"/>
                <w:sz w:val="18"/>
                <w:highlight w:val="none"/>
              </w:rPr>
            </w:pPr>
            <w:r>
              <w:rPr>
                <w:rFonts w:hint="eastAsia" w:ascii="仿宋" w:hAnsi="仿宋" w:eastAsia="仿宋" w:cs="仿宋"/>
                <w:spacing w:val="-6"/>
                <w:sz w:val="18"/>
                <w:highlight w:val="none"/>
              </w:rPr>
              <w:t xml:space="preserve">丛球 </w:t>
            </w:r>
            <w:r>
              <w:rPr>
                <w:rFonts w:hint="eastAsia" w:ascii="仿宋" w:hAnsi="仿宋" w:eastAsia="仿宋" w:cs="仿宋"/>
                <w:spacing w:val="-4"/>
                <w:sz w:val="18"/>
                <w:highlight w:val="none"/>
              </w:rPr>
              <w:t>形、单干形、多领导</w:t>
            </w:r>
            <w:r>
              <w:rPr>
                <w:rFonts w:hint="eastAsia" w:ascii="仿宋" w:hAnsi="仿宋" w:eastAsia="仿宋" w:cs="仿宋"/>
                <w:spacing w:val="-6"/>
                <w:sz w:val="18"/>
                <w:highlight w:val="none"/>
              </w:rPr>
              <w:t>干形</w:t>
            </w:r>
          </w:p>
        </w:tc>
        <w:tc>
          <w:tcPr>
            <w:tcW w:w="5172" w:type="dxa"/>
          </w:tcPr>
          <w:p w14:paraId="4EFEBF6C">
            <w:pPr>
              <w:pStyle w:val="18"/>
              <w:tabs>
                <w:tab w:val="left" w:pos="7665"/>
              </w:tabs>
              <w:spacing w:before="46" w:line="290" w:lineRule="auto"/>
              <w:ind w:left="108" w:right="4" w:firstLine="360"/>
              <w:rPr>
                <w:rFonts w:ascii="仿宋" w:hAnsi="仿宋" w:eastAsia="仿宋" w:cs="仿宋"/>
                <w:sz w:val="18"/>
                <w:highlight w:val="none"/>
              </w:rPr>
            </w:pPr>
            <w:r>
              <w:rPr>
                <w:rFonts w:hint="eastAsia" w:ascii="仿宋" w:hAnsi="仿宋" w:eastAsia="仿宋" w:cs="仿宋"/>
                <w:spacing w:val="-2"/>
                <w:sz w:val="18"/>
                <w:highlight w:val="none"/>
              </w:rPr>
              <w:t>冬眠期短截各级骨干枝的延长枝，扩大树冠。剪口芽留外芽且与上一次留芽相对，使主枝和侧枝呈游龙状延长，保留需要的</w:t>
            </w:r>
            <w:r>
              <w:rPr>
                <w:rFonts w:hint="eastAsia" w:ascii="仿宋" w:hAnsi="仿宋" w:eastAsia="仿宋" w:cs="仿宋"/>
                <w:spacing w:val="-16"/>
                <w:sz w:val="18"/>
                <w:highlight w:val="none"/>
              </w:rPr>
              <w:t>芽，摘除不需要的芽。树冠按照圆球形修剪时，注意控制修剪线，</w:t>
            </w:r>
            <w:r>
              <w:rPr>
                <w:rFonts w:hint="eastAsia" w:ascii="仿宋" w:hAnsi="仿宋" w:eastAsia="仿宋" w:cs="仿宋"/>
                <w:spacing w:val="-2"/>
                <w:sz w:val="18"/>
                <w:highlight w:val="none"/>
              </w:rPr>
              <w:t>对骨干枝或主干延长方向的分枝适度短截，适度疏剪过密枝、徒</w:t>
            </w:r>
            <w:r>
              <w:rPr>
                <w:rFonts w:hint="eastAsia" w:ascii="仿宋" w:hAnsi="仿宋" w:eastAsia="仿宋" w:cs="仿宋"/>
                <w:spacing w:val="-4"/>
                <w:sz w:val="18"/>
                <w:highlight w:val="none"/>
              </w:rPr>
              <w:t>长枝等。</w:t>
            </w:r>
          </w:p>
          <w:p w14:paraId="00352B9A">
            <w:pPr>
              <w:pStyle w:val="18"/>
              <w:tabs>
                <w:tab w:val="left" w:pos="7665"/>
              </w:tabs>
              <w:spacing w:before="3" w:line="290" w:lineRule="auto"/>
              <w:ind w:left="108" w:right="92" w:firstLine="360"/>
              <w:rPr>
                <w:rFonts w:ascii="仿宋" w:hAnsi="仿宋" w:eastAsia="仿宋" w:cs="仿宋"/>
                <w:sz w:val="18"/>
                <w:highlight w:val="none"/>
              </w:rPr>
            </w:pPr>
            <w:r>
              <w:rPr>
                <w:rFonts w:hint="eastAsia" w:ascii="仿宋" w:hAnsi="仿宋" w:eastAsia="仿宋" w:cs="仿宋"/>
                <w:w w:val="95"/>
                <w:sz w:val="18"/>
                <w:highlight w:val="none"/>
              </w:rPr>
              <w:t>花谢后及时摘除幼果，短截花枝只留 3 个～5 个节，使其长 20</w:t>
            </w:r>
            <w:r>
              <w:rPr>
                <w:rFonts w:hint="eastAsia" w:ascii="仿宋" w:hAnsi="仿宋" w:eastAsia="仿宋" w:cs="仿宋"/>
                <w:sz w:val="18"/>
                <w:highlight w:val="none"/>
              </w:rPr>
              <w:t xml:space="preserve"> </w:t>
            </w:r>
            <w:r>
              <w:rPr>
                <w:rFonts w:hint="eastAsia" w:ascii="仿宋" w:hAnsi="仿宋" w:eastAsia="仿宋" w:cs="仿宋"/>
                <w:w w:val="95"/>
                <w:sz w:val="18"/>
                <w:highlight w:val="none"/>
              </w:rPr>
              <w:t>cm～25</w:t>
            </w:r>
            <w:r>
              <w:rPr>
                <w:rFonts w:hint="eastAsia" w:ascii="仿宋" w:hAnsi="仿宋" w:eastAsia="仿宋" w:cs="仿宋"/>
                <w:sz w:val="18"/>
                <w:highlight w:val="none"/>
              </w:rPr>
              <w:t xml:space="preserve"> </w:t>
            </w:r>
            <w:r>
              <w:rPr>
                <w:rFonts w:hint="eastAsia" w:ascii="仿宋" w:hAnsi="仿宋" w:eastAsia="仿宋" w:cs="仿宋"/>
                <w:w w:val="95"/>
                <w:sz w:val="18"/>
                <w:highlight w:val="none"/>
              </w:rPr>
              <w:t>cm。短截的原则是弱枝强剪，强枝弱剪。疏剪过密的小枝，使枝条分布合理，树冠美观。当新梢长到 3 片～4 片对生</w:t>
            </w:r>
            <w:r>
              <w:rPr>
                <w:rFonts w:hint="eastAsia" w:ascii="仿宋" w:hAnsi="仿宋" w:eastAsia="仿宋" w:cs="仿宋"/>
                <w:spacing w:val="-9"/>
                <w:sz w:val="18"/>
                <w:highlight w:val="none"/>
              </w:rPr>
              <w:t xml:space="preserve">叶时摘心。一般 </w:t>
            </w:r>
            <w:r>
              <w:rPr>
                <w:rFonts w:hint="eastAsia" w:ascii="仿宋" w:hAnsi="仿宋" w:eastAsia="仿宋" w:cs="仿宋"/>
                <w:spacing w:val="-4"/>
                <w:sz w:val="18"/>
                <w:highlight w:val="none"/>
              </w:rPr>
              <w:t>8</w:t>
            </w:r>
            <w:r>
              <w:rPr>
                <w:rFonts w:hint="eastAsia" w:ascii="仿宋" w:hAnsi="仿宋" w:eastAsia="仿宋" w:cs="仿宋"/>
                <w:spacing w:val="-10"/>
                <w:sz w:val="18"/>
                <w:highlight w:val="none"/>
              </w:rPr>
              <w:t xml:space="preserve"> 月份以后停止摘心，新梢过密时及时抹芽。注</w:t>
            </w:r>
          </w:p>
          <w:p w14:paraId="775ABA75">
            <w:pPr>
              <w:pStyle w:val="18"/>
              <w:tabs>
                <w:tab w:val="left" w:pos="7665"/>
              </w:tabs>
              <w:spacing w:before="6" w:line="215" w:lineRule="exact"/>
              <w:ind w:left="108"/>
              <w:rPr>
                <w:rFonts w:ascii="仿宋" w:hAnsi="仿宋" w:eastAsia="仿宋" w:cs="仿宋"/>
                <w:sz w:val="18"/>
                <w:highlight w:val="none"/>
              </w:rPr>
            </w:pPr>
            <w:r>
              <w:rPr>
                <w:rFonts w:hint="eastAsia" w:ascii="仿宋" w:hAnsi="仿宋" w:eastAsia="仿宋" w:cs="仿宋"/>
                <w:spacing w:val="-1"/>
                <w:sz w:val="18"/>
                <w:highlight w:val="none"/>
              </w:rPr>
              <w:t>意控制植株高度，过高时回缩至分叉处。</w:t>
            </w:r>
          </w:p>
        </w:tc>
        <w:tc>
          <w:tcPr>
            <w:tcW w:w="1861" w:type="dxa"/>
          </w:tcPr>
          <w:p w14:paraId="6FA19624">
            <w:pPr>
              <w:pStyle w:val="18"/>
              <w:tabs>
                <w:tab w:val="left" w:pos="7665"/>
              </w:tabs>
              <w:rPr>
                <w:rFonts w:ascii="仿宋" w:hAnsi="仿宋" w:eastAsia="仿宋" w:cs="仿宋"/>
                <w:sz w:val="18"/>
                <w:highlight w:val="none"/>
              </w:rPr>
            </w:pPr>
          </w:p>
        </w:tc>
        <w:tc>
          <w:tcPr>
            <w:tcW w:w="965" w:type="dxa"/>
          </w:tcPr>
          <w:p w14:paraId="3B7B5235">
            <w:pPr>
              <w:pStyle w:val="18"/>
              <w:tabs>
                <w:tab w:val="left" w:pos="7665"/>
              </w:tabs>
              <w:rPr>
                <w:rFonts w:ascii="仿宋" w:hAnsi="仿宋" w:eastAsia="仿宋" w:cs="仿宋"/>
                <w:sz w:val="18"/>
                <w:highlight w:val="none"/>
              </w:rPr>
            </w:pPr>
          </w:p>
        </w:tc>
      </w:tr>
      <w:tr w14:paraId="64957C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79" w:hRule="atLeast"/>
        </w:trPr>
        <w:tc>
          <w:tcPr>
            <w:tcW w:w="495" w:type="dxa"/>
          </w:tcPr>
          <w:p w14:paraId="1CCA32B6">
            <w:pPr>
              <w:pStyle w:val="18"/>
              <w:tabs>
                <w:tab w:val="left" w:pos="7665"/>
              </w:tabs>
              <w:rPr>
                <w:rFonts w:ascii="仿宋" w:hAnsi="仿宋" w:eastAsia="仿宋" w:cs="仿宋"/>
                <w:sz w:val="18"/>
                <w:highlight w:val="none"/>
              </w:rPr>
            </w:pPr>
          </w:p>
          <w:p w14:paraId="4FB102C8">
            <w:pPr>
              <w:pStyle w:val="18"/>
              <w:tabs>
                <w:tab w:val="left" w:pos="7665"/>
              </w:tabs>
              <w:rPr>
                <w:rFonts w:ascii="仿宋" w:hAnsi="仿宋" w:eastAsia="仿宋" w:cs="仿宋"/>
                <w:sz w:val="18"/>
                <w:highlight w:val="none"/>
              </w:rPr>
            </w:pPr>
          </w:p>
          <w:p w14:paraId="4A9BA7E6">
            <w:pPr>
              <w:pStyle w:val="18"/>
              <w:tabs>
                <w:tab w:val="left" w:pos="7665"/>
              </w:tabs>
              <w:spacing w:before="3"/>
              <w:rPr>
                <w:rFonts w:ascii="仿宋" w:hAnsi="仿宋" w:eastAsia="仿宋" w:cs="仿宋"/>
                <w:sz w:val="22"/>
                <w:highlight w:val="none"/>
              </w:rPr>
            </w:pPr>
          </w:p>
          <w:p w14:paraId="150500B8">
            <w:pPr>
              <w:pStyle w:val="18"/>
              <w:tabs>
                <w:tab w:val="left" w:pos="7665"/>
              </w:tabs>
              <w:ind w:left="107"/>
              <w:rPr>
                <w:rFonts w:ascii="仿宋" w:hAnsi="仿宋" w:eastAsia="仿宋" w:cs="仿宋"/>
                <w:sz w:val="18"/>
                <w:highlight w:val="none"/>
              </w:rPr>
            </w:pPr>
            <w:r>
              <w:rPr>
                <w:rFonts w:hint="eastAsia" w:ascii="仿宋" w:hAnsi="仿宋" w:eastAsia="仿宋" w:cs="仿宋"/>
                <w:sz w:val="18"/>
                <w:highlight w:val="none"/>
              </w:rPr>
              <w:t>5</w:t>
            </w:r>
          </w:p>
        </w:tc>
        <w:tc>
          <w:tcPr>
            <w:tcW w:w="463" w:type="dxa"/>
          </w:tcPr>
          <w:p w14:paraId="1EA6164A">
            <w:pPr>
              <w:pStyle w:val="18"/>
              <w:tabs>
                <w:tab w:val="left" w:pos="7665"/>
              </w:tabs>
              <w:rPr>
                <w:rFonts w:ascii="仿宋" w:hAnsi="仿宋" w:eastAsia="仿宋" w:cs="仿宋"/>
                <w:sz w:val="18"/>
                <w:highlight w:val="none"/>
              </w:rPr>
            </w:pPr>
          </w:p>
          <w:p w14:paraId="4BD928AC">
            <w:pPr>
              <w:pStyle w:val="18"/>
              <w:tabs>
                <w:tab w:val="left" w:pos="7665"/>
              </w:tabs>
              <w:rPr>
                <w:rFonts w:ascii="仿宋" w:hAnsi="仿宋" w:eastAsia="仿宋" w:cs="仿宋"/>
                <w:sz w:val="18"/>
                <w:highlight w:val="none"/>
              </w:rPr>
            </w:pPr>
          </w:p>
          <w:p w14:paraId="64AA1CFF">
            <w:pPr>
              <w:pStyle w:val="18"/>
              <w:tabs>
                <w:tab w:val="left" w:pos="7665"/>
              </w:tabs>
              <w:spacing w:before="143" w:line="292" w:lineRule="auto"/>
              <w:ind w:left="107" w:right="163"/>
              <w:rPr>
                <w:rFonts w:ascii="仿宋" w:hAnsi="仿宋" w:eastAsia="仿宋" w:cs="仿宋"/>
                <w:sz w:val="18"/>
                <w:highlight w:val="none"/>
              </w:rPr>
            </w:pPr>
            <w:r>
              <w:rPr>
                <w:rFonts w:hint="eastAsia" w:ascii="仿宋" w:hAnsi="仿宋" w:eastAsia="仿宋" w:cs="仿宋"/>
                <w:spacing w:val="-10"/>
                <w:sz w:val="18"/>
                <w:highlight w:val="none"/>
              </w:rPr>
              <w:t>棣棠</w:t>
            </w:r>
          </w:p>
        </w:tc>
        <w:tc>
          <w:tcPr>
            <w:tcW w:w="1380" w:type="dxa"/>
          </w:tcPr>
          <w:p w14:paraId="05DC11C5">
            <w:pPr>
              <w:pStyle w:val="18"/>
              <w:tabs>
                <w:tab w:val="left" w:pos="7665"/>
              </w:tabs>
              <w:rPr>
                <w:rFonts w:ascii="仿宋" w:hAnsi="仿宋" w:eastAsia="仿宋" w:cs="仿宋"/>
                <w:sz w:val="18"/>
                <w:highlight w:val="none"/>
              </w:rPr>
            </w:pPr>
          </w:p>
          <w:p w14:paraId="715D88EF">
            <w:pPr>
              <w:pStyle w:val="18"/>
              <w:tabs>
                <w:tab w:val="left" w:pos="7665"/>
              </w:tabs>
              <w:spacing w:before="6"/>
              <w:rPr>
                <w:rFonts w:ascii="仿宋" w:hAnsi="仿宋" w:eastAsia="仿宋" w:cs="仿宋"/>
                <w:sz w:val="17"/>
                <w:highlight w:val="none"/>
              </w:rPr>
            </w:pPr>
          </w:p>
          <w:p w14:paraId="6FAC1DB8">
            <w:pPr>
              <w:pStyle w:val="18"/>
              <w:tabs>
                <w:tab w:val="left" w:pos="7665"/>
              </w:tabs>
              <w:spacing w:before="1" w:line="280" w:lineRule="auto"/>
              <w:ind w:left="107" w:right="96"/>
              <w:rPr>
                <w:rFonts w:ascii="仿宋" w:hAnsi="仿宋" w:eastAsia="仿宋" w:cs="仿宋"/>
                <w:sz w:val="18"/>
                <w:highlight w:val="none"/>
              </w:rPr>
            </w:pPr>
            <w:r>
              <w:rPr>
                <w:rFonts w:hint="eastAsia" w:ascii="仿宋" w:hAnsi="仿宋" w:eastAsia="仿宋" w:cs="仿宋"/>
                <w:spacing w:val="-2"/>
                <w:sz w:val="19"/>
                <w:highlight w:val="none"/>
              </w:rPr>
              <w:t xml:space="preserve">Kerria </w:t>
            </w:r>
            <w:r>
              <w:rPr>
                <w:rFonts w:hint="eastAsia" w:ascii="仿宋" w:hAnsi="仿宋" w:eastAsia="仿宋" w:cs="仿宋"/>
                <w:spacing w:val="-2"/>
                <w:w w:val="95"/>
                <w:sz w:val="19"/>
                <w:highlight w:val="none"/>
              </w:rPr>
              <w:t>japonica</w:t>
            </w:r>
            <w:r>
              <w:rPr>
                <w:rFonts w:hint="eastAsia" w:ascii="仿宋" w:hAnsi="仿宋" w:eastAsia="仿宋" w:cs="仿宋"/>
                <w:spacing w:val="-2"/>
                <w:w w:val="95"/>
                <w:sz w:val="18"/>
                <w:highlight w:val="none"/>
              </w:rPr>
              <w:t xml:space="preserve">(L.) </w:t>
            </w:r>
            <w:r>
              <w:rPr>
                <w:rFonts w:hint="eastAsia" w:ascii="仿宋" w:hAnsi="仿宋" w:eastAsia="仿宋" w:cs="仿宋"/>
                <w:spacing w:val="-4"/>
                <w:sz w:val="18"/>
                <w:highlight w:val="none"/>
              </w:rPr>
              <w:t>DC.</w:t>
            </w:r>
          </w:p>
        </w:tc>
        <w:tc>
          <w:tcPr>
            <w:tcW w:w="3298" w:type="dxa"/>
          </w:tcPr>
          <w:p w14:paraId="0DF30EB1">
            <w:pPr>
              <w:pStyle w:val="18"/>
              <w:tabs>
                <w:tab w:val="left" w:pos="7665"/>
              </w:tabs>
              <w:rPr>
                <w:rFonts w:ascii="仿宋" w:hAnsi="仿宋" w:eastAsia="仿宋" w:cs="仿宋"/>
                <w:sz w:val="18"/>
                <w:highlight w:val="none"/>
              </w:rPr>
            </w:pPr>
          </w:p>
          <w:p w14:paraId="743EFE89">
            <w:pPr>
              <w:pStyle w:val="18"/>
              <w:tabs>
                <w:tab w:val="left" w:pos="7665"/>
              </w:tabs>
              <w:rPr>
                <w:rFonts w:ascii="仿宋" w:hAnsi="仿宋" w:eastAsia="仿宋" w:cs="仿宋"/>
                <w:sz w:val="18"/>
                <w:highlight w:val="none"/>
              </w:rPr>
            </w:pPr>
          </w:p>
          <w:p w14:paraId="663A68AF">
            <w:pPr>
              <w:pStyle w:val="18"/>
              <w:tabs>
                <w:tab w:val="left" w:pos="7665"/>
              </w:tabs>
              <w:spacing w:before="143" w:line="292" w:lineRule="auto"/>
              <w:ind w:left="107" w:right="96" w:firstLine="360"/>
              <w:rPr>
                <w:rFonts w:ascii="仿宋" w:hAnsi="仿宋" w:eastAsia="仿宋" w:cs="仿宋"/>
                <w:sz w:val="18"/>
                <w:highlight w:val="none"/>
              </w:rPr>
            </w:pPr>
            <w:r>
              <w:rPr>
                <w:rFonts w:hint="eastAsia" w:ascii="仿宋" w:hAnsi="仿宋" w:eastAsia="仿宋" w:cs="仿宋"/>
                <w:spacing w:val="-2"/>
                <w:sz w:val="18"/>
                <w:highlight w:val="none"/>
              </w:rPr>
              <w:t xml:space="preserve">落叶丛生灌木，喜半荫，花开于二年生枝，花期 </w:t>
            </w:r>
            <w:r>
              <w:rPr>
                <w:rFonts w:hint="eastAsia" w:ascii="仿宋" w:hAnsi="仿宋" w:eastAsia="仿宋" w:cs="仿宋"/>
                <w:sz w:val="18"/>
                <w:highlight w:val="none"/>
              </w:rPr>
              <w:t>4</w:t>
            </w:r>
            <w:r>
              <w:rPr>
                <w:rFonts w:hint="eastAsia" w:ascii="仿宋" w:hAnsi="仿宋" w:eastAsia="仿宋" w:cs="仿宋"/>
                <w:spacing w:val="-5"/>
                <w:sz w:val="18"/>
                <w:highlight w:val="none"/>
              </w:rPr>
              <w:t xml:space="preserve"> 月下旬至 </w:t>
            </w:r>
            <w:r>
              <w:rPr>
                <w:rFonts w:hint="eastAsia" w:ascii="仿宋" w:hAnsi="仿宋" w:eastAsia="仿宋" w:cs="仿宋"/>
                <w:sz w:val="18"/>
                <w:highlight w:val="none"/>
              </w:rPr>
              <w:t>5</w:t>
            </w:r>
            <w:r>
              <w:rPr>
                <w:rFonts w:hint="eastAsia" w:ascii="仿宋" w:hAnsi="仿宋" w:eastAsia="仿宋" w:cs="仿宋"/>
                <w:spacing w:val="-3"/>
                <w:sz w:val="18"/>
                <w:highlight w:val="none"/>
              </w:rPr>
              <w:t xml:space="preserve"> 月底。</w:t>
            </w:r>
          </w:p>
        </w:tc>
        <w:tc>
          <w:tcPr>
            <w:tcW w:w="789" w:type="dxa"/>
          </w:tcPr>
          <w:p w14:paraId="23769724">
            <w:pPr>
              <w:pStyle w:val="18"/>
              <w:tabs>
                <w:tab w:val="left" w:pos="7665"/>
              </w:tabs>
              <w:rPr>
                <w:rFonts w:ascii="仿宋" w:hAnsi="仿宋" w:eastAsia="仿宋" w:cs="仿宋"/>
                <w:sz w:val="18"/>
                <w:highlight w:val="none"/>
              </w:rPr>
            </w:pPr>
          </w:p>
          <w:p w14:paraId="2CA883E1">
            <w:pPr>
              <w:pStyle w:val="18"/>
              <w:tabs>
                <w:tab w:val="left" w:pos="7665"/>
              </w:tabs>
              <w:rPr>
                <w:rFonts w:ascii="仿宋" w:hAnsi="仿宋" w:eastAsia="仿宋" w:cs="仿宋"/>
                <w:sz w:val="18"/>
                <w:highlight w:val="none"/>
              </w:rPr>
            </w:pPr>
          </w:p>
          <w:p w14:paraId="7533CE45">
            <w:pPr>
              <w:pStyle w:val="18"/>
              <w:tabs>
                <w:tab w:val="left" w:pos="7665"/>
              </w:tabs>
              <w:spacing w:before="3"/>
              <w:rPr>
                <w:rFonts w:ascii="仿宋" w:hAnsi="仿宋" w:eastAsia="仿宋" w:cs="仿宋"/>
                <w:sz w:val="22"/>
                <w:highlight w:val="none"/>
              </w:rPr>
            </w:pPr>
          </w:p>
          <w:p w14:paraId="0B7878E9">
            <w:pPr>
              <w:pStyle w:val="18"/>
              <w:tabs>
                <w:tab w:val="left" w:pos="7665"/>
              </w:tabs>
              <w:ind w:left="110"/>
              <w:rPr>
                <w:rFonts w:ascii="仿宋" w:hAnsi="仿宋" w:eastAsia="仿宋" w:cs="仿宋"/>
                <w:sz w:val="18"/>
                <w:highlight w:val="none"/>
              </w:rPr>
            </w:pPr>
            <w:r>
              <w:rPr>
                <w:rFonts w:hint="eastAsia" w:ascii="仿宋" w:hAnsi="仿宋" w:eastAsia="仿宋" w:cs="仿宋"/>
                <w:spacing w:val="-4"/>
                <w:sz w:val="18"/>
                <w:highlight w:val="none"/>
              </w:rPr>
              <w:t>自然形</w:t>
            </w:r>
          </w:p>
        </w:tc>
        <w:tc>
          <w:tcPr>
            <w:tcW w:w="5172" w:type="dxa"/>
          </w:tcPr>
          <w:p w14:paraId="6F247485">
            <w:pPr>
              <w:pStyle w:val="18"/>
              <w:tabs>
                <w:tab w:val="left" w:pos="7665"/>
              </w:tabs>
              <w:rPr>
                <w:rFonts w:ascii="仿宋" w:hAnsi="仿宋" w:eastAsia="仿宋" w:cs="仿宋"/>
                <w:sz w:val="18"/>
                <w:highlight w:val="none"/>
              </w:rPr>
            </w:pPr>
          </w:p>
          <w:p w14:paraId="425358D9">
            <w:pPr>
              <w:pStyle w:val="18"/>
              <w:tabs>
                <w:tab w:val="left" w:pos="7665"/>
              </w:tabs>
              <w:rPr>
                <w:rFonts w:ascii="仿宋" w:hAnsi="仿宋" w:eastAsia="仿宋" w:cs="仿宋"/>
                <w:sz w:val="18"/>
                <w:highlight w:val="none"/>
              </w:rPr>
            </w:pPr>
          </w:p>
          <w:p w14:paraId="4BB8EBEE">
            <w:pPr>
              <w:pStyle w:val="18"/>
              <w:tabs>
                <w:tab w:val="left" w:pos="7665"/>
              </w:tabs>
              <w:spacing w:before="143" w:line="292" w:lineRule="auto"/>
              <w:ind w:left="108" w:right="95" w:firstLine="360"/>
              <w:rPr>
                <w:rFonts w:ascii="仿宋" w:hAnsi="仿宋" w:eastAsia="仿宋" w:cs="仿宋"/>
                <w:sz w:val="18"/>
                <w:highlight w:val="none"/>
              </w:rPr>
            </w:pPr>
            <w:r>
              <w:rPr>
                <w:rFonts w:hint="eastAsia" w:ascii="仿宋" w:hAnsi="仿宋" w:eastAsia="仿宋" w:cs="仿宋"/>
                <w:spacing w:val="-4"/>
                <w:sz w:val="18"/>
                <w:highlight w:val="none"/>
              </w:rPr>
              <w:t>花后疏剪老枝、过密枝和残留花枝。及时自基部疏剪枝梢枯</w:t>
            </w:r>
            <w:r>
              <w:rPr>
                <w:rFonts w:hint="eastAsia" w:ascii="仿宋" w:hAnsi="仿宋" w:eastAsia="仿宋" w:cs="仿宋"/>
                <w:spacing w:val="-2"/>
                <w:sz w:val="18"/>
                <w:highlight w:val="none"/>
              </w:rPr>
              <w:t>死的枝条，以免蔓延。</w:t>
            </w:r>
          </w:p>
        </w:tc>
        <w:tc>
          <w:tcPr>
            <w:tcW w:w="1861" w:type="dxa"/>
          </w:tcPr>
          <w:p w14:paraId="71145C40">
            <w:pPr>
              <w:pStyle w:val="18"/>
              <w:tabs>
                <w:tab w:val="left" w:pos="7665"/>
              </w:tabs>
              <w:spacing w:before="45" w:line="290" w:lineRule="auto"/>
              <w:ind w:right="71"/>
              <w:rPr>
                <w:rFonts w:ascii="仿宋" w:hAnsi="仿宋" w:eastAsia="仿宋" w:cs="仿宋"/>
                <w:sz w:val="18"/>
                <w:highlight w:val="none"/>
              </w:rPr>
            </w:pPr>
            <w:r>
              <w:rPr>
                <w:rFonts w:hint="eastAsia" w:ascii="仿宋" w:hAnsi="仿宋" w:eastAsia="仿宋" w:cs="仿宋"/>
                <w:spacing w:val="-8"/>
                <w:sz w:val="18"/>
                <w:highlight w:val="none"/>
              </w:rPr>
              <w:t xml:space="preserve">每隔 </w:t>
            </w:r>
            <w:r>
              <w:rPr>
                <w:rFonts w:hint="eastAsia" w:ascii="仿宋" w:hAnsi="仿宋" w:eastAsia="仿宋" w:cs="仿宋"/>
                <w:sz w:val="18"/>
                <w:highlight w:val="none"/>
              </w:rPr>
              <w:t>2a～3a</w:t>
            </w:r>
            <w:r>
              <w:rPr>
                <w:rFonts w:hint="eastAsia" w:ascii="仿宋" w:hAnsi="仿宋" w:eastAsia="仿宋" w:cs="仿宋"/>
                <w:spacing w:val="-11"/>
                <w:sz w:val="18"/>
                <w:highlight w:val="none"/>
              </w:rPr>
              <w:t xml:space="preserve"> 于</w:t>
            </w:r>
            <w:r>
              <w:rPr>
                <w:rFonts w:hint="eastAsia" w:ascii="仿宋" w:hAnsi="仿宋" w:eastAsia="仿宋" w:cs="仿宋"/>
                <w:spacing w:val="-4"/>
                <w:sz w:val="18"/>
                <w:highlight w:val="none"/>
              </w:rPr>
              <w:t>冬眠期平茬。因花开于二年生枝，也可于</w:t>
            </w:r>
            <w:r>
              <w:rPr>
                <w:rFonts w:hint="eastAsia" w:ascii="仿宋" w:hAnsi="仿宋" w:eastAsia="仿宋" w:cs="仿宋"/>
                <w:spacing w:val="14"/>
                <w:sz w:val="18"/>
                <w:highlight w:val="none"/>
              </w:rPr>
              <w:t>冬眠期疏剪部分老</w:t>
            </w:r>
            <w:r>
              <w:rPr>
                <w:rFonts w:hint="eastAsia" w:ascii="仿宋" w:hAnsi="仿宋" w:eastAsia="仿宋" w:cs="仿宋"/>
                <w:spacing w:val="-7"/>
                <w:sz w:val="18"/>
                <w:highlight w:val="none"/>
              </w:rPr>
              <w:t>枝，多留新枝，不影</w:t>
            </w:r>
          </w:p>
          <w:p w14:paraId="2E643166">
            <w:pPr>
              <w:pStyle w:val="18"/>
              <w:tabs>
                <w:tab w:val="left" w:pos="7665"/>
              </w:tabs>
              <w:spacing w:before="4" w:line="215" w:lineRule="exact"/>
              <w:ind w:left="109"/>
              <w:rPr>
                <w:rFonts w:ascii="仿宋" w:hAnsi="仿宋" w:eastAsia="仿宋" w:cs="仿宋"/>
                <w:sz w:val="18"/>
                <w:highlight w:val="none"/>
              </w:rPr>
            </w:pPr>
            <w:r>
              <w:rPr>
                <w:rFonts w:hint="eastAsia" w:ascii="仿宋" w:hAnsi="仿宋" w:eastAsia="仿宋" w:cs="仿宋"/>
                <w:spacing w:val="-2"/>
                <w:sz w:val="18"/>
                <w:highlight w:val="none"/>
              </w:rPr>
              <w:t>响下一年开花。</w:t>
            </w:r>
          </w:p>
        </w:tc>
        <w:tc>
          <w:tcPr>
            <w:tcW w:w="965" w:type="dxa"/>
          </w:tcPr>
          <w:p w14:paraId="54BFB0A5">
            <w:pPr>
              <w:pStyle w:val="18"/>
              <w:tabs>
                <w:tab w:val="left" w:pos="7665"/>
              </w:tabs>
              <w:rPr>
                <w:rFonts w:ascii="仿宋" w:hAnsi="仿宋" w:eastAsia="仿宋" w:cs="仿宋"/>
                <w:sz w:val="18"/>
                <w:highlight w:val="none"/>
              </w:rPr>
            </w:pPr>
          </w:p>
          <w:p w14:paraId="2061429F">
            <w:pPr>
              <w:pStyle w:val="18"/>
              <w:tabs>
                <w:tab w:val="left" w:pos="7665"/>
              </w:tabs>
              <w:spacing w:before="4"/>
              <w:rPr>
                <w:rFonts w:ascii="仿宋" w:hAnsi="仿宋" w:eastAsia="仿宋" w:cs="仿宋"/>
                <w:sz w:val="18"/>
                <w:highlight w:val="none"/>
              </w:rPr>
            </w:pPr>
          </w:p>
          <w:p w14:paraId="4FE57AE0">
            <w:pPr>
              <w:pStyle w:val="18"/>
              <w:tabs>
                <w:tab w:val="left" w:pos="7665"/>
              </w:tabs>
              <w:spacing w:line="290" w:lineRule="auto"/>
              <w:ind w:left="110" w:right="63"/>
              <w:rPr>
                <w:rFonts w:ascii="仿宋" w:hAnsi="仿宋" w:eastAsia="仿宋" w:cs="仿宋"/>
                <w:sz w:val="18"/>
                <w:highlight w:val="none"/>
              </w:rPr>
            </w:pPr>
            <w:r>
              <w:rPr>
                <w:rFonts w:hint="eastAsia" w:ascii="仿宋" w:hAnsi="仿宋" w:eastAsia="仿宋" w:cs="仿宋"/>
                <w:spacing w:val="21"/>
                <w:sz w:val="18"/>
                <w:highlight w:val="none"/>
              </w:rPr>
              <w:t>本地常见</w:t>
            </w:r>
            <w:r>
              <w:rPr>
                <w:rFonts w:hint="eastAsia" w:ascii="仿宋" w:hAnsi="仿宋" w:eastAsia="仿宋" w:cs="仿宋"/>
                <w:sz w:val="18"/>
                <w:highlight w:val="none"/>
              </w:rPr>
              <w:t xml:space="preserve"> </w:t>
            </w:r>
            <w:r>
              <w:rPr>
                <w:rFonts w:hint="eastAsia" w:ascii="仿宋" w:hAnsi="仿宋" w:eastAsia="仿宋" w:cs="仿宋"/>
                <w:spacing w:val="21"/>
                <w:sz w:val="18"/>
                <w:highlight w:val="none"/>
              </w:rPr>
              <w:t>自然式绿</w:t>
            </w:r>
            <w:r>
              <w:rPr>
                <w:rFonts w:hint="eastAsia" w:ascii="仿宋" w:hAnsi="仿宋" w:eastAsia="仿宋" w:cs="仿宋"/>
                <w:sz w:val="18"/>
                <w:highlight w:val="none"/>
              </w:rPr>
              <w:t xml:space="preserve"> </w:t>
            </w:r>
            <w:r>
              <w:rPr>
                <w:rFonts w:hint="eastAsia" w:ascii="仿宋" w:hAnsi="仿宋" w:eastAsia="仿宋" w:cs="仿宋"/>
                <w:spacing w:val="-10"/>
                <w:sz w:val="18"/>
                <w:highlight w:val="none"/>
              </w:rPr>
              <w:t>篱</w:t>
            </w:r>
          </w:p>
        </w:tc>
      </w:tr>
    </w:tbl>
    <w:p w14:paraId="67A355B6">
      <w:pPr>
        <w:spacing w:line="290" w:lineRule="auto"/>
        <w:rPr>
          <w:rFonts w:ascii="仿宋" w:hAnsi="仿宋" w:eastAsia="仿宋" w:cs="仿宋"/>
          <w:sz w:val="18"/>
          <w:highlight w:val="none"/>
        </w:rPr>
        <w:sectPr>
          <w:headerReference r:id="rId39" w:type="default"/>
          <w:footerReference r:id="rId40" w:type="default"/>
          <w:pgSz w:w="16840" w:h="11910" w:orient="landscape"/>
          <w:pgMar w:top="1640" w:right="700" w:bottom="1320" w:left="1480" w:header="1449" w:footer="1136" w:gutter="0"/>
          <w:cols w:space="720" w:num="1"/>
        </w:sectPr>
      </w:pPr>
    </w:p>
    <w:p w14:paraId="414E355D">
      <w:pPr>
        <w:pStyle w:val="5"/>
        <w:spacing w:before="2" w:after="1"/>
        <w:rPr>
          <w:rFonts w:ascii="仿宋" w:hAnsi="仿宋" w:eastAsia="仿宋" w:cs="仿宋"/>
          <w:sz w:val="13"/>
          <w:highlight w:val="none"/>
        </w:rPr>
      </w:pPr>
    </w:p>
    <w:tbl>
      <w:tblPr>
        <w:tblStyle w:val="11"/>
        <w:tblW w:w="0" w:type="auto"/>
        <w:tblInd w:w="12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95"/>
        <w:gridCol w:w="463"/>
        <w:gridCol w:w="1380"/>
        <w:gridCol w:w="3298"/>
        <w:gridCol w:w="789"/>
        <w:gridCol w:w="5172"/>
        <w:gridCol w:w="1787"/>
        <w:gridCol w:w="1039"/>
      </w:tblGrid>
      <w:tr w14:paraId="351373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4" w:hRule="atLeast"/>
        </w:trPr>
        <w:tc>
          <w:tcPr>
            <w:tcW w:w="495" w:type="dxa"/>
          </w:tcPr>
          <w:p w14:paraId="6D49C1E1">
            <w:pPr>
              <w:pStyle w:val="18"/>
              <w:tabs>
                <w:tab w:val="left" w:pos="7665"/>
              </w:tabs>
              <w:spacing w:before="122" w:line="292" w:lineRule="auto"/>
              <w:ind w:left="107" w:right="195"/>
              <w:rPr>
                <w:rFonts w:ascii="仿宋" w:hAnsi="仿宋" w:eastAsia="仿宋" w:cs="仿宋"/>
                <w:sz w:val="18"/>
                <w:highlight w:val="none"/>
              </w:rPr>
            </w:pPr>
            <w:r>
              <w:rPr>
                <w:rFonts w:hint="eastAsia" w:ascii="仿宋" w:hAnsi="仿宋" w:eastAsia="仿宋" w:cs="仿宋"/>
                <w:spacing w:val="-10"/>
                <w:sz w:val="18"/>
                <w:highlight w:val="none"/>
              </w:rPr>
              <w:t>序号</w:t>
            </w:r>
          </w:p>
        </w:tc>
        <w:tc>
          <w:tcPr>
            <w:tcW w:w="463" w:type="dxa"/>
          </w:tcPr>
          <w:p w14:paraId="5BB0A862">
            <w:pPr>
              <w:pStyle w:val="18"/>
              <w:tabs>
                <w:tab w:val="left" w:pos="7665"/>
              </w:tabs>
              <w:spacing w:before="122" w:line="292" w:lineRule="auto"/>
              <w:ind w:left="141" w:right="129"/>
              <w:rPr>
                <w:rFonts w:ascii="仿宋" w:hAnsi="仿宋" w:eastAsia="仿宋" w:cs="仿宋"/>
                <w:sz w:val="18"/>
                <w:highlight w:val="none"/>
              </w:rPr>
            </w:pPr>
            <w:r>
              <w:rPr>
                <w:rFonts w:hint="eastAsia" w:ascii="仿宋" w:hAnsi="仿宋" w:eastAsia="仿宋" w:cs="仿宋"/>
                <w:spacing w:val="-10"/>
                <w:sz w:val="18"/>
                <w:highlight w:val="none"/>
              </w:rPr>
              <w:t>名称</w:t>
            </w:r>
          </w:p>
        </w:tc>
        <w:tc>
          <w:tcPr>
            <w:tcW w:w="1380" w:type="dxa"/>
          </w:tcPr>
          <w:p w14:paraId="75283D74">
            <w:pPr>
              <w:pStyle w:val="18"/>
              <w:tabs>
                <w:tab w:val="left" w:pos="7665"/>
              </w:tabs>
              <w:spacing w:before="5"/>
              <w:rPr>
                <w:rFonts w:ascii="仿宋" w:hAnsi="仿宋" w:eastAsia="仿宋" w:cs="仿宋"/>
                <w:sz w:val="20"/>
                <w:highlight w:val="none"/>
              </w:rPr>
            </w:pPr>
          </w:p>
          <w:p w14:paraId="501632E9">
            <w:pPr>
              <w:pStyle w:val="18"/>
              <w:tabs>
                <w:tab w:val="left" w:pos="7665"/>
              </w:tabs>
              <w:ind w:left="493" w:right="486"/>
              <w:jc w:val="center"/>
              <w:rPr>
                <w:rFonts w:ascii="仿宋" w:hAnsi="仿宋" w:eastAsia="仿宋" w:cs="仿宋"/>
                <w:sz w:val="18"/>
                <w:highlight w:val="none"/>
              </w:rPr>
            </w:pPr>
            <w:r>
              <w:rPr>
                <w:rFonts w:hint="eastAsia" w:ascii="仿宋" w:hAnsi="仿宋" w:eastAsia="仿宋" w:cs="仿宋"/>
                <w:spacing w:val="-5"/>
                <w:sz w:val="18"/>
                <w:highlight w:val="none"/>
              </w:rPr>
              <w:t>学名</w:t>
            </w:r>
          </w:p>
        </w:tc>
        <w:tc>
          <w:tcPr>
            <w:tcW w:w="3298" w:type="dxa"/>
          </w:tcPr>
          <w:p w14:paraId="1C7B321B">
            <w:pPr>
              <w:pStyle w:val="18"/>
              <w:tabs>
                <w:tab w:val="left" w:pos="7665"/>
              </w:tabs>
              <w:spacing w:before="5"/>
              <w:rPr>
                <w:rFonts w:ascii="仿宋" w:hAnsi="仿宋" w:eastAsia="仿宋" w:cs="仿宋"/>
                <w:sz w:val="20"/>
                <w:highlight w:val="none"/>
              </w:rPr>
            </w:pPr>
          </w:p>
          <w:p w14:paraId="6F9CC00B">
            <w:pPr>
              <w:pStyle w:val="18"/>
              <w:tabs>
                <w:tab w:val="left" w:pos="7665"/>
              </w:tabs>
              <w:ind w:left="1455" w:right="1085"/>
              <w:jc w:val="center"/>
              <w:rPr>
                <w:rFonts w:ascii="仿宋" w:hAnsi="仿宋" w:eastAsia="仿宋" w:cs="仿宋"/>
                <w:sz w:val="18"/>
                <w:highlight w:val="none"/>
              </w:rPr>
            </w:pPr>
            <w:r>
              <w:rPr>
                <w:rFonts w:hint="eastAsia" w:ascii="仿宋" w:hAnsi="仿宋" w:eastAsia="仿宋" w:cs="仿宋"/>
                <w:spacing w:val="-3"/>
                <w:sz w:val="18"/>
                <w:highlight w:val="none"/>
              </w:rPr>
              <w:t>主要特性</w:t>
            </w:r>
          </w:p>
        </w:tc>
        <w:tc>
          <w:tcPr>
            <w:tcW w:w="789" w:type="dxa"/>
          </w:tcPr>
          <w:p w14:paraId="04D74D60">
            <w:pPr>
              <w:pStyle w:val="18"/>
              <w:tabs>
                <w:tab w:val="left" w:pos="7665"/>
              </w:tabs>
              <w:spacing w:before="122" w:line="292" w:lineRule="auto"/>
              <w:ind w:left="216" w:right="202"/>
              <w:rPr>
                <w:rFonts w:ascii="仿宋" w:hAnsi="仿宋" w:eastAsia="仿宋" w:cs="仿宋"/>
                <w:sz w:val="18"/>
                <w:highlight w:val="none"/>
              </w:rPr>
            </w:pPr>
            <w:r>
              <w:rPr>
                <w:rFonts w:hint="eastAsia" w:ascii="仿宋" w:hAnsi="仿宋" w:eastAsia="仿宋" w:cs="仿宋"/>
                <w:spacing w:val="-6"/>
                <w:sz w:val="18"/>
                <w:highlight w:val="none"/>
              </w:rPr>
              <w:t>目标</w:t>
            </w:r>
            <w:r>
              <w:rPr>
                <w:rFonts w:hint="eastAsia" w:ascii="仿宋" w:hAnsi="仿宋" w:eastAsia="仿宋" w:cs="仿宋"/>
                <w:spacing w:val="-5"/>
                <w:sz w:val="18"/>
                <w:highlight w:val="none"/>
              </w:rPr>
              <w:t>树形</w:t>
            </w:r>
          </w:p>
        </w:tc>
        <w:tc>
          <w:tcPr>
            <w:tcW w:w="5172" w:type="dxa"/>
          </w:tcPr>
          <w:p w14:paraId="60B12711">
            <w:pPr>
              <w:pStyle w:val="18"/>
              <w:tabs>
                <w:tab w:val="left" w:pos="7665"/>
              </w:tabs>
              <w:spacing w:before="5"/>
              <w:rPr>
                <w:rFonts w:ascii="仿宋" w:hAnsi="仿宋" w:eastAsia="仿宋" w:cs="仿宋"/>
                <w:sz w:val="20"/>
                <w:highlight w:val="none"/>
              </w:rPr>
            </w:pPr>
          </w:p>
          <w:p w14:paraId="65923E1F">
            <w:pPr>
              <w:pStyle w:val="18"/>
              <w:tabs>
                <w:tab w:val="left" w:pos="7665"/>
              </w:tabs>
              <w:ind w:left="2211" w:right="1842"/>
              <w:jc w:val="center"/>
              <w:rPr>
                <w:rFonts w:ascii="仿宋" w:hAnsi="仿宋" w:eastAsia="仿宋" w:cs="仿宋"/>
                <w:sz w:val="18"/>
                <w:highlight w:val="none"/>
              </w:rPr>
            </w:pPr>
            <w:r>
              <w:rPr>
                <w:rFonts w:hint="eastAsia" w:ascii="仿宋" w:hAnsi="仿宋" w:eastAsia="仿宋" w:cs="仿宋"/>
                <w:spacing w:val="-2"/>
                <w:sz w:val="18"/>
                <w:highlight w:val="none"/>
              </w:rPr>
              <w:t>修剪技术要点</w:t>
            </w:r>
          </w:p>
        </w:tc>
        <w:tc>
          <w:tcPr>
            <w:tcW w:w="1787" w:type="dxa"/>
          </w:tcPr>
          <w:p w14:paraId="0EDECEE7">
            <w:pPr>
              <w:pStyle w:val="18"/>
              <w:tabs>
                <w:tab w:val="left" w:pos="7665"/>
              </w:tabs>
              <w:spacing w:before="5"/>
              <w:rPr>
                <w:rFonts w:ascii="仿宋" w:hAnsi="仿宋" w:eastAsia="仿宋" w:cs="仿宋"/>
                <w:sz w:val="20"/>
                <w:highlight w:val="none"/>
              </w:rPr>
            </w:pPr>
          </w:p>
          <w:p w14:paraId="5244DE88">
            <w:pPr>
              <w:pStyle w:val="18"/>
              <w:tabs>
                <w:tab w:val="left" w:pos="7665"/>
              </w:tabs>
              <w:ind w:left="469"/>
              <w:rPr>
                <w:rFonts w:ascii="仿宋" w:hAnsi="仿宋" w:eastAsia="仿宋" w:cs="仿宋"/>
                <w:sz w:val="18"/>
                <w:highlight w:val="none"/>
              </w:rPr>
            </w:pPr>
            <w:r>
              <w:rPr>
                <w:rFonts w:hint="eastAsia" w:ascii="仿宋" w:hAnsi="仿宋" w:eastAsia="仿宋" w:cs="仿宋"/>
                <w:spacing w:val="-2"/>
                <w:sz w:val="18"/>
                <w:highlight w:val="none"/>
              </w:rPr>
              <w:t>复壮与更新</w:t>
            </w:r>
          </w:p>
        </w:tc>
        <w:tc>
          <w:tcPr>
            <w:tcW w:w="1039" w:type="dxa"/>
          </w:tcPr>
          <w:p w14:paraId="62AC2238">
            <w:pPr>
              <w:pStyle w:val="18"/>
              <w:tabs>
                <w:tab w:val="left" w:pos="7665"/>
              </w:tabs>
              <w:spacing w:before="5"/>
              <w:rPr>
                <w:rFonts w:ascii="仿宋" w:hAnsi="仿宋" w:eastAsia="仿宋" w:cs="仿宋"/>
                <w:sz w:val="20"/>
                <w:highlight w:val="none"/>
              </w:rPr>
            </w:pPr>
          </w:p>
          <w:p w14:paraId="37E77F01">
            <w:pPr>
              <w:pStyle w:val="18"/>
              <w:tabs>
                <w:tab w:val="left" w:pos="7665"/>
              </w:tabs>
              <w:ind w:left="341"/>
              <w:rPr>
                <w:rFonts w:ascii="仿宋" w:hAnsi="仿宋" w:eastAsia="仿宋" w:cs="仿宋"/>
                <w:sz w:val="18"/>
                <w:highlight w:val="none"/>
              </w:rPr>
            </w:pPr>
            <w:r>
              <w:rPr>
                <w:rFonts w:hint="eastAsia" w:ascii="仿宋" w:hAnsi="仿宋" w:eastAsia="仿宋" w:cs="仿宋"/>
                <w:spacing w:val="-5"/>
                <w:sz w:val="18"/>
                <w:highlight w:val="none"/>
              </w:rPr>
              <w:t>备注</w:t>
            </w:r>
          </w:p>
        </w:tc>
      </w:tr>
      <w:tr w14:paraId="609AE0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67" w:hRule="atLeast"/>
        </w:trPr>
        <w:tc>
          <w:tcPr>
            <w:tcW w:w="495" w:type="dxa"/>
          </w:tcPr>
          <w:p w14:paraId="6C5915AD">
            <w:pPr>
              <w:pStyle w:val="18"/>
              <w:tabs>
                <w:tab w:val="left" w:pos="7665"/>
              </w:tabs>
              <w:rPr>
                <w:rFonts w:ascii="仿宋" w:hAnsi="仿宋" w:eastAsia="仿宋" w:cs="仿宋"/>
                <w:sz w:val="18"/>
                <w:highlight w:val="none"/>
              </w:rPr>
            </w:pPr>
          </w:p>
          <w:p w14:paraId="55E81E28">
            <w:pPr>
              <w:pStyle w:val="18"/>
              <w:tabs>
                <w:tab w:val="left" w:pos="7665"/>
              </w:tabs>
              <w:spacing w:before="12"/>
              <w:rPr>
                <w:rFonts w:ascii="仿宋" w:hAnsi="仿宋" w:eastAsia="仿宋" w:cs="仿宋"/>
                <w:sz w:val="23"/>
                <w:highlight w:val="none"/>
              </w:rPr>
            </w:pPr>
          </w:p>
          <w:p w14:paraId="56D15B2D">
            <w:pPr>
              <w:pStyle w:val="18"/>
              <w:tabs>
                <w:tab w:val="left" w:pos="7665"/>
              </w:tabs>
              <w:ind w:left="107"/>
              <w:rPr>
                <w:rFonts w:ascii="仿宋" w:hAnsi="仿宋" w:eastAsia="仿宋" w:cs="仿宋"/>
                <w:sz w:val="18"/>
                <w:highlight w:val="none"/>
              </w:rPr>
            </w:pPr>
            <w:r>
              <w:rPr>
                <w:rFonts w:hint="eastAsia" w:ascii="仿宋" w:hAnsi="仿宋" w:eastAsia="仿宋" w:cs="仿宋"/>
                <w:sz w:val="18"/>
                <w:highlight w:val="none"/>
              </w:rPr>
              <w:t>6</w:t>
            </w:r>
          </w:p>
        </w:tc>
        <w:tc>
          <w:tcPr>
            <w:tcW w:w="463" w:type="dxa"/>
          </w:tcPr>
          <w:p w14:paraId="36F791D0">
            <w:pPr>
              <w:pStyle w:val="18"/>
              <w:tabs>
                <w:tab w:val="left" w:pos="7665"/>
              </w:tabs>
              <w:rPr>
                <w:rFonts w:ascii="仿宋" w:hAnsi="仿宋" w:eastAsia="仿宋" w:cs="仿宋"/>
                <w:sz w:val="18"/>
                <w:highlight w:val="none"/>
              </w:rPr>
            </w:pPr>
          </w:p>
          <w:p w14:paraId="36CA0D24">
            <w:pPr>
              <w:pStyle w:val="18"/>
              <w:tabs>
                <w:tab w:val="left" w:pos="7665"/>
              </w:tabs>
              <w:spacing w:before="1"/>
              <w:rPr>
                <w:rFonts w:ascii="仿宋" w:hAnsi="仿宋" w:eastAsia="仿宋" w:cs="仿宋"/>
                <w:sz w:val="13"/>
                <w:highlight w:val="none"/>
              </w:rPr>
            </w:pPr>
          </w:p>
          <w:p w14:paraId="1747DE9E">
            <w:pPr>
              <w:pStyle w:val="18"/>
              <w:tabs>
                <w:tab w:val="left" w:pos="7665"/>
              </w:tabs>
              <w:spacing w:line="292" w:lineRule="auto"/>
              <w:ind w:left="107" w:right="163"/>
              <w:rPr>
                <w:rFonts w:ascii="仿宋" w:hAnsi="仿宋" w:eastAsia="仿宋" w:cs="仿宋"/>
                <w:sz w:val="18"/>
                <w:highlight w:val="none"/>
              </w:rPr>
            </w:pPr>
            <w:r>
              <w:rPr>
                <w:rFonts w:hint="eastAsia" w:ascii="仿宋" w:hAnsi="仿宋" w:eastAsia="仿宋" w:cs="仿宋"/>
                <w:spacing w:val="-10"/>
                <w:sz w:val="18"/>
                <w:highlight w:val="none"/>
              </w:rPr>
              <w:t>迎春</w:t>
            </w:r>
          </w:p>
        </w:tc>
        <w:tc>
          <w:tcPr>
            <w:tcW w:w="1380" w:type="dxa"/>
          </w:tcPr>
          <w:p w14:paraId="4782AE9F">
            <w:pPr>
              <w:pStyle w:val="18"/>
              <w:tabs>
                <w:tab w:val="left" w:pos="7665"/>
              </w:tabs>
              <w:spacing w:before="5"/>
              <w:rPr>
                <w:rFonts w:ascii="仿宋" w:hAnsi="仿宋" w:eastAsia="仿宋" w:cs="仿宋"/>
                <w:sz w:val="19"/>
                <w:highlight w:val="none"/>
              </w:rPr>
            </w:pPr>
          </w:p>
          <w:p w14:paraId="716D00A2">
            <w:pPr>
              <w:pStyle w:val="18"/>
              <w:tabs>
                <w:tab w:val="left" w:pos="7665"/>
              </w:tabs>
              <w:spacing w:line="280" w:lineRule="auto"/>
              <w:ind w:left="107" w:right="96"/>
              <w:rPr>
                <w:rFonts w:ascii="仿宋" w:hAnsi="仿宋" w:eastAsia="仿宋" w:cs="仿宋"/>
                <w:sz w:val="18"/>
                <w:highlight w:val="none"/>
              </w:rPr>
            </w:pPr>
            <w:r>
              <w:rPr>
                <w:rFonts w:hint="eastAsia" w:ascii="仿宋" w:hAnsi="仿宋" w:eastAsia="仿宋" w:cs="仿宋"/>
                <w:spacing w:val="-2"/>
                <w:sz w:val="19"/>
                <w:highlight w:val="none"/>
              </w:rPr>
              <w:t xml:space="preserve">Jassminum </w:t>
            </w:r>
            <w:r>
              <w:rPr>
                <w:rFonts w:hint="eastAsia" w:ascii="仿宋" w:hAnsi="仿宋" w:eastAsia="仿宋" w:cs="仿宋"/>
                <w:spacing w:val="-2"/>
                <w:w w:val="95"/>
                <w:sz w:val="19"/>
                <w:highlight w:val="none"/>
              </w:rPr>
              <w:t xml:space="preserve">nudiflorum </w:t>
            </w:r>
            <w:r>
              <w:rPr>
                <w:rFonts w:hint="eastAsia" w:ascii="仿宋" w:hAnsi="仿宋" w:eastAsia="仿宋" w:cs="仿宋"/>
                <w:spacing w:val="-2"/>
                <w:sz w:val="18"/>
                <w:highlight w:val="none"/>
              </w:rPr>
              <w:t>Lindl.</w:t>
            </w:r>
          </w:p>
        </w:tc>
        <w:tc>
          <w:tcPr>
            <w:tcW w:w="3298" w:type="dxa"/>
          </w:tcPr>
          <w:p w14:paraId="519DCEE5">
            <w:pPr>
              <w:pStyle w:val="18"/>
              <w:tabs>
                <w:tab w:val="left" w:pos="7665"/>
              </w:tabs>
              <w:spacing w:before="117" w:line="290" w:lineRule="auto"/>
              <w:ind w:left="107" w:right="4" w:firstLine="360"/>
              <w:rPr>
                <w:rFonts w:ascii="仿宋" w:hAnsi="仿宋" w:eastAsia="仿宋" w:cs="仿宋"/>
                <w:sz w:val="18"/>
                <w:highlight w:val="none"/>
              </w:rPr>
            </w:pPr>
            <w:r>
              <w:rPr>
                <w:rFonts w:hint="eastAsia" w:ascii="仿宋" w:hAnsi="仿宋" w:eastAsia="仿宋" w:cs="仿宋"/>
                <w:spacing w:val="-2"/>
                <w:sz w:val="18"/>
                <w:highlight w:val="none"/>
              </w:rPr>
              <w:t>落叶灌木。喜光也稍耐荫，花开于</w:t>
            </w:r>
            <w:r>
              <w:rPr>
                <w:rFonts w:hint="eastAsia" w:ascii="仿宋" w:hAnsi="仿宋" w:eastAsia="仿宋" w:cs="仿宋"/>
                <w:spacing w:val="-8"/>
                <w:sz w:val="18"/>
                <w:highlight w:val="none"/>
              </w:rPr>
              <w:t xml:space="preserve">二年生枝，花期 </w:t>
            </w:r>
            <w:r>
              <w:rPr>
                <w:rFonts w:hint="eastAsia" w:ascii="仿宋" w:hAnsi="仿宋" w:eastAsia="仿宋" w:cs="仿宋"/>
                <w:spacing w:val="-2"/>
                <w:sz w:val="18"/>
                <w:highlight w:val="none"/>
              </w:rPr>
              <w:t>2</w:t>
            </w:r>
            <w:r>
              <w:rPr>
                <w:rFonts w:hint="eastAsia" w:ascii="仿宋" w:hAnsi="仿宋" w:eastAsia="仿宋" w:cs="仿宋"/>
                <w:spacing w:val="-23"/>
                <w:sz w:val="18"/>
                <w:highlight w:val="none"/>
              </w:rPr>
              <w:t xml:space="preserve"> 月</w:t>
            </w:r>
            <w:r>
              <w:rPr>
                <w:rFonts w:hint="eastAsia" w:ascii="仿宋" w:hAnsi="仿宋" w:eastAsia="仿宋" w:cs="仿宋"/>
                <w:spacing w:val="-2"/>
                <w:sz w:val="18"/>
                <w:highlight w:val="none"/>
              </w:rPr>
              <w:t>～4</w:t>
            </w:r>
            <w:r>
              <w:rPr>
                <w:rFonts w:hint="eastAsia" w:ascii="仿宋" w:hAnsi="仿宋" w:eastAsia="仿宋" w:cs="仿宋"/>
                <w:spacing w:val="-9"/>
                <w:sz w:val="18"/>
                <w:highlight w:val="none"/>
              </w:rPr>
              <w:t xml:space="preserve"> 月。根蘖易萌，</w:t>
            </w:r>
            <w:r>
              <w:rPr>
                <w:rFonts w:hint="eastAsia" w:ascii="仿宋" w:hAnsi="仿宋" w:eastAsia="仿宋" w:cs="仿宋"/>
                <w:spacing w:val="-2"/>
                <w:sz w:val="18"/>
                <w:highlight w:val="none"/>
              </w:rPr>
              <w:t>枝端着地也极易生根。萌芽力强，耐修</w:t>
            </w:r>
            <w:r>
              <w:rPr>
                <w:rFonts w:hint="eastAsia" w:ascii="仿宋" w:hAnsi="仿宋" w:eastAsia="仿宋" w:cs="仿宋"/>
                <w:spacing w:val="-6"/>
                <w:sz w:val="18"/>
                <w:highlight w:val="none"/>
              </w:rPr>
              <w:t>剪。</w:t>
            </w:r>
          </w:p>
        </w:tc>
        <w:tc>
          <w:tcPr>
            <w:tcW w:w="789" w:type="dxa"/>
          </w:tcPr>
          <w:p w14:paraId="6620A414">
            <w:pPr>
              <w:pStyle w:val="18"/>
              <w:tabs>
                <w:tab w:val="left" w:pos="7665"/>
              </w:tabs>
              <w:spacing w:before="2"/>
              <w:rPr>
                <w:rFonts w:ascii="仿宋" w:hAnsi="仿宋" w:eastAsia="仿宋" w:cs="仿宋"/>
                <w:sz w:val="20"/>
                <w:highlight w:val="none"/>
              </w:rPr>
            </w:pPr>
          </w:p>
          <w:p w14:paraId="05D6D664">
            <w:pPr>
              <w:pStyle w:val="18"/>
              <w:tabs>
                <w:tab w:val="left" w:pos="7665"/>
              </w:tabs>
              <w:spacing w:line="290" w:lineRule="auto"/>
              <w:ind w:left="127" w:right="109" w:hanging="3"/>
              <w:jc w:val="center"/>
              <w:rPr>
                <w:rFonts w:ascii="仿宋" w:hAnsi="仿宋" w:eastAsia="仿宋" w:cs="仿宋"/>
                <w:sz w:val="18"/>
                <w:highlight w:val="none"/>
              </w:rPr>
            </w:pPr>
            <w:r>
              <w:rPr>
                <w:rFonts w:hint="eastAsia" w:ascii="仿宋" w:hAnsi="仿宋" w:eastAsia="仿宋" w:cs="仿宋"/>
                <w:spacing w:val="-6"/>
                <w:sz w:val="18"/>
                <w:highlight w:val="none"/>
              </w:rPr>
              <w:t xml:space="preserve">自然 </w:t>
            </w:r>
            <w:r>
              <w:rPr>
                <w:rFonts w:hint="eastAsia" w:ascii="仿宋" w:hAnsi="仿宋" w:eastAsia="仿宋" w:cs="仿宋"/>
                <w:spacing w:val="-4"/>
                <w:sz w:val="18"/>
                <w:highlight w:val="none"/>
              </w:rPr>
              <w:t>形、拱</w:t>
            </w:r>
            <w:r>
              <w:rPr>
                <w:rFonts w:hint="eastAsia" w:ascii="仿宋" w:hAnsi="仿宋" w:eastAsia="仿宋" w:cs="仿宋"/>
                <w:spacing w:val="-10"/>
                <w:sz w:val="18"/>
                <w:highlight w:val="none"/>
              </w:rPr>
              <w:t>形</w:t>
            </w:r>
          </w:p>
        </w:tc>
        <w:tc>
          <w:tcPr>
            <w:tcW w:w="5172" w:type="dxa"/>
          </w:tcPr>
          <w:p w14:paraId="429080B7">
            <w:pPr>
              <w:pStyle w:val="18"/>
              <w:tabs>
                <w:tab w:val="left" w:pos="7665"/>
              </w:tabs>
              <w:spacing w:before="2"/>
              <w:rPr>
                <w:rFonts w:ascii="仿宋" w:hAnsi="仿宋" w:eastAsia="仿宋" w:cs="仿宋"/>
                <w:sz w:val="20"/>
                <w:highlight w:val="none"/>
              </w:rPr>
            </w:pPr>
          </w:p>
          <w:p w14:paraId="4DC1570A">
            <w:pPr>
              <w:pStyle w:val="18"/>
              <w:tabs>
                <w:tab w:val="left" w:pos="7665"/>
              </w:tabs>
              <w:spacing w:line="290" w:lineRule="auto"/>
              <w:ind w:left="108" w:right="11" w:firstLine="360"/>
              <w:rPr>
                <w:rFonts w:ascii="仿宋" w:hAnsi="仿宋" w:eastAsia="仿宋" w:cs="仿宋"/>
                <w:sz w:val="18"/>
                <w:highlight w:val="none"/>
              </w:rPr>
            </w:pPr>
            <w:r>
              <w:rPr>
                <w:rFonts w:hint="eastAsia" w:ascii="仿宋" w:hAnsi="仿宋" w:eastAsia="仿宋" w:cs="仿宋"/>
                <w:spacing w:val="-2"/>
                <w:sz w:val="18"/>
                <w:highlight w:val="none"/>
              </w:rPr>
              <w:t>花后疏剪强枝、杂乱枝。夏季新梢成熟变硬后，短截新梢，</w:t>
            </w:r>
            <w:r>
              <w:rPr>
                <w:rFonts w:hint="eastAsia" w:ascii="仿宋" w:hAnsi="仿宋" w:eastAsia="仿宋" w:cs="仿宋"/>
                <w:spacing w:val="-3"/>
                <w:sz w:val="18"/>
                <w:highlight w:val="none"/>
              </w:rPr>
              <w:t xml:space="preserve">留枝基部 </w:t>
            </w:r>
            <w:r>
              <w:rPr>
                <w:rFonts w:hint="eastAsia" w:ascii="仿宋" w:hAnsi="仿宋" w:eastAsia="仿宋" w:cs="仿宋"/>
                <w:sz w:val="18"/>
                <w:highlight w:val="none"/>
              </w:rPr>
              <w:t>2</w:t>
            </w:r>
            <w:r>
              <w:rPr>
                <w:rFonts w:hint="eastAsia" w:ascii="仿宋" w:hAnsi="仿宋" w:eastAsia="仿宋" w:cs="仿宋"/>
                <w:spacing w:val="-6"/>
                <w:sz w:val="18"/>
                <w:highlight w:val="none"/>
              </w:rPr>
              <w:t xml:space="preserve"> 节</w:t>
            </w:r>
            <w:r>
              <w:rPr>
                <w:rFonts w:hint="eastAsia" w:ascii="仿宋" w:hAnsi="仿宋" w:eastAsia="仿宋" w:cs="仿宋"/>
                <w:sz w:val="18"/>
                <w:highlight w:val="none"/>
              </w:rPr>
              <w:t>～3</w:t>
            </w:r>
            <w:r>
              <w:rPr>
                <w:rFonts w:hint="eastAsia" w:ascii="仿宋" w:hAnsi="仿宋" w:eastAsia="仿宋" w:cs="仿宋"/>
                <w:spacing w:val="-4"/>
                <w:sz w:val="18"/>
                <w:highlight w:val="none"/>
              </w:rPr>
              <w:t xml:space="preserve"> 节。</w:t>
            </w:r>
          </w:p>
          <w:p w14:paraId="3FDC7AF5">
            <w:pPr>
              <w:pStyle w:val="18"/>
              <w:tabs>
                <w:tab w:val="left" w:pos="7665"/>
              </w:tabs>
              <w:spacing w:before="2"/>
              <w:ind w:left="468"/>
              <w:rPr>
                <w:rFonts w:ascii="仿宋" w:hAnsi="仿宋" w:eastAsia="仿宋" w:cs="仿宋"/>
                <w:sz w:val="18"/>
                <w:highlight w:val="none"/>
              </w:rPr>
            </w:pPr>
            <w:r>
              <w:rPr>
                <w:rFonts w:hint="eastAsia" w:ascii="仿宋" w:hAnsi="仿宋" w:eastAsia="仿宋" w:cs="仿宋"/>
                <w:spacing w:val="-1"/>
                <w:sz w:val="18"/>
                <w:highlight w:val="none"/>
              </w:rPr>
              <w:t>冬眠期疏剪过密枝、弱枝，若基部萌蘖过多进行清除。</w:t>
            </w:r>
          </w:p>
        </w:tc>
        <w:tc>
          <w:tcPr>
            <w:tcW w:w="1787" w:type="dxa"/>
          </w:tcPr>
          <w:p w14:paraId="7360E59F">
            <w:pPr>
              <w:pStyle w:val="18"/>
              <w:tabs>
                <w:tab w:val="left" w:pos="7665"/>
              </w:tabs>
              <w:spacing w:before="2"/>
              <w:rPr>
                <w:rFonts w:ascii="仿宋" w:hAnsi="仿宋" w:eastAsia="仿宋" w:cs="仿宋"/>
                <w:sz w:val="20"/>
                <w:highlight w:val="none"/>
              </w:rPr>
            </w:pPr>
          </w:p>
          <w:p w14:paraId="454999D8">
            <w:pPr>
              <w:pStyle w:val="18"/>
              <w:tabs>
                <w:tab w:val="left" w:pos="7665"/>
              </w:tabs>
              <w:spacing w:line="290" w:lineRule="auto"/>
              <w:ind w:left="109" w:right="68" w:firstLine="360"/>
              <w:rPr>
                <w:rFonts w:ascii="仿宋" w:hAnsi="仿宋" w:eastAsia="仿宋" w:cs="仿宋"/>
                <w:sz w:val="18"/>
                <w:highlight w:val="none"/>
              </w:rPr>
            </w:pPr>
            <w:r>
              <w:rPr>
                <w:rFonts w:hint="eastAsia" w:ascii="仿宋" w:hAnsi="仿宋" w:eastAsia="仿宋" w:cs="仿宋"/>
                <w:spacing w:val="21"/>
                <w:sz w:val="18"/>
                <w:highlight w:val="none"/>
              </w:rPr>
              <w:t>对过老枝条进</w:t>
            </w:r>
            <w:r>
              <w:rPr>
                <w:rFonts w:hint="eastAsia" w:ascii="仿宋" w:hAnsi="仿宋" w:eastAsia="仿宋" w:cs="仿宋"/>
                <w:spacing w:val="14"/>
                <w:sz w:val="18"/>
                <w:highlight w:val="none"/>
              </w:rPr>
              <w:t>行疏剪或回缩复壮</w:t>
            </w:r>
            <w:r>
              <w:rPr>
                <w:rFonts w:hint="eastAsia" w:ascii="仿宋" w:hAnsi="仿宋" w:eastAsia="仿宋" w:cs="仿宋"/>
                <w:spacing w:val="-4"/>
                <w:sz w:val="18"/>
                <w:highlight w:val="none"/>
              </w:rPr>
              <w:t>更新。</w:t>
            </w:r>
          </w:p>
        </w:tc>
        <w:tc>
          <w:tcPr>
            <w:tcW w:w="1039" w:type="dxa"/>
          </w:tcPr>
          <w:p w14:paraId="2A51CA59">
            <w:pPr>
              <w:pStyle w:val="18"/>
              <w:tabs>
                <w:tab w:val="left" w:pos="7665"/>
              </w:tabs>
              <w:spacing w:before="2"/>
              <w:rPr>
                <w:rFonts w:ascii="仿宋" w:hAnsi="仿宋" w:eastAsia="仿宋" w:cs="仿宋"/>
                <w:sz w:val="20"/>
                <w:highlight w:val="none"/>
              </w:rPr>
            </w:pPr>
          </w:p>
          <w:p w14:paraId="2BB12C93">
            <w:pPr>
              <w:pStyle w:val="18"/>
              <w:tabs>
                <w:tab w:val="left" w:pos="7665"/>
              </w:tabs>
              <w:spacing w:line="290" w:lineRule="auto"/>
              <w:ind w:left="110" w:right="63"/>
              <w:rPr>
                <w:rFonts w:ascii="仿宋" w:hAnsi="仿宋" w:eastAsia="仿宋" w:cs="仿宋"/>
                <w:sz w:val="18"/>
                <w:highlight w:val="none"/>
              </w:rPr>
            </w:pPr>
            <w:r>
              <w:rPr>
                <w:rFonts w:hint="eastAsia" w:ascii="仿宋" w:hAnsi="仿宋" w:eastAsia="仿宋" w:cs="仿宋"/>
                <w:spacing w:val="21"/>
                <w:sz w:val="18"/>
                <w:highlight w:val="none"/>
              </w:rPr>
              <w:t>本地常见</w:t>
            </w:r>
            <w:r>
              <w:rPr>
                <w:rFonts w:hint="eastAsia" w:ascii="仿宋" w:hAnsi="仿宋" w:eastAsia="仿宋" w:cs="仿宋"/>
                <w:sz w:val="18"/>
                <w:highlight w:val="none"/>
              </w:rPr>
              <w:t xml:space="preserve"> </w:t>
            </w:r>
            <w:r>
              <w:rPr>
                <w:rFonts w:hint="eastAsia" w:ascii="仿宋" w:hAnsi="仿宋" w:eastAsia="仿宋" w:cs="仿宋"/>
                <w:spacing w:val="21"/>
                <w:sz w:val="18"/>
                <w:highlight w:val="none"/>
              </w:rPr>
              <w:t>自然式绿</w:t>
            </w:r>
            <w:r>
              <w:rPr>
                <w:rFonts w:hint="eastAsia" w:ascii="仿宋" w:hAnsi="仿宋" w:eastAsia="仿宋" w:cs="仿宋"/>
                <w:sz w:val="18"/>
                <w:highlight w:val="none"/>
              </w:rPr>
              <w:t xml:space="preserve"> </w:t>
            </w:r>
            <w:r>
              <w:rPr>
                <w:rFonts w:hint="eastAsia" w:ascii="仿宋" w:hAnsi="仿宋" w:eastAsia="仿宋" w:cs="仿宋"/>
                <w:spacing w:val="-10"/>
                <w:sz w:val="18"/>
                <w:highlight w:val="none"/>
              </w:rPr>
              <w:t>篱</w:t>
            </w:r>
          </w:p>
        </w:tc>
      </w:tr>
      <w:tr w14:paraId="438D96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20" w:hRule="atLeast"/>
        </w:trPr>
        <w:tc>
          <w:tcPr>
            <w:tcW w:w="495" w:type="dxa"/>
          </w:tcPr>
          <w:p w14:paraId="4464D136">
            <w:pPr>
              <w:pStyle w:val="18"/>
              <w:tabs>
                <w:tab w:val="left" w:pos="7665"/>
              </w:tabs>
              <w:rPr>
                <w:rFonts w:ascii="仿宋" w:hAnsi="仿宋" w:eastAsia="仿宋" w:cs="仿宋"/>
                <w:sz w:val="18"/>
                <w:highlight w:val="none"/>
              </w:rPr>
            </w:pPr>
          </w:p>
          <w:p w14:paraId="3ECF0C17">
            <w:pPr>
              <w:pStyle w:val="18"/>
              <w:tabs>
                <w:tab w:val="left" w:pos="7665"/>
              </w:tabs>
              <w:spacing w:before="4"/>
              <w:rPr>
                <w:rFonts w:ascii="仿宋" w:hAnsi="仿宋" w:eastAsia="仿宋" w:cs="仿宋"/>
                <w:sz w:val="18"/>
                <w:highlight w:val="none"/>
              </w:rPr>
            </w:pPr>
          </w:p>
          <w:p w14:paraId="246F44E4">
            <w:pPr>
              <w:pStyle w:val="18"/>
              <w:tabs>
                <w:tab w:val="left" w:pos="7665"/>
              </w:tabs>
              <w:ind w:left="107"/>
              <w:rPr>
                <w:rFonts w:ascii="仿宋" w:hAnsi="仿宋" w:eastAsia="仿宋" w:cs="仿宋"/>
                <w:sz w:val="18"/>
                <w:highlight w:val="none"/>
              </w:rPr>
            </w:pPr>
            <w:r>
              <w:rPr>
                <w:rFonts w:hint="eastAsia" w:ascii="仿宋" w:hAnsi="仿宋" w:eastAsia="仿宋" w:cs="仿宋"/>
                <w:sz w:val="18"/>
                <w:highlight w:val="none"/>
              </w:rPr>
              <w:t>7</w:t>
            </w:r>
          </w:p>
        </w:tc>
        <w:tc>
          <w:tcPr>
            <w:tcW w:w="463" w:type="dxa"/>
          </w:tcPr>
          <w:p w14:paraId="709C4BFD">
            <w:pPr>
              <w:pStyle w:val="18"/>
              <w:tabs>
                <w:tab w:val="left" w:pos="7665"/>
              </w:tabs>
              <w:spacing w:before="5"/>
              <w:rPr>
                <w:rFonts w:ascii="仿宋" w:hAnsi="仿宋" w:eastAsia="仿宋" w:cs="仿宋"/>
                <w:sz w:val="25"/>
                <w:highlight w:val="none"/>
              </w:rPr>
            </w:pPr>
          </w:p>
          <w:p w14:paraId="5BC0D867">
            <w:pPr>
              <w:pStyle w:val="18"/>
              <w:tabs>
                <w:tab w:val="left" w:pos="7665"/>
              </w:tabs>
              <w:spacing w:before="1" w:line="290" w:lineRule="auto"/>
              <w:ind w:left="107" w:right="163"/>
              <w:rPr>
                <w:rFonts w:ascii="仿宋" w:hAnsi="仿宋" w:eastAsia="仿宋" w:cs="仿宋"/>
                <w:sz w:val="18"/>
                <w:highlight w:val="none"/>
              </w:rPr>
            </w:pPr>
            <w:r>
              <w:rPr>
                <w:rFonts w:hint="eastAsia" w:ascii="仿宋" w:hAnsi="仿宋" w:eastAsia="仿宋" w:cs="仿宋"/>
                <w:spacing w:val="-10"/>
                <w:sz w:val="18"/>
                <w:highlight w:val="none"/>
              </w:rPr>
              <w:t>连翘</w:t>
            </w:r>
          </w:p>
        </w:tc>
        <w:tc>
          <w:tcPr>
            <w:tcW w:w="1380" w:type="dxa"/>
          </w:tcPr>
          <w:p w14:paraId="6249B4F5">
            <w:pPr>
              <w:pStyle w:val="18"/>
              <w:tabs>
                <w:tab w:val="left" w:pos="7665"/>
              </w:tabs>
              <w:spacing w:before="8"/>
              <w:rPr>
                <w:rFonts w:ascii="仿宋" w:hAnsi="仿宋" w:eastAsia="仿宋" w:cs="仿宋"/>
                <w:sz w:val="13"/>
                <w:highlight w:val="none"/>
              </w:rPr>
            </w:pPr>
          </w:p>
          <w:p w14:paraId="2B23E637">
            <w:pPr>
              <w:pStyle w:val="18"/>
              <w:tabs>
                <w:tab w:val="left" w:pos="7665"/>
              </w:tabs>
              <w:spacing w:line="280" w:lineRule="auto"/>
              <w:ind w:left="107" w:right="96"/>
              <w:rPr>
                <w:rFonts w:ascii="仿宋" w:hAnsi="仿宋" w:eastAsia="仿宋" w:cs="仿宋"/>
                <w:sz w:val="18"/>
                <w:highlight w:val="none"/>
              </w:rPr>
            </w:pPr>
            <w:r>
              <w:rPr>
                <w:rFonts w:hint="eastAsia" w:ascii="仿宋" w:hAnsi="仿宋" w:eastAsia="仿宋" w:cs="仿宋"/>
                <w:spacing w:val="-2"/>
                <w:sz w:val="19"/>
                <w:highlight w:val="none"/>
              </w:rPr>
              <w:t xml:space="preserve">Forsythia suspensa </w:t>
            </w:r>
            <w:r>
              <w:rPr>
                <w:rFonts w:hint="eastAsia" w:ascii="仿宋" w:hAnsi="仿宋" w:eastAsia="仿宋" w:cs="仿宋"/>
                <w:sz w:val="18"/>
                <w:highlight w:val="none"/>
              </w:rPr>
              <w:t>(Thunb.)</w:t>
            </w:r>
            <w:r>
              <w:rPr>
                <w:rFonts w:hint="eastAsia" w:ascii="仿宋" w:hAnsi="仿宋" w:eastAsia="仿宋" w:cs="仿宋"/>
                <w:spacing w:val="-23"/>
                <w:sz w:val="18"/>
                <w:highlight w:val="none"/>
              </w:rPr>
              <w:t xml:space="preserve"> </w:t>
            </w:r>
            <w:r>
              <w:rPr>
                <w:rFonts w:hint="eastAsia" w:ascii="仿宋" w:hAnsi="仿宋" w:eastAsia="仿宋" w:cs="仿宋"/>
                <w:sz w:val="18"/>
                <w:highlight w:val="none"/>
              </w:rPr>
              <w:t>Vahl</w:t>
            </w:r>
          </w:p>
        </w:tc>
        <w:tc>
          <w:tcPr>
            <w:tcW w:w="3298" w:type="dxa"/>
          </w:tcPr>
          <w:p w14:paraId="305DF965">
            <w:pPr>
              <w:pStyle w:val="18"/>
              <w:tabs>
                <w:tab w:val="left" w:pos="7665"/>
              </w:tabs>
              <w:spacing w:before="5"/>
              <w:rPr>
                <w:rFonts w:ascii="仿宋" w:hAnsi="仿宋" w:eastAsia="仿宋" w:cs="仿宋"/>
                <w:sz w:val="14"/>
                <w:highlight w:val="none"/>
              </w:rPr>
            </w:pPr>
          </w:p>
          <w:p w14:paraId="30BF4105">
            <w:pPr>
              <w:pStyle w:val="18"/>
              <w:tabs>
                <w:tab w:val="left" w:pos="7665"/>
              </w:tabs>
              <w:spacing w:line="292" w:lineRule="auto"/>
              <w:ind w:left="107" w:right="91" w:firstLine="360"/>
              <w:rPr>
                <w:rFonts w:ascii="仿宋" w:hAnsi="仿宋" w:eastAsia="仿宋" w:cs="仿宋"/>
                <w:sz w:val="18"/>
                <w:highlight w:val="none"/>
              </w:rPr>
            </w:pPr>
            <w:r>
              <w:rPr>
                <w:rFonts w:hint="eastAsia" w:ascii="仿宋" w:hAnsi="仿宋" w:eastAsia="仿宋" w:cs="仿宋"/>
                <w:spacing w:val="-2"/>
                <w:sz w:val="18"/>
                <w:highlight w:val="none"/>
              </w:rPr>
              <w:t>落叶丛生灌木，小枝下垂。喜光，</w:t>
            </w:r>
            <w:r>
              <w:rPr>
                <w:rFonts w:hint="eastAsia" w:ascii="仿宋" w:hAnsi="仿宋" w:eastAsia="仿宋" w:cs="仿宋"/>
                <w:spacing w:val="-16"/>
                <w:sz w:val="18"/>
                <w:highlight w:val="none"/>
              </w:rPr>
              <w:t xml:space="preserve">也较耐荫，花开于二年生枝，花期 </w:t>
            </w:r>
            <w:r>
              <w:rPr>
                <w:rFonts w:hint="eastAsia" w:ascii="仿宋" w:hAnsi="仿宋" w:eastAsia="仿宋" w:cs="仿宋"/>
                <w:sz w:val="18"/>
                <w:highlight w:val="none"/>
              </w:rPr>
              <w:t>4</w:t>
            </w:r>
            <w:r>
              <w:rPr>
                <w:rFonts w:hint="eastAsia" w:ascii="仿宋" w:hAnsi="仿宋" w:eastAsia="仿宋" w:cs="仿宋"/>
                <w:spacing w:val="-22"/>
                <w:sz w:val="18"/>
                <w:highlight w:val="none"/>
              </w:rPr>
              <w:t xml:space="preserve"> 月</w:t>
            </w:r>
            <w:r>
              <w:rPr>
                <w:rFonts w:hint="eastAsia" w:ascii="仿宋" w:hAnsi="仿宋" w:eastAsia="仿宋" w:cs="仿宋"/>
                <w:spacing w:val="-10"/>
                <w:sz w:val="18"/>
                <w:highlight w:val="none"/>
              </w:rPr>
              <w:t>～</w:t>
            </w:r>
          </w:p>
          <w:p w14:paraId="028E23C4">
            <w:pPr>
              <w:pStyle w:val="18"/>
              <w:tabs>
                <w:tab w:val="left" w:pos="7665"/>
              </w:tabs>
              <w:spacing w:line="230" w:lineRule="exact"/>
              <w:ind w:left="107"/>
              <w:rPr>
                <w:rFonts w:ascii="仿宋" w:hAnsi="仿宋" w:eastAsia="仿宋" w:cs="仿宋"/>
                <w:sz w:val="18"/>
                <w:highlight w:val="none"/>
              </w:rPr>
            </w:pPr>
            <w:r>
              <w:rPr>
                <w:rFonts w:hint="eastAsia" w:ascii="仿宋" w:hAnsi="仿宋" w:eastAsia="仿宋" w:cs="仿宋"/>
                <w:sz w:val="18"/>
                <w:highlight w:val="none"/>
              </w:rPr>
              <w:t>5</w:t>
            </w:r>
            <w:r>
              <w:rPr>
                <w:rFonts w:hint="eastAsia" w:ascii="仿宋" w:hAnsi="仿宋" w:eastAsia="仿宋" w:cs="仿宋"/>
                <w:spacing w:val="-8"/>
                <w:sz w:val="18"/>
                <w:highlight w:val="none"/>
              </w:rPr>
              <w:t xml:space="preserve"> 月。萌芽力强，耐修剪。</w:t>
            </w:r>
          </w:p>
        </w:tc>
        <w:tc>
          <w:tcPr>
            <w:tcW w:w="789" w:type="dxa"/>
          </w:tcPr>
          <w:p w14:paraId="42C36B73">
            <w:pPr>
              <w:pStyle w:val="18"/>
              <w:tabs>
                <w:tab w:val="left" w:pos="7665"/>
              </w:tabs>
              <w:spacing w:before="5"/>
              <w:rPr>
                <w:rFonts w:ascii="仿宋" w:hAnsi="仿宋" w:eastAsia="仿宋" w:cs="仿宋"/>
                <w:sz w:val="14"/>
                <w:highlight w:val="none"/>
              </w:rPr>
            </w:pPr>
          </w:p>
          <w:p w14:paraId="458620E9">
            <w:pPr>
              <w:pStyle w:val="18"/>
              <w:tabs>
                <w:tab w:val="left" w:pos="7665"/>
              </w:tabs>
              <w:spacing w:line="292" w:lineRule="auto"/>
              <w:ind w:left="127" w:right="109" w:hanging="3"/>
              <w:jc w:val="center"/>
              <w:rPr>
                <w:rFonts w:ascii="仿宋" w:hAnsi="仿宋" w:eastAsia="仿宋" w:cs="仿宋"/>
                <w:sz w:val="18"/>
                <w:highlight w:val="none"/>
              </w:rPr>
            </w:pPr>
            <w:r>
              <w:rPr>
                <w:rFonts w:hint="eastAsia" w:ascii="仿宋" w:hAnsi="仿宋" w:eastAsia="仿宋" w:cs="仿宋"/>
                <w:spacing w:val="-6"/>
                <w:sz w:val="18"/>
                <w:highlight w:val="none"/>
              </w:rPr>
              <w:t xml:space="preserve">自然 </w:t>
            </w:r>
            <w:r>
              <w:rPr>
                <w:rFonts w:hint="eastAsia" w:ascii="仿宋" w:hAnsi="仿宋" w:eastAsia="仿宋" w:cs="仿宋"/>
                <w:spacing w:val="-4"/>
                <w:sz w:val="18"/>
                <w:highlight w:val="none"/>
              </w:rPr>
              <w:t>形、单</w:t>
            </w:r>
            <w:r>
              <w:rPr>
                <w:rFonts w:hint="eastAsia" w:ascii="仿宋" w:hAnsi="仿宋" w:eastAsia="仿宋" w:cs="仿宋"/>
                <w:spacing w:val="-6"/>
                <w:sz w:val="18"/>
                <w:highlight w:val="none"/>
              </w:rPr>
              <w:t>干形</w:t>
            </w:r>
          </w:p>
        </w:tc>
        <w:tc>
          <w:tcPr>
            <w:tcW w:w="5172" w:type="dxa"/>
          </w:tcPr>
          <w:p w14:paraId="14D453A4">
            <w:pPr>
              <w:pStyle w:val="18"/>
              <w:tabs>
                <w:tab w:val="left" w:pos="7665"/>
              </w:tabs>
              <w:spacing w:before="45" w:line="292" w:lineRule="auto"/>
              <w:ind w:left="108" w:right="97" w:firstLine="360"/>
              <w:rPr>
                <w:rFonts w:ascii="仿宋" w:hAnsi="仿宋" w:eastAsia="仿宋" w:cs="仿宋"/>
                <w:sz w:val="18"/>
                <w:highlight w:val="none"/>
              </w:rPr>
            </w:pPr>
            <w:r>
              <w:rPr>
                <w:rFonts w:hint="eastAsia" w:ascii="仿宋" w:hAnsi="仿宋" w:eastAsia="仿宋" w:cs="仿宋"/>
                <w:spacing w:val="-4"/>
                <w:sz w:val="18"/>
                <w:highlight w:val="none"/>
              </w:rPr>
              <w:t>花后至花芽分化前的阶段及时修剪，疏剪弱枝、杂乱枝和徒长枝。</w:t>
            </w:r>
          </w:p>
          <w:p w14:paraId="7CAAE986">
            <w:pPr>
              <w:pStyle w:val="18"/>
              <w:tabs>
                <w:tab w:val="left" w:pos="7665"/>
              </w:tabs>
              <w:spacing w:line="227" w:lineRule="exact"/>
              <w:ind w:left="468"/>
              <w:rPr>
                <w:rFonts w:ascii="仿宋" w:hAnsi="仿宋" w:eastAsia="仿宋" w:cs="仿宋"/>
                <w:sz w:val="18"/>
                <w:highlight w:val="none"/>
              </w:rPr>
            </w:pPr>
            <w:r>
              <w:rPr>
                <w:rFonts w:hint="eastAsia" w:ascii="仿宋" w:hAnsi="仿宋" w:eastAsia="仿宋" w:cs="仿宋"/>
                <w:spacing w:val="-5"/>
                <w:sz w:val="18"/>
                <w:highlight w:val="none"/>
              </w:rPr>
              <w:t>冬眠期短截徒长枝，疏剪过密枝，适当疏剪花芽少又衰老的</w:t>
            </w:r>
          </w:p>
          <w:p w14:paraId="1ECDFD83">
            <w:pPr>
              <w:pStyle w:val="18"/>
              <w:tabs>
                <w:tab w:val="left" w:pos="7665"/>
              </w:tabs>
              <w:spacing w:before="50" w:line="215" w:lineRule="exact"/>
              <w:ind w:left="108"/>
              <w:rPr>
                <w:rFonts w:ascii="仿宋" w:hAnsi="仿宋" w:eastAsia="仿宋" w:cs="仿宋"/>
                <w:sz w:val="18"/>
                <w:highlight w:val="none"/>
              </w:rPr>
            </w:pPr>
            <w:r>
              <w:rPr>
                <w:rFonts w:hint="eastAsia" w:ascii="仿宋" w:hAnsi="仿宋" w:eastAsia="仿宋" w:cs="仿宋"/>
                <w:spacing w:val="-4"/>
                <w:sz w:val="18"/>
                <w:highlight w:val="none"/>
              </w:rPr>
              <w:t>枝条。</w:t>
            </w:r>
          </w:p>
        </w:tc>
        <w:tc>
          <w:tcPr>
            <w:tcW w:w="1787" w:type="dxa"/>
          </w:tcPr>
          <w:p w14:paraId="740EC249">
            <w:pPr>
              <w:pStyle w:val="18"/>
              <w:tabs>
                <w:tab w:val="left" w:pos="7665"/>
              </w:tabs>
              <w:spacing w:before="5"/>
              <w:rPr>
                <w:rFonts w:ascii="仿宋" w:hAnsi="仿宋" w:eastAsia="仿宋" w:cs="仿宋"/>
                <w:sz w:val="14"/>
                <w:highlight w:val="none"/>
              </w:rPr>
            </w:pPr>
          </w:p>
          <w:p w14:paraId="762A0D6D">
            <w:pPr>
              <w:pStyle w:val="18"/>
              <w:tabs>
                <w:tab w:val="left" w:pos="7665"/>
              </w:tabs>
              <w:spacing w:line="292" w:lineRule="auto"/>
              <w:ind w:left="109" w:right="71" w:firstLine="360"/>
              <w:rPr>
                <w:rFonts w:ascii="仿宋" w:hAnsi="仿宋" w:eastAsia="仿宋" w:cs="仿宋"/>
                <w:sz w:val="18"/>
                <w:highlight w:val="none"/>
              </w:rPr>
            </w:pPr>
            <w:r>
              <w:rPr>
                <w:rFonts w:hint="eastAsia" w:ascii="仿宋" w:hAnsi="仿宋" w:eastAsia="仿宋" w:cs="仿宋"/>
                <w:spacing w:val="-12"/>
                <w:sz w:val="18"/>
                <w:highlight w:val="none"/>
              </w:rPr>
              <w:t xml:space="preserve">每 </w:t>
            </w:r>
            <w:r>
              <w:rPr>
                <w:rFonts w:hint="eastAsia" w:ascii="仿宋" w:hAnsi="仿宋" w:eastAsia="仿宋" w:cs="仿宋"/>
                <w:sz w:val="18"/>
                <w:highlight w:val="none"/>
              </w:rPr>
              <w:t>3a～5a</w:t>
            </w:r>
            <w:r>
              <w:rPr>
                <w:rFonts w:hint="eastAsia" w:ascii="仿宋" w:hAnsi="仿宋" w:eastAsia="仿宋" w:cs="仿宋"/>
                <w:spacing w:val="-8"/>
                <w:sz w:val="18"/>
                <w:highlight w:val="none"/>
              </w:rPr>
              <w:t xml:space="preserve"> 疏剪</w:t>
            </w:r>
            <w:r>
              <w:rPr>
                <w:rFonts w:hint="eastAsia" w:ascii="仿宋" w:hAnsi="仿宋" w:eastAsia="仿宋" w:cs="仿宋"/>
                <w:spacing w:val="14"/>
                <w:sz w:val="18"/>
                <w:highlight w:val="none"/>
              </w:rPr>
              <w:t>老枝，促发新枝更</w:t>
            </w:r>
            <w:r>
              <w:rPr>
                <w:rFonts w:hint="eastAsia" w:ascii="仿宋" w:hAnsi="仿宋" w:eastAsia="仿宋" w:cs="仿宋"/>
                <w:spacing w:val="-6"/>
                <w:sz w:val="18"/>
                <w:highlight w:val="none"/>
              </w:rPr>
              <w:t>新。</w:t>
            </w:r>
          </w:p>
        </w:tc>
        <w:tc>
          <w:tcPr>
            <w:tcW w:w="1039" w:type="dxa"/>
          </w:tcPr>
          <w:p w14:paraId="7692DAAF">
            <w:pPr>
              <w:pStyle w:val="18"/>
              <w:tabs>
                <w:tab w:val="left" w:pos="7665"/>
              </w:tabs>
              <w:spacing w:before="5"/>
              <w:rPr>
                <w:rFonts w:ascii="仿宋" w:hAnsi="仿宋" w:eastAsia="仿宋" w:cs="仿宋"/>
                <w:sz w:val="25"/>
                <w:highlight w:val="none"/>
              </w:rPr>
            </w:pPr>
          </w:p>
          <w:p w14:paraId="365F73DD">
            <w:pPr>
              <w:pStyle w:val="18"/>
              <w:tabs>
                <w:tab w:val="left" w:pos="7665"/>
              </w:tabs>
              <w:spacing w:before="1" w:line="290" w:lineRule="auto"/>
              <w:ind w:left="110" w:right="63"/>
              <w:rPr>
                <w:rFonts w:ascii="仿宋" w:hAnsi="仿宋" w:eastAsia="仿宋" w:cs="仿宋"/>
                <w:sz w:val="18"/>
                <w:highlight w:val="none"/>
              </w:rPr>
            </w:pPr>
            <w:r>
              <w:rPr>
                <w:rFonts w:hint="eastAsia" w:ascii="仿宋" w:hAnsi="仿宋" w:eastAsia="仿宋" w:cs="仿宋"/>
                <w:spacing w:val="21"/>
                <w:sz w:val="18"/>
                <w:highlight w:val="none"/>
              </w:rPr>
              <w:t>本地常见</w:t>
            </w:r>
            <w:r>
              <w:rPr>
                <w:rFonts w:hint="eastAsia" w:ascii="仿宋" w:hAnsi="仿宋" w:eastAsia="仿宋" w:cs="仿宋"/>
                <w:sz w:val="18"/>
                <w:highlight w:val="none"/>
              </w:rPr>
              <w:t xml:space="preserve"> </w:t>
            </w:r>
            <w:r>
              <w:rPr>
                <w:rFonts w:hint="eastAsia" w:ascii="仿宋" w:hAnsi="仿宋" w:eastAsia="仿宋" w:cs="仿宋"/>
                <w:spacing w:val="-6"/>
                <w:sz w:val="18"/>
                <w:highlight w:val="none"/>
              </w:rPr>
              <w:t>花篱</w:t>
            </w:r>
          </w:p>
        </w:tc>
      </w:tr>
      <w:tr w14:paraId="4E419A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99" w:hRule="atLeast"/>
        </w:trPr>
        <w:tc>
          <w:tcPr>
            <w:tcW w:w="495" w:type="dxa"/>
          </w:tcPr>
          <w:p w14:paraId="55F469D4">
            <w:pPr>
              <w:pStyle w:val="18"/>
              <w:tabs>
                <w:tab w:val="left" w:pos="7665"/>
              </w:tabs>
              <w:rPr>
                <w:rFonts w:ascii="仿宋" w:hAnsi="仿宋" w:eastAsia="仿宋" w:cs="仿宋"/>
                <w:sz w:val="18"/>
                <w:highlight w:val="none"/>
              </w:rPr>
            </w:pPr>
          </w:p>
          <w:p w14:paraId="638E931B">
            <w:pPr>
              <w:pStyle w:val="18"/>
              <w:tabs>
                <w:tab w:val="left" w:pos="7665"/>
              </w:tabs>
              <w:rPr>
                <w:rFonts w:ascii="仿宋" w:hAnsi="仿宋" w:eastAsia="仿宋" w:cs="仿宋"/>
                <w:sz w:val="18"/>
                <w:highlight w:val="none"/>
              </w:rPr>
            </w:pPr>
          </w:p>
          <w:p w14:paraId="1C5960DF">
            <w:pPr>
              <w:pStyle w:val="18"/>
              <w:tabs>
                <w:tab w:val="left" w:pos="7665"/>
              </w:tabs>
              <w:spacing w:before="143"/>
              <w:ind w:left="107"/>
              <w:rPr>
                <w:rFonts w:ascii="仿宋" w:hAnsi="仿宋" w:eastAsia="仿宋" w:cs="仿宋"/>
                <w:sz w:val="18"/>
                <w:highlight w:val="none"/>
              </w:rPr>
            </w:pPr>
            <w:r>
              <w:rPr>
                <w:rFonts w:hint="eastAsia" w:ascii="仿宋" w:hAnsi="仿宋" w:eastAsia="仿宋" w:cs="仿宋"/>
                <w:sz w:val="18"/>
                <w:highlight w:val="none"/>
              </w:rPr>
              <w:t>8</w:t>
            </w:r>
          </w:p>
        </w:tc>
        <w:tc>
          <w:tcPr>
            <w:tcW w:w="463" w:type="dxa"/>
          </w:tcPr>
          <w:p w14:paraId="6DE80C0F">
            <w:pPr>
              <w:pStyle w:val="18"/>
              <w:tabs>
                <w:tab w:val="left" w:pos="7665"/>
              </w:tabs>
              <w:spacing w:before="5"/>
              <w:rPr>
                <w:rFonts w:ascii="仿宋" w:hAnsi="仿宋" w:eastAsia="仿宋" w:cs="仿宋"/>
                <w:sz w:val="14"/>
                <w:highlight w:val="none"/>
              </w:rPr>
            </w:pPr>
          </w:p>
          <w:p w14:paraId="2DFC5823">
            <w:pPr>
              <w:pStyle w:val="18"/>
              <w:tabs>
                <w:tab w:val="left" w:pos="7665"/>
              </w:tabs>
              <w:spacing w:line="290" w:lineRule="auto"/>
              <w:ind w:left="107" w:right="163"/>
              <w:rPr>
                <w:rFonts w:ascii="仿宋" w:hAnsi="仿宋" w:eastAsia="仿宋" w:cs="仿宋"/>
                <w:sz w:val="18"/>
                <w:highlight w:val="none"/>
              </w:rPr>
            </w:pPr>
            <w:r>
              <w:rPr>
                <w:rFonts w:hint="eastAsia" w:ascii="仿宋" w:hAnsi="仿宋" w:eastAsia="仿宋" w:cs="仿宋"/>
                <w:spacing w:val="-10"/>
                <w:sz w:val="18"/>
                <w:highlight w:val="none"/>
              </w:rPr>
              <w:t>贴梗海棠</w:t>
            </w:r>
          </w:p>
        </w:tc>
        <w:tc>
          <w:tcPr>
            <w:tcW w:w="1380" w:type="dxa"/>
          </w:tcPr>
          <w:p w14:paraId="14C2FC8B">
            <w:pPr>
              <w:pStyle w:val="18"/>
              <w:tabs>
                <w:tab w:val="left" w:pos="7665"/>
              </w:tabs>
              <w:spacing w:before="35" w:line="285" w:lineRule="auto"/>
              <w:ind w:left="107"/>
              <w:rPr>
                <w:rFonts w:ascii="仿宋" w:hAnsi="仿宋" w:eastAsia="仿宋" w:cs="仿宋"/>
                <w:sz w:val="18"/>
                <w:highlight w:val="none"/>
              </w:rPr>
            </w:pPr>
            <w:r>
              <w:rPr>
                <w:rFonts w:hint="eastAsia" w:ascii="仿宋" w:hAnsi="仿宋" w:eastAsia="仿宋" w:cs="仿宋"/>
                <w:spacing w:val="-2"/>
                <w:sz w:val="19"/>
                <w:highlight w:val="none"/>
              </w:rPr>
              <w:t xml:space="preserve">Chaenomeles speciosa </w:t>
            </w:r>
            <w:r>
              <w:rPr>
                <w:rFonts w:hint="eastAsia" w:ascii="仿宋" w:hAnsi="仿宋" w:eastAsia="仿宋" w:cs="仿宋"/>
                <w:sz w:val="18"/>
                <w:highlight w:val="none"/>
              </w:rPr>
              <w:t>(Sweet)</w:t>
            </w:r>
            <w:r>
              <w:rPr>
                <w:rFonts w:hint="eastAsia" w:ascii="仿宋" w:hAnsi="仿宋" w:eastAsia="仿宋" w:cs="仿宋"/>
                <w:spacing w:val="-23"/>
                <w:sz w:val="18"/>
                <w:highlight w:val="none"/>
              </w:rPr>
              <w:t xml:space="preserve"> </w:t>
            </w:r>
            <w:r>
              <w:rPr>
                <w:rFonts w:hint="eastAsia" w:ascii="仿宋" w:hAnsi="仿宋" w:eastAsia="仿宋" w:cs="仿宋"/>
                <w:sz w:val="18"/>
                <w:highlight w:val="none"/>
              </w:rPr>
              <w:t xml:space="preserve">Nakai </w:t>
            </w:r>
            <w:r>
              <w:rPr>
                <w:rFonts w:hint="eastAsia" w:ascii="仿宋" w:hAnsi="仿宋" w:eastAsia="仿宋" w:cs="仿宋"/>
                <w:spacing w:val="-2"/>
                <w:sz w:val="18"/>
                <w:highlight w:val="none"/>
              </w:rPr>
              <w:t>C.lagenaria</w:t>
            </w:r>
          </w:p>
          <w:p w14:paraId="1654C4DB">
            <w:pPr>
              <w:pStyle w:val="18"/>
              <w:tabs>
                <w:tab w:val="left" w:pos="7665"/>
              </w:tabs>
              <w:spacing w:before="1" w:line="215" w:lineRule="exact"/>
              <w:ind w:left="107"/>
              <w:rPr>
                <w:rFonts w:ascii="仿宋" w:hAnsi="仿宋" w:eastAsia="仿宋" w:cs="仿宋"/>
                <w:sz w:val="18"/>
                <w:highlight w:val="none"/>
              </w:rPr>
            </w:pPr>
            <w:r>
              <w:rPr>
                <w:rFonts w:hint="eastAsia" w:ascii="仿宋" w:hAnsi="仿宋" w:eastAsia="仿宋" w:cs="仿宋"/>
                <w:spacing w:val="-2"/>
                <w:sz w:val="18"/>
                <w:highlight w:val="none"/>
              </w:rPr>
              <w:t>Koidz.</w:t>
            </w:r>
          </w:p>
        </w:tc>
        <w:tc>
          <w:tcPr>
            <w:tcW w:w="3298" w:type="dxa"/>
          </w:tcPr>
          <w:p w14:paraId="42B1AD6E">
            <w:pPr>
              <w:pStyle w:val="18"/>
              <w:tabs>
                <w:tab w:val="left" w:pos="7665"/>
              </w:tabs>
              <w:spacing w:before="5"/>
              <w:rPr>
                <w:rFonts w:ascii="仿宋" w:hAnsi="仿宋" w:eastAsia="仿宋" w:cs="仿宋"/>
                <w:sz w:val="14"/>
                <w:highlight w:val="none"/>
              </w:rPr>
            </w:pPr>
          </w:p>
          <w:p w14:paraId="69486853">
            <w:pPr>
              <w:pStyle w:val="18"/>
              <w:tabs>
                <w:tab w:val="left" w:pos="7665"/>
              </w:tabs>
              <w:spacing w:line="292" w:lineRule="auto"/>
              <w:ind w:left="107" w:right="5" w:firstLine="360"/>
              <w:rPr>
                <w:rFonts w:ascii="仿宋" w:hAnsi="仿宋" w:eastAsia="仿宋" w:cs="仿宋"/>
                <w:sz w:val="18"/>
                <w:highlight w:val="none"/>
              </w:rPr>
            </w:pPr>
            <w:r>
              <w:rPr>
                <w:rFonts w:hint="eastAsia" w:ascii="仿宋" w:hAnsi="仿宋" w:eastAsia="仿宋" w:cs="仿宋"/>
                <w:spacing w:val="-6"/>
                <w:sz w:val="18"/>
                <w:highlight w:val="none"/>
              </w:rPr>
              <w:t>落叶灌木。喜光，花开于多年生枝，</w:t>
            </w:r>
            <w:r>
              <w:rPr>
                <w:rFonts w:hint="eastAsia" w:ascii="仿宋" w:hAnsi="仿宋" w:eastAsia="仿宋" w:cs="仿宋"/>
                <w:spacing w:val="-8"/>
                <w:sz w:val="18"/>
                <w:highlight w:val="none"/>
              </w:rPr>
              <w:t xml:space="preserve">花期 </w:t>
            </w:r>
            <w:r>
              <w:rPr>
                <w:rFonts w:hint="eastAsia" w:ascii="仿宋" w:hAnsi="仿宋" w:eastAsia="仿宋" w:cs="仿宋"/>
                <w:sz w:val="18"/>
                <w:highlight w:val="none"/>
              </w:rPr>
              <w:t>3</w:t>
            </w:r>
            <w:r>
              <w:rPr>
                <w:rFonts w:hint="eastAsia" w:ascii="仿宋" w:hAnsi="仿宋" w:eastAsia="仿宋" w:cs="仿宋"/>
                <w:spacing w:val="-11"/>
                <w:sz w:val="18"/>
                <w:highlight w:val="none"/>
              </w:rPr>
              <w:t xml:space="preserve"> 月</w:t>
            </w:r>
            <w:r>
              <w:rPr>
                <w:rFonts w:hint="eastAsia" w:ascii="仿宋" w:hAnsi="仿宋" w:eastAsia="仿宋" w:cs="仿宋"/>
                <w:sz w:val="18"/>
                <w:highlight w:val="none"/>
              </w:rPr>
              <w:t>～4</w:t>
            </w:r>
            <w:r>
              <w:rPr>
                <w:rFonts w:hint="eastAsia" w:ascii="仿宋" w:hAnsi="仿宋" w:eastAsia="仿宋" w:cs="仿宋"/>
                <w:spacing w:val="-7"/>
                <w:sz w:val="18"/>
                <w:highlight w:val="none"/>
              </w:rPr>
              <w:t xml:space="preserve"> 月，先叶开放，果 </w:t>
            </w:r>
            <w:r>
              <w:rPr>
                <w:rFonts w:hint="eastAsia" w:ascii="仿宋" w:hAnsi="仿宋" w:eastAsia="仿宋" w:cs="仿宋"/>
                <w:sz w:val="18"/>
                <w:highlight w:val="none"/>
              </w:rPr>
              <w:t>9</w:t>
            </w:r>
            <w:r>
              <w:rPr>
                <w:rFonts w:hint="eastAsia" w:ascii="仿宋" w:hAnsi="仿宋" w:eastAsia="仿宋" w:cs="仿宋"/>
                <w:spacing w:val="-11"/>
                <w:sz w:val="18"/>
                <w:highlight w:val="none"/>
              </w:rPr>
              <w:t xml:space="preserve"> 月</w:t>
            </w:r>
            <w:r>
              <w:rPr>
                <w:rFonts w:hint="eastAsia" w:ascii="仿宋" w:hAnsi="仿宋" w:eastAsia="仿宋" w:cs="仿宋"/>
                <w:sz w:val="18"/>
                <w:highlight w:val="none"/>
              </w:rPr>
              <w:t>～</w:t>
            </w:r>
          </w:p>
          <w:p w14:paraId="388B6575">
            <w:pPr>
              <w:pStyle w:val="18"/>
              <w:tabs>
                <w:tab w:val="left" w:pos="7665"/>
              </w:tabs>
              <w:spacing w:line="292" w:lineRule="auto"/>
              <w:ind w:left="107" w:right="94"/>
              <w:rPr>
                <w:rFonts w:ascii="仿宋" w:hAnsi="仿宋" w:eastAsia="仿宋" w:cs="仿宋"/>
                <w:sz w:val="18"/>
                <w:highlight w:val="none"/>
              </w:rPr>
            </w:pPr>
            <w:r>
              <w:rPr>
                <w:rFonts w:hint="eastAsia" w:ascii="仿宋" w:hAnsi="仿宋" w:eastAsia="仿宋" w:cs="仿宋"/>
                <w:spacing w:val="-2"/>
                <w:sz w:val="18"/>
                <w:highlight w:val="none"/>
              </w:rPr>
              <w:t>10</w:t>
            </w:r>
            <w:r>
              <w:rPr>
                <w:rFonts w:hint="eastAsia" w:ascii="仿宋" w:hAnsi="仿宋" w:eastAsia="仿宋" w:cs="仿宋"/>
                <w:spacing w:val="-9"/>
                <w:sz w:val="18"/>
                <w:highlight w:val="none"/>
              </w:rPr>
              <w:t xml:space="preserve"> 月成熟。萌芽力强，强剪易引发徒长</w:t>
            </w:r>
            <w:r>
              <w:rPr>
                <w:rFonts w:hint="eastAsia" w:ascii="仿宋" w:hAnsi="仿宋" w:eastAsia="仿宋" w:cs="仿宋"/>
                <w:spacing w:val="-6"/>
                <w:sz w:val="18"/>
                <w:highlight w:val="none"/>
              </w:rPr>
              <w:t>枝。</w:t>
            </w:r>
          </w:p>
        </w:tc>
        <w:tc>
          <w:tcPr>
            <w:tcW w:w="789" w:type="dxa"/>
          </w:tcPr>
          <w:p w14:paraId="45AFFFB8">
            <w:pPr>
              <w:pStyle w:val="18"/>
              <w:tabs>
                <w:tab w:val="left" w:pos="7665"/>
              </w:tabs>
              <w:spacing w:before="3"/>
              <w:rPr>
                <w:rFonts w:ascii="仿宋" w:hAnsi="仿宋" w:eastAsia="仿宋" w:cs="仿宋"/>
                <w:sz w:val="25"/>
                <w:highlight w:val="none"/>
              </w:rPr>
            </w:pPr>
          </w:p>
          <w:p w14:paraId="2599671B">
            <w:pPr>
              <w:pStyle w:val="18"/>
              <w:tabs>
                <w:tab w:val="left" w:pos="7665"/>
              </w:tabs>
              <w:spacing w:line="292" w:lineRule="auto"/>
              <w:ind w:left="110" w:right="76"/>
              <w:rPr>
                <w:rFonts w:ascii="仿宋" w:hAnsi="仿宋" w:eastAsia="仿宋" w:cs="仿宋"/>
                <w:sz w:val="18"/>
                <w:highlight w:val="none"/>
              </w:rPr>
            </w:pPr>
            <w:r>
              <w:rPr>
                <w:rFonts w:hint="eastAsia" w:ascii="仿宋" w:hAnsi="仿宋" w:eastAsia="仿宋" w:cs="仿宋"/>
                <w:sz w:val="18"/>
                <w:highlight w:val="none"/>
              </w:rPr>
              <w:t>丛 球</w:t>
            </w:r>
            <w:r>
              <w:rPr>
                <w:rFonts w:hint="eastAsia" w:ascii="仿宋" w:hAnsi="仿宋" w:eastAsia="仿宋" w:cs="仿宋"/>
                <w:spacing w:val="6"/>
                <w:sz w:val="18"/>
                <w:highlight w:val="none"/>
              </w:rPr>
              <w:t>形、单</w:t>
            </w:r>
            <w:r>
              <w:rPr>
                <w:rFonts w:hint="eastAsia" w:ascii="仿宋" w:hAnsi="仿宋" w:eastAsia="仿宋" w:cs="仿宋"/>
                <w:spacing w:val="-6"/>
                <w:sz w:val="18"/>
                <w:highlight w:val="none"/>
              </w:rPr>
              <w:t>干形</w:t>
            </w:r>
          </w:p>
        </w:tc>
        <w:tc>
          <w:tcPr>
            <w:tcW w:w="5172" w:type="dxa"/>
          </w:tcPr>
          <w:p w14:paraId="7CACECD6">
            <w:pPr>
              <w:pStyle w:val="18"/>
              <w:tabs>
                <w:tab w:val="left" w:pos="7665"/>
              </w:tabs>
              <w:spacing w:before="3"/>
              <w:rPr>
                <w:rFonts w:ascii="仿宋" w:hAnsi="仿宋" w:eastAsia="仿宋" w:cs="仿宋"/>
                <w:sz w:val="25"/>
                <w:highlight w:val="none"/>
              </w:rPr>
            </w:pPr>
          </w:p>
          <w:p w14:paraId="456B21E8">
            <w:pPr>
              <w:pStyle w:val="18"/>
              <w:tabs>
                <w:tab w:val="left" w:pos="7665"/>
              </w:tabs>
              <w:ind w:left="468"/>
              <w:rPr>
                <w:rFonts w:ascii="仿宋" w:hAnsi="仿宋" w:eastAsia="仿宋" w:cs="仿宋"/>
                <w:sz w:val="18"/>
                <w:highlight w:val="none"/>
              </w:rPr>
            </w:pPr>
            <w:r>
              <w:rPr>
                <w:rFonts w:hint="eastAsia" w:ascii="仿宋" w:hAnsi="仿宋" w:eastAsia="仿宋" w:cs="仿宋"/>
                <w:spacing w:val="-1"/>
                <w:sz w:val="18"/>
                <w:highlight w:val="none"/>
              </w:rPr>
              <w:t>小侧枝群需每年进行交替回缩修剪，交替扩大。</w:t>
            </w:r>
          </w:p>
          <w:p w14:paraId="6ABE6D38">
            <w:pPr>
              <w:pStyle w:val="18"/>
              <w:tabs>
                <w:tab w:val="left" w:pos="7665"/>
              </w:tabs>
              <w:spacing w:before="51" w:line="292" w:lineRule="auto"/>
              <w:ind w:left="108" w:right="96" w:firstLine="360"/>
              <w:rPr>
                <w:rFonts w:ascii="仿宋" w:hAnsi="仿宋" w:eastAsia="仿宋" w:cs="仿宋"/>
                <w:sz w:val="18"/>
                <w:highlight w:val="none"/>
              </w:rPr>
            </w:pPr>
            <w:r>
              <w:rPr>
                <w:rFonts w:hint="eastAsia" w:ascii="仿宋" w:hAnsi="仿宋" w:eastAsia="仿宋" w:cs="仿宋"/>
                <w:spacing w:val="-2"/>
                <w:sz w:val="18"/>
                <w:highlight w:val="none"/>
              </w:rPr>
              <w:t>单干形注意及时修剪主干上多余的枝条或芽，维持干冠整</w:t>
            </w:r>
            <w:r>
              <w:rPr>
                <w:rFonts w:hint="eastAsia" w:ascii="仿宋" w:hAnsi="仿宋" w:eastAsia="仿宋" w:cs="仿宋"/>
                <w:spacing w:val="-6"/>
                <w:sz w:val="18"/>
                <w:highlight w:val="none"/>
              </w:rPr>
              <w:t>洁。</w:t>
            </w:r>
          </w:p>
        </w:tc>
        <w:tc>
          <w:tcPr>
            <w:tcW w:w="1787" w:type="dxa"/>
          </w:tcPr>
          <w:p w14:paraId="04CE5487">
            <w:pPr>
              <w:pStyle w:val="18"/>
              <w:tabs>
                <w:tab w:val="left" w:pos="7665"/>
              </w:tabs>
              <w:spacing w:before="5"/>
              <w:rPr>
                <w:rFonts w:ascii="仿宋" w:hAnsi="仿宋" w:eastAsia="仿宋" w:cs="仿宋"/>
                <w:sz w:val="14"/>
                <w:highlight w:val="none"/>
              </w:rPr>
            </w:pPr>
          </w:p>
          <w:p w14:paraId="79A7B183">
            <w:pPr>
              <w:pStyle w:val="18"/>
              <w:tabs>
                <w:tab w:val="left" w:pos="7665"/>
              </w:tabs>
              <w:spacing w:line="290" w:lineRule="auto"/>
              <w:ind w:left="109" w:right="45" w:firstLine="360"/>
              <w:rPr>
                <w:rFonts w:ascii="仿宋" w:hAnsi="仿宋" w:eastAsia="仿宋" w:cs="仿宋"/>
                <w:sz w:val="18"/>
                <w:highlight w:val="none"/>
              </w:rPr>
            </w:pPr>
            <w:r>
              <w:rPr>
                <w:rFonts w:hint="eastAsia" w:ascii="仿宋" w:hAnsi="仿宋" w:eastAsia="仿宋" w:cs="仿宋"/>
                <w:spacing w:val="-10"/>
                <w:sz w:val="18"/>
                <w:highlight w:val="none"/>
              </w:rPr>
              <w:t xml:space="preserve">每 </w:t>
            </w:r>
            <w:r>
              <w:rPr>
                <w:rFonts w:hint="eastAsia" w:ascii="仿宋" w:hAnsi="仿宋" w:eastAsia="仿宋" w:cs="仿宋"/>
                <w:sz w:val="18"/>
                <w:highlight w:val="none"/>
              </w:rPr>
              <w:t>5a</w:t>
            </w:r>
            <w:r>
              <w:rPr>
                <w:rFonts w:hint="eastAsia" w:ascii="仿宋" w:hAnsi="仿宋" w:eastAsia="仿宋" w:cs="仿宋"/>
                <w:spacing w:val="-5"/>
                <w:sz w:val="18"/>
                <w:highlight w:val="none"/>
              </w:rPr>
              <w:t xml:space="preserve"> 左右，选</w:t>
            </w:r>
            <w:r>
              <w:rPr>
                <w:rFonts w:hint="eastAsia" w:ascii="仿宋" w:hAnsi="仿宋" w:eastAsia="仿宋" w:cs="仿宋"/>
                <w:spacing w:val="17"/>
                <w:sz w:val="18"/>
                <w:highlight w:val="none"/>
              </w:rPr>
              <w:t>基部或附近的健壮</w:t>
            </w:r>
            <w:r>
              <w:rPr>
                <w:rFonts w:hint="eastAsia" w:ascii="仿宋" w:hAnsi="仿宋" w:eastAsia="仿宋" w:cs="仿宋"/>
                <w:spacing w:val="-2"/>
                <w:sz w:val="18"/>
                <w:highlight w:val="none"/>
              </w:rPr>
              <w:t>枝短截，培养新枝，疏剪衰老枝。</w:t>
            </w:r>
          </w:p>
        </w:tc>
        <w:tc>
          <w:tcPr>
            <w:tcW w:w="1039" w:type="dxa"/>
          </w:tcPr>
          <w:p w14:paraId="4AFD01E2">
            <w:pPr>
              <w:pStyle w:val="18"/>
              <w:tabs>
                <w:tab w:val="left" w:pos="7665"/>
              </w:tabs>
              <w:rPr>
                <w:rFonts w:ascii="仿宋" w:hAnsi="仿宋" w:eastAsia="仿宋" w:cs="仿宋"/>
                <w:sz w:val="18"/>
                <w:highlight w:val="none"/>
              </w:rPr>
            </w:pPr>
          </w:p>
        </w:tc>
      </w:tr>
      <w:tr w14:paraId="59BE75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90" w:hRule="atLeast"/>
        </w:trPr>
        <w:tc>
          <w:tcPr>
            <w:tcW w:w="495" w:type="dxa"/>
          </w:tcPr>
          <w:p w14:paraId="37B6BA0F">
            <w:pPr>
              <w:pStyle w:val="18"/>
              <w:tabs>
                <w:tab w:val="left" w:pos="7665"/>
              </w:tabs>
              <w:rPr>
                <w:rFonts w:ascii="仿宋" w:hAnsi="仿宋" w:eastAsia="仿宋" w:cs="仿宋"/>
                <w:sz w:val="18"/>
                <w:highlight w:val="none"/>
              </w:rPr>
            </w:pPr>
          </w:p>
          <w:p w14:paraId="40D92511">
            <w:pPr>
              <w:pStyle w:val="18"/>
              <w:tabs>
                <w:tab w:val="left" w:pos="7665"/>
              </w:tabs>
              <w:rPr>
                <w:rFonts w:ascii="仿宋" w:hAnsi="仿宋" w:eastAsia="仿宋" w:cs="仿宋"/>
                <w:sz w:val="25"/>
                <w:highlight w:val="none"/>
              </w:rPr>
            </w:pPr>
          </w:p>
          <w:p w14:paraId="15953FD4">
            <w:pPr>
              <w:pStyle w:val="18"/>
              <w:tabs>
                <w:tab w:val="left" w:pos="7665"/>
              </w:tabs>
              <w:spacing w:before="1"/>
              <w:ind w:left="107"/>
              <w:rPr>
                <w:rFonts w:ascii="仿宋" w:hAnsi="仿宋" w:eastAsia="仿宋" w:cs="仿宋"/>
                <w:sz w:val="18"/>
                <w:highlight w:val="none"/>
              </w:rPr>
            </w:pPr>
            <w:r>
              <w:rPr>
                <w:rFonts w:hint="eastAsia" w:ascii="仿宋" w:hAnsi="仿宋" w:eastAsia="仿宋" w:cs="仿宋"/>
                <w:sz w:val="18"/>
                <w:highlight w:val="none"/>
              </w:rPr>
              <w:t>9</w:t>
            </w:r>
          </w:p>
        </w:tc>
        <w:tc>
          <w:tcPr>
            <w:tcW w:w="463" w:type="dxa"/>
          </w:tcPr>
          <w:p w14:paraId="16F51F25">
            <w:pPr>
              <w:pStyle w:val="18"/>
              <w:tabs>
                <w:tab w:val="left" w:pos="7665"/>
              </w:tabs>
              <w:spacing w:before="1"/>
              <w:rPr>
                <w:rFonts w:ascii="仿宋" w:hAnsi="仿宋" w:eastAsia="仿宋" w:cs="仿宋"/>
                <w:highlight w:val="none"/>
              </w:rPr>
            </w:pPr>
          </w:p>
          <w:p w14:paraId="2783A2BE">
            <w:pPr>
              <w:pStyle w:val="18"/>
              <w:tabs>
                <w:tab w:val="left" w:pos="7665"/>
              </w:tabs>
              <w:spacing w:before="1" w:line="290" w:lineRule="auto"/>
              <w:ind w:left="107" w:right="163"/>
              <w:rPr>
                <w:rFonts w:ascii="仿宋" w:hAnsi="仿宋" w:eastAsia="仿宋" w:cs="仿宋"/>
                <w:sz w:val="18"/>
                <w:highlight w:val="none"/>
              </w:rPr>
            </w:pPr>
            <w:r>
              <w:rPr>
                <w:rFonts w:hint="eastAsia" w:ascii="仿宋" w:hAnsi="仿宋" w:eastAsia="仿宋" w:cs="仿宋"/>
                <w:spacing w:val="-10"/>
                <w:sz w:val="18"/>
                <w:highlight w:val="none"/>
              </w:rPr>
              <w:t>黄刺玫</w:t>
            </w:r>
          </w:p>
        </w:tc>
        <w:tc>
          <w:tcPr>
            <w:tcW w:w="1380" w:type="dxa"/>
          </w:tcPr>
          <w:p w14:paraId="569F7A4B">
            <w:pPr>
              <w:pStyle w:val="18"/>
              <w:tabs>
                <w:tab w:val="left" w:pos="7665"/>
              </w:tabs>
              <w:rPr>
                <w:rFonts w:ascii="仿宋" w:hAnsi="仿宋" w:eastAsia="仿宋" w:cs="仿宋"/>
                <w:sz w:val="18"/>
                <w:highlight w:val="none"/>
              </w:rPr>
            </w:pPr>
          </w:p>
          <w:p w14:paraId="1E3BD3DB">
            <w:pPr>
              <w:pStyle w:val="18"/>
              <w:tabs>
                <w:tab w:val="left" w:pos="7665"/>
              </w:tabs>
              <w:spacing w:before="3"/>
              <w:rPr>
                <w:rFonts w:ascii="仿宋" w:hAnsi="仿宋" w:eastAsia="仿宋" w:cs="仿宋"/>
                <w:sz w:val="13"/>
                <w:highlight w:val="none"/>
              </w:rPr>
            </w:pPr>
          </w:p>
          <w:p w14:paraId="76AA7023">
            <w:pPr>
              <w:pStyle w:val="18"/>
              <w:tabs>
                <w:tab w:val="left" w:pos="7665"/>
              </w:tabs>
              <w:ind w:left="107"/>
              <w:rPr>
                <w:rFonts w:ascii="仿宋" w:hAnsi="仿宋" w:eastAsia="仿宋" w:cs="仿宋"/>
                <w:sz w:val="19"/>
                <w:highlight w:val="none"/>
              </w:rPr>
            </w:pPr>
            <w:r>
              <w:rPr>
                <w:rFonts w:hint="eastAsia" w:ascii="仿宋" w:hAnsi="仿宋" w:eastAsia="仿宋" w:cs="仿宋"/>
                <w:w w:val="95"/>
                <w:sz w:val="19"/>
                <w:highlight w:val="none"/>
              </w:rPr>
              <w:t>Rosa</w:t>
            </w:r>
            <w:r>
              <w:rPr>
                <w:rFonts w:hint="eastAsia" w:ascii="仿宋" w:hAnsi="仿宋" w:eastAsia="仿宋" w:cs="仿宋"/>
                <w:spacing w:val="-13"/>
                <w:w w:val="95"/>
                <w:sz w:val="19"/>
                <w:highlight w:val="none"/>
              </w:rPr>
              <w:t xml:space="preserve"> </w:t>
            </w:r>
            <w:r>
              <w:rPr>
                <w:rFonts w:hint="eastAsia" w:ascii="仿宋" w:hAnsi="仿宋" w:eastAsia="仿宋" w:cs="仿宋"/>
                <w:spacing w:val="-2"/>
                <w:sz w:val="19"/>
                <w:highlight w:val="none"/>
              </w:rPr>
              <w:t>xanthina</w:t>
            </w:r>
          </w:p>
          <w:p w14:paraId="7FDD7341">
            <w:pPr>
              <w:pStyle w:val="18"/>
              <w:tabs>
                <w:tab w:val="left" w:pos="7665"/>
              </w:tabs>
              <w:spacing w:before="47"/>
              <w:ind w:left="107"/>
              <w:rPr>
                <w:rFonts w:ascii="仿宋" w:hAnsi="仿宋" w:eastAsia="仿宋" w:cs="仿宋"/>
                <w:sz w:val="18"/>
                <w:highlight w:val="none"/>
              </w:rPr>
            </w:pPr>
            <w:r>
              <w:rPr>
                <w:rFonts w:hint="eastAsia" w:ascii="仿宋" w:hAnsi="仿宋" w:eastAsia="仿宋" w:cs="仿宋"/>
                <w:spacing w:val="-2"/>
                <w:sz w:val="18"/>
                <w:highlight w:val="none"/>
              </w:rPr>
              <w:t>Lindl.</w:t>
            </w:r>
          </w:p>
        </w:tc>
        <w:tc>
          <w:tcPr>
            <w:tcW w:w="3298" w:type="dxa"/>
          </w:tcPr>
          <w:p w14:paraId="2BD0B1D2">
            <w:pPr>
              <w:pStyle w:val="18"/>
              <w:tabs>
                <w:tab w:val="left" w:pos="7665"/>
              </w:tabs>
              <w:rPr>
                <w:rFonts w:ascii="仿宋" w:hAnsi="仿宋" w:eastAsia="仿宋" w:cs="仿宋"/>
                <w:sz w:val="18"/>
                <w:highlight w:val="none"/>
              </w:rPr>
            </w:pPr>
          </w:p>
          <w:p w14:paraId="2B731853">
            <w:pPr>
              <w:pStyle w:val="18"/>
              <w:tabs>
                <w:tab w:val="left" w:pos="7665"/>
              </w:tabs>
              <w:rPr>
                <w:rFonts w:ascii="仿宋" w:hAnsi="仿宋" w:eastAsia="仿宋" w:cs="仿宋"/>
                <w:sz w:val="14"/>
                <w:highlight w:val="none"/>
              </w:rPr>
            </w:pPr>
          </w:p>
          <w:p w14:paraId="2F3F5AA5">
            <w:pPr>
              <w:pStyle w:val="18"/>
              <w:tabs>
                <w:tab w:val="left" w:pos="7665"/>
              </w:tabs>
              <w:spacing w:line="292" w:lineRule="auto"/>
              <w:ind w:left="107" w:right="96" w:firstLine="360"/>
              <w:rPr>
                <w:rFonts w:ascii="仿宋" w:hAnsi="仿宋" w:eastAsia="仿宋" w:cs="仿宋"/>
                <w:sz w:val="18"/>
                <w:highlight w:val="none"/>
              </w:rPr>
            </w:pPr>
            <w:r>
              <w:rPr>
                <w:rFonts w:hint="eastAsia" w:ascii="仿宋" w:hAnsi="仿宋" w:eastAsia="仿宋" w:cs="仿宋"/>
                <w:spacing w:val="-2"/>
                <w:sz w:val="18"/>
                <w:highlight w:val="none"/>
              </w:rPr>
              <w:t xml:space="preserve">落叶丛生灌木。喜光，花开于二年生枝，花期 </w:t>
            </w:r>
            <w:r>
              <w:rPr>
                <w:rFonts w:hint="eastAsia" w:ascii="仿宋" w:hAnsi="仿宋" w:eastAsia="仿宋" w:cs="仿宋"/>
                <w:sz w:val="18"/>
                <w:highlight w:val="none"/>
              </w:rPr>
              <w:t>4</w:t>
            </w:r>
            <w:r>
              <w:rPr>
                <w:rFonts w:hint="eastAsia" w:ascii="仿宋" w:hAnsi="仿宋" w:eastAsia="仿宋" w:cs="仿宋"/>
                <w:spacing w:val="-5"/>
                <w:sz w:val="18"/>
                <w:highlight w:val="none"/>
              </w:rPr>
              <w:t xml:space="preserve"> 月下旬至 </w:t>
            </w:r>
            <w:r>
              <w:rPr>
                <w:rFonts w:hint="eastAsia" w:ascii="仿宋" w:hAnsi="仿宋" w:eastAsia="仿宋" w:cs="仿宋"/>
                <w:sz w:val="18"/>
                <w:highlight w:val="none"/>
              </w:rPr>
              <w:t>5</w:t>
            </w:r>
            <w:r>
              <w:rPr>
                <w:rFonts w:hint="eastAsia" w:ascii="仿宋" w:hAnsi="仿宋" w:eastAsia="仿宋" w:cs="仿宋"/>
                <w:spacing w:val="-3"/>
                <w:sz w:val="18"/>
                <w:highlight w:val="none"/>
              </w:rPr>
              <w:t xml:space="preserve"> 月中旬。</w:t>
            </w:r>
          </w:p>
        </w:tc>
        <w:tc>
          <w:tcPr>
            <w:tcW w:w="789" w:type="dxa"/>
          </w:tcPr>
          <w:p w14:paraId="4B69048E">
            <w:pPr>
              <w:pStyle w:val="18"/>
              <w:tabs>
                <w:tab w:val="left" w:pos="7665"/>
              </w:tabs>
              <w:rPr>
                <w:rFonts w:ascii="仿宋" w:hAnsi="仿宋" w:eastAsia="仿宋" w:cs="仿宋"/>
                <w:sz w:val="18"/>
                <w:highlight w:val="none"/>
              </w:rPr>
            </w:pPr>
          </w:p>
          <w:p w14:paraId="6351DE9A">
            <w:pPr>
              <w:pStyle w:val="18"/>
              <w:tabs>
                <w:tab w:val="left" w:pos="7665"/>
              </w:tabs>
              <w:rPr>
                <w:rFonts w:ascii="仿宋" w:hAnsi="仿宋" w:eastAsia="仿宋" w:cs="仿宋"/>
                <w:sz w:val="25"/>
                <w:highlight w:val="none"/>
              </w:rPr>
            </w:pPr>
          </w:p>
          <w:p w14:paraId="2824EE5C">
            <w:pPr>
              <w:pStyle w:val="18"/>
              <w:tabs>
                <w:tab w:val="left" w:pos="7665"/>
              </w:tabs>
              <w:spacing w:before="1"/>
              <w:ind w:right="126"/>
              <w:jc w:val="right"/>
              <w:rPr>
                <w:rFonts w:ascii="仿宋" w:hAnsi="仿宋" w:eastAsia="仿宋" w:cs="仿宋"/>
                <w:sz w:val="18"/>
                <w:highlight w:val="none"/>
              </w:rPr>
            </w:pPr>
            <w:r>
              <w:rPr>
                <w:rFonts w:hint="eastAsia" w:ascii="仿宋" w:hAnsi="仿宋" w:eastAsia="仿宋" w:cs="仿宋"/>
                <w:spacing w:val="-4"/>
                <w:sz w:val="18"/>
                <w:highlight w:val="none"/>
              </w:rPr>
              <w:t>自然形</w:t>
            </w:r>
          </w:p>
        </w:tc>
        <w:tc>
          <w:tcPr>
            <w:tcW w:w="5172" w:type="dxa"/>
          </w:tcPr>
          <w:p w14:paraId="30BE8600">
            <w:pPr>
              <w:pStyle w:val="18"/>
              <w:tabs>
                <w:tab w:val="left" w:pos="7665"/>
              </w:tabs>
              <w:spacing w:before="1"/>
              <w:rPr>
                <w:rFonts w:ascii="仿宋" w:hAnsi="仿宋" w:eastAsia="仿宋" w:cs="仿宋"/>
                <w:highlight w:val="none"/>
              </w:rPr>
            </w:pPr>
          </w:p>
          <w:p w14:paraId="425ACE6D">
            <w:pPr>
              <w:pStyle w:val="18"/>
              <w:tabs>
                <w:tab w:val="left" w:pos="7665"/>
              </w:tabs>
              <w:spacing w:before="1" w:line="292" w:lineRule="auto"/>
              <w:ind w:left="108" w:right="95" w:firstLine="360"/>
              <w:rPr>
                <w:rFonts w:ascii="仿宋" w:hAnsi="仿宋" w:eastAsia="仿宋" w:cs="仿宋"/>
                <w:sz w:val="18"/>
                <w:highlight w:val="none"/>
              </w:rPr>
            </w:pPr>
            <w:r>
              <w:rPr>
                <w:rFonts w:hint="eastAsia" w:ascii="仿宋" w:hAnsi="仿宋" w:eastAsia="仿宋" w:cs="仿宋"/>
                <w:spacing w:val="-8"/>
                <w:sz w:val="18"/>
                <w:highlight w:val="none"/>
              </w:rPr>
              <w:t>花后及时剪短残花枝和部分老枝，对生长旺盛的枝条适当短</w:t>
            </w:r>
            <w:r>
              <w:rPr>
                <w:rFonts w:hint="eastAsia" w:ascii="仿宋" w:hAnsi="仿宋" w:eastAsia="仿宋" w:cs="仿宋"/>
                <w:spacing w:val="-2"/>
                <w:sz w:val="18"/>
                <w:highlight w:val="none"/>
              </w:rPr>
              <w:t>截，促发新枝。</w:t>
            </w:r>
          </w:p>
          <w:p w14:paraId="168EF0C0">
            <w:pPr>
              <w:pStyle w:val="18"/>
              <w:tabs>
                <w:tab w:val="left" w:pos="7665"/>
              </w:tabs>
              <w:spacing w:line="227" w:lineRule="exact"/>
              <w:ind w:left="468"/>
              <w:rPr>
                <w:rFonts w:ascii="仿宋" w:hAnsi="仿宋" w:eastAsia="仿宋" w:cs="仿宋"/>
                <w:sz w:val="18"/>
                <w:highlight w:val="none"/>
              </w:rPr>
            </w:pPr>
            <w:r>
              <w:rPr>
                <w:rFonts w:hint="eastAsia" w:ascii="仿宋" w:hAnsi="仿宋" w:eastAsia="仿宋" w:cs="仿宋"/>
                <w:spacing w:val="-1"/>
                <w:sz w:val="18"/>
                <w:highlight w:val="none"/>
              </w:rPr>
              <w:t>冬眠期疏剪枯枝、衰老枝、过密枝和病枝、萌蘖枝等。</w:t>
            </w:r>
          </w:p>
        </w:tc>
        <w:tc>
          <w:tcPr>
            <w:tcW w:w="1787" w:type="dxa"/>
          </w:tcPr>
          <w:p w14:paraId="4057FFBD">
            <w:pPr>
              <w:pStyle w:val="18"/>
              <w:tabs>
                <w:tab w:val="left" w:pos="7665"/>
              </w:tabs>
              <w:spacing w:before="1"/>
              <w:rPr>
                <w:rFonts w:ascii="仿宋" w:hAnsi="仿宋" w:eastAsia="仿宋" w:cs="仿宋"/>
                <w:highlight w:val="none"/>
              </w:rPr>
            </w:pPr>
          </w:p>
          <w:p w14:paraId="09512520">
            <w:pPr>
              <w:pStyle w:val="18"/>
              <w:tabs>
                <w:tab w:val="left" w:pos="7665"/>
              </w:tabs>
              <w:spacing w:before="1" w:line="290" w:lineRule="auto"/>
              <w:ind w:left="109" w:right="68" w:firstLine="360"/>
              <w:rPr>
                <w:rFonts w:ascii="仿宋" w:hAnsi="仿宋" w:eastAsia="仿宋" w:cs="仿宋"/>
                <w:sz w:val="18"/>
                <w:highlight w:val="none"/>
              </w:rPr>
            </w:pPr>
            <w:r>
              <w:rPr>
                <w:rFonts w:hint="eastAsia" w:ascii="仿宋" w:hAnsi="仿宋" w:eastAsia="仿宋" w:cs="仿宋"/>
                <w:spacing w:val="21"/>
                <w:sz w:val="18"/>
                <w:highlight w:val="none"/>
              </w:rPr>
              <w:t>疏剪过密的内</w:t>
            </w:r>
            <w:r>
              <w:rPr>
                <w:rFonts w:hint="eastAsia" w:ascii="仿宋" w:hAnsi="仿宋" w:eastAsia="仿宋" w:cs="仿宋"/>
                <w:spacing w:val="-4"/>
                <w:sz w:val="18"/>
                <w:highlight w:val="none"/>
              </w:rPr>
              <w:t>膛枝，适度疏剪多年</w:t>
            </w:r>
            <w:r>
              <w:rPr>
                <w:rFonts w:hint="eastAsia" w:ascii="仿宋" w:hAnsi="仿宋" w:eastAsia="仿宋" w:cs="仿宋"/>
                <w:spacing w:val="-2"/>
                <w:sz w:val="18"/>
                <w:highlight w:val="none"/>
              </w:rPr>
              <w:t>生老枝更新。</w:t>
            </w:r>
          </w:p>
        </w:tc>
        <w:tc>
          <w:tcPr>
            <w:tcW w:w="1039" w:type="dxa"/>
          </w:tcPr>
          <w:p w14:paraId="6871E244">
            <w:pPr>
              <w:pStyle w:val="18"/>
              <w:tabs>
                <w:tab w:val="left" w:pos="7665"/>
              </w:tabs>
              <w:rPr>
                <w:rFonts w:ascii="仿宋" w:hAnsi="仿宋" w:eastAsia="仿宋" w:cs="仿宋"/>
                <w:sz w:val="18"/>
                <w:highlight w:val="none"/>
              </w:rPr>
            </w:pPr>
          </w:p>
          <w:p w14:paraId="0BAF39EB">
            <w:pPr>
              <w:pStyle w:val="18"/>
              <w:tabs>
                <w:tab w:val="left" w:pos="7665"/>
              </w:tabs>
              <w:rPr>
                <w:rFonts w:ascii="仿宋" w:hAnsi="仿宋" w:eastAsia="仿宋" w:cs="仿宋"/>
                <w:sz w:val="14"/>
                <w:highlight w:val="none"/>
              </w:rPr>
            </w:pPr>
          </w:p>
          <w:p w14:paraId="13ADA594">
            <w:pPr>
              <w:pStyle w:val="18"/>
              <w:tabs>
                <w:tab w:val="left" w:pos="7665"/>
              </w:tabs>
              <w:spacing w:line="292" w:lineRule="auto"/>
              <w:ind w:left="110" w:right="63"/>
              <w:rPr>
                <w:rFonts w:ascii="仿宋" w:hAnsi="仿宋" w:eastAsia="仿宋" w:cs="仿宋"/>
                <w:sz w:val="18"/>
                <w:highlight w:val="none"/>
              </w:rPr>
            </w:pPr>
            <w:r>
              <w:rPr>
                <w:rFonts w:hint="eastAsia" w:ascii="仿宋" w:hAnsi="仿宋" w:eastAsia="仿宋" w:cs="仿宋"/>
                <w:spacing w:val="21"/>
                <w:sz w:val="18"/>
                <w:highlight w:val="none"/>
              </w:rPr>
              <w:t>常做自然</w:t>
            </w:r>
            <w:r>
              <w:rPr>
                <w:rFonts w:hint="eastAsia" w:ascii="仿宋" w:hAnsi="仿宋" w:eastAsia="仿宋" w:cs="仿宋"/>
                <w:sz w:val="18"/>
                <w:highlight w:val="none"/>
              </w:rPr>
              <w:t xml:space="preserve"> </w:t>
            </w:r>
            <w:r>
              <w:rPr>
                <w:rFonts w:hint="eastAsia" w:ascii="仿宋" w:hAnsi="仿宋" w:eastAsia="仿宋" w:cs="仿宋"/>
                <w:spacing w:val="-4"/>
                <w:sz w:val="18"/>
                <w:highlight w:val="none"/>
              </w:rPr>
              <w:t>式刺篱</w:t>
            </w:r>
          </w:p>
        </w:tc>
      </w:tr>
      <w:tr w14:paraId="623E58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44" w:hRule="atLeast"/>
        </w:trPr>
        <w:tc>
          <w:tcPr>
            <w:tcW w:w="495" w:type="dxa"/>
          </w:tcPr>
          <w:p w14:paraId="100FF644">
            <w:pPr>
              <w:pStyle w:val="18"/>
              <w:tabs>
                <w:tab w:val="left" w:pos="7665"/>
              </w:tabs>
              <w:rPr>
                <w:rFonts w:ascii="仿宋" w:hAnsi="仿宋" w:eastAsia="仿宋" w:cs="仿宋"/>
                <w:sz w:val="18"/>
                <w:highlight w:val="none"/>
              </w:rPr>
            </w:pPr>
          </w:p>
          <w:p w14:paraId="438908C0">
            <w:pPr>
              <w:pStyle w:val="18"/>
              <w:tabs>
                <w:tab w:val="left" w:pos="7665"/>
              </w:tabs>
              <w:rPr>
                <w:rFonts w:ascii="仿宋" w:hAnsi="仿宋" w:eastAsia="仿宋" w:cs="仿宋"/>
                <w:sz w:val="18"/>
                <w:highlight w:val="none"/>
              </w:rPr>
            </w:pPr>
          </w:p>
          <w:p w14:paraId="2BA74532">
            <w:pPr>
              <w:pStyle w:val="18"/>
              <w:tabs>
                <w:tab w:val="left" w:pos="7665"/>
              </w:tabs>
              <w:spacing w:before="10"/>
              <w:rPr>
                <w:rFonts w:ascii="仿宋" w:hAnsi="仿宋" w:eastAsia="仿宋" w:cs="仿宋"/>
                <w:sz w:val="20"/>
                <w:highlight w:val="none"/>
              </w:rPr>
            </w:pPr>
          </w:p>
          <w:p w14:paraId="787CFBAD">
            <w:pPr>
              <w:pStyle w:val="18"/>
              <w:tabs>
                <w:tab w:val="left" w:pos="7665"/>
              </w:tabs>
              <w:ind w:left="107"/>
              <w:rPr>
                <w:rFonts w:ascii="仿宋" w:hAnsi="仿宋" w:eastAsia="仿宋" w:cs="仿宋"/>
                <w:sz w:val="18"/>
                <w:highlight w:val="none"/>
              </w:rPr>
            </w:pPr>
            <w:r>
              <w:rPr>
                <w:rFonts w:hint="eastAsia" w:ascii="仿宋" w:hAnsi="仿宋" w:eastAsia="仿宋" w:cs="仿宋"/>
                <w:spacing w:val="-5"/>
                <w:sz w:val="18"/>
                <w:highlight w:val="none"/>
              </w:rPr>
              <w:t>10</w:t>
            </w:r>
          </w:p>
        </w:tc>
        <w:tc>
          <w:tcPr>
            <w:tcW w:w="463" w:type="dxa"/>
          </w:tcPr>
          <w:p w14:paraId="37A975B6">
            <w:pPr>
              <w:pStyle w:val="18"/>
              <w:tabs>
                <w:tab w:val="left" w:pos="7665"/>
              </w:tabs>
              <w:rPr>
                <w:rFonts w:ascii="仿宋" w:hAnsi="仿宋" w:eastAsia="仿宋" w:cs="仿宋"/>
                <w:sz w:val="18"/>
                <w:highlight w:val="none"/>
              </w:rPr>
            </w:pPr>
          </w:p>
          <w:p w14:paraId="4858FFEF">
            <w:pPr>
              <w:pStyle w:val="18"/>
              <w:tabs>
                <w:tab w:val="left" w:pos="7665"/>
              </w:tabs>
              <w:rPr>
                <w:rFonts w:ascii="仿宋" w:hAnsi="仿宋" w:eastAsia="仿宋" w:cs="仿宋"/>
                <w:sz w:val="18"/>
                <w:highlight w:val="none"/>
              </w:rPr>
            </w:pPr>
          </w:p>
          <w:p w14:paraId="7279D05D">
            <w:pPr>
              <w:pStyle w:val="18"/>
              <w:tabs>
                <w:tab w:val="left" w:pos="7665"/>
              </w:tabs>
              <w:spacing w:before="127" w:line="290" w:lineRule="auto"/>
              <w:ind w:left="107" w:right="163"/>
              <w:rPr>
                <w:rFonts w:ascii="仿宋" w:hAnsi="仿宋" w:eastAsia="仿宋" w:cs="仿宋"/>
                <w:sz w:val="18"/>
                <w:highlight w:val="none"/>
              </w:rPr>
            </w:pPr>
            <w:r>
              <w:rPr>
                <w:rFonts w:hint="eastAsia" w:ascii="仿宋" w:hAnsi="仿宋" w:eastAsia="仿宋" w:cs="仿宋"/>
                <w:spacing w:val="-10"/>
                <w:sz w:val="18"/>
                <w:highlight w:val="none"/>
              </w:rPr>
              <w:t>玫瑰</w:t>
            </w:r>
          </w:p>
        </w:tc>
        <w:tc>
          <w:tcPr>
            <w:tcW w:w="1380" w:type="dxa"/>
          </w:tcPr>
          <w:p w14:paraId="2FD3FB61">
            <w:pPr>
              <w:pStyle w:val="18"/>
              <w:tabs>
                <w:tab w:val="left" w:pos="7665"/>
              </w:tabs>
              <w:rPr>
                <w:rFonts w:ascii="仿宋" w:hAnsi="仿宋" w:eastAsia="仿宋" w:cs="仿宋"/>
                <w:sz w:val="18"/>
                <w:highlight w:val="none"/>
              </w:rPr>
            </w:pPr>
          </w:p>
          <w:p w14:paraId="1CC9A3C3">
            <w:pPr>
              <w:pStyle w:val="18"/>
              <w:tabs>
                <w:tab w:val="left" w:pos="7665"/>
              </w:tabs>
              <w:rPr>
                <w:rFonts w:ascii="仿宋" w:hAnsi="仿宋" w:eastAsia="仿宋" w:cs="仿宋"/>
                <w:sz w:val="18"/>
                <w:highlight w:val="none"/>
              </w:rPr>
            </w:pPr>
          </w:p>
          <w:p w14:paraId="3AC48EAD">
            <w:pPr>
              <w:pStyle w:val="18"/>
              <w:tabs>
                <w:tab w:val="left" w:pos="7665"/>
              </w:tabs>
              <w:spacing w:before="117"/>
              <w:ind w:left="107"/>
              <w:rPr>
                <w:rFonts w:ascii="仿宋" w:hAnsi="仿宋" w:eastAsia="仿宋" w:cs="仿宋"/>
                <w:sz w:val="19"/>
                <w:highlight w:val="none"/>
              </w:rPr>
            </w:pPr>
            <w:r>
              <w:rPr>
                <w:rFonts w:hint="eastAsia" w:ascii="仿宋" w:hAnsi="仿宋" w:eastAsia="仿宋" w:cs="仿宋"/>
                <w:w w:val="95"/>
                <w:sz w:val="19"/>
                <w:highlight w:val="none"/>
              </w:rPr>
              <w:t>Rosa</w:t>
            </w:r>
            <w:r>
              <w:rPr>
                <w:rFonts w:hint="eastAsia" w:ascii="仿宋" w:hAnsi="仿宋" w:eastAsia="仿宋" w:cs="仿宋"/>
                <w:spacing w:val="-6"/>
                <w:w w:val="95"/>
                <w:sz w:val="19"/>
                <w:highlight w:val="none"/>
              </w:rPr>
              <w:t xml:space="preserve"> </w:t>
            </w:r>
            <w:r>
              <w:rPr>
                <w:rFonts w:hint="eastAsia" w:ascii="仿宋" w:hAnsi="仿宋" w:eastAsia="仿宋" w:cs="仿宋"/>
                <w:spacing w:val="-2"/>
                <w:sz w:val="19"/>
                <w:highlight w:val="none"/>
              </w:rPr>
              <w:t>rugosa</w:t>
            </w:r>
          </w:p>
          <w:p w14:paraId="5B55B1C0">
            <w:pPr>
              <w:pStyle w:val="18"/>
              <w:tabs>
                <w:tab w:val="left" w:pos="7665"/>
              </w:tabs>
              <w:spacing w:before="45"/>
              <w:ind w:left="107"/>
              <w:rPr>
                <w:rFonts w:ascii="仿宋" w:hAnsi="仿宋" w:eastAsia="仿宋" w:cs="仿宋"/>
                <w:sz w:val="18"/>
                <w:highlight w:val="none"/>
              </w:rPr>
            </w:pPr>
            <w:r>
              <w:rPr>
                <w:rFonts w:hint="eastAsia" w:ascii="仿宋" w:hAnsi="仿宋" w:eastAsia="仿宋" w:cs="仿宋"/>
                <w:spacing w:val="-2"/>
                <w:sz w:val="18"/>
                <w:highlight w:val="none"/>
              </w:rPr>
              <w:t>Thunb.</w:t>
            </w:r>
          </w:p>
        </w:tc>
        <w:tc>
          <w:tcPr>
            <w:tcW w:w="3298" w:type="dxa"/>
          </w:tcPr>
          <w:p w14:paraId="1F2DD216">
            <w:pPr>
              <w:pStyle w:val="18"/>
              <w:tabs>
                <w:tab w:val="left" w:pos="7665"/>
              </w:tabs>
              <w:rPr>
                <w:rFonts w:ascii="仿宋" w:hAnsi="仿宋" w:eastAsia="仿宋" w:cs="仿宋"/>
                <w:sz w:val="18"/>
                <w:highlight w:val="none"/>
              </w:rPr>
            </w:pPr>
          </w:p>
          <w:p w14:paraId="470BD81C">
            <w:pPr>
              <w:pStyle w:val="18"/>
              <w:tabs>
                <w:tab w:val="left" w:pos="7665"/>
              </w:tabs>
              <w:spacing w:before="11"/>
              <w:rPr>
                <w:rFonts w:ascii="仿宋" w:hAnsi="仿宋" w:eastAsia="仿宋" w:cs="仿宋"/>
                <w:sz w:val="16"/>
                <w:highlight w:val="none"/>
              </w:rPr>
            </w:pPr>
          </w:p>
          <w:p w14:paraId="3FD16419">
            <w:pPr>
              <w:pStyle w:val="18"/>
              <w:tabs>
                <w:tab w:val="left" w:pos="7665"/>
              </w:tabs>
              <w:spacing w:line="292" w:lineRule="auto"/>
              <w:ind w:left="107" w:right="5" w:firstLine="360"/>
              <w:rPr>
                <w:rFonts w:ascii="仿宋" w:hAnsi="仿宋" w:eastAsia="仿宋" w:cs="仿宋"/>
                <w:sz w:val="18"/>
                <w:highlight w:val="none"/>
              </w:rPr>
            </w:pPr>
            <w:r>
              <w:rPr>
                <w:rFonts w:hint="eastAsia" w:ascii="仿宋" w:hAnsi="仿宋" w:eastAsia="仿宋" w:cs="仿宋"/>
                <w:spacing w:val="-10"/>
                <w:sz w:val="18"/>
                <w:highlight w:val="none"/>
              </w:rPr>
              <w:t>落叶直立丛生灌木。喜光但不耐荫，</w:t>
            </w:r>
            <w:r>
              <w:rPr>
                <w:rFonts w:hint="eastAsia" w:ascii="仿宋" w:hAnsi="仿宋" w:eastAsia="仿宋" w:cs="仿宋"/>
                <w:spacing w:val="-4"/>
                <w:sz w:val="18"/>
                <w:highlight w:val="none"/>
              </w:rPr>
              <w:t xml:space="preserve">花开于当年新梢，花期 </w:t>
            </w:r>
            <w:r>
              <w:rPr>
                <w:rFonts w:hint="eastAsia" w:ascii="仿宋" w:hAnsi="仿宋" w:eastAsia="仿宋" w:cs="仿宋"/>
                <w:sz w:val="18"/>
                <w:highlight w:val="none"/>
              </w:rPr>
              <w:t>5</w:t>
            </w:r>
            <w:r>
              <w:rPr>
                <w:rFonts w:hint="eastAsia" w:ascii="仿宋" w:hAnsi="仿宋" w:eastAsia="仿宋" w:cs="仿宋"/>
                <w:spacing w:val="-22"/>
                <w:sz w:val="18"/>
                <w:highlight w:val="none"/>
              </w:rPr>
              <w:t xml:space="preserve"> 月</w:t>
            </w:r>
            <w:r>
              <w:rPr>
                <w:rFonts w:hint="eastAsia" w:ascii="仿宋" w:hAnsi="仿宋" w:eastAsia="仿宋" w:cs="仿宋"/>
                <w:sz w:val="18"/>
                <w:highlight w:val="none"/>
              </w:rPr>
              <w:t>～8</w:t>
            </w:r>
            <w:r>
              <w:rPr>
                <w:rFonts w:hint="eastAsia" w:ascii="仿宋" w:hAnsi="仿宋" w:eastAsia="仿宋" w:cs="仿宋"/>
                <w:spacing w:val="-19"/>
                <w:sz w:val="18"/>
                <w:highlight w:val="none"/>
              </w:rPr>
              <w:t xml:space="preserve"> 月，果 </w:t>
            </w:r>
            <w:r>
              <w:rPr>
                <w:rFonts w:hint="eastAsia" w:ascii="仿宋" w:hAnsi="仿宋" w:eastAsia="仿宋" w:cs="仿宋"/>
                <w:sz w:val="18"/>
                <w:highlight w:val="none"/>
              </w:rPr>
              <w:t>9月～10</w:t>
            </w:r>
            <w:r>
              <w:rPr>
                <w:rFonts w:hint="eastAsia" w:ascii="仿宋" w:hAnsi="仿宋" w:eastAsia="仿宋" w:cs="仿宋"/>
                <w:spacing w:val="-7"/>
                <w:sz w:val="18"/>
                <w:highlight w:val="none"/>
              </w:rPr>
              <w:t xml:space="preserve"> 月成熟。萌蘖力强，生长迅速。</w:t>
            </w:r>
          </w:p>
        </w:tc>
        <w:tc>
          <w:tcPr>
            <w:tcW w:w="789" w:type="dxa"/>
          </w:tcPr>
          <w:p w14:paraId="7492A7DF">
            <w:pPr>
              <w:pStyle w:val="18"/>
              <w:tabs>
                <w:tab w:val="left" w:pos="7665"/>
              </w:tabs>
              <w:rPr>
                <w:rFonts w:ascii="仿宋" w:hAnsi="仿宋" w:eastAsia="仿宋" w:cs="仿宋"/>
                <w:sz w:val="18"/>
                <w:highlight w:val="none"/>
              </w:rPr>
            </w:pPr>
          </w:p>
          <w:p w14:paraId="572879ED">
            <w:pPr>
              <w:pStyle w:val="18"/>
              <w:tabs>
                <w:tab w:val="left" w:pos="7665"/>
              </w:tabs>
              <w:rPr>
                <w:rFonts w:ascii="仿宋" w:hAnsi="仿宋" w:eastAsia="仿宋" w:cs="仿宋"/>
                <w:sz w:val="18"/>
                <w:highlight w:val="none"/>
              </w:rPr>
            </w:pPr>
          </w:p>
          <w:p w14:paraId="49A3E0BC">
            <w:pPr>
              <w:pStyle w:val="18"/>
              <w:tabs>
                <w:tab w:val="left" w:pos="7665"/>
              </w:tabs>
              <w:spacing w:before="10"/>
              <w:rPr>
                <w:rFonts w:ascii="仿宋" w:hAnsi="仿宋" w:eastAsia="仿宋" w:cs="仿宋"/>
                <w:sz w:val="20"/>
                <w:highlight w:val="none"/>
              </w:rPr>
            </w:pPr>
          </w:p>
          <w:p w14:paraId="7B85D626">
            <w:pPr>
              <w:pStyle w:val="18"/>
              <w:tabs>
                <w:tab w:val="left" w:pos="7665"/>
              </w:tabs>
              <w:ind w:right="126"/>
              <w:jc w:val="right"/>
              <w:rPr>
                <w:rFonts w:ascii="仿宋" w:hAnsi="仿宋" w:eastAsia="仿宋" w:cs="仿宋"/>
                <w:sz w:val="18"/>
                <w:highlight w:val="none"/>
              </w:rPr>
            </w:pPr>
            <w:r>
              <w:rPr>
                <w:rFonts w:hint="eastAsia" w:ascii="仿宋" w:hAnsi="仿宋" w:eastAsia="仿宋" w:cs="仿宋"/>
                <w:spacing w:val="-4"/>
                <w:sz w:val="18"/>
                <w:highlight w:val="none"/>
              </w:rPr>
              <w:t>自然形</w:t>
            </w:r>
          </w:p>
        </w:tc>
        <w:tc>
          <w:tcPr>
            <w:tcW w:w="5172" w:type="dxa"/>
          </w:tcPr>
          <w:p w14:paraId="7C0EF6C4">
            <w:pPr>
              <w:pStyle w:val="18"/>
              <w:tabs>
                <w:tab w:val="left" w:pos="7665"/>
              </w:tabs>
              <w:spacing w:before="1"/>
              <w:rPr>
                <w:rFonts w:ascii="仿宋" w:hAnsi="仿宋" w:eastAsia="仿宋" w:cs="仿宋"/>
                <w:sz w:val="13"/>
                <w:highlight w:val="none"/>
              </w:rPr>
            </w:pPr>
          </w:p>
          <w:p w14:paraId="50317DC9">
            <w:pPr>
              <w:pStyle w:val="18"/>
              <w:tabs>
                <w:tab w:val="left" w:pos="7665"/>
              </w:tabs>
              <w:spacing w:before="1" w:line="290" w:lineRule="auto"/>
              <w:ind w:left="108" w:right="4" w:firstLine="360"/>
              <w:rPr>
                <w:rFonts w:ascii="仿宋" w:hAnsi="仿宋" w:eastAsia="仿宋" w:cs="仿宋"/>
                <w:sz w:val="18"/>
                <w:highlight w:val="none"/>
              </w:rPr>
            </w:pPr>
            <w:r>
              <w:rPr>
                <w:rFonts w:hint="eastAsia" w:ascii="仿宋" w:hAnsi="仿宋" w:eastAsia="仿宋" w:cs="仿宋"/>
                <w:spacing w:val="-8"/>
                <w:sz w:val="18"/>
                <w:highlight w:val="none"/>
              </w:rPr>
              <w:t>秋季落叶后至早春萌动前，将老枝、弱枝、交叉枝、过密枝、</w:t>
            </w:r>
            <w:r>
              <w:rPr>
                <w:rFonts w:hint="eastAsia" w:ascii="仿宋" w:hAnsi="仿宋" w:eastAsia="仿宋" w:cs="仿宋"/>
                <w:spacing w:val="-2"/>
                <w:sz w:val="18"/>
                <w:highlight w:val="none"/>
              </w:rPr>
              <w:t xml:space="preserve">枯枝、病枝疏剪，对于直立的粗壮枝条在离地 </w:t>
            </w:r>
            <w:r>
              <w:rPr>
                <w:rFonts w:hint="eastAsia" w:ascii="仿宋" w:hAnsi="仿宋" w:eastAsia="仿宋" w:cs="仿宋"/>
                <w:sz w:val="18"/>
                <w:highlight w:val="none"/>
              </w:rPr>
              <w:t>80</w:t>
            </w:r>
            <w:r>
              <w:rPr>
                <w:rFonts w:hint="eastAsia" w:ascii="仿宋" w:hAnsi="仿宋" w:eastAsia="仿宋" w:cs="仿宋"/>
                <w:spacing w:val="-42"/>
                <w:sz w:val="18"/>
                <w:highlight w:val="none"/>
              </w:rPr>
              <w:t xml:space="preserve"> </w:t>
            </w:r>
            <w:r>
              <w:rPr>
                <w:rFonts w:hint="eastAsia" w:ascii="仿宋" w:hAnsi="仿宋" w:eastAsia="仿宋" w:cs="仿宋"/>
                <w:sz w:val="18"/>
                <w:highlight w:val="none"/>
              </w:rPr>
              <w:t>cm</w:t>
            </w:r>
            <w:r>
              <w:rPr>
                <w:rFonts w:hint="eastAsia" w:ascii="仿宋" w:hAnsi="仿宋" w:eastAsia="仿宋" w:cs="仿宋"/>
                <w:spacing w:val="-8"/>
                <w:sz w:val="18"/>
                <w:highlight w:val="none"/>
              </w:rPr>
              <w:t xml:space="preserve"> 处短截，促</w:t>
            </w:r>
            <w:r>
              <w:rPr>
                <w:rFonts w:hint="eastAsia" w:ascii="仿宋" w:hAnsi="仿宋" w:eastAsia="仿宋" w:cs="仿宋"/>
                <w:spacing w:val="-16"/>
                <w:sz w:val="18"/>
                <w:highlight w:val="none"/>
              </w:rPr>
              <w:t xml:space="preserve">发花枝。疏剪衰老枝时，对有可能萌发新芽的枝，在离地 </w:t>
            </w:r>
            <w:r>
              <w:rPr>
                <w:rFonts w:hint="eastAsia" w:ascii="仿宋" w:hAnsi="仿宋" w:eastAsia="仿宋" w:cs="仿宋"/>
                <w:sz w:val="18"/>
                <w:highlight w:val="none"/>
              </w:rPr>
              <w:t>50</w:t>
            </w:r>
            <w:r>
              <w:rPr>
                <w:rFonts w:hint="eastAsia" w:ascii="仿宋" w:hAnsi="仿宋" w:eastAsia="仿宋" w:cs="仿宋"/>
                <w:spacing w:val="-22"/>
                <w:sz w:val="18"/>
                <w:highlight w:val="none"/>
              </w:rPr>
              <w:t xml:space="preserve"> </w:t>
            </w:r>
            <w:r>
              <w:rPr>
                <w:rFonts w:hint="eastAsia" w:ascii="仿宋" w:hAnsi="仿宋" w:eastAsia="仿宋" w:cs="仿宋"/>
                <w:sz w:val="18"/>
                <w:highlight w:val="none"/>
              </w:rPr>
              <w:t>cm～</w:t>
            </w:r>
          </w:p>
          <w:p w14:paraId="6D48D82A">
            <w:pPr>
              <w:pStyle w:val="18"/>
              <w:tabs>
                <w:tab w:val="left" w:pos="7665"/>
              </w:tabs>
              <w:spacing w:before="2" w:line="290" w:lineRule="auto"/>
              <w:ind w:left="108" w:right="95"/>
              <w:rPr>
                <w:rFonts w:ascii="仿宋" w:hAnsi="仿宋" w:eastAsia="仿宋" w:cs="仿宋"/>
                <w:sz w:val="18"/>
                <w:highlight w:val="none"/>
              </w:rPr>
            </w:pPr>
            <w:r>
              <w:rPr>
                <w:rFonts w:hint="eastAsia" w:ascii="仿宋" w:hAnsi="仿宋" w:eastAsia="仿宋" w:cs="仿宋"/>
                <w:spacing w:val="-2"/>
                <w:sz w:val="18"/>
                <w:highlight w:val="none"/>
              </w:rPr>
              <w:t>60</w:t>
            </w:r>
            <w:r>
              <w:rPr>
                <w:rFonts w:hint="eastAsia" w:ascii="仿宋" w:hAnsi="仿宋" w:eastAsia="仿宋" w:cs="仿宋"/>
                <w:spacing w:val="-30"/>
                <w:sz w:val="18"/>
                <w:highlight w:val="none"/>
              </w:rPr>
              <w:t xml:space="preserve"> </w:t>
            </w:r>
            <w:r>
              <w:rPr>
                <w:rFonts w:hint="eastAsia" w:ascii="仿宋" w:hAnsi="仿宋" w:eastAsia="仿宋" w:cs="仿宋"/>
                <w:spacing w:val="-2"/>
                <w:sz w:val="18"/>
                <w:highlight w:val="none"/>
              </w:rPr>
              <w:t>cm</w:t>
            </w:r>
            <w:r>
              <w:rPr>
                <w:rFonts w:hint="eastAsia" w:ascii="仿宋" w:hAnsi="仿宋" w:eastAsia="仿宋" w:cs="仿宋"/>
                <w:spacing w:val="-8"/>
                <w:sz w:val="18"/>
                <w:highlight w:val="none"/>
              </w:rPr>
              <w:t xml:space="preserve"> 处回缩。对长势一般的枝条，短截时选留饱满的芽，培育</w:t>
            </w:r>
            <w:r>
              <w:rPr>
                <w:rFonts w:hint="eastAsia" w:ascii="仿宋" w:hAnsi="仿宋" w:eastAsia="仿宋" w:cs="仿宋"/>
                <w:spacing w:val="-2"/>
                <w:sz w:val="18"/>
                <w:highlight w:val="none"/>
              </w:rPr>
              <w:t>新的壮枝。</w:t>
            </w:r>
          </w:p>
        </w:tc>
        <w:tc>
          <w:tcPr>
            <w:tcW w:w="1787" w:type="dxa"/>
          </w:tcPr>
          <w:p w14:paraId="482A4302">
            <w:pPr>
              <w:pStyle w:val="18"/>
              <w:tabs>
                <w:tab w:val="left" w:pos="7665"/>
              </w:tabs>
              <w:rPr>
                <w:rFonts w:ascii="仿宋" w:hAnsi="仿宋" w:eastAsia="仿宋" w:cs="仿宋"/>
                <w:sz w:val="18"/>
                <w:highlight w:val="none"/>
              </w:rPr>
            </w:pPr>
          </w:p>
          <w:p w14:paraId="0F644CC4">
            <w:pPr>
              <w:pStyle w:val="18"/>
              <w:tabs>
                <w:tab w:val="left" w:pos="7665"/>
              </w:tabs>
              <w:rPr>
                <w:rFonts w:ascii="仿宋" w:hAnsi="仿宋" w:eastAsia="仿宋" w:cs="仿宋"/>
                <w:sz w:val="18"/>
                <w:highlight w:val="none"/>
              </w:rPr>
            </w:pPr>
          </w:p>
          <w:p w14:paraId="0C751E65">
            <w:pPr>
              <w:pStyle w:val="18"/>
              <w:tabs>
                <w:tab w:val="left" w:pos="7665"/>
              </w:tabs>
              <w:spacing w:before="127" w:line="290" w:lineRule="auto"/>
              <w:ind w:left="109" w:right="93" w:firstLine="360"/>
              <w:rPr>
                <w:rFonts w:ascii="仿宋" w:hAnsi="仿宋" w:eastAsia="仿宋" w:cs="仿宋"/>
                <w:sz w:val="18"/>
                <w:highlight w:val="none"/>
              </w:rPr>
            </w:pPr>
            <w:r>
              <w:rPr>
                <w:rFonts w:hint="eastAsia" w:ascii="仿宋" w:hAnsi="仿宋" w:eastAsia="仿宋" w:cs="仿宋"/>
                <w:spacing w:val="-8"/>
                <w:sz w:val="18"/>
                <w:highlight w:val="none"/>
              </w:rPr>
              <w:t>疏剪老枝，促发</w:t>
            </w:r>
            <w:r>
              <w:rPr>
                <w:rFonts w:hint="eastAsia" w:ascii="仿宋" w:hAnsi="仿宋" w:eastAsia="仿宋" w:cs="仿宋"/>
                <w:spacing w:val="-2"/>
                <w:sz w:val="18"/>
                <w:highlight w:val="none"/>
              </w:rPr>
              <w:t>新枝更新。</w:t>
            </w:r>
          </w:p>
        </w:tc>
        <w:tc>
          <w:tcPr>
            <w:tcW w:w="1039" w:type="dxa"/>
          </w:tcPr>
          <w:p w14:paraId="7CDF368D">
            <w:pPr>
              <w:pStyle w:val="18"/>
              <w:tabs>
                <w:tab w:val="left" w:pos="7665"/>
              </w:tabs>
              <w:rPr>
                <w:rFonts w:ascii="仿宋" w:hAnsi="仿宋" w:eastAsia="仿宋" w:cs="仿宋"/>
                <w:sz w:val="18"/>
                <w:highlight w:val="none"/>
              </w:rPr>
            </w:pPr>
          </w:p>
        </w:tc>
      </w:tr>
    </w:tbl>
    <w:p w14:paraId="4FBA08DE">
      <w:pPr>
        <w:rPr>
          <w:rFonts w:ascii="仿宋" w:hAnsi="仿宋" w:eastAsia="仿宋" w:cs="仿宋"/>
          <w:sz w:val="18"/>
          <w:highlight w:val="none"/>
        </w:rPr>
        <w:sectPr>
          <w:headerReference r:id="rId41" w:type="default"/>
          <w:footerReference r:id="rId42" w:type="default"/>
          <w:pgSz w:w="16840" w:h="11910" w:orient="landscape"/>
          <w:pgMar w:top="2180" w:right="700" w:bottom="1320" w:left="1480" w:header="1449" w:footer="1136" w:gutter="0"/>
          <w:cols w:space="720" w:num="1"/>
        </w:sectPr>
      </w:pPr>
    </w:p>
    <w:p w14:paraId="32A275FC">
      <w:pPr>
        <w:pStyle w:val="5"/>
        <w:spacing w:before="2" w:after="1"/>
        <w:rPr>
          <w:rFonts w:ascii="仿宋" w:hAnsi="仿宋" w:eastAsia="仿宋" w:cs="仿宋"/>
          <w:sz w:val="13"/>
          <w:highlight w:val="none"/>
        </w:rPr>
      </w:pPr>
    </w:p>
    <w:tbl>
      <w:tblPr>
        <w:tblStyle w:val="11"/>
        <w:tblW w:w="0" w:type="auto"/>
        <w:tblInd w:w="12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95"/>
        <w:gridCol w:w="463"/>
        <w:gridCol w:w="1380"/>
        <w:gridCol w:w="3298"/>
        <w:gridCol w:w="789"/>
        <w:gridCol w:w="5172"/>
        <w:gridCol w:w="1787"/>
        <w:gridCol w:w="1039"/>
      </w:tblGrid>
      <w:tr w14:paraId="35FE77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4" w:hRule="atLeast"/>
        </w:trPr>
        <w:tc>
          <w:tcPr>
            <w:tcW w:w="495" w:type="dxa"/>
          </w:tcPr>
          <w:p w14:paraId="54887F50">
            <w:pPr>
              <w:pStyle w:val="18"/>
              <w:tabs>
                <w:tab w:val="left" w:pos="7665"/>
              </w:tabs>
              <w:spacing w:before="122" w:line="292" w:lineRule="auto"/>
              <w:ind w:left="107" w:right="195"/>
              <w:rPr>
                <w:rFonts w:ascii="仿宋" w:hAnsi="仿宋" w:eastAsia="仿宋" w:cs="仿宋"/>
                <w:sz w:val="18"/>
                <w:highlight w:val="none"/>
              </w:rPr>
            </w:pPr>
            <w:r>
              <w:rPr>
                <w:rFonts w:hint="eastAsia" w:ascii="仿宋" w:hAnsi="仿宋" w:eastAsia="仿宋" w:cs="仿宋"/>
                <w:spacing w:val="-10"/>
                <w:sz w:val="18"/>
                <w:highlight w:val="none"/>
              </w:rPr>
              <w:t>序号</w:t>
            </w:r>
          </w:p>
        </w:tc>
        <w:tc>
          <w:tcPr>
            <w:tcW w:w="463" w:type="dxa"/>
          </w:tcPr>
          <w:p w14:paraId="1FFF786C">
            <w:pPr>
              <w:pStyle w:val="18"/>
              <w:tabs>
                <w:tab w:val="left" w:pos="7665"/>
              </w:tabs>
              <w:spacing w:before="122" w:line="292" w:lineRule="auto"/>
              <w:ind w:left="141" w:right="129"/>
              <w:rPr>
                <w:rFonts w:ascii="仿宋" w:hAnsi="仿宋" w:eastAsia="仿宋" w:cs="仿宋"/>
                <w:sz w:val="18"/>
                <w:highlight w:val="none"/>
              </w:rPr>
            </w:pPr>
            <w:r>
              <w:rPr>
                <w:rFonts w:hint="eastAsia" w:ascii="仿宋" w:hAnsi="仿宋" w:eastAsia="仿宋" w:cs="仿宋"/>
                <w:spacing w:val="-10"/>
                <w:sz w:val="18"/>
                <w:highlight w:val="none"/>
              </w:rPr>
              <w:t>名称</w:t>
            </w:r>
          </w:p>
        </w:tc>
        <w:tc>
          <w:tcPr>
            <w:tcW w:w="1380" w:type="dxa"/>
          </w:tcPr>
          <w:p w14:paraId="2E5C80E6">
            <w:pPr>
              <w:pStyle w:val="18"/>
              <w:tabs>
                <w:tab w:val="left" w:pos="7665"/>
              </w:tabs>
              <w:spacing w:before="5"/>
              <w:rPr>
                <w:rFonts w:ascii="仿宋" w:hAnsi="仿宋" w:eastAsia="仿宋" w:cs="仿宋"/>
                <w:sz w:val="20"/>
                <w:highlight w:val="none"/>
              </w:rPr>
            </w:pPr>
          </w:p>
          <w:p w14:paraId="3E92580D">
            <w:pPr>
              <w:pStyle w:val="18"/>
              <w:tabs>
                <w:tab w:val="left" w:pos="7665"/>
              </w:tabs>
              <w:ind w:left="493" w:right="486"/>
              <w:jc w:val="center"/>
              <w:rPr>
                <w:rFonts w:ascii="仿宋" w:hAnsi="仿宋" w:eastAsia="仿宋" w:cs="仿宋"/>
                <w:sz w:val="18"/>
                <w:highlight w:val="none"/>
              </w:rPr>
            </w:pPr>
            <w:r>
              <w:rPr>
                <w:rFonts w:hint="eastAsia" w:ascii="仿宋" w:hAnsi="仿宋" w:eastAsia="仿宋" w:cs="仿宋"/>
                <w:spacing w:val="-5"/>
                <w:sz w:val="18"/>
                <w:highlight w:val="none"/>
              </w:rPr>
              <w:t>学名</w:t>
            </w:r>
          </w:p>
        </w:tc>
        <w:tc>
          <w:tcPr>
            <w:tcW w:w="3298" w:type="dxa"/>
          </w:tcPr>
          <w:p w14:paraId="71A00DD3">
            <w:pPr>
              <w:pStyle w:val="18"/>
              <w:tabs>
                <w:tab w:val="left" w:pos="7665"/>
              </w:tabs>
              <w:spacing w:before="5"/>
              <w:rPr>
                <w:rFonts w:ascii="仿宋" w:hAnsi="仿宋" w:eastAsia="仿宋" w:cs="仿宋"/>
                <w:sz w:val="20"/>
                <w:highlight w:val="none"/>
              </w:rPr>
            </w:pPr>
          </w:p>
          <w:p w14:paraId="73D961C8">
            <w:pPr>
              <w:pStyle w:val="18"/>
              <w:tabs>
                <w:tab w:val="left" w:pos="7665"/>
              </w:tabs>
              <w:ind w:left="1455" w:right="1085"/>
              <w:jc w:val="center"/>
              <w:rPr>
                <w:rFonts w:ascii="仿宋" w:hAnsi="仿宋" w:eastAsia="仿宋" w:cs="仿宋"/>
                <w:sz w:val="18"/>
                <w:highlight w:val="none"/>
              </w:rPr>
            </w:pPr>
            <w:r>
              <w:rPr>
                <w:rFonts w:hint="eastAsia" w:ascii="仿宋" w:hAnsi="仿宋" w:eastAsia="仿宋" w:cs="仿宋"/>
                <w:spacing w:val="-3"/>
                <w:sz w:val="18"/>
                <w:highlight w:val="none"/>
              </w:rPr>
              <w:t>主要特性</w:t>
            </w:r>
          </w:p>
        </w:tc>
        <w:tc>
          <w:tcPr>
            <w:tcW w:w="789" w:type="dxa"/>
          </w:tcPr>
          <w:p w14:paraId="2876D8FE">
            <w:pPr>
              <w:pStyle w:val="18"/>
              <w:tabs>
                <w:tab w:val="left" w:pos="7665"/>
              </w:tabs>
              <w:spacing w:before="122" w:line="292" w:lineRule="auto"/>
              <w:ind w:left="216" w:right="202"/>
              <w:rPr>
                <w:rFonts w:ascii="仿宋" w:hAnsi="仿宋" w:eastAsia="仿宋" w:cs="仿宋"/>
                <w:sz w:val="18"/>
                <w:highlight w:val="none"/>
              </w:rPr>
            </w:pPr>
            <w:r>
              <w:rPr>
                <w:rFonts w:hint="eastAsia" w:ascii="仿宋" w:hAnsi="仿宋" w:eastAsia="仿宋" w:cs="仿宋"/>
                <w:spacing w:val="-6"/>
                <w:sz w:val="18"/>
                <w:highlight w:val="none"/>
              </w:rPr>
              <w:t>目标</w:t>
            </w:r>
            <w:r>
              <w:rPr>
                <w:rFonts w:hint="eastAsia" w:ascii="仿宋" w:hAnsi="仿宋" w:eastAsia="仿宋" w:cs="仿宋"/>
                <w:spacing w:val="-5"/>
                <w:sz w:val="18"/>
                <w:highlight w:val="none"/>
              </w:rPr>
              <w:t>树形</w:t>
            </w:r>
          </w:p>
        </w:tc>
        <w:tc>
          <w:tcPr>
            <w:tcW w:w="5172" w:type="dxa"/>
          </w:tcPr>
          <w:p w14:paraId="06793EF5">
            <w:pPr>
              <w:pStyle w:val="18"/>
              <w:tabs>
                <w:tab w:val="left" w:pos="7665"/>
              </w:tabs>
              <w:spacing w:before="5"/>
              <w:rPr>
                <w:rFonts w:ascii="仿宋" w:hAnsi="仿宋" w:eastAsia="仿宋" w:cs="仿宋"/>
                <w:sz w:val="20"/>
                <w:highlight w:val="none"/>
              </w:rPr>
            </w:pPr>
          </w:p>
          <w:p w14:paraId="5B8EC0A6">
            <w:pPr>
              <w:pStyle w:val="18"/>
              <w:tabs>
                <w:tab w:val="left" w:pos="7665"/>
              </w:tabs>
              <w:ind w:right="1854"/>
              <w:jc w:val="right"/>
              <w:rPr>
                <w:rFonts w:ascii="仿宋" w:hAnsi="仿宋" w:eastAsia="仿宋" w:cs="仿宋"/>
                <w:sz w:val="18"/>
                <w:highlight w:val="none"/>
              </w:rPr>
            </w:pPr>
            <w:r>
              <w:rPr>
                <w:rFonts w:hint="eastAsia" w:ascii="仿宋" w:hAnsi="仿宋" w:eastAsia="仿宋" w:cs="仿宋"/>
                <w:spacing w:val="-2"/>
                <w:sz w:val="18"/>
                <w:highlight w:val="none"/>
              </w:rPr>
              <w:t>修剪技术要点</w:t>
            </w:r>
          </w:p>
        </w:tc>
        <w:tc>
          <w:tcPr>
            <w:tcW w:w="1787" w:type="dxa"/>
          </w:tcPr>
          <w:p w14:paraId="3C10976F">
            <w:pPr>
              <w:pStyle w:val="18"/>
              <w:tabs>
                <w:tab w:val="left" w:pos="7665"/>
              </w:tabs>
              <w:spacing w:before="5"/>
              <w:rPr>
                <w:rFonts w:ascii="仿宋" w:hAnsi="仿宋" w:eastAsia="仿宋" w:cs="仿宋"/>
                <w:sz w:val="20"/>
                <w:highlight w:val="none"/>
              </w:rPr>
            </w:pPr>
          </w:p>
          <w:p w14:paraId="23C0F384">
            <w:pPr>
              <w:pStyle w:val="18"/>
              <w:tabs>
                <w:tab w:val="left" w:pos="7665"/>
              </w:tabs>
              <w:ind w:left="469"/>
              <w:rPr>
                <w:rFonts w:ascii="仿宋" w:hAnsi="仿宋" w:eastAsia="仿宋" w:cs="仿宋"/>
                <w:sz w:val="18"/>
                <w:highlight w:val="none"/>
              </w:rPr>
            </w:pPr>
            <w:r>
              <w:rPr>
                <w:rFonts w:hint="eastAsia" w:ascii="仿宋" w:hAnsi="仿宋" w:eastAsia="仿宋" w:cs="仿宋"/>
                <w:spacing w:val="-2"/>
                <w:sz w:val="18"/>
                <w:highlight w:val="none"/>
              </w:rPr>
              <w:t>复壮与更新</w:t>
            </w:r>
          </w:p>
        </w:tc>
        <w:tc>
          <w:tcPr>
            <w:tcW w:w="1039" w:type="dxa"/>
          </w:tcPr>
          <w:p w14:paraId="5F4ECBCA">
            <w:pPr>
              <w:pStyle w:val="18"/>
              <w:tabs>
                <w:tab w:val="left" w:pos="7665"/>
              </w:tabs>
              <w:spacing w:before="5"/>
              <w:rPr>
                <w:rFonts w:ascii="仿宋" w:hAnsi="仿宋" w:eastAsia="仿宋" w:cs="仿宋"/>
                <w:sz w:val="20"/>
                <w:highlight w:val="none"/>
              </w:rPr>
            </w:pPr>
          </w:p>
          <w:p w14:paraId="06D7F1B5">
            <w:pPr>
              <w:pStyle w:val="18"/>
              <w:tabs>
                <w:tab w:val="left" w:pos="7665"/>
              </w:tabs>
              <w:ind w:left="341"/>
              <w:rPr>
                <w:rFonts w:ascii="仿宋" w:hAnsi="仿宋" w:eastAsia="仿宋" w:cs="仿宋"/>
                <w:sz w:val="18"/>
                <w:highlight w:val="none"/>
              </w:rPr>
            </w:pPr>
            <w:r>
              <w:rPr>
                <w:rFonts w:hint="eastAsia" w:ascii="仿宋" w:hAnsi="仿宋" w:eastAsia="仿宋" w:cs="仿宋"/>
                <w:spacing w:val="-5"/>
                <w:sz w:val="18"/>
                <w:highlight w:val="none"/>
              </w:rPr>
              <w:t>备注</w:t>
            </w:r>
          </w:p>
        </w:tc>
      </w:tr>
      <w:tr w14:paraId="61AB47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36" w:hRule="atLeast"/>
        </w:trPr>
        <w:tc>
          <w:tcPr>
            <w:tcW w:w="495" w:type="dxa"/>
          </w:tcPr>
          <w:p w14:paraId="5B4C7BEB">
            <w:pPr>
              <w:pStyle w:val="18"/>
              <w:tabs>
                <w:tab w:val="left" w:pos="7665"/>
              </w:tabs>
              <w:rPr>
                <w:rFonts w:ascii="仿宋" w:hAnsi="仿宋" w:eastAsia="仿宋" w:cs="仿宋"/>
                <w:sz w:val="18"/>
                <w:highlight w:val="none"/>
              </w:rPr>
            </w:pPr>
          </w:p>
          <w:p w14:paraId="17E9EE06">
            <w:pPr>
              <w:pStyle w:val="18"/>
              <w:tabs>
                <w:tab w:val="left" w:pos="7665"/>
              </w:tabs>
              <w:rPr>
                <w:rFonts w:ascii="仿宋" w:hAnsi="仿宋" w:eastAsia="仿宋" w:cs="仿宋"/>
                <w:sz w:val="18"/>
                <w:highlight w:val="none"/>
              </w:rPr>
            </w:pPr>
          </w:p>
          <w:p w14:paraId="35B20411">
            <w:pPr>
              <w:pStyle w:val="18"/>
              <w:tabs>
                <w:tab w:val="left" w:pos="7665"/>
              </w:tabs>
              <w:rPr>
                <w:rFonts w:ascii="仿宋" w:hAnsi="仿宋" w:eastAsia="仿宋" w:cs="仿宋"/>
                <w:sz w:val="18"/>
                <w:highlight w:val="none"/>
              </w:rPr>
            </w:pPr>
          </w:p>
          <w:p w14:paraId="46CEDBE2">
            <w:pPr>
              <w:pStyle w:val="18"/>
              <w:tabs>
                <w:tab w:val="left" w:pos="7665"/>
              </w:tabs>
              <w:spacing w:before="131"/>
              <w:ind w:left="107"/>
              <w:rPr>
                <w:rFonts w:ascii="仿宋" w:hAnsi="仿宋" w:eastAsia="仿宋" w:cs="仿宋"/>
                <w:sz w:val="18"/>
                <w:highlight w:val="none"/>
              </w:rPr>
            </w:pPr>
            <w:r>
              <w:rPr>
                <w:rFonts w:hint="eastAsia" w:ascii="仿宋" w:hAnsi="仿宋" w:eastAsia="仿宋" w:cs="仿宋"/>
                <w:spacing w:val="-5"/>
                <w:sz w:val="18"/>
                <w:highlight w:val="none"/>
              </w:rPr>
              <w:t>11</w:t>
            </w:r>
          </w:p>
        </w:tc>
        <w:tc>
          <w:tcPr>
            <w:tcW w:w="463" w:type="dxa"/>
          </w:tcPr>
          <w:p w14:paraId="1F9AF96E">
            <w:pPr>
              <w:pStyle w:val="18"/>
              <w:tabs>
                <w:tab w:val="left" w:pos="7665"/>
              </w:tabs>
              <w:rPr>
                <w:rFonts w:ascii="仿宋" w:hAnsi="仿宋" w:eastAsia="仿宋" w:cs="仿宋"/>
                <w:sz w:val="18"/>
                <w:highlight w:val="none"/>
              </w:rPr>
            </w:pPr>
          </w:p>
          <w:p w14:paraId="2BBCCE75">
            <w:pPr>
              <w:pStyle w:val="18"/>
              <w:tabs>
                <w:tab w:val="left" w:pos="7665"/>
              </w:tabs>
              <w:spacing w:before="4"/>
              <w:rPr>
                <w:rFonts w:ascii="仿宋" w:hAnsi="仿宋" w:eastAsia="仿宋" w:cs="仿宋"/>
                <w:sz w:val="24"/>
                <w:highlight w:val="none"/>
              </w:rPr>
            </w:pPr>
          </w:p>
          <w:p w14:paraId="24BEB763">
            <w:pPr>
              <w:pStyle w:val="18"/>
              <w:tabs>
                <w:tab w:val="left" w:pos="7665"/>
              </w:tabs>
              <w:spacing w:line="290" w:lineRule="auto"/>
              <w:ind w:left="107" w:right="163"/>
              <w:rPr>
                <w:rFonts w:ascii="仿宋" w:hAnsi="仿宋" w:eastAsia="仿宋" w:cs="仿宋"/>
                <w:sz w:val="18"/>
                <w:highlight w:val="none"/>
              </w:rPr>
            </w:pPr>
            <w:r>
              <w:rPr>
                <w:rFonts w:hint="eastAsia" w:ascii="仿宋" w:hAnsi="仿宋" w:eastAsia="仿宋" w:cs="仿宋"/>
                <w:spacing w:val="-10"/>
                <w:sz w:val="18"/>
                <w:highlight w:val="none"/>
              </w:rPr>
              <w:t>金银木</w:t>
            </w:r>
          </w:p>
        </w:tc>
        <w:tc>
          <w:tcPr>
            <w:tcW w:w="1380" w:type="dxa"/>
          </w:tcPr>
          <w:p w14:paraId="08002F98">
            <w:pPr>
              <w:pStyle w:val="18"/>
              <w:tabs>
                <w:tab w:val="left" w:pos="7665"/>
              </w:tabs>
              <w:rPr>
                <w:rFonts w:ascii="仿宋" w:hAnsi="仿宋" w:eastAsia="仿宋" w:cs="仿宋"/>
                <w:sz w:val="18"/>
                <w:highlight w:val="none"/>
              </w:rPr>
            </w:pPr>
          </w:p>
          <w:p w14:paraId="184CDDBE">
            <w:pPr>
              <w:pStyle w:val="18"/>
              <w:tabs>
                <w:tab w:val="left" w:pos="7665"/>
              </w:tabs>
              <w:spacing w:before="9"/>
              <w:rPr>
                <w:rFonts w:ascii="仿宋" w:hAnsi="仿宋" w:eastAsia="仿宋" w:cs="仿宋"/>
                <w:sz w:val="12"/>
                <w:highlight w:val="none"/>
              </w:rPr>
            </w:pPr>
          </w:p>
          <w:p w14:paraId="13A855BB">
            <w:pPr>
              <w:pStyle w:val="18"/>
              <w:tabs>
                <w:tab w:val="left" w:pos="7665"/>
              </w:tabs>
              <w:spacing w:line="285" w:lineRule="auto"/>
              <w:ind w:left="107" w:right="537"/>
              <w:rPr>
                <w:rFonts w:ascii="仿宋" w:hAnsi="仿宋" w:eastAsia="仿宋" w:cs="仿宋"/>
                <w:sz w:val="18"/>
                <w:highlight w:val="none"/>
              </w:rPr>
            </w:pPr>
            <w:r>
              <w:rPr>
                <w:rFonts w:hint="eastAsia" w:ascii="仿宋" w:hAnsi="仿宋" w:eastAsia="仿宋" w:cs="仿宋"/>
                <w:spacing w:val="-2"/>
                <w:w w:val="95"/>
                <w:sz w:val="19"/>
                <w:highlight w:val="none"/>
              </w:rPr>
              <w:t xml:space="preserve">Loniccra </w:t>
            </w:r>
            <w:r>
              <w:rPr>
                <w:rFonts w:hint="eastAsia" w:ascii="仿宋" w:hAnsi="仿宋" w:eastAsia="仿宋" w:cs="仿宋"/>
                <w:spacing w:val="-2"/>
                <w:sz w:val="19"/>
                <w:highlight w:val="none"/>
              </w:rPr>
              <w:t xml:space="preserve">maackii </w:t>
            </w:r>
            <w:r>
              <w:rPr>
                <w:rFonts w:hint="eastAsia" w:ascii="仿宋" w:hAnsi="仿宋" w:eastAsia="仿宋" w:cs="仿宋"/>
                <w:spacing w:val="-2"/>
                <w:sz w:val="18"/>
                <w:highlight w:val="none"/>
              </w:rPr>
              <w:t>(Rupr.) Maxim.</w:t>
            </w:r>
          </w:p>
        </w:tc>
        <w:tc>
          <w:tcPr>
            <w:tcW w:w="3298" w:type="dxa"/>
          </w:tcPr>
          <w:p w14:paraId="26AFCBBD">
            <w:pPr>
              <w:pStyle w:val="18"/>
              <w:tabs>
                <w:tab w:val="left" w:pos="7665"/>
              </w:tabs>
              <w:rPr>
                <w:rFonts w:ascii="仿宋" w:hAnsi="仿宋" w:eastAsia="仿宋" w:cs="仿宋"/>
                <w:sz w:val="18"/>
                <w:highlight w:val="none"/>
              </w:rPr>
            </w:pPr>
          </w:p>
          <w:p w14:paraId="6A9E5510">
            <w:pPr>
              <w:pStyle w:val="18"/>
              <w:tabs>
                <w:tab w:val="left" w:pos="7665"/>
              </w:tabs>
              <w:rPr>
                <w:rFonts w:ascii="仿宋" w:hAnsi="仿宋" w:eastAsia="仿宋" w:cs="仿宋"/>
                <w:sz w:val="18"/>
                <w:highlight w:val="none"/>
              </w:rPr>
            </w:pPr>
          </w:p>
          <w:p w14:paraId="3745AFF4">
            <w:pPr>
              <w:pStyle w:val="18"/>
              <w:tabs>
                <w:tab w:val="left" w:pos="7665"/>
              </w:tabs>
              <w:spacing w:before="2"/>
              <w:rPr>
                <w:rFonts w:ascii="仿宋" w:hAnsi="仿宋" w:eastAsia="仿宋" w:cs="仿宋"/>
                <w:sz w:val="17"/>
                <w:highlight w:val="none"/>
              </w:rPr>
            </w:pPr>
          </w:p>
          <w:p w14:paraId="1FDE8508">
            <w:pPr>
              <w:pStyle w:val="18"/>
              <w:tabs>
                <w:tab w:val="left" w:pos="7665"/>
              </w:tabs>
              <w:spacing w:before="1" w:line="292" w:lineRule="auto"/>
              <w:ind w:left="107" w:right="96" w:firstLine="360"/>
              <w:rPr>
                <w:rFonts w:ascii="仿宋" w:hAnsi="仿宋" w:eastAsia="仿宋" w:cs="仿宋"/>
                <w:sz w:val="18"/>
                <w:highlight w:val="none"/>
              </w:rPr>
            </w:pPr>
            <w:r>
              <w:rPr>
                <w:rFonts w:hint="eastAsia" w:ascii="仿宋" w:hAnsi="仿宋" w:eastAsia="仿宋" w:cs="仿宋"/>
                <w:spacing w:val="-2"/>
                <w:sz w:val="18"/>
                <w:highlight w:val="none"/>
              </w:rPr>
              <w:t xml:space="preserve">落叶灌木。喜光也耐荫，花开于当年新梢，花期 </w:t>
            </w:r>
            <w:r>
              <w:rPr>
                <w:rFonts w:hint="eastAsia" w:ascii="仿宋" w:hAnsi="仿宋" w:eastAsia="仿宋" w:cs="仿宋"/>
                <w:sz w:val="18"/>
                <w:highlight w:val="none"/>
              </w:rPr>
              <w:t>5</w:t>
            </w:r>
            <w:r>
              <w:rPr>
                <w:rFonts w:hint="eastAsia" w:ascii="仿宋" w:hAnsi="仿宋" w:eastAsia="仿宋" w:cs="仿宋"/>
                <w:spacing w:val="-6"/>
                <w:sz w:val="18"/>
                <w:highlight w:val="none"/>
              </w:rPr>
              <w:t xml:space="preserve"> 月，果 </w:t>
            </w:r>
            <w:r>
              <w:rPr>
                <w:rFonts w:hint="eastAsia" w:ascii="仿宋" w:hAnsi="仿宋" w:eastAsia="仿宋" w:cs="仿宋"/>
                <w:sz w:val="18"/>
                <w:highlight w:val="none"/>
              </w:rPr>
              <w:t>9</w:t>
            </w:r>
            <w:r>
              <w:rPr>
                <w:rFonts w:hint="eastAsia" w:ascii="仿宋" w:hAnsi="仿宋" w:eastAsia="仿宋" w:cs="仿宋"/>
                <w:spacing w:val="-3"/>
                <w:sz w:val="18"/>
                <w:highlight w:val="none"/>
              </w:rPr>
              <w:t xml:space="preserve"> 月成熟。</w:t>
            </w:r>
          </w:p>
        </w:tc>
        <w:tc>
          <w:tcPr>
            <w:tcW w:w="789" w:type="dxa"/>
          </w:tcPr>
          <w:p w14:paraId="085C1273">
            <w:pPr>
              <w:pStyle w:val="18"/>
              <w:tabs>
                <w:tab w:val="left" w:pos="7665"/>
              </w:tabs>
              <w:rPr>
                <w:rFonts w:ascii="仿宋" w:hAnsi="仿宋" w:eastAsia="仿宋" w:cs="仿宋"/>
                <w:sz w:val="18"/>
                <w:highlight w:val="none"/>
              </w:rPr>
            </w:pPr>
          </w:p>
          <w:p w14:paraId="1A9EE8F6">
            <w:pPr>
              <w:pStyle w:val="18"/>
              <w:tabs>
                <w:tab w:val="left" w:pos="7665"/>
              </w:tabs>
              <w:rPr>
                <w:rFonts w:ascii="仿宋" w:hAnsi="仿宋" w:eastAsia="仿宋" w:cs="仿宋"/>
                <w:sz w:val="18"/>
                <w:highlight w:val="none"/>
              </w:rPr>
            </w:pPr>
          </w:p>
          <w:p w14:paraId="711A2785">
            <w:pPr>
              <w:pStyle w:val="18"/>
              <w:tabs>
                <w:tab w:val="left" w:pos="7665"/>
              </w:tabs>
              <w:rPr>
                <w:rFonts w:ascii="仿宋" w:hAnsi="仿宋" w:eastAsia="仿宋" w:cs="仿宋"/>
                <w:sz w:val="18"/>
                <w:highlight w:val="none"/>
              </w:rPr>
            </w:pPr>
          </w:p>
          <w:p w14:paraId="4068667A">
            <w:pPr>
              <w:pStyle w:val="18"/>
              <w:tabs>
                <w:tab w:val="left" w:pos="7665"/>
              </w:tabs>
              <w:spacing w:before="131"/>
              <w:ind w:right="126"/>
              <w:jc w:val="right"/>
              <w:rPr>
                <w:rFonts w:ascii="仿宋" w:hAnsi="仿宋" w:eastAsia="仿宋" w:cs="仿宋"/>
                <w:sz w:val="18"/>
                <w:highlight w:val="none"/>
              </w:rPr>
            </w:pPr>
            <w:r>
              <w:rPr>
                <w:rFonts w:hint="eastAsia" w:ascii="仿宋" w:hAnsi="仿宋" w:eastAsia="仿宋" w:cs="仿宋"/>
                <w:spacing w:val="-4"/>
                <w:sz w:val="18"/>
                <w:highlight w:val="none"/>
              </w:rPr>
              <w:t>丛球形</w:t>
            </w:r>
          </w:p>
        </w:tc>
        <w:tc>
          <w:tcPr>
            <w:tcW w:w="5172" w:type="dxa"/>
          </w:tcPr>
          <w:p w14:paraId="0BD98F7E">
            <w:pPr>
              <w:pStyle w:val="18"/>
              <w:tabs>
                <w:tab w:val="left" w:pos="7665"/>
              </w:tabs>
              <w:rPr>
                <w:rFonts w:ascii="仿宋" w:hAnsi="仿宋" w:eastAsia="仿宋" w:cs="仿宋"/>
                <w:sz w:val="18"/>
                <w:highlight w:val="none"/>
              </w:rPr>
            </w:pPr>
          </w:p>
          <w:p w14:paraId="1E0B2A43">
            <w:pPr>
              <w:pStyle w:val="18"/>
              <w:tabs>
                <w:tab w:val="left" w:pos="7665"/>
              </w:tabs>
              <w:spacing w:before="4"/>
              <w:rPr>
                <w:rFonts w:ascii="仿宋" w:hAnsi="仿宋" w:eastAsia="仿宋" w:cs="仿宋"/>
                <w:sz w:val="24"/>
                <w:highlight w:val="none"/>
              </w:rPr>
            </w:pPr>
          </w:p>
          <w:p w14:paraId="5325F70C">
            <w:pPr>
              <w:pStyle w:val="18"/>
              <w:tabs>
                <w:tab w:val="left" w:pos="7665"/>
              </w:tabs>
              <w:ind w:left="468"/>
              <w:rPr>
                <w:rFonts w:ascii="仿宋" w:hAnsi="仿宋" w:eastAsia="仿宋" w:cs="仿宋"/>
                <w:sz w:val="18"/>
                <w:highlight w:val="none"/>
              </w:rPr>
            </w:pPr>
            <w:r>
              <w:rPr>
                <w:rFonts w:hint="eastAsia" w:ascii="仿宋" w:hAnsi="仿宋" w:eastAsia="仿宋" w:cs="仿宋"/>
                <w:spacing w:val="-1"/>
                <w:sz w:val="18"/>
                <w:highlight w:val="none"/>
              </w:rPr>
              <w:t>开花后可短截开花枝，减少结果量。</w:t>
            </w:r>
          </w:p>
          <w:p w14:paraId="1EF7E720">
            <w:pPr>
              <w:pStyle w:val="18"/>
              <w:tabs>
                <w:tab w:val="left" w:pos="7665"/>
              </w:tabs>
              <w:spacing w:before="51" w:line="290" w:lineRule="auto"/>
              <w:ind w:left="108" w:right="95" w:firstLine="360"/>
              <w:rPr>
                <w:rFonts w:ascii="仿宋" w:hAnsi="仿宋" w:eastAsia="仿宋" w:cs="仿宋"/>
                <w:sz w:val="18"/>
                <w:highlight w:val="none"/>
              </w:rPr>
            </w:pPr>
            <w:r>
              <w:rPr>
                <w:rFonts w:hint="eastAsia" w:ascii="仿宋" w:hAnsi="仿宋" w:eastAsia="仿宋" w:cs="仿宋"/>
                <w:spacing w:val="-4"/>
                <w:sz w:val="18"/>
                <w:highlight w:val="none"/>
              </w:rPr>
              <w:t>冬眠期适当疏剪整形，疏剪枯枝、徒长枝和其它不利于树形</w:t>
            </w:r>
            <w:r>
              <w:rPr>
                <w:rFonts w:hint="eastAsia" w:ascii="仿宋" w:hAnsi="仿宋" w:eastAsia="仿宋" w:cs="仿宋"/>
                <w:spacing w:val="-2"/>
                <w:sz w:val="18"/>
                <w:highlight w:val="none"/>
              </w:rPr>
              <w:t>树势的枝条。</w:t>
            </w:r>
          </w:p>
        </w:tc>
        <w:tc>
          <w:tcPr>
            <w:tcW w:w="1787" w:type="dxa"/>
          </w:tcPr>
          <w:p w14:paraId="38A5CF10">
            <w:pPr>
              <w:pStyle w:val="18"/>
              <w:tabs>
                <w:tab w:val="left" w:pos="7665"/>
              </w:tabs>
              <w:spacing w:before="122" w:line="290" w:lineRule="auto"/>
              <w:ind w:left="109" w:right="71" w:firstLine="360"/>
              <w:rPr>
                <w:rFonts w:ascii="仿宋" w:hAnsi="仿宋" w:eastAsia="仿宋" w:cs="仿宋"/>
                <w:sz w:val="18"/>
                <w:highlight w:val="none"/>
              </w:rPr>
            </w:pPr>
            <w:r>
              <w:rPr>
                <w:rFonts w:hint="eastAsia" w:ascii="仿宋" w:hAnsi="仿宋" w:eastAsia="仿宋" w:cs="仿宋"/>
                <w:spacing w:val="-12"/>
                <w:sz w:val="18"/>
                <w:highlight w:val="none"/>
              </w:rPr>
              <w:t xml:space="preserve">每 </w:t>
            </w:r>
            <w:r>
              <w:rPr>
                <w:rFonts w:hint="eastAsia" w:ascii="仿宋" w:hAnsi="仿宋" w:eastAsia="仿宋" w:cs="仿宋"/>
                <w:sz w:val="18"/>
                <w:highlight w:val="none"/>
              </w:rPr>
              <w:t>3a～5a</w:t>
            </w:r>
            <w:r>
              <w:rPr>
                <w:rFonts w:hint="eastAsia" w:ascii="仿宋" w:hAnsi="仿宋" w:eastAsia="仿宋" w:cs="仿宋"/>
                <w:spacing w:val="-8"/>
                <w:sz w:val="18"/>
                <w:highlight w:val="none"/>
              </w:rPr>
              <w:t xml:space="preserve"> 利用</w:t>
            </w:r>
            <w:r>
              <w:rPr>
                <w:rFonts w:hint="eastAsia" w:ascii="仿宋" w:hAnsi="仿宋" w:eastAsia="仿宋" w:cs="仿宋"/>
                <w:spacing w:val="14"/>
                <w:sz w:val="18"/>
                <w:highlight w:val="none"/>
              </w:rPr>
              <w:t>徒长枝或萌蘖枝进</w:t>
            </w:r>
            <w:r>
              <w:rPr>
                <w:rFonts w:hint="eastAsia" w:ascii="仿宋" w:hAnsi="仿宋" w:eastAsia="仿宋" w:cs="仿宋"/>
                <w:spacing w:val="-4"/>
                <w:sz w:val="18"/>
                <w:highlight w:val="none"/>
              </w:rPr>
              <w:t>行重短截，促发新枝代替衰老枝，并疏剪衰老枝、病枝、细弱</w:t>
            </w:r>
            <w:r>
              <w:rPr>
                <w:rFonts w:hint="eastAsia" w:ascii="仿宋" w:hAnsi="仿宋" w:eastAsia="仿宋" w:cs="仿宋"/>
                <w:spacing w:val="-6"/>
                <w:sz w:val="18"/>
                <w:highlight w:val="none"/>
              </w:rPr>
              <w:t>枝。</w:t>
            </w:r>
          </w:p>
        </w:tc>
        <w:tc>
          <w:tcPr>
            <w:tcW w:w="1039" w:type="dxa"/>
          </w:tcPr>
          <w:p w14:paraId="54C97E78">
            <w:pPr>
              <w:pStyle w:val="18"/>
              <w:tabs>
                <w:tab w:val="left" w:pos="7665"/>
              </w:tabs>
              <w:rPr>
                <w:rFonts w:ascii="仿宋" w:hAnsi="仿宋" w:eastAsia="仿宋" w:cs="仿宋"/>
                <w:sz w:val="18"/>
                <w:highlight w:val="none"/>
              </w:rPr>
            </w:pPr>
          </w:p>
        </w:tc>
      </w:tr>
      <w:tr w14:paraId="5A5CE8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495" w:type="dxa"/>
          </w:tcPr>
          <w:p w14:paraId="13F00662">
            <w:pPr>
              <w:pStyle w:val="18"/>
              <w:tabs>
                <w:tab w:val="left" w:pos="7665"/>
              </w:tabs>
              <w:spacing w:before="5"/>
              <w:rPr>
                <w:rFonts w:ascii="仿宋" w:hAnsi="仿宋" w:eastAsia="仿宋" w:cs="仿宋"/>
                <w:sz w:val="25"/>
                <w:highlight w:val="none"/>
              </w:rPr>
            </w:pPr>
          </w:p>
          <w:p w14:paraId="6E3571A4">
            <w:pPr>
              <w:pStyle w:val="18"/>
              <w:tabs>
                <w:tab w:val="left" w:pos="7665"/>
              </w:tabs>
              <w:spacing w:before="1"/>
              <w:ind w:left="107"/>
              <w:rPr>
                <w:rFonts w:ascii="仿宋" w:hAnsi="仿宋" w:eastAsia="仿宋" w:cs="仿宋"/>
                <w:sz w:val="18"/>
                <w:highlight w:val="none"/>
              </w:rPr>
            </w:pPr>
            <w:r>
              <w:rPr>
                <w:rFonts w:hint="eastAsia" w:ascii="仿宋" w:hAnsi="仿宋" w:eastAsia="仿宋" w:cs="仿宋"/>
                <w:spacing w:val="-5"/>
                <w:sz w:val="18"/>
                <w:highlight w:val="none"/>
              </w:rPr>
              <w:t>12</w:t>
            </w:r>
          </w:p>
        </w:tc>
        <w:tc>
          <w:tcPr>
            <w:tcW w:w="463" w:type="dxa"/>
          </w:tcPr>
          <w:p w14:paraId="0F2DFD90">
            <w:pPr>
              <w:pStyle w:val="18"/>
              <w:tabs>
                <w:tab w:val="left" w:pos="7665"/>
              </w:tabs>
              <w:spacing w:before="5"/>
              <w:rPr>
                <w:rFonts w:ascii="仿宋" w:hAnsi="仿宋" w:eastAsia="仿宋" w:cs="仿宋"/>
                <w:sz w:val="14"/>
                <w:highlight w:val="none"/>
              </w:rPr>
            </w:pPr>
          </w:p>
          <w:p w14:paraId="15390B7F">
            <w:pPr>
              <w:pStyle w:val="18"/>
              <w:tabs>
                <w:tab w:val="left" w:pos="7665"/>
              </w:tabs>
              <w:spacing w:line="292" w:lineRule="auto"/>
              <w:ind w:left="107" w:right="163"/>
              <w:rPr>
                <w:rFonts w:ascii="仿宋" w:hAnsi="仿宋" w:eastAsia="仿宋" w:cs="仿宋"/>
                <w:sz w:val="18"/>
                <w:highlight w:val="none"/>
              </w:rPr>
            </w:pPr>
            <w:r>
              <w:rPr>
                <w:rFonts w:hint="eastAsia" w:ascii="仿宋" w:hAnsi="仿宋" w:eastAsia="仿宋" w:cs="仿宋"/>
                <w:spacing w:val="-10"/>
                <w:sz w:val="18"/>
                <w:highlight w:val="none"/>
              </w:rPr>
              <w:t>锦带</w:t>
            </w:r>
          </w:p>
        </w:tc>
        <w:tc>
          <w:tcPr>
            <w:tcW w:w="1380" w:type="dxa"/>
          </w:tcPr>
          <w:p w14:paraId="1FFCCCF0">
            <w:pPr>
              <w:pStyle w:val="18"/>
              <w:tabs>
                <w:tab w:val="left" w:pos="7665"/>
              </w:tabs>
              <w:spacing w:before="35" w:line="276" w:lineRule="auto"/>
              <w:ind w:left="107" w:right="625"/>
              <w:rPr>
                <w:rFonts w:ascii="仿宋" w:hAnsi="仿宋" w:eastAsia="仿宋" w:cs="仿宋"/>
                <w:sz w:val="19"/>
                <w:highlight w:val="none"/>
              </w:rPr>
            </w:pPr>
            <w:r>
              <w:rPr>
                <w:rFonts w:hint="eastAsia" w:ascii="仿宋" w:hAnsi="仿宋" w:eastAsia="仿宋" w:cs="仿宋"/>
                <w:spacing w:val="-2"/>
                <w:w w:val="95"/>
                <w:sz w:val="19"/>
                <w:highlight w:val="none"/>
              </w:rPr>
              <w:t>Weigela florida</w:t>
            </w:r>
          </w:p>
          <w:p w14:paraId="5FBC40B8">
            <w:pPr>
              <w:pStyle w:val="18"/>
              <w:tabs>
                <w:tab w:val="left" w:pos="7665"/>
              </w:tabs>
              <w:spacing w:before="9" w:line="215" w:lineRule="exact"/>
              <w:ind w:left="107"/>
              <w:rPr>
                <w:rFonts w:ascii="仿宋" w:hAnsi="仿宋" w:eastAsia="仿宋" w:cs="仿宋"/>
                <w:sz w:val="18"/>
                <w:highlight w:val="none"/>
              </w:rPr>
            </w:pPr>
            <w:r>
              <w:rPr>
                <w:rFonts w:hint="eastAsia" w:ascii="仿宋" w:hAnsi="仿宋" w:eastAsia="仿宋" w:cs="仿宋"/>
                <w:sz w:val="18"/>
                <w:highlight w:val="none"/>
              </w:rPr>
              <w:t>(Bunge)</w:t>
            </w:r>
            <w:r>
              <w:rPr>
                <w:rFonts w:hint="eastAsia" w:ascii="仿宋" w:hAnsi="仿宋" w:eastAsia="仿宋" w:cs="仿宋"/>
                <w:spacing w:val="-10"/>
                <w:sz w:val="18"/>
                <w:highlight w:val="none"/>
              </w:rPr>
              <w:t xml:space="preserve"> </w:t>
            </w:r>
            <w:r>
              <w:rPr>
                <w:rFonts w:hint="eastAsia" w:ascii="仿宋" w:hAnsi="仿宋" w:eastAsia="仿宋" w:cs="仿宋"/>
                <w:spacing w:val="-2"/>
                <w:sz w:val="18"/>
                <w:highlight w:val="none"/>
              </w:rPr>
              <w:t>A.DC.</w:t>
            </w:r>
          </w:p>
        </w:tc>
        <w:tc>
          <w:tcPr>
            <w:tcW w:w="3298" w:type="dxa"/>
          </w:tcPr>
          <w:p w14:paraId="35DBB363">
            <w:pPr>
              <w:pStyle w:val="18"/>
              <w:tabs>
                <w:tab w:val="left" w:pos="7665"/>
              </w:tabs>
              <w:spacing w:before="45"/>
              <w:ind w:left="467"/>
              <w:rPr>
                <w:rFonts w:ascii="仿宋" w:hAnsi="仿宋" w:eastAsia="仿宋" w:cs="仿宋"/>
                <w:sz w:val="18"/>
                <w:highlight w:val="none"/>
              </w:rPr>
            </w:pPr>
            <w:r>
              <w:rPr>
                <w:rFonts w:hint="eastAsia" w:ascii="仿宋" w:hAnsi="仿宋" w:eastAsia="仿宋" w:cs="仿宋"/>
                <w:spacing w:val="-7"/>
                <w:sz w:val="18"/>
                <w:highlight w:val="none"/>
              </w:rPr>
              <w:t>落叶灌木。喜光，花开于二年生枝，</w:t>
            </w:r>
          </w:p>
          <w:p w14:paraId="75D4F603">
            <w:pPr>
              <w:pStyle w:val="18"/>
              <w:tabs>
                <w:tab w:val="left" w:pos="7665"/>
              </w:tabs>
              <w:spacing w:line="280" w:lineRule="atLeast"/>
              <w:ind w:left="107" w:right="94"/>
              <w:rPr>
                <w:rFonts w:ascii="仿宋" w:hAnsi="仿宋" w:eastAsia="仿宋" w:cs="仿宋"/>
                <w:sz w:val="18"/>
                <w:highlight w:val="none"/>
              </w:rPr>
            </w:pPr>
            <w:r>
              <w:rPr>
                <w:rFonts w:hint="eastAsia" w:ascii="仿宋" w:hAnsi="仿宋" w:eastAsia="仿宋" w:cs="仿宋"/>
                <w:spacing w:val="-9"/>
                <w:sz w:val="18"/>
                <w:highlight w:val="none"/>
              </w:rPr>
              <w:t xml:space="preserve">花期 </w:t>
            </w:r>
            <w:r>
              <w:rPr>
                <w:rFonts w:hint="eastAsia" w:ascii="仿宋" w:hAnsi="仿宋" w:eastAsia="仿宋" w:cs="仿宋"/>
                <w:spacing w:val="-2"/>
                <w:sz w:val="18"/>
                <w:highlight w:val="none"/>
              </w:rPr>
              <w:t>4</w:t>
            </w:r>
            <w:r>
              <w:rPr>
                <w:rFonts w:hint="eastAsia" w:ascii="仿宋" w:hAnsi="仿宋" w:eastAsia="仿宋" w:cs="仿宋"/>
                <w:spacing w:val="-12"/>
                <w:sz w:val="18"/>
                <w:highlight w:val="none"/>
              </w:rPr>
              <w:t xml:space="preserve"> 月</w:t>
            </w:r>
            <w:r>
              <w:rPr>
                <w:rFonts w:hint="eastAsia" w:ascii="仿宋" w:hAnsi="仿宋" w:eastAsia="仿宋" w:cs="仿宋"/>
                <w:spacing w:val="-2"/>
                <w:sz w:val="18"/>
                <w:highlight w:val="none"/>
              </w:rPr>
              <w:t>～6</w:t>
            </w:r>
            <w:r>
              <w:rPr>
                <w:rFonts w:hint="eastAsia" w:ascii="仿宋" w:hAnsi="仿宋" w:eastAsia="仿宋" w:cs="仿宋"/>
                <w:spacing w:val="-7"/>
                <w:sz w:val="18"/>
                <w:highlight w:val="none"/>
              </w:rPr>
              <w:t xml:space="preserve"> 月。萌芽力、萌蘖性强，</w:t>
            </w:r>
            <w:r>
              <w:rPr>
                <w:rFonts w:hint="eastAsia" w:ascii="仿宋" w:hAnsi="仿宋" w:eastAsia="仿宋" w:cs="仿宋"/>
                <w:spacing w:val="-2"/>
                <w:sz w:val="18"/>
                <w:highlight w:val="none"/>
              </w:rPr>
              <w:t>生长迅速。</w:t>
            </w:r>
          </w:p>
        </w:tc>
        <w:tc>
          <w:tcPr>
            <w:tcW w:w="789" w:type="dxa"/>
          </w:tcPr>
          <w:p w14:paraId="61EC4730">
            <w:pPr>
              <w:pStyle w:val="18"/>
              <w:tabs>
                <w:tab w:val="left" w:pos="7665"/>
              </w:tabs>
              <w:spacing w:before="5"/>
              <w:rPr>
                <w:rFonts w:ascii="仿宋" w:hAnsi="仿宋" w:eastAsia="仿宋" w:cs="仿宋"/>
                <w:sz w:val="25"/>
                <w:highlight w:val="none"/>
              </w:rPr>
            </w:pPr>
          </w:p>
          <w:p w14:paraId="7AD397AA">
            <w:pPr>
              <w:pStyle w:val="18"/>
              <w:tabs>
                <w:tab w:val="left" w:pos="7665"/>
              </w:tabs>
              <w:spacing w:before="1"/>
              <w:ind w:right="126"/>
              <w:jc w:val="right"/>
              <w:rPr>
                <w:rFonts w:ascii="仿宋" w:hAnsi="仿宋" w:eastAsia="仿宋" w:cs="仿宋"/>
                <w:sz w:val="18"/>
                <w:highlight w:val="none"/>
              </w:rPr>
            </w:pPr>
            <w:r>
              <w:rPr>
                <w:rFonts w:hint="eastAsia" w:ascii="仿宋" w:hAnsi="仿宋" w:eastAsia="仿宋" w:cs="仿宋"/>
                <w:spacing w:val="-4"/>
                <w:sz w:val="18"/>
                <w:highlight w:val="none"/>
              </w:rPr>
              <w:t>丛球形</w:t>
            </w:r>
          </w:p>
        </w:tc>
        <w:tc>
          <w:tcPr>
            <w:tcW w:w="5172" w:type="dxa"/>
          </w:tcPr>
          <w:p w14:paraId="034BCBAC">
            <w:pPr>
              <w:pStyle w:val="18"/>
              <w:tabs>
                <w:tab w:val="left" w:pos="7665"/>
              </w:tabs>
              <w:spacing w:before="5"/>
              <w:rPr>
                <w:rFonts w:ascii="仿宋" w:hAnsi="仿宋" w:eastAsia="仿宋" w:cs="仿宋"/>
                <w:sz w:val="14"/>
                <w:highlight w:val="none"/>
              </w:rPr>
            </w:pPr>
          </w:p>
          <w:p w14:paraId="353D93B8">
            <w:pPr>
              <w:pStyle w:val="18"/>
              <w:tabs>
                <w:tab w:val="left" w:pos="7665"/>
              </w:tabs>
              <w:spacing w:line="292" w:lineRule="auto"/>
              <w:ind w:left="468" w:right="4"/>
              <w:rPr>
                <w:rFonts w:ascii="仿宋" w:hAnsi="仿宋" w:eastAsia="仿宋" w:cs="仿宋"/>
                <w:sz w:val="18"/>
                <w:highlight w:val="none"/>
              </w:rPr>
            </w:pPr>
            <w:r>
              <w:rPr>
                <w:rFonts w:hint="eastAsia" w:ascii="仿宋" w:hAnsi="仿宋" w:eastAsia="仿宋" w:cs="仿宋"/>
                <w:spacing w:val="-15"/>
                <w:sz w:val="18"/>
                <w:highlight w:val="none"/>
              </w:rPr>
              <w:t>开花后及时剪除残花，将开过花的枝条剪短，促进枝条生长。</w:t>
            </w:r>
            <w:r>
              <w:rPr>
                <w:rFonts w:hint="eastAsia" w:ascii="仿宋" w:hAnsi="仿宋" w:eastAsia="仿宋" w:cs="仿宋"/>
                <w:spacing w:val="-2"/>
                <w:sz w:val="18"/>
                <w:highlight w:val="none"/>
              </w:rPr>
              <w:t>冬眠期或早春萌动前只疏剪老弱枝、病枝等，保护花枝</w:t>
            </w:r>
          </w:p>
        </w:tc>
        <w:tc>
          <w:tcPr>
            <w:tcW w:w="1787" w:type="dxa"/>
          </w:tcPr>
          <w:p w14:paraId="28343AE6">
            <w:pPr>
              <w:pStyle w:val="18"/>
              <w:tabs>
                <w:tab w:val="left" w:pos="7665"/>
              </w:tabs>
              <w:spacing w:before="45"/>
              <w:ind w:left="109" w:firstLine="360"/>
              <w:rPr>
                <w:rFonts w:ascii="仿宋" w:hAnsi="仿宋" w:eastAsia="仿宋" w:cs="仿宋"/>
                <w:sz w:val="18"/>
                <w:highlight w:val="none"/>
              </w:rPr>
            </w:pPr>
            <w:r>
              <w:rPr>
                <w:rFonts w:hint="eastAsia" w:ascii="仿宋" w:hAnsi="仿宋" w:eastAsia="仿宋" w:cs="仿宋"/>
                <w:spacing w:val="-11"/>
                <w:sz w:val="18"/>
                <w:highlight w:val="none"/>
              </w:rPr>
              <w:t xml:space="preserve">每 </w:t>
            </w:r>
            <w:r>
              <w:rPr>
                <w:rFonts w:hint="eastAsia" w:ascii="仿宋" w:hAnsi="仿宋" w:eastAsia="仿宋" w:cs="仿宋"/>
                <w:spacing w:val="-2"/>
                <w:sz w:val="18"/>
                <w:highlight w:val="none"/>
              </w:rPr>
              <w:t>3a</w:t>
            </w:r>
            <w:r>
              <w:rPr>
                <w:rFonts w:hint="eastAsia" w:ascii="仿宋" w:hAnsi="仿宋" w:eastAsia="仿宋" w:cs="仿宋"/>
                <w:spacing w:val="-7"/>
                <w:sz w:val="18"/>
                <w:highlight w:val="none"/>
              </w:rPr>
              <w:t xml:space="preserve"> 左右进行</w:t>
            </w:r>
          </w:p>
          <w:p w14:paraId="73E93FE8">
            <w:pPr>
              <w:pStyle w:val="18"/>
              <w:tabs>
                <w:tab w:val="left" w:pos="7665"/>
              </w:tabs>
              <w:spacing w:line="280" w:lineRule="atLeast"/>
              <w:ind w:left="109" w:right="71"/>
              <w:rPr>
                <w:rFonts w:ascii="仿宋" w:hAnsi="仿宋" w:eastAsia="仿宋" w:cs="仿宋"/>
                <w:sz w:val="18"/>
                <w:highlight w:val="none"/>
              </w:rPr>
            </w:pPr>
            <w:r>
              <w:rPr>
                <w:rFonts w:hint="eastAsia" w:ascii="仿宋" w:hAnsi="仿宋" w:eastAsia="仿宋" w:cs="仿宋"/>
                <w:spacing w:val="14"/>
                <w:sz w:val="18"/>
                <w:highlight w:val="none"/>
              </w:rPr>
              <w:t>更新修剪，疏剪老</w:t>
            </w:r>
            <w:r>
              <w:rPr>
                <w:rFonts w:hint="eastAsia" w:ascii="仿宋" w:hAnsi="仿宋" w:eastAsia="仿宋" w:cs="仿宋"/>
                <w:spacing w:val="-2"/>
                <w:sz w:val="18"/>
                <w:highlight w:val="none"/>
              </w:rPr>
              <w:t>枝，促发新枝。</w:t>
            </w:r>
          </w:p>
        </w:tc>
        <w:tc>
          <w:tcPr>
            <w:tcW w:w="1039" w:type="dxa"/>
          </w:tcPr>
          <w:p w14:paraId="101CB283">
            <w:pPr>
              <w:pStyle w:val="18"/>
              <w:tabs>
                <w:tab w:val="left" w:pos="7665"/>
              </w:tabs>
              <w:spacing w:before="45"/>
              <w:ind w:left="110"/>
              <w:rPr>
                <w:rFonts w:ascii="仿宋" w:hAnsi="仿宋" w:eastAsia="仿宋" w:cs="仿宋"/>
                <w:sz w:val="18"/>
                <w:highlight w:val="none"/>
              </w:rPr>
            </w:pPr>
            <w:r>
              <w:rPr>
                <w:rFonts w:hint="eastAsia" w:ascii="仿宋" w:hAnsi="仿宋" w:eastAsia="仿宋" w:cs="仿宋"/>
                <w:spacing w:val="22"/>
                <w:sz w:val="18"/>
                <w:highlight w:val="none"/>
              </w:rPr>
              <w:t>本地常见</w:t>
            </w:r>
            <w:r>
              <w:rPr>
                <w:rFonts w:hint="eastAsia" w:ascii="仿宋" w:hAnsi="仿宋" w:eastAsia="仿宋" w:cs="仿宋"/>
                <w:spacing w:val="-10"/>
                <w:sz w:val="18"/>
                <w:highlight w:val="none"/>
              </w:rPr>
              <w:t xml:space="preserve"> </w:t>
            </w:r>
          </w:p>
          <w:p w14:paraId="67BA7B8A">
            <w:pPr>
              <w:pStyle w:val="18"/>
              <w:tabs>
                <w:tab w:val="left" w:pos="7665"/>
              </w:tabs>
              <w:spacing w:line="280" w:lineRule="atLeast"/>
              <w:ind w:left="110" w:right="63"/>
              <w:rPr>
                <w:rFonts w:ascii="仿宋" w:hAnsi="仿宋" w:eastAsia="仿宋" w:cs="仿宋"/>
                <w:sz w:val="18"/>
                <w:highlight w:val="none"/>
              </w:rPr>
            </w:pPr>
            <w:r>
              <w:rPr>
                <w:rFonts w:hint="eastAsia" w:ascii="仿宋" w:hAnsi="仿宋" w:eastAsia="仿宋" w:cs="仿宋"/>
                <w:spacing w:val="21"/>
                <w:sz w:val="18"/>
                <w:highlight w:val="none"/>
              </w:rPr>
              <w:t>自然式花</w:t>
            </w:r>
            <w:r>
              <w:rPr>
                <w:rFonts w:hint="eastAsia" w:ascii="仿宋" w:hAnsi="仿宋" w:eastAsia="仿宋" w:cs="仿宋"/>
                <w:sz w:val="18"/>
                <w:highlight w:val="none"/>
              </w:rPr>
              <w:t xml:space="preserve"> </w:t>
            </w:r>
            <w:r>
              <w:rPr>
                <w:rFonts w:hint="eastAsia" w:ascii="仿宋" w:hAnsi="仿宋" w:eastAsia="仿宋" w:cs="仿宋"/>
                <w:spacing w:val="-10"/>
                <w:sz w:val="18"/>
                <w:highlight w:val="none"/>
              </w:rPr>
              <w:t>篱</w:t>
            </w:r>
          </w:p>
        </w:tc>
      </w:tr>
      <w:tr w14:paraId="3E57DB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71" w:hRule="atLeast"/>
        </w:trPr>
        <w:tc>
          <w:tcPr>
            <w:tcW w:w="495" w:type="dxa"/>
          </w:tcPr>
          <w:p w14:paraId="5B7AEA68">
            <w:pPr>
              <w:pStyle w:val="18"/>
              <w:tabs>
                <w:tab w:val="left" w:pos="7665"/>
              </w:tabs>
              <w:rPr>
                <w:rFonts w:ascii="仿宋" w:hAnsi="仿宋" w:eastAsia="仿宋" w:cs="仿宋"/>
                <w:sz w:val="18"/>
                <w:highlight w:val="none"/>
              </w:rPr>
            </w:pPr>
          </w:p>
          <w:p w14:paraId="736CE881">
            <w:pPr>
              <w:pStyle w:val="18"/>
              <w:tabs>
                <w:tab w:val="left" w:pos="7665"/>
              </w:tabs>
              <w:rPr>
                <w:rFonts w:ascii="仿宋" w:hAnsi="仿宋" w:eastAsia="仿宋" w:cs="仿宋"/>
                <w:sz w:val="18"/>
                <w:highlight w:val="none"/>
              </w:rPr>
            </w:pPr>
          </w:p>
          <w:p w14:paraId="22BE8349">
            <w:pPr>
              <w:pStyle w:val="18"/>
              <w:tabs>
                <w:tab w:val="left" w:pos="7665"/>
              </w:tabs>
              <w:spacing w:before="12"/>
              <w:rPr>
                <w:rFonts w:ascii="仿宋" w:hAnsi="仿宋" w:eastAsia="仿宋" w:cs="仿宋"/>
                <w:sz w:val="17"/>
                <w:highlight w:val="none"/>
              </w:rPr>
            </w:pPr>
          </w:p>
          <w:p w14:paraId="4549099F">
            <w:pPr>
              <w:pStyle w:val="18"/>
              <w:tabs>
                <w:tab w:val="left" w:pos="7665"/>
              </w:tabs>
              <w:ind w:left="107"/>
              <w:rPr>
                <w:rFonts w:ascii="仿宋" w:hAnsi="仿宋" w:eastAsia="仿宋" w:cs="仿宋"/>
                <w:sz w:val="18"/>
                <w:highlight w:val="none"/>
              </w:rPr>
            </w:pPr>
            <w:r>
              <w:rPr>
                <w:rFonts w:hint="eastAsia" w:ascii="仿宋" w:hAnsi="仿宋" w:eastAsia="仿宋" w:cs="仿宋"/>
                <w:spacing w:val="-5"/>
                <w:sz w:val="18"/>
                <w:highlight w:val="none"/>
              </w:rPr>
              <w:t>13</w:t>
            </w:r>
          </w:p>
        </w:tc>
        <w:tc>
          <w:tcPr>
            <w:tcW w:w="463" w:type="dxa"/>
          </w:tcPr>
          <w:p w14:paraId="4EE6B48C">
            <w:pPr>
              <w:pStyle w:val="18"/>
              <w:tabs>
                <w:tab w:val="left" w:pos="7665"/>
              </w:tabs>
              <w:spacing w:before="132" w:line="290" w:lineRule="auto"/>
              <w:ind w:left="107" w:right="163"/>
              <w:rPr>
                <w:rFonts w:ascii="仿宋" w:hAnsi="仿宋" w:eastAsia="仿宋" w:cs="仿宋"/>
                <w:sz w:val="18"/>
                <w:highlight w:val="none"/>
              </w:rPr>
            </w:pPr>
            <w:r>
              <w:rPr>
                <w:rFonts w:hint="eastAsia" w:ascii="仿宋" w:hAnsi="仿宋" w:eastAsia="仿宋" w:cs="仿宋"/>
                <w:spacing w:val="-10"/>
                <w:sz w:val="18"/>
                <w:highlight w:val="none"/>
              </w:rPr>
              <w:t>麻叶绣线菊</w:t>
            </w:r>
          </w:p>
        </w:tc>
        <w:tc>
          <w:tcPr>
            <w:tcW w:w="1380" w:type="dxa"/>
          </w:tcPr>
          <w:p w14:paraId="5A405D35">
            <w:pPr>
              <w:pStyle w:val="18"/>
              <w:tabs>
                <w:tab w:val="left" w:pos="7665"/>
              </w:tabs>
              <w:rPr>
                <w:rFonts w:ascii="仿宋" w:hAnsi="仿宋" w:eastAsia="仿宋" w:cs="仿宋"/>
                <w:sz w:val="18"/>
                <w:highlight w:val="none"/>
              </w:rPr>
            </w:pPr>
          </w:p>
          <w:p w14:paraId="052218A9">
            <w:pPr>
              <w:pStyle w:val="18"/>
              <w:tabs>
                <w:tab w:val="left" w:pos="7665"/>
              </w:tabs>
              <w:spacing w:before="5"/>
              <w:rPr>
                <w:rFonts w:ascii="仿宋" w:hAnsi="仿宋" w:eastAsia="仿宋" w:cs="仿宋"/>
                <w:sz w:val="13"/>
                <w:highlight w:val="none"/>
              </w:rPr>
            </w:pPr>
          </w:p>
          <w:p w14:paraId="18190D64">
            <w:pPr>
              <w:pStyle w:val="18"/>
              <w:tabs>
                <w:tab w:val="left" w:pos="7665"/>
              </w:tabs>
              <w:spacing w:before="1" w:line="280" w:lineRule="auto"/>
              <w:ind w:left="107" w:right="96"/>
              <w:rPr>
                <w:rFonts w:ascii="仿宋" w:hAnsi="仿宋" w:eastAsia="仿宋" w:cs="仿宋"/>
                <w:sz w:val="18"/>
                <w:highlight w:val="none"/>
              </w:rPr>
            </w:pPr>
            <w:r>
              <w:rPr>
                <w:rFonts w:hint="eastAsia" w:ascii="仿宋" w:hAnsi="仿宋" w:eastAsia="仿宋" w:cs="仿宋"/>
                <w:spacing w:val="-2"/>
                <w:sz w:val="19"/>
                <w:highlight w:val="none"/>
              </w:rPr>
              <w:t xml:space="preserve">Spiraea </w:t>
            </w:r>
            <w:r>
              <w:rPr>
                <w:rFonts w:hint="eastAsia" w:ascii="仿宋" w:hAnsi="仿宋" w:eastAsia="仿宋" w:cs="仿宋"/>
                <w:spacing w:val="-2"/>
                <w:w w:val="95"/>
                <w:sz w:val="19"/>
                <w:highlight w:val="none"/>
              </w:rPr>
              <w:t xml:space="preserve">cantoniensis </w:t>
            </w:r>
            <w:r>
              <w:rPr>
                <w:rFonts w:hint="eastAsia" w:ascii="仿宋" w:hAnsi="仿宋" w:eastAsia="仿宋" w:cs="仿宋"/>
                <w:spacing w:val="-2"/>
                <w:sz w:val="18"/>
                <w:highlight w:val="none"/>
              </w:rPr>
              <w:t>Lour.</w:t>
            </w:r>
          </w:p>
        </w:tc>
        <w:tc>
          <w:tcPr>
            <w:tcW w:w="3298" w:type="dxa"/>
          </w:tcPr>
          <w:p w14:paraId="718BAC4E">
            <w:pPr>
              <w:pStyle w:val="18"/>
              <w:tabs>
                <w:tab w:val="left" w:pos="7665"/>
              </w:tabs>
              <w:rPr>
                <w:rFonts w:ascii="仿宋" w:hAnsi="仿宋" w:eastAsia="仿宋" w:cs="仿宋"/>
                <w:sz w:val="18"/>
                <w:highlight w:val="none"/>
              </w:rPr>
            </w:pPr>
          </w:p>
          <w:p w14:paraId="057EA44F">
            <w:pPr>
              <w:pStyle w:val="18"/>
              <w:tabs>
                <w:tab w:val="left" w:pos="7665"/>
              </w:tabs>
              <w:spacing w:before="1"/>
              <w:rPr>
                <w:rFonts w:ascii="仿宋" w:hAnsi="仿宋" w:eastAsia="仿宋" w:cs="仿宋"/>
                <w:sz w:val="25"/>
                <w:highlight w:val="none"/>
              </w:rPr>
            </w:pPr>
          </w:p>
          <w:p w14:paraId="7523D926">
            <w:pPr>
              <w:pStyle w:val="18"/>
              <w:tabs>
                <w:tab w:val="left" w:pos="7665"/>
              </w:tabs>
              <w:ind w:left="467"/>
              <w:rPr>
                <w:rFonts w:ascii="仿宋" w:hAnsi="仿宋" w:eastAsia="仿宋" w:cs="仿宋"/>
                <w:sz w:val="18"/>
                <w:highlight w:val="none"/>
              </w:rPr>
            </w:pPr>
            <w:r>
              <w:rPr>
                <w:rFonts w:hint="eastAsia" w:ascii="仿宋" w:hAnsi="仿宋" w:eastAsia="仿宋" w:cs="仿宋"/>
                <w:spacing w:val="-7"/>
                <w:sz w:val="18"/>
                <w:highlight w:val="none"/>
              </w:rPr>
              <w:t>落叶灌木。喜光，花开于二年生枝，</w:t>
            </w:r>
          </w:p>
          <w:p w14:paraId="05F317D7">
            <w:pPr>
              <w:pStyle w:val="18"/>
              <w:tabs>
                <w:tab w:val="left" w:pos="7665"/>
              </w:tabs>
              <w:spacing w:before="50"/>
              <w:ind w:left="107"/>
              <w:rPr>
                <w:rFonts w:ascii="仿宋" w:hAnsi="仿宋" w:eastAsia="仿宋" w:cs="仿宋"/>
                <w:sz w:val="18"/>
                <w:highlight w:val="none"/>
              </w:rPr>
            </w:pPr>
            <w:r>
              <w:rPr>
                <w:rFonts w:hint="eastAsia" w:ascii="仿宋" w:hAnsi="仿宋" w:eastAsia="仿宋" w:cs="仿宋"/>
                <w:sz w:val="18"/>
                <w:highlight w:val="none"/>
              </w:rPr>
              <w:t>6</w:t>
            </w:r>
            <w:r>
              <w:rPr>
                <w:rFonts w:hint="eastAsia" w:ascii="仿宋" w:hAnsi="仿宋" w:eastAsia="仿宋" w:cs="仿宋"/>
                <w:spacing w:val="-12"/>
                <w:sz w:val="18"/>
                <w:highlight w:val="none"/>
              </w:rPr>
              <w:t xml:space="preserve"> 月开花。</w:t>
            </w:r>
          </w:p>
        </w:tc>
        <w:tc>
          <w:tcPr>
            <w:tcW w:w="789" w:type="dxa"/>
          </w:tcPr>
          <w:p w14:paraId="43C06EFF">
            <w:pPr>
              <w:pStyle w:val="18"/>
              <w:tabs>
                <w:tab w:val="left" w:pos="7665"/>
              </w:tabs>
              <w:rPr>
                <w:rFonts w:ascii="仿宋" w:hAnsi="仿宋" w:eastAsia="仿宋" w:cs="仿宋"/>
                <w:sz w:val="18"/>
                <w:highlight w:val="none"/>
              </w:rPr>
            </w:pPr>
          </w:p>
          <w:p w14:paraId="368CFE4D">
            <w:pPr>
              <w:pStyle w:val="18"/>
              <w:tabs>
                <w:tab w:val="left" w:pos="7665"/>
              </w:tabs>
              <w:rPr>
                <w:rFonts w:ascii="仿宋" w:hAnsi="仿宋" w:eastAsia="仿宋" w:cs="仿宋"/>
                <w:sz w:val="18"/>
                <w:highlight w:val="none"/>
              </w:rPr>
            </w:pPr>
          </w:p>
          <w:p w14:paraId="5FC47D33">
            <w:pPr>
              <w:pStyle w:val="18"/>
              <w:tabs>
                <w:tab w:val="left" w:pos="7665"/>
              </w:tabs>
              <w:spacing w:before="12"/>
              <w:rPr>
                <w:rFonts w:ascii="仿宋" w:hAnsi="仿宋" w:eastAsia="仿宋" w:cs="仿宋"/>
                <w:sz w:val="17"/>
                <w:highlight w:val="none"/>
              </w:rPr>
            </w:pPr>
          </w:p>
          <w:p w14:paraId="0231F9D9">
            <w:pPr>
              <w:pStyle w:val="18"/>
              <w:tabs>
                <w:tab w:val="left" w:pos="7665"/>
              </w:tabs>
              <w:ind w:right="126"/>
              <w:jc w:val="right"/>
              <w:rPr>
                <w:rFonts w:ascii="仿宋" w:hAnsi="仿宋" w:eastAsia="仿宋" w:cs="仿宋"/>
                <w:sz w:val="18"/>
                <w:highlight w:val="none"/>
              </w:rPr>
            </w:pPr>
            <w:r>
              <w:rPr>
                <w:rFonts w:hint="eastAsia" w:ascii="仿宋" w:hAnsi="仿宋" w:eastAsia="仿宋" w:cs="仿宋"/>
                <w:spacing w:val="-4"/>
                <w:sz w:val="18"/>
                <w:highlight w:val="none"/>
              </w:rPr>
              <w:t>丛球形</w:t>
            </w:r>
          </w:p>
        </w:tc>
        <w:tc>
          <w:tcPr>
            <w:tcW w:w="5172" w:type="dxa"/>
          </w:tcPr>
          <w:p w14:paraId="649209A1">
            <w:pPr>
              <w:pStyle w:val="18"/>
              <w:tabs>
                <w:tab w:val="left" w:pos="7665"/>
              </w:tabs>
              <w:rPr>
                <w:rFonts w:ascii="仿宋" w:hAnsi="仿宋" w:eastAsia="仿宋" w:cs="仿宋"/>
                <w:sz w:val="18"/>
                <w:highlight w:val="none"/>
              </w:rPr>
            </w:pPr>
          </w:p>
          <w:p w14:paraId="24F59F7D">
            <w:pPr>
              <w:pStyle w:val="18"/>
              <w:tabs>
                <w:tab w:val="left" w:pos="7665"/>
              </w:tabs>
              <w:spacing w:before="3"/>
              <w:rPr>
                <w:rFonts w:ascii="仿宋" w:hAnsi="仿宋" w:eastAsia="仿宋" w:cs="仿宋"/>
                <w:sz w:val="14"/>
                <w:highlight w:val="none"/>
              </w:rPr>
            </w:pPr>
          </w:p>
          <w:p w14:paraId="757FD102">
            <w:pPr>
              <w:pStyle w:val="18"/>
              <w:tabs>
                <w:tab w:val="left" w:pos="7665"/>
              </w:tabs>
              <w:spacing w:line="290" w:lineRule="auto"/>
              <w:ind w:left="108" w:right="10" w:firstLine="360"/>
              <w:rPr>
                <w:rFonts w:ascii="仿宋" w:hAnsi="仿宋" w:eastAsia="仿宋" w:cs="仿宋"/>
                <w:sz w:val="18"/>
                <w:highlight w:val="none"/>
              </w:rPr>
            </w:pPr>
            <w:r>
              <w:rPr>
                <w:rFonts w:hint="eastAsia" w:ascii="仿宋" w:hAnsi="仿宋" w:eastAsia="仿宋" w:cs="仿宋"/>
                <w:spacing w:val="-2"/>
                <w:sz w:val="18"/>
                <w:highlight w:val="none"/>
              </w:rPr>
              <w:t>冬眠期至早春萌芽前，将衰老枝、细弱枝、过密枝、病枝、</w:t>
            </w:r>
            <w:r>
              <w:rPr>
                <w:rFonts w:hint="eastAsia" w:ascii="仿宋" w:hAnsi="仿宋" w:eastAsia="仿宋" w:cs="仿宋"/>
                <w:spacing w:val="-5"/>
                <w:sz w:val="18"/>
                <w:highlight w:val="none"/>
              </w:rPr>
              <w:t xml:space="preserve">枯枝等疏剪，保留 </w:t>
            </w:r>
            <w:r>
              <w:rPr>
                <w:rFonts w:hint="eastAsia" w:ascii="仿宋" w:hAnsi="仿宋" w:eastAsia="仿宋" w:cs="仿宋"/>
                <w:spacing w:val="-2"/>
                <w:sz w:val="18"/>
                <w:highlight w:val="none"/>
              </w:rPr>
              <w:t>3</w:t>
            </w:r>
            <w:r>
              <w:rPr>
                <w:rFonts w:hint="eastAsia" w:ascii="仿宋" w:hAnsi="仿宋" w:eastAsia="仿宋" w:cs="仿宋"/>
                <w:spacing w:val="-7"/>
                <w:sz w:val="18"/>
                <w:highlight w:val="none"/>
              </w:rPr>
              <w:t xml:space="preserve"> 年生以下枝的密生小枝，使枝条分布均匀。</w:t>
            </w:r>
          </w:p>
          <w:p w14:paraId="18E51C11">
            <w:pPr>
              <w:pStyle w:val="18"/>
              <w:tabs>
                <w:tab w:val="left" w:pos="7665"/>
              </w:tabs>
              <w:spacing w:before="1"/>
              <w:ind w:left="468"/>
              <w:rPr>
                <w:rFonts w:ascii="仿宋" w:hAnsi="仿宋" w:eastAsia="仿宋" w:cs="仿宋"/>
                <w:sz w:val="18"/>
                <w:highlight w:val="none"/>
              </w:rPr>
            </w:pPr>
            <w:r>
              <w:rPr>
                <w:rFonts w:hint="eastAsia" w:ascii="仿宋" w:hAnsi="仿宋" w:eastAsia="仿宋" w:cs="仿宋"/>
                <w:spacing w:val="-1"/>
                <w:sz w:val="18"/>
                <w:highlight w:val="none"/>
              </w:rPr>
              <w:t>花后短截开花枝，疏剪不开花的枝和多余萌蘖枝。</w:t>
            </w:r>
          </w:p>
        </w:tc>
        <w:tc>
          <w:tcPr>
            <w:tcW w:w="1787" w:type="dxa"/>
          </w:tcPr>
          <w:p w14:paraId="02855095">
            <w:pPr>
              <w:pStyle w:val="18"/>
              <w:tabs>
                <w:tab w:val="left" w:pos="7665"/>
              </w:tabs>
              <w:spacing w:before="132" w:line="290" w:lineRule="auto"/>
              <w:ind w:left="109" w:right="45" w:firstLine="360"/>
              <w:rPr>
                <w:rFonts w:ascii="仿宋" w:hAnsi="仿宋" w:eastAsia="仿宋" w:cs="仿宋"/>
                <w:sz w:val="18"/>
                <w:highlight w:val="none"/>
              </w:rPr>
            </w:pPr>
            <w:r>
              <w:rPr>
                <w:rFonts w:hint="eastAsia" w:ascii="仿宋" w:hAnsi="仿宋" w:eastAsia="仿宋" w:cs="仿宋"/>
                <w:spacing w:val="-2"/>
                <w:sz w:val="18"/>
                <w:highlight w:val="none"/>
              </w:rPr>
              <w:t>当植株衰弱时，</w:t>
            </w:r>
            <w:r>
              <w:rPr>
                <w:rFonts w:hint="eastAsia" w:ascii="仿宋" w:hAnsi="仿宋" w:eastAsia="仿宋" w:cs="仿宋"/>
                <w:spacing w:val="17"/>
                <w:sz w:val="18"/>
                <w:highlight w:val="none"/>
              </w:rPr>
              <w:t>于冬眠期从底部疏</w:t>
            </w:r>
            <w:r>
              <w:rPr>
                <w:rFonts w:hint="eastAsia" w:ascii="仿宋" w:hAnsi="仿宋" w:eastAsia="仿宋" w:cs="仿宋"/>
                <w:spacing w:val="-12"/>
                <w:sz w:val="18"/>
                <w:highlight w:val="none"/>
              </w:rPr>
              <w:t xml:space="preserve">剪 </w:t>
            </w:r>
            <w:r>
              <w:rPr>
                <w:rFonts w:hint="eastAsia" w:ascii="仿宋" w:hAnsi="仿宋" w:eastAsia="仿宋" w:cs="仿宋"/>
                <w:spacing w:val="-8"/>
                <w:sz w:val="18"/>
                <w:highlight w:val="none"/>
              </w:rPr>
              <w:t>1/3</w:t>
            </w:r>
            <w:r>
              <w:rPr>
                <w:rFonts w:hint="eastAsia" w:ascii="仿宋" w:hAnsi="仿宋" w:eastAsia="仿宋" w:cs="仿宋"/>
                <w:spacing w:val="-10"/>
                <w:sz w:val="18"/>
                <w:highlight w:val="none"/>
              </w:rPr>
              <w:t xml:space="preserve"> 的衰老枝，连续这样剪 </w:t>
            </w:r>
            <w:r>
              <w:rPr>
                <w:rFonts w:hint="eastAsia" w:ascii="仿宋" w:hAnsi="仿宋" w:eastAsia="仿宋" w:cs="仿宋"/>
                <w:spacing w:val="-8"/>
                <w:sz w:val="18"/>
                <w:highlight w:val="none"/>
              </w:rPr>
              <w:t>3</w:t>
            </w:r>
            <w:r>
              <w:rPr>
                <w:rFonts w:hint="eastAsia" w:ascii="仿宋" w:hAnsi="仿宋" w:eastAsia="仿宋" w:cs="仿宋"/>
                <w:spacing w:val="-10"/>
                <w:sz w:val="18"/>
                <w:highlight w:val="none"/>
              </w:rPr>
              <w:t xml:space="preserve"> 年，使老</w:t>
            </w:r>
            <w:r>
              <w:rPr>
                <w:rFonts w:hint="eastAsia" w:ascii="仿宋" w:hAnsi="仿宋" w:eastAsia="仿宋" w:cs="仿宋"/>
                <w:spacing w:val="-2"/>
                <w:sz w:val="18"/>
                <w:highlight w:val="none"/>
              </w:rPr>
              <w:t>枝全部更新。</w:t>
            </w:r>
          </w:p>
        </w:tc>
        <w:tc>
          <w:tcPr>
            <w:tcW w:w="1039" w:type="dxa"/>
          </w:tcPr>
          <w:p w14:paraId="32DB11C0">
            <w:pPr>
              <w:pStyle w:val="18"/>
              <w:tabs>
                <w:tab w:val="left" w:pos="7665"/>
              </w:tabs>
              <w:rPr>
                <w:rFonts w:ascii="仿宋" w:hAnsi="仿宋" w:eastAsia="仿宋" w:cs="仿宋"/>
                <w:sz w:val="18"/>
                <w:highlight w:val="none"/>
              </w:rPr>
            </w:pPr>
          </w:p>
          <w:p w14:paraId="25D8EE4B">
            <w:pPr>
              <w:pStyle w:val="18"/>
              <w:tabs>
                <w:tab w:val="left" w:pos="7665"/>
              </w:tabs>
              <w:spacing w:before="3"/>
              <w:rPr>
                <w:rFonts w:ascii="仿宋" w:hAnsi="仿宋" w:eastAsia="仿宋" w:cs="仿宋"/>
                <w:sz w:val="14"/>
                <w:highlight w:val="none"/>
              </w:rPr>
            </w:pPr>
          </w:p>
          <w:p w14:paraId="517C6EAB">
            <w:pPr>
              <w:pStyle w:val="18"/>
              <w:tabs>
                <w:tab w:val="left" w:pos="7665"/>
              </w:tabs>
              <w:spacing w:line="290" w:lineRule="auto"/>
              <w:ind w:left="110" w:right="63"/>
              <w:rPr>
                <w:rFonts w:ascii="仿宋" w:hAnsi="仿宋" w:eastAsia="仿宋" w:cs="仿宋"/>
                <w:sz w:val="18"/>
                <w:highlight w:val="none"/>
              </w:rPr>
            </w:pPr>
            <w:r>
              <w:rPr>
                <w:rFonts w:hint="eastAsia" w:ascii="仿宋" w:hAnsi="仿宋" w:eastAsia="仿宋" w:cs="仿宋"/>
                <w:spacing w:val="21"/>
                <w:sz w:val="18"/>
                <w:highlight w:val="none"/>
              </w:rPr>
              <w:t>本地常见</w:t>
            </w:r>
            <w:r>
              <w:rPr>
                <w:rFonts w:hint="eastAsia" w:ascii="仿宋" w:hAnsi="仿宋" w:eastAsia="仿宋" w:cs="仿宋"/>
                <w:sz w:val="18"/>
                <w:highlight w:val="none"/>
              </w:rPr>
              <w:t xml:space="preserve"> </w:t>
            </w:r>
            <w:r>
              <w:rPr>
                <w:rFonts w:hint="eastAsia" w:ascii="仿宋" w:hAnsi="仿宋" w:eastAsia="仿宋" w:cs="仿宋"/>
                <w:spacing w:val="21"/>
                <w:sz w:val="18"/>
                <w:highlight w:val="none"/>
              </w:rPr>
              <w:t>自然式花</w:t>
            </w:r>
            <w:r>
              <w:rPr>
                <w:rFonts w:hint="eastAsia" w:ascii="仿宋" w:hAnsi="仿宋" w:eastAsia="仿宋" w:cs="仿宋"/>
                <w:sz w:val="18"/>
                <w:highlight w:val="none"/>
              </w:rPr>
              <w:t xml:space="preserve"> </w:t>
            </w:r>
            <w:r>
              <w:rPr>
                <w:rFonts w:hint="eastAsia" w:ascii="仿宋" w:hAnsi="仿宋" w:eastAsia="仿宋" w:cs="仿宋"/>
                <w:spacing w:val="-10"/>
                <w:sz w:val="18"/>
                <w:highlight w:val="none"/>
              </w:rPr>
              <w:t>篱</w:t>
            </w:r>
          </w:p>
        </w:tc>
      </w:tr>
      <w:tr w14:paraId="2FFA6A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82" w:hRule="atLeast"/>
        </w:trPr>
        <w:tc>
          <w:tcPr>
            <w:tcW w:w="495" w:type="dxa"/>
          </w:tcPr>
          <w:p w14:paraId="009D3B61">
            <w:pPr>
              <w:pStyle w:val="18"/>
              <w:tabs>
                <w:tab w:val="left" w:pos="7665"/>
              </w:tabs>
              <w:rPr>
                <w:rFonts w:ascii="仿宋" w:hAnsi="仿宋" w:eastAsia="仿宋" w:cs="仿宋"/>
                <w:sz w:val="18"/>
                <w:highlight w:val="none"/>
              </w:rPr>
            </w:pPr>
          </w:p>
          <w:p w14:paraId="57005167">
            <w:pPr>
              <w:pStyle w:val="18"/>
              <w:tabs>
                <w:tab w:val="left" w:pos="7665"/>
              </w:tabs>
              <w:rPr>
                <w:rFonts w:ascii="仿宋" w:hAnsi="仿宋" w:eastAsia="仿宋" w:cs="仿宋"/>
                <w:sz w:val="18"/>
                <w:highlight w:val="none"/>
              </w:rPr>
            </w:pPr>
          </w:p>
          <w:p w14:paraId="2218A743">
            <w:pPr>
              <w:pStyle w:val="18"/>
              <w:tabs>
                <w:tab w:val="left" w:pos="7665"/>
              </w:tabs>
              <w:spacing w:before="3"/>
              <w:rPr>
                <w:rFonts w:ascii="仿宋" w:hAnsi="仿宋" w:eastAsia="仿宋" w:cs="仿宋"/>
                <w:sz w:val="22"/>
                <w:highlight w:val="none"/>
              </w:rPr>
            </w:pPr>
          </w:p>
          <w:p w14:paraId="052759AC">
            <w:pPr>
              <w:pStyle w:val="18"/>
              <w:tabs>
                <w:tab w:val="left" w:pos="7665"/>
              </w:tabs>
              <w:ind w:left="107"/>
              <w:rPr>
                <w:rFonts w:ascii="仿宋" w:hAnsi="仿宋" w:eastAsia="仿宋" w:cs="仿宋"/>
                <w:sz w:val="18"/>
                <w:highlight w:val="none"/>
              </w:rPr>
            </w:pPr>
            <w:r>
              <w:rPr>
                <w:rFonts w:hint="eastAsia" w:ascii="仿宋" w:hAnsi="仿宋" w:eastAsia="仿宋" w:cs="仿宋"/>
                <w:spacing w:val="-5"/>
                <w:sz w:val="18"/>
                <w:highlight w:val="none"/>
              </w:rPr>
              <w:t>14</w:t>
            </w:r>
          </w:p>
        </w:tc>
        <w:tc>
          <w:tcPr>
            <w:tcW w:w="463" w:type="dxa"/>
          </w:tcPr>
          <w:p w14:paraId="55E23DCF">
            <w:pPr>
              <w:pStyle w:val="18"/>
              <w:tabs>
                <w:tab w:val="left" w:pos="7665"/>
              </w:tabs>
              <w:spacing w:before="14" w:line="249" w:lineRule="auto"/>
              <w:ind w:left="141" w:right="129"/>
              <w:rPr>
                <w:rFonts w:ascii="仿宋" w:hAnsi="仿宋" w:eastAsia="仿宋" w:cs="仿宋"/>
                <w:sz w:val="18"/>
                <w:highlight w:val="none"/>
              </w:rPr>
            </w:pPr>
            <w:r>
              <w:rPr>
                <w:rFonts w:hint="eastAsia" w:ascii="仿宋" w:hAnsi="仿宋" w:eastAsia="仿宋" w:cs="仿宋"/>
                <w:spacing w:val="-10"/>
                <w:sz w:val="18"/>
                <w:highlight w:val="none"/>
              </w:rPr>
              <w:t>绣球</w:t>
            </w:r>
          </w:p>
          <w:p w14:paraId="2BA7E98E">
            <w:pPr>
              <w:pStyle w:val="18"/>
              <w:tabs>
                <w:tab w:val="left" w:pos="7665"/>
              </w:tabs>
              <w:spacing w:line="249" w:lineRule="auto"/>
              <w:ind w:left="141" w:right="129"/>
              <w:rPr>
                <w:rFonts w:ascii="仿宋" w:hAnsi="仿宋" w:eastAsia="仿宋" w:cs="仿宋"/>
                <w:sz w:val="18"/>
                <w:highlight w:val="none"/>
              </w:rPr>
            </w:pPr>
            <w:r>
              <w:rPr>
                <w:rFonts w:hint="eastAsia" w:ascii="仿宋" w:hAnsi="仿宋" w:eastAsia="仿宋" w:cs="仿宋"/>
                <w:spacing w:val="-10"/>
                <w:sz w:val="18"/>
                <w:highlight w:val="none"/>
              </w:rPr>
              <w:t>（八仙花</w:t>
            </w:r>
          </w:p>
          <w:p w14:paraId="556B3014">
            <w:pPr>
              <w:pStyle w:val="18"/>
              <w:tabs>
                <w:tab w:val="left" w:pos="7665"/>
              </w:tabs>
              <w:spacing w:before="1" w:line="208" w:lineRule="exact"/>
              <w:ind w:left="141"/>
              <w:rPr>
                <w:rFonts w:ascii="仿宋" w:hAnsi="仿宋" w:eastAsia="仿宋" w:cs="仿宋"/>
                <w:sz w:val="18"/>
                <w:highlight w:val="none"/>
              </w:rPr>
            </w:pPr>
            <w:r>
              <w:rPr>
                <w:rFonts w:hint="eastAsia" w:ascii="仿宋" w:hAnsi="仿宋" w:eastAsia="仿宋" w:cs="仿宋"/>
                <w:sz w:val="18"/>
                <w:highlight w:val="none"/>
              </w:rPr>
              <w:t>）</w:t>
            </w:r>
          </w:p>
        </w:tc>
        <w:tc>
          <w:tcPr>
            <w:tcW w:w="1380" w:type="dxa"/>
          </w:tcPr>
          <w:p w14:paraId="331B1E74">
            <w:pPr>
              <w:pStyle w:val="18"/>
              <w:tabs>
                <w:tab w:val="left" w:pos="7665"/>
              </w:tabs>
              <w:spacing w:before="8"/>
              <w:rPr>
                <w:rFonts w:ascii="仿宋" w:hAnsi="仿宋" w:eastAsia="仿宋" w:cs="仿宋"/>
                <w:sz w:val="24"/>
                <w:highlight w:val="none"/>
              </w:rPr>
            </w:pPr>
          </w:p>
          <w:p w14:paraId="515DF36F">
            <w:pPr>
              <w:pStyle w:val="18"/>
              <w:tabs>
                <w:tab w:val="left" w:pos="7665"/>
              </w:tabs>
              <w:spacing w:line="285" w:lineRule="auto"/>
              <w:ind w:left="107" w:right="96"/>
              <w:rPr>
                <w:rFonts w:ascii="仿宋" w:hAnsi="仿宋" w:eastAsia="仿宋" w:cs="仿宋"/>
                <w:sz w:val="18"/>
                <w:highlight w:val="none"/>
              </w:rPr>
            </w:pPr>
            <w:r>
              <w:rPr>
                <w:rFonts w:hint="eastAsia" w:ascii="仿宋" w:hAnsi="仿宋" w:eastAsia="仿宋" w:cs="仿宋"/>
                <w:spacing w:val="-2"/>
                <w:sz w:val="19"/>
                <w:highlight w:val="none"/>
              </w:rPr>
              <w:t xml:space="preserve">Hydrangea </w:t>
            </w:r>
            <w:r>
              <w:rPr>
                <w:rFonts w:hint="eastAsia" w:ascii="仿宋" w:hAnsi="仿宋" w:eastAsia="仿宋" w:cs="仿宋"/>
                <w:spacing w:val="-2"/>
                <w:w w:val="95"/>
                <w:sz w:val="19"/>
                <w:highlight w:val="none"/>
              </w:rPr>
              <w:t xml:space="preserve">macrophylla </w:t>
            </w:r>
            <w:r>
              <w:rPr>
                <w:rFonts w:hint="eastAsia" w:ascii="仿宋" w:hAnsi="仿宋" w:eastAsia="仿宋" w:cs="仿宋"/>
                <w:spacing w:val="-2"/>
                <w:sz w:val="18"/>
                <w:highlight w:val="none"/>
              </w:rPr>
              <w:t>(Thunb.) Seringe</w:t>
            </w:r>
          </w:p>
        </w:tc>
        <w:tc>
          <w:tcPr>
            <w:tcW w:w="3298" w:type="dxa"/>
          </w:tcPr>
          <w:p w14:paraId="05602F48">
            <w:pPr>
              <w:pStyle w:val="18"/>
              <w:tabs>
                <w:tab w:val="left" w:pos="7665"/>
              </w:tabs>
              <w:rPr>
                <w:rFonts w:ascii="仿宋" w:hAnsi="仿宋" w:eastAsia="仿宋" w:cs="仿宋"/>
                <w:sz w:val="18"/>
                <w:highlight w:val="none"/>
              </w:rPr>
            </w:pPr>
          </w:p>
          <w:p w14:paraId="5DC8CB2D">
            <w:pPr>
              <w:pStyle w:val="18"/>
              <w:tabs>
                <w:tab w:val="left" w:pos="7665"/>
              </w:tabs>
              <w:spacing w:before="4"/>
              <w:rPr>
                <w:rFonts w:ascii="仿宋" w:hAnsi="仿宋" w:eastAsia="仿宋" w:cs="仿宋"/>
                <w:sz w:val="18"/>
                <w:highlight w:val="none"/>
              </w:rPr>
            </w:pPr>
          </w:p>
          <w:p w14:paraId="6B627A99">
            <w:pPr>
              <w:pStyle w:val="18"/>
              <w:tabs>
                <w:tab w:val="left" w:pos="7665"/>
              </w:tabs>
              <w:spacing w:line="292" w:lineRule="auto"/>
              <w:ind w:left="107" w:right="93" w:firstLine="360"/>
              <w:rPr>
                <w:rFonts w:ascii="仿宋" w:hAnsi="仿宋" w:eastAsia="仿宋" w:cs="仿宋"/>
                <w:sz w:val="18"/>
                <w:highlight w:val="none"/>
              </w:rPr>
            </w:pPr>
            <w:r>
              <w:rPr>
                <w:rFonts w:hint="eastAsia" w:ascii="仿宋" w:hAnsi="仿宋" w:eastAsia="仿宋" w:cs="仿宋"/>
                <w:spacing w:val="-2"/>
                <w:sz w:val="18"/>
                <w:highlight w:val="none"/>
              </w:rPr>
              <w:t>落叶灌木。喜荫不喜光，花开于当</w:t>
            </w:r>
            <w:r>
              <w:rPr>
                <w:rFonts w:hint="eastAsia" w:ascii="仿宋" w:hAnsi="仿宋" w:eastAsia="仿宋" w:cs="仿宋"/>
                <w:spacing w:val="-5"/>
                <w:sz w:val="18"/>
                <w:highlight w:val="none"/>
              </w:rPr>
              <w:t xml:space="preserve">年新梢，花期 </w:t>
            </w:r>
            <w:r>
              <w:rPr>
                <w:rFonts w:hint="eastAsia" w:ascii="仿宋" w:hAnsi="仿宋" w:eastAsia="仿宋" w:cs="仿宋"/>
                <w:spacing w:val="-2"/>
                <w:sz w:val="18"/>
                <w:highlight w:val="none"/>
              </w:rPr>
              <w:t>6</w:t>
            </w:r>
            <w:r>
              <w:rPr>
                <w:rFonts w:hint="eastAsia" w:ascii="仿宋" w:hAnsi="仿宋" w:eastAsia="仿宋" w:cs="仿宋"/>
                <w:spacing w:val="-11"/>
                <w:sz w:val="18"/>
                <w:highlight w:val="none"/>
              </w:rPr>
              <w:t xml:space="preserve"> 月</w:t>
            </w:r>
            <w:r>
              <w:rPr>
                <w:rFonts w:hint="eastAsia" w:ascii="仿宋" w:hAnsi="仿宋" w:eastAsia="仿宋" w:cs="仿宋"/>
                <w:spacing w:val="-2"/>
                <w:sz w:val="18"/>
                <w:highlight w:val="none"/>
              </w:rPr>
              <w:t>～7</w:t>
            </w:r>
            <w:r>
              <w:rPr>
                <w:rFonts w:hint="eastAsia" w:ascii="仿宋" w:hAnsi="仿宋" w:eastAsia="仿宋" w:cs="仿宋"/>
                <w:spacing w:val="-7"/>
                <w:sz w:val="18"/>
                <w:highlight w:val="none"/>
              </w:rPr>
              <w:t xml:space="preserve"> 月，萌蘖性强，</w:t>
            </w:r>
            <w:r>
              <w:rPr>
                <w:rFonts w:hint="eastAsia" w:ascii="仿宋" w:hAnsi="仿宋" w:eastAsia="仿宋" w:cs="仿宋"/>
                <w:spacing w:val="-4"/>
                <w:sz w:val="18"/>
                <w:highlight w:val="none"/>
              </w:rPr>
              <w:t>耐修剪。</w:t>
            </w:r>
          </w:p>
        </w:tc>
        <w:tc>
          <w:tcPr>
            <w:tcW w:w="789" w:type="dxa"/>
          </w:tcPr>
          <w:p w14:paraId="4482CB88">
            <w:pPr>
              <w:pStyle w:val="18"/>
              <w:tabs>
                <w:tab w:val="left" w:pos="7665"/>
              </w:tabs>
              <w:rPr>
                <w:rFonts w:ascii="仿宋" w:hAnsi="仿宋" w:eastAsia="仿宋" w:cs="仿宋"/>
                <w:sz w:val="18"/>
                <w:highlight w:val="none"/>
              </w:rPr>
            </w:pPr>
          </w:p>
          <w:p w14:paraId="505BE339">
            <w:pPr>
              <w:pStyle w:val="18"/>
              <w:tabs>
                <w:tab w:val="left" w:pos="7665"/>
              </w:tabs>
              <w:rPr>
                <w:rFonts w:ascii="仿宋" w:hAnsi="仿宋" w:eastAsia="仿宋" w:cs="仿宋"/>
                <w:sz w:val="18"/>
                <w:highlight w:val="none"/>
              </w:rPr>
            </w:pPr>
          </w:p>
          <w:p w14:paraId="283CA7E7">
            <w:pPr>
              <w:pStyle w:val="18"/>
              <w:tabs>
                <w:tab w:val="left" w:pos="7665"/>
              </w:tabs>
              <w:spacing w:before="3"/>
              <w:rPr>
                <w:rFonts w:ascii="仿宋" w:hAnsi="仿宋" w:eastAsia="仿宋" w:cs="仿宋"/>
                <w:sz w:val="22"/>
                <w:highlight w:val="none"/>
              </w:rPr>
            </w:pPr>
          </w:p>
          <w:p w14:paraId="7F293192">
            <w:pPr>
              <w:pStyle w:val="18"/>
              <w:tabs>
                <w:tab w:val="left" w:pos="7665"/>
              </w:tabs>
              <w:ind w:right="109"/>
              <w:jc w:val="right"/>
              <w:rPr>
                <w:rFonts w:ascii="仿宋" w:hAnsi="仿宋" w:eastAsia="仿宋" w:cs="仿宋"/>
                <w:sz w:val="18"/>
                <w:highlight w:val="none"/>
              </w:rPr>
            </w:pPr>
            <w:r>
              <w:rPr>
                <w:rFonts w:hint="eastAsia" w:ascii="仿宋" w:hAnsi="仿宋" w:eastAsia="仿宋" w:cs="仿宋"/>
                <w:spacing w:val="-4"/>
                <w:sz w:val="18"/>
                <w:highlight w:val="none"/>
              </w:rPr>
              <w:t>丛球形</w:t>
            </w:r>
          </w:p>
        </w:tc>
        <w:tc>
          <w:tcPr>
            <w:tcW w:w="5172" w:type="dxa"/>
          </w:tcPr>
          <w:p w14:paraId="1CA431AC">
            <w:pPr>
              <w:pStyle w:val="18"/>
              <w:tabs>
                <w:tab w:val="left" w:pos="7665"/>
              </w:tabs>
              <w:rPr>
                <w:rFonts w:ascii="仿宋" w:hAnsi="仿宋" w:eastAsia="仿宋" w:cs="仿宋"/>
                <w:sz w:val="18"/>
                <w:highlight w:val="none"/>
              </w:rPr>
            </w:pPr>
          </w:p>
          <w:p w14:paraId="7546A01C">
            <w:pPr>
              <w:pStyle w:val="18"/>
              <w:tabs>
                <w:tab w:val="left" w:pos="7665"/>
              </w:tabs>
              <w:rPr>
                <w:rFonts w:ascii="仿宋" w:hAnsi="仿宋" w:eastAsia="仿宋" w:cs="仿宋"/>
                <w:sz w:val="18"/>
                <w:highlight w:val="none"/>
              </w:rPr>
            </w:pPr>
          </w:p>
          <w:p w14:paraId="3CB490D3">
            <w:pPr>
              <w:pStyle w:val="18"/>
              <w:tabs>
                <w:tab w:val="left" w:pos="7665"/>
              </w:tabs>
              <w:spacing w:before="3"/>
              <w:rPr>
                <w:rFonts w:ascii="仿宋" w:hAnsi="仿宋" w:eastAsia="仿宋" w:cs="仿宋"/>
                <w:sz w:val="22"/>
                <w:highlight w:val="none"/>
              </w:rPr>
            </w:pPr>
          </w:p>
          <w:p w14:paraId="4C7D9ECD">
            <w:pPr>
              <w:pStyle w:val="18"/>
              <w:tabs>
                <w:tab w:val="left" w:pos="7665"/>
              </w:tabs>
              <w:ind w:right="1764"/>
              <w:jc w:val="right"/>
              <w:rPr>
                <w:rFonts w:ascii="仿宋" w:hAnsi="仿宋" w:eastAsia="仿宋" w:cs="仿宋"/>
                <w:sz w:val="18"/>
                <w:highlight w:val="none"/>
              </w:rPr>
            </w:pPr>
            <w:r>
              <w:rPr>
                <w:rFonts w:hint="eastAsia" w:ascii="仿宋" w:hAnsi="仿宋" w:eastAsia="仿宋" w:cs="仿宋"/>
                <w:spacing w:val="-2"/>
                <w:sz w:val="18"/>
                <w:highlight w:val="none"/>
              </w:rPr>
              <w:t>于冬眠期平茬。</w:t>
            </w:r>
          </w:p>
        </w:tc>
        <w:tc>
          <w:tcPr>
            <w:tcW w:w="1787" w:type="dxa"/>
          </w:tcPr>
          <w:p w14:paraId="2F1ED155">
            <w:pPr>
              <w:pStyle w:val="18"/>
              <w:tabs>
                <w:tab w:val="left" w:pos="7665"/>
              </w:tabs>
              <w:rPr>
                <w:rFonts w:ascii="仿宋" w:hAnsi="仿宋" w:eastAsia="仿宋" w:cs="仿宋"/>
                <w:sz w:val="18"/>
                <w:highlight w:val="none"/>
              </w:rPr>
            </w:pPr>
          </w:p>
        </w:tc>
        <w:tc>
          <w:tcPr>
            <w:tcW w:w="1039" w:type="dxa"/>
          </w:tcPr>
          <w:p w14:paraId="0FE352CE">
            <w:pPr>
              <w:pStyle w:val="18"/>
              <w:tabs>
                <w:tab w:val="left" w:pos="7665"/>
              </w:tabs>
              <w:rPr>
                <w:rFonts w:ascii="仿宋" w:hAnsi="仿宋" w:eastAsia="仿宋" w:cs="仿宋"/>
                <w:sz w:val="18"/>
                <w:highlight w:val="none"/>
              </w:rPr>
            </w:pPr>
          </w:p>
        </w:tc>
      </w:tr>
      <w:tr w14:paraId="5835B3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90" w:hRule="atLeast"/>
        </w:trPr>
        <w:tc>
          <w:tcPr>
            <w:tcW w:w="495" w:type="dxa"/>
          </w:tcPr>
          <w:p w14:paraId="7DAFE4BE">
            <w:pPr>
              <w:pStyle w:val="18"/>
              <w:tabs>
                <w:tab w:val="left" w:pos="7665"/>
              </w:tabs>
              <w:rPr>
                <w:rFonts w:ascii="仿宋" w:hAnsi="仿宋" w:eastAsia="仿宋" w:cs="仿宋"/>
                <w:sz w:val="18"/>
                <w:highlight w:val="none"/>
              </w:rPr>
            </w:pPr>
          </w:p>
          <w:p w14:paraId="710309BE">
            <w:pPr>
              <w:pStyle w:val="18"/>
              <w:tabs>
                <w:tab w:val="left" w:pos="7665"/>
              </w:tabs>
              <w:spacing w:before="11"/>
              <w:rPr>
                <w:rFonts w:ascii="仿宋" w:hAnsi="仿宋" w:eastAsia="仿宋" w:cs="仿宋"/>
                <w:sz w:val="24"/>
                <w:highlight w:val="none"/>
              </w:rPr>
            </w:pPr>
          </w:p>
          <w:p w14:paraId="7B29FF3A">
            <w:pPr>
              <w:pStyle w:val="18"/>
              <w:tabs>
                <w:tab w:val="left" w:pos="7665"/>
              </w:tabs>
              <w:ind w:left="107"/>
              <w:rPr>
                <w:rFonts w:ascii="仿宋" w:hAnsi="仿宋" w:eastAsia="仿宋" w:cs="仿宋"/>
                <w:sz w:val="18"/>
                <w:highlight w:val="none"/>
              </w:rPr>
            </w:pPr>
            <w:r>
              <w:rPr>
                <w:rFonts w:hint="eastAsia" w:ascii="仿宋" w:hAnsi="仿宋" w:eastAsia="仿宋" w:cs="仿宋"/>
                <w:spacing w:val="-5"/>
                <w:sz w:val="18"/>
                <w:highlight w:val="none"/>
              </w:rPr>
              <w:t>15</w:t>
            </w:r>
          </w:p>
        </w:tc>
        <w:tc>
          <w:tcPr>
            <w:tcW w:w="463" w:type="dxa"/>
          </w:tcPr>
          <w:p w14:paraId="5D4AFD89">
            <w:pPr>
              <w:pStyle w:val="18"/>
              <w:tabs>
                <w:tab w:val="left" w:pos="7665"/>
              </w:tabs>
              <w:rPr>
                <w:rFonts w:ascii="仿宋" w:hAnsi="仿宋" w:eastAsia="仿宋" w:cs="仿宋"/>
                <w:sz w:val="18"/>
                <w:highlight w:val="none"/>
              </w:rPr>
            </w:pPr>
          </w:p>
          <w:p w14:paraId="1F5C7D3A">
            <w:pPr>
              <w:pStyle w:val="18"/>
              <w:tabs>
                <w:tab w:val="left" w:pos="7665"/>
              </w:tabs>
              <w:rPr>
                <w:rFonts w:ascii="仿宋" w:hAnsi="仿宋" w:eastAsia="仿宋" w:cs="仿宋"/>
                <w:sz w:val="14"/>
                <w:highlight w:val="none"/>
              </w:rPr>
            </w:pPr>
          </w:p>
          <w:p w14:paraId="5CCF03E6">
            <w:pPr>
              <w:pStyle w:val="18"/>
              <w:tabs>
                <w:tab w:val="left" w:pos="7665"/>
              </w:tabs>
              <w:spacing w:line="292" w:lineRule="auto"/>
              <w:ind w:left="141" w:right="129"/>
              <w:rPr>
                <w:rFonts w:ascii="仿宋" w:hAnsi="仿宋" w:eastAsia="仿宋" w:cs="仿宋"/>
                <w:sz w:val="18"/>
                <w:highlight w:val="none"/>
              </w:rPr>
            </w:pPr>
            <w:r>
              <w:rPr>
                <w:rFonts w:hint="eastAsia" w:ascii="仿宋" w:hAnsi="仿宋" w:eastAsia="仿宋" w:cs="仿宋"/>
                <w:spacing w:val="-10"/>
                <w:sz w:val="18"/>
                <w:highlight w:val="none"/>
              </w:rPr>
              <w:t>蝟实</w:t>
            </w:r>
          </w:p>
        </w:tc>
        <w:tc>
          <w:tcPr>
            <w:tcW w:w="1380" w:type="dxa"/>
          </w:tcPr>
          <w:p w14:paraId="14372456">
            <w:pPr>
              <w:pStyle w:val="18"/>
              <w:tabs>
                <w:tab w:val="left" w:pos="7665"/>
              </w:tabs>
              <w:spacing w:before="4"/>
              <w:rPr>
                <w:rFonts w:ascii="仿宋" w:hAnsi="仿宋" w:eastAsia="仿宋" w:cs="仿宋"/>
                <w:sz w:val="20"/>
                <w:highlight w:val="none"/>
              </w:rPr>
            </w:pPr>
          </w:p>
          <w:p w14:paraId="4CDE0DE5">
            <w:pPr>
              <w:pStyle w:val="18"/>
              <w:tabs>
                <w:tab w:val="left" w:pos="7665"/>
              </w:tabs>
              <w:spacing w:line="280" w:lineRule="auto"/>
              <w:ind w:left="107" w:right="96"/>
              <w:rPr>
                <w:rFonts w:ascii="仿宋" w:hAnsi="仿宋" w:eastAsia="仿宋" w:cs="仿宋"/>
                <w:sz w:val="18"/>
                <w:highlight w:val="none"/>
              </w:rPr>
            </w:pPr>
            <w:r>
              <w:rPr>
                <w:rFonts w:hint="eastAsia" w:ascii="仿宋" w:hAnsi="仿宋" w:eastAsia="仿宋" w:cs="仿宋"/>
                <w:spacing w:val="-2"/>
                <w:w w:val="95"/>
                <w:sz w:val="19"/>
                <w:highlight w:val="none"/>
              </w:rPr>
              <w:t xml:space="preserve">Kolkwitzia </w:t>
            </w:r>
            <w:r>
              <w:rPr>
                <w:rFonts w:hint="eastAsia" w:ascii="仿宋" w:hAnsi="仿宋" w:eastAsia="仿宋" w:cs="仿宋"/>
                <w:spacing w:val="-2"/>
                <w:sz w:val="19"/>
                <w:highlight w:val="none"/>
              </w:rPr>
              <w:t xml:space="preserve">amabilis </w:t>
            </w:r>
            <w:r>
              <w:rPr>
                <w:rFonts w:hint="eastAsia" w:ascii="仿宋" w:hAnsi="仿宋" w:eastAsia="仿宋" w:cs="仿宋"/>
                <w:spacing w:val="-2"/>
                <w:sz w:val="18"/>
                <w:highlight w:val="none"/>
              </w:rPr>
              <w:t>Graebn.</w:t>
            </w:r>
          </w:p>
        </w:tc>
        <w:tc>
          <w:tcPr>
            <w:tcW w:w="3298" w:type="dxa"/>
          </w:tcPr>
          <w:p w14:paraId="6DF1E239">
            <w:pPr>
              <w:pStyle w:val="18"/>
              <w:tabs>
                <w:tab w:val="left" w:pos="7665"/>
              </w:tabs>
              <w:rPr>
                <w:rFonts w:ascii="仿宋" w:hAnsi="仿宋" w:eastAsia="仿宋" w:cs="仿宋"/>
                <w:sz w:val="18"/>
                <w:highlight w:val="none"/>
              </w:rPr>
            </w:pPr>
          </w:p>
          <w:p w14:paraId="69DD4192">
            <w:pPr>
              <w:pStyle w:val="18"/>
              <w:tabs>
                <w:tab w:val="left" w:pos="7665"/>
              </w:tabs>
              <w:rPr>
                <w:rFonts w:ascii="仿宋" w:hAnsi="仿宋" w:eastAsia="仿宋" w:cs="仿宋"/>
                <w:sz w:val="14"/>
                <w:highlight w:val="none"/>
              </w:rPr>
            </w:pPr>
          </w:p>
          <w:p w14:paraId="178E4A37">
            <w:pPr>
              <w:pStyle w:val="18"/>
              <w:tabs>
                <w:tab w:val="left" w:pos="7665"/>
              </w:tabs>
              <w:spacing w:line="292" w:lineRule="auto"/>
              <w:ind w:left="107" w:right="5" w:firstLine="360"/>
              <w:rPr>
                <w:rFonts w:ascii="仿宋" w:hAnsi="仿宋" w:eastAsia="仿宋" w:cs="仿宋"/>
                <w:sz w:val="18"/>
                <w:highlight w:val="none"/>
              </w:rPr>
            </w:pPr>
            <w:r>
              <w:rPr>
                <w:rFonts w:hint="eastAsia" w:ascii="仿宋" w:hAnsi="仿宋" w:eastAsia="仿宋" w:cs="仿宋"/>
                <w:spacing w:val="-6"/>
                <w:sz w:val="18"/>
                <w:highlight w:val="none"/>
              </w:rPr>
              <w:t>落叶灌木。喜阳，花开于二年生枝，</w:t>
            </w:r>
            <w:r>
              <w:rPr>
                <w:rFonts w:hint="eastAsia" w:ascii="仿宋" w:hAnsi="仿宋" w:eastAsia="仿宋" w:cs="仿宋"/>
                <w:spacing w:val="-7"/>
                <w:sz w:val="18"/>
                <w:highlight w:val="none"/>
              </w:rPr>
              <w:t xml:space="preserve">花期 </w:t>
            </w:r>
            <w:r>
              <w:rPr>
                <w:rFonts w:hint="eastAsia" w:ascii="仿宋" w:hAnsi="仿宋" w:eastAsia="仿宋" w:cs="仿宋"/>
                <w:sz w:val="18"/>
                <w:highlight w:val="none"/>
              </w:rPr>
              <w:t>5</w:t>
            </w:r>
            <w:r>
              <w:rPr>
                <w:rFonts w:hint="eastAsia" w:ascii="仿宋" w:hAnsi="仿宋" w:eastAsia="仿宋" w:cs="仿宋"/>
                <w:spacing w:val="-9"/>
                <w:sz w:val="18"/>
                <w:highlight w:val="none"/>
              </w:rPr>
              <w:t xml:space="preserve"> 月</w:t>
            </w:r>
            <w:r>
              <w:rPr>
                <w:rFonts w:hint="eastAsia" w:ascii="仿宋" w:hAnsi="仿宋" w:eastAsia="仿宋" w:cs="仿宋"/>
                <w:sz w:val="18"/>
                <w:highlight w:val="none"/>
              </w:rPr>
              <w:t>～6</w:t>
            </w:r>
            <w:r>
              <w:rPr>
                <w:rFonts w:hint="eastAsia" w:ascii="仿宋" w:hAnsi="仿宋" w:eastAsia="仿宋" w:cs="仿宋"/>
                <w:spacing w:val="-8"/>
                <w:sz w:val="18"/>
                <w:highlight w:val="none"/>
              </w:rPr>
              <w:t xml:space="preserve"> 月，果期 </w:t>
            </w:r>
            <w:r>
              <w:rPr>
                <w:rFonts w:hint="eastAsia" w:ascii="仿宋" w:hAnsi="仿宋" w:eastAsia="仿宋" w:cs="仿宋"/>
                <w:sz w:val="18"/>
                <w:highlight w:val="none"/>
              </w:rPr>
              <w:t>8</w:t>
            </w:r>
            <w:r>
              <w:rPr>
                <w:rFonts w:hint="eastAsia" w:ascii="仿宋" w:hAnsi="仿宋" w:eastAsia="仿宋" w:cs="仿宋"/>
                <w:spacing w:val="-9"/>
                <w:sz w:val="18"/>
                <w:highlight w:val="none"/>
              </w:rPr>
              <w:t xml:space="preserve"> 月</w:t>
            </w:r>
            <w:r>
              <w:rPr>
                <w:rFonts w:hint="eastAsia" w:ascii="仿宋" w:hAnsi="仿宋" w:eastAsia="仿宋" w:cs="仿宋"/>
                <w:sz w:val="18"/>
                <w:highlight w:val="none"/>
              </w:rPr>
              <w:t>～9</w:t>
            </w:r>
            <w:r>
              <w:rPr>
                <w:rFonts w:hint="eastAsia" w:ascii="仿宋" w:hAnsi="仿宋" w:eastAsia="仿宋" w:cs="仿宋"/>
                <w:spacing w:val="-8"/>
                <w:sz w:val="18"/>
                <w:highlight w:val="none"/>
              </w:rPr>
              <w:t xml:space="preserve"> 月。</w:t>
            </w:r>
          </w:p>
        </w:tc>
        <w:tc>
          <w:tcPr>
            <w:tcW w:w="789" w:type="dxa"/>
          </w:tcPr>
          <w:p w14:paraId="7B327840">
            <w:pPr>
              <w:pStyle w:val="18"/>
              <w:tabs>
                <w:tab w:val="left" w:pos="7665"/>
              </w:tabs>
              <w:rPr>
                <w:rFonts w:ascii="仿宋" w:hAnsi="仿宋" w:eastAsia="仿宋" w:cs="仿宋"/>
                <w:sz w:val="18"/>
                <w:highlight w:val="none"/>
              </w:rPr>
            </w:pPr>
          </w:p>
          <w:p w14:paraId="6A588B2A">
            <w:pPr>
              <w:pStyle w:val="18"/>
              <w:tabs>
                <w:tab w:val="left" w:pos="7665"/>
              </w:tabs>
              <w:spacing w:before="11"/>
              <w:rPr>
                <w:rFonts w:ascii="仿宋" w:hAnsi="仿宋" w:eastAsia="仿宋" w:cs="仿宋"/>
                <w:sz w:val="24"/>
                <w:highlight w:val="none"/>
              </w:rPr>
            </w:pPr>
          </w:p>
          <w:p w14:paraId="2DF5583A">
            <w:pPr>
              <w:pStyle w:val="18"/>
              <w:tabs>
                <w:tab w:val="left" w:pos="7665"/>
              </w:tabs>
              <w:ind w:right="109"/>
              <w:jc w:val="right"/>
              <w:rPr>
                <w:rFonts w:ascii="仿宋" w:hAnsi="仿宋" w:eastAsia="仿宋" w:cs="仿宋"/>
                <w:sz w:val="18"/>
                <w:highlight w:val="none"/>
              </w:rPr>
            </w:pPr>
            <w:r>
              <w:rPr>
                <w:rFonts w:hint="eastAsia" w:ascii="仿宋" w:hAnsi="仿宋" w:eastAsia="仿宋" w:cs="仿宋"/>
                <w:spacing w:val="-4"/>
                <w:sz w:val="18"/>
                <w:highlight w:val="none"/>
              </w:rPr>
              <w:t>丛球形</w:t>
            </w:r>
          </w:p>
        </w:tc>
        <w:tc>
          <w:tcPr>
            <w:tcW w:w="5172" w:type="dxa"/>
          </w:tcPr>
          <w:p w14:paraId="5587F2AF">
            <w:pPr>
              <w:pStyle w:val="18"/>
              <w:tabs>
                <w:tab w:val="left" w:pos="7665"/>
              </w:tabs>
              <w:spacing w:before="1"/>
              <w:rPr>
                <w:rFonts w:ascii="仿宋" w:hAnsi="仿宋" w:eastAsia="仿宋" w:cs="仿宋"/>
                <w:highlight w:val="none"/>
              </w:rPr>
            </w:pPr>
          </w:p>
          <w:p w14:paraId="6278BA2A">
            <w:pPr>
              <w:pStyle w:val="18"/>
              <w:tabs>
                <w:tab w:val="left" w:pos="7665"/>
              </w:tabs>
              <w:spacing w:before="1" w:line="290" w:lineRule="auto"/>
              <w:ind w:left="108" w:right="92" w:firstLine="360"/>
              <w:rPr>
                <w:rFonts w:ascii="仿宋" w:hAnsi="仿宋" w:eastAsia="仿宋" w:cs="仿宋"/>
                <w:sz w:val="18"/>
                <w:highlight w:val="none"/>
              </w:rPr>
            </w:pPr>
            <w:r>
              <w:rPr>
                <w:rFonts w:hint="eastAsia" w:ascii="仿宋" w:hAnsi="仿宋" w:eastAsia="仿宋" w:cs="仿宋"/>
                <w:w w:val="95"/>
                <w:sz w:val="18"/>
                <w:highlight w:val="none"/>
              </w:rPr>
              <w:t>开花后将开过花的枝条留 4 个～5 个饱满芽进行强短截，促</w:t>
            </w:r>
            <w:r>
              <w:rPr>
                <w:rFonts w:hint="eastAsia" w:ascii="仿宋" w:hAnsi="仿宋" w:eastAsia="仿宋" w:cs="仿宋"/>
                <w:spacing w:val="-4"/>
                <w:sz w:val="18"/>
                <w:highlight w:val="none"/>
              </w:rPr>
              <w:t>发新花枝。待新枝长出变硬后适当摘心，抑制枝条生长，促进花芽分化。</w:t>
            </w:r>
          </w:p>
        </w:tc>
        <w:tc>
          <w:tcPr>
            <w:tcW w:w="1787" w:type="dxa"/>
          </w:tcPr>
          <w:p w14:paraId="6C7D9FBE">
            <w:pPr>
              <w:pStyle w:val="18"/>
              <w:tabs>
                <w:tab w:val="left" w:pos="7665"/>
              </w:tabs>
              <w:spacing w:before="129" w:line="290" w:lineRule="auto"/>
              <w:ind w:left="109" w:right="93" w:firstLine="360"/>
              <w:rPr>
                <w:rFonts w:ascii="仿宋" w:hAnsi="仿宋" w:eastAsia="仿宋" w:cs="仿宋"/>
                <w:sz w:val="18"/>
                <w:highlight w:val="none"/>
              </w:rPr>
            </w:pPr>
            <w:r>
              <w:rPr>
                <w:rFonts w:hint="eastAsia" w:ascii="仿宋" w:hAnsi="仿宋" w:eastAsia="仿宋" w:cs="仿宋"/>
                <w:spacing w:val="-22"/>
                <w:sz w:val="18"/>
                <w:highlight w:val="none"/>
              </w:rPr>
              <w:t xml:space="preserve">每 </w:t>
            </w:r>
            <w:r>
              <w:rPr>
                <w:rFonts w:hint="eastAsia" w:ascii="仿宋" w:hAnsi="仿宋" w:eastAsia="仿宋" w:cs="仿宋"/>
                <w:sz w:val="18"/>
                <w:highlight w:val="none"/>
              </w:rPr>
              <w:t>3a</w:t>
            </w:r>
            <w:r>
              <w:rPr>
                <w:rFonts w:hint="eastAsia" w:ascii="仿宋" w:hAnsi="仿宋" w:eastAsia="仿宋" w:cs="仿宋"/>
                <w:spacing w:val="-10"/>
                <w:sz w:val="18"/>
                <w:highlight w:val="none"/>
              </w:rPr>
              <w:t xml:space="preserve"> 视情况回</w:t>
            </w:r>
            <w:r>
              <w:rPr>
                <w:rFonts w:hint="eastAsia" w:ascii="仿宋" w:hAnsi="仿宋" w:eastAsia="仿宋" w:cs="仿宋"/>
                <w:spacing w:val="-8"/>
                <w:sz w:val="18"/>
                <w:highlight w:val="none"/>
              </w:rPr>
              <w:t>缩重剪，控制植株规</w:t>
            </w:r>
            <w:r>
              <w:rPr>
                <w:rFonts w:hint="eastAsia" w:ascii="仿宋" w:hAnsi="仿宋" w:eastAsia="仿宋" w:cs="仿宋"/>
                <w:spacing w:val="-2"/>
                <w:sz w:val="18"/>
                <w:highlight w:val="none"/>
              </w:rPr>
              <w:t>模和促发新枝代替</w:t>
            </w:r>
            <w:r>
              <w:rPr>
                <w:rFonts w:hint="eastAsia" w:ascii="仿宋" w:hAnsi="仿宋" w:eastAsia="仿宋" w:cs="仿宋"/>
                <w:spacing w:val="-4"/>
                <w:sz w:val="18"/>
                <w:highlight w:val="none"/>
              </w:rPr>
              <w:t>老枝。</w:t>
            </w:r>
          </w:p>
        </w:tc>
        <w:tc>
          <w:tcPr>
            <w:tcW w:w="1039" w:type="dxa"/>
          </w:tcPr>
          <w:p w14:paraId="0E753F0A">
            <w:pPr>
              <w:pStyle w:val="18"/>
              <w:tabs>
                <w:tab w:val="left" w:pos="7665"/>
              </w:tabs>
              <w:rPr>
                <w:rFonts w:ascii="仿宋" w:hAnsi="仿宋" w:eastAsia="仿宋" w:cs="仿宋"/>
                <w:sz w:val="18"/>
                <w:highlight w:val="none"/>
              </w:rPr>
            </w:pPr>
          </w:p>
        </w:tc>
      </w:tr>
    </w:tbl>
    <w:p w14:paraId="415B1BC9">
      <w:pPr>
        <w:rPr>
          <w:rFonts w:ascii="仿宋" w:hAnsi="仿宋" w:eastAsia="仿宋" w:cs="仿宋"/>
          <w:sz w:val="18"/>
          <w:highlight w:val="none"/>
        </w:rPr>
        <w:sectPr>
          <w:headerReference r:id="rId43" w:type="default"/>
          <w:footerReference r:id="rId44" w:type="default"/>
          <w:pgSz w:w="16840" w:h="11910" w:orient="landscape"/>
          <w:pgMar w:top="2180" w:right="700" w:bottom="1320" w:left="1480" w:header="1449" w:footer="1136" w:gutter="0"/>
          <w:cols w:space="720" w:num="1"/>
        </w:sectPr>
      </w:pPr>
    </w:p>
    <w:p w14:paraId="6F57A7D9">
      <w:pPr>
        <w:pStyle w:val="5"/>
        <w:spacing w:before="2" w:after="1"/>
        <w:rPr>
          <w:rFonts w:ascii="仿宋" w:hAnsi="仿宋" w:eastAsia="仿宋" w:cs="仿宋"/>
          <w:sz w:val="13"/>
          <w:highlight w:val="none"/>
        </w:rPr>
      </w:pPr>
    </w:p>
    <w:tbl>
      <w:tblPr>
        <w:tblStyle w:val="11"/>
        <w:tblW w:w="0" w:type="auto"/>
        <w:tblInd w:w="12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95"/>
        <w:gridCol w:w="463"/>
        <w:gridCol w:w="1282"/>
        <w:gridCol w:w="3293"/>
        <w:gridCol w:w="892"/>
        <w:gridCol w:w="5042"/>
        <w:gridCol w:w="2066"/>
        <w:gridCol w:w="890"/>
      </w:tblGrid>
      <w:tr w14:paraId="54447B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1" w:hRule="atLeast"/>
        </w:trPr>
        <w:tc>
          <w:tcPr>
            <w:tcW w:w="495" w:type="dxa"/>
          </w:tcPr>
          <w:p w14:paraId="56298C87">
            <w:pPr>
              <w:pStyle w:val="18"/>
              <w:tabs>
                <w:tab w:val="left" w:pos="7665"/>
              </w:tabs>
              <w:spacing w:before="122" w:line="292" w:lineRule="auto"/>
              <w:ind w:left="107" w:right="195"/>
              <w:rPr>
                <w:rFonts w:ascii="仿宋" w:hAnsi="仿宋" w:eastAsia="仿宋" w:cs="仿宋"/>
                <w:sz w:val="18"/>
                <w:highlight w:val="none"/>
              </w:rPr>
            </w:pPr>
            <w:r>
              <w:rPr>
                <w:rFonts w:hint="eastAsia" w:ascii="仿宋" w:hAnsi="仿宋" w:eastAsia="仿宋" w:cs="仿宋"/>
                <w:spacing w:val="-10"/>
                <w:sz w:val="18"/>
                <w:highlight w:val="none"/>
              </w:rPr>
              <w:t>序号</w:t>
            </w:r>
          </w:p>
        </w:tc>
        <w:tc>
          <w:tcPr>
            <w:tcW w:w="463" w:type="dxa"/>
          </w:tcPr>
          <w:p w14:paraId="155DFF40">
            <w:pPr>
              <w:pStyle w:val="18"/>
              <w:tabs>
                <w:tab w:val="left" w:pos="7665"/>
              </w:tabs>
              <w:spacing w:before="122" w:line="292" w:lineRule="auto"/>
              <w:ind w:left="141" w:right="129"/>
              <w:rPr>
                <w:rFonts w:ascii="仿宋" w:hAnsi="仿宋" w:eastAsia="仿宋" w:cs="仿宋"/>
                <w:sz w:val="18"/>
                <w:highlight w:val="none"/>
              </w:rPr>
            </w:pPr>
            <w:r>
              <w:rPr>
                <w:rFonts w:hint="eastAsia" w:ascii="仿宋" w:hAnsi="仿宋" w:eastAsia="仿宋" w:cs="仿宋"/>
                <w:spacing w:val="-10"/>
                <w:sz w:val="18"/>
                <w:highlight w:val="none"/>
              </w:rPr>
              <w:t>名称</w:t>
            </w:r>
          </w:p>
        </w:tc>
        <w:tc>
          <w:tcPr>
            <w:tcW w:w="1282" w:type="dxa"/>
          </w:tcPr>
          <w:p w14:paraId="2DC8E7B5">
            <w:pPr>
              <w:pStyle w:val="18"/>
              <w:tabs>
                <w:tab w:val="left" w:pos="7665"/>
              </w:tabs>
              <w:spacing w:before="5"/>
              <w:rPr>
                <w:rFonts w:ascii="仿宋" w:hAnsi="仿宋" w:eastAsia="仿宋" w:cs="仿宋"/>
                <w:sz w:val="20"/>
                <w:highlight w:val="none"/>
              </w:rPr>
            </w:pPr>
          </w:p>
          <w:p w14:paraId="62D3CA87">
            <w:pPr>
              <w:pStyle w:val="18"/>
              <w:tabs>
                <w:tab w:val="left" w:pos="7665"/>
              </w:tabs>
              <w:ind w:left="493" w:right="486"/>
              <w:jc w:val="center"/>
              <w:rPr>
                <w:rFonts w:ascii="仿宋" w:hAnsi="仿宋" w:eastAsia="仿宋" w:cs="仿宋"/>
                <w:sz w:val="18"/>
                <w:highlight w:val="none"/>
              </w:rPr>
            </w:pPr>
            <w:r>
              <w:rPr>
                <w:rFonts w:hint="eastAsia" w:ascii="仿宋" w:hAnsi="仿宋" w:eastAsia="仿宋" w:cs="仿宋"/>
                <w:spacing w:val="-5"/>
                <w:sz w:val="18"/>
                <w:highlight w:val="none"/>
              </w:rPr>
              <w:t>学名</w:t>
            </w:r>
          </w:p>
        </w:tc>
        <w:tc>
          <w:tcPr>
            <w:tcW w:w="3293" w:type="dxa"/>
          </w:tcPr>
          <w:p w14:paraId="7A8FA10C">
            <w:pPr>
              <w:pStyle w:val="18"/>
              <w:tabs>
                <w:tab w:val="left" w:pos="7665"/>
              </w:tabs>
              <w:spacing w:before="5"/>
              <w:rPr>
                <w:rFonts w:ascii="仿宋" w:hAnsi="仿宋" w:eastAsia="仿宋" w:cs="仿宋"/>
                <w:sz w:val="20"/>
                <w:highlight w:val="none"/>
              </w:rPr>
            </w:pPr>
          </w:p>
          <w:p w14:paraId="2CE107A9">
            <w:pPr>
              <w:pStyle w:val="18"/>
              <w:tabs>
                <w:tab w:val="left" w:pos="7665"/>
              </w:tabs>
              <w:ind w:left="1455" w:right="1085"/>
              <w:jc w:val="center"/>
              <w:rPr>
                <w:rFonts w:ascii="仿宋" w:hAnsi="仿宋" w:eastAsia="仿宋" w:cs="仿宋"/>
                <w:sz w:val="18"/>
                <w:highlight w:val="none"/>
              </w:rPr>
            </w:pPr>
            <w:r>
              <w:rPr>
                <w:rFonts w:hint="eastAsia" w:ascii="仿宋" w:hAnsi="仿宋" w:eastAsia="仿宋" w:cs="仿宋"/>
                <w:spacing w:val="-3"/>
                <w:sz w:val="18"/>
                <w:highlight w:val="none"/>
              </w:rPr>
              <w:t>主要特性</w:t>
            </w:r>
          </w:p>
        </w:tc>
        <w:tc>
          <w:tcPr>
            <w:tcW w:w="892" w:type="dxa"/>
          </w:tcPr>
          <w:p w14:paraId="336498F7">
            <w:pPr>
              <w:pStyle w:val="18"/>
              <w:tabs>
                <w:tab w:val="left" w:pos="7665"/>
              </w:tabs>
              <w:spacing w:before="122" w:line="292" w:lineRule="auto"/>
              <w:ind w:left="216" w:right="202"/>
              <w:rPr>
                <w:rFonts w:ascii="仿宋" w:hAnsi="仿宋" w:eastAsia="仿宋" w:cs="仿宋"/>
                <w:sz w:val="18"/>
                <w:highlight w:val="none"/>
              </w:rPr>
            </w:pPr>
            <w:r>
              <w:rPr>
                <w:rFonts w:hint="eastAsia" w:ascii="仿宋" w:hAnsi="仿宋" w:eastAsia="仿宋" w:cs="仿宋"/>
                <w:spacing w:val="-6"/>
                <w:sz w:val="18"/>
                <w:highlight w:val="none"/>
              </w:rPr>
              <w:t>目标</w:t>
            </w:r>
            <w:r>
              <w:rPr>
                <w:rFonts w:hint="eastAsia" w:ascii="仿宋" w:hAnsi="仿宋" w:eastAsia="仿宋" w:cs="仿宋"/>
                <w:spacing w:val="-5"/>
                <w:sz w:val="18"/>
                <w:highlight w:val="none"/>
              </w:rPr>
              <w:t>树形</w:t>
            </w:r>
          </w:p>
        </w:tc>
        <w:tc>
          <w:tcPr>
            <w:tcW w:w="5042" w:type="dxa"/>
          </w:tcPr>
          <w:p w14:paraId="4DAF5080">
            <w:pPr>
              <w:pStyle w:val="18"/>
              <w:tabs>
                <w:tab w:val="left" w:pos="7665"/>
              </w:tabs>
              <w:spacing w:before="5"/>
              <w:rPr>
                <w:rFonts w:ascii="仿宋" w:hAnsi="仿宋" w:eastAsia="仿宋" w:cs="仿宋"/>
                <w:sz w:val="20"/>
                <w:highlight w:val="none"/>
              </w:rPr>
            </w:pPr>
          </w:p>
          <w:p w14:paraId="7E0FE124">
            <w:pPr>
              <w:pStyle w:val="18"/>
              <w:tabs>
                <w:tab w:val="left" w:pos="7665"/>
              </w:tabs>
              <w:ind w:left="2211" w:right="1842"/>
              <w:jc w:val="center"/>
              <w:rPr>
                <w:rFonts w:ascii="仿宋" w:hAnsi="仿宋" w:eastAsia="仿宋" w:cs="仿宋"/>
                <w:sz w:val="18"/>
                <w:highlight w:val="none"/>
              </w:rPr>
            </w:pPr>
            <w:r>
              <w:rPr>
                <w:rFonts w:hint="eastAsia" w:ascii="仿宋" w:hAnsi="仿宋" w:eastAsia="仿宋" w:cs="仿宋"/>
                <w:spacing w:val="-2"/>
                <w:sz w:val="18"/>
                <w:highlight w:val="none"/>
              </w:rPr>
              <w:t>修剪技术要点</w:t>
            </w:r>
          </w:p>
        </w:tc>
        <w:tc>
          <w:tcPr>
            <w:tcW w:w="2066" w:type="dxa"/>
          </w:tcPr>
          <w:p w14:paraId="7BA1C6A9">
            <w:pPr>
              <w:pStyle w:val="18"/>
              <w:tabs>
                <w:tab w:val="left" w:pos="7665"/>
              </w:tabs>
              <w:spacing w:before="5"/>
              <w:rPr>
                <w:rFonts w:ascii="仿宋" w:hAnsi="仿宋" w:eastAsia="仿宋" w:cs="仿宋"/>
                <w:sz w:val="20"/>
                <w:highlight w:val="none"/>
              </w:rPr>
            </w:pPr>
          </w:p>
          <w:p w14:paraId="68044B5E">
            <w:pPr>
              <w:pStyle w:val="18"/>
              <w:tabs>
                <w:tab w:val="left" w:pos="7665"/>
              </w:tabs>
              <w:ind w:left="469"/>
              <w:rPr>
                <w:rFonts w:ascii="仿宋" w:hAnsi="仿宋" w:eastAsia="仿宋" w:cs="仿宋"/>
                <w:sz w:val="18"/>
                <w:highlight w:val="none"/>
              </w:rPr>
            </w:pPr>
            <w:r>
              <w:rPr>
                <w:rFonts w:hint="eastAsia" w:ascii="仿宋" w:hAnsi="仿宋" w:eastAsia="仿宋" w:cs="仿宋"/>
                <w:spacing w:val="-2"/>
                <w:sz w:val="18"/>
                <w:highlight w:val="none"/>
              </w:rPr>
              <w:t>复壮与更新</w:t>
            </w:r>
          </w:p>
        </w:tc>
        <w:tc>
          <w:tcPr>
            <w:tcW w:w="890" w:type="dxa"/>
          </w:tcPr>
          <w:p w14:paraId="1EA5B51D">
            <w:pPr>
              <w:pStyle w:val="18"/>
              <w:tabs>
                <w:tab w:val="left" w:pos="7665"/>
              </w:tabs>
              <w:spacing w:before="5"/>
              <w:rPr>
                <w:rFonts w:ascii="仿宋" w:hAnsi="仿宋" w:eastAsia="仿宋" w:cs="仿宋"/>
                <w:sz w:val="20"/>
                <w:highlight w:val="none"/>
              </w:rPr>
            </w:pPr>
          </w:p>
          <w:p w14:paraId="37E6CF5F">
            <w:pPr>
              <w:pStyle w:val="18"/>
              <w:tabs>
                <w:tab w:val="left" w:pos="7665"/>
              </w:tabs>
              <w:ind w:left="341"/>
              <w:rPr>
                <w:rFonts w:ascii="仿宋" w:hAnsi="仿宋" w:eastAsia="仿宋" w:cs="仿宋"/>
                <w:sz w:val="18"/>
                <w:highlight w:val="none"/>
              </w:rPr>
            </w:pPr>
            <w:r>
              <w:rPr>
                <w:rFonts w:hint="eastAsia" w:ascii="仿宋" w:hAnsi="仿宋" w:eastAsia="仿宋" w:cs="仿宋"/>
                <w:spacing w:val="-5"/>
                <w:sz w:val="18"/>
                <w:highlight w:val="none"/>
              </w:rPr>
              <w:t>备注</w:t>
            </w:r>
          </w:p>
        </w:tc>
      </w:tr>
      <w:tr w14:paraId="2C421C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85" w:hRule="atLeast"/>
        </w:trPr>
        <w:tc>
          <w:tcPr>
            <w:tcW w:w="495" w:type="dxa"/>
          </w:tcPr>
          <w:p w14:paraId="460A73D0">
            <w:pPr>
              <w:pStyle w:val="18"/>
              <w:tabs>
                <w:tab w:val="left" w:pos="7665"/>
              </w:tabs>
              <w:rPr>
                <w:rFonts w:ascii="仿宋" w:hAnsi="仿宋" w:eastAsia="仿宋" w:cs="仿宋"/>
                <w:sz w:val="18"/>
                <w:highlight w:val="none"/>
              </w:rPr>
            </w:pPr>
          </w:p>
          <w:p w14:paraId="0547BFE9">
            <w:pPr>
              <w:pStyle w:val="18"/>
              <w:tabs>
                <w:tab w:val="left" w:pos="7665"/>
              </w:tabs>
              <w:rPr>
                <w:rFonts w:ascii="仿宋" w:hAnsi="仿宋" w:eastAsia="仿宋" w:cs="仿宋"/>
                <w:sz w:val="18"/>
                <w:highlight w:val="none"/>
              </w:rPr>
            </w:pPr>
          </w:p>
          <w:p w14:paraId="19765880">
            <w:pPr>
              <w:pStyle w:val="18"/>
              <w:tabs>
                <w:tab w:val="left" w:pos="7665"/>
              </w:tabs>
              <w:rPr>
                <w:rFonts w:ascii="仿宋" w:hAnsi="仿宋" w:eastAsia="仿宋" w:cs="仿宋"/>
                <w:sz w:val="18"/>
                <w:highlight w:val="none"/>
              </w:rPr>
            </w:pPr>
          </w:p>
          <w:p w14:paraId="6BF34F06">
            <w:pPr>
              <w:pStyle w:val="18"/>
              <w:tabs>
                <w:tab w:val="left" w:pos="7665"/>
              </w:tabs>
              <w:rPr>
                <w:rFonts w:ascii="仿宋" w:hAnsi="仿宋" w:eastAsia="仿宋" w:cs="仿宋"/>
                <w:sz w:val="18"/>
                <w:highlight w:val="none"/>
              </w:rPr>
            </w:pPr>
          </w:p>
          <w:p w14:paraId="2DD8FCB6">
            <w:pPr>
              <w:pStyle w:val="18"/>
              <w:tabs>
                <w:tab w:val="left" w:pos="7665"/>
              </w:tabs>
              <w:rPr>
                <w:rFonts w:ascii="仿宋" w:hAnsi="仿宋" w:eastAsia="仿宋" w:cs="仿宋"/>
                <w:sz w:val="18"/>
                <w:highlight w:val="none"/>
              </w:rPr>
            </w:pPr>
          </w:p>
          <w:p w14:paraId="6EFCC157">
            <w:pPr>
              <w:pStyle w:val="18"/>
              <w:tabs>
                <w:tab w:val="left" w:pos="7665"/>
              </w:tabs>
              <w:spacing w:before="150"/>
              <w:ind w:left="107"/>
              <w:rPr>
                <w:rFonts w:ascii="仿宋" w:hAnsi="仿宋" w:eastAsia="仿宋" w:cs="仿宋"/>
                <w:sz w:val="18"/>
                <w:highlight w:val="none"/>
              </w:rPr>
            </w:pPr>
            <w:r>
              <w:rPr>
                <w:rFonts w:hint="eastAsia" w:ascii="仿宋" w:hAnsi="仿宋" w:eastAsia="仿宋" w:cs="仿宋"/>
                <w:spacing w:val="-5"/>
                <w:sz w:val="18"/>
                <w:highlight w:val="none"/>
              </w:rPr>
              <w:t>16</w:t>
            </w:r>
          </w:p>
        </w:tc>
        <w:tc>
          <w:tcPr>
            <w:tcW w:w="463" w:type="dxa"/>
          </w:tcPr>
          <w:p w14:paraId="6AC50043">
            <w:pPr>
              <w:pStyle w:val="18"/>
              <w:tabs>
                <w:tab w:val="left" w:pos="7665"/>
              </w:tabs>
              <w:rPr>
                <w:rFonts w:ascii="仿宋" w:hAnsi="仿宋" w:eastAsia="仿宋" w:cs="仿宋"/>
                <w:sz w:val="18"/>
                <w:highlight w:val="none"/>
              </w:rPr>
            </w:pPr>
          </w:p>
          <w:p w14:paraId="688BB4E1">
            <w:pPr>
              <w:pStyle w:val="18"/>
              <w:tabs>
                <w:tab w:val="left" w:pos="7665"/>
              </w:tabs>
              <w:rPr>
                <w:rFonts w:ascii="仿宋" w:hAnsi="仿宋" w:eastAsia="仿宋" w:cs="仿宋"/>
                <w:sz w:val="18"/>
                <w:highlight w:val="none"/>
              </w:rPr>
            </w:pPr>
          </w:p>
          <w:p w14:paraId="1ED8E288">
            <w:pPr>
              <w:pStyle w:val="18"/>
              <w:tabs>
                <w:tab w:val="left" w:pos="7665"/>
              </w:tabs>
              <w:rPr>
                <w:rFonts w:ascii="仿宋" w:hAnsi="仿宋" w:eastAsia="仿宋" w:cs="仿宋"/>
                <w:sz w:val="18"/>
                <w:highlight w:val="none"/>
              </w:rPr>
            </w:pPr>
          </w:p>
          <w:p w14:paraId="3F24D7BA">
            <w:pPr>
              <w:pStyle w:val="18"/>
              <w:tabs>
                <w:tab w:val="left" w:pos="7665"/>
              </w:tabs>
              <w:rPr>
                <w:rFonts w:ascii="仿宋" w:hAnsi="仿宋" w:eastAsia="仿宋" w:cs="仿宋"/>
                <w:sz w:val="26"/>
                <w:highlight w:val="none"/>
              </w:rPr>
            </w:pPr>
          </w:p>
          <w:p w14:paraId="01491DDF">
            <w:pPr>
              <w:pStyle w:val="18"/>
              <w:tabs>
                <w:tab w:val="left" w:pos="7665"/>
              </w:tabs>
              <w:spacing w:line="290" w:lineRule="auto"/>
              <w:ind w:left="107" w:right="163"/>
              <w:rPr>
                <w:rFonts w:ascii="仿宋" w:hAnsi="仿宋" w:eastAsia="仿宋" w:cs="仿宋"/>
                <w:sz w:val="18"/>
                <w:highlight w:val="none"/>
              </w:rPr>
            </w:pPr>
            <w:r>
              <w:rPr>
                <w:rFonts w:hint="eastAsia" w:ascii="仿宋" w:hAnsi="仿宋" w:eastAsia="仿宋" w:cs="仿宋"/>
                <w:spacing w:val="-10"/>
                <w:sz w:val="18"/>
                <w:highlight w:val="none"/>
              </w:rPr>
              <w:t>水栒子</w:t>
            </w:r>
          </w:p>
        </w:tc>
        <w:tc>
          <w:tcPr>
            <w:tcW w:w="1282" w:type="dxa"/>
          </w:tcPr>
          <w:p w14:paraId="7A0D76F6">
            <w:pPr>
              <w:pStyle w:val="18"/>
              <w:tabs>
                <w:tab w:val="left" w:pos="7665"/>
              </w:tabs>
              <w:rPr>
                <w:rFonts w:ascii="仿宋" w:hAnsi="仿宋" w:eastAsia="仿宋" w:cs="仿宋"/>
                <w:sz w:val="18"/>
                <w:highlight w:val="none"/>
              </w:rPr>
            </w:pPr>
          </w:p>
          <w:p w14:paraId="450A3F8D">
            <w:pPr>
              <w:pStyle w:val="18"/>
              <w:tabs>
                <w:tab w:val="left" w:pos="7665"/>
              </w:tabs>
              <w:rPr>
                <w:rFonts w:ascii="仿宋" w:hAnsi="仿宋" w:eastAsia="仿宋" w:cs="仿宋"/>
                <w:sz w:val="18"/>
                <w:highlight w:val="none"/>
              </w:rPr>
            </w:pPr>
          </w:p>
          <w:p w14:paraId="6B17FB58">
            <w:pPr>
              <w:pStyle w:val="18"/>
              <w:tabs>
                <w:tab w:val="left" w:pos="7665"/>
              </w:tabs>
              <w:rPr>
                <w:rFonts w:ascii="仿宋" w:hAnsi="仿宋" w:eastAsia="仿宋" w:cs="仿宋"/>
                <w:sz w:val="18"/>
                <w:highlight w:val="none"/>
              </w:rPr>
            </w:pPr>
          </w:p>
          <w:p w14:paraId="7BD5AB0C">
            <w:pPr>
              <w:pStyle w:val="18"/>
              <w:tabs>
                <w:tab w:val="left" w:pos="7665"/>
              </w:tabs>
              <w:spacing w:before="3"/>
              <w:rPr>
                <w:rFonts w:ascii="仿宋" w:hAnsi="仿宋" w:eastAsia="仿宋" w:cs="仿宋"/>
                <w:sz w:val="25"/>
                <w:highlight w:val="none"/>
              </w:rPr>
            </w:pPr>
          </w:p>
          <w:p w14:paraId="0353B377">
            <w:pPr>
              <w:pStyle w:val="18"/>
              <w:tabs>
                <w:tab w:val="left" w:pos="7665"/>
              </w:tabs>
              <w:spacing w:line="280" w:lineRule="auto"/>
              <w:ind w:left="107" w:right="96"/>
              <w:rPr>
                <w:rFonts w:ascii="仿宋" w:hAnsi="仿宋" w:eastAsia="仿宋" w:cs="仿宋"/>
                <w:sz w:val="18"/>
                <w:highlight w:val="none"/>
              </w:rPr>
            </w:pPr>
            <w:r>
              <w:rPr>
                <w:rFonts w:hint="eastAsia" w:ascii="仿宋" w:hAnsi="仿宋" w:eastAsia="仿宋" w:cs="仿宋"/>
                <w:spacing w:val="-2"/>
                <w:w w:val="95"/>
                <w:sz w:val="19"/>
                <w:highlight w:val="none"/>
              </w:rPr>
              <w:t xml:space="preserve">Cotoneaster </w:t>
            </w:r>
            <w:r>
              <w:rPr>
                <w:rFonts w:hint="eastAsia" w:ascii="仿宋" w:hAnsi="仿宋" w:eastAsia="仿宋" w:cs="仿宋"/>
                <w:spacing w:val="-2"/>
                <w:sz w:val="19"/>
                <w:highlight w:val="none"/>
              </w:rPr>
              <w:t xml:space="preserve">multiflora </w:t>
            </w:r>
            <w:r>
              <w:rPr>
                <w:rFonts w:hint="eastAsia" w:ascii="仿宋" w:hAnsi="仿宋" w:eastAsia="仿宋" w:cs="仿宋"/>
                <w:spacing w:val="-2"/>
                <w:sz w:val="18"/>
                <w:highlight w:val="none"/>
              </w:rPr>
              <w:t>Bunge</w:t>
            </w:r>
          </w:p>
        </w:tc>
        <w:tc>
          <w:tcPr>
            <w:tcW w:w="3293" w:type="dxa"/>
          </w:tcPr>
          <w:p w14:paraId="1F4B8E1F">
            <w:pPr>
              <w:pStyle w:val="18"/>
              <w:tabs>
                <w:tab w:val="left" w:pos="7665"/>
              </w:tabs>
              <w:rPr>
                <w:rFonts w:ascii="仿宋" w:hAnsi="仿宋" w:eastAsia="仿宋" w:cs="仿宋"/>
                <w:sz w:val="18"/>
                <w:highlight w:val="none"/>
              </w:rPr>
            </w:pPr>
          </w:p>
          <w:p w14:paraId="06464173">
            <w:pPr>
              <w:pStyle w:val="18"/>
              <w:tabs>
                <w:tab w:val="left" w:pos="7665"/>
              </w:tabs>
              <w:rPr>
                <w:rFonts w:ascii="仿宋" w:hAnsi="仿宋" w:eastAsia="仿宋" w:cs="仿宋"/>
                <w:sz w:val="18"/>
                <w:highlight w:val="none"/>
              </w:rPr>
            </w:pPr>
          </w:p>
          <w:p w14:paraId="74FB8000">
            <w:pPr>
              <w:pStyle w:val="18"/>
              <w:tabs>
                <w:tab w:val="left" w:pos="7665"/>
              </w:tabs>
              <w:rPr>
                <w:rFonts w:ascii="仿宋" w:hAnsi="仿宋" w:eastAsia="仿宋" w:cs="仿宋"/>
                <w:sz w:val="18"/>
                <w:highlight w:val="none"/>
              </w:rPr>
            </w:pPr>
          </w:p>
          <w:p w14:paraId="59DC5FE5">
            <w:pPr>
              <w:pStyle w:val="18"/>
              <w:tabs>
                <w:tab w:val="left" w:pos="7665"/>
              </w:tabs>
              <w:rPr>
                <w:rFonts w:ascii="仿宋" w:hAnsi="仿宋" w:eastAsia="仿宋" w:cs="仿宋"/>
                <w:sz w:val="26"/>
                <w:highlight w:val="none"/>
              </w:rPr>
            </w:pPr>
          </w:p>
          <w:p w14:paraId="2263FD8F">
            <w:pPr>
              <w:pStyle w:val="18"/>
              <w:tabs>
                <w:tab w:val="left" w:pos="7665"/>
              </w:tabs>
              <w:spacing w:line="290" w:lineRule="auto"/>
              <w:ind w:left="107" w:right="93" w:firstLine="360"/>
              <w:rPr>
                <w:rFonts w:ascii="仿宋" w:hAnsi="仿宋" w:eastAsia="仿宋" w:cs="仿宋"/>
                <w:sz w:val="18"/>
                <w:highlight w:val="none"/>
              </w:rPr>
            </w:pPr>
            <w:r>
              <w:rPr>
                <w:rFonts w:hint="eastAsia" w:ascii="仿宋" w:hAnsi="仿宋" w:eastAsia="仿宋" w:cs="仿宋"/>
                <w:spacing w:val="-2"/>
                <w:sz w:val="18"/>
                <w:highlight w:val="none"/>
              </w:rPr>
              <w:t>落叶灌木。喜光也稍耐荫，花开于</w:t>
            </w:r>
            <w:r>
              <w:rPr>
                <w:rFonts w:hint="eastAsia" w:ascii="仿宋" w:hAnsi="仿宋" w:eastAsia="仿宋" w:cs="仿宋"/>
                <w:w w:val="95"/>
                <w:sz w:val="18"/>
                <w:highlight w:val="none"/>
              </w:rPr>
              <w:t>二年生枝，花期</w:t>
            </w:r>
            <w:r>
              <w:rPr>
                <w:rFonts w:hint="eastAsia" w:ascii="仿宋" w:hAnsi="仿宋" w:eastAsia="仿宋" w:cs="仿宋"/>
                <w:spacing w:val="-8"/>
                <w:w w:val="95"/>
                <w:sz w:val="18"/>
                <w:highlight w:val="none"/>
              </w:rPr>
              <w:t xml:space="preserve"> </w:t>
            </w:r>
            <w:r>
              <w:rPr>
                <w:rFonts w:hint="eastAsia" w:ascii="仿宋" w:hAnsi="仿宋" w:eastAsia="仿宋" w:cs="仿宋"/>
                <w:w w:val="95"/>
                <w:sz w:val="18"/>
                <w:highlight w:val="none"/>
              </w:rPr>
              <w:t>5</w:t>
            </w:r>
            <w:r>
              <w:rPr>
                <w:rFonts w:hint="eastAsia" w:ascii="仿宋" w:hAnsi="仿宋" w:eastAsia="仿宋" w:cs="仿宋"/>
                <w:spacing w:val="-8"/>
                <w:w w:val="95"/>
                <w:sz w:val="18"/>
                <w:highlight w:val="none"/>
              </w:rPr>
              <w:t xml:space="preserve"> </w:t>
            </w:r>
            <w:r>
              <w:rPr>
                <w:rFonts w:hint="eastAsia" w:ascii="仿宋" w:hAnsi="仿宋" w:eastAsia="仿宋" w:cs="仿宋"/>
                <w:w w:val="95"/>
                <w:sz w:val="18"/>
                <w:highlight w:val="none"/>
              </w:rPr>
              <w:t>月，果熟期</w:t>
            </w:r>
            <w:r>
              <w:rPr>
                <w:rFonts w:hint="eastAsia" w:ascii="仿宋" w:hAnsi="仿宋" w:eastAsia="仿宋" w:cs="仿宋"/>
                <w:spacing w:val="-9"/>
                <w:w w:val="95"/>
                <w:sz w:val="18"/>
                <w:highlight w:val="none"/>
              </w:rPr>
              <w:t xml:space="preserve"> </w:t>
            </w:r>
            <w:r>
              <w:rPr>
                <w:rFonts w:hint="eastAsia" w:ascii="仿宋" w:hAnsi="仿宋" w:eastAsia="仿宋" w:cs="仿宋"/>
                <w:w w:val="95"/>
                <w:sz w:val="18"/>
                <w:highlight w:val="none"/>
              </w:rPr>
              <w:t>9</w:t>
            </w:r>
            <w:r>
              <w:rPr>
                <w:rFonts w:hint="eastAsia" w:ascii="仿宋" w:hAnsi="仿宋" w:eastAsia="仿宋" w:cs="仿宋"/>
                <w:spacing w:val="-8"/>
                <w:w w:val="95"/>
                <w:sz w:val="18"/>
                <w:highlight w:val="none"/>
              </w:rPr>
              <w:t xml:space="preserve"> </w:t>
            </w:r>
            <w:r>
              <w:rPr>
                <w:rFonts w:hint="eastAsia" w:ascii="仿宋" w:hAnsi="仿宋" w:eastAsia="仿宋" w:cs="仿宋"/>
                <w:w w:val="95"/>
                <w:sz w:val="18"/>
                <w:highlight w:val="none"/>
              </w:rPr>
              <w:t>月。耐</w:t>
            </w:r>
            <w:r>
              <w:rPr>
                <w:rFonts w:hint="eastAsia" w:ascii="仿宋" w:hAnsi="仿宋" w:eastAsia="仿宋" w:cs="仿宋"/>
                <w:spacing w:val="-4"/>
                <w:sz w:val="18"/>
                <w:highlight w:val="none"/>
              </w:rPr>
              <w:t>修剪。</w:t>
            </w:r>
          </w:p>
        </w:tc>
        <w:tc>
          <w:tcPr>
            <w:tcW w:w="892" w:type="dxa"/>
          </w:tcPr>
          <w:p w14:paraId="2ED65641">
            <w:pPr>
              <w:pStyle w:val="18"/>
              <w:tabs>
                <w:tab w:val="left" w:pos="7665"/>
              </w:tabs>
              <w:rPr>
                <w:rFonts w:ascii="仿宋" w:hAnsi="仿宋" w:eastAsia="仿宋" w:cs="仿宋"/>
                <w:sz w:val="18"/>
                <w:highlight w:val="none"/>
              </w:rPr>
            </w:pPr>
          </w:p>
          <w:p w14:paraId="253E0821">
            <w:pPr>
              <w:pStyle w:val="18"/>
              <w:tabs>
                <w:tab w:val="left" w:pos="7665"/>
              </w:tabs>
              <w:rPr>
                <w:rFonts w:ascii="仿宋" w:hAnsi="仿宋" w:eastAsia="仿宋" w:cs="仿宋"/>
                <w:sz w:val="18"/>
                <w:highlight w:val="none"/>
              </w:rPr>
            </w:pPr>
          </w:p>
          <w:p w14:paraId="4F217307">
            <w:pPr>
              <w:pStyle w:val="18"/>
              <w:tabs>
                <w:tab w:val="left" w:pos="7665"/>
              </w:tabs>
              <w:rPr>
                <w:rFonts w:ascii="仿宋" w:hAnsi="仿宋" w:eastAsia="仿宋" w:cs="仿宋"/>
                <w:sz w:val="18"/>
                <w:highlight w:val="none"/>
              </w:rPr>
            </w:pPr>
          </w:p>
          <w:p w14:paraId="59224768">
            <w:pPr>
              <w:pStyle w:val="18"/>
              <w:tabs>
                <w:tab w:val="left" w:pos="7665"/>
              </w:tabs>
              <w:rPr>
                <w:rFonts w:ascii="仿宋" w:hAnsi="仿宋" w:eastAsia="仿宋" w:cs="仿宋"/>
                <w:sz w:val="18"/>
                <w:highlight w:val="none"/>
              </w:rPr>
            </w:pPr>
          </w:p>
          <w:p w14:paraId="4098A29A">
            <w:pPr>
              <w:pStyle w:val="18"/>
              <w:tabs>
                <w:tab w:val="left" w:pos="7665"/>
              </w:tabs>
              <w:rPr>
                <w:rFonts w:ascii="仿宋" w:hAnsi="仿宋" w:eastAsia="仿宋" w:cs="仿宋"/>
                <w:sz w:val="18"/>
                <w:highlight w:val="none"/>
              </w:rPr>
            </w:pPr>
          </w:p>
          <w:p w14:paraId="4ED03819">
            <w:pPr>
              <w:pStyle w:val="18"/>
              <w:tabs>
                <w:tab w:val="left" w:pos="7665"/>
              </w:tabs>
              <w:spacing w:before="150"/>
              <w:ind w:right="126"/>
              <w:jc w:val="right"/>
              <w:rPr>
                <w:rFonts w:ascii="仿宋" w:hAnsi="仿宋" w:eastAsia="仿宋" w:cs="仿宋"/>
                <w:sz w:val="18"/>
                <w:highlight w:val="none"/>
              </w:rPr>
            </w:pPr>
            <w:r>
              <w:rPr>
                <w:rFonts w:hint="eastAsia" w:ascii="仿宋" w:hAnsi="仿宋" w:eastAsia="仿宋" w:cs="仿宋"/>
                <w:spacing w:val="-4"/>
                <w:sz w:val="18"/>
                <w:highlight w:val="none"/>
              </w:rPr>
              <w:t>丛球形</w:t>
            </w:r>
          </w:p>
        </w:tc>
        <w:tc>
          <w:tcPr>
            <w:tcW w:w="5042" w:type="dxa"/>
          </w:tcPr>
          <w:p w14:paraId="188C627A">
            <w:pPr>
              <w:pStyle w:val="18"/>
              <w:tabs>
                <w:tab w:val="left" w:pos="7665"/>
              </w:tabs>
              <w:rPr>
                <w:rFonts w:ascii="仿宋" w:hAnsi="仿宋" w:eastAsia="仿宋" w:cs="仿宋"/>
                <w:sz w:val="18"/>
                <w:highlight w:val="none"/>
              </w:rPr>
            </w:pPr>
          </w:p>
          <w:p w14:paraId="07BDC706">
            <w:pPr>
              <w:pStyle w:val="18"/>
              <w:tabs>
                <w:tab w:val="left" w:pos="7665"/>
              </w:tabs>
              <w:rPr>
                <w:rFonts w:ascii="仿宋" w:hAnsi="仿宋" w:eastAsia="仿宋" w:cs="仿宋"/>
                <w:sz w:val="18"/>
                <w:highlight w:val="none"/>
              </w:rPr>
            </w:pPr>
          </w:p>
          <w:p w14:paraId="586C7988">
            <w:pPr>
              <w:pStyle w:val="18"/>
              <w:tabs>
                <w:tab w:val="left" w:pos="7665"/>
              </w:tabs>
              <w:rPr>
                <w:rFonts w:ascii="仿宋" w:hAnsi="仿宋" w:eastAsia="仿宋" w:cs="仿宋"/>
                <w:sz w:val="18"/>
                <w:highlight w:val="none"/>
              </w:rPr>
            </w:pPr>
          </w:p>
          <w:p w14:paraId="57CE2D67">
            <w:pPr>
              <w:pStyle w:val="18"/>
              <w:tabs>
                <w:tab w:val="left" w:pos="7665"/>
              </w:tabs>
              <w:spacing w:before="12"/>
              <w:rPr>
                <w:rFonts w:ascii="仿宋" w:hAnsi="仿宋" w:eastAsia="仿宋" w:cs="仿宋"/>
                <w:sz w:val="14"/>
                <w:highlight w:val="none"/>
              </w:rPr>
            </w:pPr>
          </w:p>
          <w:p w14:paraId="393E1FD7">
            <w:pPr>
              <w:pStyle w:val="18"/>
              <w:tabs>
                <w:tab w:val="left" w:pos="7665"/>
              </w:tabs>
              <w:spacing w:line="292" w:lineRule="auto"/>
              <w:ind w:left="468" w:right="11"/>
              <w:rPr>
                <w:rFonts w:ascii="仿宋" w:hAnsi="仿宋" w:eastAsia="仿宋" w:cs="仿宋"/>
                <w:sz w:val="18"/>
                <w:highlight w:val="none"/>
              </w:rPr>
            </w:pPr>
            <w:r>
              <w:rPr>
                <w:rFonts w:hint="eastAsia" w:ascii="仿宋" w:hAnsi="仿宋" w:eastAsia="仿宋" w:cs="仿宋"/>
                <w:spacing w:val="-2"/>
                <w:sz w:val="18"/>
                <w:highlight w:val="none"/>
              </w:rPr>
              <w:t>冬眠期至早春萌动前，疏剪枯枝、病枝、细弱枝、徒长枝。</w:t>
            </w:r>
            <w:r>
              <w:rPr>
                <w:rFonts w:hint="eastAsia" w:ascii="仿宋" w:hAnsi="仿宋" w:eastAsia="仿宋" w:cs="仿宋"/>
                <w:spacing w:val="-1"/>
                <w:sz w:val="18"/>
                <w:highlight w:val="none"/>
              </w:rPr>
              <w:t>夏季对当年生枝条适当摘心，促进花芽分化。疏剪徒长枝，</w:t>
            </w:r>
          </w:p>
          <w:p w14:paraId="5629D387">
            <w:pPr>
              <w:pStyle w:val="18"/>
              <w:tabs>
                <w:tab w:val="left" w:pos="7665"/>
              </w:tabs>
              <w:spacing w:line="290" w:lineRule="auto"/>
              <w:ind w:left="108" w:right="95"/>
              <w:rPr>
                <w:rFonts w:ascii="仿宋" w:hAnsi="仿宋" w:eastAsia="仿宋" w:cs="仿宋"/>
                <w:sz w:val="18"/>
                <w:highlight w:val="none"/>
              </w:rPr>
            </w:pPr>
            <w:r>
              <w:rPr>
                <w:rFonts w:hint="eastAsia" w:ascii="仿宋" w:hAnsi="仿宋" w:eastAsia="仿宋" w:cs="仿宋"/>
                <w:spacing w:val="-4"/>
                <w:sz w:val="18"/>
                <w:highlight w:val="none"/>
              </w:rPr>
              <w:t>或重短截，促生新侧枝，利用新侧枝做下一年的开花枝或更新老</w:t>
            </w:r>
            <w:r>
              <w:rPr>
                <w:rFonts w:hint="eastAsia" w:ascii="仿宋" w:hAnsi="仿宋" w:eastAsia="仿宋" w:cs="仿宋"/>
                <w:spacing w:val="-6"/>
                <w:sz w:val="18"/>
                <w:highlight w:val="none"/>
              </w:rPr>
              <w:t>枝。</w:t>
            </w:r>
          </w:p>
        </w:tc>
        <w:tc>
          <w:tcPr>
            <w:tcW w:w="2066" w:type="dxa"/>
          </w:tcPr>
          <w:p w14:paraId="52BBE5DB">
            <w:pPr>
              <w:pStyle w:val="18"/>
              <w:tabs>
                <w:tab w:val="left" w:pos="7665"/>
              </w:tabs>
              <w:spacing w:before="43" w:line="292" w:lineRule="auto"/>
              <w:ind w:left="109" w:right="45" w:firstLine="360"/>
              <w:rPr>
                <w:rFonts w:ascii="仿宋" w:hAnsi="仿宋" w:eastAsia="仿宋" w:cs="仿宋"/>
                <w:sz w:val="18"/>
                <w:highlight w:val="none"/>
              </w:rPr>
            </w:pPr>
            <w:r>
              <w:rPr>
                <w:rFonts w:hint="eastAsia" w:ascii="仿宋" w:hAnsi="仿宋" w:eastAsia="仿宋" w:cs="仿宋"/>
                <w:spacing w:val="24"/>
                <w:sz w:val="18"/>
                <w:highlight w:val="none"/>
              </w:rPr>
              <w:t>对多年未经修</w:t>
            </w:r>
            <w:r>
              <w:rPr>
                <w:rFonts w:hint="eastAsia" w:ascii="仿宋" w:hAnsi="仿宋" w:eastAsia="仿宋" w:cs="仿宋"/>
                <w:spacing w:val="-2"/>
                <w:sz w:val="18"/>
                <w:highlight w:val="none"/>
              </w:rPr>
              <w:t>剪的老龄植株，若枝</w:t>
            </w:r>
            <w:r>
              <w:rPr>
                <w:rFonts w:hint="eastAsia" w:ascii="仿宋" w:hAnsi="仿宋" w:eastAsia="仿宋" w:cs="仿宋"/>
                <w:spacing w:val="17"/>
                <w:sz w:val="18"/>
                <w:highlight w:val="none"/>
              </w:rPr>
              <w:t>条过密株形不美观</w:t>
            </w:r>
            <w:r>
              <w:rPr>
                <w:rFonts w:hint="eastAsia" w:ascii="仿宋" w:hAnsi="仿宋" w:eastAsia="仿宋" w:cs="仿宋"/>
                <w:spacing w:val="-2"/>
                <w:sz w:val="18"/>
                <w:highlight w:val="none"/>
              </w:rPr>
              <w:t>的，将部分枝条自基</w:t>
            </w:r>
            <w:r>
              <w:rPr>
                <w:rFonts w:hint="eastAsia" w:ascii="仿宋" w:hAnsi="仿宋" w:eastAsia="仿宋" w:cs="仿宋"/>
                <w:spacing w:val="-11"/>
                <w:sz w:val="18"/>
                <w:highlight w:val="none"/>
              </w:rPr>
              <w:t xml:space="preserve">部 </w:t>
            </w:r>
            <w:r>
              <w:rPr>
                <w:rFonts w:hint="eastAsia" w:ascii="仿宋" w:hAnsi="仿宋" w:eastAsia="仿宋" w:cs="仿宋"/>
                <w:sz w:val="18"/>
                <w:highlight w:val="none"/>
              </w:rPr>
              <w:t>10 cm～30 cm</w:t>
            </w:r>
            <w:r>
              <w:rPr>
                <w:rFonts w:hint="eastAsia" w:ascii="仿宋" w:hAnsi="仿宋" w:eastAsia="仿宋" w:cs="仿宋"/>
                <w:spacing w:val="-11"/>
                <w:sz w:val="18"/>
                <w:highlight w:val="none"/>
              </w:rPr>
              <w:t xml:space="preserve"> 高</w:t>
            </w:r>
            <w:r>
              <w:rPr>
                <w:rFonts w:hint="eastAsia" w:ascii="仿宋" w:hAnsi="仿宋" w:eastAsia="仿宋" w:cs="仿宋"/>
                <w:spacing w:val="-2"/>
                <w:sz w:val="18"/>
                <w:highlight w:val="none"/>
              </w:rPr>
              <w:t>度强剪，促发新枝；</w:t>
            </w:r>
            <w:r>
              <w:rPr>
                <w:rFonts w:hint="eastAsia" w:ascii="仿宋" w:hAnsi="仿宋" w:eastAsia="仿宋" w:cs="仿宋"/>
                <w:spacing w:val="17"/>
                <w:sz w:val="18"/>
                <w:highlight w:val="none"/>
              </w:rPr>
              <w:t>并当新枝长到一定</w:t>
            </w:r>
            <w:r>
              <w:rPr>
                <w:rFonts w:hint="eastAsia" w:ascii="仿宋" w:hAnsi="仿宋" w:eastAsia="仿宋" w:cs="仿宋"/>
                <w:spacing w:val="-2"/>
                <w:sz w:val="18"/>
                <w:highlight w:val="none"/>
              </w:rPr>
              <w:t>长度时摘心，促发侧</w:t>
            </w:r>
            <w:r>
              <w:rPr>
                <w:rFonts w:hint="eastAsia" w:ascii="仿宋" w:hAnsi="仿宋" w:eastAsia="仿宋" w:cs="仿宋"/>
                <w:spacing w:val="17"/>
                <w:sz w:val="18"/>
                <w:highlight w:val="none"/>
              </w:rPr>
              <w:t>枝，再疏剪全部老</w:t>
            </w:r>
          </w:p>
          <w:p w14:paraId="71489DCA">
            <w:pPr>
              <w:pStyle w:val="18"/>
              <w:tabs>
                <w:tab w:val="left" w:pos="7665"/>
              </w:tabs>
              <w:spacing w:line="203" w:lineRule="exact"/>
              <w:ind w:left="109"/>
              <w:rPr>
                <w:rFonts w:ascii="仿宋" w:hAnsi="仿宋" w:eastAsia="仿宋" w:cs="仿宋"/>
                <w:sz w:val="18"/>
                <w:highlight w:val="none"/>
              </w:rPr>
            </w:pPr>
            <w:r>
              <w:rPr>
                <w:rFonts w:hint="eastAsia" w:ascii="仿宋" w:hAnsi="仿宋" w:eastAsia="仿宋" w:cs="仿宋"/>
                <w:spacing w:val="-5"/>
                <w:sz w:val="18"/>
                <w:highlight w:val="none"/>
              </w:rPr>
              <w:t>枝。</w:t>
            </w:r>
          </w:p>
        </w:tc>
        <w:tc>
          <w:tcPr>
            <w:tcW w:w="890" w:type="dxa"/>
          </w:tcPr>
          <w:p w14:paraId="36B93736">
            <w:pPr>
              <w:pStyle w:val="18"/>
              <w:tabs>
                <w:tab w:val="left" w:pos="7665"/>
              </w:tabs>
              <w:rPr>
                <w:rFonts w:ascii="仿宋" w:hAnsi="仿宋" w:eastAsia="仿宋" w:cs="仿宋"/>
                <w:sz w:val="18"/>
                <w:highlight w:val="none"/>
              </w:rPr>
            </w:pPr>
          </w:p>
        </w:tc>
      </w:tr>
      <w:tr w14:paraId="150F85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28" w:hRule="atLeast"/>
        </w:trPr>
        <w:tc>
          <w:tcPr>
            <w:tcW w:w="495" w:type="dxa"/>
          </w:tcPr>
          <w:p w14:paraId="3DA897AB">
            <w:pPr>
              <w:pStyle w:val="18"/>
              <w:tabs>
                <w:tab w:val="left" w:pos="7665"/>
              </w:tabs>
              <w:rPr>
                <w:rFonts w:ascii="仿宋" w:hAnsi="仿宋" w:eastAsia="仿宋" w:cs="仿宋"/>
                <w:sz w:val="18"/>
                <w:highlight w:val="none"/>
              </w:rPr>
            </w:pPr>
          </w:p>
          <w:p w14:paraId="34F65D1F">
            <w:pPr>
              <w:pStyle w:val="18"/>
              <w:tabs>
                <w:tab w:val="left" w:pos="7665"/>
              </w:tabs>
              <w:rPr>
                <w:rFonts w:ascii="仿宋" w:hAnsi="仿宋" w:eastAsia="仿宋" w:cs="仿宋"/>
                <w:sz w:val="18"/>
                <w:highlight w:val="none"/>
              </w:rPr>
            </w:pPr>
          </w:p>
          <w:p w14:paraId="6E36C776">
            <w:pPr>
              <w:pStyle w:val="18"/>
              <w:tabs>
                <w:tab w:val="left" w:pos="7665"/>
              </w:tabs>
              <w:rPr>
                <w:rFonts w:ascii="仿宋" w:hAnsi="仿宋" w:eastAsia="仿宋" w:cs="仿宋"/>
                <w:sz w:val="18"/>
                <w:highlight w:val="none"/>
              </w:rPr>
            </w:pPr>
          </w:p>
          <w:p w14:paraId="57AFDDE3">
            <w:pPr>
              <w:pStyle w:val="18"/>
              <w:tabs>
                <w:tab w:val="left" w:pos="7665"/>
              </w:tabs>
              <w:spacing w:before="9"/>
              <w:rPr>
                <w:rFonts w:ascii="仿宋" w:hAnsi="仿宋" w:eastAsia="仿宋" w:cs="仿宋"/>
                <w:sz w:val="17"/>
                <w:highlight w:val="none"/>
              </w:rPr>
            </w:pPr>
          </w:p>
          <w:p w14:paraId="5677F644">
            <w:pPr>
              <w:pStyle w:val="18"/>
              <w:tabs>
                <w:tab w:val="left" w:pos="7665"/>
              </w:tabs>
              <w:ind w:left="107"/>
              <w:rPr>
                <w:rFonts w:ascii="仿宋" w:hAnsi="仿宋" w:eastAsia="仿宋" w:cs="仿宋"/>
                <w:sz w:val="18"/>
                <w:highlight w:val="none"/>
              </w:rPr>
            </w:pPr>
            <w:r>
              <w:rPr>
                <w:rFonts w:hint="eastAsia" w:ascii="仿宋" w:hAnsi="仿宋" w:eastAsia="仿宋" w:cs="仿宋"/>
                <w:spacing w:val="-5"/>
                <w:sz w:val="18"/>
                <w:highlight w:val="none"/>
              </w:rPr>
              <w:t>17</w:t>
            </w:r>
          </w:p>
        </w:tc>
        <w:tc>
          <w:tcPr>
            <w:tcW w:w="463" w:type="dxa"/>
          </w:tcPr>
          <w:p w14:paraId="742F05EB">
            <w:pPr>
              <w:pStyle w:val="18"/>
              <w:tabs>
                <w:tab w:val="left" w:pos="7665"/>
              </w:tabs>
              <w:rPr>
                <w:rFonts w:ascii="仿宋" w:hAnsi="仿宋" w:eastAsia="仿宋" w:cs="仿宋"/>
                <w:sz w:val="18"/>
                <w:highlight w:val="none"/>
              </w:rPr>
            </w:pPr>
          </w:p>
          <w:p w14:paraId="59F075F8">
            <w:pPr>
              <w:pStyle w:val="18"/>
              <w:tabs>
                <w:tab w:val="left" w:pos="7665"/>
              </w:tabs>
              <w:spacing w:before="12"/>
              <w:rPr>
                <w:rFonts w:ascii="仿宋" w:hAnsi="仿宋" w:eastAsia="仿宋" w:cs="仿宋"/>
                <w:sz w:val="20"/>
                <w:highlight w:val="none"/>
              </w:rPr>
            </w:pPr>
          </w:p>
          <w:p w14:paraId="793BF869">
            <w:pPr>
              <w:pStyle w:val="18"/>
              <w:tabs>
                <w:tab w:val="left" w:pos="7665"/>
              </w:tabs>
              <w:spacing w:line="290" w:lineRule="auto"/>
              <w:ind w:left="107" w:right="163"/>
              <w:rPr>
                <w:rFonts w:ascii="仿宋" w:hAnsi="仿宋" w:eastAsia="仿宋" w:cs="仿宋"/>
                <w:sz w:val="18"/>
                <w:highlight w:val="none"/>
              </w:rPr>
            </w:pPr>
            <w:r>
              <w:rPr>
                <w:rFonts w:hint="eastAsia" w:ascii="仿宋" w:hAnsi="仿宋" w:eastAsia="仿宋" w:cs="仿宋"/>
                <w:spacing w:val="-10"/>
                <w:sz w:val="18"/>
                <w:highlight w:val="none"/>
              </w:rPr>
              <w:t>日本小檗</w:t>
            </w:r>
          </w:p>
        </w:tc>
        <w:tc>
          <w:tcPr>
            <w:tcW w:w="1282" w:type="dxa"/>
          </w:tcPr>
          <w:p w14:paraId="35A137BA">
            <w:pPr>
              <w:pStyle w:val="18"/>
              <w:tabs>
                <w:tab w:val="left" w:pos="7665"/>
              </w:tabs>
              <w:rPr>
                <w:rFonts w:ascii="仿宋" w:hAnsi="仿宋" w:eastAsia="仿宋" w:cs="仿宋"/>
                <w:sz w:val="18"/>
                <w:highlight w:val="none"/>
              </w:rPr>
            </w:pPr>
          </w:p>
          <w:p w14:paraId="76886217">
            <w:pPr>
              <w:pStyle w:val="18"/>
              <w:tabs>
                <w:tab w:val="left" w:pos="7665"/>
              </w:tabs>
              <w:rPr>
                <w:rFonts w:ascii="仿宋" w:hAnsi="仿宋" w:eastAsia="仿宋" w:cs="仿宋"/>
                <w:sz w:val="18"/>
                <w:highlight w:val="none"/>
              </w:rPr>
            </w:pPr>
          </w:p>
          <w:p w14:paraId="329C4779">
            <w:pPr>
              <w:pStyle w:val="18"/>
              <w:tabs>
                <w:tab w:val="left" w:pos="7665"/>
              </w:tabs>
              <w:spacing w:before="3"/>
              <w:rPr>
                <w:rFonts w:ascii="仿宋" w:hAnsi="仿宋" w:eastAsia="仿宋" w:cs="仿宋"/>
                <w:sz w:val="13"/>
                <w:highlight w:val="none"/>
              </w:rPr>
            </w:pPr>
          </w:p>
          <w:p w14:paraId="370AB2F3">
            <w:pPr>
              <w:pStyle w:val="18"/>
              <w:tabs>
                <w:tab w:val="left" w:pos="7665"/>
              </w:tabs>
              <w:spacing w:line="280" w:lineRule="auto"/>
              <w:ind w:left="107" w:right="176"/>
              <w:rPr>
                <w:rFonts w:ascii="仿宋" w:hAnsi="仿宋" w:eastAsia="仿宋" w:cs="仿宋"/>
                <w:sz w:val="18"/>
                <w:highlight w:val="none"/>
              </w:rPr>
            </w:pPr>
            <w:r>
              <w:rPr>
                <w:rFonts w:hint="eastAsia" w:ascii="仿宋" w:hAnsi="仿宋" w:eastAsia="仿宋" w:cs="仿宋"/>
                <w:spacing w:val="-2"/>
                <w:sz w:val="19"/>
                <w:highlight w:val="none"/>
              </w:rPr>
              <w:t xml:space="preserve">Berberis </w:t>
            </w:r>
            <w:r>
              <w:rPr>
                <w:rFonts w:hint="eastAsia" w:ascii="仿宋" w:hAnsi="仿宋" w:eastAsia="仿宋" w:cs="仿宋"/>
                <w:spacing w:val="-2"/>
                <w:w w:val="95"/>
                <w:sz w:val="19"/>
                <w:highlight w:val="none"/>
              </w:rPr>
              <w:t xml:space="preserve">thumbergii </w:t>
            </w:r>
            <w:r>
              <w:rPr>
                <w:rFonts w:hint="eastAsia" w:ascii="仿宋" w:hAnsi="仿宋" w:eastAsia="仿宋" w:cs="仿宋"/>
                <w:spacing w:val="-4"/>
                <w:sz w:val="18"/>
                <w:highlight w:val="none"/>
              </w:rPr>
              <w:t>DC.</w:t>
            </w:r>
          </w:p>
        </w:tc>
        <w:tc>
          <w:tcPr>
            <w:tcW w:w="3293" w:type="dxa"/>
          </w:tcPr>
          <w:p w14:paraId="3C2E11F7">
            <w:pPr>
              <w:pStyle w:val="18"/>
              <w:tabs>
                <w:tab w:val="left" w:pos="7665"/>
              </w:tabs>
              <w:rPr>
                <w:rFonts w:ascii="仿宋" w:hAnsi="仿宋" w:eastAsia="仿宋" w:cs="仿宋"/>
                <w:sz w:val="18"/>
                <w:highlight w:val="none"/>
              </w:rPr>
            </w:pPr>
          </w:p>
          <w:p w14:paraId="2C155F19">
            <w:pPr>
              <w:pStyle w:val="18"/>
              <w:tabs>
                <w:tab w:val="left" w:pos="7665"/>
              </w:tabs>
              <w:rPr>
                <w:rFonts w:ascii="仿宋" w:hAnsi="仿宋" w:eastAsia="仿宋" w:cs="仿宋"/>
                <w:sz w:val="18"/>
                <w:highlight w:val="none"/>
              </w:rPr>
            </w:pPr>
          </w:p>
          <w:p w14:paraId="057CD439">
            <w:pPr>
              <w:pStyle w:val="18"/>
              <w:tabs>
                <w:tab w:val="left" w:pos="7665"/>
              </w:tabs>
              <w:spacing w:before="11"/>
              <w:rPr>
                <w:rFonts w:ascii="仿宋" w:hAnsi="仿宋" w:eastAsia="仿宋" w:cs="仿宋"/>
                <w:sz w:val="24"/>
                <w:highlight w:val="none"/>
              </w:rPr>
            </w:pPr>
          </w:p>
          <w:p w14:paraId="24B349AD">
            <w:pPr>
              <w:pStyle w:val="18"/>
              <w:tabs>
                <w:tab w:val="left" w:pos="7665"/>
              </w:tabs>
              <w:ind w:right="94"/>
              <w:jc w:val="right"/>
              <w:rPr>
                <w:rFonts w:ascii="仿宋" w:hAnsi="仿宋" w:eastAsia="仿宋" w:cs="仿宋"/>
                <w:sz w:val="18"/>
                <w:highlight w:val="none"/>
              </w:rPr>
            </w:pPr>
            <w:r>
              <w:rPr>
                <w:rFonts w:hint="eastAsia" w:ascii="仿宋" w:hAnsi="仿宋" w:eastAsia="仿宋" w:cs="仿宋"/>
                <w:spacing w:val="1"/>
                <w:sz w:val="18"/>
                <w:highlight w:val="none"/>
              </w:rPr>
              <w:t xml:space="preserve">落叶灌木。喜光也稍耐荫，花期 </w:t>
            </w:r>
            <w:r>
              <w:rPr>
                <w:rFonts w:hint="eastAsia" w:ascii="仿宋" w:hAnsi="仿宋" w:eastAsia="仿宋" w:cs="仿宋"/>
                <w:spacing w:val="-10"/>
                <w:sz w:val="18"/>
                <w:highlight w:val="none"/>
              </w:rPr>
              <w:t>5</w:t>
            </w:r>
          </w:p>
          <w:p w14:paraId="384A5A56">
            <w:pPr>
              <w:pStyle w:val="18"/>
              <w:tabs>
                <w:tab w:val="left" w:pos="7665"/>
              </w:tabs>
              <w:spacing w:before="50"/>
              <w:ind w:right="118"/>
              <w:jc w:val="right"/>
              <w:rPr>
                <w:rFonts w:ascii="仿宋" w:hAnsi="仿宋" w:eastAsia="仿宋" w:cs="仿宋"/>
                <w:sz w:val="18"/>
                <w:highlight w:val="none"/>
              </w:rPr>
            </w:pPr>
            <w:r>
              <w:rPr>
                <w:rFonts w:hint="eastAsia" w:ascii="仿宋" w:hAnsi="仿宋" w:eastAsia="仿宋" w:cs="仿宋"/>
                <w:spacing w:val="-10"/>
                <w:sz w:val="18"/>
                <w:highlight w:val="none"/>
              </w:rPr>
              <w:t xml:space="preserve">月，果 </w:t>
            </w:r>
            <w:r>
              <w:rPr>
                <w:rFonts w:hint="eastAsia" w:ascii="仿宋" w:hAnsi="仿宋" w:eastAsia="仿宋" w:cs="仿宋"/>
                <w:spacing w:val="-2"/>
                <w:sz w:val="18"/>
                <w:highlight w:val="none"/>
              </w:rPr>
              <w:t>9</w:t>
            </w:r>
            <w:r>
              <w:rPr>
                <w:rFonts w:hint="eastAsia" w:ascii="仿宋" w:hAnsi="仿宋" w:eastAsia="仿宋" w:cs="仿宋"/>
                <w:spacing w:val="-9"/>
                <w:sz w:val="18"/>
                <w:highlight w:val="none"/>
              </w:rPr>
              <w:t xml:space="preserve"> 月成熟。萌芽力强，耐修剪。</w:t>
            </w:r>
          </w:p>
        </w:tc>
        <w:tc>
          <w:tcPr>
            <w:tcW w:w="892" w:type="dxa"/>
          </w:tcPr>
          <w:p w14:paraId="18D752A1">
            <w:pPr>
              <w:pStyle w:val="18"/>
              <w:tabs>
                <w:tab w:val="left" w:pos="7665"/>
              </w:tabs>
              <w:rPr>
                <w:rFonts w:ascii="仿宋" w:hAnsi="仿宋" w:eastAsia="仿宋" w:cs="仿宋"/>
                <w:sz w:val="18"/>
                <w:highlight w:val="none"/>
              </w:rPr>
            </w:pPr>
          </w:p>
          <w:p w14:paraId="2CBA2F96">
            <w:pPr>
              <w:pStyle w:val="18"/>
              <w:tabs>
                <w:tab w:val="left" w:pos="7665"/>
              </w:tabs>
              <w:rPr>
                <w:rFonts w:ascii="仿宋" w:hAnsi="仿宋" w:eastAsia="仿宋" w:cs="仿宋"/>
                <w:sz w:val="18"/>
                <w:highlight w:val="none"/>
              </w:rPr>
            </w:pPr>
          </w:p>
          <w:p w14:paraId="2E22D20F">
            <w:pPr>
              <w:pStyle w:val="18"/>
              <w:tabs>
                <w:tab w:val="left" w:pos="7665"/>
              </w:tabs>
              <w:rPr>
                <w:rFonts w:ascii="仿宋" w:hAnsi="仿宋" w:eastAsia="仿宋" w:cs="仿宋"/>
                <w:sz w:val="18"/>
                <w:highlight w:val="none"/>
              </w:rPr>
            </w:pPr>
          </w:p>
          <w:p w14:paraId="4C30EBE9">
            <w:pPr>
              <w:pStyle w:val="18"/>
              <w:tabs>
                <w:tab w:val="left" w:pos="7665"/>
              </w:tabs>
              <w:spacing w:before="9"/>
              <w:rPr>
                <w:rFonts w:ascii="仿宋" w:hAnsi="仿宋" w:eastAsia="仿宋" w:cs="仿宋"/>
                <w:sz w:val="17"/>
                <w:highlight w:val="none"/>
              </w:rPr>
            </w:pPr>
          </w:p>
          <w:p w14:paraId="375F9B29">
            <w:pPr>
              <w:pStyle w:val="18"/>
              <w:tabs>
                <w:tab w:val="left" w:pos="7665"/>
              </w:tabs>
              <w:ind w:right="126"/>
              <w:jc w:val="right"/>
              <w:rPr>
                <w:rFonts w:ascii="仿宋" w:hAnsi="仿宋" w:eastAsia="仿宋" w:cs="仿宋"/>
                <w:sz w:val="18"/>
                <w:highlight w:val="none"/>
              </w:rPr>
            </w:pPr>
            <w:r>
              <w:rPr>
                <w:rFonts w:hint="eastAsia" w:ascii="仿宋" w:hAnsi="仿宋" w:eastAsia="仿宋" w:cs="仿宋"/>
                <w:spacing w:val="-4"/>
                <w:sz w:val="18"/>
                <w:highlight w:val="none"/>
              </w:rPr>
              <w:t>丛球形</w:t>
            </w:r>
          </w:p>
        </w:tc>
        <w:tc>
          <w:tcPr>
            <w:tcW w:w="5042" w:type="dxa"/>
          </w:tcPr>
          <w:p w14:paraId="130F3FD5">
            <w:pPr>
              <w:pStyle w:val="18"/>
              <w:tabs>
                <w:tab w:val="left" w:pos="7665"/>
              </w:tabs>
              <w:rPr>
                <w:rFonts w:ascii="仿宋" w:hAnsi="仿宋" w:eastAsia="仿宋" w:cs="仿宋"/>
                <w:sz w:val="18"/>
                <w:highlight w:val="none"/>
              </w:rPr>
            </w:pPr>
          </w:p>
          <w:p w14:paraId="3E475C44">
            <w:pPr>
              <w:pStyle w:val="18"/>
              <w:tabs>
                <w:tab w:val="left" w:pos="7665"/>
              </w:tabs>
              <w:spacing w:before="12"/>
              <w:rPr>
                <w:rFonts w:ascii="仿宋" w:hAnsi="仿宋" w:eastAsia="仿宋" w:cs="仿宋"/>
                <w:sz w:val="20"/>
                <w:highlight w:val="none"/>
              </w:rPr>
            </w:pPr>
          </w:p>
          <w:p w14:paraId="7AB56B03">
            <w:pPr>
              <w:pStyle w:val="18"/>
              <w:tabs>
                <w:tab w:val="left" w:pos="7665"/>
              </w:tabs>
              <w:spacing w:line="292" w:lineRule="auto"/>
              <w:ind w:left="108" w:right="95" w:firstLine="360"/>
              <w:rPr>
                <w:rFonts w:ascii="仿宋" w:hAnsi="仿宋" w:eastAsia="仿宋" w:cs="仿宋"/>
                <w:sz w:val="18"/>
                <w:highlight w:val="none"/>
              </w:rPr>
            </w:pPr>
            <w:r>
              <w:rPr>
                <w:rFonts w:hint="eastAsia" w:ascii="仿宋" w:hAnsi="仿宋" w:eastAsia="仿宋" w:cs="仿宋"/>
                <w:spacing w:val="-4"/>
                <w:sz w:val="18"/>
                <w:highlight w:val="none"/>
              </w:rPr>
              <w:t>冬眠期疏剪过密枝、徒长枝、病枝和过弱的枝条，保持枝条</w:t>
            </w:r>
            <w:r>
              <w:rPr>
                <w:rFonts w:hint="eastAsia" w:ascii="仿宋" w:hAnsi="仿宋" w:eastAsia="仿宋" w:cs="仿宋"/>
                <w:spacing w:val="-2"/>
                <w:sz w:val="18"/>
                <w:highlight w:val="none"/>
              </w:rPr>
              <w:t>均匀分布呈球形。</w:t>
            </w:r>
          </w:p>
          <w:p w14:paraId="5520D367">
            <w:pPr>
              <w:pStyle w:val="18"/>
              <w:tabs>
                <w:tab w:val="left" w:pos="7665"/>
              </w:tabs>
              <w:spacing w:line="290" w:lineRule="auto"/>
              <w:ind w:left="468" w:right="1451"/>
              <w:rPr>
                <w:rFonts w:ascii="仿宋" w:hAnsi="仿宋" w:eastAsia="仿宋" w:cs="仿宋"/>
                <w:sz w:val="18"/>
                <w:highlight w:val="none"/>
              </w:rPr>
            </w:pPr>
            <w:r>
              <w:rPr>
                <w:rFonts w:hint="eastAsia" w:ascii="仿宋" w:hAnsi="仿宋" w:eastAsia="仿宋" w:cs="仿宋"/>
                <w:spacing w:val="-2"/>
                <w:sz w:val="18"/>
                <w:highlight w:val="none"/>
              </w:rPr>
              <w:t>春末疏剪不开花的枝条，减低枝条密度。作绿篱时，栽植后修剪参考小叶女贞。</w:t>
            </w:r>
          </w:p>
        </w:tc>
        <w:tc>
          <w:tcPr>
            <w:tcW w:w="2066" w:type="dxa"/>
          </w:tcPr>
          <w:p w14:paraId="23713B3F">
            <w:pPr>
              <w:pStyle w:val="18"/>
              <w:tabs>
                <w:tab w:val="left" w:pos="7665"/>
              </w:tabs>
              <w:spacing w:before="79" w:line="292" w:lineRule="auto"/>
              <w:ind w:left="109" w:right="44" w:firstLine="360"/>
              <w:rPr>
                <w:rFonts w:ascii="仿宋" w:hAnsi="仿宋" w:eastAsia="仿宋" w:cs="仿宋"/>
                <w:sz w:val="18"/>
                <w:highlight w:val="none"/>
              </w:rPr>
            </w:pPr>
            <w:r>
              <w:rPr>
                <w:rFonts w:hint="eastAsia" w:ascii="仿宋" w:hAnsi="仿宋" w:eastAsia="仿宋" w:cs="仿宋"/>
                <w:spacing w:val="-10"/>
                <w:sz w:val="18"/>
                <w:highlight w:val="none"/>
              </w:rPr>
              <w:t xml:space="preserve">每 </w:t>
            </w:r>
            <w:r>
              <w:rPr>
                <w:rFonts w:hint="eastAsia" w:ascii="仿宋" w:hAnsi="仿宋" w:eastAsia="仿宋" w:cs="仿宋"/>
                <w:sz w:val="18"/>
                <w:highlight w:val="none"/>
              </w:rPr>
              <w:t>3a～5a</w:t>
            </w:r>
            <w:r>
              <w:rPr>
                <w:rFonts w:hint="eastAsia" w:ascii="仿宋" w:hAnsi="仿宋" w:eastAsia="仿宋" w:cs="仿宋"/>
                <w:spacing w:val="-6"/>
                <w:sz w:val="18"/>
                <w:highlight w:val="none"/>
              </w:rPr>
              <w:t xml:space="preserve"> 对过</w:t>
            </w:r>
            <w:r>
              <w:rPr>
                <w:rFonts w:hint="eastAsia" w:ascii="仿宋" w:hAnsi="仿宋" w:eastAsia="仿宋" w:cs="仿宋"/>
                <w:spacing w:val="-2"/>
                <w:sz w:val="18"/>
                <w:highlight w:val="none"/>
              </w:rPr>
              <w:t>密的植株重剪：自基</w:t>
            </w:r>
            <w:r>
              <w:rPr>
                <w:rFonts w:hint="eastAsia" w:ascii="仿宋" w:hAnsi="仿宋" w:eastAsia="仿宋" w:cs="仿宋"/>
                <w:w w:val="95"/>
                <w:sz w:val="18"/>
                <w:highlight w:val="none"/>
              </w:rPr>
              <w:t>部疏剪</w:t>
            </w:r>
            <w:r>
              <w:rPr>
                <w:rFonts w:hint="eastAsia" w:ascii="仿宋" w:hAnsi="仿宋" w:eastAsia="仿宋" w:cs="仿宋"/>
                <w:spacing w:val="-18"/>
                <w:w w:val="95"/>
                <w:sz w:val="18"/>
                <w:highlight w:val="none"/>
              </w:rPr>
              <w:t xml:space="preserve"> </w:t>
            </w:r>
            <w:r>
              <w:rPr>
                <w:rFonts w:hint="eastAsia" w:ascii="仿宋" w:hAnsi="仿宋" w:eastAsia="仿宋" w:cs="仿宋"/>
                <w:w w:val="95"/>
                <w:sz w:val="18"/>
                <w:highlight w:val="none"/>
              </w:rPr>
              <w:t>1/3</w:t>
            </w:r>
            <w:r>
              <w:rPr>
                <w:rFonts w:hint="eastAsia" w:ascii="仿宋" w:hAnsi="仿宋" w:eastAsia="仿宋" w:cs="仿宋"/>
                <w:spacing w:val="-18"/>
                <w:w w:val="95"/>
                <w:sz w:val="18"/>
                <w:highlight w:val="none"/>
              </w:rPr>
              <w:t xml:space="preserve"> </w:t>
            </w:r>
            <w:r>
              <w:rPr>
                <w:rFonts w:hint="eastAsia" w:ascii="仿宋" w:hAnsi="仿宋" w:eastAsia="仿宋" w:cs="仿宋"/>
                <w:w w:val="95"/>
                <w:sz w:val="18"/>
                <w:highlight w:val="none"/>
              </w:rPr>
              <w:t>的老枝，</w:t>
            </w:r>
            <w:r>
              <w:rPr>
                <w:rFonts w:hint="eastAsia" w:ascii="仿宋" w:hAnsi="仿宋" w:eastAsia="仿宋" w:cs="仿宋"/>
                <w:spacing w:val="-2"/>
                <w:sz w:val="18"/>
                <w:highlight w:val="none"/>
              </w:rPr>
              <w:t>复壮更新。下一年再</w:t>
            </w:r>
            <w:r>
              <w:rPr>
                <w:rFonts w:hint="eastAsia" w:ascii="仿宋" w:hAnsi="仿宋" w:eastAsia="仿宋" w:cs="仿宋"/>
                <w:spacing w:val="17"/>
                <w:sz w:val="18"/>
                <w:highlight w:val="none"/>
              </w:rPr>
              <w:t>按照前一年的方法</w:t>
            </w:r>
            <w:r>
              <w:rPr>
                <w:rFonts w:hint="eastAsia" w:ascii="仿宋" w:hAnsi="仿宋" w:eastAsia="仿宋" w:cs="仿宋"/>
                <w:spacing w:val="-9"/>
                <w:sz w:val="18"/>
                <w:highlight w:val="none"/>
              </w:rPr>
              <w:t>更新其余老枝，直至</w:t>
            </w:r>
          </w:p>
          <w:p w14:paraId="47781F42">
            <w:pPr>
              <w:pStyle w:val="18"/>
              <w:tabs>
                <w:tab w:val="left" w:pos="7665"/>
              </w:tabs>
              <w:spacing w:line="222" w:lineRule="exact"/>
              <w:ind w:left="109"/>
              <w:rPr>
                <w:rFonts w:ascii="仿宋" w:hAnsi="仿宋" w:eastAsia="仿宋" w:cs="仿宋"/>
                <w:sz w:val="18"/>
                <w:highlight w:val="none"/>
              </w:rPr>
            </w:pPr>
            <w:r>
              <w:rPr>
                <w:rFonts w:hint="eastAsia" w:ascii="仿宋" w:hAnsi="仿宋" w:eastAsia="仿宋" w:cs="仿宋"/>
                <w:spacing w:val="-2"/>
                <w:sz w:val="18"/>
                <w:highlight w:val="none"/>
              </w:rPr>
              <w:t>全部老枝得到更新。</w:t>
            </w:r>
          </w:p>
        </w:tc>
        <w:tc>
          <w:tcPr>
            <w:tcW w:w="890" w:type="dxa"/>
          </w:tcPr>
          <w:p w14:paraId="79F9CFE9">
            <w:pPr>
              <w:pStyle w:val="18"/>
              <w:tabs>
                <w:tab w:val="left" w:pos="7665"/>
              </w:tabs>
              <w:rPr>
                <w:rFonts w:ascii="仿宋" w:hAnsi="仿宋" w:eastAsia="仿宋" w:cs="仿宋"/>
                <w:sz w:val="18"/>
                <w:highlight w:val="none"/>
              </w:rPr>
            </w:pPr>
          </w:p>
          <w:p w14:paraId="27E5E072">
            <w:pPr>
              <w:pStyle w:val="18"/>
              <w:tabs>
                <w:tab w:val="left" w:pos="7665"/>
              </w:tabs>
              <w:rPr>
                <w:rFonts w:ascii="仿宋" w:hAnsi="仿宋" w:eastAsia="仿宋" w:cs="仿宋"/>
                <w:sz w:val="18"/>
                <w:highlight w:val="none"/>
              </w:rPr>
            </w:pPr>
          </w:p>
          <w:p w14:paraId="618B583F">
            <w:pPr>
              <w:pStyle w:val="18"/>
              <w:tabs>
                <w:tab w:val="left" w:pos="7665"/>
              </w:tabs>
              <w:rPr>
                <w:rFonts w:ascii="仿宋" w:hAnsi="仿宋" w:eastAsia="仿宋" w:cs="仿宋"/>
                <w:sz w:val="14"/>
                <w:highlight w:val="none"/>
              </w:rPr>
            </w:pPr>
          </w:p>
          <w:p w14:paraId="142211B1">
            <w:pPr>
              <w:pStyle w:val="18"/>
              <w:tabs>
                <w:tab w:val="left" w:pos="7665"/>
              </w:tabs>
              <w:spacing w:line="290" w:lineRule="auto"/>
              <w:ind w:left="110" w:right="63"/>
              <w:rPr>
                <w:rFonts w:ascii="仿宋" w:hAnsi="仿宋" w:eastAsia="仿宋" w:cs="仿宋"/>
                <w:sz w:val="18"/>
                <w:highlight w:val="none"/>
              </w:rPr>
            </w:pPr>
            <w:r>
              <w:rPr>
                <w:rFonts w:hint="eastAsia" w:ascii="仿宋" w:hAnsi="仿宋" w:eastAsia="仿宋" w:cs="仿宋"/>
                <w:spacing w:val="21"/>
                <w:sz w:val="18"/>
                <w:highlight w:val="none"/>
              </w:rPr>
              <w:t>本地常见</w:t>
            </w:r>
            <w:r>
              <w:rPr>
                <w:rFonts w:hint="eastAsia" w:ascii="仿宋" w:hAnsi="仿宋" w:eastAsia="仿宋" w:cs="仿宋"/>
                <w:sz w:val="18"/>
                <w:highlight w:val="none"/>
              </w:rPr>
              <w:t xml:space="preserve"> </w:t>
            </w:r>
            <w:r>
              <w:rPr>
                <w:rFonts w:hint="eastAsia" w:ascii="仿宋" w:hAnsi="仿宋" w:eastAsia="仿宋" w:cs="仿宋"/>
                <w:spacing w:val="21"/>
                <w:sz w:val="18"/>
                <w:highlight w:val="none"/>
              </w:rPr>
              <w:t>整形式绿</w:t>
            </w:r>
            <w:r>
              <w:rPr>
                <w:rFonts w:hint="eastAsia" w:ascii="仿宋" w:hAnsi="仿宋" w:eastAsia="仿宋" w:cs="仿宋"/>
                <w:sz w:val="18"/>
                <w:highlight w:val="none"/>
              </w:rPr>
              <w:t xml:space="preserve"> </w:t>
            </w:r>
            <w:r>
              <w:rPr>
                <w:rFonts w:hint="eastAsia" w:ascii="仿宋" w:hAnsi="仿宋" w:eastAsia="仿宋" w:cs="仿宋"/>
                <w:spacing w:val="-10"/>
                <w:sz w:val="18"/>
                <w:highlight w:val="none"/>
              </w:rPr>
              <w:t>篱</w:t>
            </w:r>
          </w:p>
        </w:tc>
      </w:tr>
      <w:tr w14:paraId="0AC395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20" w:hRule="atLeast"/>
        </w:trPr>
        <w:tc>
          <w:tcPr>
            <w:tcW w:w="495" w:type="dxa"/>
          </w:tcPr>
          <w:p w14:paraId="3C0369EF">
            <w:pPr>
              <w:pStyle w:val="18"/>
              <w:tabs>
                <w:tab w:val="left" w:pos="7665"/>
              </w:tabs>
              <w:rPr>
                <w:rFonts w:ascii="仿宋" w:hAnsi="仿宋" w:eastAsia="仿宋" w:cs="仿宋"/>
                <w:sz w:val="18"/>
                <w:highlight w:val="none"/>
              </w:rPr>
            </w:pPr>
          </w:p>
          <w:p w14:paraId="5BFFF2FC">
            <w:pPr>
              <w:pStyle w:val="18"/>
              <w:tabs>
                <w:tab w:val="left" w:pos="7665"/>
              </w:tabs>
              <w:spacing w:before="4"/>
              <w:rPr>
                <w:rFonts w:ascii="仿宋" w:hAnsi="仿宋" w:eastAsia="仿宋" w:cs="仿宋"/>
                <w:sz w:val="18"/>
                <w:highlight w:val="none"/>
              </w:rPr>
            </w:pPr>
          </w:p>
          <w:p w14:paraId="26BDE429">
            <w:pPr>
              <w:pStyle w:val="18"/>
              <w:tabs>
                <w:tab w:val="left" w:pos="7665"/>
              </w:tabs>
              <w:ind w:left="107"/>
              <w:rPr>
                <w:rFonts w:ascii="仿宋" w:hAnsi="仿宋" w:eastAsia="仿宋" w:cs="仿宋"/>
                <w:sz w:val="18"/>
                <w:highlight w:val="none"/>
              </w:rPr>
            </w:pPr>
            <w:r>
              <w:rPr>
                <w:rFonts w:hint="eastAsia" w:ascii="仿宋" w:hAnsi="仿宋" w:eastAsia="仿宋" w:cs="仿宋"/>
                <w:spacing w:val="-5"/>
                <w:sz w:val="18"/>
                <w:highlight w:val="none"/>
              </w:rPr>
              <w:t>18</w:t>
            </w:r>
          </w:p>
        </w:tc>
        <w:tc>
          <w:tcPr>
            <w:tcW w:w="463" w:type="dxa"/>
          </w:tcPr>
          <w:p w14:paraId="23419917">
            <w:pPr>
              <w:pStyle w:val="18"/>
              <w:tabs>
                <w:tab w:val="left" w:pos="7665"/>
              </w:tabs>
              <w:spacing w:before="45" w:line="290" w:lineRule="auto"/>
              <w:ind w:left="107" w:right="163"/>
              <w:rPr>
                <w:rFonts w:ascii="仿宋" w:hAnsi="仿宋" w:eastAsia="仿宋" w:cs="仿宋"/>
                <w:sz w:val="18"/>
                <w:highlight w:val="none"/>
              </w:rPr>
            </w:pPr>
            <w:r>
              <w:rPr>
                <w:rFonts w:hint="eastAsia" w:ascii="仿宋" w:hAnsi="仿宋" w:eastAsia="仿宋" w:cs="仿宋"/>
                <w:spacing w:val="-10"/>
                <w:sz w:val="18"/>
                <w:highlight w:val="none"/>
              </w:rPr>
              <w:t>小叶女</w:t>
            </w:r>
          </w:p>
          <w:p w14:paraId="61D6B2E8">
            <w:pPr>
              <w:pStyle w:val="18"/>
              <w:tabs>
                <w:tab w:val="left" w:pos="7665"/>
              </w:tabs>
              <w:spacing w:before="4" w:line="215" w:lineRule="exact"/>
              <w:ind w:left="107"/>
              <w:rPr>
                <w:rFonts w:ascii="仿宋" w:hAnsi="仿宋" w:eastAsia="仿宋" w:cs="仿宋"/>
                <w:sz w:val="18"/>
                <w:highlight w:val="none"/>
              </w:rPr>
            </w:pPr>
            <w:r>
              <w:rPr>
                <w:rFonts w:hint="eastAsia" w:ascii="仿宋" w:hAnsi="仿宋" w:eastAsia="仿宋" w:cs="仿宋"/>
                <w:sz w:val="18"/>
                <w:highlight w:val="none"/>
              </w:rPr>
              <w:t>贞</w:t>
            </w:r>
          </w:p>
        </w:tc>
        <w:tc>
          <w:tcPr>
            <w:tcW w:w="1282" w:type="dxa"/>
          </w:tcPr>
          <w:p w14:paraId="0E8C39A8">
            <w:pPr>
              <w:pStyle w:val="18"/>
              <w:tabs>
                <w:tab w:val="left" w:pos="7665"/>
              </w:tabs>
              <w:spacing w:before="9"/>
              <w:rPr>
                <w:rFonts w:ascii="仿宋" w:hAnsi="仿宋" w:eastAsia="仿宋" w:cs="仿宋"/>
                <w:sz w:val="24"/>
                <w:highlight w:val="none"/>
              </w:rPr>
            </w:pPr>
          </w:p>
          <w:p w14:paraId="37D34A25">
            <w:pPr>
              <w:pStyle w:val="18"/>
              <w:tabs>
                <w:tab w:val="left" w:pos="7665"/>
              </w:tabs>
              <w:spacing w:line="273" w:lineRule="auto"/>
              <w:ind w:left="107"/>
              <w:rPr>
                <w:rFonts w:ascii="仿宋" w:hAnsi="仿宋" w:eastAsia="仿宋" w:cs="仿宋"/>
                <w:sz w:val="18"/>
                <w:highlight w:val="none"/>
              </w:rPr>
            </w:pPr>
            <w:r>
              <w:rPr>
                <w:rFonts w:hint="eastAsia" w:ascii="仿宋" w:hAnsi="仿宋" w:eastAsia="仿宋" w:cs="仿宋"/>
                <w:spacing w:val="-2"/>
                <w:sz w:val="19"/>
                <w:highlight w:val="none"/>
              </w:rPr>
              <w:t xml:space="preserve">Ligustrum </w:t>
            </w:r>
            <w:r>
              <w:rPr>
                <w:rFonts w:hint="eastAsia" w:ascii="仿宋" w:hAnsi="仿宋" w:eastAsia="仿宋" w:cs="仿宋"/>
                <w:w w:val="95"/>
                <w:sz w:val="19"/>
                <w:highlight w:val="none"/>
              </w:rPr>
              <w:t>quihoui</w:t>
            </w:r>
            <w:r>
              <w:rPr>
                <w:rFonts w:hint="eastAsia" w:ascii="仿宋" w:hAnsi="仿宋" w:eastAsia="仿宋" w:cs="仿宋"/>
                <w:spacing w:val="-19"/>
                <w:w w:val="95"/>
                <w:sz w:val="19"/>
                <w:highlight w:val="none"/>
              </w:rPr>
              <w:t xml:space="preserve"> </w:t>
            </w:r>
            <w:r>
              <w:rPr>
                <w:rFonts w:hint="eastAsia" w:ascii="仿宋" w:hAnsi="仿宋" w:eastAsia="仿宋" w:cs="仿宋"/>
                <w:w w:val="95"/>
                <w:sz w:val="18"/>
                <w:highlight w:val="none"/>
              </w:rPr>
              <w:t>Carr.</w:t>
            </w:r>
          </w:p>
        </w:tc>
        <w:tc>
          <w:tcPr>
            <w:tcW w:w="3293" w:type="dxa"/>
          </w:tcPr>
          <w:p w14:paraId="68127051">
            <w:pPr>
              <w:pStyle w:val="18"/>
              <w:tabs>
                <w:tab w:val="left" w:pos="7665"/>
              </w:tabs>
              <w:spacing w:before="5"/>
              <w:rPr>
                <w:rFonts w:ascii="仿宋" w:hAnsi="仿宋" w:eastAsia="仿宋" w:cs="仿宋"/>
                <w:sz w:val="14"/>
                <w:highlight w:val="none"/>
              </w:rPr>
            </w:pPr>
          </w:p>
          <w:p w14:paraId="61328263">
            <w:pPr>
              <w:pStyle w:val="18"/>
              <w:tabs>
                <w:tab w:val="left" w:pos="7665"/>
              </w:tabs>
              <w:spacing w:line="292" w:lineRule="auto"/>
              <w:ind w:left="107" w:right="5" w:firstLine="360"/>
              <w:rPr>
                <w:rFonts w:ascii="仿宋" w:hAnsi="仿宋" w:eastAsia="仿宋" w:cs="仿宋"/>
                <w:sz w:val="18"/>
                <w:highlight w:val="none"/>
              </w:rPr>
            </w:pPr>
            <w:r>
              <w:rPr>
                <w:rFonts w:hint="eastAsia" w:ascii="仿宋" w:hAnsi="仿宋" w:eastAsia="仿宋" w:cs="仿宋"/>
                <w:spacing w:val="-6"/>
                <w:sz w:val="18"/>
                <w:highlight w:val="none"/>
              </w:rPr>
              <w:t>落叶或半常绿灌木。喜光，稍耐荫，</w:t>
            </w:r>
            <w:r>
              <w:rPr>
                <w:rFonts w:hint="eastAsia" w:ascii="仿宋" w:hAnsi="仿宋" w:eastAsia="仿宋" w:cs="仿宋"/>
                <w:spacing w:val="-2"/>
                <w:sz w:val="18"/>
                <w:highlight w:val="none"/>
              </w:rPr>
              <w:t xml:space="preserve">花期 </w:t>
            </w:r>
            <w:r>
              <w:rPr>
                <w:rFonts w:hint="eastAsia" w:ascii="仿宋" w:hAnsi="仿宋" w:eastAsia="仿宋" w:cs="仿宋"/>
                <w:sz w:val="18"/>
                <w:highlight w:val="none"/>
              </w:rPr>
              <w:t>7</w:t>
            </w:r>
            <w:r>
              <w:rPr>
                <w:rFonts w:hint="eastAsia" w:ascii="仿宋" w:hAnsi="仿宋" w:eastAsia="仿宋" w:cs="仿宋"/>
                <w:spacing w:val="-3"/>
                <w:sz w:val="18"/>
                <w:highlight w:val="none"/>
              </w:rPr>
              <w:t xml:space="preserve"> 月</w:t>
            </w:r>
            <w:r>
              <w:rPr>
                <w:rFonts w:hint="eastAsia" w:ascii="仿宋" w:hAnsi="仿宋" w:eastAsia="仿宋" w:cs="仿宋"/>
                <w:sz w:val="18"/>
                <w:highlight w:val="none"/>
              </w:rPr>
              <w:t>～8</w:t>
            </w:r>
            <w:r>
              <w:rPr>
                <w:rFonts w:hint="eastAsia" w:ascii="仿宋" w:hAnsi="仿宋" w:eastAsia="仿宋" w:cs="仿宋"/>
                <w:spacing w:val="-2"/>
                <w:sz w:val="18"/>
                <w:highlight w:val="none"/>
              </w:rPr>
              <w:t xml:space="preserve"> 月。萌枝力强，叶再生能力强，耐修剪。</w:t>
            </w:r>
          </w:p>
        </w:tc>
        <w:tc>
          <w:tcPr>
            <w:tcW w:w="892" w:type="dxa"/>
          </w:tcPr>
          <w:p w14:paraId="46A7DC7B">
            <w:pPr>
              <w:pStyle w:val="18"/>
              <w:tabs>
                <w:tab w:val="left" w:pos="7665"/>
              </w:tabs>
              <w:spacing w:before="5"/>
              <w:rPr>
                <w:rFonts w:ascii="仿宋" w:hAnsi="仿宋" w:eastAsia="仿宋" w:cs="仿宋"/>
                <w:sz w:val="14"/>
                <w:highlight w:val="none"/>
              </w:rPr>
            </w:pPr>
          </w:p>
          <w:p w14:paraId="148E2D17">
            <w:pPr>
              <w:pStyle w:val="18"/>
              <w:tabs>
                <w:tab w:val="left" w:pos="7665"/>
              </w:tabs>
              <w:spacing w:line="292" w:lineRule="auto"/>
              <w:ind w:left="110" w:right="76"/>
              <w:rPr>
                <w:rFonts w:ascii="仿宋" w:hAnsi="仿宋" w:eastAsia="仿宋" w:cs="仿宋"/>
                <w:sz w:val="18"/>
                <w:highlight w:val="none"/>
              </w:rPr>
            </w:pPr>
            <w:r>
              <w:rPr>
                <w:rFonts w:hint="eastAsia" w:ascii="仿宋" w:hAnsi="仿宋" w:eastAsia="仿宋" w:cs="仿宋"/>
                <w:sz w:val="18"/>
                <w:highlight w:val="none"/>
              </w:rPr>
              <w:t>丛 球</w:t>
            </w:r>
            <w:r>
              <w:rPr>
                <w:rFonts w:hint="eastAsia" w:ascii="仿宋" w:hAnsi="仿宋" w:eastAsia="仿宋" w:cs="仿宋"/>
                <w:spacing w:val="6"/>
                <w:sz w:val="18"/>
                <w:highlight w:val="none"/>
              </w:rPr>
              <w:t>形、单</w:t>
            </w:r>
            <w:r>
              <w:rPr>
                <w:rFonts w:hint="eastAsia" w:ascii="仿宋" w:hAnsi="仿宋" w:eastAsia="仿宋" w:cs="仿宋"/>
                <w:spacing w:val="-6"/>
                <w:sz w:val="18"/>
                <w:highlight w:val="none"/>
              </w:rPr>
              <w:t>干形</w:t>
            </w:r>
          </w:p>
        </w:tc>
        <w:tc>
          <w:tcPr>
            <w:tcW w:w="5042" w:type="dxa"/>
          </w:tcPr>
          <w:p w14:paraId="546DEE58">
            <w:pPr>
              <w:pStyle w:val="18"/>
              <w:tabs>
                <w:tab w:val="left" w:pos="7665"/>
              </w:tabs>
              <w:spacing w:before="45"/>
              <w:ind w:left="468"/>
              <w:rPr>
                <w:rFonts w:ascii="仿宋" w:hAnsi="仿宋" w:eastAsia="仿宋" w:cs="仿宋"/>
                <w:sz w:val="18"/>
                <w:highlight w:val="none"/>
              </w:rPr>
            </w:pPr>
            <w:r>
              <w:rPr>
                <w:rFonts w:hint="eastAsia" w:ascii="仿宋" w:hAnsi="仿宋" w:eastAsia="仿宋" w:cs="仿宋"/>
                <w:spacing w:val="-1"/>
                <w:sz w:val="18"/>
                <w:highlight w:val="none"/>
              </w:rPr>
              <w:t>春季及时摘芽，并短截新梢。</w:t>
            </w:r>
          </w:p>
          <w:p w14:paraId="0FB1FAB0">
            <w:pPr>
              <w:pStyle w:val="18"/>
              <w:tabs>
                <w:tab w:val="left" w:pos="7665"/>
              </w:tabs>
              <w:spacing w:before="51" w:line="290" w:lineRule="auto"/>
              <w:ind w:left="108" w:right="7" w:firstLine="360"/>
              <w:rPr>
                <w:rFonts w:ascii="仿宋" w:hAnsi="仿宋" w:eastAsia="仿宋" w:cs="仿宋"/>
                <w:sz w:val="18"/>
                <w:highlight w:val="none"/>
              </w:rPr>
            </w:pPr>
            <w:r>
              <w:rPr>
                <w:rFonts w:hint="eastAsia" w:ascii="仿宋" w:hAnsi="仿宋" w:eastAsia="仿宋" w:cs="仿宋"/>
                <w:spacing w:val="-8"/>
                <w:sz w:val="18"/>
                <w:highlight w:val="none"/>
              </w:rPr>
              <w:t>单干整形时，注意疏剪干枯、弱枝、病枝、重叠枝、干扰枝、</w:t>
            </w:r>
            <w:r>
              <w:rPr>
                <w:rFonts w:hint="eastAsia" w:ascii="仿宋" w:hAnsi="仿宋" w:eastAsia="仿宋" w:cs="仿宋"/>
                <w:spacing w:val="-2"/>
                <w:sz w:val="18"/>
                <w:highlight w:val="none"/>
              </w:rPr>
              <w:t>萌蘖枝，及时抹芽。</w:t>
            </w:r>
          </w:p>
          <w:p w14:paraId="64695B34">
            <w:pPr>
              <w:pStyle w:val="18"/>
              <w:tabs>
                <w:tab w:val="left" w:pos="7665"/>
              </w:tabs>
              <w:spacing w:before="1" w:line="215" w:lineRule="exact"/>
              <w:ind w:left="468"/>
              <w:rPr>
                <w:rFonts w:ascii="仿宋" w:hAnsi="仿宋" w:eastAsia="仿宋" w:cs="仿宋"/>
                <w:sz w:val="18"/>
                <w:highlight w:val="none"/>
              </w:rPr>
            </w:pPr>
            <w:r>
              <w:rPr>
                <w:rFonts w:hint="eastAsia" w:ascii="仿宋" w:hAnsi="仿宋" w:eastAsia="仿宋" w:cs="仿宋"/>
                <w:spacing w:val="-1"/>
                <w:sz w:val="18"/>
                <w:highlight w:val="none"/>
              </w:rPr>
              <w:t>作绿篱时，视造型要求，剪至指定高度后定期修剪。</w:t>
            </w:r>
          </w:p>
        </w:tc>
        <w:tc>
          <w:tcPr>
            <w:tcW w:w="2066" w:type="dxa"/>
          </w:tcPr>
          <w:p w14:paraId="5A7DD697">
            <w:pPr>
              <w:pStyle w:val="18"/>
              <w:tabs>
                <w:tab w:val="left" w:pos="7665"/>
              </w:tabs>
              <w:spacing w:before="45" w:line="290" w:lineRule="auto"/>
              <w:ind w:left="109" w:right="71" w:firstLine="360"/>
              <w:rPr>
                <w:rFonts w:ascii="仿宋" w:hAnsi="仿宋" w:eastAsia="仿宋" w:cs="仿宋"/>
                <w:sz w:val="18"/>
                <w:highlight w:val="none"/>
              </w:rPr>
            </w:pPr>
            <w:r>
              <w:rPr>
                <w:rFonts w:hint="eastAsia" w:ascii="仿宋" w:hAnsi="仿宋" w:eastAsia="仿宋" w:cs="仿宋"/>
                <w:spacing w:val="-6"/>
                <w:sz w:val="18"/>
                <w:highlight w:val="none"/>
              </w:rPr>
              <w:t>春季萌芽时，将</w:t>
            </w:r>
            <w:r>
              <w:rPr>
                <w:rFonts w:hint="eastAsia" w:ascii="仿宋" w:hAnsi="仿宋" w:eastAsia="仿宋" w:cs="仿宋"/>
                <w:spacing w:val="14"/>
                <w:sz w:val="18"/>
                <w:highlight w:val="none"/>
              </w:rPr>
              <w:t>主干上的枝条回缩</w:t>
            </w:r>
            <w:r>
              <w:rPr>
                <w:rFonts w:hint="eastAsia" w:ascii="仿宋" w:hAnsi="仿宋" w:eastAsia="仿宋" w:cs="仿宋"/>
                <w:spacing w:val="-9"/>
                <w:sz w:val="18"/>
                <w:highlight w:val="none"/>
              </w:rPr>
              <w:t xml:space="preserve">至离地面约 </w:t>
            </w:r>
            <w:r>
              <w:rPr>
                <w:rFonts w:hint="eastAsia" w:ascii="仿宋" w:hAnsi="仿宋" w:eastAsia="仿宋" w:cs="仿宋"/>
                <w:sz w:val="18"/>
                <w:highlight w:val="none"/>
              </w:rPr>
              <w:t>20</w:t>
            </w:r>
            <w:r>
              <w:rPr>
                <w:rFonts w:hint="eastAsia" w:ascii="仿宋" w:hAnsi="仿宋" w:eastAsia="仿宋" w:cs="仿宋"/>
                <w:spacing w:val="-45"/>
                <w:sz w:val="18"/>
                <w:highlight w:val="none"/>
              </w:rPr>
              <w:t xml:space="preserve"> </w:t>
            </w:r>
            <w:r>
              <w:rPr>
                <w:rFonts w:hint="eastAsia" w:ascii="仿宋" w:hAnsi="仿宋" w:eastAsia="仿宋" w:cs="仿宋"/>
                <w:sz w:val="18"/>
                <w:highlight w:val="none"/>
              </w:rPr>
              <w:t>cm</w:t>
            </w:r>
            <w:r>
              <w:rPr>
                <w:rFonts w:hint="eastAsia" w:ascii="仿宋" w:hAnsi="仿宋" w:eastAsia="仿宋" w:cs="仿宋"/>
                <w:spacing w:val="-28"/>
                <w:sz w:val="18"/>
                <w:highlight w:val="none"/>
              </w:rPr>
              <w:t xml:space="preserve"> 高</w:t>
            </w:r>
          </w:p>
          <w:p w14:paraId="6EE39FA8">
            <w:pPr>
              <w:pStyle w:val="18"/>
              <w:tabs>
                <w:tab w:val="left" w:pos="7665"/>
              </w:tabs>
              <w:spacing w:before="4" w:line="215" w:lineRule="exact"/>
              <w:ind w:left="109"/>
              <w:rPr>
                <w:rFonts w:ascii="仿宋" w:hAnsi="仿宋" w:eastAsia="仿宋" w:cs="仿宋"/>
                <w:sz w:val="18"/>
                <w:highlight w:val="none"/>
              </w:rPr>
            </w:pPr>
            <w:r>
              <w:rPr>
                <w:rFonts w:hint="eastAsia" w:ascii="仿宋" w:hAnsi="仿宋" w:eastAsia="仿宋" w:cs="仿宋"/>
                <w:spacing w:val="-2"/>
                <w:sz w:val="18"/>
                <w:highlight w:val="none"/>
              </w:rPr>
              <w:t>度，促进更新。</w:t>
            </w:r>
          </w:p>
        </w:tc>
        <w:tc>
          <w:tcPr>
            <w:tcW w:w="890" w:type="dxa"/>
          </w:tcPr>
          <w:p w14:paraId="59AFC7D5">
            <w:pPr>
              <w:pStyle w:val="18"/>
              <w:tabs>
                <w:tab w:val="left" w:pos="7665"/>
              </w:tabs>
              <w:spacing w:before="5"/>
              <w:rPr>
                <w:rFonts w:ascii="仿宋" w:hAnsi="仿宋" w:eastAsia="仿宋" w:cs="仿宋"/>
                <w:sz w:val="14"/>
                <w:highlight w:val="none"/>
              </w:rPr>
            </w:pPr>
          </w:p>
          <w:p w14:paraId="62BB5A9D">
            <w:pPr>
              <w:pStyle w:val="18"/>
              <w:tabs>
                <w:tab w:val="left" w:pos="7665"/>
              </w:tabs>
              <w:spacing w:line="292" w:lineRule="auto"/>
              <w:ind w:left="110" w:right="63"/>
              <w:rPr>
                <w:rFonts w:ascii="仿宋" w:hAnsi="仿宋" w:eastAsia="仿宋" w:cs="仿宋"/>
                <w:sz w:val="18"/>
                <w:highlight w:val="none"/>
              </w:rPr>
            </w:pPr>
            <w:r>
              <w:rPr>
                <w:rFonts w:hint="eastAsia" w:ascii="仿宋" w:hAnsi="仿宋" w:eastAsia="仿宋" w:cs="仿宋"/>
                <w:spacing w:val="21"/>
                <w:sz w:val="18"/>
                <w:highlight w:val="none"/>
              </w:rPr>
              <w:t>本地常见</w:t>
            </w:r>
            <w:r>
              <w:rPr>
                <w:rFonts w:hint="eastAsia" w:ascii="仿宋" w:hAnsi="仿宋" w:eastAsia="仿宋" w:cs="仿宋"/>
                <w:sz w:val="18"/>
                <w:highlight w:val="none"/>
              </w:rPr>
              <w:t xml:space="preserve"> </w:t>
            </w:r>
            <w:r>
              <w:rPr>
                <w:rFonts w:hint="eastAsia" w:ascii="仿宋" w:hAnsi="仿宋" w:eastAsia="仿宋" w:cs="仿宋"/>
                <w:spacing w:val="21"/>
                <w:sz w:val="18"/>
                <w:highlight w:val="none"/>
              </w:rPr>
              <w:t>整形式绿</w:t>
            </w:r>
            <w:r>
              <w:rPr>
                <w:rFonts w:hint="eastAsia" w:ascii="仿宋" w:hAnsi="仿宋" w:eastAsia="仿宋" w:cs="仿宋"/>
                <w:sz w:val="18"/>
                <w:highlight w:val="none"/>
              </w:rPr>
              <w:t xml:space="preserve"> </w:t>
            </w:r>
            <w:r>
              <w:rPr>
                <w:rFonts w:hint="eastAsia" w:ascii="仿宋" w:hAnsi="仿宋" w:eastAsia="仿宋" w:cs="仿宋"/>
                <w:spacing w:val="-10"/>
                <w:sz w:val="18"/>
                <w:highlight w:val="none"/>
              </w:rPr>
              <w:t>篱</w:t>
            </w:r>
          </w:p>
        </w:tc>
      </w:tr>
      <w:tr w14:paraId="5E4BF8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53" w:hRule="atLeast"/>
        </w:trPr>
        <w:tc>
          <w:tcPr>
            <w:tcW w:w="495" w:type="dxa"/>
          </w:tcPr>
          <w:p w14:paraId="028E5DB2">
            <w:pPr>
              <w:pStyle w:val="18"/>
              <w:tabs>
                <w:tab w:val="left" w:pos="7665"/>
              </w:tabs>
              <w:rPr>
                <w:rFonts w:ascii="仿宋" w:hAnsi="仿宋" w:eastAsia="仿宋" w:cs="仿宋"/>
                <w:sz w:val="18"/>
                <w:highlight w:val="none"/>
              </w:rPr>
            </w:pPr>
          </w:p>
          <w:p w14:paraId="09CBCF43">
            <w:pPr>
              <w:pStyle w:val="18"/>
              <w:tabs>
                <w:tab w:val="left" w:pos="7665"/>
              </w:tabs>
              <w:spacing w:before="4"/>
              <w:rPr>
                <w:rFonts w:ascii="仿宋" w:hAnsi="仿宋" w:eastAsia="仿宋" w:cs="仿宋"/>
                <w:highlight w:val="none"/>
              </w:rPr>
            </w:pPr>
          </w:p>
          <w:p w14:paraId="2B47CCB7">
            <w:pPr>
              <w:pStyle w:val="18"/>
              <w:tabs>
                <w:tab w:val="left" w:pos="7665"/>
              </w:tabs>
              <w:ind w:left="107"/>
              <w:rPr>
                <w:rFonts w:ascii="仿宋" w:hAnsi="仿宋" w:eastAsia="仿宋" w:cs="仿宋"/>
                <w:sz w:val="18"/>
                <w:highlight w:val="none"/>
              </w:rPr>
            </w:pPr>
            <w:r>
              <w:rPr>
                <w:rFonts w:hint="eastAsia" w:ascii="仿宋" w:hAnsi="仿宋" w:eastAsia="仿宋" w:cs="仿宋"/>
                <w:spacing w:val="-5"/>
                <w:sz w:val="18"/>
                <w:highlight w:val="none"/>
              </w:rPr>
              <w:t>19</w:t>
            </w:r>
          </w:p>
        </w:tc>
        <w:tc>
          <w:tcPr>
            <w:tcW w:w="463" w:type="dxa"/>
          </w:tcPr>
          <w:p w14:paraId="431DAD8A">
            <w:pPr>
              <w:pStyle w:val="18"/>
              <w:tabs>
                <w:tab w:val="left" w:pos="7665"/>
              </w:tabs>
              <w:rPr>
                <w:rFonts w:ascii="仿宋" w:hAnsi="仿宋" w:eastAsia="仿宋" w:cs="仿宋"/>
                <w:sz w:val="18"/>
                <w:highlight w:val="none"/>
              </w:rPr>
            </w:pPr>
          </w:p>
          <w:p w14:paraId="3AAE5CE1">
            <w:pPr>
              <w:pStyle w:val="18"/>
              <w:tabs>
                <w:tab w:val="left" w:pos="7665"/>
              </w:tabs>
              <w:spacing w:before="134" w:line="292" w:lineRule="auto"/>
              <w:ind w:left="107" w:right="163"/>
              <w:rPr>
                <w:rFonts w:ascii="仿宋" w:hAnsi="仿宋" w:eastAsia="仿宋" w:cs="仿宋"/>
                <w:sz w:val="18"/>
                <w:highlight w:val="none"/>
              </w:rPr>
            </w:pPr>
            <w:r>
              <w:rPr>
                <w:rFonts w:hint="eastAsia" w:ascii="仿宋" w:hAnsi="仿宋" w:eastAsia="仿宋" w:cs="仿宋"/>
                <w:spacing w:val="-10"/>
                <w:sz w:val="18"/>
                <w:highlight w:val="none"/>
              </w:rPr>
              <w:t>火棘</w:t>
            </w:r>
          </w:p>
        </w:tc>
        <w:tc>
          <w:tcPr>
            <w:tcW w:w="1282" w:type="dxa"/>
          </w:tcPr>
          <w:p w14:paraId="5E6B220D">
            <w:pPr>
              <w:pStyle w:val="18"/>
              <w:tabs>
                <w:tab w:val="left" w:pos="7665"/>
              </w:tabs>
              <w:spacing w:before="1" w:line="201" w:lineRule="auto"/>
              <w:ind w:left="107" w:right="96"/>
              <w:rPr>
                <w:rFonts w:ascii="仿宋" w:hAnsi="仿宋" w:eastAsia="仿宋" w:cs="仿宋"/>
                <w:sz w:val="19"/>
                <w:highlight w:val="none"/>
              </w:rPr>
            </w:pPr>
            <w:r>
              <w:rPr>
                <w:rFonts w:hint="eastAsia" w:ascii="仿宋" w:hAnsi="仿宋" w:eastAsia="仿宋" w:cs="仿宋"/>
                <w:spacing w:val="-2"/>
                <w:sz w:val="19"/>
                <w:highlight w:val="none"/>
              </w:rPr>
              <w:t xml:space="preserve">Pyracantha fortuneana </w:t>
            </w:r>
            <w:r>
              <w:rPr>
                <w:rFonts w:hint="eastAsia" w:ascii="仿宋" w:hAnsi="仿宋" w:eastAsia="仿宋" w:cs="仿宋"/>
                <w:spacing w:val="-2"/>
                <w:sz w:val="18"/>
                <w:highlight w:val="none"/>
              </w:rPr>
              <w:t xml:space="preserve">(Maxim) </w:t>
            </w:r>
            <w:r>
              <w:rPr>
                <w:rFonts w:hint="eastAsia" w:ascii="仿宋" w:hAnsi="仿宋" w:eastAsia="仿宋" w:cs="仿宋"/>
                <w:spacing w:val="-2"/>
                <w:w w:val="95"/>
                <w:sz w:val="18"/>
                <w:highlight w:val="none"/>
              </w:rPr>
              <w:t>L.</w:t>
            </w:r>
            <w:r>
              <w:rPr>
                <w:rFonts w:hint="eastAsia" w:ascii="仿宋" w:hAnsi="仿宋" w:eastAsia="仿宋" w:cs="仿宋"/>
                <w:spacing w:val="-2"/>
                <w:w w:val="95"/>
                <w:sz w:val="19"/>
                <w:highlight w:val="none"/>
              </w:rPr>
              <w:t>(P.crenato</w:t>
            </w:r>
          </w:p>
          <w:p w14:paraId="3144AD37">
            <w:pPr>
              <w:pStyle w:val="18"/>
              <w:tabs>
                <w:tab w:val="left" w:pos="7665"/>
              </w:tabs>
              <w:spacing w:line="184" w:lineRule="exact"/>
              <w:ind w:left="107"/>
              <w:rPr>
                <w:rFonts w:ascii="仿宋" w:hAnsi="仿宋" w:eastAsia="仿宋" w:cs="仿宋"/>
                <w:sz w:val="19"/>
                <w:highlight w:val="none"/>
              </w:rPr>
            </w:pPr>
            <w:r>
              <w:rPr>
                <w:rFonts w:hint="eastAsia" w:ascii="仿宋" w:hAnsi="仿宋" w:eastAsia="仿宋" w:cs="仿宋"/>
                <w:w w:val="90"/>
                <w:sz w:val="19"/>
                <w:highlight w:val="none"/>
              </w:rPr>
              <w:t>-</w:t>
            </w:r>
            <w:r>
              <w:rPr>
                <w:rFonts w:hint="eastAsia" w:ascii="仿宋" w:hAnsi="仿宋" w:eastAsia="仿宋" w:cs="仿宋"/>
                <w:spacing w:val="-2"/>
                <w:sz w:val="19"/>
                <w:highlight w:val="none"/>
              </w:rPr>
              <w:t>serrata</w:t>
            </w:r>
          </w:p>
          <w:p w14:paraId="79E7BC35">
            <w:pPr>
              <w:pStyle w:val="18"/>
              <w:tabs>
                <w:tab w:val="left" w:pos="7665"/>
              </w:tabs>
              <w:spacing w:line="187" w:lineRule="exact"/>
              <w:ind w:left="107"/>
              <w:rPr>
                <w:rFonts w:ascii="仿宋" w:hAnsi="仿宋" w:eastAsia="仿宋" w:cs="仿宋"/>
                <w:sz w:val="19"/>
                <w:highlight w:val="none"/>
              </w:rPr>
            </w:pPr>
            <w:r>
              <w:rPr>
                <w:rFonts w:hint="eastAsia" w:ascii="仿宋" w:hAnsi="仿宋" w:eastAsia="仿宋" w:cs="仿宋"/>
                <w:spacing w:val="-2"/>
                <w:sz w:val="18"/>
                <w:highlight w:val="none"/>
              </w:rPr>
              <w:t>Rehd.</w:t>
            </w:r>
            <w:r>
              <w:rPr>
                <w:rFonts w:hint="eastAsia" w:ascii="仿宋" w:hAnsi="仿宋" w:eastAsia="仿宋" w:cs="仿宋"/>
                <w:spacing w:val="-2"/>
                <w:sz w:val="19"/>
                <w:highlight w:val="none"/>
              </w:rPr>
              <w:t>)</w:t>
            </w:r>
          </w:p>
        </w:tc>
        <w:tc>
          <w:tcPr>
            <w:tcW w:w="3293" w:type="dxa"/>
          </w:tcPr>
          <w:p w14:paraId="00F316FD">
            <w:pPr>
              <w:pStyle w:val="18"/>
              <w:tabs>
                <w:tab w:val="left" w:pos="7665"/>
              </w:tabs>
              <w:spacing w:before="7"/>
              <w:rPr>
                <w:rFonts w:ascii="仿宋" w:hAnsi="仿宋" w:eastAsia="仿宋" w:cs="仿宋"/>
                <w:sz w:val="17"/>
                <w:highlight w:val="none"/>
              </w:rPr>
            </w:pPr>
          </w:p>
          <w:p w14:paraId="435A0904">
            <w:pPr>
              <w:pStyle w:val="18"/>
              <w:tabs>
                <w:tab w:val="left" w:pos="7665"/>
              </w:tabs>
              <w:spacing w:line="290" w:lineRule="auto"/>
              <w:ind w:left="107" w:right="93" w:firstLine="360"/>
              <w:rPr>
                <w:rFonts w:ascii="仿宋" w:hAnsi="仿宋" w:eastAsia="仿宋" w:cs="仿宋"/>
                <w:sz w:val="18"/>
                <w:highlight w:val="none"/>
              </w:rPr>
            </w:pPr>
            <w:r>
              <w:rPr>
                <w:rFonts w:hint="eastAsia" w:ascii="仿宋" w:hAnsi="仿宋" w:eastAsia="仿宋" w:cs="仿宋"/>
                <w:spacing w:val="-2"/>
                <w:sz w:val="18"/>
                <w:highlight w:val="none"/>
              </w:rPr>
              <w:t>常绿灌木。喜阳，枝拱形下垂。花</w:t>
            </w:r>
            <w:r>
              <w:rPr>
                <w:rFonts w:hint="eastAsia" w:ascii="仿宋" w:hAnsi="仿宋" w:eastAsia="仿宋" w:cs="仿宋"/>
                <w:spacing w:val="-4"/>
                <w:sz w:val="18"/>
                <w:highlight w:val="none"/>
              </w:rPr>
              <w:t xml:space="preserve">开于二年生枝，花期 </w:t>
            </w:r>
            <w:r>
              <w:rPr>
                <w:rFonts w:hint="eastAsia" w:ascii="仿宋" w:hAnsi="仿宋" w:eastAsia="仿宋" w:cs="仿宋"/>
                <w:sz w:val="18"/>
                <w:highlight w:val="none"/>
              </w:rPr>
              <w:t>5</w:t>
            </w:r>
            <w:r>
              <w:rPr>
                <w:rFonts w:hint="eastAsia" w:ascii="仿宋" w:hAnsi="仿宋" w:eastAsia="仿宋" w:cs="仿宋"/>
                <w:spacing w:val="-15"/>
                <w:sz w:val="18"/>
                <w:highlight w:val="none"/>
              </w:rPr>
              <w:t xml:space="preserve"> 月，果期 </w:t>
            </w:r>
            <w:r>
              <w:rPr>
                <w:rFonts w:hint="eastAsia" w:ascii="仿宋" w:hAnsi="仿宋" w:eastAsia="仿宋" w:cs="仿宋"/>
                <w:sz w:val="18"/>
                <w:highlight w:val="none"/>
              </w:rPr>
              <w:t>9</w:t>
            </w:r>
            <w:r>
              <w:rPr>
                <w:rFonts w:hint="eastAsia" w:ascii="仿宋" w:hAnsi="仿宋" w:eastAsia="仿宋" w:cs="仿宋"/>
                <w:spacing w:val="-20"/>
                <w:sz w:val="18"/>
                <w:highlight w:val="none"/>
              </w:rPr>
              <w:t xml:space="preserve"> 月</w:t>
            </w:r>
            <w:r>
              <w:rPr>
                <w:rFonts w:hint="eastAsia" w:ascii="仿宋" w:hAnsi="仿宋" w:eastAsia="仿宋" w:cs="仿宋"/>
                <w:spacing w:val="-10"/>
                <w:sz w:val="18"/>
                <w:highlight w:val="none"/>
              </w:rPr>
              <w:t>～</w:t>
            </w:r>
          </w:p>
          <w:p w14:paraId="7D6BA052">
            <w:pPr>
              <w:pStyle w:val="18"/>
              <w:tabs>
                <w:tab w:val="left" w:pos="7665"/>
              </w:tabs>
              <w:spacing w:before="1"/>
              <w:ind w:left="107"/>
              <w:rPr>
                <w:rFonts w:ascii="仿宋" w:hAnsi="仿宋" w:eastAsia="仿宋" w:cs="仿宋"/>
                <w:sz w:val="18"/>
                <w:highlight w:val="none"/>
              </w:rPr>
            </w:pPr>
            <w:r>
              <w:rPr>
                <w:rFonts w:hint="eastAsia" w:ascii="仿宋" w:hAnsi="仿宋" w:eastAsia="仿宋" w:cs="仿宋"/>
                <w:sz w:val="18"/>
                <w:highlight w:val="none"/>
              </w:rPr>
              <w:t>10</w:t>
            </w:r>
            <w:r>
              <w:rPr>
                <w:rFonts w:hint="eastAsia" w:ascii="仿宋" w:hAnsi="仿宋" w:eastAsia="仿宋" w:cs="仿宋"/>
                <w:spacing w:val="-8"/>
                <w:sz w:val="18"/>
                <w:highlight w:val="none"/>
              </w:rPr>
              <w:t xml:space="preserve"> 月。萌芽力强，耐强修剪。</w:t>
            </w:r>
          </w:p>
        </w:tc>
        <w:tc>
          <w:tcPr>
            <w:tcW w:w="892" w:type="dxa"/>
          </w:tcPr>
          <w:p w14:paraId="5769CEC1">
            <w:pPr>
              <w:pStyle w:val="18"/>
              <w:tabs>
                <w:tab w:val="left" w:pos="7665"/>
              </w:tabs>
              <w:spacing w:before="7"/>
              <w:rPr>
                <w:rFonts w:ascii="仿宋" w:hAnsi="仿宋" w:eastAsia="仿宋" w:cs="仿宋"/>
                <w:sz w:val="17"/>
                <w:highlight w:val="none"/>
              </w:rPr>
            </w:pPr>
          </w:p>
          <w:p w14:paraId="7145341C">
            <w:pPr>
              <w:pStyle w:val="18"/>
              <w:tabs>
                <w:tab w:val="left" w:pos="7665"/>
              </w:tabs>
              <w:spacing w:line="290" w:lineRule="auto"/>
              <w:ind w:left="110" w:right="76"/>
              <w:rPr>
                <w:rFonts w:ascii="仿宋" w:hAnsi="仿宋" w:eastAsia="仿宋" w:cs="仿宋"/>
                <w:sz w:val="18"/>
                <w:highlight w:val="none"/>
              </w:rPr>
            </w:pPr>
            <w:r>
              <w:rPr>
                <w:rFonts w:hint="eastAsia" w:ascii="仿宋" w:hAnsi="仿宋" w:eastAsia="仿宋" w:cs="仿宋"/>
                <w:sz w:val="18"/>
                <w:highlight w:val="none"/>
              </w:rPr>
              <w:t>丛 球</w:t>
            </w:r>
            <w:r>
              <w:rPr>
                <w:rFonts w:hint="eastAsia" w:ascii="仿宋" w:hAnsi="仿宋" w:eastAsia="仿宋" w:cs="仿宋"/>
                <w:spacing w:val="6"/>
                <w:sz w:val="18"/>
                <w:highlight w:val="none"/>
              </w:rPr>
              <w:t>形、单</w:t>
            </w:r>
            <w:r>
              <w:rPr>
                <w:rFonts w:hint="eastAsia" w:ascii="仿宋" w:hAnsi="仿宋" w:eastAsia="仿宋" w:cs="仿宋"/>
                <w:spacing w:val="-6"/>
                <w:sz w:val="18"/>
                <w:highlight w:val="none"/>
              </w:rPr>
              <w:t>干形</w:t>
            </w:r>
          </w:p>
        </w:tc>
        <w:tc>
          <w:tcPr>
            <w:tcW w:w="5042" w:type="dxa"/>
          </w:tcPr>
          <w:p w14:paraId="05DBD454">
            <w:pPr>
              <w:pStyle w:val="18"/>
              <w:tabs>
                <w:tab w:val="left" w:pos="7665"/>
              </w:tabs>
              <w:spacing w:before="7"/>
              <w:rPr>
                <w:rFonts w:ascii="仿宋" w:hAnsi="仿宋" w:eastAsia="仿宋" w:cs="仿宋"/>
                <w:sz w:val="17"/>
                <w:highlight w:val="none"/>
              </w:rPr>
            </w:pPr>
          </w:p>
          <w:p w14:paraId="32E12C79">
            <w:pPr>
              <w:pStyle w:val="18"/>
              <w:tabs>
                <w:tab w:val="left" w:pos="7665"/>
              </w:tabs>
              <w:spacing w:line="290" w:lineRule="auto"/>
              <w:ind w:left="108" w:right="95" w:firstLine="360"/>
              <w:rPr>
                <w:rFonts w:ascii="仿宋" w:hAnsi="仿宋" w:eastAsia="仿宋" w:cs="仿宋"/>
                <w:sz w:val="18"/>
                <w:highlight w:val="none"/>
              </w:rPr>
            </w:pPr>
            <w:r>
              <w:rPr>
                <w:rFonts w:hint="eastAsia" w:ascii="仿宋" w:hAnsi="仿宋" w:eastAsia="仿宋" w:cs="仿宋"/>
                <w:spacing w:val="-2"/>
                <w:sz w:val="18"/>
                <w:highlight w:val="none"/>
              </w:rPr>
              <w:t>2</w:t>
            </w:r>
            <w:r>
              <w:rPr>
                <w:rFonts w:hint="eastAsia" w:ascii="仿宋" w:hAnsi="仿宋" w:eastAsia="仿宋" w:cs="仿宋"/>
                <w:spacing w:val="-9"/>
                <w:sz w:val="18"/>
                <w:highlight w:val="none"/>
              </w:rPr>
              <w:t xml:space="preserve"> 年生以上的长枝上常多发短枝和花芽，根据造型需要，生</w:t>
            </w:r>
            <w:r>
              <w:rPr>
                <w:rFonts w:hint="eastAsia" w:ascii="仿宋" w:hAnsi="仿宋" w:eastAsia="仿宋" w:cs="仿宋"/>
                <w:spacing w:val="-1"/>
                <w:sz w:val="18"/>
                <w:highlight w:val="none"/>
              </w:rPr>
              <w:t xml:space="preserve">长期内剪去长枝先端，保留至基部 </w:t>
            </w:r>
            <w:r>
              <w:rPr>
                <w:rFonts w:hint="eastAsia" w:ascii="仿宋" w:hAnsi="仿宋" w:eastAsia="仿宋" w:cs="仿宋"/>
                <w:sz w:val="18"/>
                <w:highlight w:val="none"/>
              </w:rPr>
              <w:t>20 cm～30 cm。</w:t>
            </w:r>
          </w:p>
          <w:p w14:paraId="6D02056A">
            <w:pPr>
              <w:pStyle w:val="18"/>
              <w:tabs>
                <w:tab w:val="left" w:pos="7665"/>
              </w:tabs>
              <w:spacing w:before="1"/>
              <w:ind w:left="468"/>
              <w:rPr>
                <w:rFonts w:ascii="仿宋" w:hAnsi="仿宋" w:eastAsia="仿宋" w:cs="仿宋"/>
                <w:sz w:val="18"/>
                <w:highlight w:val="none"/>
              </w:rPr>
            </w:pPr>
            <w:r>
              <w:rPr>
                <w:rFonts w:hint="eastAsia" w:ascii="仿宋" w:hAnsi="仿宋" w:eastAsia="仿宋" w:cs="仿宋"/>
                <w:spacing w:val="-1"/>
                <w:sz w:val="18"/>
                <w:highlight w:val="none"/>
              </w:rPr>
              <w:t>冬眠期疏剪徒长枝、过密枝、枯枝等。</w:t>
            </w:r>
          </w:p>
        </w:tc>
        <w:tc>
          <w:tcPr>
            <w:tcW w:w="2066" w:type="dxa"/>
          </w:tcPr>
          <w:p w14:paraId="69A44A7F">
            <w:pPr>
              <w:pStyle w:val="18"/>
              <w:tabs>
                <w:tab w:val="left" w:pos="7665"/>
              </w:tabs>
              <w:rPr>
                <w:rFonts w:ascii="仿宋" w:hAnsi="仿宋" w:eastAsia="仿宋" w:cs="仿宋"/>
                <w:sz w:val="18"/>
                <w:highlight w:val="none"/>
              </w:rPr>
            </w:pPr>
          </w:p>
          <w:p w14:paraId="0016D8C7">
            <w:pPr>
              <w:pStyle w:val="18"/>
              <w:tabs>
                <w:tab w:val="left" w:pos="7665"/>
              </w:tabs>
              <w:spacing w:before="134" w:line="292" w:lineRule="auto"/>
              <w:ind w:left="109" w:right="93" w:firstLine="360"/>
              <w:rPr>
                <w:rFonts w:ascii="仿宋" w:hAnsi="仿宋" w:eastAsia="仿宋" w:cs="仿宋"/>
                <w:sz w:val="18"/>
                <w:highlight w:val="none"/>
              </w:rPr>
            </w:pPr>
            <w:r>
              <w:rPr>
                <w:rFonts w:hint="eastAsia" w:ascii="仿宋" w:hAnsi="仿宋" w:eastAsia="仿宋" w:cs="仿宋"/>
                <w:spacing w:val="-8"/>
                <w:sz w:val="18"/>
                <w:highlight w:val="none"/>
              </w:rPr>
              <w:t>回缩老枝，促进</w:t>
            </w:r>
            <w:r>
              <w:rPr>
                <w:rFonts w:hint="eastAsia" w:ascii="仿宋" w:hAnsi="仿宋" w:eastAsia="仿宋" w:cs="仿宋"/>
                <w:spacing w:val="-4"/>
                <w:sz w:val="18"/>
                <w:highlight w:val="none"/>
              </w:rPr>
              <w:t>更新。</w:t>
            </w:r>
          </w:p>
        </w:tc>
        <w:tc>
          <w:tcPr>
            <w:tcW w:w="890" w:type="dxa"/>
          </w:tcPr>
          <w:p w14:paraId="6F571996">
            <w:pPr>
              <w:pStyle w:val="18"/>
              <w:tabs>
                <w:tab w:val="left" w:pos="7665"/>
              </w:tabs>
              <w:spacing w:before="7"/>
              <w:rPr>
                <w:rFonts w:ascii="仿宋" w:hAnsi="仿宋" w:eastAsia="仿宋" w:cs="仿宋"/>
                <w:sz w:val="17"/>
                <w:highlight w:val="none"/>
              </w:rPr>
            </w:pPr>
          </w:p>
          <w:p w14:paraId="2632810E">
            <w:pPr>
              <w:pStyle w:val="18"/>
              <w:tabs>
                <w:tab w:val="left" w:pos="7665"/>
              </w:tabs>
              <w:spacing w:line="290" w:lineRule="auto"/>
              <w:ind w:left="110" w:right="63"/>
              <w:rPr>
                <w:rFonts w:ascii="仿宋" w:hAnsi="仿宋" w:eastAsia="仿宋" w:cs="仿宋"/>
                <w:sz w:val="18"/>
                <w:highlight w:val="none"/>
              </w:rPr>
            </w:pPr>
            <w:r>
              <w:rPr>
                <w:rFonts w:hint="eastAsia" w:ascii="仿宋" w:hAnsi="仿宋" w:eastAsia="仿宋" w:cs="仿宋"/>
                <w:spacing w:val="21"/>
                <w:sz w:val="18"/>
                <w:highlight w:val="none"/>
              </w:rPr>
              <w:t>本地常见</w:t>
            </w:r>
            <w:r>
              <w:rPr>
                <w:rFonts w:hint="eastAsia" w:ascii="仿宋" w:hAnsi="仿宋" w:eastAsia="仿宋" w:cs="仿宋"/>
                <w:sz w:val="18"/>
                <w:highlight w:val="none"/>
              </w:rPr>
              <w:t xml:space="preserve"> </w:t>
            </w:r>
            <w:r>
              <w:rPr>
                <w:rFonts w:hint="eastAsia" w:ascii="仿宋" w:hAnsi="仿宋" w:eastAsia="仿宋" w:cs="仿宋"/>
                <w:spacing w:val="21"/>
                <w:sz w:val="18"/>
                <w:highlight w:val="none"/>
              </w:rPr>
              <w:t>整形式绿</w:t>
            </w:r>
            <w:r>
              <w:rPr>
                <w:rFonts w:hint="eastAsia" w:ascii="仿宋" w:hAnsi="仿宋" w:eastAsia="仿宋" w:cs="仿宋"/>
                <w:sz w:val="18"/>
                <w:highlight w:val="none"/>
              </w:rPr>
              <w:t xml:space="preserve"> </w:t>
            </w:r>
            <w:r>
              <w:rPr>
                <w:rFonts w:hint="eastAsia" w:ascii="仿宋" w:hAnsi="仿宋" w:eastAsia="仿宋" w:cs="仿宋"/>
                <w:spacing w:val="-10"/>
                <w:sz w:val="18"/>
                <w:highlight w:val="none"/>
              </w:rPr>
              <w:t>篱</w:t>
            </w:r>
          </w:p>
        </w:tc>
      </w:tr>
    </w:tbl>
    <w:p w14:paraId="70EEDC66">
      <w:pPr>
        <w:spacing w:line="290" w:lineRule="auto"/>
        <w:rPr>
          <w:rFonts w:ascii="仿宋" w:hAnsi="仿宋" w:eastAsia="仿宋" w:cs="仿宋"/>
          <w:sz w:val="18"/>
          <w:highlight w:val="none"/>
        </w:rPr>
        <w:sectPr>
          <w:headerReference r:id="rId45" w:type="default"/>
          <w:footerReference r:id="rId46" w:type="default"/>
          <w:pgSz w:w="16840" w:h="11910" w:orient="landscape"/>
          <w:pgMar w:top="2180" w:right="700" w:bottom="1320" w:left="1480" w:header="1449" w:footer="1136" w:gutter="0"/>
          <w:cols w:space="720" w:num="1"/>
        </w:sectPr>
      </w:pPr>
    </w:p>
    <w:p w14:paraId="3A381AD1">
      <w:pPr>
        <w:pStyle w:val="5"/>
        <w:spacing w:before="2" w:after="1"/>
        <w:rPr>
          <w:rFonts w:ascii="仿宋" w:hAnsi="仿宋" w:eastAsia="仿宋" w:cs="仿宋"/>
          <w:sz w:val="13"/>
          <w:highlight w:val="none"/>
        </w:rPr>
      </w:pPr>
    </w:p>
    <w:tbl>
      <w:tblPr>
        <w:tblStyle w:val="11"/>
        <w:tblW w:w="0" w:type="auto"/>
        <w:tblInd w:w="12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95"/>
        <w:gridCol w:w="463"/>
        <w:gridCol w:w="1380"/>
        <w:gridCol w:w="3298"/>
        <w:gridCol w:w="789"/>
        <w:gridCol w:w="5172"/>
        <w:gridCol w:w="1787"/>
        <w:gridCol w:w="1039"/>
      </w:tblGrid>
      <w:tr w14:paraId="413DE9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4" w:hRule="atLeast"/>
        </w:trPr>
        <w:tc>
          <w:tcPr>
            <w:tcW w:w="495" w:type="dxa"/>
          </w:tcPr>
          <w:p w14:paraId="062E065F">
            <w:pPr>
              <w:pStyle w:val="18"/>
              <w:tabs>
                <w:tab w:val="left" w:pos="7665"/>
              </w:tabs>
              <w:spacing w:before="122" w:line="292" w:lineRule="auto"/>
              <w:ind w:left="107" w:right="195"/>
              <w:rPr>
                <w:rFonts w:ascii="仿宋" w:hAnsi="仿宋" w:eastAsia="仿宋" w:cs="仿宋"/>
                <w:sz w:val="18"/>
                <w:highlight w:val="none"/>
              </w:rPr>
            </w:pPr>
            <w:r>
              <w:rPr>
                <w:rFonts w:hint="eastAsia" w:ascii="仿宋" w:hAnsi="仿宋" w:eastAsia="仿宋" w:cs="仿宋"/>
                <w:spacing w:val="-10"/>
                <w:sz w:val="18"/>
                <w:highlight w:val="none"/>
              </w:rPr>
              <w:t>序号</w:t>
            </w:r>
          </w:p>
        </w:tc>
        <w:tc>
          <w:tcPr>
            <w:tcW w:w="463" w:type="dxa"/>
          </w:tcPr>
          <w:p w14:paraId="2B67F62B">
            <w:pPr>
              <w:pStyle w:val="18"/>
              <w:tabs>
                <w:tab w:val="left" w:pos="7665"/>
              </w:tabs>
              <w:spacing w:before="122" w:line="292" w:lineRule="auto"/>
              <w:ind w:left="141" w:right="129"/>
              <w:rPr>
                <w:rFonts w:ascii="仿宋" w:hAnsi="仿宋" w:eastAsia="仿宋" w:cs="仿宋"/>
                <w:sz w:val="18"/>
                <w:highlight w:val="none"/>
              </w:rPr>
            </w:pPr>
            <w:r>
              <w:rPr>
                <w:rFonts w:hint="eastAsia" w:ascii="仿宋" w:hAnsi="仿宋" w:eastAsia="仿宋" w:cs="仿宋"/>
                <w:spacing w:val="-10"/>
                <w:sz w:val="18"/>
                <w:highlight w:val="none"/>
              </w:rPr>
              <w:t>名称</w:t>
            </w:r>
          </w:p>
        </w:tc>
        <w:tc>
          <w:tcPr>
            <w:tcW w:w="1380" w:type="dxa"/>
          </w:tcPr>
          <w:p w14:paraId="1AD34972">
            <w:pPr>
              <w:pStyle w:val="18"/>
              <w:tabs>
                <w:tab w:val="left" w:pos="7665"/>
              </w:tabs>
              <w:spacing w:before="5"/>
              <w:rPr>
                <w:rFonts w:ascii="仿宋" w:hAnsi="仿宋" w:eastAsia="仿宋" w:cs="仿宋"/>
                <w:sz w:val="20"/>
                <w:highlight w:val="none"/>
              </w:rPr>
            </w:pPr>
          </w:p>
          <w:p w14:paraId="623B8DAD">
            <w:pPr>
              <w:pStyle w:val="18"/>
              <w:tabs>
                <w:tab w:val="left" w:pos="7665"/>
              </w:tabs>
              <w:ind w:left="493" w:right="486"/>
              <w:jc w:val="center"/>
              <w:rPr>
                <w:rFonts w:ascii="仿宋" w:hAnsi="仿宋" w:eastAsia="仿宋" w:cs="仿宋"/>
                <w:sz w:val="18"/>
                <w:highlight w:val="none"/>
              </w:rPr>
            </w:pPr>
            <w:r>
              <w:rPr>
                <w:rFonts w:hint="eastAsia" w:ascii="仿宋" w:hAnsi="仿宋" w:eastAsia="仿宋" w:cs="仿宋"/>
                <w:spacing w:val="-5"/>
                <w:sz w:val="18"/>
                <w:highlight w:val="none"/>
              </w:rPr>
              <w:t>学名</w:t>
            </w:r>
          </w:p>
        </w:tc>
        <w:tc>
          <w:tcPr>
            <w:tcW w:w="3298" w:type="dxa"/>
          </w:tcPr>
          <w:p w14:paraId="402B9363">
            <w:pPr>
              <w:pStyle w:val="18"/>
              <w:tabs>
                <w:tab w:val="left" w:pos="7665"/>
              </w:tabs>
              <w:spacing w:before="5"/>
              <w:rPr>
                <w:rFonts w:ascii="仿宋" w:hAnsi="仿宋" w:eastAsia="仿宋" w:cs="仿宋"/>
                <w:sz w:val="20"/>
                <w:highlight w:val="none"/>
              </w:rPr>
            </w:pPr>
          </w:p>
          <w:p w14:paraId="12740114">
            <w:pPr>
              <w:pStyle w:val="18"/>
              <w:tabs>
                <w:tab w:val="left" w:pos="7665"/>
              </w:tabs>
              <w:ind w:left="1455" w:right="1085"/>
              <w:jc w:val="center"/>
              <w:rPr>
                <w:rFonts w:ascii="仿宋" w:hAnsi="仿宋" w:eastAsia="仿宋" w:cs="仿宋"/>
                <w:sz w:val="18"/>
                <w:highlight w:val="none"/>
              </w:rPr>
            </w:pPr>
            <w:r>
              <w:rPr>
                <w:rFonts w:hint="eastAsia" w:ascii="仿宋" w:hAnsi="仿宋" w:eastAsia="仿宋" w:cs="仿宋"/>
                <w:spacing w:val="-3"/>
                <w:sz w:val="18"/>
                <w:highlight w:val="none"/>
              </w:rPr>
              <w:t>主要特性</w:t>
            </w:r>
          </w:p>
        </w:tc>
        <w:tc>
          <w:tcPr>
            <w:tcW w:w="789" w:type="dxa"/>
          </w:tcPr>
          <w:p w14:paraId="5E835170">
            <w:pPr>
              <w:pStyle w:val="18"/>
              <w:tabs>
                <w:tab w:val="left" w:pos="7665"/>
              </w:tabs>
              <w:spacing w:before="122" w:line="292" w:lineRule="auto"/>
              <w:ind w:left="216" w:right="202"/>
              <w:rPr>
                <w:rFonts w:ascii="仿宋" w:hAnsi="仿宋" w:eastAsia="仿宋" w:cs="仿宋"/>
                <w:sz w:val="18"/>
                <w:highlight w:val="none"/>
              </w:rPr>
            </w:pPr>
            <w:r>
              <w:rPr>
                <w:rFonts w:hint="eastAsia" w:ascii="仿宋" w:hAnsi="仿宋" w:eastAsia="仿宋" w:cs="仿宋"/>
                <w:spacing w:val="-6"/>
                <w:sz w:val="18"/>
                <w:highlight w:val="none"/>
              </w:rPr>
              <w:t>目标</w:t>
            </w:r>
            <w:r>
              <w:rPr>
                <w:rFonts w:hint="eastAsia" w:ascii="仿宋" w:hAnsi="仿宋" w:eastAsia="仿宋" w:cs="仿宋"/>
                <w:spacing w:val="-5"/>
                <w:sz w:val="18"/>
                <w:highlight w:val="none"/>
              </w:rPr>
              <w:t>树形</w:t>
            </w:r>
          </w:p>
        </w:tc>
        <w:tc>
          <w:tcPr>
            <w:tcW w:w="5172" w:type="dxa"/>
          </w:tcPr>
          <w:p w14:paraId="467A2D19">
            <w:pPr>
              <w:pStyle w:val="18"/>
              <w:tabs>
                <w:tab w:val="left" w:pos="7665"/>
              </w:tabs>
              <w:spacing w:before="5"/>
              <w:rPr>
                <w:rFonts w:ascii="仿宋" w:hAnsi="仿宋" w:eastAsia="仿宋" w:cs="仿宋"/>
                <w:sz w:val="20"/>
                <w:highlight w:val="none"/>
              </w:rPr>
            </w:pPr>
          </w:p>
          <w:p w14:paraId="20D8F3E5">
            <w:pPr>
              <w:pStyle w:val="18"/>
              <w:tabs>
                <w:tab w:val="left" w:pos="7665"/>
              </w:tabs>
              <w:ind w:left="2211" w:right="1842"/>
              <w:jc w:val="center"/>
              <w:rPr>
                <w:rFonts w:ascii="仿宋" w:hAnsi="仿宋" w:eastAsia="仿宋" w:cs="仿宋"/>
                <w:sz w:val="18"/>
                <w:highlight w:val="none"/>
              </w:rPr>
            </w:pPr>
            <w:r>
              <w:rPr>
                <w:rFonts w:hint="eastAsia" w:ascii="仿宋" w:hAnsi="仿宋" w:eastAsia="仿宋" w:cs="仿宋"/>
                <w:spacing w:val="-2"/>
                <w:sz w:val="18"/>
                <w:highlight w:val="none"/>
              </w:rPr>
              <w:t>修剪技术要点</w:t>
            </w:r>
          </w:p>
        </w:tc>
        <w:tc>
          <w:tcPr>
            <w:tcW w:w="1787" w:type="dxa"/>
          </w:tcPr>
          <w:p w14:paraId="2B15F5BD">
            <w:pPr>
              <w:pStyle w:val="18"/>
              <w:tabs>
                <w:tab w:val="left" w:pos="7665"/>
              </w:tabs>
              <w:spacing w:before="5"/>
              <w:rPr>
                <w:rFonts w:ascii="仿宋" w:hAnsi="仿宋" w:eastAsia="仿宋" w:cs="仿宋"/>
                <w:sz w:val="20"/>
                <w:highlight w:val="none"/>
              </w:rPr>
            </w:pPr>
          </w:p>
          <w:p w14:paraId="2080F226">
            <w:pPr>
              <w:pStyle w:val="18"/>
              <w:tabs>
                <w:tab w:val="left" w:pos="7665"/>
              </w:tabs>
              <w:ind w:left="469"/>
              <w:rPr>
                <w:rFonts w:ascii="仿宋" w:hAnsi="仿宋" w:eastAsia="仿宋" w:cs="仿宋"/>
                <w:sz w:val="18"/>
                <w:highlight w:val="none"/>
              </w:rPr>
            </w:pPr>
            <w:r>
              <w:rPr>
                <w:rFonts w:hint="eastAsia" w:ascii="仿宋" w:hAnsi="仿宋" w:eastAsia="仿宋" w:cs="仿宋"/>
                <w:spacing w:val="-2"/>
                <w:sz w:val="18"/>
                <w:highlight w:val="none"/>
              </w:rPr>
              <w:t>复壮与更新</w:t>
            </w:r>
          </w:p>
        </w:tc>
        <w:tc>
          <w:tcPr>
            <w:tcW w:w="1039" w:type="dxa"/>
          </w:tcPr>
          <w:p w14:paraId="10DA83B5">
            <w:pPr>
              <w:pStyle w:val="18"/>
              <w:tabs>
                <w:tab w:val="left" w:pos="7665"/>
              </w:tabs>
              <w:spacing w:before="5"/>
              <w:rPr>
                <w:rFonts w:ascii="仿宋" w:hAnsi="仿宋" w:eastAsia="仿宋" w:cs="仿宋"/>
                <w:sz w:val="20"/>
                <w:highlight w:val="none"/>
              </w:rPr>
            </w:pPr>
          </w:p>
          <w:p w14:paraId="6DDF2DFA">
            <w:pPr>
              <w:pStyle w:val="18"/>
              <w:tabs>
                <w:tab w:val="left" w:pos="7665"/>
              </w:tabs>
              <w:ind w:left="341"/>
              <w:rPr>
                <w:rFonts w:ascii="仿宋" w:hAnsi="仿宋" w:eastAsia="仿宋" w:cs="仿宋"/>
                <w:sz w:val="18"/>
                <w:highlight w:val="none"/>
              </w:rPr>
            </w:pPr>
            <w:r>
              <w:rPr>
                <w:rFonts w:hint="eastAsia" w:ascii="仿宋" w:hAnsi="仿宋" w:eastAsia="仿宋" w:cs="仿宋"/>
                <w:spacing w:val="-5"/>
                <w:sz w:val="18"/>
                <w:highlight w:val="none"/>
              </w:rPr>
              <w:t>备注</w:t>
            </w:r>
          </w:p>
        </w:tc>
      </w:tr>
      <w:tr w14:paraId="23ECB8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57" w:hRule="atLeast"/>
        </w:trPr>
        <w:tc>
          <w:tcPr>
            <w:tcW w:w="495" w:type="dxa"/>
          </w:tcPr>
          <w:p w14:paraId="4867ED83">
            <w:pPr>
              <w:pStyle w:val="18"/>
              <w:tabs>
                <w:tab w:val="left" w:pos="7665"/>
              </w:tabs>
              <w:rPr>
                <w:rFonts w:ascii="仿宋" w:hAnsi="仿宋" w:eastAsia="仿宋" w:cs="仿宋"/>
                <w:sz w:val="18"/>
                <w:highlight w:val="none"/>
              </w:rPr>
            </w:pPr>
          </w:p>
          <w:p w14:paraId="0B597FE6">
            <w:pPr>
              <w:pStyle w:val="18"/>
              <w:tabs>
                <w:tab w:val="left" w:pos="7665"/>
              </w:tabs>
              <w:rPr>
                <w:rFonts w:ascii="仿宋" w:hAnsi="仿宋" w:eastAsia="仿宋" w:cs="仿宋"/>
                <w:sz w:val="18"/>
                <w:highlight w:val="none"/>
              </w:rPr>
            </w:pPr>
          </w:p>
          <w:p w14:paraId="2F428B09">
            <w:pPr>
              <w:pStyle w:val="18"/>
              <w:tabs>
                <w:tab w:val="left" w:pos="7665"/>
              </w:tabs>
              <w:rPr>
                <w:rFonts w:ascii="仿宋" w:hAnsi="仿宋" w:eastAsia="仿宋" w:cs="仿宋"/>
                <w:sz w:val="18"/>
                <w:highlight w:val="none"/>
              </w:rPr>
            </w:pPr>
          </w:p>
          <w:p w14:paraId="6AF2D7F1">
            <w:pPr>
              <w:pStyle w:val="18"/>
              <w:tabs>
                <w:tab w:val="left" w:pos="7665"/>
              </w:tabs>
              <w:spacing w:before="141"/>
              <w:ind w:left="107"/>
              <w:rPr>
                <w:rFonts w:ascii="仿宋" w:hAnsi="仿宋" w:eastAsia="仿宋" w:cs="仿宋"/>
                <w:sz w:val="18"/>
                <w:highlight w:val="none"/>
              </w:rPr>
            </w:pPr>
            <w:r>
              <w:rPr>
                <w:rFonts w:hint="eastAsia" w:ascii="仿宋" w:hAnsi="仿宋" w:eastAsia="仿宋" w:cs="仿宋"/>
                <w:spacing w:val="-5"/>
                <w:sz w:val="18"/>
                <w:highlight w:val="none"/>
              </w:rPr>
              <w:t>20</w:t>
            </w:r>
          </w:p>
        </w:tc>
        <w:tc>
          <w:tcPr>
            <w:tcW w:w="463" w:type="dxa"/>
          </w:tcPr>
          <w:p w14:paraId="71CCBB5F">
            <w:pPr>
              <w:pStyle w:val="18"/>
              <w:tabs>
                <w:tab w:val="left" w:pos="7665"/>
              </w:tabs>
              <w:rPr>
                <w:rFonts w:ascii="仿宋" w:hAnsi="仿宋" w:eastAsia="仿宋" w:cs="仿宋"/>
                <w:sz w:val="18"/>
                <w:highlight w:val="none"/>
              </w:rPr>
            </w:pPr>
          </w:p>
          <w:p w14:paraId="0C6724AA">
            <w:pPr>
              <w:pStyle w:val="18"/>
              <w:tabs>
                <w:tab w:val="left" w:pos="7665"/>
              </w:tabs>
              <w:spacing w:before="3"/>
              <w:rPr>
                <w:rFonts w:ascii="仿宋" w:hAnsi="仿宋" w:eastAsia="仿宋" w:cs="仿宋"/>
                <w:sz w:val="25"/>
                <w:highlight w:val="none"/>
              </w:rPr>
            </w:pPr>
          </w:p>
          <w:p w14:paraId="62CBA0FA">
            <w:pPr>
              <w:pStyle w:val="18"/>
              <w:tabs>
                <w:tab w:val="left" w:pos="7665"/>
              </w:tabs>
              <w:spacing w:before="1" w:line="290" w:lineRule="auto"/>
              <w:ind w:left="107" w:right="163"/>
              <w:rPr>
                <w:rFonts w:ascii="仿宋" w:hAnsi="仿宋" w:eastAsia="仿宋" w:cs="仿宋"/>
                <w:sz w:val="18"/>
                <w:highlight w:val="none"/>
              </w:rPr>
            </w:pPr>
            <w:r>
              <w:rPr>
                <w:rFonts w:hint="eastAsia" w:ascii="仿宋" w:hAnsi="仿宋" w:eastAsia="仿宋" w:cs="仿宋"/>
                <w:spacing w:val="-10"/>
                <w:sz w:val="18"/>
                <w:highlight w:val="none"/>
              </w:rPr>
              <w:t>南天竹</w:t>
            </w:r>
          </w:p>
        </w:tc>
        <w:tc>
          <w:tcPr>
            <w:tcW w:w="1380" w:type="dxa"/>
          </w:tcPr>
          <w:p w14:paraId="2824693D">
            <w:pPr>
              <w:pStyle w:val="18"/>
              <w:tabs>
                <w:tab w:val="left" w:pos="7665"/>
              </w:tabs>
              <w:rPr>
                <w:rFonts w:ascii="仿宋" w:hAnsi="仿宋" w:eastAsia="仿宋" w:cs="仿宋"/>
                <w:sz w:val="18"/>
                <w:highlight w:val="none"/>
              </w:rPr>
            </w:pPr>
          </w:p>
          <w:p w14:paraId="69A646C5">
            <w:pPr>
              <w:pStyle w:val="18"/>
              <w:tabs>
                <w:tab w:val="left" w:pos="7665"/>
              </w:tabs>
              <w:spacing w:before="6"/>
              <w:rPr>
                <w:rFonts w:ascii="仿宋" w:hAnsi="仿宋" w:eastAsia="仿宋" w:cs="仿宋"/>
                <w:sz w:val="24"/>
                <w:highlight w:val="none"/>
              </w:rPr>
            </w:pPr>
          </w:p>
          <w:p w14:paraId="45A19C8E">
            <w:pPr>
              <w:pStyle w:val="18"/>
              <w:tabs>
                <w:tab w:val="left" w:pos="7665"/>
              </w:tabs>
              <w:spacing w:line="280" w:lineRule="auto"/>
              <w:ind w:left="107" w:right="96"/>
              <w:rPr>
                <w:rFonts w:ascii="仿宋" w:hAnsi="仿宋" w:eastAsia="仿宋" w:cs="仿宋"/>
                <w:sz w:val="18"/>
                <w:highlight w:val="none"/>
              </w:rPr>
            </w:pPr>
            <w:r>
              <w:rPr>
                <w:rFonts w:hint="eastAsia" w:ascii="仿宋" w:hAnsi="仿宋" w:eastAsia="仿宋" w:cs="仿宋"/>
                <w:spacing w:val="-2"/>
                <w:sz w:val="19"/>
                <w:highlight w:val="none"/>
              </w:rPr>
              <w:t xml:space="preserve">Nandina </w:t>
            </w:r>
            <w:r>
              <w:rPr>
                <w:rFonts w:hint="eastAsia" w:ascii="仿宋" w:hAnsi="仿宋" w:eastAsia="仿宋" w:cs="仿宋"/>
                <w:spacing w:val="-2"/>
                <w:w w:val="95"/>
                <w:sz w:val="19"/>
                <w:highlight w:val="none"/>
              </w:rPr>
              <w:t xml:space="preserve">domestica </w:t>
            </w:r>
            <w:r>
              <w:rPr>
                <w:rFonts w:hint="eastAsia" w:ascii="仿宋" w:hAnsi="仿宋" w:eastAsia="仿宋" w:cs="仿宋"/>
                <w:spacing w:val="-2"/>
                <w:sz w:val="18"/>
                <w:highlight w:val="none"/>
              </w:rPr>
              <w:t>Thunb.</w:t>
            </w:r>
          </w:p>
        </w:tc>
        <w:tc>
          <w:tcPr>
            <w:tcW w:w="3298" w:type="dxa"/>
          </w:tcPr>
          <w:p w14:paraId="19ADE81C">
            <w:pPr>
              <w:pStyle w:val="18"/>
              <w:tabs>
                <w:tab w:val="left" w:pos="7665"/>
              </w:tabs>
              <w:rPr>
                <w:rFonts w:ascii="仿宋" w:hAnsi="仿宋" w:eastAsia="仿宋" w:cs="仿宋"/>
                <w:sz w:val="18"/>
                <w:highlight w:val="none"/>
              </w:rPr>
            </w:pPr>
          </w:p>
          <w:p w14:paraId="6366D890">
            <w:pPr>
              <w:pStyle w:val="18"/>
              <w:tabs>
                <w:tab w:val="left" w:pos="7665"/>
              </w:tabs>
              <w:spacing w:before="3"/>
              <w:rPr>
                <w:rFonts w:ascii="仿宋" w:hAnsi="仿宋" w:eastAsia="仿宋" w:cs="仿宋"/>
                <w:sz w:val="25"/>
                <w:highlight w:val="none"/>
              </w:rPr>
            </w:pPr>
          </w:p>
          <w:p w14:paraId="50A13A84">
            <w:pPr>
              <w:pStyle w:val="18"/>
              <w:tabs>
                <w:tab w:val="left" w:pos="7665"/>
              </w:tabs>
              <w:spacing w:before="1" w:line="290" w:lineRule="auto"/>
              <w:ind w:left="107" w:right="5" w:firstLine="360"/>
              <w:rPr>
                <w:rFonts w:ascii="仿宋" w:hAnsi="仿宋" w:eastAsia="仿宋" w:cs="仿宋"/>
                <w:sz w:val="18"/>
                <w:highlight w:val="none"/>
              </w:rPr>
            </w:pPr>
            <w:r>
              <w:rPr>
                <w:rFonts w:hint="eastAsia" w:ascii="仿宋" w:hAnsi="仿宋" w:eastAsia="仿宋" w:cs="仿宋"/>
                <w:spacing w:val="-6"/>
                <w:sz w:val="18"/>
                <w:highlight w:val="none"/>
              </w:rPr>
              <w:t>常绿灌木，丛生而少分枝。喜半荫，</w:t>
            </w:r>
            <w:r>
              <w:rPr>
                <w:rFonts w:hint="eastAsia" w:ascii="仿宋" w:hAnsi="仿宋" w:eastAsia="仿宋" w:cs="仿宋"/>
                <w:spacing w:val="-12"/>
                <w:sz w:val="18"/>
                <w:highlight w:val="none"/>
              </w:rPr>
              <w:t xml:space="preserve">花期 </w:t>
            </w:r>
            <w:r>
              <w:rPr>
                <w:rFonts w:hint="eastAsia" w:ascii="仿宋" w:hAnsi="仿宋" w:eastAsia="仿宋" w:cs="仿宋"/>
                <w:sz w:val="18"/>
                <w:highlight w:val="none"/>
              </w:rPr>
              <w:t>5</w:t>
            </w:r>
            <w:r>
              <w:rPr>
                <w:rFonts w:hint="eastAsia" w:ascii="仿宋" w:hAnsi="仿宋" w:eastAsia="仿宋" w:cs="仿宋"/>
                <w:spacing w:val="-16"/>
                <w:sz w:val="18"/>
                <w:highlight w:val="none"/>
              </w:rPr>
              <w:t xml:space="preserve"> 月</w:t>
            </w:r>
            <w:r>
              <w:rPr>
                <w:rFonts w:hint="eastAsia" w:ascii="仿宋" w:hAnsi="仿宋" w:eastAsia="仿宋" w:cs="仿宋"/>
                <w:sz w:val="18"/>
                <w:highlight w:val="none"/>
              </w:rPr>
              <w:t>～7</w:t>
            </w:r>
            <w:r>
              <w:rPr>
                <w:rFonts w:hint="eastAsia" w:ascii="仿宋" w:hAnsi="仿宋" w:eastAsia="仿宋" w:cs="仿宋"/>
                <w:spacing w:val="-14"/>
                <w:sz w:val="18"/>
                <w:highlight w:val="none"/>
              </w:rPr>
              <w:t xml:space="preserve"> 月，果 </w:t>
            </w:r>
            <w:r>
              <w:rPr>
                <w:rFonts w:hint="eastAsia" w:ascii="仿宋" w:hAnsi="仿宋" w:eastAsia="仿宋" w:cs="仿宋"/>
                <w:sz w:val="18"/>
                <w:highlight w:val="none"/>
              </w:rPr>
              <w:t>9</w:t>
            </w:r>
            <w:r>
              <w:rPr>
                <w:rFonts w:hint="eastAsia" w:ascii="仿宋" w:hAnsi="仿宋" w:eastAsia="仿宋" w:cs="仿宋"/>
                <w:spacing w:val="-16"/>
                <w:sz w:val="18"/>
                <w:highlight w:val="none"/>
              </w:rPr>
              <w:t xml:space="preserve"> 月</w:t>
            </w:r>
            <w:r>
              <w:rPr>
                <w:rFonts w:hint="eastAsia" w:ascii="仿宋" w:hAnsi="仿宋" w:eastAsia="仿宋" w:cs="仿宋"/>
                <w:sz w:val="18"/>
                <w:highlight w:val="none"/>
              </w:rPr>
              <w:t>～10</w:t>
            </w:r>
            <w:r>
              <w:rPr>
                <w:rFonts w:hint="eastAsia" w:ascii="仿宋" w:hAnsi="仿宋" w:eastAsia="仿宋" w:cs="仿宋"/>
                <w:spacing w:val="-8"/>
                <w:sz w:val="18"/>
                <w:highlight w:val="none"/>
              </w:rPr>
              <w:t xml:space="preserve"> 月成熟。</w:t>
            </w:r>
            <w:r>
              <w:rPr>
                <w:rFonts w:hint="eastAsia" w:ascii="仿宋" w:hAnsi="仿宋" w:eastAsia="仿宋" w:cs="仿宋"/>
                <w:spacing w:val="-2"/>
                <w:sz w:val="18"/>
                <w:highlight w:val="none"/>
              </w:rPr>
              <w:t>根蘖常不萌发，生长较慢。</w:t>
            </w:r>
          </w:p>
        </w:tc>
        <w:tc>
          <w:tcPr>
            <w:tcW w:w="789" w:type="dxa"/>
          </w:tcPr>
          <w:p w14:paraId="20D99130">
            <w:pPr>
              <w:pStyle w:val="18"/>
              <w:tabs>
                <w:tab w:val="left" w:pos="7665"/>
              </w:tabs>
              <w:rPr>
                <w:rFonts w:ascii="仿宋" w:hAnsi="仿宋" w:eastAsia="仿宋" w:cs="仿宋"/>
                <w:sz w:val="18"/>
                <w:highlight w:val="none"/>
              </w:rPr>
            </w:pPr>
          </w:p>
          <w:p w14:paraId="2D8984FE">
            <w:pPr>
              <w:pStyle w:val="18"/>
              <w:tabs>
                <w:tab w:val="left" w:pos="7665"/>
              </w:tabs>
              <w:rPr>
                <w:rFonts w:ascii="仿宋" w:hAnsi="仿宋" w:eastAsia="仿宋" w:cs="仿宋"/>
                <w:sz w:val="18"/>
                <w:highlight w:val="none"/>
              </w:rPr>
            </w:pPr>
          </w:p>
          <w:p w14:paraId="09DE3B84">
            <w:pPr>
              <w:pStyle w:val="18"/>
              <w:tabs>
                <w:tab w:val="left" w:pos="7665"/>
              </w:tabs>
              <w:rPr>
                <w:rFonts w:ascii="仿宋" w:hAnsi="仿宋" w:eastAsia="仿宋" w:cs="仿宋"/>
                <w:sz w:val="18"/>
                <w:highlight w:val="none"/>
              </w:rPr>
            </w:pPr>
          </w:p>
          <w:p w14:paraId="193FE718">
            <w:pPr>
              <w:pStyle w:val="18"/>
              <w:tabs>
                <w:tab w:val="left" w:pos="7665"/>
              </w:tabs>
              <w:spacing w:before="141"/>
              <w:ind w:right="126"/>
              <w:jc w:val="right"/>
              <w:rPr>
                <w:rFonts w:ascii="仿宋" w:hAnsi="仿宋" w:eastAsia="仿宋" w:cs="仿宋"/>
                <w:sz w:val="18"/>
                <w:highlight w:val="none"/>
              </w:rPr>
            </w:pPr>
            <w:r>
              <w:rPr>
                <w:rFonts w:hint="eastAsia" w:ascii="仿宋" w:hAnsi="仿宋" w:eastAsia="仿宋" w:cs="仿宋"/>
                <w:spacing w:val="-4"/>
                <w:sz w:val="18"/>
                <w:highlight w:val="none"/>
              </w:rPr>
              <w:t>自然形</w:t>
            </w:r>
          </w:p>
        </w:tc>
        <w:tc>
          <w:tcPr>
            <w:tcW w:w="5172" w:type="dxa"/>
          </w:tcPr>
          <w:p w14:paraId="701B5722">
            <w:pPr>
              <w:pStyle w:val="18"/>
              <w:tabs>
                <w:tab w:val="left" w:pos="7665"/>
              </w:tabs>
              <w:spacing w:before="134" w:line="290" w:lineRule="auto"/>
              <w:ind w:left="108" w:right="93" w:firstLine="360"/>
              <w:rPr>
                <w:rFonts w:ascii="仿宋" w:hAnsi="仿宋" w:eastAsia="仿宋" w:cs="仿宋"/>
                <w:sz w:val="18"/>
                <w:highlight w:val="none"/>
              </w:rPr>
            </w:pPr>
            <w:r>
              <w:rPr>
                <w:rFonts w:hint="eastAsia" w:ascii="仿宋" w:hAnsi="仿宋" w:eastAsia="仿宋" w:cs="仿宋"/>
                <w:w w:val="95"/>
                <w:sz w:val="18"/>
                <w:highlight w:val="none"/>
              </w:rPr>
              <w:t>结果后于 2 月～3 月修剪，剪去干果序，同时将拥挤枝、倒伏枝、细弱枝、萌蘖枝等无用枝从基部疏剪，只选留 3 个～5 个</w:t>
            </w:r>
            <w:r>
              <w:rPr>
                <w:rFonts w:hint="eastAsia" w:ascii="仿宋" w:hAnsi="仿宋" w:eastAsia="仿宋" w:cs="仿宋"/>
                <w:spacing w:val="-2"/>
                <w:sz w:val="18"/>
                <w:highlight w:val="none"/>
              </w:rPr>
              <w:t>健壮枝作为主茎；或分株减少主茎数。</w:t>
            </w:r>
          </w:p>
          <w:p w14:paraId="34F37F3F">
            <w:pPr>
              <w:pStyle w:val="18"/>
              <w:tabs>
                <w:tab w:val="left" w:pos="7665"/>
              </w:tabs>
              <w:spacing w:before="3" w:line="290" w:lineRule="auto"/>
              <w:ind w:left="108" w:right="4" w:firstLine="360"/>
              <w:rPr>
                <w:rFonts w:ascii="仿宋" w:hAnsi="仿宋" w:eastAsia="仿宋" w:cs="仿宋"/>
                <w:sz w:val="18"/>
                <w:highlight w:val="none"/>
              </w:rPr>
            </w:pPr>
            <w:r>
              <w:rPr>
                <w:rFonts w:hint="eastAsia" w:ascii="仿宋" w:hAnsi="仿宋" w:eastAsia="仿宋" w:cs="仿宋"/>
                <w:sz w:val="18"/>
                <w:highlight w:val="none"/>
              </w:rPr>
              <w:t>3</w:t>
            </w:r>
            <w:r>
              <w:rPr>
                <w:rFonts w:hint="eastAsia" w:ascii="仿宋" w:hAnsi="仿宋" w:eastAsia="仿宋" w:cs="仿宋"/>
                <w:spacing w:val="-8"/>
                <w:sz w:val="18"/>
                <w:highlight w:val="none"/>
              </w:rPr>
              <w:t xml:space="preserve"> 月</w:t>
            </w:r>
            <w:r>
              <w:rPr>
                <w:rFonts w:hint="eastAsia" w:ascii="仿宋" w:hAnsi="仿宋" w:eastAsia="仿宋" w:cs="仿宋"/>
                <w:sz w:val="18"/>
                <w:highlight w:val="none"/>
              </w:rPr>
              <w:t>～6</w:t>
            </w:r>
            <w:r>
              <w:rPr>
                <w:rFonts w:hint="eastAsia" w:ascii="仿宋" w:hAnsi="仿宋" w:eastAsia="仿宋" w:cs="仿宋"/>
                <w:spacing w:val="-4"/>
                <w:sz w:val="18"/>
                <w:highlight w:val="none"/>
              </w:rPr>
              <w:t xml:space="preserve"> 月生长较快时，对过长的主茎或枝回缩修剪：剪口</w:t>
            </w:r>
            <w:r>
              <w:rPr>
                <w:rFonts w:hint="eastAsia" w:ascii="仿宋" w:hAnsi="仿宋" w:eastAsia="仿宋" w:cs="仿宋"/>
                <w:spacing w:val="-11"/>
                <w:sz w:val="18"/>
                <w:highlight w:val="none"/>
              </w:rPr>
              <w:t>芽留外向芽或在叶节略向上位置下剪，促进隐芽萌发；有分枝时，</w:t>
            </w:r>
            <w:r>
              <w:rPr>
                <w:rFonts w:hint="eastAsia" w:ascii="仿宋" w:hAnsi="仿宋" w:eastAsia="仿宋" w:cs="仿宋"/>
                <w:spacing w:val="-2"/>
                <w:sz w:val="18"/>
                <w:highlight w:val="none"/>
              </w:rPr>
              <w:t>从分枝处剪去主梢。</w:t>
            </w:r>
          </w:p>
        </w:tc>
        <w:tc>
          <w:tcPr>
            <w:tcW w:w="1787" w:type="dxa"/>
          </w:tcPr>
          <w:p w14:paraId="0CBD3B70">
            <w:pPr>
              <w:pStyle w:val="18"/>
              <w:tabs>
                <w:tab w:val="left" w:pos="7665"/>
              </w:tabs>
              <w:rPr>
                <w:rFonts w:ascii="仿宋" w:hAnsi="仿宋" w:eastAsia="仿宋" w:cs="仿宋"/>
                <w:sz w:val="18"/>
                <w:highlight w:val="none"/>
              </w:rPr>
            </w:pPr>
          </w:p>
          <w:p w14:paraId="0E544373">
            <w:pPr>
              <w:pStyle w:val="18"/>
              <w:tabs>
                <w:tab w:val="left" w:pos="7665"/>
              </w:tabs>
              <w:rPr>
                <w:rFonts w:ascii="仿宋" w:hAnsi="仿宋" w:eastAsia="仿宋" w:cs="仿宋"/>
                <w:sz w:val="18"/>
                <w:highlight w:val="none"/>
              </w:rPr>
            </w:pPr>
          </w:p>
          <w:p w14:paraId="13A710C2">
            <w:pPr>
              <w:pStyle w:val="18"/>
              <w:tabs>
                <w:tab w:val="left" w:pos="7665"/>
              </w:tabs>
              <w:spacing w:before="2"/>
              <w:rPr>
                <w:rFonts w:ascii="仿宋" w:hAnsi="仿宋" w:eastAsia="仿宋" w:cs="仿宋"/>
                <w:sz w:val="18"/>
                <w:highlight w:val="none"/>
              </w:rPr>
            </w:pPr>
          </w:p>
          <w:p w14:paraId="02A651EF">
            <w:pPr>
              <w:pStyle w:val="18"/>
              <w:tabs>
                <w:tab w:val="left" w:pos="7665"/>
              </w:tabs>
              <w:spacing w:line="292" w:lineRule="auto"/>
              <w:ind w:left="109" w:right="68" w:firstLine="360"/>
              <w:rPr>
                <w:rFonts w:ascii="仿宋" w:hAnsi="仿宋" w:eastAsia="仿宋" w:cs="仿宋"/>
                <w:sz w:val="18"/>
                <w:highlight w:val="none"/>
              </w:rPr>
            </w:pPr>
            <w:r>
              <w:rPr>
                <w:rFonts w:hint="eastAsia" w:ascii="仿宋" w:hAnsi="仿宋" w:eastAsia="仿宋" w:cs="仿宋"/>
                <w:spacing w:val="21"/>
                <w:sz w:val="18"/>
                <w:highlight w:val="none"/>
              </w:rPr>
              <w:t>回缩过长的主</w:t>
            </w:r>
            <w:r>
              <w:rPr>
                <w:rFonts w:hint="eastAsia" w:ascii="仿宋" w:hAnsi="仿宋" w:eastAsia="仿宋" w:cs="仿宋"/>
                <w:spacing w:val="-2"/>
                <w:sz w:val="18"/>
                <w:highlight w:val="none"/>
              </w:rPr>
              <w:t>枝，进行复壮。</w:t>
            </w:r>
          </w:p>
        </w:tc>
        <w:tc>
          <w:tcPr>
            <w:tcW w:w="1039" w:type="dxa"/>
          </w:tcPr>
          <w:p w14:paraId="411029D2">
            <w:pPr>
              <w:pStyle w:val="18"/>
              <w:tabs>
                <w:tab w:val="left" w:pos="7665"/>
              </w:tabs>
              <w:rPr>
                <w:rFonts w:ascii="仿宋" w:hAnsi="仿宋" w:eastAsia="仿宋" w:cs="仿宋"/>
                <w:sz w:val="18"/>
                <w:highlight w:val="none"/>
              </w:rPr>
            </w:pPr>
          </w:p>
          <w:p w14:paraId="25A9B8A4">
            <w:pPr>
              <w:pStyle w:val="18"/>
              <w:tabs>
                <w:tab w:val="left" w:pos="7665"/>
              </w:tabs>
              <w:spacing w:before="3"/>
              <w:rPr>
                <w:rFonts w:ascii="仿宋" w:hAnsi="仿宋" w:eastAsia="仿宋" w:cs="仿宋"/>
                <w:sz w:val="25"/>
                <w:highlight w:val="none"/>
              </w:rPr>
            </w:pPr>
          </w:p>
          <w:p w14:paraId="7DB0BB49">
            <w:pPr>
              <w:pStyle w:val="18"/>
              <w:tabs>
                <w:tab w:val="left" w:pos="7665"/>
              </w:tabs>
              <w:spacing w:before="1" w:line="290" w:lineRule="auto"/>
              <w:ind w:left="110" w:right="63"/>
              <w:rPr>
                <w:rFonts w:ascii="仿宋" w:hAnsi="仿宋" w:eastAsia="仿宋" w:cs="仿宋"/>
                <w:sz w:val="18"/>
                <w:highlight w:val="none"/>
              </w:rPr>
            </w:pPr>
            <w:r>
              <w:rPr>
                <w:rFonts w:hint="eastAsia" w:ascii="仿宋" w:hAnsi="仿宋" w:eastAsia="仿宋" w:cs="仿宋"/>
                <w:spacing w:val="21"/>
                <w:sz w:val="18"/>
                <w:highlight w:val="none"/>
              </w:rPr>
              <w:t>本地常见</w:t>
            </w:r>
            <w:r>
              <w:rPr>
                <w:rFonts w:hint="eastAsia" w:ascii="仿宋" w:hAnsi="仿宋" w:eastAsia="仿宋" w:cs="仿宋"/>
                <w:sz w:val="18"/>
                <w:highlight w:val="none"/>
              </w:rPr>
              <w:t xml:space="preserve"> </w:t>
            </w:r>
            <w:r>
              <w:rPr>
                <w:rFonts w:hint="eastAsia" w:ascii="仿宋" w:hAnsi="仿宋" w:eastAsia="仿宋" w:cs="仿宋"/>
                <w:spacing w:val="21"/>
                <w:sz w:val="18"/>
                <w:highlight w:val="none"/>
              </w:rPr>
              <w:t>自然式绿</w:t>
            </w:r>
            <w:r>
              <w:rPr>
                <w:rFonts w:hint="eastAsia" w:ascii="仿宋" w:hAnsi="仿宋" w:eastAsia="仿宋" w:cs="仿宋"/>
                <w:sz w:val="18"/>
                <w:highlight w:val="none"/>
              </w:rPr>
              <w:t xml:space="preserve"> </w:t>
            </w:r>
            <w:r>
              <w:rPr>
                <w:rFonts w:hint="eastAsia" w:ascii="仿宋" w:hAnsi="仿宋" w:eastAsia="仿宋" w:cs="仿宋"/>
                <w:spacing w:val="-10"/>
                <w:sz w:val="18"/>
                <w:highlight w:val="none"/>
              </w:rPr>
              <w:t>篱</w:t>
            </w:r>
          </w:p>
        </w:tc>
      </w:tr>
      <w:tr w14:paraId="66FF8F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80" w:hRule="atLeast"/>
        </w:trPr>
        <w:tc>
          <w:tcPr>
            <w:tcW w:w="495" w:type="dxa"/>
          </w:tcPr>
          <w:p w14:paraId="4834770A">
            <w:pPr>
              <w:pStyle w:val="18"/>
              <w:tabs>
                <w:tab w:val="left" w:pos="7665"/>
              </w:tabs>
              <w:rPr>
                <w:rFonts w:ascii="仿宋" w:hAnsi="仿宋" w:eastAsia="仿宋" w:cs="仿宋"/>
                <w:sz w:val="18"/>
                <w:highlight w:val="none"/>
              </w:rPr>
            </w:pPr>
          </w:p>
          <w:p w14:paraId="14749E79">
            <w:pPr>
              <w:pStyle w:val="18"/>
              <w:tabs>
                <w:tab w:val="left" w:pos="7665"/>
              </w:tabs>
              <w:rPr>
                <w:rFonts w:ascii="仿宋" w:hAnsi="仿宋" w:eastAsia="仿宋" w:cs="仿宋"/>
                <w:sz w:val="18"/>
                <w:highlight w:val="none"/>
              </w:rPr>
            </w:pPr>
          </w:p>
          <w:p w14:paraId="78723FAC">
            <w:pPr>
              <w:pStyle w:val="18"/>
              <w:tabs>
                <w:tab w:val="left" w:pos="7665"/>
              </w:tabs>
              <w:spacing w:before="3"/>
              <w:rPr>
                <w:rFonts w:ascii="仿宋" w:hAnsi="仿宋" w:eastAsia="仿宋" w:cs="仿宋"/>
                <w:sz w:val="22"/>
                <w:highlight w:val="none"/>
              </w:rPr>
            </w:pPr>
          </w:p>
          <w:p w14:paraId="24D5CB58">
            <w:pPr>
              <w:pStyle w:val="18"/>
              <w:tabs>
                <w:tab w:val="left" w:pos="7665"/>
              </w:tabs>
              <w:ind w:left="107"/>
              <w:rPr>
                <w:rFonts w:ascii="仿宋" w:hAnsi="仿宋" w:eastAsia="仿宋" w:cs="仿宋"/>
                <w:sz w:val="18"/>
                <w:highlight w:val="none"/>
              </w:rPr>
            </w:pPr>
            <w:r>
              <w:rPr>
                <w:rFonts w:hint="eastAsia" w:ascii="仿宋" w:hAnsi="仿宋" w:eastAsia="仿宋" w:cs="仿宋"/>
                <w:spacing w:val="-5"/>
                <w:sz w:val="18"/>
                <w:highlight w:val="none"/>
              </w:rPr>
              <w:t>21</w:t>
            </w:r>
          </w:p>
        </w:tc>
        <w:tc>
          <w:tcPr>
            <w:tcW w:w="463" w:type="dxa"/>
          </w:tcPr>
          <w:p w14:paraId="1FBB546F">
            <w:pPr>
              <w:pStyle w:val="18"/>
              <w:tabs>
                <w:tab w:val="left" w:pos="7665"/>
              </w:tabs>
              <w:spacing w:before="45" w:line="292" w:lineRule="auto"/>
              <w:ind w:left="107" w:right="163"/>
              <w:rPr>
                <w:rFonts w:ascii="仿宋" w:hAnsi="仿宋" w:eastAsia="仿宋" w:cs="仿宋"/>
                <w:sz w:val="18"/>
                <w:highlight w:val="none"/>
              </w:rPr>
            </w:pPr>
            <w:r>
              <w:rPr>
                <w:rFonts w:hint="eastAsia" w:ascii="仿宋" w:hAnsi="仿宋" w:eastAsia="仿宋" w:cs="仿宋"/>
                <w:spacing w:val="-10"/>
                <w:sz w:val="18"/>
                <w:highlight w:val="none"/>
              </w:rPr>
              <w:t>阔叶十大功</w:t>
            </w:r>
          </w:p>
          <w:p w14:paraId="0748749C">
            <w:pPr>
              <w:pStyle w:val="18"/>
              <w:tabs>
                <w:tab w:val="left" w:pos="7665"/>
              </w:tabs>
              <w:spacing w:line="208" w:lineRule="exact"/>
              <w:ind w:left="107"/>
              <w:rPr>
                <w:rFonts w:ascii="仿宋" w:hAnsi="仿宋" w:eastAsia="仿宋" w:cs="仿宋"/>
                <w:sz w:val="18"/>
                <w:highlight w:val="none"/>
              </w:rPr>
            </w:pPr>
            <w:r>
              <w:rPr>
                <w:rFonts w:hint="eastAsia" w:ascii="仿宋" w:hAnsi="仿宋" w:eastAsia="仿宋" w:cs="仿宋"/>
                <w:sz w:val="18"/>
                <w:highlight w:val="none"/>
              </w:rPr>
              <w:t>劳</w:t>
            </w:r>
          </w:p>
        </w:tc>
        <w:tc>
          <w:tcPr>
            <w:tcW w:w="1380" w:type="dxa"/>
          </w:tcPr>
          <w:p w14:paraId="0452EB88">
            <w:pPr>
              <w:pStyle w:val="18"/>
              <w:tabs>
                <w:tab w:val="left" w:pos="7665"/>
              </w:tabs>
              <w:rPr>
                <w:rFonts w:ascii="仿宋" w:hAnsi="仿宋" w:eastAsia="仿宋" w:cs="仿宋"/>
                <w:sz w:val="18"/>
                <w:highlight w:val="none"/>
              </w:rPr>
            </w:pPr>
          </w:p>
          <w:p w14:paraId="4A63F287">
            <w:pPr>
              <w:pStyle w:val="18"/>
              <w:tabs>
                <w:tab w:val="left" w:pos="7665"/>
              </w:tabs>
              <w:spacing w:before="6"/>
              <w:rPr>
                <w:rFonts w:ascii="仿宋" w:hAnsi="仿宋" w:eastAsia="仿宋" w:cs="仿宋"/>
                <w:sz w:val="17"/>
                <w:highlight w:val="none"/>
              </w:rPr>
            </w:pPr>
          </w:p>
          <w:p w14:paraId="32EB800C">
            <w:pPr>
              <w:pStyle w:val="18"/>
              <w:tabs>
                <w:tab w:val="left" w:pos="7665"/>
              </w:tabs>
              <w:spacing w:before="1" w:line="276" w:lineRule="auto"/>
              <w:ind w:left="107" w:right="176"/>
              <w:rPr>
                <w:rFonts w:ascii="仿宋" w:hAnsi="仿宋" w:eastAsia="仿宋" w:cs="仿宋"/>
                <w:sz w:val="18"/>
                <w:highlight w:val="none"/>
              </w:rPr>
            </w:pPr>
            <w:r>
              <w:rPr>
                <w:rFonts w:hint="eastAsia" w:ascii="仿宋" w:hAnsi="仿宋" w:eastAsia="仿宋" w:cs="仿宋"/>
                <w:spacing w:val="-2"/>
                <w:sz w:val="19"/>
                <w:highlight w:val="none"/>
              </w:rPr>
              <w:t>Mahonia bealei</w:t>
            </w:r>
            <w:r>
              <w:rPr>
                <w:rFonts w:hint="eastAsia" w:ascii="仿宋" w:hAnsi="仿宋" w:eastAsia="仿宋" w:cs="仿宋"/>
                <w:spacing w:val="-2"/>
                <w:sz w:val="18"/>
                <w:highlight w:val="none"/>
              </w:rPr>
              <w:t>(</w:t>
            </w:r>
            <w:r>
              <w:rPr>
                <w:rFonts w:hint="eastAsia" w:ascii="仿宋" w:hAnsi="仿宋" w:eastAsia="仿宋" w:cs="仿宋"/>
                <w:spacing w:val="-21"/>
                <w:sz w:val="18"/>
                <w:highlight w:val="none"/>
              </w:rPr>
              <w:t xml:space="preserve"> </w:t>
            </w:r>
            <w:r>
              <w:rPr>
                <w:rFonts w:hint="eastAsia" w:ascii="仿宋" w:hAnsi="仿宋" w:eastAsia="仿宋" w:cs="仿宋"/>
                <w:spacing w:val="-2"/>
                <w:sz w:val="18"/>
                <w:highlight w:val="none"/>
              </w:rPr>
              <w:t>Fort</w:t>
            </w:r>
          </w:p>
          <w:p w14:paraId="2EB8411D">
            <w:pPr>
              <w:pStyle w:val="18"/>
              <w:tabs>
                <w:tab w:val="left" w:pos="7665"/>
              </w:tabs>
              <w:spacing w:before="9"/>
              <w:ind w:left="107"/>
              <w:rPr>
                <w:rFonts w:ascii="仿宋" w:hAnsi="仿宋" w:eastAsia="仿宋" w:cs="仿宋"/>
                <w:sz w:val="18"/>
                <w:highlight w:val="none"/>
              </w:rPr>
            </w:pPr>
            <w:r>
              <w:rPr>
                <w:rFonts w:hint="eastAsia" w:ascii="仿宋" w:hAnsi="仿宋" w:eastAsia="仿宋" w:cs="仿宋"/>
                <w:sz w:val="18"/>
                <w:highlight w:val="none"/>
              </w:rPr>
              <w:t>.)</w:t>
            </w:r>
            <w:r>
              <w:rPr>
                <w:rFonts w:hint="eastAsia" w:ascii="仿宋" w:hAnsi="仿宋" w:eastAsia="仿宋" w:cs="仿宋"/>
                <w:spacing w:val="-2"/>
                <w:sz w:val="18"/>
                <w:highlight w:val="none"/>
              </w:rPr>
              <w:t xml:space="preserve"> Carr.</w:t>
            </w:r>
          </w:p>
        </w:tc>
        <w:tc>
          <w:tcPr>
            <w:tcW w:w="3298" w:type="dxa"/>
          </w:tcPr>
          <w:p w14:paraId="5D7D1B34">
            <w:pPr>
              <w:pStyle w:val="18"/>
              <w:tabs>
                <w:tab w:val="left" w:pos="7665"/>
              </w:tabs>
              <w:rPr>
                <w:rFonts w:ascii="仿宋" w:hAnsi="仿宋" w:eastAsia="仿宋" w:cs="仿宋"/>
                <w:sz w:val="18"/>
                <w:highlight w:val="none"/>
              </w:rPr>
            </w:pPr>
          </w:p>
          <w:p w14:paraId="59264495">
            <w:pPr>
              <w:pStyle w:val="18"/>
              <w:tabs>
                <w:tab w:val="left" w:pos="7665"/>
              </w:tabs>
              <w:rPr>
                <w:rFonts w:ascii="仿宋" w:hAnsi="仿宋" w:eastAsia="仿宋" w:cs="仿宋"/>
                <w:sz w:val="18"/>
                <w:highlight w:val="none"/>
              </w:rPr>
            </w:pPr>
          </w:p>
          <w:p w14:paraId="0A87EE8A">
            <w:pPr>
              <w:pStyle w:val="18"/>
              <w:tabs>
                <w:tab w:val="left" w:pos="7665"/>
              </w:tabs>
              <w:spacing w:before="143" w:line="292" w:lineRule="auto"/>
              <w:ind w:left="107" w:right="71" w:firstLine="360"/>
              <w:rPr>
                <w:rFonts w:ascii="仿宋" w:hAnsi="仿宋" w:eastAsia="仿宋" w:cs="仿宋"/>
                <w:sz w:val="18"/>
                <w:highlight w:val="none"/>
              </w:rPr>
            </w:pPr>
            <w:r>
              <w:rPr>
                <w:rFonts w:hint="eastAsia" w:ascii="仿宋" w:hAnsi="仿宋" w:eastAsia="仿宋" w:cs="仿宋"/>
                <w:spacing w:val="-6"/>
                <w:sz w:val="18"/>
                <w:highlight w:val="none"/>
              </w:rPr>
              <w:t xml:space="preserve">常绿丛生形灌木，高达 </w:t>
            </w:r>
            <w:r>
              <w:rPr>
                <w:rFonts w:hint="eastAsia" w:ascii="仿宋" w:hAnsi="仿宋" w:eastAsia="仿宋" w:cs="仿宋"/>
                <w:spacing w:val="-2"/>
                <w:sz w:val="18"/>
                <w:highlight w:val="none"/>
              </w:rPr>
              <w:t>4m。耐荫，</w:t>
            </w:r>
            <w:r>
              <w:rPr>
                <w:rFonts w:hint="eastAsia" w:ascii="仿宋" w:hAnsi="仿宋" w:eastAsia="仿宋" w:cs="仿宋"/>
                <w:spacing w:val="-16"/>
                <w:sz w:val="18"/>
                <w:highlight w:val="none"/>
              </w:rPr>
              <w:t xml:space="preserve">花期 </w:t>
            </w:r>
            <w:r>
              <w:rPr>
                <w:rFonts w:hint="eastAsia" w:ascii="仿宋" w:hAnsi="仿宋" w:eastAsia="仿宋" w:cs="仿宋"/>
                <w:spacing w:val="-2"/>
                <w:sz w:val="18"/>
                <w:highlight w:val="none"/>
              </w:rPr>
              <w:t>4</w:t>
            </w:r>
            <w:r>
              <w:rPr>
                <w:rFonts w:hint="eastAsia" w:ascii="仿宋" w:hAnsi="仿宋" w:eastAsia="仿宋" w:cs="仿宋"/>
                <w:spacing w:val="-21"/>
                <w:sz w:val="18"/>
                <w:highlight w:val="none"/>
              </w:rPr>
              <w:t xml:space="preserve"> 月</w:t>
            </w:r>
            <w:r>
              <w:rPr>
                <w:rFonts w:hint="eastAsia" w:ascii="仿宋" w:hAnsi="仿宋" w:eastAsia="仿宋" w:cs="仿宋"/>
                <w:spacing w:val="-2"/>
                <w:sz w:val="18"/>
                <w:highlight w:val="none"/>
              </w:rPr>
              <w:t>～5</w:t>
            </w:r>
            <w:r>
              <w:rPr>
                <w:rFonts w:hint="eastAsia" w:ascii="仿宋" w:hAnsi="仿宋" w:eastAsia="仿宋" w:cs="仿宋"/>
                <w:spacing w:val="-18"/>
                <w:sz w:val="18"/>
                <w:highlight w:val="none"/>
              </w:rPr>
              <w:t xml:space="preserve"> 月，果 </w:t>
            </w:r>
            <w:r>
              <w:rPr>
                <w:rFonts w:hint="eastAsia" w:ascii="仿宋" w:hAnsi="仿宋" w:eastAsia="仿宋" w:cs="仿宋"/>
                <w:spacing w:val="-2"/>
                <w:sz w:val="18"/>
                <w:highlight w:val="none"/>
              </w:rPr>
              <w:t>9</w:t>
            </w:r>
            <w:r>
              <w:rPr>
                <w:rFonts w:hint="eastAsia" w:ascii="仿宋" w:hAnsi="仿宋" w:eastAsia="仿宋" w:cs="仿宋"/>
                <w:spacing w:val="-21"/>
                <w:sz w:val="18"/>
                <w:highlight w:val="none"/>
              </w:rPr>
              <w:t xml:space="preserve"> 月</w:t>
            </w:r>
            <w:r>
              <w:rPr>
                <w:rFonts w:hint="eastAsia" w:ascii="仿宋" w:hAnsi="仿宋" w:eastAsia="仿宋" w:cs="仿宋"/>
                <w:spacing w:val="-2"/>
                <w:sz w:val="18"/>
                <w:highlight w:val="none"/>
              </w:rPr>
              <w:t>～10</w:t>
            </w:r>
            <w:r>
              <w:rPr>
                <w:rFonts w:hint="eastAsia" w:ascii="仿宋" w:hAnsi="仿宋" w:eastAsia="仿宋" w:cs="仿宋"/>
                <w:spacing w:val="-13"/>
                <w:sz w:val="18"/>
                <w:highlight w:val="none"/>
              </w:rPr>
              <w:t xml:space="preserve"> 月成熟。</w:t>
            </w:r>
          </w:p>
        </w:tc>
        <w:tc>
          <w:tcPr>
            <w:tcW w:w="789" w:type="dxa"/>
          </w:tcPr>
          <w:p w14:paraId="60FE4EDE">
            <w:pPr>
              <w:pStyle w:val="18"/>
              <w:tabs>
                <w:tab w:val="left" w:pos="7665"/>
              </w:tabs>
              <w:rPr>
                <w:rFonts w:ascii="仿宋" w:hAnsi="仿宋" w:eastAsia="仿宋" w:cs="仿宋"/>
                <w:sz w:val="18"/>
                <w:highlight w:val="none"/>
              </w:rPr>
            </w:pPr>
          </w:p>
          <w:p w14:paraId="05CA7AAC">
            <w:pPr>
              <w:pStyle w:val="18"/>
              <w:tabs>
                <w:tab w:val="left" w:pos="7665"/>
              </w:tabs>
              <w:rPr>
                <w:rFonts w:ascii="仿宋" w:hAnsi="仿宋" w:eastAsia="仿宋" w:cs="仿宋"/>
                <w:sz w:val="18"/>
                <w:highlight w:val="none"/>
              </w:rPr>
            </w:pPr>
          </w:p>
          <w:p w14:paraId="61614235">
            <w:pPr>
              <w:pStyle w:val="18"/>
              <w:tabs>
                <w:tab w:val="left" w:pos="7665"/>
              </w:tabs>
              <w:spacing w:before="3"/>
              <w:rPr>
                <w:rFonts w:ascii="仿宋" w:hAnsi="仿宋" w:eastAsia="仿宋" w:cs="仿宋"/>
                <w:sz w:val="22"/>
                <w:highlight w:val="none"/>
              </w:rPr>
            </w:pPr>
          </w:p>
          <w:p w14:paraId="50D3256A">
            <w:pPr>
              <w:pStyle w:val="18"/>
              <w:tabs>
                <w:tab w:val="left" w:pos="7665"/>
              </w:tabs>
              <w:ind w:right="126"/>
              <w:jc w:val="right"/>
              <w:rPr>
                <w:rFonts w:ascii="仿宋" w:hAnsi="仿宋" w:eastAsia="仿宋" w:cs="仿宋"/>
                <w:sz w:val="18"/>
                <w:highlight w:val="none"/>
              </w:rPr>
            </w:pPr>
            <w:r>
              <w:rPr>
                <w:rFonts w:hint="eastAsia" w:ascii="仿宋" w:hAnsi="仿宋" w:eastAsia="仿宋" w:cs="仿宋"/>
                <w:spacing w:val="-4"/>
                <w:sz w:val="18"/>
                <w:highlight w:val="none"/>
              </w:rPr>
              <w:t>自然形</w:t>
            </w:r>
          </w:p>
        </w:tc>
        <w:tc>
          <w:tcPr>
            <w:tcW w:w="5172" w:type="dxa"/>
          </w:tcPr>
          <w:p w14:paraId="5FA133B7">
            <w:pPr>
              <w:pStyle w:val="18"/>
              <w:tabs>
                <w:tab w:val="left" w:pos="7665"/>
              </w:tabs>
              <w:rPr>
                <w:rFonts w:ascii="仿宋" w:hAnsi="仿宋" w:eastAsia="仿宋" w:cs="仿宋"/>
                <w:sz w:val="18"/>
                <w:highlight w:val="none"/>
              </w:rPr>
            </w:pPr>
          </w:p>
          <w:p w14:paraId="6C397596">
            <w:pPr>
              <w:pStyle w:val="18"/>
              <w:tabs>
                <w:tab w:val="left" w:pos="7665"/>
              </w:tabs>
              <w:rPr>
                <w:rFonts w:ascii="仿宋" w:hAnsi="仿宋" w:eastAsia="仿宋" w:cs="仿宋"/>
                <w:sz w:val="18"/>
                <w:highlight w:val="none"/>
              </w:rPr>
            </w:pPr>
          </w:p>
          <w:p w14:paraId="1B1499F5">
            <w:pPr>
              <w:pStyle w:val="18"/>
              <w:tabs>
                <w:tab w:val="left" w:pos="7665"/>
              </w:tabs>
              <w:spacing w:before="143" w:line="292" w:lineRule="auto"/>
              <w:ind w:left="108" w:right="95" w:firstLine="360"/>
              <w:rPr>
                <w:rFonts w:ascii="仿宋" w:hAnsi="仿宋" w:eastAsia="仿宋" w:cs="仿宋"/>
                <w:sz w:val="18"/>
                <w:highlight w:val="none"/>
              </w:rPr>
            </w:pPr>
            <w:r>
              <w:rPr>
                <w:rFonts w:hint="eastAsia" w:ascii="仿宋" w:hAnsi="仿宋" w:eastAsia="仿宋" w:cs="仿宋"/>
                <w:spacing w:val="-4"/>
                <w:sz w:val="18"/>
                <w:highlight w:val="none"/>
              </w:rPr>
              <w:t>春季疏剪过长枝条，短截至与其他枝条接近的高度，再将开</w:t>
            </w:r>
            <w:r>
              <w:rPr>
                <w:rFonts w:hint="eastAsia" w:ascii="仿宋" w:hAnsi="仿宋" w:eastAsia="仿宋" w:cs="仿宋"/>
                <w:spacing w:val="-2"/>
                <w:sz w:val="18"/>
                <w:highlight w:val="none"/>
              </w:rPr>
              <w:t>过花的老枝自叶节或分叉处疏剪。</w:t>
            </w:r>
          </w:p>
        </w:tc>
        <w:tc>
          <w:tcPr>
            <w:tcW w:w="1787" w:type="dxa"/>
          </w:tcPr>
          <w:p w14:paraId="7D33ED47">
            <w:pPr>
              <w:pStyle w:val="18"/>
              <w:tabs>
                <w:tab w:val="left" w:pos="7665"/>
              </w:tabs>
              <w:spacing w:before="45" w:line="292" w:lineRule="auto"/>
              <w:ind w:left="109" w:right="68" w:firstLine="360"/>
              <w:rPr>
                <w:rFonts w:ascii="仿宋" w:hAnsi="仿宋" w:eastAsia="仿宋" w:cs="仿宋"/>
                <w:sz w:val="18"/>
                <w:highlight w:val="none"/>
              </w:rPr>
            </w:pPr>
            <w:r>
              <w:rPr>
                <w:rFonts w:hint="eastAsia" w:ascii="仿宋" w:hAnsi="仿宋" w:eastAsia="仿宋" w:cs="仿宋"/>
                <w:spacing w:val="21"/>
                <w:sz w:val="18"/>
                <w:highlight w:val="none"/>
              </w:rPr>
              <w:t>需控制植株规</w:t>
            </w:r>
            <w:r>
              <w:rPr>
                <w:rFonts w:hint="eastAsia" w:ascii="仿宋" w:hAnsi="仿宋" w:eastAsia="仿宋" w:cs="仿宋"/>
                <w:spacing w:val="-4"/>
                <w:sz w:val="18"/>
                <w:highlight w:val="none"/>
              </w:rPr>
              <w:t>模和促进更新时，可</w:t>
            </w:r>
            <w:r>
              <w:rPr>
                <w:rFonts w:hint="eastAsia" w:ascii="仿宋" w:hAnsi="仿宋" w:eastAsia="仿宋" w:cs="仿宋"/>
                <w:w w:val="95"/>
                <w:sz w:val="18"/>
                <w:highlight w:val="none"/>
              </w:rPr>
              <w:t>每</w:t>
            </w:r>
            <w:r>
              <w:rPr>
                <w:rFonts w:hint="eastAsia" w:ascii="仿宋" w:hAnsi="仿宋" w:eastAsia="仿宋" w:cs="仿宋"/>
                <w:spacing w:val="-18"/>
                <w:w w:val="95"/>
                <w:sz w:val="18"/>
                <w:highlight w:val="none"/>
              </w:rPr>
              <w:t xml:space="preserve"> </w:t>
            </w:r>
            <w:r>
              <w:rPr>
                <w:rFonts w:hint="eastAsia" w:ascii="仿宋" w:hAnsi="仿宋" w:eastAsia="仿宋" w:cs="仿宋"/>
                <w:w w:val="95"/>
                <w:sz w:val="18"/>
                <w:highlight w:val="none"/>
              </w:rPr>
              <w:t>5</w:t>
            </w:r>
            <w:r>
              <w:rPr>
                <w:rFonts w:hint="eastAsia" w:ascii="仿宋" w:hAnsi="仿宋" w:eastAsia="仿宋" w:cs="仿宋"/>
                <w:spacing w:val="-18"/>
                <w:w w:val="95"/>
                <w:sz w:val="18"/>
                <w:highlight w:val="none"/>
              </w:rPr>
              <w:t xml:space="preserve"> </w:t>
            </w:r>
            <w:r>
              <w:rPr>
                <w:rFonts w:hint="eastAsia" w:ascii="仿宋" w:hAnsi="仿宋" w:eastAsia="仿宋" w:cs="仿宋"/>
                <w:w w:val="95"/>
                <w:sz w:val="18"/>
                <w:highlight w:val="none"/>
              </w:rPr>
              <w:t>a</w:t>
            </w:r>
            <w:r>
              <w:rPr>
                <w:rFonts w:hint="eastAsia" w:ascii="仿宋" w:hAnsi="仿宋" w:eastAsia="仿宋" w:cs="仿宋"/>
                <w:spacing w:val="-18"/>
                <w:w w:val="95"/>
                <w:sz w:val="18"/>
                <w:highlight w:val="none"/>
              </w:rPr>
              <w:t xml:space="preserve"> </w:t>
            </w:r>
            <w:r>
              <w:rPr>
                <w:rFonts w:hint="eastAsia" w:ascii="仿宋" w:hAnsi="仿宋" w:eastAsia="仿宋" w:cs="仿宋"/>
                <w:w w:val="95"/>
                <w:sz w:val="18"/>
                <w:highlight w:val="none"/>
              </w:rPr>
              <w:t>左右于春末齐</w:t>
            </w:r>
            <w:r>
              <w:rPr>
                <w:rFonts w:hint="eastAsia" w:ascii="仿宋" w:hAnsi="仿宋" w:eastAsia="仿宋" w:cs="仿宋"/>
                <w:spacing w:val="-4"/>
                <w:sz w:val="18"/>
                <w:highlight w:val="none"/>
              </w:rPr>
              <w:t>根平茬，或每年自基</w:t>
            </w:r>
            <w:r>
              <w:rPr>
                <w:rFonts w:hint="eastAsia" w:ascii="仿宋" w:hAnsi="仿宋" w:eastAsia="仿宋" w:cs="仿宋"/>
                <w:spacing w:val="-9"/>
                <w:sz w:val="18"/>
                <w:highlight w:val="none"/>
              </w:rPr>
              <w:t>部疏剪部分老枝，促</w:t>
            </w:r>
          </w:p>
          <w:p w14:paraId="5F105E21">
            <w:pPr>
              <w:pStyle w:val="18"/>
              <w:tabs>
                <w:tab w:val="left" w:pos="7665"/>
              </w:tabs>
              <w:spacing w:line="208" w:lineRule="exact"/>
              <w:ind w:left="109"/>
              <w:rPr>
                <w:rFonts w:ascii="仿宋" w:hAnsi="仿宋" w:eastAsia="仿宋" w:cs="仿宋"/>
                <w:sz w:val="18"/>
                <w:highlight w:val="none"/>
              </w:rPr>
            </w:pPr>
            <w:r>
              <w:rPr>
                <w:rFonts w:hint="eastAsia" w:ascii="仿宋" w:hAnsi="仿宋" w:eastAsia="仿宋" w:cs="仿宋"/>
                <w:spacing w:val="-2"/>
                <w:sz w:val="18"/>
                <w:highlight w:val="none"/>
              </w:rPr>
              <w:t>发新枝代替。</w:t>
            </w:r>
          </w:p>
        </w:tc>
        <w:tc>
          <w:tcPr>
            <w:tcW w:w="1039" w:type="dxa"/>
          </w:tcPr>
          <w:p w14:paraId="6FB909AD">
            <w:pPr>
              <w:pStyle w:val="18"/>
              <w:tabs>
                <w:tab w:val="left" w:pos="7665"/>
              </w:tabs>
              <w:rPr>
                <w:rFonts w:ascii="仿宋" w:hAnsi="仿宋" w:eastAsia="仿宋" w:cs="仿宋"/>
                <w:sz w:val="18"/>
                <w:highlight w:val="none"/>
              </w:rPr>
            </w:pPr>
          </w:p>
          <w:p w14:paraId="2A711606">
            <w:pPr>
              <w:pStyle w:val="18"/>
              <w:tabs>
                <w:tab w:val="left" w:pos="7665"/>
              </w:tabs>
              <w:spacing w:before="4"/>
              <w:rPr>
                <w:rFonts w:ascii="仿宋" w:hAnsi="仿宋" w:eastAsia="仿宋" w:cs="仿宋"/>
                <w:sz w:val="18"/>
                <w:highlight w:val="none"/>
              </w:rPr>
            </w:pPr>
          </w:p>
          <w:p w14:paraId="7E80AD4D">
            <w:pPr>
              <w:pStyle w:val="18"/>
              <w:tabs>
                <w:tab w:val="left" w:pos="7665"/>
              </w:tabs>
              <w:spacing w:line="290" w:lineRule="auto"/>
              <w:ind w:left="110" w:right="63"/>
              <w:rPr>
                <w:rFonts w:ascii="仿宋" w:hAnsi="仿宋" w:eastAsia="仿宋" w:cs="仿宋"/>
                <w:sz w:val="18"/>
                <w:highlight w:val="none"/>
              </w:rPr>
            </w:pPr>
            <w:r>
              <w:rPr>
                <w:rFonts w:hint="eastAsia" w:ascii="仿宋" w:hAnsi="仿宋" w:eastAsia="仿宋" w:cs="仿宋"/>
                <w:spacing w:val="21"/>
                <w:sz w:val="18"/>
                <w:highlight w:val="none"/>
              </w:rPr>
              <w:t>本地常见</w:t>
            </w:r>
            <w:r>
              <w:rPr>
                <w:rFonts w:hint="eastAsia" w:ascii="仿宋" w:hAnsi="仿宋" w:eastAsia="仿宋" w:cs="仿宋"/>
                <w:sz w:val="18"/>
                <w:highlight w:val="none"/>
              </w:rPr>
              <w:t xml:space="preserve"> </w:t>
            </w:r>
            <w:r>
              <w:rPr>
                <w:rFonts w:hint="eastAsia" w:ascii="仿宋" w:hAnsi="仿宋" w:eastAsia="仿宋" w:cs="仿宋"/>
                <w:spacing w:val="21"/>
                <w:sz w:val="18"/>
                <w:highlight w:val="none"/>
              </w:rPr>
              <w:t>自然式绿</w:t>
            </w:r>
            <w:r>
              <w:rPr>
                <w:rFonts w:hint="eastAsia" w:ascii="仿宋" w:hAnsi="仿宋" w:eastAsia="仿宋" w:cs="仿宋"/>
                <w:sz w:val="18"/>
                <w:highlight w:val="none"/>
              </w:rPr>
              <w:t xml:space="preserve"> </w:t>
            </w:r>
            <w:r>
              <w:rPr>
                <w:rFonts w:hint="eastAsia" w:ascii="仿宋" w:hAnsi="仿宋" w:eastAsia="仿宋" w:cs="仿宋"/>
                <w:spacing w:val="-10"/>
                <w:sz w:val="18"/>
                <w:highlight w:val="none"/>
              </w:rPr>
              <w:t>篱</w:t>
            </w:r>
          </w:p>
        </w:tc>
      </w:tr>
      <w:tr w14:paraId="358B27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86" w:hRule="atLeast"/>
        </w:trPr>
        <w:tc>
          <w:tcPr>
            <w:tcW w:w="495" w:type="dxa"/>
          </w:tcPr>
          <w:p w14:paraId="648AE7C3">
            <w:pPr>
              <w:pStyle w:val="18"/>
              <w:tabs>
                <w:tab w:val="left" w:pos="7665"/>
              </w:tabs>
              <w:rPr>
                <w:rFonts w:ascii="仿宋" w:hAnsi="仿宋" w:eastAsia="仿宋" w:cs="仿宋"/>
                <w:sz w:val="18"/>
                <w:highlight w:val="none"/>
              </w:rPr>
            </w:pPr>
          </w:p>
          <w:p w14:paraId="687BD533">
            <w:pPr>
              <w:pStyle w:val="18"/>
              <w:tabs>
                <w:tab w:val="left" w:pos="7665"/>
              </w:tabs>
              <w:spacing w:before="11"/>
              <w:rPr>
                <w:rFonts w:ascii="仿宋" w:hAnsi="仿宋" w:eastAsia="仿宋" w:cs="仿宋"/>
                <w:sz w:val="24"/>
                <w:highlight w:val="none"/>
              </w:rPr>
            </w:pPr>
          </w:p>
          <w:p w14:paraId="308CA2B6">
            <w:pPr>
              <w:pStyle w:val="18"/>
              <w:tabs>
                <w:tab w:val="left" w:pos="7665"/>
              </w:tabs>
              <w:ind w:left="107"/>
              <w:rPr>
                <w:rFonts w:ascii="仿宋" w:hAnsi="仿宋" w:eastAsia="仿宋" w:cs="仿宋"/>
                <w:sz w:val="18"/>
                <w:highlight w:val="none"/>
              </w:rPr>
            </w:pPr>
            <w:r>
              <w:rPr>
                <w:rFonts w:hint="eastAsia" w:ascii="仿宋" w:hAnsi="仿宋" w:eastAsia="仿宋" w:cs="仿宋"/>
                <w:spacing w:val="-5"/>
                <w:sz w:val="18"/>
                <w:highlight w:val="none"/>
              </w:rPr>
              <w:t>22</w:t>
            </w:r>
          </w:p>
        </w:tc>
        <w:tc>
          <w:tcPr>
            <w:tcW w:w="463" w:type="dxa"/>
          </w:tcPr>
          <w:p w14:paraId="0617E4CA">
            <w:pPr>
              <w:pStyle w:val="18"/>
              <w:tabs>
                <w:tab w:val="left" w:pos="7665"/>
              </w:tabs>
              <w:spacing w:before="129" w:line="290" w:lineRule="auto"/>
              <w:ind w:left="107" w:right="163"/>
              <w:rPr>
                <w:rFonts w:ascii="仿宋" w:hAnsi="仿宋" w:eastAsia="仿宋" w:cs="仿宋"/>
                <w:sz w:val="18"/>
                <w:highlight w:val="none"/>
              </w:rPr>
            </w:pPr>
            <w:r>
              <w:rPr>
                <w:rFonts w:hint="eastAsia" w:ascii="仿宋" w:hAnsi="仿宋" w:eastAsia="仿宋" w:cs="仿宋"/>
                <w:spacing w:val="-10"/>
                <w:sz w:val="18"/>
                <w:highlight w:val="none"/>
              </w:rPr>
              <w:t>八角金盘</w:t>
            </w:r>
          </w:p>
        </w:tc>
        <w:tc>
          <w:tcPr>
            <w:tcW w:w="1380" w:type="dxa"/>
          </w:tcPr>
          <w:p w14:paraId="2A70D3AE">
            <w:pPr>
              <w:pStyle w:val="18"/>
              <w:tabs>
                <w:tab w:val="left" w:pos="7665"/>
              </w:tabs>
              <w:spacing w:before="119" w:line="285" w:lineRule="auto"/>
              <w:ind w:left="107" w:right="537"/>
              <w:rPr>
                <w:rFonts w:ascii="仿宋" w:hAnsi="仿宋" w:eastAsia="仿宋" w:cs="仿宋"/>
                <w:sz w:val="18"/>
                <w:highlight w:val="none"/>
              </w:rPr>
            </w:pPr>
            <w:r>
              <w:rPr>
                <w:rFonts w:hint="eastAsia" w:ascii="仿宋" w:hAnsi="仿宋" w:eastAsia="仿宋" w:cs="仿宋"/>
                <w:spacing w:val="-2"/>
                <w:sz w:val="19"/>
                <w:highlight w:val="none"/>
              </w:rPr>
              <w:t xml:space="preserve">Fatsia </w:t>
            </w:r>
            <w:r>
              <w:rPr>
                <w:rFonts w:hint="eastAsia" w:ascii="仿宋" w:hAnsi="仿宋" w:eastAsia="仿宋" w:cs="仿宋"/>
                <w:spacing w:val="-2"/>
                <w:w w:val="95"/>
                <w:sz w:val="19"/>
                <w:highlight w:val="none"/>
              </w:rPr>
              <w:t xml:space="preserve">japonica </w:t>
            </w:r>
            <w:r>
              <w:rPr>
                <w:rFonts w:hint="eastAsia" w:ascii="仿宋" w:hAnsi="仿宋" w:eastAsia="仿宋" w:cs="仿宋"/>
                <w:sz w:val="18"/>
                <w:highlight w:val="none"/>
              </w:rPr>
              <w:t>Dcne.</w:t>
            </w:r>
            <w:r>
              <w:rPr>
                <w:rFonts w:hint="eastAsia" w:ascii="仿宋" w:hAnsi="仿宋" w:eastAsia="仿宋" w:cs="仿宋"/>
                <w:spacing w:val="-23"/>
                <w:sz w:val="18"/>
                <w:highlight w:val="none"/>
              </w:rPr>
              <w:t xml:space="preserve"> </w:t>
            </w:r>
            <w:r>
              <w:rPr>
                <w:rFonts w:hint="eastAsia" w:ascii="仿宋" w:hAnsi="仿宋" w:eastAsia="仿宋" w:cs="仿宋"/>
                <w:sz w:val="18"/>
                <w:highlight w:val="none"/>
              </w:rPr>
              <w:t xml:space="preserve">et </w:t>
            </w:r>
            <w:r>
              <w:rPr>
                <w:rFonts w:hint="eastAsia" w:ascii="仿宋" w:hAnsi="仿宋" w:eastAsia="仿宋" w:cs="仿宋"/>
                <w:spacing w:val="-2"/>
                <w:sz w:val="18"/>
                <w:highlight w:val="none"/>
              </w:rPr>
              <w:t>Planch.</w:t>
            </w:r>
          </w:p>
        </w:tc>
        <w:tc>
          <w:tcPr>
            <w:tcW w:w="3298" w:type="dxa"/>
          </w:tcPr>
          <w:p w14:paraId="286D11F4">
            <w:pPr>
              <w:pStyle w:val="18"/>
              <w:tabs>
                <w:tab w:val="left" w:pos="7665"/>
              </w:tabs>
              <w:spacing w:before="12"/>
              <w:rPr>
                <w:rFonts w:ascii="仿宋" w:hAnsi="仿宋" w:eastAsia="仿宋" w:cs="仿宋"/>
                <w:sz w:val="20"/>
                <w:highlight w:val="none"/>
              </w:rPr>
            </w:pPr>
          </w:p>
          <w:p w14:paraId="63C98539">
            <w:pPr>
              <w:pStyle w:val="18"/>
              <w:tabs>
                <w:tab w:val="left" w:pos="7665"/>
              </w:tabs>
              <w:spacing w:line="292" w:lineRule="auto"/>
              <w:ind w:left="107" w:right="93" w:firstLine="360"/>
              <w:rPr>
                <w:rFonts w:ascii="仿宋" w:hAnsi="仿宋" w:eastAsia="仿宋" w:cs="仿宋"/>
                <w:sz w:val="18"/>
                <w:highlight w:val="none"/>
              </w:rPr>
            </w:pPr>
            <w:r>
              <w:rPr>
                <w:rFonts w:hint="eastAsia" w:ascii="仿宋" w:hAnsi="仿宋" w:eastAsia="仿宋" w:cs="仿宋"/>
                <w:spacing w:val="-6"/>
                <w:sz w:val="18"/>
                <w:highlight w:val="none"/>
              </w:rPr>
              <w:t>常绿灌木，常数干丛生,喜荫，夏秋</w:t>
            </w:r>
            <w:r>
              <w:rPr>
                <w:rFonts w:hint="eastAsia" w:ascii="仿宋" w:hAnsi="仿宋" w:eastAsia="仿宋" w:cs="仿宋"/>
                <w:spacing w:val="-5"/>
                <w:sz w:val="18"/>
                <w:highlight w:val="none"/>
              </w:rPr>
              <w:t xml:space="preserve">季开花，果羿年 </w:t>
            </w:r>
            <w:r>
              <w:rPr>
                <w:rFonts w:hint="eastAsia" w:ascii="仿宋" w:hAnsi="仿宋" w:eastAsia="仿宋" w:cs="仿宋"/>
                <w:spacing w:val="-2"/>
                <w:sz w:val="18"/>
                <w:highlight w:val="none"/>
              </w:rPr>
              <w:t>5</w:t>
            </w:r>
            <w:r>
              <w:rPr>
                <w:rFonts w:hint="eastAsia" w:ascii="仿宋" w:hAnsi="仿宋" w:eastAsia="仿宋" w:cs="仿宋"/>
                <w:spacing w:val="-6"/>
                <w:sz w:val="18"/>
                <w:highlight w:val="none"/>
              </w:rPr>
              <w:t xml:space="preserve"> 月成熟。分枝力差，</w:t>
            </w:r>
            <w:r>
              <w:rPr>
                <w:rFonts w:hint="eastAsia" w:ascii="仿宋" w:hAnsi="仿宋" w:eastAsia="仿宋" w:cs="仿宋"/>
                <w:spacing w:val="-2"/>
                <w:sz w:val="18"/>
                <w:highlight w:val="none"/>
              </w:rPr>
              <w:t>干易倾斜。</w:t>
            </w:r>
          </w:p>
        </w:tc>
        <w:tc>
          <w:tcPr>
            <w:tcW w:w="789" w:type="dxa"/>
          </w:tcPr>
          <w:p w14:paraId="289AC131">
            <w:pPr>
              <w:pStyle w:val="18"/>
              <w:tabs>
                <w:tab w:val="left" w:pos="7665"/>
              </w:tabs>
              <w:rPr>
                <w:rFonts w:ascii="仿宋" w:hAnsi="仿宋" w:eastAsia="仿宋" w:cs="仿宋"/>
                <w:sz w:val="18"/>
                <w:highlight w:val="none"/>
              </w:rPr>
            </w:pPr>
          </w:p>
          <w:p w14:paraId="41435CC5">
            <w:pPr>
              <w:pStyle w:val="18"/>
              <w:tabs>
                <w:tab w:val="left" w:pos="7665"/>
              </w:tabs>
              <w:spacing w:before="11"/>
              <w:rPr>
                <w:rFonts w:ascii="仿宋" w:hAnsi="仿宋" w:eastAsia="仿宋" w:cs="仿宋"/>
                <w:sz w:val="24"/>
                <w:highlight w:val="none"/>
              </w:rPr>
            </w:pPr>
          </w:p>
          <w:p w14:paraId="56BB2D94">
            <w:pPr>
              <w:pStyle w:val="18"/>
              <w:tabs>
                <w:tab w:val="left" w:pos="7665"/>
              </w:tabs>
              <w:ind w:right="126"/>
              <w:jc w:val="right"/>
              <w:rPr>
                <w:rFonts w:ascii="仿宋" w:hAnsi="仿宋" w:eastAsia="仿宋" w:cs="仿宋"/>
                <w:sz w:val="18"/>
                <w:highlight w:val="none"/>
              </w:rPr>
            </w:pPr>
            <w:r>
              <w:rPr>
                <w:rFonts w:hint="eastAsia" w:ascii="仿宋" w:hAnsi="仿宋" w:eastAsia="仿宋" w:cs="仿宋"/>
                <w:spacing w:val="-4"/>
                <w:sz w:val="18"/>
                <w:highlight w:val="none"/>
              </w:rPr>
              <w:t>自然形</w:t>
            </w:r>
          </w:p>
        </w:tc>
        <w:tc>
          <w:tcPr>
            <w:tcW w:w="5172" w:type="dxa"/>
          </w:tcPr>
          <w:p w14:paraId="75DC0443">
            <w:pPr>
              <w:pStyle w:val="18"/>
              <w:tabs>
                <w:tab w:val="left" w:pos="7665"/>
              </w:tabs>
              <w:spacing w:before="129" w:line="292" w:lineRule="auto"/>
              <w:ind w:left="108" w:right="94" w:firstLine="360"/>
              <w:rPr>
                <w:rFonts w:ascii="仿宋" w:hAnsi="仿宋" w:eastAsia="仿宋" w:cs="仿宋"/>
                <w:sz w:val="18"/>
                <w:highlight w:val="none"/>
              </w:rPr>
            </w:pPr>
            <w:r>
              <w:rPr>
                <w:rFonts w:hint="eastAsia" w:ascii="仿宋" w:hAnsi="仿宋" w:eastAsia="仿宋" w:cs="仿宋"/>
                <w:spacing w:val="-2"/>
                <w:sz w:val="18"/>
                <w:highlight w:val="none"/>
              </w:rPr>
              <w:t>6</w:t>
            </w:r>
            <w:r>
              <w:rPr>
                <w:rFonts w:hint="eastAsia" w:ascii="仿宋" w:hAnsi="仿宋" w:eastAsia="仿宋" w:cs="仿宋"/>
                <w:spacing w:val="-19"/>
                <w:sz w:val="18"/>
                <w:highlight w:val="none"/>
              </w:rPr>
              <w:t xml:space="preserve"> 月</w:t>
            </w:r>
            <w:r>
              <w:rPr>
                <w:rFonts w:hint="eastAsia" w:ascii="仿宋" w:hAnsi="仿宋" w:eastAsia="仿宋" w:cs="仿宋"/>
                <w:spacing w:val="-2"/>
                <w:sz w:val="18"/>
                <w:highlight w:val="none"/>
              </w:rPr>
              <w:t>～7</w:t>
            </w:r>
            <w:r>
              <w:rPr>
                <w:rFonts w:hint="eastAsia" w:ascii="仿宋" w:hAnsi="仿宋" w:eastAsia="仿宋" w:cs="仿宋"/>
                <w:spacing w:val="-8"/>
                <w:sz w:val="18"/>
                <w:highlight w:val="none"/>
              </w:rPr>
              <w:t xml:space="preserve"> 月，新梢生长结束后，枝高已定，可根据需要修剪</w:t>
            </w:r>
            <w:r>
              <w:rPr>
                <w:rFonts w:hint="eastAsia" w:ascii="仿宋" w:hAnsi="仿宋" w:eastAsia="仿宋" w:cs="仿宋"/>
                <w:spacing w:val="-2"/>
                <w:sz w:val="18"/>
                <w:highlight w:val="none"/>
              </w:rPr>
              <w:t>花果枝、弱枝等。</w:t>
            </w:r>
          </w:p>
          <w:p w14:paraId="0D521B8C">
            <w:pPr>
              <w:pStyle w:val="18"/>
              <w:tabs>
                <w:tab w:val="left" w:pos="7665"/>
              </w:tabs>
              <w:spacing w:line="292" w:lineRule="auto"/>
              <w:ind w:left="108" w:right="94" w:firstLine="360"/>
              <w:rPr>
                <w:rFonts w:ascii="仿宋" w:hAnsi="仿宋" w:eastAsia="仿宋" w:cs="仿宋"/>
                <w:sz w:val="18"/>
                <w:highlight w:val="none"/>
              </w:rPr>
            </w:pPr>
            <w:r>
              <w:rPr>
                <w:rFonts w:hint="eastAsia" w:ascii="仿宋" w:hAnsi="仿宋" w:eastAsia="仿宋" w:cs="仿宋"/>
                <w:spacing w:val="-2"/>
                <w:sz w:val="18"/>
                <w:highlight w:val="none"/>
              </w:rPr>
              <w:t>11</w:t>
            </w:r>
            <w:r>
              <w:rPr>
                <w:rFonts w:hint="eastAsia" w:ascii="仿宋" w:hAnsi="仿宋" w:eastAsia="仿宋" w:cs="仿宋"/>
                <w:spacing w:val="-18"/>
                <w:sz w:val="18"/>
                <w:highlight w:val="none"/>
              </w:rPr>
              <w:t xml:space="preserve"> 月</w:t>
            </w:r>
            <w:r>
              <w:rPr>
                <w:rFonts w:hint="eastAsia" w:ascii="仿宋" w:hAnsi="仿宋" w:eastAsia="仿宋" w:cs="仿宋"/>
                <w:spacing w:val="-2"/>
                <w:sz w:val="18"/>
                <w:highlight w:val="none"/>
              </w:rPr>
              <w:t>～12</w:t>
            </w:r>
            <w:r>
              <w:rPr>
                <w:rFonts w:hint="eastAsia" w:ascii="仿宋" w:hAnsi="仿宋" w:eastAsia="仿宋" w:cs="仿宋"/>
                <w:spacing w:val="-8"/>
                <w:sz w:val="18"/>
                <w:highlight w:val="none"/>
              </w:rPr>
              <w:t xml:space="preserve"> 月，将过高的枝或无用的老干自基部疏剪，或自</w:t>
            </w:r>
            <w:r>
              <w:rPr>
                <w:rFonts w:hint="eastAsia" w:ascii="仿宋" w:hAnsi="仿宋" w:eastAsia="仿宋" w:cs="仿宋"/>
                <w:spacing w:val="-2"/>
                <w:sz w:val="18"/>
                <w:highlight w:val="none"/>
              </w:rPr>
              <w:t>主茎中部的叶节上方剪去。</w:t>
            </w:r>
          </w:p>
        </w:tc>
        <w:tc>
          <w:tcPr>
            <w:tcW w:w="1787" w:type="dxa"/>
          </w:tcPr>
          <w:p w14:paraId="748623B1">
            <w:pPr>
              <w:pStyle w:val="18"/>
              <w:tabs>
                <w:tab w:val="left" w:pos="7665"/>
              </w:tabs>
              <w:rPr>
                <w:rFonts w:ascii="仿宋" w:hAnsi="仿宋" w:eastAsia="仿宋" w:cs="仿宋"/>
                <w:sz w:val="18"/>
                <w:highlight w:val="none"/>
              </w:rPr>
            </w:pPr>
          </w:p>
          <w:p w14:paraId="7F052969">
            <w:pPr>
              <w:pStyle w:val="18"/>
              <w:tabs>
                <w:tab w:val="left" w:pos="7665"/>
              </w:tabs>
              <w:rPr>
                <w:rFonts w:ascii="仿宋" w:hAnsi="仿宋" w:eastAsia="仿宋" w:cs="仿宋"/>
                <w:sz w:val="14"/>
                <w:highlight w:val="none"/>
              </w:rPr>
            </w:pPr>
          </w:p>
          <w:p w14:paraId="221D34F3">
            <w:pPr>
              <w:pStyle w:val="18"/>
              <w:tabs>
                <w:tab w:val="left" w:pos="7665"/>
              </w:tabs>
              <w:spacing w:line="290" w:lineRule="auto"/>
              <w:ind w:left="109" w:right="93" w:firstLine="360"/>
              <w:rPr>
                <w:rFonts w:ascii="仿宋" w:hAnsi="仿宋" w:eastAsia="仿宋" w:cs="仿宋"/>
                <w:sz w:val="18"/>
                <w:highlight w:val="none"/>
              </w:rPr>
            </w:pPr>
            <w:r>
              <w:rPr>
                <w:rFonts w:hint="eastAsia" w:ascii="仿宋" w:hAnsi="仿宋" w:eastAsia="仿宋" w:cs="仿宋"/>
                <w:spacing w:val="-8"/>
                <w:sz w:val="18"/>
                <w:highlight w:val="none"/>
              </w:rPr>
              <w:t>疏剪衰老枝，培</w:t>
            </w:r>
            <w:r>
              <w:rPr>
                <w:rFonts w:hint="eastAsia" w:ascii="仿宋" w:hAnsi="仿宋" w:eastAsia="仿宋" w:cs="仿宋"/>
                <w:spacing w:val="-2"/>
                <w:sz w:val="18"/>
                <w:highlight w:val="none"/>
              </w:rPr>
              <w:t>养新枝更新。</w:t>
            </w:r>
          </w:p>
        </w:tc>
        <w:tc>
          <w:tcPr>
            <w:tcW w:w="1039" w:type="dxa"/>
          </w:tcPr>
          <w:p w14:paraId="6CC709D3">
            <w:pPr>
              <w:pStyle w:val="18"/>
              <w:tabs>
                <w:tab w:val="left" w:pos="7665"/>
              </w:tabs>
              <w:spacing w:before="12"/>
              <w:rPr>
                <w:rFonts w:ascii="仿宋" w:hAnsi="仿宋" w:eastAsia="仿宋" w:cs="仿宋"/>
                <w:sz w:val="20"/>
                <w:highlight w:val="none"/>
              </w:rPr>
            </w:pPr>
          </w:p>
          <w:p w14:paraId="2F98220B">
            <w:pPr>
              <w:pStyle w:val="18"/>
              <w:tabs>
                <w:tab w:val="left" w:pos="7665"/>
              </w:tabs>
              <w:spacing w:line="292" w:lineRule="auto"/>
              <w:ind w:left="110" w:right="63"/>
              <w:rPr>
                <w:rFonts w:ascii="仿宋" w:hAnsi="仿宋" w:eastAsia="仿宋" w:cs="仿宋"/>
                <w:sz w:val="18"/>
                <w:highlight w:val="none"/>
              </w:rPr>
            </w:pPr>
            <w:r>
              <w:rPr>
                <w:rFonts w:hint="eastAsia" w:ascii="仿宋" w:hAnsi="仿宋" w:eastAsia="仿宋" w:cs="仿宋"/>
                <w:spacing w:val="21"/>
                <w:sz w:val="18"/>
                <w:highlight w:val="none"/>
              </w:rPr>
              <w:t>本地常见</w:t>
            </w:r>
            <w:r>
              <w:rPr>
                <w:rFonts w:hint="eastAsia" w:ascii="仿宋" w:hAnsi="仿宋" w:eastAsia="仿宋" w:cs="仿宋"/>
                <w:sz w:val="18"/>
                <w:highlight w:val="none"/>
              </w:rPr>
              <w:t xml:space="preserve"> </w:t>
            </w:r>
            <w:r>
              <w:rPr>
                <w:rFonts w:hint="eastAsia" w:ascii="仿宋" w:hAnsi="仿宋" w:eastAsia="仿宋" w:cs="仿宋"/>
                <w:spacing w:val="21"/>
                <w:sz w:val="18"/>
                <w:highlight w:val="none"/>
              </w:rPr>
              <w:t>自然式绿</w:t>
            </w:r>
            <w:r>
              <w:rPr>
                <w:rFonts w:hint="eastAsia" w:ascii="仿宋" w:hAnsi="仿宋" w:eastAsia="仿宋" w:cs="仿宋"/>
                <w:sz w:val="18"/>
                <w:highlight w:val="none"/>
              </w:rPr>
              <w:t xml:space="preserve"> </w:t>
            </w:r>
            <w:r>
              <w:rPr>
                <w:rFonts w:hint="eastAsia" w:ascii="仿宋" w:hAnsi="仿宋" w:eastAsia="仿宋" w:cs="仿宋"/>
                <w:spacing w:val="-10"/>
                <w:sz w:val="18"/>
                <w:highlight w:val="none"/>
              </w:rPr>
              <w:t>篱</w:t>
            </w:r>
          </w:p>
        </w:tc>
      </w:tr>
      <w:tr w14:paraId="696D94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15" w:hRule="atLeast"/>
        </w:trPr>
        <w:tc>
          <w:tcPr>
            <w:tcW w:w="495" w:type="dxa"/>
          </w:tcPr>
          <w:p w14:paraId="6BC00950">
            <w:pPr>
              <w:pStyle w:val="18"/>
              <w:tabs>
                <w:tab w:val="left" w:pos="7665"/>
              </w:tabs>
              <w:rPr>
                <w:rFonts w:ascii="仿宋" w:hAnsi="仿宋" w:eastAsia="仿宋" w:cs="仿宋"/>
                <w:sz w:val="18"/>
                <w:highlight w:val="none"/>
              </w:rPr>
            </w:pPr>
          </w:p>
          <w:p w14:paraId="67B767EB">
            <w:pPr>
              <w:pStyle w:val="18"/>
              <w:tabs>
                <w:tab w:val="left" w:pos="7665"/>
              </w:tabs>
              <w:rPr>
                <w:rFonts w:ascii="仿宋" w:hAnsi="仿宋" w:eastAsia="仿宋" w:cs="仿宋"/>
                <w:sz w:val="26"/>
                <w:highlight w:val="none"/>
              </w:rPr>
            </w:pPr>
          </w:p>
          <w:p w14:paraId="4CD908DF">
            <w:pPr>
              <w:pStyle w:val="18"/>
              <w:tabs>
                <w:tab w:val="left" w:pos="7665"/>
              </w:tabs>
              <w:ind w:left="107"/>
              <w:rPr>
                <w:rFonts w:ascii="仿宋" w:hAnsi="仿宋" w:eastAsia="仿宋" w:cs="仿宋"/>
                <w:sz w:val="18"/>
                <w:highlight w:val="none"/>
              </w:rPr>
            </w:pPr>
            <w:r>
              <w:rPr>
                <w:rFonts w:hint="eastAsia" w:ascii="仿宋" w:hAnsi="仿宋" w:eastAsia="仿宋" w:cs="仿宋"/>
                <w:spacing w:val="-5"/>
                <w:sz w:val="18"/>
                <w:highlight w:val="none"/>
              </w:rPr>
              <w:t>23</w:t>
            </w:r>
          </w:p>
        </w:tc>
        <w:tc>
          <w:tcPr>
            <w:tcW w:w="463" w:type="dxa"/>
          </w:tcPr>
          <w:p w14:paraId="29DF4567">
            <w:pPr>
              <w:pStyle w:val="18"/>
              <w:tabs>
                <w:tab w:val="left" w:pos="7665"/>
              </w:tabs>
              <w:rPr>
                <w:rFonts w:ascii="仿宋" w:hAnsi="仿宋" w:eastAsia="仿宋" w:cs="仿宋"/>
                <w:sz w:val="18"/>
                <w:highlight w:val="none"/>
              </w:rPr>
            </w:pPr>
          </w:p>
          <w:p w14:paraId="0EC35F0D">
            <w:pPr>
              <w:pStyle w:val="18"/>
              <w:tabs>
                <w:tab w:val="left" w:pos="7665"/>
              </w:tabs>
              <w:spacing w:before="12"/>
              <w:rPr>
                <w:rFonts w:ascii="仿宋" w:hAnsi="仿宋" w:eastAsia="仿宋" w:cs="仿宋"/>
                <w:sz w:val="14"/>
                <w:highlight w:val="none"/>
              </w:rPr>
            </w:pPr>
          </w:p>
          <w:p w14:paraId="537213B8">
            <w:pPr>
              <w:pStyle w:val="18"/>
              <w:tabs>
                <w:tab w:val="left" w:pos="7665"/>
              </w:tabs>
              <w:spacing w:line="292" w:lineRule="auto"/>
              <w:ind w:left="107" w:right="163"/>
              <w:rPr>
                <w:rFonts w:ascii="仿宋" w:hAnsi="仿宋" w:eastAsia="仿宋" w:cs="仿宋"/>
                <w:sz w:val="18"/>
                <w:highlight w:val="none"/>
              </w:rPr>
            </w:pPr>
            <w:r>
              <w:rPr>
                <w:rFonts w:hint="eastAsia" w:ascii="仿宋" w:hAnsi="仿宋" w:eastAsia="仿宋" w:cs="仿宋"/>
                <w:spacing w:val="-10"/>
                <w:sz w:val="18"/>
                <w:highlight w:val="none"/>
              </w:rPr>
              <w:t>瑞香</w:t>
            </w:r>
          </w:p>
        </w:tc>
        <w:tc>
          <w:tcPr>
            <w:tcW w:w="1380" w:type="dxa"/>
          </w:tcPr>
          <w:p w14:paraId="4FB4C9C5">
            <w:pPr>
              <w:pStyle w:val="18"/>
              <w:tabs>
                <w:tab w:val="left" w:pos="7665"/>
              </w:tabs>
              <w:rPr>
                <w:rFonts w:ascii="仿宋" w:hAnsi="仿宋" w:eastAsia="仿宋" w:cs="仿宋"/>
                <w:sz w:val="18"/>
                <w:highlight w:val="none"/>
              </w:rPr>
            </w:pPr>
          </w:p>
          <w:p w14:paraId="242FC364">
            <w:pPr>
              <w:pStyle w:val="18"/>
              <w:tabs>
                <w:tab w:val="left" w:pos="7665"/>
              </w:tabs>
              <w:spacing w:before="2"/>
              <w:rPr>
                <w:rFonts w:ascii="仿宋" w:hAnsi="仿宋" w:eastAsia="仿宋" w:cs="仿宋"/>
                <w:sz w:val="14"/>
                <w:highlight w:val="none"/>
              </w:rPr>
            </w:pPr>
          </w:p>
          <w:p w14:paraId="642C0A2A">
            <w:pPr>
              <w:pStyle w:val="18"/>
              <w:tabs>
                <w:tab w:val="left" w:pos="7665"/>
              </w:tabs>
              <w:ind w:left="107"/>
              <w:rPr>
                <w:rFonts w:ascii="仿宋" w:hAnsi="仿宋" w:eastAsia="仿宋" w:cs="仿宋"/>
                <w:sz w:val="19"/>
                <w:highlight w:val="none"/>
              </w:rPr>
            </w:pPr>
            <w:r>
              <w:rPr>
                <w:rFonts w:hint="eastAsia" w:ascii="仿宋" w:hAnsi="仿宋" w:eastAsia="仿宋" w:cs="仿宋"/>
                <w:w w:val="95"/>
                <w:sz w:val="19"/>
                <w:highlight w:val="none"/>
              </w:rPr>
              <w:t>Daphne</w:t>
            </w:r>
            <w:r>
              <w:rPr>
                <w:rFonts w:hint="eastAsia" w:ascii="仿宋" w:hAnsi="仿宋" w:eastAsia="仿宋" w:cs="仿宋"/>
                <w:spacing w:val="-8"/>
                <w:w w:val="95"/>
                <w:sz w:val="19"/>
                <w:highlight w:val="none"/>
              </w:rPr>
              <w:t xml:space="preserve"> </w:t>
            </w:r>
            <w:r>
              <w:rPr>
                <w:rFonts w:hint="eastAsia" w:ascii="仿宋" w:hAnsi="仿宋" w:eastAsia="仿宋" w:cs="仿宋"/>
                <w:spacing w:val="-2"/>
                <w:sz w:val="19"/>
                <w:highlight w:val="none"/>
              </w:rPr>
              <w:t>odora</w:t>
            </w:r>
          </w:p>
          <w:p w14:paraId="32389B9A">
            <w:pPr>
              <w:pStyle w:val="18"/>
              <w:tabs>
                <w:tab w:val="left" w:pos="7665"/>
              </w:tabs>
              <w:spacing w:before="48"/>
              <w:ind w:left="107"/>
              <w:rPr>
                <w:rFonts w:ascii="仿宋" w:hAnsi="仿宋" w:eastAsia="仿宋" w:cs="仿宋"/>
                <w:sz w:val="18"/>
                <w:highlight w:val="none"/>
              </w:rPr>
            </w:pPr>
            <w:r>
              <w:rPr>
                <w:rFonts w:hint="eastAsia" w:ascii="仿宋" w:hAnsi="仿宋" w:eastAsia="仿宋" w:cs="仿宋"/>
                <w:spacing w:val="-2"/>
                <w:sz w:val="18"/>
                <w:highlight w:val="none"/>
              </w:rPr>
              <w:t>Thunb.</w:t>
            </w:r>
          </w:p>
        </w:tc>
        <w:tc>
          <w:tcPr>
            <w:tcW w:w="3298" w:type="dxa"/>
          </w:tcPr>
          <w:p w14:paraId="14016345">
            <w:pPr>
              <w:pStyle w:val="18"/>
              <w:tabs>
                <w:tab w:val="left" w:pos="7665"/>
              </w:tabs>
              <w:spacing w:before="1"/>
              <w:rPr>
                <w:rFonts w:ascii="仿宋" w:hAnsi="仿宋" w:eastAsia="仿宋" w:cs="仿宋"/>
                <w:sz w:val="22"/>
                <w:highlight w:val="none"/>
              </w:rPr>
            </w:pPr>
          </w:p>
          <w:p w14:paraId="22EFEEE6">
            <w:pPr>
              <w:pStyle w:val="18"/>
              <w:tabs>
                <w:tab w:val="left" w:pos="7665"/>
              </w:tabs>
              <w:spacing w:line="290" w:lineRule="auto"/>
              <w:ind w:left="107" w:right="93" w:firstLine="360"/>
              <w:rPr>
                <w:rFonts w:ascii="仿宋" w:hAnsi="仿宋" w:eastAsia="仿宋" w:cs="仿宋"/>
                <w:sz w:val="18"/>
                <w:highlight w:val="none"/>
              </w:rPr>
            </w:pPr>
            <w:r>
              <w:rPr>
                <w:rFonts w:hint="eastAsia" w:ascii="仿宋" w:hAnsi="仿宋" w:eastAsia="仿宋" w:cs="仿宋"/>
                <w:spacing w:val="-2"/>
                <w:sz w:val="18"/>
                <w:highlight w:val="none"/>
              </w:rPr>
              <w:t>常绿灌木。性喜荫，忌暴晒，花开</w:t>
            </w:r>
            <w:r>
              <w:rPr>
                <w:rFonts w:hint="eastAsia" w:ascii="仿宋" w:hAnsi="仿宋" w:eastAsia="仿宋" w:cs="仿宋"/>
                <w:spacing w:val="-5"/>
                <w:sz w:val="18"/>
                <w:highlight w:val="none"/>
              </w:rPr>
              <w:t xml:space="preserve">于二年生枝，花期 </w:t>
            </w:r>
            <w:r>
              <w:rPr>
                <w:rFonts w:hint="eastAsia" w:ascii="仿宋" w:hAnsi="仿宋" w:eastAsia="仿宋" w:cs="仿宋"/>
                <w:spacing w:val="-2"/>
                <w:sz w:val="18"/>
                <w:highlight w:val="none"/>
              </w:rPr>
              <w:t>3</w:t>
            </w:r>
            <w:r>
              <w:rPr>
                <w:rFonts w:hint="eastAsia" w:ascii="仿宋" w:hAnsi="仿宋" w:eastAsia="仿宋" w:cs="仿宋"/>
                <w:spacing w:val="-11"/>
                <w:sz w:val="18"/>
                <w:highlight w:val="none"/>
              </w:rPr>
              <w:t xml:space="preserve"> 月</w:t>
            </w:r>
            <w:r>
              <w:rPr>
                <w:rFonts w:hint="eastAsia" w:ascii="仿宋" w:hAnsi="仿宋" w:eastAsia="仿宋" w:cs="仿宋"/>
                <w:spacing w:val="-2"/>
                <w:sz w:val="18"/>
                <w:highlight w:val="none"/>
              </w:rPr>
              <w:t>～4</w:t>
            </w:r>
            <w:r>
              <w:rPr>
                <w:rFonts w:hint="eastAsia" w:ascii="仿宋" w:hAnsi="仿宋" w:eastAsia="仿宋" w:cs="仿宋"/>
                <w:spacing w:val="-7"/>
                <w:sz w:val="18"/>
                <w:highlight w:val="none"/>
              </w:rPr>
              <w:t xml:space="preserve"> 月。萌芽力</w:t>
            </w:r>
            <w:r>
              <w:rPr>
                <w:rFonts w:hint="eastAsia" w:ascii="仿宋" w:hAnsi="仿宋" w:eastAsia="仿宋" w:cs="仿宋"/>
                <w:spacing w:val="-2"/>
                <w:sz w:val="18"/>
                <w:highlight w:val="none"/>
              </w:rPr>
              <w:t>强，耐修剪。</w:t>
            </w:r>
          </w:p>
        </w:tc>
        <w:tc>
          <w:tcPr>
            <w:tcW w:w="789" w:type="dxa"/>
          </w:tcPr>
          <w:p w14:paraId="37B79B93">
            <w:pPr>
              <w:pStyle w:val="18"/>
              <w:tabs>
                <w:tab w:val="left" w:pos="7665"/>
              </w:tabs>
              <w:rPr>
                <w:rFonts w:ascii="仿宋" w:hAnsi="仿宋" w:eastAsia="仿宋" w:cs="仿宋"/>
                <w:sz w:val="18"/>
                <w:highlight w:val="none"/>
              </w:rPr>
            </w:pPr>
          </w:p>
          <w:p w14:paraId="2373CCEE">
            <w:pPr>
              <w:pStyle w:val="18"/>
              <w:tabs>
                <w:tab w:val="left" w:pos="7665"/>
              </w:tabs>
              <w:rPr>
                <w:rFonts w:ascii="仿宋" w:hAnsi="仿宋" w:eastAsia="仿宋" w:cs="仿宋"/>
                <w:sz w:val="26"/>
                <w:highlight w:val="none"/>
              </w:rPr>
            </w:pPr>
          </w:p>
          <w:p w14:paraId="3A091651">
            <w:pPr>
              <w:pStyle w:val="18"/>
              <w:tabs>
                <w:tab w:val="left" w:pos="7665"/>
              </w:tabs>
              <w:ind w:right="126"/>
              <w:jc w:val="right"/>
              <w:rPr>
                <w:rFonts w:ascii="仿宋" w:hAnsi="仿宋" w:eastAsia="仿宋" w:cs="仿宋"/>
                <w:sz w:val="18"/>
                <w:highlight w:val="none"/>
              </w:rPr>
            </w:pPr>
            <w:r>
              <w:rPr>
                <w:rFonts w:hint="eastAsia" w:ascii="仿宋" w:hAnsi="仿宋" w:eastAsia="仿宋" w:cs="仿宋"/>
                <w:spacing w:val="-4"/>
                <w:sz w:val="18"/>
                <w:highlight w:val="none"/>
              </w:rPr>
              <w:t>丛球形</w:t>
            </w:r>
          </w:p>
        </w:tc>
        <w:tc>
          <w:tcPr>
            <w:tcW w:w="5172" w:type="dxa"/>
          </w:tcPr>
          <w:p w14:paraId="5C8A5ADF">
            <w:pPr>
              <w:pStyle w:val="18"/>
              <w:tabs>
                <w:tab w:val="left" w:pos="7665"/>
              </w:tabs>
              <w:spacing w:before="143" w:line="290" w:lineRule="auto"/>
              <w:ind w:left="108" w:right="93" w:firstLine="360"/>
              <w:rPr>
                <w:rFonts w:ascii="仿宋" w:hAnsi="仿宋" w:eastAsia="仿宋" w:cs="仿宋"/>
                <w:sz w:val="18"/>
                <w:highlight w:val="none"/>
              </w:rPr>
            </w:pPr>
            <w:r>
              <w:rPr>
                <w:rFonts w:hint="eastAsia" w:ascii="仿宋" w:hAnsi="仿宋" w:eastAsia="仿宋" w:cs="仿宋"/>
                <w:w w:val="95"/>
                <w:sz w:val="18"/>
                <w:highlight w:val="none"/>
              </w:rPr>
              <w:t>花后（3 月左右）将残花剪去。同时回缩部分老枝：枝顶突出的 3 个小枝，剪去中间一枝，再根据分枝方向的需要回缩所留 2</w:t>
            </w:r>
            <w:r>
              <w:rPr>
                <w:rFonts w:hint="eastAsia" w:ascii="仿宋" w:hAnsi="仿宋" w:eastAsia="仿宋" w:cs="仿宋"/>
                <w:spacing w:val="-6"/>
                <w:w w:val="95"/>
                <w:sz w:val="18"/>
                <w:highlight w:val="none"/>
              </w:rPr>
              <w:t xml:space="preserve"> </w:t>
            </w:r>
            <w:r>
              <w:rPr>
                <w:rFonts w:hint="eastAsia" w:ascii="仿宋" w:hAnsi="仿宋" w:eastAsia="仿宋" w:cs="仿宋"/>
                <w:w w:val="95"/>
                <w:sz w:val="18"/>
                <w:highlight w:val="none"/>
              </w:rPr>
              <w:t>个分枝中的较大一枝至</w:t>
            </w:r>
            <w:r>
              <w:rPr>
                <w:rFonts w:hint="eastAsia" w:ascii="仿宋" w:hAnsi="仿宋" w:eastAsia="仿宋" w:cs="仿宋"/>
                <w:spacing w:val="-6"/>
                <w:w w:val="95"/>
                <w:sz w:val="18"/>
                <w:highlight w:val="none"/>
              </w:rPr>
              <w:t xml:space="preserve"> </w:t>
            </w:r>
            <w:r>
              <w:rPr>
                <w:rFonts w:hint="eastAsia" w:ascii="仿宋" w:hAnsi="仿宋" w:eastAsia="仿宋" w:cs="仿宋"/>
                <w:w w:val="95"/>
                <w:sz w:val="18"/>
                <w:highlight w:val="none"/>
              </w:rPr>
              <w:t>1/2</w:t>
            </w:r>
            <w:r>
              <w:rPr>
                <w:rFonts w:hint="eastAsia" w:ascii="仿宋" w:hAnsi="仿宋" w:eastAsia="仿宋" w:cs="仿宋"/>
                <w:spacing w:val="-9"/>
                <w:w w:val="95"/>
                <w:sz w:val="18"/>
                <w:highlight w:val="none"/>
              </w:rPr>
              <w:t xml:space="preserve"> </w:t>
            </w:r>
            <w:r>
              <w:rPr>
                <w:rFonts w:hint="eastAsia" w:ascii="仿宋" w:hAnsi="仿宋" w:eastAsia="仿宋" w:cs="仿宋"/>
                <w:w w:val="95"/>
                <w:sz w:val="18"/>
                <w:highlight w:val="none"/>
              </w:rPr>
              <w:t>处，保留基部的</w:t>
            </w:r>
            <w:r>
              <w:rPr>
                <w:rFonts w:hint="eastAsia" w:ascii="仿宋" w:hAnsi="仿宋" w:eastAsia="仿宋" w:cs="仿宋"/>
                <w:spacing w:val="-8"/>
                <w:w w:val="95"/>
                <w:sz w:val="18"/>
                <w:highlight w:val="none"/>
              </w:rPr>
              <w:t xml:space="preserve"> </w:t>
            </w:r>
            <w:r>
              <w:rPr>
                <w:rFonts w:hint="eastAsia" w:ascii="仿宋" w:hAnsi="仿宋" w:eastAsia="仿宋" w:cs="仿宋"/>
                <w:w w:val="95"/>
                <w:sz w:val="18"/>
                <w:highlight w:val="none"/>
              </w:rPr>
              <w:t>1</w:t>
            </w:r>
            <w:r>
              <w:rPr>
                <w:rFonts w:hint="eastAsia" w:ascii="仿宋" w:hAnsi="仿宋" w:eastAsia="仿宋" w:cs="仿宋"/>
                <w:spacing w:val="-6"/>
                <w:w w:val="95"/>
                <w:sz w:val="18"/>
                <w:highlight w:val="none"/>
              </w:rPr>
              <w:t xml:space="preserve"> </w:t>
            </w:r>
            <w:r>
              <w:rPr>
                <w:rFonts w:hint="eastAsia" w:ascii="仿宋" w:hAnsi="仿宋" w:eastAsia="仿宋" w:cs="仿宋"/>
                <w:w w:val="95"/>
                <w:sz w:val="18"/>
                <w:highlight w:val="none"/>
              </w:rPr>
              <w:t>个～2</w:t>
            </w:r>
            <w:r>
              <w:rPr>
                <w:rFonts w:hint="eastAsia" w:ascii="仿宋" w:hAnsi="仿宋" w:eastAsia="仿宋" w:cs="仿宋"/>
                <w:spacing w:val="-6"/>
                <w:w w:val="95"/>
                <w:sz w:val="18"/>
                <w:highlight w:val="none"/>
              </w:rPr>
              <w:t xml:space="preserve"> </w:t>
            </w:r>
            <w:r>
              <w:rPr>
                <w:rFonts w:hint="eastAsia" w:ascii="仿宋" w:hAnsi="仿宋" w:eastAsia="仿宋" w:cs="仿宋"/>
                <w:w w:val="95"/>
                <w:sz w:val="18"/>
                <w:highlight w:val="none"/>
              </w:rPr>
              <w:t>个芽。疏</w:t>
            </w:r>
            <w:r>
              <w:rPr>
                <w:rFonts w:hint="eastAsia" w:ascii="仿宋" w:hAnsi="仿宋" w:eastAsia="仿宋" w:cs="仿宋"/>
                <w:spacing w:val="-2"/>
                <w:sz w:val="18"/>
                <w:highlight w:val="none"/>
              </w:rPr>
              <w:t>剪冠内的多余枝，短截突出的枝条至树冠外缘处。</w:t>
            </w:r>
          </w:p>
        </w:tc>
        <w:tc>
          <w:tcPr>
            <w:tcW w:w="1787" w:type="dxa"/>
          </w:tcPr>
          <w:p w14:paraId="7E67BB32">
            <w:pPr>
              <w:pStyle w:val="18"/>
              <w:tabs>
                <w:tab w:val="left" w:pos="7665"/>
              </w:tabs>
              <w:rPr>
                <w:rFonts w:ascii="仿宋" w:hAnsi="仿宋" w:eastAsia="仿宋" w:cs="仿宋"/>
                <w:sz w:val="18"/>
                <w:highlight w:val="none"/>
              </w:rPr>
            </w:pPr>
          </w:p>
          <w:p w14:paraId="2CC55DCD">
            <w:pPr>
              <w:pStyle w:val="18"/>
              <w:tabs>
                <w:tab w:val="left" w:pos="7665"/>
              </w:tabs>
              <w:spacing w:before="12"/>
              <w:rPr>
                <w:rFonts w:ascii="仿宋" w:hAnsi="仿宋" w:eastAsia="仿宋" w:cs="仿宋"/>
                <w:sz w:val="14"/>
                <w:highlight w:val="none"/>
              </w:rPr>
            </w:pPr>
          </w:p>
          <w:p w14:paraId="701F3928">
            <w:pPr>
              <w:pStyle w:val="18"/>
              <w:tabs>
                <w:tab w:val="left" w:pos="7665"/>
              </w:tabs>
              <w:spacing w:line="292" w:lineRule="auto"/>
              <w:ind w:left="109" w:right="68" w:firstLine="360"/>
              <w:rPr>
                <w:rFonts w:ascii="仿宋" w:hAnsi="仿宋" w:eastAsia="仿宋" w:cs="仿宋"/>
                <w:sz w:val="18"/>
                <w:highlight w:val="none"/>
              </w:rPr>
            </w:pPr>
            <w:r>
              <w:rPr>
                <w:rFonts w:hint="eastAsia" w:ascii="仿宋" w:hAnsi="仿宋" w:eastAsia="仿宋" w:cs="仿宋"/>
                <w:spacing w:val="21"/>
                <w:sz w:val="18"/>
                <w:highlight w:val="none"/>
              </w:rPr>
              <w:t>植株过旺时可</w:t>
            </w:r>
            <w:r>
              <w:rPr>
                <w:rFonts w:hint="eastAsia" w:ascii="仿宋" w:hAnsi="仿宋" w:eastAsia="仿宋" w:cs="仿宋"/>
                <w:spacing w:val="-2"/>
                <w:sz w:val="18"/>
                <w:highlight w:val="none"/>
              </w:rPr>
              <w:t>在冬眠期平茬。</w:t>
            </w:r>
          </w:p>
        </w:tc>
        <w:tc>
          <w:tcPr>
            <w:tcW w:w="1039" w:type="dxa"/>
          </w:tcPr>
          <w:p w14:paraId="14200508">
            <w:pPr>
              <w:pStyle w:val="18"/>
              <w:tabs>
                <w:tab w:val="left" w:pos="7665"/>
              </w:tabs>
              <w:rPr>
                <w:rFonts w:ascii="仿宋" w:hAnsi="仿宋" w:eastAsia="仿宋" w:cs="仿宋"/>
                <w:sz w:val="18"/>
                <w:highlight w:val="none"/>
              </w:rPr>
            </w:pPr>
          </w:p>
        </w:tc>
      </w:tr>
      <w:tr w14:paraId="37ABC2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4" w:hRule="atLeast"/>
        </w:trPr>
        <w:tc>
          <w:tcPr>
            <w:tcW w:w="495" w:type="dxa"/>
          </w:tcPr>
          <w:p w14:paraId="5A5072A7">
            <w:pPr>
              <w:pStyle w:val="18"/>
              <w:tabs>
                <w:tab w:val="left" w:pos="7665"/>
              </w:tabs>
              <w:rPr>
                <w:rFonts w:ascii="仿宋" w:hAnsi="仿宋" w:eastAsia="仿宋" w:cs="仿宋"/>
                <w:sz w:val="18"/>
                <w:highlight w:val="none"/>
              </w:rPr>
            </w:pPr>
          </w:p>
          <w:p w14:paraId="78BE69A8">
            <w:pPr>
              <w:pStyle w:val="18"/>
              <w:tabs>
                <w:tab w:val="left" w:pos="7665"/>
              </w:tabs>
              <w:spacing w:before="11"/>
              <w:rPr>
                <w:rFonts w:ascii="仿宋" w:hAnsi="仿宋" w:eastAsia="仿宋" w:cs="仿宋"/>
                <w:sz w:val="18"/>
                <w:highlight w:val="none"/>
              </w:rPr>
            </w:pPr>
          </w:p>
          <w:p w14:paraId="65CC3E82">
            <w:pPr>
              <w:pStyle w:val="18"/>
              <w:tabs>
                <w:tab w:val="left" w:pos="7665"/>
              </w:tabs>
              <w:ind w:left="107"/>
              <w:rPr>
                <w:rFonts w:ascii="仿宋" w:hAnsi="仿宋" w:eastAsia="仿宋" w:cs="仿宋"/>
                <w:sz w:val="18"/>
                <w:highlight w:val="none"/>
              </w:rPr>
            </w:pPr>
            <w:r>
              <w:rPr>
                <w:rFonts w:hint="eastAsia" w:ascii="仿宋" w:hAnsi="仿宋" w:eastAsia="仿宋" w:cs="仿宋"/>
                <w:spacing w:val="-5"/>
                <w:sz w:val="18"/>
                <w:highlight w:val="none"/>
              </w:rPr>
              <w:t>24</w:t>
            </w:r>
          </w:p>
        </w:tc>
        <w:tc>
          <w:tcPr>
            <w:tcW w:w="463" w:type="dxa"/>
          </w:tcPr>
          <w:p w14:paraId="5AFE48AF">
            <w:pPr>
              <w:pStyle w:val="18"/>
              <w:tabs>
                <w:tab w:val="left" w:pos="7665"/>
              </w:tabs>
              <w:spacing w:before="12"/>
              <w:rPr>
                <w:rFonts w:ascii="仿宋" w:hAnsi="仿宋" w:eastAsia="仿宋" w:cs="仿宋"/>
                <w:sz w:val="14"/>
                <w:highlight w:val="none"/>
              </w:rPr>
            </w:pPr>
          </w:p>
          <w:p w14:paraId="577BCE23">
            <w:pPr>
              <w:pStyle w:val="18"/>
              <w:tabs>
                <w:tab w:val="left" w:pos="7665"/>
              </w:tabs>
              <w:spacing w:line="292" w:lineRule="auto"/>
              <w:ind w:left="107" w:right="163"/>
              <w:rPr>
                <w:rFonts w:ascii="仿宋" w:hAnsi="仿宋" w:eastAsia="仿宋" w:cs="仿宋"/>
                <w:sz w:val="18"/>
                <w:highlight w:val="none"/>
              </w:rPr>
            </w:pPr>
            <w:r>
              <w:rPr>
                <w:rFonts w:hint="eastAsia" w:ascii="仿宋" w:hAnsi="仿宋" w:eastAsia="仿宋" w:cs="仿宋"/>
                <w:spacing w:val="-10"/>
                <w:sz w:val="18"/>
                <w:highlight w:val="none"/>
              </w:rPr>
              <w:t>紫玉兰</w:t>
            </w:r>
          </w:p>
        </w:tc>
        <w:tc>
          <w:tcPr>
            <w:tcW w:w="1380" w:type="dxa"/>
          </w:tcPr>
          <w:p w14:paraId="047EF28B">
            <w:pPr>
              <w:pStyle w:val="18"/>
              <w:tabs>
                <w:tab w:val="left" w:pos="7665"/>
              </w:tabs>
              <w:spacing w:before="2"/>
              <w:rPr>
                <w:rFonts w:ascii="仿宋" w:hAnsi="仿宋" w:eastAsia="仿宋" w:cs="仿宋"/>
                <w:sz w:val="14"/>
                <w:highlight w:val="none"/>
              </w:rPr>
            </w:pPr>
          </w:p>
          <w:p w14:paraId="5F9D46AF">
            <w:pPr>
              <w:pStyle w:val="18"/>
              <w:tabs>
                <w:tab w:val="left" w:pos="7665"/>
              </w:tabs>
              <w:spacing w:line="276" w:lineRule="auto"/>
              <w:ind w:left="107" w:right="177"/>
              <w:rPr>
                <w:rFonts w:ascii="仿宋" w:hAnsi="仿宋" w:eastAsia="仿宋" w:cs="仿宋"/>
                <w:sz w:val="19"/>
                <w:highlight w:val="none"/>
              </w:rPr>
            </w:pPr>
            <w:r>
              <w:rPr>
                <w:rFonts w:hint="eastAsia" w:ascii="仿宋" w:hAnsi="仿宋" w:eastAsia="仿宋" w:cs="仿宋"/>
                <w:spacing w:val="-2"/>
                <w:sz w:val="19"/>
                <w:highlight w:val="none"/>
              </w:rPr>
              <w:t xml:space="preserve">Magnolia </w:t>
            </w:r>
            <w:r>
              <w:rPr>
                <w:rFonts w:hint="eastAsia" w:ascii="仿宋" w:hAnsi="仿宋" w:eastAsia="仿宋" w:cs="仿宋"/>
                <w:sz w:val="19"/>
                <w:highlight w:val="none"/>
              </w:rPr>
              <w:t>liliflora</w:t>
            </w:r>
            <w:r>
              <w:rPr>
                <w:rFonts w:hint="eastAsia" w:ascii="仿宋" w:hAnsi="仿宋" w:eastAsia="仿宋" w:cs="仿宋"/>
                <w:spacing w:val="21"/>
                <w:sz w:val="19"/>
                <w:highlight w:val="none"/>
              </w:rPr>
              <w:t xml:space="preserve"> </w:t>
            </w:r>
            <w:r>
              <w:rPr>
                <w:rFonts w:hint="eastAsia" w:ascii="仿宋" w:hAnsi="仿宋" w:eastAsia="仿宋" w:cs="仿宋"/>
                <w:sz w:val="19"/>
                <w:highlight w:val="none"/>
              </w:rPr>
              <w:t xml:space="preserve">D </w:t>
            </w:r>
            <w:r>
              <w:rPr>
                <w:rFonts w:hint="eastAsia" w:ascii="仿宋" w:hAnsi="仿宋" w:eastAsia="仿宋" w:cs="仿宋"/>
                <w:spacing w:val="-4"/>
                <w:sz w:val="19"/>
                <w:highlight w:val="none"/>
              </w:rPr>
              <w:t>esr.</w:t>
            </w:r>
          </w:p>
        </w:tc>
        <w:tc>
          <w:tcPr>
            <w:tcW w:w="3298" w:type="dxa"/>
          </w:tcPr>
          <w:p w14:paraId="61189F5C">
            <w:pPr>
              <w:pStyle w:val="18"/>
              <w:tabs>
                <w:tab w:val="left" w:pos="7665"/>
              </w:tabs>
              <w:spacing w:before="12"/>
              <w:rPr>
                <w:rFonts w:ascii="仿宋" w:hAnsi="仿宋" w:eastAsia="仿宋" w:cs="仿宋"/>
                <w:sz w:val="14"/>
                <w:highlight w:val="none"/>
              </w:rPr>
            </w:pPr>
          </w:p>
          <w:p w14:paraId="71CBBBE7">
            <w:pPr>
              <w:pStyle w:val="18"/>
              <w:tabs>
                <w:tab w:val="left" w:pos="7665"/>
              </w:tabs>
              <w:spacing w:line="292" w:lineRule="auto"/>
              <w:ind w:left="107" w:right="91" w:firstLine="360"/>
              <w:rPr>
                <w:rFonts w:ascii="仿宋" w:hAnsi="仿宋" w:eastAsia="仿宋" w:cs="仿宋"/>
                <w:sz w:val="18"/>
                <w:highlight w:val="none"/>
              </w:rPr>
            </w:pPr>
            <w:r>
              <w:rPr>
                <w:rFonts w:hint="eastAsia" w:ascii="仿宋" w:hAnsi="仿宋" w:eastAsia="仿宋" w:cs="仿宋"/>
                <w:spacing w:val="-2"/>
                <w:sz w:val="18"/>
                <w:highlight w:val="none"/>
              </w:rPr>
              <w:t>落叶灌木，常丛生。喜光，花开于</w:t>
            </w:r>
            <w:r>
              <w:rPr>
                <w:rFonts w:hint="eastAsia" w:ascii="仿宋" w:hAnsi="仿宋" w:eastAsia="仿宋" w:cs="仿宋"/>
                <w:spacing w:val="-15"/>
                <w:sz w:val="18"/>
                <w:highlight w:val="none"/>
              </w:rPr>
              <w:t xml:space="preserve">二年生枝，花期 </w:t>
            </w:r>
            <w:r>
              <w:rPr>
                <w:rFonts w:hint="eastAsia" w:ascii="仿宋" w:hAnsi="仿宋" w:eastAsia="仿宋" w:cs="仿宋"/>
                <w:spacing w:val="-2"/>
                <w:sz w:val="18"/>
                <w:highlight w:val="none"/>
              </w:rPr>
              <w:t>3</w:t>
            </w:r>
            <w:r>
              <w:rPr>
                <w:rFonts w:hint="eastAsia" w:ascii="仿宋" w:hAnsi="仿宋" w:eastAsia="仿宋" w:cs="仿宋"/>
                <w:spacing w:val="-21"/>
                <w:sz w:val="18"/>
                <w:highlight w:val="none"/>
              </w:rPr>
              <w:t xml:space="preserve"> 月</w:t>
            </w:r>
            <w:r>
              <w:rPr>
                <w:rFonts w:hint="eastAsia" w:ascii="仿宋" w:hAnsi="仿宋" w:eastAsia="仿宋" w:cs="仿宋"/>
                <w:spacing w:val="-2"/>
                <w:sz w:val="18"/>
                <w:highlight w:val="none"/>
              </w:rPr>
              <w:t>～4</w:t>
            </w:r>
            <w:r>
              <w:rPr>
                <w:rFonts w:hint="eastAsia" w:ascii="仿宋" w:hAnsi="仿宋" w:eastAsia="仿宋" w:cs="仿宋"/>
                <w:spacing w:val="-25"/>
                <w:sz w:val="18"/>
                <w:highlight w:val="none"/>
              </w:rPr>
              <w:t xml:space="preserve"> 月，果期 </w:t>
            </w:r>
            <w:r>
              <w:rPr>
                <w:rFonts w:hint="eastAsia" w:ascii="仿宋" w:hAnsi="仿宋" w:eastAsia="仿宋" w:cs="仿宋"/>
                <w:spacing w:val="-2"/>
                <w:sz w:val="18"/>
                <w:highlight w:val="none"/>
              </w:rPr>
              <w:t>8</w:t>
            </w:r>
            <w:r>
              <w:rPr>
                <w:rFonts w:hint="eastAsia" w:ascii="仿宋" w:hAnsi="仿宋" w:eastAsia="仿宋" w:cs="仿宋"/>
                <w:spacing w:val="-21"/>
                <w:sz w:val="18"/>
                <w:highlight w:val="none"/>
              </w:rPr>
              <w:t xml:space="preserve"> 月</w:t>
            </w:r>
            <w:r>
              <w:rPr>
                <w:rFonts w:hint="eastAsia" w:ascii="仿宋" w:hAnsi="仿宋" w:eastAsia="仿宋" w:cs="仿宋"/>
                <w:spacing w:val="-10"/>
                <w:sz w:val="18"/>
                <w:highlight w:val="none"/>
              </w:rPr>
              <w:t>～</w:t>
            </w:r>
          </w:p>
          <w:p w14:paraId="7606F4F5">
            <w:pPr>
              <w:pStyle w:val="18"/>
              <w:tabs>
                <w:tab w:val="left" w:pos="7665"/>
              </w:tabs>
              <w:spacing w:line="229" w:lineRule="exact"/>
              <w:ind w:left="107"/>
              <w:rPr>
                <w:rFonts w:ascii="仿宋" w:hAnsi="仿宋" w:eastAsia="仿宋" w:cs="仿宋"/>
                <w:sz w:val="18"/>
                <w:highlight w:val="none"/>
              </w:rPr>
            </w:pPr>
            <w:r>
              <w:rPr>
                <w:rFonts w:hint="eastAsia" w:ascii="仿宋" w:hAnsi="仿宋" w:eastAsia="仿宋" w:cs="仿宋"/>
                <w:sz w:val="18"/>
                <w:highlight w:val="none"/>
              </w:rPr>
              <w:t>9</w:t>
            </w:r>
            <w:r>
              <w:rPr>
                <w:rFonts w:hint="eastAsia" w:ascii="仿宋" w:hAnsi="仿宋" w:eastAsia="仿宋" w:cs="仿宋"/>
                <w:spacing w:val="-9"/>
                <w:sz w:val="18"/>
                <w:highlight w:val="none"/>
              </w:rPr>
              <w:t xml:space="preserve"> 月。不耐修剪。</w:t>
            </w:r>
          </w:p>
        </w:tc>
        <w:tc>
          <w:tcPr>
            <w:tcW w:w="789" w:type="dxa"/>
          </w:tcPr>
          <w:p w14:paraId="7AD2EADC">
            <w:pPr>
              <w:pStyle w:val="18"/>
              <w:tabs>
                <w:tab w:val="left" w:pos="7665"/>
              </w:tabs>
              <w:rPr>
                <w:rFonts w:ascii="仿宋" w:hAnsi="仿宋" w:eastAsia="仿宋" w:cs="仿宋"/>
                <w:sz w:val="18"/>
                <w:highlight w:val="none"/>
              </w:rPr>
            </w:pPr>
          </w:p>
          <w:p w14:paraId="02C32216">
            <w:pPr>
              <w:pStyle w:val="18"/>
              <w:tabs>
                <w:tab w:val="left" w:pos="7665"/>
              </w:tabs>
              <w:spacing w:before="11"/>
              <w:rPr>
                <w:rFonts w:ascii="仿宋" w:hAnsi="仿宋" w:eastAsia="仿宋" w:cs="仿宋"/>
                <w:sz w:val="18"/>
                <w:highlight w:val="none"/>
              </w:rPr>
            </w:pPr>
          </w:p>
          <w:p w14:paraId="241F32B4">
            <w:pPr>
              <w:pStyle w:val="18"/>
              <w:tabs>
                <w:tab w:val="left" w:pos="7665"/>
              </w:tabs>
              <w:ind w:right="126"/>
              <w:jc w:val="right"/>
              <w:rPr>
                <w:rFonts w:ascii="仿宋" w:hAnsi="仿宋" w:eastAsia="仿宋" w:cs="仿宋"/>
                <w:sz w:val="18"/>
                <w:highlight w:val="none"/>
              </w:rPr>
            </w:pPr>
            <w:r>
              <w:rPr>
                <w:rFonts w:hint="eastAsia" w:ascii="仿宋" w:hAnsi="仿宋" w:eastAsia="仿宋" w:cs="仿宋"/>
                <w:spacing w:val="-4"/>
                <w:sz w:val="18"/>
                <w:highlight w:val="none"/>
              </w:rPr>
              <w:t>单干形</w:t>
            </w:r>
          </w:p>
        </w:tc>
        <w:tc>
          <w:tcPr>
            <w:tcW w:w="5172" w:type="dxa"/>
          </w:tcPr>
          <w:p w14:paraId="7892034C">
            <w:pPr>
              <w:pStyle w:val="18"/>
              <w:tabs>
                <w:tab w:val="left" w:pos="7665"/>
              </w:tabs>
              <w:rPr>
                <w:rFonts w:ascii="仿宋" w:hAnsi="仿宋" w:eastAsia="仿宋" w:cs="仿宋"/>
                <w:sz w:val="26"/>
                <w:highlight w:val="none"/>
              </w:rPr>
            </w:pPr>
          </w:p>
          <w:p w14:paraId="5DE60F66">
            <w:pPr>
              <w:pStyle w:val="18"/>
              <w:tabs>
                <w:tab w:val="left" w:pos="7665"/>
              </w:tabs>
              <w:spacing w:line="290" w:lineRule="auto"/>
              <w:ind w:left="108" w:right="95" w:firstLine="360"/>
              <w:rPr>
                <w:rFonts w:ascii="仿宋" w:hAnsi="仿宋" w:eastAsia="仿宋" w:cs="仿宋"/>
                <w:sz w:val="18"/>
                <w:highlight w:val="none"/>
              </w:rPr>
            </w:pPr>
            <w:r>
              <w:rPr>
                <w:rFonts w:hint="eastAsia" w:ascii="仿宋" w:hAnsi="仿宋" w:eastAsia="仿宋" w:cs="仿宋"/>
                <w:spacing w:val="-4"/>
                <w:sz w:val="18"/>
                <w:highlight w:val="none"/>
              </w:rPr>
              <w:t>花朵凋谢后，连同花蒂一起剪掉剪去残花，及时清除根部萌</w:t>
            </w:r>
            <w:r>
              <w:rPr>
                <w:rFonts w:hint="eastAsia" w:ascii="仿宋" w:hAnsi="仿宋" w:eastAsia="仿宋" w:cs="仿宋"/>
                <w:spacing w:val="-2"/>
                <w:sz w:val="18"/>
                <w:highlight w:val="none"/>
              </w:rPr>
              <w:t>蘖枝以及主干上的多余枝和芽。</w:t>
            </w:r>
          </w:p>
        </w:tc>
        <w:tc>
          <w:tcPr>
            <w:tcW w:w="1787" w:type="dxa"/>
          </w:tcPr>
          <w:p w14:paraId="7EB358B1">
            <w:pPr>
              <w:pStyle w:val="18"/>
              <w:tabs>
                <w:tab w:val="left" w:pos="7665"/>
              </w:tabs>
              <w:rPr>
                <w:rFonts w:ascii="仿宋" w:hAnsi="仿宋" w:eastAsia="仿宋" w:cs="仿宋"/>
                <w:sz w:val="18"/>
                <w:highlight w:val="none"/>
              </w:rPr>
            </w:pPr>
          </w:p>
        </w:tc>
        <w:tc>
          <w:tcPr>
            <w:tcW w:w="1039" w:type="dxa"/>
          </w:tcPr>
          <w:p w14:paraId="19155798">
            <w:pPr>
              <w:pStyle w:val="18"/>
              <w:tabs>
                <w:tab w:val="left" w:pos="7665"/>
              </w:tabs>
              <w:rPr>
                <w:rFonts w:ascii="仿宋" w:hAnsi="仿宋" w:eastAsia="仿宋" w:cs="仿宋"/>
                <w:sz w:val="18"/>
                <w:highlight w:val="none"/>
              </w:rPr>
            </w:pPr>
          </w:p>
        </w:tc>
      </w:tr>
    </w:tbl>
    <w:p w14:paraId="4FBBF493">
      <w:pPr>
        <w:rPr>
          <w:rFonts w:ascii="仿宋" w:hAnsi="仿宋" w:eastAsia="仿宋" w:cs="仿宋"/>
          <w:sz w:val="18"/>
          <w:highlight w:val="none"/>
        </w:rPr>
        <w:sectPr>
          <w:headerReference r:id="rId47" w:type="default"/>
          <w:footerReference r:id="rId48" w:type="default"/>
          <w:pgSz w:w="16840" w:h="11910" w:orient="landscape"/>
          <w:pgMar w:top="2180" w:right="700" w:bottom="1320" w:left="1480" w:header="1449" w:footer="1136" w:gutter="0"/>
          <w:cols w:space="720" w:num="1"/>
        </w:sectPr>
      </w:pPr>
    </w:p>
    <w:p w14:paraId="7D6D58DE">
      <w:pPr>
        <w:pStyle w:val="5"/>
        <w:spacing w:before="2" w:after="1"/>
        <w:rPr>
          <w:rFonts w:ascii="仿宋" w:hAnsi="仿宋" w:eastAsia="仿宋" w:cs="仿宋"/>
          <w:sz w:val="13"/>
          <w:highlight w:val="none"/>
        </w:rPr>
      </w:pPr>
    </w:p>
    <w:tbl>
      <w:tblPr>
        <w:tblStyle w:val="11"/>
        <w:tblW w:w="0" w:type="auto"/>
        <w:tblInd w:w="12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95"/>
        <w:gridCol w:w="463"/>
        <w:gridCol w:w="1380"/>
        <w:gridCol w:w="3298"/>
        <w:gridCol w:w="789"/>
        <w:gridCol w:w="5172"/>
        <w:gridCol w:w="1787"/>
        <w:gridCol w:w="1039"/>
      </w:tblGrid>
      <w:tr w14:paraId="56C8D2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4" w:hRule="atLeast"/>
        </w:trPr>
        <w:tc>
          <w:tcPr>
            <w:tcW w:w="495" w:type="dxa"/>
          </w:tcPr>
          <w:p w14:paraId="2613297C">
            <w:pPr>
              <w:pStyle w:val="18"/>
              <w:tabs>
                <w:tab w:val="left" w:pos="7665"/>
              </w:tabs>
              <w:spacing w:before="122" w:line="292" w:lineRule="auto"/>
              <w:ind w:left="107" w:right="195"/>
              <w:rPr>
                <w:rFonts w:ascii="仿宋" w:hAnsi="仿宋" w:eastAsia="仿宋" w:cs="仿宋"/>
                <w:sz w:val="18"/>
                <w:highlight w:val="none"/>
              </w:rPr>
            </w:pPr>
            <w:r>
              <w:rPr>
                <w:rFonts w:hint="eastAsia" w:ascii="仿宋" w:hAnsi="仿宋" w:eastAsia="仿宋" w:cs="仿宋"/>
                <w:spacing w:val="-10"/>
                <w:sz w:val="18"/>
                <w:highlight w:val="none"/>
              </w:rPr>
              <w:t>序号</w:t>
            </w:r>
          </w:p>
        </w:tc>
        <w:tc>
          <w:tcPr>
            <w:tcW w:w="463" w:type="dxa"/>
          </w:tcPr>
          <w:p w14:paraId="48711FE3">
            <w:pPr>
              <w:pStyle w:val="18"/>
              <w:tabs>
                <w:tab w:val="left" w:pos="7665"/>
              </w:tabs>
              <w:spacing w:before="122" w:line="292" w:lineRule="auto"/>
              <w:ind w:left="141" w:right="129"/>
              <w:rPr>
                <w:rFonts w:ascii="仿宋" w:hAnsi="仿宋" w:eastAsia="仿宋" w:cs="仿宋"/>
                <w:sz w:val="18"/>
                <w:highlight w:val="none"/>
              </w:rPr>
            </w:pPr>
            <w:r>
              <w:rPr>
                <w:rFonts w:hint="eastAsia" w:ascii="仿宋" w:hAnsi="仿宋" w:eastAsia="仿宋" w:cs="仿宋"/>
                <w:spacing w:val="-10"/>
                <w:sz w:val="18"/>
                <w:highlight w:val="none"/>
              </w:rPr>
              <w:t>名称</w:t>
            </w:r>
          </w:p>
        </w:tc>
        <w:tc>
          <w:tcPr>
            <w:tcW w:w="1380" w:type="dxa"/>
          </w:tcPr>
          <w:p w14:paraId="69CCF21D">
            <w:pPr>
              <w:pStyle w:val="18"/>
              <w:tabs>
                <w:tab w:val="left" w:pos="7665"/>
              </w:tabs>
              <w:spacing w:before="5"/>
              <w:rPr>
                <w:rFonts w:ascii="仿宋" w:hAnsi="仿宋" w:eastAsia="仿宋" w:cs="仿宋"/>
                <w:sz w:val="20"/>
                <w:highlight w:val="none"/>
              </w:rPr>
            </w:pPr>
          </w:p>
          <w:p w14:paraId="473E11FB">
            <w:pPr>
              <w:pStyle w:val="18"/>
              <w:tabs>
                <w:tab w:val="left" w:pos="7665"/>
              </w:tabs>
              <w:ind w:left="493" w:right="486"/>
              <w:jc w:val="center"/>
              <w:rPr>
                <w:rFonts w:ascii="仿宋" w:hAnsi="仿宋" w:eastAsia="仿宋" w:cs="仿宋"/>
                <w:sz w:val="18"/>
                <w:highlight w:val="none"/>
              </w:rPr>
            </w:pPr>
            <w:r>
              <w:rPr>
                <w:rFonts w:hint="eastAsia" w:ascii="仿宋" w:hAnsi="仿宋" w:eastAsia="仿宋" w:cs="仿宋"/>
                <w:spacing w:val="-5"/>
                <w:sz w:val="18"/>
                <w:highlight w:val="none"/>
              </w:rPr>
              <w:t>学名</w:t>
            </w:r>
          </w:p>
        </w:tc>
        <w:tc>
          <w:tcPr>
            <w:tcW w:w="3298" w:type="dxa"/>
          </w:tcPr>
          <w:p w14:paraId="6C7DC4C3">
            <w:pPr>
              <w:pStyle w:val="18"/>
              <w:tabs>
                <w:tab w:val="left" w:pos="7665"/>
              </w:tabs>
              <w:spacing w:before="5"/>
              <w:rPr>
                <w:rFonts w:ascii="仿宋" w:hAnsi="仿宋" w:eastAsia="仿宋" w:cs="仿宋"/>
                <w:sz w:val="20"/>
                <w:highlight w:val="none"/>
              </w:rPr>
            </w:pPr>
          </w:p>
          <w:p w14:paraId="70C6AE4F">
            <w:pPr>
              <w:pStyle w:val="18"/>
              <w:tabs>
                <w:tab w:val="left" w:pos="7665"/>
              </w:tabs>
              <w:ind w:left="1455" w:right="1085"/>
              <w:jc w:val="center"/>
              <w:rPr>
                <w:rFonts w:ascii="仿宋" w:hAnsi="仿宋" w:eastAsia="仿宋" w:cs="仿宋"/>
                <w:sz w:val="18"/>
                <w:highlight w:val="none"/>
              </w:rPr>
            </w:pPr>
            <w:r>
              <w:rPr>
                <w:rFonts w:hint="eastAsia" w:ascii="仿宋" w:hAnsi="仿宋" w:eastAsia="仿宋" w:cs="仿宋"/>
                <w:spacing w:val="-3"/>
                <w:sz w:val="18"/>
                <w:highlight w:val="none"/>
              </w:rPr>
              <w:t>主要特性</w:t>
            </w:r>
          </w:p>
        </w:tc>
        <w:tc>
          <w:tcPr>
            <w:tcW w:w="789" w:type="dxa"/>
          </w:tcPr>
          <w:p w14:paraId="3DBCFC4A">
            <w:pPr>
              <w:pStyle w:val="18"/>
              <w:tabs>
                <w:tab w:val="left" w:pos="7665"/>
              </w:tabs>
              <w:spacing w:before="122" w:line="292" w:lineRule="auto"/>
              <w:ind w:left="216" w:right="202"/>
              <w:rPr>
                <w:rFonts w:ascii="仿宋" w:hAnsi="仿宋" w:eastAsia="仿宋" w:cs="仿宋"/>
                <w:sz w:val="18"/>
                <w:highlight w:val="none"/>
              </w:rPr>
            </w:pPr>
            <w:r>
              <w:rPr>
                <w:rFonts w:hint="eastAsia" w:ascii="仿宋" w:hAnsi="仿宋" w:eastAsia="仿宋" w:cs="仿宋"/>
                <w:spacing w:val="-6"/>
                <w:sz w:val="18"/>
                <w:highlight w:val="none"/>
              </w:rPr>
              <w:t>目标</w:t>
            </w:r>
            <w:r>
              <w:rPr>
                <w:rFonts w:hint="eastAsia" w:ascii="仿宋" w:hAnsi="仿宋" w:eastAsia="仿宋" w:cs="仿宋"/>
                <w:spacing w:val="-5"/>
                <w:sz w:val="18"/>
                <w:highlight w:val="none"/>
              </w:rPr>
              <w:t>树形</w:t>
            </w:r>
          </w:p>
        </w:tc>
        <w:tc>
          <w:tcPr>
            <w:tcW w:w="5172" w:type="dxa"/>
          </w:tcPr>
          <w:p w14:paraId="06619650">
            <w:pPr>
              <w:pStyle w:val="18"/>
              <w:tabs>
                <w:tab w:val="left" w:pos="7665"/>
              </w:tabs>
              <w:spacing w:before="5"/>
              <w:rPr>
                <w:rFonts w:ascii="仿宋" w:hAnsi="仿宋" w:eastAsia="仿宋" w:cs="仿宋"/>
                <w:sz w:val="20"/>
                <w:highlight w:val="none"/>
              </w:rPr>
            </w:pPr>
          </w:p>
          <w:p w14:paraId="230FBCE1">
            <w:pPr>
              <w:pStyle w:val="18"/>
              <w:tabs>
                <w:tab w:val="left" w:pos="7665"/>
              </w:tabs>
              <w:ind w:left="2211" w:right="1842"/>
              <w:jc w:val="center"/>
              <w:rPr>
                <w:rFonts w:ascii="仿宋" w:hAnsi="仿宋" w:eastAsia="仿宋" w:cs="仿宋"/>
                <w:sz w:val="18"/>
                <w:highlight w:val="none"/>
              </w:rPr>
            </w:pPr>
            <w:r>
              <w:rPr>
                <w:rFonts w:hint="eastAsia" w:ascii="仿宋" w:hAnsi="仿宋" w:eastAsia="仿宋" w:cs="仿宋"/>
                <w:spacing w:val="-2"/>
                <w:sz w:val="18"/>
                <w:highlight w:val="none"/>
              </w:rPr>
              <w:t>修剪技术要点</w:t>
            </w:r>
          </w:p>
        </w:tc>
        <w:tc>
          <w:tcPr>
            <w:tcW w:w="1787" w:type="dxa"/>
          </w:tcPr>
          <w:p w14:paraId="299A0ED0">
            <w:pPr>
              <w:pStyle w:val="18"/>
              <w:tabs>
                <w:tab w:val="left" w:pos="7665"/>
              </w:tabs>
              <w:spacing w:before="5"/>
              <w:rPr>
                <w:rFonts w:ascii="仿宋" w:hAnsi="仿宋" w:eastAsia="仿宋" w:cs="仿宋"/>
                <w:sz w:val="20"/>
                <w:highlight w:val="none"/>
              </w:rPr>
            </w:pPr>
          </w:p>
          <w:p w14:paraId="079951C7">
            <w:pPr>
              <w:pStyle w:val="18"/>
              <w:tabs>
                <w:tab w:val="left" w:pos="7665"/>
              </w:tabs>
              <w:ind w:left="469"/>
              <w:rPr>
                <w:rFonts w:ascii="仿宋" w:hAnsi="仿宋" w:eastAsia="仿宋" w:cs="仿宋"/>
                <w:sz w:val="18"/>
                <w:highlight w:val="none"/>
              </w:rPr>
            </w:pPr>
            <w:r>
              <w:rPr>
                <w:rFonts w:hint="eastAsia" w:ascii="仿宋" w:hAnsi="仿宋" w:eastAsia="仿宋" w:cs="仿宋"/>
                <w:spacing w:val="-2"/>
                <w:sz w:val="18"/>
                <w:highlight w:val="none"/>
              </w:rPr>
              <w:t>复壮与更新</w:t>
            </w:r>
          </w:p>
        </w:tc>
        <w:tc>
          <w:tcPr>
            <w:tcW w:w="1039" w:type="dxa"/>
          </w:tcPr>
          <w:p w14:paraId="441D7C30">
            <w:pPr>
              <w:pStyle w:val="18"/>
              <w:tabs>
                <w:tab w:val="left" w:pos="7665"/>
              </w:tabs>
              <w:spacing w:before="5"/>
              <w:rPr>
                <w:rFonts w:ascii="仿宋" w:hAnsi="仿宋" w:eastAsia="仿宋" w:cs="仿宋"/>
                <w:sz w:val="20"/>
                <w:highlight w:val="none"/>
              </w:rPr>
            </w:pPr>
          </w:p>
          <w:p w14:paraId="6DA2F5D3">
            <w:pPr>
              <w:pStyle w:val="18"/>
              <w:tabs>
                <w:tab w:val="left" w:pos="7665"/>
              </w:tabs>
              <w:ind w:left="147" w:right="134"/>
              <w:jc w:val="center"/>
              <w:rPr>
                <w:rFonts w:ascii="仿宋" w:hAnsi="仿宋" w:eastAsia="仿宋" w:cs="仿宋"/>
                <w:sz w:val="18"/>
                <w:highlight w:val="none"/>
              </w:rPr>
            </w:pPr>
            <w:r>
              <w:rPr>
                <w:rFonts w:hint="eastAsia" w:ascii="仿宋" w:hAnsi="仿宋" w:eastAsia="仿宋" w:cs="仿宋"/>
                <w:spacing w:val="-5"/>
                <w:sz w:val="18"/>
                <w:highlight w:val="none"/>
              </w:rPr>
              <w:t>备注</w:t>
            </w:r>
          </w:p>
        </w:tc>
      </w:tr>
      <w:tr w14:paraId="086884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49" w:hRule="atLeast"/>
        </w:trPr>
        <w:tc>
          <w:tcPr>
            <w:tcW w:w="495" w:type="dxa"/>
          </w:tcPr>
          <w:p w14:paraId="7BC7DE89">
            <w:pPr>
              <w:pStyle w:val="18"/>
              <w:tabs>
                <w:tab w:val="left" w:pos="7665"/>
              </w:tabs>
              <w:rPr>
                <w:rFonts w:ascii="仿宋" w:hAnsi="仿宋" w:eastAsia="仿宋" w:cs="仿宋"/>
                <w:sz w:val="18"/>
                <w:highlight w:val="none"/>
              </w:rPr>
            </w:pPr>
          </w:p>
          <w:p w14:paraId="4841B5B8">
            <w:pPr>
              <w:pStyle w:val="18"/>
              <w:tabs>
                <w:tab w:val="left" w:pos="7665"/>
              </w:tabs>
              <w:spacing w:before="6"/>
              <w:rPr>
                <w:rFonts w:ascii="仿宋" w:hAnsi="仿宋" w:eastAsia="仿宋" w:cs="仿宋"/>
                <w:sz w:val="19"/>
                <w:highlight w:val="none"/>
              </w:rPr>
            </w:pPr>
          </w:p>
          <w:p w14:paraId="04BB2A31">
            <w:pPr>
              <w:pStyle w:val="18"/>
              <w:tabs>
                <w:tab w:val="left" w:pos="7665"/>
              </w:tabs>
              <w:ind w:left="107"/>
              <w:rPr>
                <w:rFonts w:ascii="仿宋" w:hAnsi="仿宋" w:eastAsia="仿宋" w:cs="仿宋"/>
                <w:sz w:val="18"/>
                <w:highlight w:val="none"/>
              </w:rPr>
            </w:pPr>
            <w:r>
              <w:rPr>
                <w:rFonts w:hint="eastAsia" w:ascii="仿宋" w:hAnsi="仿宋" w:eastAsia="仿宋" w:cs="仿宋"/>
                <w:spacing w:val="-5"/>
                <w:sz w:val="18"/>
                <w:highlight w:val="none"/>
              </w:rPr>
              <w:t>25</w:t>
            </w:r>
          </w:p>
        </w:tc>
        <w:tc>
          <w:tcPr>
            <w:tcW w:w="463" w:type="dxa"/>
          </w:tcPr>
          <w:p w14:paraId="3E2EF1A9">
            <w:pPr>
              <w:pStyle w:val="18"/>
              <w:tabs>
                <w:tab w:val="left" w:pos="7665"/>
              </w:tabs>
              <w:spacing w:before="5"/>
              <w:rPr>
                <w:rFonts w:ascii="仿宋" w:hAnsi="仿宋" w:eastAsia="仿宋" w:cs="仿宋"/>
                <w:sz w:val="26"/>
                <w:highlight w:val="none"/>
              </w:rPr>
            </w:pPr>
          </w:p>
          <w:p w14:paraId="08C762F4">
            <w:pPr>
              <w:pStyle w:val="18"/>
              <w:tabs>
                <w:tab w:val="left" w:pos="7665"/>
              </w:tabs>
              <w:spacing w:line="292" w:lineRule="auto"/>
              <w:ind w:left="107" w:right="163"/>
              <w:rPr>
                <w:rFonts w:ascii="仿宋" w:hAnsi="仿宋" w:eastAsia="仿宋" w:cs="仿宋"/>
                <w:sz w:val="18"/>
                <w:highlight w:val="none"/>
              </w:rPr>
            </w:pPr>
            <w:r>
              <w:rPr>
                <w:rFonts w:hint="eastAsia" w:ascii="仿宋" w:hAnsi="仿宋" w:eastAsia="仿宋" w:cs="仿宋"/>
                <w:spacing w:val="-10"/>
                <w:sz w:val="18"/>
                <w:highlight w:val="none"/>
              </w:rPr>
              <w:t>檵木</w:t>
            </w:r>
          </w:p>
        </w:tc>
        <w:tc>
          <w:tcPr>
            <w:tcW w:w="1380" w:type="dxa"/>
          </w:tcPr>
          <w:p w14:paraId="5B6614C6">
            <w:pPr>
              <w:pStyle w:val="18"/>
              <w:tabs>
                <w:tab w:val="left" w:pos="7665"/>
              </w:tabs>
              <w:spacing w:before="9"/>
              <w:rPr>
                <w:rFonts w:ascii="仿宋" w:hAnsi="仿宋" w:eastAsia="仿宋" w:cs="仿宋"/>
                <w:sz w:val="14"/>
                <w:highlight w:val="none"/>
              </w:rPr>
            </w:pPr>
          </w:p>
          <w:p w14:paraId="677C83B2">
            <w:pPr>
              <w:pStyle w:val="18"/>
              <w:tabs>
                <w:tab w:val="left" w:pos="7665"/>
              </w:tabs>
              <w:spacing w:line="276" w:lineRule="auto"/>
              <w:ind w:left="107" w:right="96"/>
              <w:rPr>
                <w:rFonts w:ascii="仿宋" w:hAnsi="仿宋" w:eastAsia="仿宋" w:cs="仿宋"/>
                <w:sz w:val="19"/>
                <w:highlight w:val="none"/>
              </w:rPr>
            </w:pPr>
            <w:r>
              <w:rPr>
                <w:rFonts w:hint="eastAsia" w:ascii="仿宋" w:hAnsi="仿宋" w:eastAsia="仿宋" w:cs="仿宋"/>
                <w:spacing w:val="-2"/>
                <w:w w:val="95"/>
                <w:sz w:val="19"/>
                <w:highlight w:val="none"/>
              </w:rPr>
              <w:t xml:space="preserve">Loropetalum </w:t>
            </w:r>
            <w:r>
              <w:rPr>
                <w:rFonts w:hint="eastAsia" w:ascii="仿宋" w:hAnsi="仿宋" w:eastAsia="仿宋" w:cs="仿宋"/>
                <w:spacing w:val="-2"/>
                <w:sz w:val="19"/>
                <w:highlight w:val="none"/>
              </w:rPr>
              <w:t>chinense var.rubrum</w:t>
            </w:r>
          </w:p>
        </w:tc>
        <w:tc>
          <w:tcPr>
            <w:tcW w:w="3298" w:type="dxa"/>
          </w:tcPr>
          <w:p w14:paraId="3737BD3C">
            <w:pPr>
              <w:pStyle w:val="18"/>
              <w:tabs>
                <w:tab w:val="left" w:pos="7665"/>
              </w:tabs>
              <w:spacing w:before="6"/>
              <w:rPr>
                <w:rFonts w:ascii="仿宋" w:hAnsi="仿宋" w:eastAsia="仿宋" w:cs="仿宋"/>
                <w:sz w:val="15"/>
                <w:highlight w:val="none"/>
              </w:rPr>
            </w:pPr>
          </w:p>
          <w:p w14:paraId="125FE431">
            <w:pPr>
              <w:pStyle w:val="18"/>
              <w:tabs>
                <w:tab w:val="left" w:pos="7665"/>
              </w:tabs>
              <w:spacing w:before="1" w:line="290" w:lineRule="auto"/>
              <w:ind w:left="107" w:right="5" w:firstLine="360"/>
              <w:rPr>
                <w:rFonts w:ascii="仿宋" w:hAnsi="仿宋" w:eastAsia="仿宋" w:cs="仿宋"/>
                <w:sz w:val="18"/>
                <w:highlight w:val="none"/>
              </w:rPr>
            </w:pPr>
            <w:r>
              <w:rPr>
                <w:rFonts w:hint="eastAsia" w:ascii="仿宋" w:hAnsi="仿宋" w:eastAsia="仿宋" w:cs="仿宋"/>
                <w:spacing w:val="-6"/>
                <w:sz w:val="18"/>
                <w:highlight w:val="none"/>
              </w:rPr>
              <w:t>灌木，稀为小乔木，多分枝。喜光，</w:t>
            </w:r>
            <w:r>
              <w:rPr>
                <w:rFonts w:hint="eastAsia" w:ascii="仿宋" w:hAnsi="仿宋" w:eastAsia="仿宋" w:cs="仿宋"/>
                <w:spacing w:val="-3"/>
                <w:sz w:val="18"/>
                <w:highlight w:val="none"/>
              </w:rPr>
              <w:t xml:space="preserve">稍耐阴，花开于二年生枝，花期 </w:t>
            </w:r>
            <w:r>
              <w:rPr>
                <w:rFonts w:hint="eastAsia" w:ascii="仿宋" w:hAnsi="仿宋" w:eastAsia="仿宋" w:cs="仿宋"/>
                <w:sz w:val="18"/>
                <w:highlight w:val="none"/>
              </w:rPr>
              <w:t>4</w:t>
            </w:r>
            <w:r>
              <w:rPr>
                <w:rFonts w:hint="eastAsia" w:ascii="仿宋" w:hAnsi="仿宋" w:eastAsia="仿宋" w:cs="仿宋"/>
                <w:spacing w:val="-22"/>
                <w:sz w:val="18"/>
                <w:highlight w:val="none"/>
              </w:rPr>
              <w:t xml:space="preserve"> 月</w:t>
            </w:r>
            <w:r>
              <w:rPr>
                <w:rFonts w:hint="eastAsia" w:ascii="仿宋" w:hAnsi="仿宋" w:eastAsia="仿宋" w:cs="仿宋"/>
                <w:sz w:val="18"/>
                <w:highlight w:val="none"/>
              </w:rPr>
              <w:t>～5</w:t>
            </w:r>
            <w:r>
              <w:rPr>
                <w:rFonts w:hint="eastAsia" w:ascii="仿宋" w:hAnsi="仿宋" w:eastAsia="仿宋" w:cs="仿宋"/>
                <w:spacing w:val="-2"/>
                <w:sz w:val="18"/>
                <w:highlight w:val="none"/>
              </w:rPr>
              <w:t>月。萌芽力和发枝力强，耐修剪。</w:t>
            </w:r>
          </w:p>
        </w:tc>
        <w:tc>
          <w:tcPr>
            <w:tcW w:w="789" w:type="dxa"/>
          </w:tcPr>
          <w:p w14:paraId="01C384E0">
            <w:pPr>
              <w:pStyle w:val="18"/>
              <w:tabs>
                <w:tab w:val="left" w:pos="7665"/>
              </w:tabs>
              <w:spacing w:before="6"/>
              <w:rPr>
                <w:rFonts w:ascii="仿宋" w:hAnsi="仿宋" w:eastAsia="仿宋" w:cs="仿宋"/>
                <w:sz w:val="15"/>
                <w:highlight w:val="none"/>
              </w:rPr>
            </w:pPr>
          </w:p>
          <w:p w14:paraId="24F5043A">
            <w:pPr>
              <w:pStyle w:val="18"/>
              <w:tabs>
                <w:tab w:val="left" w:pos="7665"/>
              </w:tabs>
              <w:spacing w:before="1" w:line="290" w:lineRule="auto"/>
              <w:ind w:left="110" w:right="76"/>
              <w:rPr>
                <w:rFonts w:ascii="仿宋" w:hAnsi="仿宋" w:eastAsia="仿宋" w:cs="仿宋"/>
                <w:sz w:val="18"/>
                <w:highlight w:val="none"/>
              </w:rPr>
            </w:pPr>
            <w:r>
              <w:rPr>
                <w:rFonts w:hint="eastAsia" w:ascii="仿宋" w:hAnsi="仿宋" w:eastAsia="仿宋" w:cs="仿宋"/>
                <w:sz w:val="18"/>
                <w:highlight w:val="none"/>
              </w:rPr>
              <w:t>丛 球</w:t>
            </w:r>
            <w:r>
              <w:rPr>
                <w:rFonts w:hint="eastAsia" w:ascii="仿宋" w:hAnsi="仿宋" w:eastAsia="仿宋" w:cs="仿宋"/>
                <w:spacing w:val="6"/>
                <w:sz w:val="18"/>
                <w:highlight w:val="none"/>
              </w:rPr>
              <w:t>形、单</w:t>
            </w:r>
            <w:r>
              <w:rPr>
                <w:rFonts w:hint="eastAsia" w:ascii="仿宋" w:hAnsi="仿宋" w:eastAsia="仿宋" w:cs="仿宋"/>
                <w:spacing w:val="-6"/>
                <w:sz w:val="18"/>
                <w:highlight w:val="none"/>
              </w:rPr>
              <w:t>干形</w:t>
            </w:r>
          </w:p>
        </w:tc>
        <w:tc>
          <w:tcPr>
            <w:tcW w:w="5172" w:type="dxa"/>
          </w:tcPr>
          <w:p w14:paraId="60857EF8">
            <w:pPr>
              <w:pStyle w:val="18"/>
              <w:tabs>
                <w:tab w:val="left" w:pos="7665"/>
              </w:tabs>
              <w:spacing w:before="5"/>
              <w:rPr>
                <w:rFonts w:ascii="仿宋" w:hAnsi="仿宋" w:eastAsia="仿宋" w:cs="仿宋"/>
                <w:sz w:val="26"/>
                <w:highlight w:val="none"/>
              </w:rPr>
            </w:pPr>
          </w:p>
          <w:p w14:paraId="161D49E8">
            <w:pPr>
              <w:pStyle w:val="18"/>
              <w:tabs>
                <w:tab w:val="left" w:pos="7665"/>
              </w:tabs>
              <w:ind w:left="468"/>
              <w:rPr>
                <w:rFonts w:ascii="仿宋" w:hAnsi="仿宋" w:eastAsia="仿宋" w:cs="仿宋"/>
                <w:sz w:val="18"/>
                <w:highlight w:val="none"/>
              </w:rPr>
            </w:pPr>
            <w:r>
              <w:rPr>
                <w:rFonts w:hint="eastAsia" w:ascii="仿宋" w:hAnsi="仿宋" w:eastAsia="仿宋" w:cs="仿宋"/>
                <w:spacing w:val="-1"/>
                <w:sz w:val="18"/>
                <w:highlight w:val="none"/>
              </w:rPr>
              <w:t>花后剪去发育不良、徒长、发病的枝叶。</w:t>
            </w:r>
          </w:p>
          <w:p w14:paraId="6B8AF730">
            <w:pPr>
              <w:pStyle w:val="18"/>
              <w:tabs>
                <w:tab w:val="left" w:pos="7665"/>
              </w:tabs>
              <w:spacing w:before="51"/>
              <w:ind w:left="468"/>
              <w:rPr>
                <w:rFonts w:ascii="仿宋" w:hAnsi="仿宋" w:eastAsia="仿宋" w:cs="仿宋"/>
                <w:sz w:val="18"/>
                <w:highlight w:val="none"/>
              </w:rPr>
            </w:pPr>
            <w:r>
              <w:rPr>
                <w:rFonts w:hint="eastAsia" w:ascii="仿宋" w:hAnsi="仿宋" w:eastAsia="仿宋" w:cs="仿宋"/>
                <w:spacing w:val="-15"/>
                <w:sz w:val="18"/>
                <w:highlight w:val="none"/>
              </w:rPr>
              <w:t>立秋之后轻剪，主要疏剪过密或弱枝，过长枝也可适度短截。</w:t>
            </w:r>
          </w:p>
        </w:tc>
        <w:tc>
          <w:tcPr>
            <w:tcW w:w="1787" w:type="dxa"/>
          </w:tcPr>
          <w:p w14:paraId="36A5B18F">
            <w:pPr>
              <w:pStyle w:val="18"/>
              <w:tabs>
                <w:tab w:val="left" w:pos="7665"/>
              </w:tabs>
              <w:rPr>
                <w:rFonts w:ascii="仿宋" w:hAnsi="仿宋" w:eastAsia="仿宋" w:cs="仿宋"/>
                <w:sz w:val="18"/>
                <w:highlight w:val="none"/>
              </w:rPr>
            </w:pPr>
          </w:p>
        </w:tc>
        <w:tc>
          <w:tcPr>
            <w:tcW w:w="1039" w:type="dxa"/>
          </w:tcPr>
          <w:p w14:paraId="635EB48D">
            <w:pPr>
              <w:pStyle w:val="18"/>
              <w:tabs>
                <w:tab w:val="left" w:pos="7665"/>
              </w:tabs>
              <w:rPr>
                <w:rFonts w:ascii="仿宋" w:hAnsi="仿宋" w:eastAsia="仿宋" w:cs="仿宋"/>
                <w:sz w:val="18"/>
                <w:highlight w:val="none"/>
              </w:rPr>
            </w:pPr>
          </w:p>
        </w:tc>
      </w:tr>
      <w:tr w14:paraId="0DCF29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7" w:hRule="atLeast"/>
        </w:trPr>
        <w:tc>
          <w:tcPr>
            <w:tcW w:w="495" w:type="dxa"/>
          </w:tcPr>
          <w:p w14:paraId="7CFC9999">
            <w:pPr>
              <w:pStyle w:val="18"/>
              <w:tabs>
                <w:tab w:val="left" w:pos="7665"/>
              </w:tabs>
              <w:rPr>
                <w:rFonts w:ascii="仿宋" w:hAnsi="仿宋" w:eastAsia="仿宋" w:cs="仿宋"/>
                <w:sz w:val="18"/>
                <w:highlight w:val="none"/>
              </w:rPr>
            </w:pPr>
          </w:p>
          <w:p w14:paraId="203364E0">
            <w:pPr>
              <w:pStyle w:val="18"/>
              <w:tabs>
                <w:tab w:val="left" w:pos="7665"/>
              </w:tabs>
              <w:spacing w:before="11"/>
              <w:rPr>
                <w:rFonts w:ascii="仿宋" w:hAnsi="仿宋" w:eastAsia="仿宋" w:cs="仿宋"/>
                <w:sz w:val="18"/>
                <w:highlight w:val="none"/>
              </w:rPr>
            </w:pPr>
          </w:p>
          <w:p w14:paraId="19C03B71">
            <w:pPr>
              <w:pStyle w:val="18"/>
              <w:tabs>
                <w:tab w:val="left" w:pos="7665"/>
              </w:tabs>
              <w:ind w:left="107"/>
              <w:rPr>
                <w:rFonts w:ascii="仿宋" w:hAnsi="仿宋" w:eastAsia="仿宋" w:cs="仿宋"/>
                <w:sz w:val="18"/>
                <w:highlight w:val="none"/>
              </w:rPr>
            </w:pPr>
            <w:r>
              <w:rPr>
                <w:rFonts w:hint="eastAsia" w:ascii="仿宋" w:hAnsi="仿宋" w:eastAsia="仿宋" w:cs="仿宋"/>
                <w:spacing w:val="-5"/>
                <w:sz w:val="18"/>
                <w:highlight w:val="none"/>
              </w:rPr>
              <w:t>26</w:t>
            </w:r>
          </w:p>
        </w:tc>
        <w:tc>
          <w:tcPr>
            <w:tcW w:w="463" w:type="dxa"/>
          </w:tcPr>
          <w:p w14:paraId="0A3D6D73">
            <w:pPr>
              <w:pStyle w:val="18"/>
              <w:tabs>
                <w:tab w:val="left" w:pos="7665"/>
              </w:tabs>
              <w:rPr>
                <w:rFonts w:ascii="仿宋" w:hAnsi="仿宋" w:eastAsia="仿宋" w:cs="仿宋"/>
                <w:sz w:val="26"/>
                <w:highlight w:val="none"/>
              </w:rPr>
            </w:pPr>
          </w:p>
          <w:p w14:paraId="79C7FECB">
            <w:pPr>
              <w:pStyle w:val="18"/>
              <w:tabs>
                <w:tab w:val="left" w:pos="7665"/>
              </w:tabs>
              <w:spacing w:line="292" w:lineRule="auto"/>
              <w:ind w:left="107" w:right="163"/>
              <w:rPr>
                <w:rFonts w:ascii="仿宋" w:hAnsi="仿宋" w:eastAsia="仿宋" w:cs="仿宋"/>
                <w:sz w:val="18"/>
                <w:highlight w:val="none"/>
              </w:rPr>
            </w:pPr>
            <w:r>
              <w:rPr>
                <w:rFonts w:hint="eastAsia" w:ascii="仿宋" w:hAnsi="仿宋" w:eastAsia="仿宋" w:cs="仿宋"/>
                <w:spacing w:val="-10"/>
                <w:sz w:val="18"/>
                <w:highlight w:val="none"/>
              </w:rPr>
              <w:t>构骨</w:t>
            </w:r>
          </w:p>
        </w:tc>
        <w:tc>
          <w:tcPr>
            <w:tcW w:w="1380" w:type="dxa"/>
          </w:tcPr>
          <w:p w14:paraId="759AD8A7">
            <w:pPr>
              <w:pStyle w:val="18"/>
              <w:tabs>
                <w:tab w:val="left" w:pos="7665"/>
              </w:tabs>
              <w:spacing w:before="3"/>
              <w:rPr>
                <w:rFonts w:ascii="仿宋" w:hAnsi="仿宋" w:eastAsia="仿宋" w:cs="仿宋"/>
                <w:sz w:val="25"/>
                <w:highlight w:val="none"/>
              </w:rPr>
            </w:pPr>
          </w:p>
          <w:p w14:paraId="3B07DFBE">
            <w:pPr>
              <w:pStyle w:val="18"/>
              <w:tabs>
                <w:tab w:val="left" w:pos="7665"/>
              </w:tabs>
              <w:spacing w:line="276" w:lineRule="auto"/>
              <w:ind w:left="107" w:right="179"/>
              <w:rPr>
                <w:rFonts w:ascii="仿宋" w:hAnsi="仿宋" w:eastAsia="仿宋" w:cs="仿宋"/>
                <w:sz w:val="19"/>
                <w:highlight w:val="none"/>
              </w:rPr>
            </w:pPr>
            <w:r>
              <w:rPr>
                <w:rFonts w:hint="eastAsia" w:ascii="仿宋" w:hAnsi="仿宋" w:eastAsia="仿宋" w:cs="仿宋"/>
                <w:w w:val="95"/>
                <w:sz w:val="19"/>
                <w:highlight w:val="none"/>
              </w:rPr>
              <w:t>Ilex</w:t>
            </w:r>
            <w:r>
              <w:rPr>
                <w:rFonts w:hint="eastAsia" w:ascii="仿宋" w:hAnsi="仿宋" w:eastAsia="仿宋" w:cs="仿宋"/>
                <w:spacing w:val="-19"/>
                <w:w w:val="95"/>
                <w:sz w:val="19"/>
                <w:highlight w:val="none"/>
              </w:rPr>
              <w:t xml:space="preserve"> </w:t>
            </w:r>
            <w:r>
              <w:rPr>
                <w:rFonts w:hint="eastAsia" w:ascii="仿宋" w:hAnsi="仿宋" w:eastAsia="仿宋" w:cs="仿宋"/>
                <w:w w:val="95"/>
                <w:sz w:val="19"/>
                <w:highlight w:val="none"/>
              </w:rPr>
              <w:t xml:space="preserve">cornuta </w:t>
            </w:r>
            <w:r>
              <w:rPr>
                <w:rFonts w:hint="eastAsia" w:ascii="仿宋" w:hAnsi="仿宋" w:eastAsia="仿宋" w:cs="仿宋"/>
                <w:spacing w:val="-2"/>
                <w:sz w:val="19"/>
                <w:highlight w:val="none"/>
              </w:rPr>
              <w:t>Lindl.</w:t>
            </w:r>
          </w:p>
        </w:tc>
        <w:tc>
          <w:tcPr>
            <w:tcW w:w="3298" w:type="dxa"/>
          </w:tcPr>
          <w:p w14:paraId="37F21822">
            <w:pPr>
              <w:pStyle w:val="18"/>
              <w:tabs>
                <w:tab w:val="left" w:pos="7665"/>
              </w:tabs>
              <w:spacing w:before="2"/>
              <w:rPr>
                <w:rFonts w:ascii="仿宋" w:hAnsi="仿宋" w:eastAsia="仿宋" w:cs="仿宋"/>
                <w:sz w:val="15"/>
                <w:highlight w:val="none"/>
              </w:rPr>
            </w:pPr>
          </w:p>
          <w:p w14:paraId="291EA3C4">
            <w:pPr>
              <w:pStyle w:val="18"/>
              <w:tabs>
                <w:tab w:val="left" w:pos="7665"/>
              </w:tabs>
              <w:spacing w:line="290" w:lineRule="auto"/>
              <w:ind w:left="107" w:right="93" w:firstLine="360"/>
              <w:rPr>
                <w:rFonts w:ascii="仿宋" w:hAnsi="仿宋" w:eastAsia="仿宋" w:cs="仿宋"/>
                <w:sz w:val="18"/>
                <w:highlight w:val="none"/>
              </w:rPr>
            </w:pPr>
            <w:r>
              <w:rPr>
                <w:rFonts w:hint="eastAsia" w:ascii="仿宋" w:hAnsi="仿宋" w:eastAsia="仿宋" w:cs="仿宋"/>
                <w:spacing w:val="-2"/>
                <w:sz w:val="18"/>
                <w:highlight w:val="none"/>
              </w:rPr>
              <w:t>常绿灌木。喜阳光，也能耐阴，花</w:t>
            </w:r>
            <w:r>
              <w:rPr>
                <w:rFonts w:hint="eastAsia" w:ascii="仿宋" w:hAnsi="仿宋" w:eastAsia="仿宋" w:cs="仿宋"/>
                <w:spacing w:val="-9"/>
                <w:w w:val="95"/>
                <w:sz w:val="18"/>
                <w:highlight w:val="none"/>
              </w:rPr>
              <w:t xml:space="preserve">期 </w:t>
            </w:r>
            <w:r>
              <w:rPr>
                <w:rFonts w:hint="eastAsia" w:ascii="仿宋" w:hAnsi="仿宋" w:eastAsia="仿宋" w:cs="仿宋"/>
                <w:w w:val="95"/>
                <w:sz w:val="18"/>
                <w:highlight w:val="none"/>
              </w:rPr>
              <w:t>5</w:t>
            </w:r>
            <w:r>
              <w:rPr>
                <w:rFonts w:hint="eastAsia" w:ascii="仿宋" w:hAnsi="仿宋" w:eastAsia="仿宋" w:cs="仿宋"/>
                <w:spacing w:val="-7"/>
                <w:w w:val="95"/>
                <w:sz w:val="18"/>
                <w:highlight w:val="none"/>
              </w:rPr>
              <w:t xml:space="preserve"> 月，</w:t>
            </w:r>
            <w:r>
              <w:rPr>
                <w:rFonts w:hint="eastAsia" w:ascii="仿宋" w:hAnsi="仿宋" w:eastAsia="仿宋" w:cs="仿宋"/>
                <w:w w:val="95"/>
                <w:sz w:val="18"/>
                <w:highlight w:val="none"/>
              </w:rPr>
              <w:t>果熟期</w:t>
            </w:r>
            <w:r>
              <w:rPr>
                <w:rFonts w:hint="eastAsia" w:ascii="仿宋" w:hAnsi="仿宋" w:eastAsia="仿宋" w:cs="仿宋"/>
                <w:spacing w:val="-18"/>
                <w:w w:val="95"/>
                <w:sz w:val="18"/>
                <w:highlight w:val="none"/>
              </w:rPr>
              <w:t xml:space="preserve"> </w:t>
            </w:r>
            <w:r>
              <w:rPr>
                <w:rFonts w:hint="eastAsia" w:ascii="仿宋" w:hAnsi="仿宋" w:eastAsia="仿宋" w:cs="仿宋"/>
                <w:w w:val="95"/>
                <w:sz w:val="18"/>
                <w:highlight w:val="none"/>
              </w:rPr>
              <w:t>9</w:t>
            </w:r>
            <w:r>
              <w:rPr>
                <w:rFonts w:hint="eastAsia" w:ascii="仿宋" w:hAnsi="仿宋" w:eastAsia="仿宋" w:cs="仿宋"/>
                <w:spacing w:val="-18"/>
                <w:w w:val="95"/>
                <w:sz w:val="18"/>
                <w:highlight w:val="none"/>
              </w:rPr>
              <w:t xml:space="preserve"> </w:t>
            </w:r>
            <w:r>
              <w:rPr>
                <w:rFonts w:hint="eastAsia" w:ascii="仿宋" w:hAnsi="仿宋" w:eastAsia="仿宋" w:cs="仿宋"/>
                <w:w w:val="95"/>
                <w:sz w:val="18"/>
                <w:highlight w:val="none"/>
              </w:rPr>
              <w:t>月～10</w:t>
            </w:r>
            <w:r>
              <w:rPr>
                <w:rFonts w:hint="eastAsia" w:ascii="仿宋" w:hAnsi="仿宋" w:eastAsia="仿宋" w:cs="仿宋"/>
                <w:spacing w:val="-6"/>
                <w:w w:val="95"/>
                <w:sz w:val="18"/>
                <w:highlight w:val="none"/>
              </w:rPr>
              <w:t xml:space="preserve"> 月。</w:t>
            </w:r>
            <w:r>
              <w:rPr>
                <w:rFonts w:hint="eastAsia" w:ascii="仿宋" w:hAnsi="仿宋" w:eastAsia="仿宋" w:cs="仿宋"/>
                <w:w w:val="95"/>
                <w:sz w:val="18"/>
                <w:highlight w:val="none"/>
              </w:rPr>
              <w:t>萌发力很</w:t>
            </w:r>
            <w:r>
              <w:rPr>
                <w:rFonts w:hint="eastAsia" w:ascii="仿宋" w:hAnsi="仿宋" w:eastAsia="仿宋" w:cs="仿宋"/>
                <w:spacing w:val="-2"/>
                <w:sz w:val="18"/>
                <w:highlight w:val="none"/>
              </w:rPr>
              <w:t>强，很耐修剪。</w:t>
            </w:r>
          </w:p>
        </w:tc>
        <w:tc>
          <w:tcPr>
            <w:tcW w:w="789" w:type="dxa"/>
          </w:tcPr>
          <w:p w14:paraId="4BCFF38C">
            <w:pPr>
              <w:pStyle w:val="18"/>
              <w:tabs>
                <w:tab w:val="left" w:pos="7665"/>
              </w:tabs>
              <w:rPr>
                <w:rFonts w:ascii="仿宋" w:hAnsi="仿宋" w:eastAsia="仿宋" w:cs="仿宋"/>
                <w:sz w:val="18"/>
                <w:highlight w:val="none"/>
              </w:rPr>
            </w:pPr>
          </w:p>
          <w:p w14:paraId="4B1F19CB">
            <w:pPr>
              <w:pStyle w:val="18"/>
              <w:tabs>
                <w:tab w:val="left" w:pos="7665"/>
              </w:tabs>
              <w:spacing w:before="11"/>
              <w:rPr>
                <w:rFonts w:ascii="仿宋" w:hAnsi="仿宋" w:eastAsia="仿宋" w:cs="仿宋"/>
                <w:sz w:val="18"/>
                <w:highlight w:val="none"/>
              </w:rPr>
            </w:pPr>
          </w:p>
          <w:p w14:paraId="784E4A0E">
            <w:pPr>
              <w:pStyle w:val="18"/>
              <w:tabs>
                <w:tab w:val="left" w:pos="7665"/>
              </w:tabs>
              <w:ind w:right="126"/>
              <w:jc w:val="right"/>
              <w:rPr>
                <w:rFonts w:ascii="仿宋" w:hAnsi="仿宋" w:eastAsia="仿宋" w:cs="仿宋"/>
                <w:sz w:val="18"/>
                <w:highlight w:val="none"/>
              </w:rPr>
            </w:pPr>
            <w:r>
              <w:rPr>
                <w:rFonts w:hint="eastAsia" w:ascii="仿宋" w:hAnsi="仿宋" w:eastAsia="仿宋" w:cs="仿宋"/>
                <w:spacing w:val="-4"/>
                <w:sz w:val="18"/>
                <w:highlight w:val="none"/>
              </w:rPr>
              <w:t>丛球形</w:t>
            </w:r>
          </w:p>
        </w:tc>
        <w:tc>
          <w:tcPr>
            <w:tcW w:w="5172" w:type="dxa"/>
          </w:tcPr>
          <w:p w14:paraId="44D12B0D">
            <w:pPr>
              <w:pStyle w:val="18"/>
              <w:tabs>
                <w:tab w:val="left" w:pos="7665"/>
              </w:tabs>
              <w:rPr>
                <w:rFonts w:ascii="仿宋" w:hAnsi="仿宋" w:eastAsia="仿宋" w:cs="仿宋"/>
                <w:sz w:val="26"/>
                <w:highlight w:val="none"/>
              </w:rPr>
            </w:pPr>
          </w:p>
          <w:p w14:paraId="3230332E">
            <w:pPr>
              <w:pStyle w:val="18"/>
              <w:tabs>
                <w:tab w:val="left" w:pos="7665"/>
              </w:tabs>
              <w:spacing w:line="292" w:lineRule="auto"/>
              <w:ind w:left="108" w:right="97" w:firstLine="360"/>
              <w:rPr>
                <w:rFonts w:ascii="仿宋" w:hAnsi="仿宋" w:eastAsia="仿宋" w:cs="仿宋"/>
                <w:sz w:val="18"/>
                <w:highlight w:val="none"/>
              </w:rPr>
            </w:pPr>
            <w:r>
              <w:rPr>
                <w:rFonts w:hint="eastAsia" w:ascii="仿宋" w:hAnsi="仿宋" w:eastAsia="仿宋" w:cs="仿宋"/>
                <w:spacing w:val="-4"/>
                <w:sz w:val="18"/>
                <w:highlight w:val="none"/>
              </w:rPr>
              <w:t>花后剪去花序。夏季疏剪徒长枝、弱枝、过密枝，短截过长</w:t>
            </w:r>
            <w:r>
              <w:rPr>
                <w:rFonts w:hint="eastAsia" w:ascii="仿宋" w:hAnsi="仿宋" w:eastAsia="仿宋" w:cs="仿宋"/>
                <w:spacing w:val="-2"/>
                <w:sz w:val="18"/>
                <w:highlight w:val="none"/>
              </w:rPr>
              <w:t>枝，保持树冠通风透光，促发新枝。</w:t>
            </w:r>
          </w:p>
        </w:tc>
        <w:tc>
          <w:tcPr>
            <w:tcW w:w="1787" w:type="dxa"/>
          </w:tcPr>
          <w:p w14:paraId="74696665">
            <w:pPr>
              <w:pStyle w:val="18"/>
              <w:tabs>
                <w:tab w:val="left" w:pos="7665"/>
              </w:tabs>
              <w:rPr>
                <w:rFonts w:ascii="仿宋" w:hAnsi="仿宋" w:eastAsia="仿宋" w:cs="仿宋"/>
                <w:sz w:val="18"/>
                <w:highlight w:val="none"/>
              </w:rPr>
            </w:pPr>
          </w:p>
        </w:tc>
        <w:tc>
          <w:tcPr>
            <w:tcW w:w="1039" w:type="dxa"/>
          </w:tcPr>
          <w:p w14:paraId="7C9485F9">
            <w:pPr>
              <w:pStyle w:val="18"/>
              <w:tabs>
                <w:tab w:val="left" w:pos="7665"/>
              </w:tabs>
              <w:rPr>
                <w:rFonts w:ascii="仿宋" w:hAnsi="仿宋" w:eastAsia="仿宋" w:cs="仿宋"/>
                <w:sz w:val="18"/>
                <w:highlight w:val="none"/>
              </w:rPr>
            </w:pPr>
          </w:p>
          <w:p w14:paraId="65A9FAFE">
            <w:pPr>
              <w:pStyle w:val="18"/>
              <w:tabs>
                <w:tab w:val="left" w:pos="7665"/>
              </w:tabs>
              <w:spacing w:before="11"/>
              <w:rPr>
                <w:rFonts w:ascii="仿宋" w:hAnsi="仿宋" w:eastAsia="仿宋" w:cs="仿宋"/>
                <w:sz w:val="18"/>
                <w:highlight w:val="none"/>
              </w:rPr>
            </w:pPr>
          </w:p>
          <w:p w14:paraId="221262EE">
            <w:pPr>
              <w:pStyle w:val="18"/>
              <w:tabs>
                <w:tab w:val="left" w:pos="7665"/>
              </w:tabs>
              <w:ind w:left="147" w:right="134"/>
              <w:jc w:val="center"/>
              <w:rPr>
                <w:rFonts w:ascii="仿宋" w:hAnsi="仿宋" w:eastAsia="仿宋" w:cs="仿宋"/>
                <w:sz w:val="18"/>
                <w:highlight w:val="none"/>
              </w:rPr>
            </w:pPr>
            <w:r>
              <w:rPr>
                <w:rFonts w:hint="eastAsia" w:ascii="仿宋" w:hAnsi="仿宋" w:eastAsia="仿宋" w:cs="仿宋"/>
                <w:spacing w:val="-3"/>
                <w:sz w:val="18"/>
                <w:highlight w:val="none"/>
              </w:rPr>
              <w:t>常做刺篱</w:t>
            </w:r>
          </w:p>
        </w:tc>
      </w:tr>
      <w:tr w14:paraId="7492AE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13" w:hRule="atLeast"/>
        </w:trPr>
        <w:tc>
          <w:tcPr>
            <w:tcW w:w="495" w:type="dxa"/>
          </w:tcPr>
          <w:p w14:paraId="6734F0E9">
            <w:pPr>
              <w:pStyle w:val="18"/>
              <w:tabs>
                <w:tab w:val="left" w:pos="7665"/>
              </w:tabs>
              <w:rPr>
                <w:rFonts w:ascii="仿宋" w:hAnsi="仿宋" w:eastAsia="仿宋" w:cs="仿宋"/>
                <w:sz w:val="18"/>
                <w:highlight w:val="none"/>
              </w:rPr>
            </w:pPr>
          </w:p>
          <w:p w14:paraId="64BFBA13">
            <w:pPr>
              <w:pStyle w:val="18"/>
              <w:tabs>
                <w:tab w:val="left" w:pos="7665"/>
              </w:tabs>
              <w:spacing w:before="12"/>
              <w:rPr>
                <w:rFonts w:ascii="仿宋" w:hAnsi="仿宋" w:eastAsia="仿宋" w:cs="仿宋"/>
                <w:sz w:val="17"/>
                <w:highlight w:val="none"/>
              </w:rPr>
            </w:pPr>
          </w:p>
          <w:p w14:paraId="506BDE3B">
            <w:pPr>
              <w:pStyle w:val="18"/>
              <w:tabs>
                <w:tab w:val="left" w:pos="7665"/>
              </w:tabs>
              <w:ind w:left="107"/>
              <w:rPr>
                <w:rFonts w:ascii="仿宋" w:hAnsi="仿宋" w:eastAsia="仿宋" w:cs="仿宋"/>
                <w:sz w:val="18"/>
                <w:highlight w:val="none"/>
              </w:rPr>
            </w:pPr>
            <w:r>
              <w:rPr>
                <w:rFonts w:hint="eastAsia" w:ascii="仿宋" w:hAnsi="仿宋" w:eastAsia="仿宋" w:cs="仿宋"/>
                <w:spacing w:val="-5"/>
                <w:sz w:val="18"/>
                <w:highlight w:val="none"/>
              </w:rPr>
              <w:t>27</w:t>
            </w:r>
          </w:p>
        </w:tc>
        <w:tc>
          <w:tcPr>
            <w:tcW w:w="463" w:type="dxa"/>
          </w:tcPr>
          <w:p w14:paraId="76FB129F">
            <w:pPr>
              <w:pStyle w:val="18"/>
              <w:tabs>
                <w:tab w:val="left" w:pos="7665"/>
              </w:tabs>
              <w:spacing w:before="1"/>
              <w:rPr>
                <w:rFonts w:ascii="仿宋" w:hAnsi="仿宋" w:eastAsia="仿宋" w:cs="仿宋"/>
                <w:sz w:val="25"/>
                <w:highlight w:val="none"/>
              </w:rPr>
            </w:pPr>
          </w:p>
          <w:p w14:paraId="4FB40279">
            <w:pPr>
              <w:pStyle w:val="18"/>
              <w:tabs>
                <w:tab w:val="left" w:pos="7665"/>
              </w:tabs>
              <w:spacing w:line="292" w:lineRule="auto"/>
              <w:ind w:left="107" w:right="163"/>
              <w:rPr>
                <w:rFonts w:ascii="仿宋" w:hAnsi="仿宋" w:eastAsia="仿宋" w:cs="仿宋"/>
                <w:sz w:val="18"/>
                <w:highlight w:val="none"/>
              </w:rPr>
            </w:pPr>
            <w:r>
              <w:rPr>
                <w:rFonts w:hint="eastAsia" w:ascii="仿宋" w:hAnsi="仿宋" w:eastAsia="仿宋" w:cs="仿宋"/>
                <w:spacing w:val="-10"/>
                <w:sz w:val="18"/>
                <w:highlight w:val="none"/>
              </w:rPr>
              <w:t>卫矛</w:t>
            </w:r>
          </w:p>
        </w:tc>
        <w:tc>
          <w:tcPr>
            <w:tcW w:w="1380" w:type="dxa"/>
          </w:tcPr>
          <w:p w14:paraId="011D5B18">
            <w:pPr>
              <w:pStyle w:val="18"/>
              <w:tabs>
                <w:tab w:val="left" w:pos="7665"/>
              </w:tabs>
              <w:spacing w:before="5"/>
              <w:rPr>
                <w:rFonts w:ascii="仿宋" w:hAnsi="仿宋" w:eastAsia="仿宋" w:cs="仿宋"/>
                <w:sz w:val="13"/>
                <w:highlight w:val="none"/>
              </w:rPr>
            </w:pPr>
          </w:p>
          <w:p w14:paraId="0AFC3624">
            <w:pPr>
              <w:pStyle w:val="18"/>
              <w:tabs>
                <w:tab w:val="left" w:pos="7665"/>
              </w:tabs>
              <w:spacing w:line="276" w:lineRule="auto"/>
              <w:ind w:left="107" w:right="176"/>
              <w:rPr>
                <w:rFonts w:ascii="仿宋" w:hAnsi="仿宋" w:eastAsia="仿宋" w:cs="仿宋"/>
                <w:sz w:val="19"/>
                <w:highlight w:val="none"/>
              </w:rPr>
            </w:pPr>
            <w:r>
              <w:rPr>
                <w:rFonts w:hint="eastAsia" w:ascii="仿宋" w:hAnsi="仿宋" w:eastAsia="仿宋" w:cs="仿宋"/>
                <w:spacing w:val="-2"/>
                <w:sz w:val="19"/>
                <w:highlight w:val="none"/>
              </w:rPr>
              <w:t xml:space="preserve">Euonymus </w:t>
            </w:r>
            <w:r>
              <w:rPr>
                <w:rFonts w:hint="eastAsia" w:ascii="仿宋" w:hAnsi="仿宋" w:eastAsia="仿宋" w:cs="仿宋"/>
                <w:sz w:val="19"/>
                <w:highlight w:val="none"/>
              </w:rPr>
              <w:t>alatus</w:t>
            </w:r>
            <w:r>
              <w:rPr>
                <w:rFonts w:hint="eastAsia" w:ascii="仿宋" w:hAnsi="仿宋" w:eastAsia="仿宋" w:cs="仿宋"/>
                <w:spacing w:val="22"/>
                <w:sz w:val="19"/>
                <w:highlight w:val="none"/>
              </w:rPr>
              <w:t xml:space="preserve"> </w:t>
            </w:r>
            <w:r>
              <w:rPr>
                <w:rFonts w:hint="eastAsia" w:ascii="仿宋" w:hAnsi="仿宋" w:eastAsia="仿宋" w:cs="仿宋"/>
                <w:sz w:val="19"/>
                <w:highlight w:val="none"/>
              </w:rPr>
              <w:t>(Thu nb.) Sieb</w:t>
            </w:r>
          </w:p>
        </w:tc>
        <w:tc>
          <w:tcPr>
            <w:tcW w:w="3298" w:type="dxa"/>
          </w:tcPr>
          <w:p w14:paraId="71693672">
            <w:pPr>
              <w:pStyle w:val="18"/>
              <w:tabs>
                <w:tab w:val="left" w:pos="7665"/>
              </w:tabs>
              <w:spacing w:before="2"/>
              <w:rPr>
                <w:rFonts w:ascii="仿宋" w:hAnsi="仿宋" w:eastAsia="仿宋" w:cs="仿宋"/>
                <w:sz w:val="14"/>
                <w:highlight w:val="none"/>
              </w:rPr>
            </w:pPr>
          </w:p>
          <w:p w14:paraId="76A95B6D">
            <w:pPr>
              <w:pStyle w:val="18"/>
              <w:tabs>
                <w:tab w:val="left" w:pos="7665"/>
              </w:tabs>
              <w:spacing w:before="1"/>
              <w:ind w:left="467"/>
              <w:rPr>
                <w:rFonts w:ascii="仿宋" w:hAnsi="仿宋" w:eastAsia="仿宋" w:cs="仿宋"/>
                <w:sz w:val="18"/>
                <w:highlight w:val="none"/>
              </w:rPr>
            </w:pPr>
            <w:r>
              <w:rPr>
                <w:rFonts w:hint="eastAsia" w:ascii="仿宋" w:hAnsi="仿宋" w:eastAsia="仿宋" w:cs="仿宋"/>
                <w:spacing w:val="-18"/>
                <w:sz w:val="18"/>
                <w:highlight w:val="none"/>
              </w:rPr>
              <w:t xml:space="preserve">灌木。喜光，也稍耐荫，花期 </w:t>
            </w:r>
            <w:r>
              <w:rPr>
                <w:rFonts w:hint="eastAsia" w:ascii="仿宋" w:hAnsi="仿宋" w:eastAsia="仿宋" w:cs="仿宋"/>
                <w:sz w:val="18"/>
                <w:highlight w:val="none"/>
              </w:rPr>
              <w:t>5</w:t>
            </w:r>
            <w:r>
              <w:rPr>
                <w:rFonts w:hint="eastAsia" w:ascii="仿宋" w:hAnsi="仿宋" w:eastAsia="仿宋" w:cs="仿宋"/>
                <w:spacing w:val="-22"/>
                <w:sz w:val="18"/>
                <w:highlight w:val="none"/>
              </w:rPr>
              <w:t xml:space="preserve"> 月</w:t>
            </w:r>
            <w:r>
              <w:rPr>
                <w:rFonts w:hint="eastAsia" w:ascii="仿宋" w:hAnsi="仿宋" w:eastAsia="仿宋" w:cs="仿宋"/>
                <w:spacing w:val="-10"/>
                <w:sz w:val="18"/>
                <w:highlight w:val="none"/>
              </w:rPr>
              <w:t>～</w:t>
            </w:r>
          </w:p>
          <w:p w14:paraId="74D2B94D">
            <w:pPr>
              <w:pStyle w:val="18"/>
              <w:tabs>
                <w:tab w:val="left" w:pos="7665"/>
              </w:tabs>
              <w:spacing w:before="48" w:line="292" w:lineRule="auto"/>
              <w:ind w:left="107" w:right="93"/>
              <w:rPr>
                <w:rFonts w:ascii="仿宋" w:hAnsi="仿宋" w:eastAsia="仿宋" w:cs="仿宋"/>
                <w:sz w:val="18"/>
                <w:highlight w:val="none"/>
              </w:rPr>
            </w:pPr>
            <w:r>
              <w:rPr>
                <w:rFonts w:hint="eastAsia" w:ascii="仿宋" w:hAnsi="仿宋" w:eastAsia="仿宋" w:cs="仿宋"/>
                <w:spacing w:val="-2"/>
                <w:sz w:val="18"/>
                <w:highlight w:val="none"/>
              </w:rPr>
              <w:t>6</w:t>
            </w:r>
            <w:r>
              <w:rPr>
                <w:rFonts w:hint="eastAsia" w:ascii="仿宋" w:hAnsi="仿宋" w:eastAsia="仿宋" w:cs="仿宋"/>
                <w:spacing w:val="-15"/>
                <w:sz w:val="18"/>
                <w:highlight w:val="none"/>
              </w:rPr>
              <w:t xml:space="preserve"> 月，果期 </w:t>
            </w:r>
            <w:r>
              <w:rPr>
                <w:rFonts w:hint="eastAsia" w:ascii="仿宋" w:hAnsi="仿宋" w:eastAsia="仿宋" w:cs="仿宋"/>
                <w:spacing w:val="-2"/>
                <w:sz w:val="18"/>
                <w:highlight w:val="none"/>
              </w:rPr>
              <w:t>7</w:t>
            </w:r>
            <w:r>
              <w:rPr>
                <w:rFonts w:hint="eastAsia" w:ascii="仿宋" w:hAnsi="仿宋" w:eastAsia="仿宋" w:cs="仿宋"/>
                <w:spacing w:val="-21"/>
                <w:sz w:val="18"/>
                <w:highlight w:val="none"/>
              </w:rPr>
              <w:t xml:space="preserve"> 月</w:t>
            </w:r>
            <w:r>
              <w:rPr>
                <w:rFonts w:hint="eastAsia" w:ascii="仿宋" w:hAnsi="仿宋" w:eastAsia="仿宋" w:cs="仿宋"/>
                <w:spacing w:val="-2"/>
                <w:sz w:val="18"/>
                <w:highlight w:val="none"/>
              </w:rPr>
              <w:t>～10</w:t>
            </w:r>
            <w:r>
              <w:rPr>
                <w:rFonts w:hint="eastAsia" w:ascii="仿宋" w:hAnsi="仿宋" w:eastAsia="仿宋" w:cs="仿宋"/>
                <w:spacing w:val="-8"/>
                <w:sz w:val="18"/>
                <w:highlight w:val="none"/>
              </w:rPr>
              <w:t xml:space="preserve"> 月。萌芽力强，耐</w:t>
            </w:r>
            <w:r>
              <w:rPr>
                <w:rFonts w:hint="eastAsia" w:ascii="仿宋" w:hAnsi="仿宋" w:eastAsia="仿宋" w:cs="仿宋"/>
                <w:spacing w:val="-4"/>
                <w:sz w:val="18"/>
                <w:highlight w:val="none"/>
              </w:rPr>
              <w:t>修剪。</w:t>
            </w:r>
          </w:p>
        </w:tc>
        <w:tc>
          <w:tcPr>
            <w:tcW w:w="789" w:type="dxa"/>
          </w:tcPr>
          <w:p w14:paraId="44779B44">
            <w:pPr>
              <w:pStyle w:val="18"/>
              <w:tabs>
                <w:tab w:val="left" w:pos="7665"/>
              </w:tabs>
              <w:rPr>
                <w:rFonts w:ascii="仿宋" w:hAnsi="仿宋" w:eastAsia="仿宋" w:cs="仿宋"/>
                <w:sz w:val="18"/>
                <w:highlight w:val="none"/>
              </w:rPr>
            </w:pPr>
          </w:p>
          <w:p w14:paraId="1D6EA54E">
            <w:pPr>
              <w:pStyle w:val="18"/>
              <w:tabs>
                <w:tab w:val="left" w:pos="7665"/>
              </w:tabs>
              <w:spacing w:before="12"/>
              <w:rPr>
                <w:rFonts w:ascii="仿宋" w:hAnsi="仿宋" w:eastAsia="仿宋" w:cs="仿宋"/>
                <w:sz w:val="17"/>
                <w:highlight w:val="none"/>
              </w:rPr>
            </w:pPr>
          </w:p>
          <w:p w14:paraId="46AFE54E">
            <w:pPr>
              <w:pStyle w:val="18"/>
              <w:tabs>
                <w:tab w:val="left" w:pos="7665"/>
              </w:tabs>
              <w:ind w:right="126"/>
              <w:jc w:val="right"/>
              <w:rPr>
                <w:rFonts w:ascii="仿宋" w:hAnsi="仿宋" w:eastAsia="仿宋" w:cs="仿宋"/>
                <w:sz w:val="18"/>
                <w:highlight w:val="none"/>
              </w:rPr>
            </w:pPr>
            <w:r>
              <w:rPr>
                <w:rFonts w:hint="eastAsia" w:ascii="仿宋" w:hAnsi="仿宋" w:eastAsia="仿宋" w:cs="仿宋"/>
                <w:spacing w:val="-4"/>
                <w:sz w:val="18"/>
                <w:highlight w:val="none"/>
              </w:rPr>
              <w:t>单干形</w:t>
            </w:r>
          </w:p>
        </w:tc>
        <w:tc>
          <w:tcPr>
            <w:tcW w:w="5172" w:type="dxa"/>
          </w:tcPr>
          <w:p w14:paraId="00DDE289">
            <w:pPr>
              <w:pStyle w:val="18"/>
              <w:tabs>
                <w:tab w:val="left" w:pos="7665"/>
              </w:tabs>
              <w:spacing w:before="2"/>
              <w:rPr>
                <w:rFonts w:ascii="仿宋" w:hAnsi="仿宋" w:eastAsia="仿宋" w:cs="仿宋"/>
                <w:sz w:val="14"/>
                <w:highlight w:val="none"/>
              </w:rPr>
            </w:pPr>
          </w:p>
          <w:p w14:paraId="6AB92354">
            <w:pPr>
              <w:pStyle w:val="18"/>
              <w:tabs>
                <w:tab w:val="left" w:pos="7665"/>
              </w:tabs>
              <w:spacing w:before="1"/>
              <w:ind w:left="468"/>
              <w:rPr>
                <w:rFonts w:ascii="仿宋" w:hAnsi="仿宋" w:eastAsia="仿宋" w:cs="仿宋"/>
                <w:sz w:val="18"/>
                <w:highlight w:val="none"/>
              </w:rPr>
            </w:pPr>
            <w:r>
              <w:rPr>
                <w:rFonts w:hint="eastAsia" w:ascii="仿宋" w:hAnsi="仿宋" w:eastAsia="仿宋" w:cs="仿宋"/>
                <w:spacing w:val="-1"/>
                <w:sz w:val="18"/>
                <w:highlight w:val="none"/>
              </w:rPr>
              <w:t>春季修剪新生的枝叶，保持树冠整洁。</w:t>
            </w:r>
          </w:p>
          <w:p w14:paraId="1F58D245">
            <w:pPr>
              <w:pStyle w:val="18"/>
              <w:tabs>
                <w:tab w:val="left" w:pos="7665"/>
              </w:tabs>
              <w:spacing w:before="48" w:line="292" w:lineRule="auto"/>
              <w:ind w:left="108" w:right="3" w:firstLine="360"/>
              <w:rPr>
                <w:rFonts w:ascii="仿宋" w:hAnsi="仿宋" w:eastAsia="仿宋" w:cs="仿宋"/>
                <w:sz w:val="18"/>
                <w:highlight w:val="none"/>
              </w:rPr>
            </w:pPr>
            <w:r>
              <w:rPr>
                <w:rFonts w:hint="eastAsia" w:ascii="仿宋" w:hAnsi="仿宋" w:eastAsia="仿宋" w:cs="仿宋"/>
                <w:spacing w:val="-8"/>
                <w:sz w:val="18"/>
                <w:highlight w:val="none"/>
              </w:rPr>
              <w:t>秋季落叶后整形，主要疏剪徒长枝、交叉枝、过密枝、弱枝、</w:t>
            </w:r>
            <w:r>
              <w:rPr>
                <w:rFonts w:hint="eastAsia" w:ascii="仿宋" w:hAnsi="仿宋" w:eastAsia="仿宋" w:cs="仿宋"/>
                <w:spacing w:val="-2"/>
                <w:sz w:val="18"/>
                <w:highlight w:val="none"/>
              </w:rPr>
              <w:t>病枝、干枯枝等。</w:t>
            </w:r>
          </w:p>
        </w:tc>
        <w:tc>
          <w:tcPr>
            <w:tcW w:w="1787" w:type="dxa"/>
          </w:tcPr>
          <w:p w14:paraId="555934A2">
            <w:pPr>
              <w:pStyle w:val="18"/>
              <w:tabs>
                <w:tab w:val="left" w:pos="7665"/>
              </w:tabs>
              <w:rPr>
                <w:rFonts w:ascii="仿宋" w:hAnsi="仿宋" w:eastAsia="仿宋" w:cs="仿宋"/>
                <w:sz w:val="18"/>
                <w:highlight w:val="none"/>
              </w:rPr>
            </w:pPr>
          </w:p>
        </w:tc>
        <w:tc>
          <w:tcPr>
            <w:tcW w:w="1039" w:type="dxa"/>
          </w:tcPr>
          <w:p w14:paraId="34257028">
            <w:pPr>
              <w:pStyle w:val="18"/>
              <w:tabs>
                <w:tab w:val="left" w:pos="7665"/>
              </w:tabs>
              <w:rPr>
                <w:rFonts w:ascii="仿宋" w:hAnsi="仿宋" w:eastAsia="仿宋" w:cs="仿宋"/>
                <w:sz w:val="18"/>
                <w:highlight w:val="none"/>
              </w:rPr>
            </w:pPr>
          </w:p>
        </w:tc>
      </w:tr>
      <w:tr w14:paraId="03444C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97" w:hRule="atLeast"/>
        </w:trPr>
        <w:tc>
          <w:tcPr>
            <w:tcW w:w="495" w:type="dxa"/>
          </w:tcPr>
          <w:p w14:paraId="3828E9A1">
            <w:pPr>
              <w:pStyle w:val="18"/>
              <w:tabs>
                <w:tab w:val="left" w:pos="7665"/>
              </w:tabs>
              <w:rPr>
                <w:rFonts w:ascii="仿宋" w:hAnsi="仿宋" w:eastAsia="仿宋" w:cs="仿宋"/>
                <w:sz w:val="18"/>
                <w:highlight w:val="none"/>
              </w:rPr>
            </w:pPr>
          </w:p>
          <w:p w14:paraId="27395A5F">
            <w:pPr>
              <w:pStyle w:val="18"/>
              <w:tabs>
                <w:tab w:val="left" w:pos="7665"/>
              </w:tabs>
              <w:rPr>
                <w:rFonts w:ascii="仿宋" w:hAnsi="仿宋" w:eastAsia="仿宋" w:cs="仿宋"/>
                <w:sz w:val="18"/>
                <w:highlight w:val="none"/>
              </w:rPr>
            </w:pPr>
          </w:p>
          <w:p w14:paraId="1751D9B2">
            <w:pPr>
              <w:pStyle w:val="18"/>
              <w:tabs>
                <w:tab w:val="left" w:pos="7665"/>
              </w:tabs>
              <w:spacing w:before="11"/>
              <w:rPr>
                <w:rFonts w:ascii="仿宋" w:hAnsi="仿宋" w:eastAsia="仿宋" w:cs="仿宋"/>
                <w:sz w:val="18"/>
                <w:highlight w:val="none"/>
              </w:rPr>
            </w:pPr>
          </w:p>
          <w:p w14:paraId="1BD8F49C">
            <w:pPr>
              <w:pStyle w:val="18"/>
              <w:tabs>
                <w:tab w:val="left" w:pos="7665"/>
              </w:tabs>
              <w:ind w:left="107"/>
              <w:rPr>
                <w:rFonts w:ascii="仿宋" w:hAnsi="仿宋" w:eastAsia="仿宋" w:cs="仿宋"/>
                <w:sz w:val="18"/>
                <w:highlight w:val="none"/>
              </w:rPr>
            </w:pPr>
            <w:r>
              <w:rPr>
                <w:rFonts w:hint="eastAsia" w:ascii="仿宋" w:hAnsi="仿宋" w:eastAsia="仿宋" w:cs="仿宋"/>
                <w:spacing w:val="-5"/>
                <w:sz w:val="18"/>
                <w:highlight w:val="none"/>
              </w:rPr>
              <w:t>28</w:t>
            </w:r>
          </w:p>
        </w:tc>
        <w:tc>
          <w:tcPr>
            <w:tcW w:w="463" w:type="dxa"/>
          </w:tcPr>
          <w:p w14:paraId="7F17098B">
            <w:pPr>
              <w:pStyle w:val="18"/>
              <w:tabs>
                <w:tab w:val="left" w:pos="7665"/>
              </w:tabs>
              <w:rPr>
                <w:rFonts w:ascii="仿宋" w:hAnsi="仿宋" w:eastAsia="仿宋" w:cs="仿宋"/>
                <w:sz w:val="18"/>
                <w:highlight w:val="none"/>
              </w:rPr>
            </w:pPr>
          </w:p>
          <w:p w14:paraId="5AEA71F2">
            <w:pPr>
              <w:pStyle w:val="18"/>
              <w:tabs>
                <w:tab w:val="left" w:pos="7665"/>
              </w:tabs>
              <w:rPr>
                <w:rFonts w:ascii="仿宋" w:hAnsi="仿宋" w:eastAsia="仿宋" w:cs="仿宋"/>
                <w:sz w:val="26"/>
                <w:highlight w:val="none"/>
              </w:rPr>
            </w:pPr>
          </w:p>
          <w:p w14:paraId="46EB0141">
            <w:pPr>
              <w:pStyle w:val="18"/>
              <w:tabs>
                <w:tab w:val="left" w:pos="7665"/>
              </w:tabs>
              <w:spacing w:line="292" w:lineRule="auto"/>
              <w:ind w:left="107" w:right="163"/>
              <w:rPr>
                <w:rFonts w:ascii="仿宋" w:hAnsi="仿宋" w:eastAsia="仿宋" w:cs="仿宋"/>
                <w:sz w:val="18"/>
                <w:highlight w:val="none"/>
              </w:rPr>
            </w:pPr>
            <w:r>
              <w:rPr>
                <w:rFonts w:hint="eastAsia" w:ascii="仿宋" w:hAnsi="仿宋" w:eastAsia="仿宋" w:cs="仿宋"/>
                <w:spacing w:val="-10"/>
                <w:sz w:val="18"/>
                <w:highlight w:val="none"/>
              </w:rPr>
              <w:t>紫藤</w:t>
            </w:r>
          </w:p>
        </w:tc>
        <w:tc>
          <w:tcPr>
            <w:tcW w:w="1380" w:type="dxa"/>
          </w:tcPr>
          <w:p w14:paraId="77FEE262">
            <w:pPr>
              <w:pStyle w:val="18"/>
              <w:tabs>
                <w:tab w:val="left" w:pos="7665"/>
              </w:tabs>
              <w:rPr>
                <w:rFonts w:ascii="仿宋" w:hAnsi="仿宋" w:eastAsia="仿宋" w:cs="仿宋"/>
                <w:sz w:val="18"/>
                <w:highlight w:val="none"/>
              </w:rPr>
            </w:pPr>
          </w:p>
          <w:p w14:paraId="52A0391F">
            <w:pPr>
              <w:pStyle w:val="18"/>
              <w:tabs>
                <w:tab w:val="left" w:pos="7665"/>
              </w:tabs>
              <w:spacing w:before="4"/>
              <w:rPr>
                <w:rFonts w:ascii="仿宋" w:hAnsi="仿宋" w:eastAsia="仿宋" w:cs="仿宋"/>
                <w:sz w:val="14"/>
                <w:highlight w:val="none"/>
              </w:rPr>
            </w:pPr>
          </w:p>
          <w:p w14:paraId="6B356384">
            <w:pPr>
              <w:pStyle w:val="18"/>
              <w:tabs>
                <w:tab w:val="left" w:pos="7665"/>
              </w:tabs>
              <w:spacing w:line="280" w:lineRule="auto"/>
              <w:ind w:left="107" w:right="539"/>
              <w:rPr>
                <w:rFonts w:ascii="仿宋" w:hAnsi="仿宋" w:eastAsia="仿宋" w:cs="仿宋"/>
                <w:sz w:val="18"/>
                <w:highlight w:val="none"/>
              </w:rPr>
            </w:pPr>
            <w:r>
              <w:rPr>
                <w:rFonts w:hint="eastAsia" w:ascii="仿宋" w:hAnsi="仿宋" w:eastAsia="仿宋" w:cs="仿宋"/>
                <w:spacing w:val="-2"/>
                <w:w w:val="95"/>
                <w:sz w:val="19"/>
                <w:highlight w:val="none"/>
              </w:rPr>
              <w:t xml:space="preserve">Wistaria sinensis </w:t>
            </w:r>
            <w:r>
              <w:rPr>
                <w:rFonts w:hint="eastAsia" w:ascii="仿宋" w:hAnsi="仿宋" w:eastAsia="仿宋" w:cs="仿宋"/>
                <w:spacing w:val="-2"/>
                <w:sz w:val="18"/>
                <w:highlight w:val="none"/>
              </w:rPr>
              <w:t>Sweet</w:t>
            </w:r>
          </w:p>
        </w:tc>
        <w:tc>
          <w:tcPr>
            <w:tcW w:w="3298" w:type="dxa"/>
          </w:tcPr>
          <w:p w14:paraId="5B51DF6C">
            <w:pPr>
              <w:pStyle w:val="18"/>
              <w:tabs>
                <w:tab w:val="left" w:pos="7665"/>
              </w:tabs>
              <w:spacing w:before="1"/>
              <w:rPr>
                <w:rFonts w:ascii="仿宋" w:hAnsi="仿宋" w:eastAsia="仿宋" w:cs="仿宋"/>
                <w:sz w:val="22"/>
                <w:highlight w:val="none"/>
              </w:rPr>
            </w:pPr>
          </w:p>
          <w:p w14:paraId="7366E1F7">
            <w:pPr>
              <w:pStyle w:val="18"/>
              <w:tabs>
                <w:tab w:val="left" w:pos="7665"/>
              </w:tabs>
              <w:spacing w:line="290" w:lineRule="auto"/>
              <w:ind w:left="107" w:right="91" w:firstLine="360"/>
              <w:rPr>
                <w:rFonts w:ascii="仿宋" w:hAnsi="仿宋" w:eastAsia="仿宋" w:cs="仿宋"/>
                <w:sz w:val="18"/>
                <w:highlight w:val="none"/>
              </w:rPr>
            </w:pPr>
            <w:r>
              <w:rPr>
                <w:rFonts w:hint="eastAsia" w:ascii="仿宋" w:hAnsi="仿宋" w:eastAsia="仿宋" w:cs="仿宋"/>
                <w:spacing w:val="-2"/>
                <w:sz w:val="18"/>
                <w:highlight w:val="none"/>
              </w:rPr>
              <w:t>落叶藤本，茎枝为左旋性。喜光，</w:t>
            </w:r>
            <w:r>
              <w:rPr>
                <w:rFonts w:hint="eastAsia" w:ascii="仿宋" w:hAnsi="仿宋" w:eastAsia="仿宋" w:cs="仿宋"/>
                <w:spacing w:val="-4"/>
                <w:sz w:val="18"/>
                <w:highlight w:val="none"/>
              </w:rPr>
              <w:t xml:space="preserve">略耐荫，花开于二年生枝，花期 </w:t>
            </w:r>
            <w:r>
              <w:rPr>
                <w:rFonts w:hint="eastAsia" w:ascii="仿宋" w:hAnsi="仿宋" w:eastAsia="仿宋" w:cs="仿宋"/>
                <w:spacing w:val="-2"/>
                <w:sz w:val="18"/>
                <w:highlight w:val="none"/>
              </w:rPr>
              <w:t>4</w:t>
            </w:r>
            <w:r>
              <w:rPr>
                <w:rFonts w:hint="eastAsia" w:ascii="仿宋" w:hAnsi="仿宋" w:eastAsia="仿宋" w:cs="仿宋"/>
                <w:spacing w:val="-8"/>
                <w:sz w:val="18"/>
                <w:highlight w:val="none"/>
              </w:rPr>
              <w:t xml:space="preserve"> 月。</w:t>
            </w:r>
            <w:r>
              <w:rPr>
                <w:rFonts w:hint="eastAsia" w:ascii="仿宋" w:hAnsi="仿宋" w:eastAsia="仿宋" w:cs="仿宋"/>
                <w:spacing w:val="-2"/>
                <w:sz w:val="18"/>
                <w:highlight w:val="none"/>
              </w:rPr>
              <w:t>主根深、侧根少，不耐移植，生长快，</w:t>
            </w:r>
            <w:r>
              <w:rPr>
                <w:rFonts w:hint="eastAsia" w:ascii="仿宋" w:hAnsi="仿宋" w:eastAsia="仿宋" w:cs="仿宋"/>
                <w:spacing w:val="-4"/>
                <w:sz w:val="18"/>
                <w:highlight w:val="none"/>
              </w:rPr>
              <w:t>寿命长。</w:t>
            </w:r>
          </w:p>
        </w:tc>
        <w:tc>
          <w:tcPr>
            <w:tcW w:w="789" w:type="dxa"/>
          </w:tcPr>
          <w:p w14:paraId="6BA68705">
            <w:pPr>
              <w:pStyle w:val="18"/>
              <w:tabs>
                <w:tab w:val="left" w:pos="7665"/>
              </w:tabs>
              <w:rPr>
                <w:rFonts w:ascii="仿宋" w:hAnsi="仿宋" w:eastAsia="仿宋" w:cs="仿宋"/>
                <w:sz w:val="18"/>
                <w:highlight w:val="none"/>
              </w:rPr>
            </w:pPr>
          </w:p>
          <w:p w14:paraId="70130E71">
            <w:pPr>
              <w:pStyle w:val="18"/>
              <w:tabs>
                <w:tab w:val="left" w:pos="7665"/>
              </w:tabs>
              <w:rPr>
                <w:rFonts w:ascii="仿宋" w:hAnsi="仿宋" w:eastAsia="仿宋" w:cs="仿宋"/>
                <w:sz w:val="18"/>
                <w:highlight w:val="none"/>
              </w:rPr>
            </w:pPr>
          </w:p>
          <w:p w14:paraId="12F3B044">
            <w:pPr>
              <w:pStyle w:val="18"/>
              <w:tabs>
                <w:tab w:val="left" w:pos="7665"/>
              </w:tabs>
              <w:spacing w:before="11"/>
              <w:rPr>
                <w:rFonts w:ascii="仿宋" w:hAnsi="仿宋" w:eastAsia="仿宋" w:cs="仿宋"/>
                <w:sz w:val="18"/>
                <w:highlight w:val="none"/>
              </w:rPr>
            </w:pPr>
          </w:p>
          <w:p w14:paraId="3363E430">
            <w:pPr>
              <w:pStyle w:val="18"/>
              <w:tabs>
                <w:tab w:val="left" w:pos="7665"/>
              </w:tabs>
              <w:ind w:right="126"/>
              <w:jc w:val="right"/>
              <w:rPr>
                <w:rFonts w:ascii="仿宋" w:hAnsi="仿宋" w:eastAsia="仿宋" w:cs="仿宋"/>
                <w:sz w:val="18"/>
                <w:highlight w:val="none"/>
              </w:rPr>
            </w:pPr>
            <w:r>
              <w:rPr>
                <w:rFonts w:hint="eastAsia" w:ascii="仿宋" w:hAnsi="仿宋" w:eastAsia="仿宋" w:cs="仿宋"/>
                <w:spacing w:val="-4"/>
                <w:sz w:val="18"/>
                <w:highlight w:val="none"/>
              </w:rPr>
              <w:t>棚架形</w:t>
            </w:r>
          </w:p>
        </w:tc>
        <w:tc>
          <w:tcPr>
            <w:tcW w:w="5172" w:type="dxa"/>
          </w:tcPr>
          <w:p w14:paraId="28BFEC4D">
            <w:pPr>
              <w:pStyle w:val="18"/>
              <w:tabs>
                <w:tab w:val="left" w:pos="7665"/>
              </w:tabs>
              <w:spacing w:before="1"/>
              <w:rPr>
                <w:rFonts w:ascii="仿宋" w:hAnsi="仿宋" w:eastAsia="仿宋" w:cs="仿宋"/>
                <w:sz w:val="22"/>
                <w:highlight w:val="none"/>
              </w:rPr>
            </w:pPr>
          </w:p>
          <w:p w14:paraId="08547BD1">
            <w:pPr>
              <w:pStyle w:val="18"/>
              <w:tabs>
                <w:tab w:val="left" w:pos="7665"/>
              </w:tabs>
              <w:spacing w:line="292" w:lineRule="auto"/>
              <w:ind w:left="108" w:firstLine="360"/>
              <w:rPr>
                <w:rFonts w:ascii="仿宋" w:hAnsi="仿宋" w:eastAsia="仿宋" w:cs="仿宋"/>
                <w:sz w:val="18"/>
                <w:highlight w:val="none"/>
              </w:rPr>
            </w:pPr>
            <w:r>
              <w:rPr>
                <w:rFonts w:hint="eastAsia" w:ascii="仿宋" w:hAnsi="仿宋" w:eastAsia="仿宋" w:cs="仿宋"/>
                <w:spacing w:val="-6"/>
                <w:sz w:val="18"/>
                <w:highlight w:val="none"/>
              </w:rPr>
              <w:t xml:space="preserve">花后疏剪过密枝，短截新枝，当年生侧枝一般留长约 </w:t>
            </w:r>
            <w:r>
              <w:rPr>
                <w:rFonts w:hint="eastAsia" w:ascii="仿宋" w:hAnsi="仿宋" w:eastAsia="仿宋" w:cs="仿宋"/>
                <w:spacing w:val="-4"/>
                <w:sz w:val="18"/>
                <w:highlight w:val="none"/>
              </w:rPr>
              <w:t>20</w:t>
            </w:r>
            <w:r>
              <w:rPr>
                <w:rFonts w:hint="eastAsia" w:ascii="仿宋" w:hAnsi="仿宋" w:eastAsia="仿宋" w:cs="仿宋"/>
                <w:spacing w:val="-46"/>
                <w:sz w:val="18"/>
                <w:highlight w:val="none"/>
              </w:rPr>
              <w:t xml:space="preserve"> </w:t>
            </w:r>
            <w:r>
              <w:rPr>
                <w:rFonts w:hint="eastAsia" w:ascii="仿宋" w:hAnsi="仿宋" w:eastAsia="仿宋" w:cs="仿宋"/>
                <w:spacing w:val="-4"/>
                <w:sz w:val="18"/>
                <w:highlight w:val="none"/>
              </w:rPr>
              <w:t>cm，</w:t>
            </w:r>
            <w:r>
              <w:rPr>
                <w:rFonts w:hint="eastAsia" w:ascii="仿宋" w:hAnsi="仿宋" w:eastAsia="仿宋" w:cs="仿宋"/>
                <w:spacing w:val="-2"/>
                <w:sz w:val="18"/>
                <w:highlight w:val="none"/>
              </w:rPr>
              <w:t>控制过旺生长和促进花芽形成。</w:t>
            </w:r>
          </w:p>
          <w:p w14:paraId="051A7A42">
            <w:pPr>
              <w:pStyle w:val="18"/>
              <w:tabs>
                <w:tab w:val="left" w:pos="7665"/>
              </w:tabs>
              <w:spacing w:line="290" w:lineRule="auto"/>
              <w:ind w:left="108" w:right="97" w:firstLine="360"/>
              <w:rPr>
                <w:rFonts w:ascii="仿宋" w:hAnsi="仿宋" w:eastAsia="仿宋" w:cs="仿宋"/>
                <w:sz w:val="18"/>
                <w:highlight w:val="none"/>
              </w:rPr>
            </w:pPr>
            <w:r>
              <w:rPr>
                <w:rFonts w:hint="eastAsia" w:ascii="仿宋" w:hAnsi="仿宋" w:eastAsia="仿宋" w:cs="仿宋"/>
                <w:spacing w:val="-4"/>
                <w:sz w:val="18"/>
                <w:highlight w:val="none"/>
              </w:rPr>
              <w:t>冬眠期短截新生枝，疏剪过密枝、细弱枝、枯死枝，以及互</w:t>
            </w:r>
            <w:r>
              <w:rPr>
                <w:rFonts w:hint="eastAsia" w:ascii="仿宋" w:hAnsi="仿宋" w:eastAsia="仿宋" w:cs="仿宋"/>
                <w:spacing w:val="-2"/>
                <w:sz w:val="18"/>
                <w:highlight w:val="none"/>
              </w:rPr>
              <w:t>相缠绕或过分重叠枝，保持主蔓、侧蔓结构良好，通风透光。</w:t>
            </w:r>
          </w:p>
        </w:tc>
        <w:tc>
          <w:tcPr>
            <w:tcW w:w="1787" w:type="dxa"/>
          </w:tcPr>
          <w:p w14:paraId="0C57A4EA">
            <w:pPr>
              <w:pStyle w:val="18"/>
              <w:tabs>
                <w:tab w:val="left" w:pos="7665"/>
              </w:tabs>
              <w:rPr>
                <w:rFonts w:ascii="仿宋" w:hAnsi="仿宋" w:eastAsia="仿宋" w:cs="仿宋"/>
                <w:sz w:val="18"/>
                <w:highlight w:val="none"/>
              </w:rPr>
            </w:pPr>
          </w:p>
        </w:tc>
        <w:tc>
          <w:tcPr>
            <w:tcW w:w="1039" w:type="dxa"/>
          </w:tcPr>
          <w:p w14:paraId="01E19BA9">
            <w:pPr>
              <w:pStyle w:val="18"/>
              <w:tabs>
                <w:tab w:val="left" w:pos="7665"/>
              </w:tabs>
              <w:rPr>
                <w:rFonts w:ascii="仿宋" w:hAnsi="仿宋" w:eastAsia="仿宋" w:cs="仿宋"/>
                <w:sz w:val="18"/>
                <w:highlight w:val="none"/>
              </w:rPr>
            </w:pPr>
          </w:p>
        </w:tc>
      </w:tr>
      <w:tr w14:paraId="30981E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80" w:hRule="atLeast"/>
        </w:trPr>
        <w:tc>
          <w:tcPr>
            <w:tcW w:w="495" w:type="dxa"/>
          </w:tcPr>
          <w:p w14:paraId="61885E59">
            <w:pPr>
              <w:pStyle w:val="18"/>
              <w:tabs>
                <w:tab w:val="left" w:pos="7665"/>
              </w:tabs>
              <w:rPr>
                <w:rFonts w:ascii="仿宋" w:hAnsi="仿宋" w:eastAsia="仿宋" w:cs="仿宋"/>
                <w:sz w:val="18"/>
                <w:highlight w:val="none"/>
              </w:rPr>
            </w:pPr>
          </w:p>
          <w:p w14:paraId="0F0BF32C">
            <w:pPr>
              <w:pStyle w:val="18"/>
              <w:tabs>
                <w:tab w:val="left" w:pos="7665"/>
              </w:tabs>
              <w:spacing w:before="11"/>
              <w:rPr>
                <w:rFonts w:ascii="仿宋" w:hAnsi="仿宋" w:eastAsia="仿宋" w:cs="仿宋"/>
                <w:sz w:val="16"/>
                <w:highlight w:val="none"/>
              </w:rPr>
            </w:pPr>
          </w:p>
          <w:p w14:paraId="4CBD56CE">
            <w:pPr>
              <w:pStyle w:val="18"/>
              <w:tabs>
                <w:tab w:val="left" w:pos="7665"/>
              </w:tabs>
              <w:ind w:left="107"/>
              <w:rPr>
                <w:rFonts w:ascii="仿宋" w:hAnsi="仿宋" w:eastAsia="仿宋" w:cs="仿宋"/>
                <w:sz w:val="18"/>
                <w:highlight w:val="none"/>
              </w:rPr>
            </w:pPr>
            <w:r>
              <w:rPr>
                <w:rFonts w:hint="eastAsia" w:ascii="仿宋" w:hAnsi="仿宋" w:eastAsia="仿宋" w:cs="仿宋"/>
                <w:spacing w:val="-5"/>
                <w:sz w:val="18"/>
                <w:highlight w:val="none"/>
              </w:rPr>
              <w:t>29</w:t>
            </w:r>
          </w:p>
        </w:tc>
        <w:tc>
          <w:tcPr>
            <w:tcW w:w="463" w:type="dxa"/>
          </w:tcPr>
          <w:p w14:paraId="65D13C03">
            <w:pPr>
              <w:pStyle w:val="18"/>
              <w:tabs>
                <w:tab w:val="left" w:pos="7665"/>
              </w:tabs>
              <w:spacing w:before="10"/>
              <w:rPr>
                <w:rFonts w:ascii="仿宋" w:hAnsi="仿宋" w:eastAsia="仿宋" w:cs="仿宋"/>
                <w:sz w:val="23"/>
                <w:highlight w:val="none"/>
              </w:rPr>
            </w:pPr>
          </w:p>
          <w:p w14:paraId="54806F6E">
            <w:pPr>
              <w:pStyle w:val="18"/>
              <w:tabs>
                <w:tab w:val="left" w:pos="7665"/>
              </w:tabs>
              <w:spacing w:line="292" w:lineRule="auto"/>
              <w:ind w:left="107" w:right="163"/>
              <w:rPr>
                <w:rFonts w:ascii="仿宋" w:hAnsi="仿宋" w:eastAsia="仿宋" w:cs="仿宋"/>
                <w:sz w:val="18"/>
                <w:highlight w:val="none"/>
              </w:rPr>
            </w:pPr>
            <w:r>
              <w:rPr>
                <w:rFonts w:hint="eastAsia" w:ascii="仿宋" w:hAnsi="仿宋" w:eastAsia="仿宋" w:cs="仿宋"/>
                <w:spacing w:val="-10"/>
                <w:sz w:val="18"/>
                <w:highlight w:val="none"/>
              </w:rPr>
              <w:t>蔷薇</w:t>
            </w:r>
          </w:p>
        </w:tc>
        <w:tc>
          <w:tcPr>
            <w:tcW w:w="1380" w:type="dxa"/>
          </w:tcPr>
          <w:p w14:paraId="079D4E60">
            <w:pPr>
              <w:pStyle w:val="18"/>
              <w:tabs>
                <w:tab w:val="left" w:pos="7665"/>
              </w:tabs>
              <w:spacing w:before="156" w:line="280" w:lineRule="auto"/>
              <w:ind w:left="107" w:right="96"/>
              <w:rPr>
                <w:rFonts w:ascii="仿宋" w:hAnsi="仿宋" w:eastAsia="仿宋" w:cs="仿宋"/>
                <w:sz w:val="18"/>
                <w:highlight w:val="none"/>
              </w:rPr>
            </w:pPr>
            <w:r>
              <w:rPr>
                <w:rFonts w:hint="eastAsia" w:ascii="仿宋" w:hAnsi="仿宋" w:eastAsia="仿宋" w:cs="仿宋"/>
                <w:spacing w:val="-4"/>
                <w:sz w:val="19"/>
                <w:highlight w:val="none"/>
              </w:rPr>
              <w:t xml:space="preserve">Rosa </w:t>
            </w:r>
            <w:r>
              <w:rPr>
                <w:rFonts w:hint="eastAsia" w:ascii="仿宋" w:hAnsi="仿宋" w:eastAsia="仿宋" w:cs="仿宋"/>
                <w:spacing w:val="-2"/>
                <w:w w:val="95"/>
                <w:sz w:val="19"/>
                <w:highlight w:val="none"/>
              </w:rPr>
              <w:t xml:space="preserve">multiflora </w:t>
            </w:r>
            <w:r>
              <w:rPr>
                <w:rFonts w:hint="eastAsia" w:ascii="仿宋" w:hAnsi="仿宋" w:eastAsia="仿宋" w:cs="仿宋"/>
                <w:spacing w:val="-2"/>
                <w:sz w:val="18"/>
                <w:highlight w:val="none"/>
              </w:rPr>
              <w:t>Thunb.</w:t>
            </w:r>
          </w:p>
        </w:tc>
        <w:tc>
          <w:tcPr>
            <w:tcW w:w="3298" w:type="dxa"/>
          </w:tcPr>
          <w:p w14:paraId="508CD855">
            <w:pPr>
              <w:pStyle w:val="18"/>
              <w:tabs>
                <w:tab w:val="left" w:pos="7665"/>
              </w:tabs>
              <w:spacing w:before="12"/>
              <w:rPr>
                <w:rFonts w:ascii="仿宋" w:hAnsi="仿宋" w:eastAsia="仿宋" w:cs="仿宋"/>
                <w:sz w:val="12"/>
                <w:highlight w:val="none"/>
              </w:rPr>
            </w:pPr>
          </w:p>
          <w:p w14:paraId="6B0B5A01">
            <w:pPr>
              <w:pStyle w:val="18"/>
              <w:tabs>
                <w:tab w:val="left" w:pos="7665"/>
              </w:tabs>
              <w:spacing w:line="290" w:lineRule="auto"/>
              <w:ind w:left="107" w:right="25" w:firstLine="360"/>
              <w:rPr>
                <w:rFonts w:ascii="仿宋" w:hAnsi="仿宋" w:eastAsia="仿宋" w:cs="仿宋"/>
                <w:sz w:val="18"/>
                <w:highlight w:val="none"/>
              </w:rPr>
            </w:pPr>
            <w:r>
              <w:rPr>
                <w:rFonts w:hint="eastAsia" w:ascii="仿宋" w:hAnsi="仿宋" w:eastAsia="仿宋" w:cs="仿宋"/>
                <w:spacing w:val="-2"/>
                <w:sz w:val="18"/>
                <w:highlight w:val="none"/>
              </w:rPr>
              <w:t>落叶灌木，茎长，偃伏或攀援。性</w:t>
            </w:r>
            <w:r>
              <w:rPr>
                <w:rFonts w:hint="eastAsia" w:ascii="仿宋" w:hAnsi="仿宋" w:eastAsia="仿宋" w:cs="仿宋"/>
                <w:spacing w:val="-5"/>
                <w:sz w:val="18"/>
                <w:highlight w:val="none"/>
              </w:rPr>
              <w:t xml:space="preserve">喜阳，花开于当年新梢，花期 </w:t>
            </w:r>
            <w:r>
              <w:rPr>
                <w:rFonts w:hint="eastAsia" w:ascii="仿宋" w:hAnsi="仿宋" w:eastAsia="仿宋" w:cs="仿宋"/>
                <w:spacing w:val="-2"/>
                <w:sz w:val="18"/>
                <w:highlight w:val="none"/>
              </w:rPr>
              <w:t>5～6</w:t>
            </w:r>
            <w:r>
              <w:rPr>
                <w:rFonts w:hint="eastAsia" w:ascii="仿宋" w:hAnsi="仿宋" w:eastAsia="仿宋" w:cs="仿宋"/>
                <w:spacing w:val="-17"/>
                <w:sz w:val="18"/>
                <w:highlight w:val="none"/>
              </w:rPr>
              <w:t xml:space="preserve"> 月，</w:t>
            </w:r>
            <w:r>
              <w:rPr>
                <w:rFonts w:hint="eastAsia" w:ascii="仿宋" w:hAnsi="仿宋" w:eastAsia="仿宋" w:cs="仿宋"/>
                <w:spacing w:val="-4"/>
                <w:sz w:val="18"/>
                <w:highlight w:val="none"/>
              </w:rPr>
              <w:t xml:space="preserve">果熟期 </w:t>
            </w:r>
            <w:r>
              <w:rPr>
                <w:rFonts w:hint="eastAsia" w:ascii="仿宋" w:hAnsi="仿宋" w:eastAsia="仿宋" w:cs="仿宋"/>
                <w:sz w:val="18"/>
                <w:highlight w:val="none"/>
              </w:rPr>
              <w:t>10</w:t>
            </w:r>
            <w:r>
              <w:rPr>
                <w:rFonts w:hint="eastAsia" w:ascii="仿宋" w:hAnsi="仿宋" w:eastAsia="仿宋" w:cs="仿宋"/>
                <w:spacing w:val="-6"/>
                <w:sz w:val="18"/>
                <w:highlight w:val="none"/>
              </w:rPr>
              <w:t xml:space="preserve"> 月</w:t>
            </w:r>
            <w:r>
              <w:rPr>
                <w:rFonts w:hint="eastAsia" w:ascii="仿宋" w:hAnsi="仿宋" w:eastAsia="仿宋" w:cs="仿宋"/>
                <w:sz w:val="18"/>
                <w:highlight w:val="none"/>
              </w:rPr>
              <w:t>～11</w:t>
            </w:r>
            <w:r>
              <w:rPr>
                <w:rFonts w:hint="eastAsia" w:ascii="仿宋" w:hAnsi="仿宋" w:eastAsia="仿宋" w:cs="仿宋"/>
                <w:spacing w:val="-3"/>
                <w:sz w:val="18"/>
                <w:highlight w:val="none"/>
              </w:rPr>
              <w:t xml:space="preserve"> 月。耐修剪。</w:t>
            </w:r>
          </w:p>
        </w:tc>
        <w:tc>
          <w:tcPr>
            <w:tcW w:w="789" w:type="dxa"/>
          </w:tcPr>
          <w:p w14:paraId="596605B4">
            <w:pPr>
              <w:pStyle w:val="18"/>
              <w:tabs>
                <w:tab w:val="left" w:pos="7665"/>
              </w:tabs>
              <w:rPr>
                <w:rFonts w:ascii="仿宋" w:hAnsi="仿宋" w:eastAsia="仿宋" w:cs="仿宋"/>
                <w:sz w:val="18"/>
                <w:highlight w:val="none"/>
              </w:rPr>
            </w:pPr>
          </w:p>
          <w:p w14:paraId="2108F854">
            <w:pPr>
              <w:pStyle w:val="18"/>
              <w:tabs>
                <w:tab w:val="left" w:pos="7665"/>
              </w:tabs>
              <w:spacing w:before="11"/>
              <w:rPr>
                <w:rFonts w:ascii="仿宋" w:hAnsi="仿宋" w:eastAsia="仿宋" w:cs="仿宋"/>
                <w:sz w:val="16"/>
                <w:highlight w:val="none"/>
              </w:rPr>
            </w:pPr>
          </w:p>
          <w:p w14:paraId="07E82976">
            <w:pPr>
              <w:pStyle w:val="18"/>
              <w:tabs>
                <w:tab w:val="left" w:pos="7665"/>
              </w:tabs>
              <w:ind w:right="126"/>
              <w:jc w:val="right"/>
              <w:rPr>
                <w:rFonts w:ascii="仿宋" w:hAnsi="仿宋" w:eastAsia="仿宋" w:cs="仿宋"/>
                <w:sz w:val="18"/>
                <w:highlight w:val="none"/>
              </w:rPr>
            </w:pPr>
            <w:r>
              <w:rPr>
                <w:rFonts w:hint="eastAsia" w:ascii="仿宋" w:hAnsi="仿宋" w:eastAsia="仿宋" w:cs="仿宋"/>
                <w:spacing w:val="-4"/>
                <w:sz w:val="18"/>
                <w:highlight w:val="none"/>
              </w:rPr>
              <w:t>棚架形</w:t>
            </w:r>
          </w:p>
        </w:tc>
        <w:tc>
          <w:tcPr>
            <w:tcW w:w="5172" w:type="dxa"/>
          </w:tcPr>
          <w:p w14:paraId="54F1D67A">
            <w:pPr>
              <w:pStyle w:val="18"/>
              <w:tabs>
                <w:tab w:val="left" w:pos="7665"/>
              </w:tabs>
              <w:spacing w:before="12"/>
              <w:rPr>
                <w:rFonts w:ascii="仿宋" w:hAnsi="仿宋" w:eastAsia="仿宋" w:cs="仿宋"/>
                <w:sz w:val="12"/>
                <w:highlight w:val="none"/>
              </w:rPr>
            </w:pPr>
          </w:p>
          <w:p w14:paraId="2DB71531">
            <w:pPr>
              <w:pStyle w:val="18"/>
              <w:tabs>
                <w:tab w:val="left" w:pos="7665"/>
              </w:tabs>
              <w:spacing w:line="290" w:lineRule="auto"/>
              <w:ind w:left="108" w:right="94" w:firstLine="360"/>
              <w:rPr>
                <w:rFonts w:ascii="仿宋" w:hAnsi="仿宋" w:eastAsia="仿宋" w:cs="仿宋"/>
                <w:sz w:val="18"/>
                <w:highlight w:val="none"/>
              </w:rPr>
            </w:pPr>
            <w:r>
              <w:rPr>
                <w:rFonts w:hint="eastAsia" w:ascii="仿宋" w:hAnsi="仿宋" w:eastAsia="仿宋" w:cs="仿宋"/>
                <w:w w:val="95"/>
                <w:sz w:val="18"/>
                <w:highlight w:val="none"/>
              </w:rPr>
              <w:t>6 月～7 月将新生且位置不当的枝条疏剪或通过绑扎改变其</w:t>
            </w:r>
            <w:r>
              <w:rPr>
                <w:rFonts w:hint="eastAsia" w:ascii="仿宋" w:hAnsi="仿宋" w:eastAsia="仿宋" w:cs="仿宋"/>
                <w:spacing w:val="-4"/>
                <w:sz w:val="18"/>
                <w:highlight w:val="none"/>
              </w:rPr>
              <w:t>生长方向，短截花枝，根据需要适当保留生长枝培养为主枝，增</w:t>
            </w:r>
            <w:r>
              <w:rPr>
                <w:rFonts w:hint="eastAsia" w:ascii="仿宋" w:hAnsi="仿宋" w:eastAsia="仿宋" w:cs="仿宋"/>
                <w:spacing w:val="-2"/>
                <w:sz w:val="18"/>
                <w:highlight w:val="none"/>
              </w:rPr>
              <w:t>加羿年开花数量。</w:t>
            </w:r>
          </w:p>
        </w:tc>
        <w:tc>
          <w:tcPr>
            <w:tcW w:w="1787" w:type="dxa"/>
          </w:tcPr>
          <w:p w14:paraId="35159ED9">
            <w:pPr>
              <w:pStyle w:val="18"/>
              <w:tabs>
                <w:tab w:val="left" w:pos="7665"/>
              </w:tabs>
              <w:rPr>
                <w:rFonts w:ascii="仿宋" w:hAnsi="仿宋" w:eastAsia="仿宋" w:cs="仿宋"/>
                <w:sz w:val="18"/>
                <w:highlight w:val="none"/>
              </w:rPr>
            </w:pPr>
          </w:p>
        </w:tc>
        <w:tc>
          <w:tcPr>
            <w:tcW w:w="1039" w:type="dxa"/>
          </w:tcPr>
          <w:p w14:paraId="4F1772D2">
            <w:pPr>
              <w:pStyle w:val="18"/>
              <w:tabs>
                <w:tab w:val="left" w:pos="7665"/>
              </w:tabs>
              <w:rPr>
                <w:rFonts w:ascii="仿宋" w:hAnsi="仿宋" w:eastAsia="仿宋" w:cs="仿宋"/>
                <w:sz w:val="18"/>
                <w:highlight w:val="none"/>
              </w:rPr>
            </w:pPr>
          </w:p>
        </w:tc>
      </w:tr>
      <w:tr w14:paraId="0526EF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20" w:hRule="atLeast"/>
        </w:trPr>
        <w:tc>
          <w:tcPr>
            <w:tcW w:w="495" w:type="dxa"/>
          </w:tcPr>
          <w:p w14:paraId="066D8627">
            <w:pPr>
              <w:pStyle w:val="18"/>
              <w:tabs>
                <w:tab w:val="left" w:pos="7665"/>
              </w:tabs>
              <w:rPr>
                <w:rFonts w:ascii="仿宋" w:hAnsi="仿宋" w:eastAsia="仿宋" w:cs="仿宋"/>
                <w:sz w:val="18"/>
                <w:highlight w:val="none"/>
              </w:rPr>
            </w:pPr>
          </w:p>
          <w:p w14:paraId="2CFB2606">
            <w:pPr>
              <w:pStyle w:val="18"/>
              <w:tabs>
                <w:tab w:val="left" w:pos="7665"/>
              </w:tabs>
              <w:spacing w:before="4"/>
              <w:rPr>
                <w:rFonts w:ascii="仿宋" w:hAnsi="仿宋" w:eastAsia="仿宋" w:cs="仿宋"/>
                <w:sz w:val="18"/>
                <w:highlight w:val="none"/>
              </w:rPr>
            </w:pPr>
          </w:p>
          <w:p w14:paraId="09EB45FF">
            <w:pPr>
              <w:pStyle w:val="18"/>
              <w:tabs>
                <w:tab w:val="left" w:pos="7665"/>
              </w:tabs>
              <w:ind w:left="107"/>
              <w:rPr>
                <w:rFonts w:ascii="仿宋" w:hAnsi="仿宋" w:eastAsia="仿宋" w:cs="仿宋"/>
                <w:sz w:val="18"/>
                <w:highlight w:val="none"/>
              </w:rPr>
            </w:pPr>
            <w:r>
              <w:rPr>
                <w:rFonts w:hint="eastAsia" w:ascii="仿宋" w:hAnsi="仿宋" w:eastAsia="仿宋" w:cs="仿宋"/>
                <w:spacing w:val="-5"/>
                <w:sz w:val="18"/>
                <w:highlight w:val="none"/>
              </w:rPr>
              <w:t>30</w:t>
            </w:r>
          </w:p>
        </w:tc>
        <w:tc>
          <w:tcPr>
            <w:tcW w:w="463" w:type="dxa"/>
          </w:tcPr>
          <w:p w14:paraId="087A1C3F">
            <w:pPr>
              <w:pStyle w:val="18"/>
              <w:tabs>
                <w:tab w:val="left" w:pos="7665"/>
              </w:tabs>
              <w:spacing w:before="5"/>
              <w:rPr>
                <w:rFonts w:ascii="仿宋" w:hAnsi="仿宋" w:eastAsia="仿宋" w:cs="仿宋"/>
                <w:sz w:val="25"/>
                <w:highlight w:val="none"/>
              </w:rPr>
            </w:pPr>
          </w:p>
          <w:p w14:paraId="66A23FF6">
            <w:pPr>
              <w:pStyle w:val="18"/>
              <w:tabs>
                <w:tab w:val="left" w:pos="7665"/>
              </w:tabs>
              <w:spacing w:before="1" w:line="290" w:lineRule="auto"/>
              <w:ind w:left="107" w:right="163"/>
              <w:rPr>
                <w:rFonts w:ascii="仿宋" w:hAnsi="仿宋" w:eastAsia="仿宋" w:cs="仿宋"/>
                <w:sz w:val="18"/>
                <w:highlight w:val="none"/>
              </w:rPr>
            </w:pPr>
            <w:r>
              <w:rPr>
                <w:rFonts w:hint="eastAsia" w:ascii="仿宋" w:hAnsi="仿宋" w:eastAsia="仿宋" w:cs="仿宋"/>
                <w:spacing w:val="-10"/>
                <w:sz w:val="18"/>
                <w:highlight w:val="none"/>
              </w:rPr>
              <w:t>凌霄</w:t>
            </w:r>
          </w:p>
        </w:tc>
        <w:tc>
          <w:tcPr>
            <w:tcW w:w="1380" w:type="dxa"/>
          </w:tcPr>
          <w:p w14:paraId="69635331">
            <w:pPr>
              <w:pStyle w:val="18"/>
              <w:tabs>
                <w:tab w:val="left" w:pos="7665"/>
              </w:tabs>
              <w:spacing w:before="35" w:line="280" w:lineRule="auto"/>
              <w:ind w:left="107" w:right="96"/>
              <w:rPr>
                <w:rFonts w:ascii="仿宋" w:hAnsi="仿宋" w:eastAsia="仿宋" w:cs="仿宋"/>
                <w:sz w:val="18"/>
                <w:highlight w:val="none"/>
              </w:rPr>
            </w:pPr>
            <w:r>
              <w:rPr>
                <w:rFonts w:hint="eastAsia" w:ascii="仿宋" w:hAnsi="仿宋" w:eastAsia="仿宋" w:cs="仿宋"/>
                <w:spacing w:val="-2"/>
                <w:sz w:val="19"/>
                <w:highlight w:val="none"/>
              </w:rPr>
              <w:t xml:space="preserve">Campsis </w:t>
            </w:r>
            <w:r>
              <w:rPr>
                <w:rFonts w:hint="eastAsia" w:ascii="仿宋" w:hAnsi="仿宋" w:eastAsia="仿宋" w:cs="仿宋"/>
                <w:spacing w:val="-2"/>
                <w:w w:val="95"/>
                <w:sz w:val="19"/>
                <w:highlight w:val="none"/>
              </w:rPr>
              <w:t xml:space="preserve">grandiflora </w:t>
            </w:r>
            <w:r>
              <w:rPr>
                <w:rFonts w:hint="eastAsia" w:ascii="仿宋" w:hAnsi="仿宋" w:eastAsia="仿宋" w:cs="仿宋"/>
                <w:spacing w:val="-2"/>
                <w:sz w:val="18"/>
                <w:highlight w:val="none"/>
              </w:rPr>
              <w:t>(Thunb.)</w:t>
            </w:r>
          </w:p>
          <w:p w14:paraId="0DB8B7B5">
            <w:pPr>
              <w:pStyle w:val="18"/>
              <w:tabs>
                <w:tab w:val="left" w:pos="7665"/>
              </w:tabs>
              <w:spacing w:before="11" w:line="215" w:lineRule="exact"/>
              <w:ind w:left="107"/>
              <w:rPr>
                <w:rFonts w:ascii="仿宋" w:hAnsi="仿宋" w:eastAsia="仿宋" w:cs="仿宋"/>
                <w:sz w:val="18"/>
                <w:highlight w:val="none"/>
              </w:rPr>
            </w:pPr>
            <w:r>
              <w:rPr>
                <w:rFonts w:hint="eastAsia" w:ascii="仿宋" w:hAnsi="仿宋" w:eastAsia="仿宋" w:cs="仿宋"/>
                <w:spacing w:val="-2"/>
                <w:sz w:val="18"/>
                <w:highlight w:val="none"/>
              </w:rPr>
              <w:t>Loisel.</w:t>
            </w:r>
          </w:p>
        </w:tc>
        <w:tc>
          <w:tcPr>
            <w:tcW w:w="3298" w:type="dxa"/>
          </w:tcPr>
          <w:p w14:paraId="108DE65B">
            <w:pPr>
              <w:pStyle w:val="18"/>
              <w:tabs>
                <w:tab w:val="left" w:pos="7665"/>
              </w:tabs>
              <w:spacing w:before="5"/>
              <w:rPr>
                <w:rFonts w:ascii="仿宋" w:hAnsi="仿宋" w:eastAsia="仿宋" w:cs="仿宋"/>
                <w:sz w:val="14"/>
                <w:highlight w:val="none"/>
              </w:rPr>
            </w:pPr>
          </w:p>
          <w:p w14:paraId="35FB9AD0">
            <w:pPr>
              <w:pStyle w:val="18"/>
              <w:tabs>
                <w:tab w:val="left" w:pos="7665"/>
              </w:tabs>
              <w:spacing w:line="292" w:lineRule="auto"/>
              <w:ind w:left="107" w:right="2" w:firstLine="360"/>
              <w:rPr>
                <w:rFonts w:ascii="仿宋" w:hAnsi="仿宋" w:eastAsia="仿宋" w:cs="仿宋"/>
                <w:sz w:val="18"/>
                <w:highlight w:val="none"/>
              </w:rPr>
            </w:pPr>
            <w:r>
              <w:rPr>
                <w:rFonts w:hint="eastAsia" w:ascii="仿宋" w:hAnsi="仿宋" w:eastAsia="仿宋" w:cs="仿宋"/>
                <w:spacing w:val="-3"/>
                <w:sz w:val="18"/>
                <w:highlight w:val="none"/>
              </w:rPr>
              <w:t xml:space="preserve">落叶藤本，长达 </w:t>
            </w:r>
            <w:r>
              <w:rPr>
                <w:rFonts w:hint="eastAsia" w:ascii="仿宋" w:hAnsi="仿宋" w:eastAsia="仿宋" w:cs="仿宋"/>
                <w:sz w:val="18"/>
                <w:highlight w:val="none"/>
              </w:rPr>
              <w:t>10 m。喜光又稍耐</w:t>
            </w:r>
            <w:r>
              <w:rPr>
                <w:rFonts w:hint="eastAsia" w:ascii="仿宋" w:hAnsi="仿宋" w:eastAsia="仿宋" w:cs="仿宋"/>
                <w:spacing w:val="-6"/>
                <w:sz w:val="18"/>
                <w:highlight w:val="none"/>
              </w:rPr>
              <w:t xml:space="preserve">荫，花开于当年新梢，花期 </w:t>
            </w:r>
            <w:r>
              <w:rPr>
                <w:rFonts w:hint="eastAsia" w:ascii="仿宋" w:hAnsi="仿宋" w:eastAsia="仿宋" w:cs="仿宋"/>
                <w:spacing w:val="-2"/>
                <w:sz w:val="18"/>
                <w:highlight w:val="none"/>
              </w:rPr>
              <w:t>6</w:t>
            </w:r>
            <w:r>
              <w:rPr>
                <w:rFonts w:hint="eastAsia" w:ascii="仿宋" w:hAnsi="仿宋" w:eastAsia="仿宋" w:cs="仿宋"/>
                <w:spacing w:val="-23"/>
                <w:sz w:val="18"/>
                <w:highlight w:val="none"/>
              </w:rPr>
              <w:t xml:space="preserve"> 月</w:t>
            </w:r>
            <w:r>
              <w:rPr>
                <w:rFonts w:hint="eastAsia" w:ascii="仿宋" w:hAnsi="仿宋" w:eastAsia="仿宋" w:cs="仿宋"/>
                <w:spacing w:val="-2"/>
                <w:sz w:val="18"/>
                <w:highlight w:val="none"/>
              </w:rPr>
              <w:t>～8</w:t>
            </w:r>
            <w:r>
              <w:rPr>
                <w:rFonts w:hint="eastAsia" w:ascii="仿宋" w:hAnsi="仿宋" w:eastAsia="仿宋" w:cs="仿宋"/>
                <w:spacing w:val="-16"/>
                <w:sz w:val="18"/>
                <w:highlight w:val="none"/>
              </w:rPr>
              <w:t xml:space="preserve"> 月。</w:t>
            </w:r>
            <w:r>
              <w:rPr>
                <w:rFonts w:hint="eastAsia" w:ascii="仿宋" w:hAnsi="仿宋" w:eastAsia="仿宋" w:cs="仿宋"/>
                <w:spacing w:val="-2"/>
                <w:sz w:val="18"/>
                <w:highlight w:val="none"/>
              </w:rPr>
              <w:t>萌蘖力、萌芽力均强，耐修剪。</w:t>
            </w:r>
          </w:p>
        </w:tc>
        <w:tc>
          <w:tcPr>
            <w:tcW w:w="789" w:type="dxa"/>
          </w:tcPr>
          <w:p w14:paraId="272D92C9">
            <w:pPr>
              <w:pStyle w:val="18"/>
              <w:tabs>
                <w:tab w:val="left" w:pos="7665"/>
              </w:tabs>
              <w:spacing w:before="5"/>
              <w:rPr>
                <w:rFonts w:ascii="仿宋" w:hAnsi="仿宋" w:eastAsia="仿宋" w:cs="仿宋"/>
                <w:sz w:val="14"/>
                <w:highlight w:val="none"/>
              </w:rPr>
            </w:pPr>
          </w:p>
          <w:p w14:paraId="490DBE29">
            <w:pPr>
              <w:pStyle w:val="18"/>
              <w:tabs>
                <w:tab w:val="left" w:pos="7665"/>
              </w:tabs>
              <w:spacing w:line="292" w:lineRule="auto"/>
              <w:ind w:left="110" w:right="76"/>
              <w:rPr>
                <w:rFonts w:ascii="仿宋" w:hAnsi="仿宋" w:eastAsia="仿宋" w:cs="仿宋"/>
                <w:sz w:val="18"/>
                <w:highlight w:val="none"/>
              </w:rPr>
            </w:pPr>
            <w:r>
              <w:rPr>
                <w:rFonts w:hint="eastAsia" w:ascii="仿宋" w:hAnsi="仿宋" w:eastAsia="仿宋" w:cs="仿宋"/>
                <w:sz w:val="18"/>
                <w:highlight w:val="none"/>
              </w:rPr>
              <w:t>棚 架</w:t>
            </w:r>
            <w:r>
              <w:rPr>
                <w:rFonts w:hint="eastAsia" w:ascii="仿宋" w:hAnsi="仿宋" w:eastAsia="仿宋" w:cs="仿宋"/>
                <w:spacing w:val="6"/>
                <w:sz w:val="18"/>
                <w:highlight w:val="none"/>
              </w:rPr>
              <w:t>形、单</w:t>
            </w:r>
            <w:r>
              <w:rPr>
                <w:rFonts w:hint="eastAsia" w:ascii="仿宋" w:hAnsi="仿宋" w:eastAsia="仿宋" w:cs="仿宋"/>
                <w:spacing w:val="-6"/>
                <w:sz w:val="18"/>
                <w:highlight w:val="none"/>
              </w:rPr>
              <w:t>干形</w:t>
            </w:r>
          </w:p>
        </w:tc>
        <w:tc>
          <w:tcPr>
            <w:tcW w:w="5172" w:type="dxa"/>
          </w:tcPr>
          <w:p w14:paraId="70548F8B">
            <w:pPr>
              <w:pStyle w:val="18"/>
              <w:tabs>
                <w:tab w:val="left" w:pos="7665"/>
              </w:tabs>
              <w:spacing w:before="5"/>
              <w:rPr>
                <w:rFonts w:ascii="仿宋" w:hAnsi="仿宋" w:eastAsia="仿宋" w:cs="仿宋"/>
                <w:sz w:val="14"/>
                <w:highlight w:val="none"/>
              </w:rPr>
            </w:pPr>
          </w:p>
          <w:p w14:paraId="32225E6C">
            <w:pPr>
              <w:pStyle w:val="18"/>
              <w:tabs>
                <w:tab w:val="left" w:pos="7665"/>
              </w:tabs>
              <w:spacing w:line="292" w:lineRule="auto"/>
              <w:ind w:left="108" w:right="95" w:firstLine="360"/>
              <w:rPr>
                <w:rFonts w:ascii="仿宋" w:hAnsi="仿宋" w:eastAsia="仿宋" w:cs="仿宋"/>
                <w:sz w:val="18"/>
                <w:highlight w:val="none"/>
              </w:rPr>
            </w:pPr>
            <w:r>
              <w:rPr>
                <w:rFonts w:hint="eastAsia" w:ascii="仿宋" w:hAnsi="仿宋" w:eastAsia="仿宋" w:cs="仿宋"/>
                <w:spacing w:val="-4"/>
                <w:sz w:val="18"/>
                <w:highlight w:val="none"/>
              </w:rPr>
              <w:t>冬眠期，重短截当年生枝，保留基本几个芽，或从基部疏剪</w:t>
            </w:r>
            <w:r>
              <w:rPr>
                <w:rFonts w:hint="eastAsia" w:ascii="仿宋" w:hAnsi="仿宋" w:eastAsia="仿宋" w:cs="仿宋"/>
                <w:spacing w:val="-2"/>
                <w:sz w:val="18"/>
                <w:highlight w:val="none"/>
              </w:rPr>
              <w:t>不需要的新枝。</w:t>
            </w:r>
          </w:p>
          <w:p w14:paraId="4511200C">
            <w:pPr>
              <w:pStyle w:val="18"/>
              <w:tabs>
                <w:tab w:val="left" w:pos="7665"/>
              </w:tabs>
              <w:spacing w:line="229" w:lineRule="exact"/>
              <w:ind w:left="468"/>
              <w:rPr>
                <w:rFonts w:ascii="仿宋" w:hAnsi="仿宋" w:eastAsia="仿宋" w:cs="仿宋"/>
                <w:sz w:val="18"/>
                <w:highlight w:val="none"/>
              </w:rPr>
            </w:pPr>
            <w:r>
              <w:rPr>
                <w:rFonts w:hint="eastAsia" w:ascii="仿宋" w:hAnsi="仿宋" w:eastAsia="仿宋" w:cs="仿宋"/>
                <w:spacing w:val="-1"/>
                <w:sz w:val="18"/>
                <w:highlight w:val="none"/>
              </w:rPr>
              <w:t>随时疏剪基部的萌蘖。</w:t>
            </w:r>
          </w:p>
        </w:tc>
        <w:tc>
          <w:tcPr>
            <w:tcW w:w="1787" w:type="dxa"/>
          </w:tcPr>
          <w:p w14:paraId="235DB81A">
            <w:pPr>
              <w:pStyle w:val="18"/>
              <w:tabs>
                <w:tab w:val="left" w:pos="7665"/>
              </w:tabs>
              <w:rPr>
                <w:rFonts w:ascii="仿宋" w:hAnsi="仿宋" w:eastAsia="仿宋" w:cs="仿宋"/>
                <w:sz w:val="18"/>
                <w:highlight w:val="none"/>
              </w:rPr>
            </w:pPr>
          </w:p>
        </w:tc>
        <w:tc>
          <w:tcPr>
            <w:tcW w:w="1039" w:type="dxa"/>
          </w:tcPr>
          <w:p w14:paraId="30AB331D">
            <w:pPr>
              <w:pStyle w:val="18"/>
              <w:tabs>
                <w:tab w:val="left" w:pos="7665"/>
              </w:tabs>
              <w:rPr>
                <w:rFonts w:ascii="仿宋" w:hAnsi="仿宋" w:eastAsia="仿宋" w:cs="仿宋"/>
                <w:sz w:val="18"/>
                <w:highlight w:val="none"/>
              </w:rPr>
            </w:pPr>
          </w:p>
        </w:tc>
      </w:tr>
    </w:tbl>
    <w:p w14:paraId="4308E6AC">
      <w:pPr>
        <w:rPr>
          <w:rFonts w:ascii="仿宋" w:hAnsi="仿宋" w:eastAsia="仿宋" w:cs="仿宋"/>
          <w:sz w:val="18"/>
          <w:highlight w:val="none"/>
        </w:rPr>
      </w:pPr>
    </w:p>
    <w:p w14:paraId="3A669448">
      <w:pPr>
        <w:pStyle w:val="13"/>
        <w:rPr>
          <w:rFonts w:ascii="仿宋" w:hAnsi="仿宋" w:eastAsia="仿宋" w:cs="仿宋"/>
          <w:sz w:val="18"/>
          <w:highlight w:val="none"/>
        </w:rPr>
      </w:pPr>
    </w:p>
    <w:p w14:paraId="77B381C0">
      <w:pPr>
        <w:pStyle w:val="5"/>
        <w:spacing w:before="2" w:after="1"/>
        <w:rPr>
          <w:rFonts w:ascii="仿宋" w:hAnsi="仿宋" w:eastAsia="仿宋" w:cs="仿宋"/>
          <w:sz w:val="13"/>
          <w:highlight w:val="none"/>
        </w:rPr>
      </w:pPr>
    </w:p>
    <w:tbl>
      <w:tblPr>
        <w:tblStyle w:val="11"/>
        <w:tblW w:w="0" w:type="auto"/>
        <w:tblInd w:w="12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95"/>
        <w:gridCol w:w="463"/>
        <w:gridCol w:w="1380"/>
        <w:gridCol w:w="3298"/>
        <w:gridCol w:w="789"/>
        <w:gridCol w:w="5172"/>
        <w:gridCol w:w="1787"/>
        <w:gridCol w:w="1039"/>
      </w:tblGrid>
      <w:tr w14:paraId="449AC1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4" w:hRule="atLeast"/>
        </w:trPr>
        <w:tc>
          <w:tcPr>
            <w:tcW w:w="495" w:type="dxa"/>
          </w:tcPr>
          <w:p w14:paraId="6A70FD32">
            <w:pPr>
              <w:pStyle w:val="18"/>
              <w:tabs>
                <w:tab w:val="left" w:pos="7665"/>
              </w:tabs>
              <w:spacing w:before="122" w:line="292" w:lineRule="auto"/>
              <w:ind w:left="107" w:right="195"/>
              <w:rPr>
                <w:rFonts w:ascii="仿宋" w:hAnsi="仿宋" w:eastAsia="仿宋" w:cs="仿宋"/>
                <w:sz w:val="18"/>
                <w:highlight w:val="none"/>
              </w:rPr>
            </w:pPr>
            <w:r>
              <w:rPr>
                <w:rFonts w:hint="eastAsia" w:ascii="仿宋" w:hAnsi="仿宋" w:eastAsia="仿宋" w:cs="仿宋"/>
                <w:spacing w:val="-10"/>
                <w:sz w:val="18"/>
                <w:highlight w:val="none"/>
              </w:rPr>
              <w:t>序号</w:t>
            </w:r>
          </w:p>
        </w:tc>
        <w:tc>
          <w:tcPr>
            <w:tcW w:w="463" w:type="dxa"/>
          </w:tcPr>
          <w:p w14:paraId="1675A011">
            <w:pPr>
              <w:pStyle w:val="18"/>
              <w:tabs>
                <w:tab w:val="left" w:pos="7665"/>
              </w:tabs>
              <w:spacing w:before="122" w:line="292" w:lineRule="auto"/>
              <w:ind w:left="141" w:right="129"/>
              <w:rPr>
                <w:rFonts w:ascii="仿宋" w:hAnsi="仿宋" w:eastAsia="仿宋" w:cs="仿宋"/>
                <w:sz w:val="18"/>
                <w:highlight w:val="none"/>
              </w:rPr>
            </w:pPr>
            <w:r>
              <w:rPr>
                <w:rFonts w:hint="eastAsia" w:ascii="仿宋" w:hAnsi="仿宋" w:eastAsia="仿宋" w:cs="仿宋"/>
                <w:spacing w:val="-10"/>
                <w:sz w:val="18"/>
                <w:highlight w:val="none"/>
              </w:rPr>
              <w:t>名称</w:t>
            </w:r>
          </w:p>
        </w:tc>
        <w:tc>
          <w:tcPr>
            <w:tcW w:w="1380" w:type="dxa"/>
          </w:tcPr>
          <w:p w14:paraId="14EF08D7">
            <w:pPr>
              <w:pStyle w:val="18"/>
              <w:tabs>
                <w:tab w:val="left" w:pos="7665"/>
              </w:tabs>
              <w:spacing w:before="5"/>
              <w:rPr>
                <w:rFonts w:ascii="仿宋" w:hAnsi="仿宋" w:eastAsia="仿宋" w:cs="仿宋"/>
                <w:sz w:val="20"/>
                <w:highlight w:val="none"/>
              </w:rPr>
            </w:pPr>
          </w:p>
          <w:p w14:paraId="71F1DA3A">
            <w:pPr>
              <w:pStyle w:val="18"/>
              <w:tabs>
                <w:tab w:val="left" w:pos="7665"/>
              </w:tabs>
              <w:ind w:left="493" w:right="486"/>
              <w:jc w:val="center"/>
              <w:rPr>
                <w:rFonts w:ascii="仿宋" w:hAnsi="仿宋" w:eastAsia="仿宋" w:cs="仿宋"/>
                <w:sz w:val="18"/>
                <w:highlight w:val="none"/>
              </w:rPr>
            </w:pPr>
            <w:r>
              <w:rPr>
                <w:rFonts w:hint="eastAsia" w:ascii="仿宋" w:hAnsi="仿宋" w:eastAsia="仿宋" w:cs="仿宋"/>
                <w:spacing w:val="-5"/>
                <w:sz w:val="18"/>
                <w:highlight w:val="none"/>
              </w:rPr>
              <w:t>学名</w:t>
            </w:r>
          </w:p>
        </w:tc>
        <w:tc>
          <w:tcPr>
            <w:tcW w:w="3298" w:type="dxa"/>
          </w:tcPr>
          <w:p w14:paraId="30EBEAF0">
            <w:pPr>
              <w:pStyle w:val="18"/>
              <w:tabs>
                <w:tab w:val="left" w:pos="7665"/>
              </w:tabs>
              <w:spacing w:before="5"/>
              <w:rPr>
                <w:rFonts w:ascii="仿宋" w:hAnsi="仿宋" w:eastAsia="仿宋" w:cs="仿宋"/>
                <w:sz w:val="20"/>
                <w:highlight w:val="none"/>
              </w:rPr>
            </w:pPr>
          </w:p>
          <w:p w14:paraId="6BE939BD">
            <w:pPr>
              <w:pStyle w:val="18"/>
              <w:tabs>
                <w:tab w:val="left" w:pos="7665"/>
              </w:tabs>
              <w:ind w:left="1455" w:right="1085"/>
              <w:jc w:val="center"/>
              <w:rPr>
                <w:rFonts w:ascii="仿宋" w:hAnsi="仿宋" w:eastAsia="仿宋" w:cs="仿宋"/>
                <w:sz w:val="18"/>
                <w:highlight w:val="none"/>
              </w:rPr>
            </w:pPr>
            <w:r>
              <w:rPr>
                <w:rFonts w:hint="eastAsia" w:ascii="仿宋" w:hAnsi="仿宋" w:eastAsia="仿宋" w:cs="仿宋"/>
                <w:spacing w:val="-3"/>
                <w:sz w:val="18"/>
                <w:highlight w:val="none"/>
              </w:rPr>
              <w:t>主要特性</w:t>
            </w:r>
          </w:p>
        </w:tc>
        <w:tc>
          <w:tcPr>
            <w:tcW w:w="789" w:type="dxa"/>
          </w:tcPr>
          <w:p w14:paraId="2813A62B">
            <w:pPr>
              <w:pStyle w:val="18"/>
              <w:tabs>
                <w:tab w:val="left" w:pos="7665"/>
              </w:tabs>
              <w:spacing w:before="122" w:line="292" w:lineRule="auto"/>
              <w:ind w:left="216" w:right="202"/>
              <w:rPr>
                <w:rFonts w:ascii="仿宋" w:hAnsi="仿宋" w:eastAsia="仿宋" w:cs="仿宋"/>
                <w:sz w:val="18"/>
                <w:highlight w:val="none"/>
              </w:rPr>
            </w:pPr>
            <w:r>
              <w:rPr>
                <w:rFonts w:hint="eastAsia" w:ascii="仿宋" w:hAnsi="仿宋" w:eastAsia="仿宋" w:cs="仿宋"/>
                <w:spacing w:val="-6"/>
                <w:sz w:val="18"/>
                <w:highlight w:val="none"/>
              </w:rPr>
              <w:t>目标</w:t>
            </w:r>
            <w:r>
              <w:rPr>
                <w:rFonts w:hint="eastAsia" w:ascii="仿宋" w:hAnsi="仿宋" w:eastAsia="仿宋" w:cs="仿宋"/>
                <w:spacing w:val="-5"/>
                <w:sz w:val="18"/>
                <w:highlight w:val="none"/>
              </w:rPr>
              <w:t>树形</w:t>
            </w:r>
          </w:p>
        </w:tc>
        <w:tc>
          <w:tcPr>
            <w:tcW w:w="5172" w:type="dxa"/>
          </w:tcPr>
          <w:p w14:paraId="0C1991C2">
            <w:pPr>
              <w:pStyle w:val="18"/>
              <w:tabs>
                <w:tab w:val="left" w:pos="7665"/>
              </w:tabs>
              <w:spacing w:before="5"/>
              <w:rPr>
                <w:rFonts w:ascii="仿宋" w:hAnsi="仿宋" w:eastAsia="仿宋" w:cs="仿宋"/>
                <w:sz w:val="20"/>
                <w:highlight w:val="none"/>
              </w:rPr>
            </w:pPr>
          </w:p>
          <w:p w14:paraId="0D7BC34C">
            <w:pPr>
              <w:pStyle w:val="18"/>
              <w:tabs>
                <w:tab w:val="left" w:pos="7665"/>
              </w:tabs>
              <w:ind w:left="2211" w:right="1842"/>
              <w:jc w:val="center"/>
              <w:rPr>
                <w:rFonts w:ascii="仿宋" w:hAnsi="仿宋" w:eastAsia="仿宋" w:cs="仿宋"/>
                <w:sz w:val="18"/>
                <w:highlight w:val="none"/>
              </w:rPr>
            </w:pPr>
            <w:r>
              <w:rPr>
                <w:rFonts w:hint="eastAsia" w:ascii="仿宋" w:hAnsi="仿宋" w:eastAsia="仿宋" w:cs="仿宋"/>
                <w:spacing w:val="-2"/>
                <w:sz w:val="18"/>
                <w:highlight w:val="none"/>
              </w:rPr>
              <w:t>修剪技术要点</w:t>
            </w:r>
          </w:p>
        </w:tc>
        <w:tc>
          <w:tcPr>
            <w:tcW w:w="1787" w:type="dxa"/>
          </w:tcPr>
          <w:p w14:paraId="5BE25DF3">
            <w:pPr>
              <w:pStyle w:val="18"/>
              <w:tabs>
                <w:tab w:val="left" w:pos="7665"/>
              </w:tabs>
              <w:spacing w:before="5"/>
              <w:rPr>
                <w:rFonts w:ascii="仿宋" w:hAnsi="仿宋" w:eastAsia="仿宋" w:cs="仿宋"/>
                <w:sz w:val="20"/>
                <w:highlight w:val="none"/>
              </w:rPr>
            </w:pPr>
          </w:p>
          <w:p w14:paraId="06D197D5">
            <w:pPr>
              <w:pStyle w:val="18"/>
              <w:tabs>
                <w:tab w:val="left" w:pos="7665"/>
              </w:tabs>
              <w:ind w:left="469"/>
              <w:rPr>
                <w:rFonts w:ascii="仿宋" w:hAnsi="仿宋" w:eastAsia="仿宋" w:cs="仿宋"/>
                <w:sz w:val="18"/>
                <w:highlight w:val="none"/>
              </w:rPr>
            </w:pPr>
            <w:r>
              <w:rPr>
                <w:rFonts w:hint="eastAsia" w:ascii="仿宋" w:hAnsi="仿宋" w:eastAsia="仿宋" w:cs="仿宋"/>
                <w:spacing w:val="-2"/>
                <w:sz w:val="18"/>
                <w:highlight w:val="none"/>
              </w:rPr>
              <w:t>复壮与更新</w:t>
            </w:r>
          </w:p>
        </w:tc>
        <w:tc>
          <w:tcPr>
            <w:tcW w:w="1039" w:type="dxa"/>
          </w:tcPr>
          <w:p w14:paraId="4015EBF9">
            <w:pPr>
              <w:pStyle w:val="18"/>
              <w:tabs>
                <w:tab w:val="left" w:pos="7665"/>
              </w:tabs>
              <w:spacing w:before="5"/>
              <w:rPr>
                <w:rFonts w:ascii="仿宋" w:hAnsi="仿宋" w:eastAsia="仿宋" w:cs="仿宋"/>
                <w:sz w:val="20"/>
                <w:highlight w:val="none"/>
              </w:rPr>
            </w:pPr>
          </w:p>
          <w:p w14:paraId="3BB16371">
            <w:pPr>
              <w:pStyle w:val="18"/>
              <w:tabs>
                <w:tab w:val="left" w:pos="7665"/>
              </w:tabs>
              <w:ind w:left="341"/>
              <w:rPr>
                <w:rFonts w:ascii="仿宋" w:hAnsi="仿宋" w:eastAsia="仿宋" w:cs="仿宋"/>
                <w:sz w:val="18"/>
                <w:highlight w:val="none"/>
              </w:rPr>
            </w:pPr>
            <w:r>
              <w:rPr>
                <w:rFonts w:hint="eastAsia" w:ascii="仿宋" w:hAnsi="仿宋" w:eastAsia="仿宋" w:cs="仿宋"/>
                <w:spacing w:val="-5"/>
                <w:sz w:val="18"/>
                <w:highlight w:val="none"/>
              </w:rPr>
              <w:t>备注</w:t>
            </w:r>
          </w:p>
        </w:tc>
      </w:tr>
      <w:tr w14:paraId="30F534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11" w:hRule="atLeast"/>
        </w:trPr>
        <w:tc>
          <w:tcPr>
            <w:tcW w:w="495" w:type="dxa"/>
          </w:tcPr>
          <w:p w14:paraId="405E9BA0">
            <w:pPr>
              <w:pStyle w:val="18"/>
              <w:tabs>
                <w:tab w:val="left" w:pos="7665"/>
              </w:tabs>
              <w:rPr>
                <w:rFonts w:ascii="仿宋" w:hAnsi="仿宋" w:eastAsia="仿宋" w:cs="仿宋"/>
                <w:sz w:val="18"/>
                <w:highlight w:val="none"/>
              </w:rPr>
            </w:pPr>
          </w:p>
          <w:p w14:paraId="5A691C34">
            <w:pPr>
              <w:pStyle w:val="18"/>
              <w:tabs>
                <w:tab w:val="left" w:pos="7665"/>
              </w:tabs>
              <w:rPr>
                <w:rFonts w:ascii="仿宋" w:hAnsi="仿宋" w:eastAsia="仿宋" w:cs="仿宋"/>
                <w:sz w:val="18"/>
                <w:highlight w:val="none"/>
              </w:rPr>
            </w:pPr>
          </w:p>
          <w:p w14:paraId="0CE85BA1">
            <w:pPr>
              <w:pStyle w:val="18"/>
              <w:tabs>
                <w:tab w:val="left" w:pos="7665"/>
              </w:tabs>
              <w:spacing w:before="148"/>
              <w:ind w:left="107"/>
              <w:rPr>
                <w:rFonts w:ascii="仿宋" w:hAnsi="仿宋" w:eastAsia="仿宋" w:cs="仿宋"/>
                <w:sz w:val="18"/>
                <w:highlight w:val="none"/>
              </w:rPr>
            </w:pPr>
            <w:r>
              <w:rPr>
                <w:rFonts w:hint="eastAsia" w:ascii="仿宋" w:hAnsi="仿宋" w:eastAsia="仿宋" w:cs="仿宋"/>
                <w:spacing w:val="-5"/>
                <w:sz w:val="18"/>
                <w:highlight w:val="none"/>
              </w:rPr>
              <w:t>31</w:t>
            </w:r>
          </w:p>
        </w:tc>
        <w:tc>
          <w:tcPr>
            <w:tcW w:w="463" w:type="dxa"/>
          </w:tcPr>
          <w:p w14:paraId="4A491912">
            <w:pPr>
              <w:pStyle w:val="18"/>
              <w:tabs>
                <w:tab w:val="left" w:pos="7665"/>
              </w:tabs>
              <w:spacing w:before="10"/>
              <w:rPr>
                <w:rFonts w:ascii="仿宋" w:hAnsi="仿宋" w:eastAsia="仿宋" w:cs="仿宋"/>
                <w:sz w:val="25"/>
                <w:highlight w:val="none"/>
              </w:rPr>
            </w:pPr>
          </w:p>
          <w:p w14:paraId="6AC6AAAD">
            <w:pPr>
              <w:pStyle w:val="18"/>
              <w:tabs>
                <w:tab w:val="left" w:pos="7665"/>
              </w:tabs>
              <w:spacing w:line="290" w:lineRule="auto"/>
              <w:ind w:left="107" w:right="163"/>
              <w:rPr>
                <w:rFonts w:ascii="仿宋" w:hAnsi="仿宋" w:eastAsia="仿宋" w:cs="仿宋"/>
                <w:sz w:val="18"/>
                <w:highlight w:val="none"/>
              </w:rPr>
            </w:pPr>
            <w:r>
              <w:rPr>
                <w:rFonts w:hint="eastAsia" w:ascii="仿宋" w:hAnsi="仿宋" w:eastAsia="仿宋" w:cs="仿宋"/>
                <w:spacing w:val="-10"/>
                <w:sz w:val="18"/>
                <w:highlight w:val="none"/>
              </w:rPr>
              <w:t>铺地柏</w:t>
            </w:r>
          </w:p>
        </w:tc>
        <w:tc>
          <w:tcPr>
            <w:tcW w:w="1380" w:type="dxa"/>
          </w:tcPr>
          <w:p w14:paraId="75EDFD65">
            <w:pPr>
              <w:pStyle w:val="18"/>
              <w:tabs>
                <w:tab w:val="left" w:pos="7665"/>
              </w:tabs>
              <w:rPr>
                <w:rFonts w:ascii="仿宋" w:hAnsi="仿宋" w:eastAsia="仿宋" w:cs="仿宋"/>
                <w:sz w:val="14"/>
                <w:highlight w:val="none"/>
              </w:rPr>
            </w:pPr>
          </w:p>
          <w:p w14:paraId="54D0A4B4">
            <w:pPr>
              <w:pStyle w:val="18"/>
              <w:tabs>
                <w:tab w:val="left" w:pos="7665"/>
              </w:tabs>
              <w:spacing w:line="276" w:lineRule="auto"/>
              <w:ind w:left="107" w:right="179"/>
              <w:rPr>
                <w:rFonts w:ascii="仿宋" w:hAnsi="仿宋" w:eastAsia="仿宋" w:cs="仿宋"/>
                <w:sz w:val="19"/>
                <w:highlight w:val="none"/>
              </w:rPr>
            </w:pPr>
            <w:r>
              <w:rPr>
                <w:rFonts w:hint="eastAsia" w:ascii="仿宋" w:hAnsi="仿宋" w:eastAsia="仿宋" w:cs="仿宋"/>
                <w:spacing w:val="-2"/>
                <w:sz w:val="19"/>
                <w:highlight w:val="none"/>
              </w:rPr>
              <w:t xml:space="preserve">Sabina procumbens( </w:t>
            </w:r>
            <w:r>
              <w:rPr>
                <w:rFonts w:hint="eastAsia" w:ascii="仿宋" w:hAnsi="仿宋" w:eastAsia="仿宋" w:cs="仿宋"/>
                <w:w w:val="95"/>
                <w:sz w:val="19"/>
                <w:highlight w:val="none"/>
              </w:rPr>
              <w:t>Endl.)</w:t>
            </w:r>
            <w:r>
              <w:rPr>
                <w:rFonts w:hint="eastAsia" w:ascii="仿宋" w:hAnsi="仿宋" w:eastAsia="仿宋" w:cs="仿宋"/>
                <w:spacing w:val="-19"/>
                <w:w w:val="95"/>
                <w:sz w:val="19"/>
                <w:highlight w:val="none"/>
              </w:rPr>
              <w:t xml:space="preserve"> </w:t>
            </w:r>
            <w:r>
              <w:rPr>
                <w:rFonts w:hint="eastAsia" w:ascii="仿宋" w:hAnsi="仿宋" w:eastAsia="仿宋" w:cs="仿宋"/>
                <w:w w:val="95"/>
                <w:sz w:val="19"/>
                <w:highlight w:val="none"/>
              </w:rPr>
              <w:t xml:space="preserve">Iwata </w:t>
            </w:r>
            <w:r>
              <w:rPr>
                <w:rFonts w:hint="eastAsia" w:ascii="仿宋" w:hAnsi="仿宋" w:eastAsia="仿宋" w:cs="仿宋"/>
                <w:sz w:val="19"/>
                <w:highlight w:val="none"/>
              </w:rPr>
              <w:t>et Kusaka</w:t>
            </w:r>
          </w:p>
        </w:tc>
        <w:tc>
          <w:tcPr>
            <w:tcW w:w="3298" w:type="dxa"/>
          </w:tcPr>
          <w:p w14:paraId="369102A2">
            <w:pPr>
              <w:pStyle w:val="18"/>
              <w:tabs>
                <w:tab w:val="left" w:pos="7665"/>
              </w:tabs>
              <w:rPr>
                <w:rFonts w:ascii="仿宋" w:hAnsi="仿宋" w:eastAsia="仿宋" w:cs="仿宋"/>
                <w:sz w:val="18"/>
                <w:highlight w:val="none"/>
              </w:rPr>
            </w:pPr>
          </w:p>
          <w:p w14:paraId="440E82CD">
            <w:pPr>
              <w:pStyle w:val="18"/>
              <w:tabs>
                <w:tab w:val="left" w:pos="7665"/>
              </w:tabs>
              <w:spacing w:before="9"/>
              <w:rPr>
                <w:rFonts w:ascii="仿宋" w:hAnsi="仿宋" w:eastAsia="仿宋" w:cs="仿宋"/>
                <w:sz w:val="18"/>
                <w:highlight w:val="none"/>
              </w:rPr>
            </w:pPr>
          </w:p>
          <w:p w14:paraId="052E8A18">
            <w:pPr>
              <w:pStyle w:val="18"/>
              <w:tabs>
                <w:tab w:val="left" w:pos="7665"/>
              </w:tabs>
              <w:ind w:left="467"/>
              <w:rPr>
                <w:rFonts w:ascii="仿宋" w:hAnsi="仿宋" w:eastAsia="仿宋" w:cs="仿宋"/>
                <w:sz w:val="18"/>
                <w:highlight w:val="none"/>
              </w:rPr>
            </w:pPr>
            <w:r>
              <w:rPr>
                <w:rFonts w:hint="eastAsia" w:ascii="仿宋" w:hAnsi="仿宋" w:eastAsia="仿宋" w:cs="仿宋"/>
                <w:spacing w:val="-1"/>
                <w:sz w:val="18"/>
                <w:highlight w:val="none"/>
              </w:rPr>
              <w:t>匍匐灌木，枝条沿地面扩展，长达</w:t>
            </w:r>
          </w:p>
          <w:p w14:paraId="4F2D4FB1">
            <w:pPr>
              <w:pStyle w:val="18"/>
              <w:tabs>
                <w:tab w:val="left" w:pos="7665"/>
              </w:tabs>
              <w:spacing w:before="50"/>
              <w:ind w:left="107"/>
              <w:rPr>
                <w:rFonts w:ascii="仿宋" w:hAnsi="仿宋" w:eastAsia="仿宋" w:cs="仿宋"/>
                <w:sz w:val="18"/>
                <w:highlight w:val="none"/>
              </w:rPr>
            </w:pPr>
            <w:r>
              <w:rPr>
                <w:rFonts w:hint="eastAsia" w:ascii="仿宋" w:hAnsi="仿宋" w:eastAsia="仿宋" w:cs="仿宋"/>
                <w:sz w:val="18"/>
                <w:highlight w:val="none"/>
              </w:rPr>
              <w:t>1</w:t>
            </w:r>
            <w:r>
              <w:rPr>
                <w:rFonts w:hint="eastAsia" w:ascii="仿宋" w:hAnsi="仿宋" w:eastAsia="仿宋" w:cs="仿宋"/>
                <w:spacing w:val="3"/>
                <w:sz w:val="18"/>
                <w:highlight w:val="none"/>
              </w:rPr>
              <w:t xml:space="preserve"> </w:t>
            </w:r>
            <w:r>
              <w:rPr>
                <w:rFonts w:hint="eastAsia" w:ascii="仿宋" w:hAnsi="仿宋" w:eastAsia="仿宋" w:cs="仿宋"/>
                <w:sz w:val="18"/>
                <w:highlight w:val="none"/>
              </w:rPr>
              <w:t>m</w:t>
            </w:r>
            <w:r>
              <w:rPr>
                <w:rFonts w:hint="eastAsia" w:ascii="仿宋" w:hAnsi="仿宋" w:eastAsia="仿宋" w:cs="仿宋"/>
                <w:spacing w:val="-1"/>
                <w:sz w:val="18"/>
                <w:highlight w:val="none"/>
              </w:rPr>
              <w:t>。性喜阳，不耐修剪。</w:t>
            </w:r>
          </w:p>
        </w:tc>
        <w:tc>
          <w:tcPr>
            <w:tcW w:w="789" w:type="dxa"/>
          </w:tcPr>
          <w:p w14:paraId="6C301721">
            <w:pPr>
              <w:pStyle w:val="18"/>
              <w:tabs>
                <w:tab w:val="left" w:pos="7665"/>
              </w:tabs>
              <w:rPr>
                <w:rFonts w:ascii="仿宋" w:hAnsi="仿宋" w:eastAsia="仿宋" w:cs="仿宋"/>
                <w:sz w:val="18"/>
                <w:highlight w:val="none"/>
              </w:rPr>
            </w:pPr>
          </w:p>
          <w:p w14:paraId="7E441310">
            <w:pPr>
              <w:pStyle w:val="18"/>
              <w:tabs>
                <w:tab w:val="left" w:pos="7665"/>
              </w:tabs>
              <w:rPr>
                <w:rFonts w:ascii="仿宋" w:hAnsi="仿宋" w:eastAsia="仿宋" w:cs="仿宋"/>
                <w:sz w:val="18"/>
                <w:highlight w:val="none"/>
              </w:rPr>
            </w:pPr>
          </w:p>
          <w:p w14:paraId="12A59557">
            <w:pPr>
              <w:pStyle w:val="18"/>
              <w:tabs>
                <w:tab w:val="left" w:pos="7665"/>
              </w:tabs>
              <w:spacing w:before="148"/>
              <w:ind w:left="110"/>
              <w:rPr>
                <w:rFonts w:ascii="仿宋" w:hAnsi="仿宋" w:eastAsia="仿宋" w:cs="仿宋"/>
                <w:sz w:val="18"/>
                <w:highlight w:val="none"/>
              </w:rPr>
            </w:pPr>
            <w:r>
              <w:rPr>
                <w:rFonts w:hint="eastAsia" w:ascii="仿宋" w:hAnsi="仿宋" w:eastAsia="仿宋" w:cs="仿宋"/>
                <w:spacing w:val="-4"/>
                <w:sz w:val="18"/>
                <w:highlight w:val="none"/>
              </w:rPr>
              <w:t>自然形</w:t>
            </w:r>
          </w:p>
        </w:tc>
        <w:tc>
          <w:tcPr>
            <w:tcW w:w="5172" w:type="dxa"/>
          </w:tcPr>
          <w:p w14:paraId="20F37802">
            <w:pPr>
              <w:pStyle w:val="18"/>
              <w:tabs>
                <w:tab w:val="left" w:pos="7665"/>
              </w:tabs>
              <w:rPr>
                <w:rFonts w:ascii="仿宋" w:hAnsi="仿宋" w:eastAsia="仿宋" w:cs="仿宋"/>
                <w:sz w:val="18"/>
                <w:highlight w:val="none"/>
              </w:rPr>
            </w:pPr>
          </w:p>
          <w:p w14:paraId="17067CA2">
            <w:pPr>
              <w:pStyle w:val="18"/>
              <w:tabs>
                <w:tab w:val="left" w:pos="7665"/>
              </w:tabs>
              <w:spacing w:before="9"/>
              <w:rPr>
                <w:rFonts w:ascii="仿宋" w:hAnsi="仿宋" w:eastAsia="仿宋" w:cs="仿宋"/>
                <w:sz w:val="18"/>
                <w:highlight w:val="none"/>
              </w:rPr>
            </w:pPr>
          </w:p>
          <w:p w14:paraId="76DD8AB9">
            <w:pPr>
              <w:pStyle w:val="18"/>
              <w:tabs>
                <w:tab w:val="left" w:pos="7665"/>
              </w:tabs>
              <w:spacing w:line="292" w:lineRule="auto"/>
              <w:ind w:left="108" w:right="95" w:firstLine="360"/>
              <w:rPr>
                <w:rFonts w:ascii="仿宋" w:hAnsi="仿宋" w:eastAsia="仿宋" w:cs="仿宋"/>
                <w:sz w:val="18"/>
                <w:highlight w:val="none"/>
              </w:rPr>
            </w:pPr>
            <w:r>
              <w:rPr>
                <w:rFonts w:hint="eastAsia" w:ascii="仿宋" w:hAnsi="仿宋" w:eastAsia="仿宋" w:cs="仿宋"/>
                <w:spacing w:val="-4"/>
                <w:sz w:val="18"/>
                <w:highlight w:val="none"/>
              </w:rPr>
              <w:t>在早春新枝抽生前修剪，重短截过长或过高的侧枝，保证主</w:t>
            </w:r>
            <w:r>
              <w:rPr>
                <w:rFonts w:hint="eastAsia" w:ascii="仿宋" w:hAnsi="仿宋" w:eastAsia="仿宋" w:cs="仿宋"/>
                <w:spacing w:val="-2"/>
                <w:sz w:val="18"/>
                <w:highlight w:val="none"/>
              </w:rPr>
              <w:t>枝发育伸展。随时剪除影响树姿美观的枯死或病枝等。</w:t>
            </w:r>
          </w:p>
        </w:tc>
        <w:tc>
          <w:tcPr>
            <w:tcW w:w="1787" w:type="dxa"/>
          </w:tcPr>
          <w:p w14:paraId="54413EBE">
            <w:pPr>
              <w:pStyle w:val="18"/>
              <w:tabs>
                <w:tab w:val="left" w:pos="7665"/>
              </w:tabs>
              <w:rPr>
                <w:rFonts w:ascii="仿宋" w:hAnsi="仿宋" w:eastAsia="仿宋" w:cs="仿宋"/>
                <w:sz w:val="18"/>
                <w:highlight w:val="none"/>
              </w:rPr>
            </w:pPr>
          </w:p>
        </w:tc>
        <w:tc>
          <w:tcPr>
            <w:tcW w:w="1039" w:type="dxa"/>
          </w:tcPr>
          <w:p w14:paraId="577AA75B">
            <w:pPr>
              <w:pStyle w:val="18"/>
              <w:tabs>
                <w:tab w:val="left" w:pos="7665"/>
              </w:tabs>
              <w:spacing w:before="10"/>
              <w:rPr>
                <w:rFonts w:ascii="仿宋" w:hAnsi="仿宋" w:eastAsia="仿宋" w:cs="仿宋"/>
                <w:sz w:val="25"/>
                <w:highlight w:val="none"/>
              </w:rPr>
            </w:pPr>
          </w:p>
          <w:p w14:paraId="64A1A548">
            <w:pPr>
              <w:pStyle w:val="18"/>
              <w:tabs>
                <w:tab w:val="left" w:pos="7665"/>
              </w:tabs>
              <w:spacing w:line="290" w:lineRule="auto"/>
              <w:ind w:left="110" w:right="63"/>
              <w:rPr>
                <w:rFonts w:ascii="仿宋" w:hAnsi="仿宋" w:eastAsia="仿宋" w:cs="仿宋"/>
                <w:sz w:val="18"/>
                <w:highlight w:val="none"/>
              </w:rPr>
            </w:pPr>
            <w:r>
              <w:rPr>
                <w:rFonts w:hint="eastAsia" w:ascii="仿宋" w:hAnsi="仿宋" w:eastAsia="仿宋" w:cs="仿宋"/>
                <w:spacing w:val="21"/>
                <w:sz w:val="18"/>
                <w:highlight w:val="none"/>
              </w:rPr>
              <w:t>本地常见</w:t>
            </w:r>
            <w:r>
              <w:rPr>
                <w:rFonts w:hint="eastAsia" w:ascii="仿宋" w:hAnsi="仿宋" w:eastAsia="仿宋" w:cs="仿宋"/>
                <w:sz w:val="18"/>
                <w:highlight w:val="none"/>
              </w:rPr>
              <w:t xml:space="preserve"> </w:t>
            </w:r>
            <w:r>
              <w:rPr>
                <w:rFonts w:hint="eastAsia" w:ascii="仿宋" w:hAnsi="仿宋" w:eastAsia="仿宋" w:cs="仿宋"/>
                <w:spacing w:val="21"/>
                <w:sz w:val="18"/>
                <w:highlight w:val="none"/>
              </w:rPr>
              <w:t>木本地被</w:t>
            </w:r>
            <w:r>
              <w:rPr>
                <w:rFonts w:hint="eastAsia" w:ascii="仿宋" w:hAnsi="仿宋" w:eastAsia="仿宋" w:cs="仿宋"/>
                <w:sz w:val="18"/>
                <w:highlight w:val="none"/>
              </w:rPr>
              <w:t xml:space="preserve"> </w:t>
            </w:r>
            <w:r>
              <w:rPr>
                <w:rFonts w:hint="eastAsia" w:ascii="仿宋" w:hAnsi="仿宋" w:eastAsia="仿宋" w:cs="仿宋"/>
                <w:spacing w:val="-6"/>
                <w:sz w:val="18"/>
                <w:highlight w:val="none"/>
              </w:rPr>
              <w:t>植物</w:t>
            </w:r>
          </w:p>
        </w:tc>
      </w:tr>
      <w:tr w14:paraId="23380C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08" w:hRule="atLeast"/>
        </w:trPr>
        <w:tc>
          <w:tcPr>
            <w:tcW w:w="14423" w:type="dxa"/>
            <w:gridSpan w:val="8"/>
          </w:tcPr>
          <w:p w14:paraId="2DDE4729">
            <w:pPr>
              <w:pStyle w:val="18"/>
              <w:tabs>
                <w:tab w:val="left" w:pos="7665"/>
              </w:tabs>
              <w:spacing w:before="1"/>
              <w:rPr>
                <w:rFonts w:ascii="仿宋" w:hAnsi="仿宋" w:eastAsia="仿宋" w:cs="仿宋"/>
                <w:highlight w:val="none"/>
              </w:rPr>
            </w:pPr>
          </w:p>
          <w:p w14:paraId="33E5C356">
            <w:pPr>
              <w:pStyle w:val="18"/>
              <w:tabs>
                <w:tab w:val="left" w:pos="7665"/>
              </w:tabs>
              <w:spacing w:before="1" w:line="324" w:lineRule="auto"/>
              <w:ind w:left="919" w:right="99" w:hanging="449"/>
              <w:rPr>
                <w:rFonts w:ascii="仿宋" w:hAnsi="仿宋" w:eastAsia="仿宋" w:cs="仿宋"/>
                <w:sz w:val="18"/>
                <w:highlight w:val="none"/>
              </w:rPr>
            </w:pPr>
            <w:r>
              <w:rPr>
                <w:rFonts w:hint="eastAsia" w:ascii="仿宋" w:hAnsi="仿宋" w:eastAsia="仿宋" w:cs="仿宋"/>
                <w:sz w:val="18"/>
                <w:highlight w:val="none"/>
              </w:rPr>
              <w:t>注</w:t>
            </w:r>
            <w:r>
              <w:rPr>
                <w:rFonts w:hint="eastAsia" w:ascii="仿宋" w:hAnsi="仿宋" w:eastAsia="仿宋" w:cs="仿宋"/>
                <w:spacing w:val="1"/>
                <w:sz w:val="18"/>
                <w:highlight w:val="none"/>
              </w:rPr>
              <w:t>1</w:t>
            </w:r>
            <w:r>
              <w:rPr>
                <w:rFonts w:hint="eastAsia" w:ascii="仿宋" w:hAnsi="仿宋" w:eastAsia="仿宋" w:cs="仿宋"/>
                <w:sz w:val="18"/>
                <w:highlight w:val="none"/>
              </w:rPr>
              <w:t>：成年绿篱会出现内部光秃的衰老迹象，通常每隔</w:t>
            </w:r>
            <w:r>
              <w:rPr>
                <w:rFonts w:hint="eastAsia" w:ascii="仿宋" w:hAnsi="仿宋" w:eastAsia="仿宋" w:cs="仿宋"/>
                <w:spacing w:val="1"/>
                <w:sz w:val="18"/>
                <w:highlight w:val="none"/>
              </w:rPr>
              <w:t>3a</w:t>
            </w:r>
            <w:r>
              <w:rPr>
                <w:rFonts w:hint="eastAsia" w:ascii="仿宋" w:hAnsi="仿宋" w:eastAsia="仿宋" w:cs="仿宋"/>
                <w:sz w:val="18"/>
                <w:highlight w:val="none"/>
              </w:rPr>
              <w:t>～</w:t>
            </w:r>
            <w:r>
              <w:rPr>
                <w:rFonts w:hint="eastAsia" w:ascii="仿宋" w:hAnsi="仿宋" w:eastAsia="仿宋" w:cs="仿宋"/>
                <w:spacing w:val="1"/>
                <w:sz w:val="18"/>
                <w:highlight w:val="none"/>
              </w:rPr>
              <w:t>5a</w:t>
            </w:r>
            <w:r>
              <w:rPr>
                <w:rFonts w:hint="eastAsia" w:ascii="仿宋" w:hAnsi="仿宋" w:eastAsia="仿宋" w:cs="仿宋"/>
                <w:spacing w:val="-2"/>
                <w:sz w:val="18"/>
                <w:highlight w:val="none"/>
              </w:rPr>
              <w:t>或逐年疏剪老枝；对耐修剪能力强的也可平茬更新；当出现下部光秃现象，可适当回缩侧枝复壮更新，待新枝长出</w:t>
            </w:r>
            <w:r>
              <w:rPr>
                <w:rFonts w:hint="eastAsia" w:ascii="仿宋" w:hAnsi="仿宋" w:eastAsia="仿宋" w:cs="仿宋"/>
                <w:sz w:val="18"/>
                <w:highlight w:val="none"/>
              </w:rPr>
              <w:t>后短截，促发更多新枝，补充空缺。</w:t>
            </w:r>
          </w:p>
          <w:p w14:paraId="30B23BAA">
            <w:pPr>
              <w:pStyle w:val="18"/>
              <w:tabs>
                <w:tab w:val="left" w:pos="7665"/>
              </w:tabs>
              <w:spacing w:before="1" w:line="324" w:lineRule="auto"/>
              <w:ind w:left="470" w:right="3948"/>
              <w:rPr>
                <w:rFonts w:ascii="仿宋" w:hAnsi="仿宋" w:eastAsia="仿宋" w:cs="仿宋"/>
                <w:sz w:val="18"/>
                <w:highlight w:val="none"/>
              </w:rPr>
            </w:pPr>
            <w:r>
              <w:rPr>
                <w:rFonts w:hint="eastAsia" w:ascii="仿宋" w:hAnsi="仿宋" w:eastAsia="仿宋" w:cs="仿宋"/>
                <w:spacing w:val="-2"/>
                <w:sz w:val="18"/>
                <w:highlight w:val="none"/>
              </w:rPr>
              <w:t>注2：高大绿篱如黄刺玫、冬青等随着树冠不断扩大，可适当回缩过长或过高枝条能控制植株规模；或隔株挖除，扩大株行距。注3：单干形是指灌木有一明显主干，但主干较短，类似树形，较矮。</w:t>
            </w:r>
          </w:p>
        </w:tc>
      </w:tr>
    </w:tbl>
    <w:p w14:paraId="06A3F7CB">
      <w:pPr>
        <w:pStyle w:val="17"/>
        <w:tabs>
          <w:tab w:val="left" w:pos="959"/>
        </w:tabs>
        <w:spacing w:before="88" w:line="360" w:lineRule="auto"/>
        <w:ind w:left="420" w:leftChars="200" w:firstLine="0" w:firstLineChars="0"/>
        <w:jc w:val="left"/>
        <w:rPr>
          <w:rFonts w:ascii="仿宋" w:hAnsi="仿宋" w:eastAsia="仿宋" w:cs="仿宋"/>
          <w:sz w:val="24"/>
          <w:szCs w:val="24"/>
          <w:highlight w:val="none"/>
        </w:rPr>
        <w:sectPr>
          <w:headerReference r:id="rId49" w:type="default"/>
          <w:footerReference r:id="rId50" w:type="default"/>
          <w:pgSz w:w="16838" w:h="11905" w:orient="landscape"/>
          <w:pgMar w:top="1134" w:right="1134" w:bottom="1134" w:left="1134" w:header="850" w:footer="964" w:gutter="0"/>
          <w:cols w:space="720" w:num="1"/>
        </w:sectPr>
      </w:pPr>
    </w:p>
    <w:p w14:paraId="68FAEE3A">
      <w:pPr>
        <w:pStyle w:val="6"/>
        <w:rPr>
          <w:rFonts w:ascii="仿宋" w:hAnsi="仿宋" w:eastAsia="仿宋" w:cs="仿宋"/>
          <w:b/>
          <w:szCs w:val="24"/>
          <w:highlight w:val="none"/>
        </w:rPr>
      </w:pPr>
    </w:p>
    <w:p w14:paraId="797C907B">
      <w:pPr>
        <w:spacing w:before="312" w:beforeLines="100" w:after="312" w:afterLines="100" w:line="360" w:lineRule="auto"/>
        <w:jc w:val="center"/>
        <w:rPr>
          <w:rFonts w:ascii="仿宋" w:hAnsi="仿宋" w:eastAsia="仿宋" w:cs="仿宋"/>
          <w:b/>
          <w:sz w:val="24"/>
          <w:highlight w:val="none"/>
        </w:rPr>
      </w:pPr>
      <w:r>
        <w:rPr>
          <w:rFonts w:hint="eastAsia" w:ascii="仿宋" w:hAnsi="仿宋" w:eastAsia="仿宋" w:cs="仿宋"/>
          <w:b/>
          <w:sz w:val="28"/>
          <w:szCs w:val="28"/>
          <w:highlight w:val="none"/>
        </w:rPr>
        <w:t>中华人民共和国农药管理条例</w:t>
      </w:r>
    </w:p>
    <w:p w14:paraId="2D058DEE">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w:t>
      </w:r>
      <w:r>
        <w:rPr>
          <w:rFonts w:hint="eastAsia" w:ascii="仿宋" w:hAnsi="仿宋" w:eastAsia="仿宋" w:cs="仿宋"/>
          <w:color w:val="000000"/>
          <w:spacing w:val="6"/>
          <w:szCs w:val="24"/>
          <w:highlight w:val="none"/>
        </w:rPr>
        <w:t>1997年5月8日中华人民共和国国务院令第216号发布　</w:t>
      </w:r>
      <w:r>
        <w:rPr>
          <w:rFonts w:hint="eastAsia" w:ascii="仿宋" w:hAnsi="仿宋" w:eastAsia="仿宋" w:cs="仿宋"/>
          <w:color w:val="000000"/>
          <w:szCs w:val="24"/>
          <w:highlight w:val="none"/>
        </w:rPr>
        <w:t>根据2001年11月29日《国务院关于修改〈农药管理条例〉的决定》第一次修订　2017年2月8日国务院第164次常务会议修订通过　根据2022年3月29日《国务院关于修改和废止部分行政法规的决定》第二次修订)</w:t>
      </w:r>
    </w:p>
    <w:p w14:paraId="0DCDEF3C">
      <w:pPr>
        <w:pStyle w:val="3"/>
        <w:keepNext w:val="0"/>
        <w:keepLines w:val="0"/>
        <w:widowControl/>
        <w:spacing w:line="332" w:lineRule="atLeast"/>
        <w:jc w:val="center"/>
        <w:rPr>
          <w:rFonts w:ascii="仿宋" w:hAnsi="仿宋" w:eastAsia="仿宋" w:cs="仿宋"/>
          <w:b w:val="0"/>
          <w:color w:val="000000"/>
          <w:sz w:val="24"/>
          <w:szCs w:val="24"/>
          <w:highlight w:val="none"/>
        </w:rPr>
      </w:pPr>
      <w:bookmarkStart w:id="114" w:name="_Toc12570"/>
      <w:r>
        <w:rPr>
          <w:rFonts w:hint="eastAsia" w:ascii="仿宋" w:hAnsi="仿宋" w:eastAsia="仿宋" w:cs="仿宋"/>
          <w:b w:val="0"/>
          <w:color w:val="000000"/>
          <w:sz w:val="24"/>
          <w:szCs w:val="24"/>
          <w:highlight w:val="none"/>
        </w:rPr>
        <w:t>第一章　总　　则</w:t>
      </w:r>
      <w:bookmarkEnd w:id="114"/>
    </w:p>
    <w:p w14:paraId="20C64B1F">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第一条　为了加强农药管理，保证农药质量，保障农产品质量安全和人畜安全，保护农业、林业生产和生态环境，制定本条例。</w:t>
      </w:r>
    </w:p>
    <w:p w14:paraId="254770A1">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第二条　本条例所称农药，是指用于预防、控制危害农业、林业的病、虫、草、鼠和其他有害生物以及有目的地调节植物、昆虫生长的化学合成或者来源于生物、其他天然物质的一种物质或者几种物质的混合物及其制剂。</w:t>
      </w:r>
    </w:p>
    <w:p w14:paraId="730334EC">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前款规定的农药包括用于不同目的、场所的下列各类：</w:t>
      </w:r>
    </w:p>
    <w:p w14:paraId="632F99CE">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(一)预防、控制危害农业、林业的病、虫(包括昆虫、蜱、螨)、草、鼠、软体动物和其他有害生物；</w:t>
      </w:r>
    </w:p>
    <w:p w14:paraId="7DBAC20B">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(二)预防、控制仓储以及加工场所的病、虫、鼠和其他有害生物；</w:t>
      </w:r>
    </w:p>
    <w:p w14:paraId="657CBA0E">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(三)调节植物、昆虫生长；</w:t>
      </w:r>
    </w:p>
    <w:p w14:paraId="61F84681">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(四)农业、林业产品防腐或者保鲜；</w:t>
      </w:r>
    </w:p>
    <w:p w14:paraId="7067FA7F">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(五)预防、控制蚊、蝇、蜚蠊、鼠和其他有害生物；</w:t>
      </w:r>
    </w:p>
    <w:p w14:paraId="4A7507A0">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(六)预防、控制危害河流堤坝、铁路、码头、机场、建筑物和其他场所的有害生物。</w:t>
      </w:r>
    </w:p>
    <w:p w14:paraId="25BE270B">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第三条　国务院农业主管部门负责全国的农药监督管理工作。</w:t>
      </w:r>
    </w:p>
    <w:p w14:paraId="2724909F">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县级以上地方人民政府农业主管部门负责本行政区域的农药监督管理工作。</w:t>
      </w:r>
    </w:p>
    <w:p w14:paraId="58A99492">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县级以上人民政府其他有关部门在各自职责范围内负责有关的农药监督管理工作。</w:t>
      </w:r>
    </w:p>
    <w:p w14:paraId="2DD6B33C">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第四条　县级以上地方人民政府应当加强对农药监督管理工作的组织领导，将农药监督管理经费列入本级政府预算，保障农药监督管理工作的开展。</w:t>
      </w:r>
    </w:p>
    <w:p w14:paraId="3D67122F">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第五条　农药生产企业、农药经营者应当对其生产、经营的农药的安全性、有效性负责，自觉接受政府监管和社会监督。</w:t>
      </w:r>
    </w:p>
    <w:p w14:paraId="3C20038A">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农药生产企业、农药经营者应当加强行业自律，规范生产、经营行为。</w:t>
      </w:r>
    </w:p>
    <w:p w14:paraId="103B0CDE">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第六条　国家鼓励和支持研制、生产、使用安全、高效、经济的农药，推进农药专业化使用，促进农药产业升级。</w:t>
      </w:r>
    </w:p>
    <w:p w14:paraId="216C4C02">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对在农药研制、推广和监督管理等工作中作出突出贡献的单位和个人，按照国家有关规定予以表彰或者奖励。</w:t>
      </w:r>
    </w:p>
    <w:p w14:paraId="4200F107">
      <w:pPr>
        <w:pStyle w:val="3"/>
        <w:keepNext w:val="0"/>
        <w:keepLines w:val="0"/>
        <w:widowControl/>
        <w:spacing w:line="332" w:lineRule="atLeast"/>
        <w:jc w:val="center"/>
        <w:rPr>
          <w:rFonts w:ascii="仿宋" w:hAnsi="仿宋" w:eastAsia="仿宋" w:cs="仿宋"/>
          <w:b w:val="0"/>
          <w:color w:val="000000"/>
          <w:sz w:val="24"/>
          <w:szCs w:val="24"/>
          <w:highlight w:val="none"/>
        </w:rPr>
      </w:pPr>
      <w:bookmarkStart w:id="115" w:name="_Toc2911"/>
      <w:r>
        <w:rPr>
          <w:rFonts w:hint="eastAsia" w:ascii="仿宋" w:hAnsi="仿宋" w:eastAsia="仿宋" w:cs="仿宋"/>
          <w:b w:val="0"/>
          <w:color w:val="000000"/>
          <w:sz w:val="24"/>
          <w:szCs w:val="24"/>
          <w:highlight w:val="none"/>
        </w:rPr>
        <w:t>第二章　农药登记</w:t>
      </w:r>
      <w:bookmarkEnd w:id="115"/>
    </w:p>
    <w:p w14:paraId="5336CB57">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第七条　国家实行农药登记制度。农药生产企业、向中国出口农药的企业应当依照本条例的规定申请农药登记，新农药研制者可以依照本条例的规定申请农药登记。</w:t>
      </w:r>
    </w:p>
    <w:p w14:paraId="49032253">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国务院农业主管部门所属的负责农药检定工作的机构负责农药登记具体工作。省、自治区、直辖市人民政府农业主管部门所属的负责农药检定工作的机构协助做好本行政区域的农药登记具体工作。</w:t>
      </w:r>
    </w:p>
    <w:p w14:paraId="1870488A">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第八条　国务院农业主管部门组织成立农药登记评审委员会，负责农药登记评审。</w:t>
      </w:r>
    </w:p>
    <w:p w14:paraId="5113C808">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农药登记评审委员会由下列人员组成：</w:t>
      </w:r>
    </w:p>
    <w:p w14:paraId="792D21E1">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(一)国务院农业、林业、卫生、环境保护、粮食、工业行业管理、安全生产监督管理等有关部门和供销合作总社等单位推荐的农药产品化学、药效、毒理、残留、环境、质量标准和检测等方面的专家；</w:t>
      </w:r>
    </w:p>
    <w:p w14:paraId="088D7201">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(二)国家食品安全风险评估专家委员会的有关专家；</w:t>
      </w:r>
    </w:p>
    <w:p w14:paraId="71FC94EC">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(三)国务院农业、林业、卫生、环境保护、粮食、工业行业管理、安全生产监督管理等有关部门和供销合作总社等单位的代表。</w:t>
      </w:r>
    </w:p>
    <w:p w14:paraId="78A9CA7E">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农药登记评审规则由国务院农业主管部门制定。</w:t>
      </w:r>
    </w:p>
    <w:p w14:paraId="2C4985BC">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第九条　申请农药登记的，应当进行登记试验。</w:t>
      </w:r>
    </w:p>
    <w:p w14:paraId="4ACF3E2B">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农药的登记试验应当报所在地省、自治区、直辖市人民政府农业主管部门备案。</w:t>
      </w:r>
    </w:p>
    <w:p w14:paraId="3BA4B596">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第十条　登记试验应当由国务院农业主管部门认定的登记试验单位按照国务院农业主管部门的规定进行。</w:t>
      </w:r>
    </w:p>
    <w:p w14:paraId="7D0E3090">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与已取得中国农药登记的农药组成成分、使用范围和使用方法相同的农药，免予残留、环境试验，但已取得中国农药登记的农药依照本条例第十五条的规定在登记资料保护期内的，应当经农药登记证持有人授权同意。</w:t>
      </w:r>
    </w:p>
    <w:p w14:paraId="596A936B">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登记试验单位应当对登记试验报告的真实性负责。</w:t>
      </w:r>
    </w:p>
    <w:p w14:paraId="7930F82E">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第十一条　登记试验结束后，申请人应当向所在地省、自治区、直辖市人民政府农业主管部门提出农药登记申请，并提交登记试验报告、标签样张和农药产品质量标准及其检验方法等申请资料；申请新农药登记的，还应当提供农药标准品。</w:t>
      </w:r>
    </w:p>
    <w:p w14:paraId="00C2A287">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省、自治区、直辖市人民政府农业主管部门应当自受理申请之日起20个工作日内提出初审意见，并报送国务院农业主管部门。</w:t>
      </w:r>
    </w:p>
    <w:p w14:paraId="5B6D884F">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向中国出口农药的企业申请农药登记的，应当持本条第一款规定的资料、农药标准品以及在有关国家(地区)登记、使用的证明材料，向国务院农业主管部门提出申请。</w:t>
      </w:r>
    </w:p>
    <w:p w14:paraId="4D04D4CA">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第十二条　国务院农业主管部门受理申请或者收到省、自治区、直辖市人民政府农业主管部门报送的申请资料后，应当组织审查和登记评审，并自收到评审意见之日起20个工作日内作出审批决定，符合条件的，核发农药登记证；不符合条件的，书面通知申请人并说明理由。</w:t>
      </w:r>
    </w:p>
    <w:p w14:paraId="724675E7">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第十三条　农药登记证应当载明农药名称、剂型、有效成分及其含量、毒性、使用范围、使用方法和剂量、登记证持有人、登记证号以及有效期等事项。</w:t>
      </w:r>
    </w:p>
    <w:p w14:paraId="1FFF1DF4">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农药登记证有效期为5年。有效期届满，需要继续生产农药或者向中国出口农药的，农药登记证持有人应当在有效期届满90日前向国务院农业主管部门申请延续。</w:t>
      </w:r>
    </w:p>
    <w:p w14:paraId="5F73F0FB">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农药登记证载明事项发生变化的，农药登记证持有人应当按照国务院农业主管部门的规定申请变更农药登记证。</w:t>
      </w:r>
    </w:p>
    <w:p w14:paraId="0C474931">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国务院农业主管部门应当及时公告农药登记证核发、延续、变更情况以及有关的农药产品质量标准号、残留限量规定、检验方法、经核准的标签等信息。</w:t>
      </w:r>
    </w:p>
    <w:p w14:paraId="6DBAEEE1">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第十四条　新农药研制者可以转让其已取得登记的新农药的登记资料；农药生产企业可以向具有相应生产能力的农药生产企业转让其已取得登记的农药的登记资料。</w:t>
      </w:r>
    </w:p>
    <w:p w14:paraId="5F07ABCC">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第十五条　国家对取得首次登记的、含有新化合物的农药的申请人提交的其自己所取得且未披露的试验数据和其他数据实施保护。</w:t>
      </w:r>
    </w:p>
    <w:p w14:paraId="46C7A5A9">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自登记之日起6年内，对其他申请人未经已取得登记的申请人同意，使用前款规定的数据申请农药登记的，登记机关不予登记；但是，其他申请人提交其自己所取得的数据的除外。</w:t>
      </w:r>
    </w:p>
    <w:p w14:paraId="0C800573">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除下列情况外，登记机关不得披露本条第一款规定的数据：</w:t>
      </w:r>
    </w:p>
    <w:p w14:paraId="0A0024EA">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(一)公共利益需要；</w:t>
      </w:r>
    </w:p>
    <w:p w14:paraId="505D56F2">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(二)已采取措施确保该类信息不会被不正当地进行商业使用。</w:t>
      </w:r>
    </w:p>
    <w:p w14:paraId="651DF18F">
      <w:pPr>
        <w:pStyle w:val="3"/>
        <w:keepNext w:val="0"/>
        <w:keepLines w:val="0"/>
        <w:widowControl/>
        <w:spacing w:line="332" w:lineRule="atLeast"/>
        <w:jc w:val="center"/>
        <w:rPr>
          <w:rFonts w:ascii="仿宋" w:hAnsi="仿宋" w:eastAsia="仿宋" w:cs="仿宋"/>
          <w:b w:val="0"/>
          <w:color w:val="000000"/>
          <w:sz w:val="24"/>
          <w:szCs w:val="24"/>
          <w:highlight w:val="none"/>
        </w:rPr>
      </w:pPr>
      <w:bookmarkStart w:id="116" w:name="_Toc20642"/>
      <w:r>
        <w:rPr>
          <w:rFonts w:hint="eastAsia" w:ascii="仿宋" w:hAnsi="仿宋" w:eastAsia="仿宋" w:cs="仿宋"/>
          <w:b w:val="0"/>
          <w:color w:val="000000"/>
          <w:sz w:val="24"/>
          <w:szCs w:val="24"/>
          <w:highlight w:val="none"/>
        </w:rPr>
        <w:t>第三章　农药生产</w:t>
      </w:r>
      <w:bookmarkEnd w:id="116"/>
    </w:p>
    <w:p w14:paraId="2ECE99AE">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第十六条　农药生产应当符合国家产业政策。国家鼓励和支持农药生产企业采用先进技术和先进管理规范，提高农药的安全性、有效性。</w:t>
      </w:r>
    </w:p>
    <w:p w14:paraId="603E2AD5">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第十七条　国家实行农药生产许可制度。农药生产企业应当具备下列条件，并按照国务院农业主管部门的规定向省、自治区、直辖市人民政府农业主管部门申请农药生产许可证：</w:t>
      </w:r>
    </w:p>
    <w:p w14:paraId="4DB36A26">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(一)有与所申请生产农药相适应的技术人员；</w:t>
      </w:r>
    </w:p>
    <w:p w14:paraId="4E87334E">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(二)有与所申请生产农药相适应的厂房、设施；</w:t>
      </w:r>
    </w:p>
    <w:p w14:paraId="4ED5340B">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(三)有对所申请生产农药进行质量管理和质量检验的人员、仪器和设备；</w:t>
      </w:r>
    </w:p>
    <w:p w14:paraId="3198EB44">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(四)有保证所申请生产农药质量的规章制度。</w:t>
      </w:r>
    </w:p>
    <w:p w14:paraId="64B56923">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省、自治区、直辖市人民政府农业主管部门应当自受理申请之日起20个工作日内作出审批决定，必要时应当进行实地核查。符合条件的，核发农药生产许可证；不符合条件的，书面通知申请人并说明理由。</w:t>
      </w:r>
    </w:p>
    <w:p w14:paraId="28749960">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安全生产、环境保护等法律、行政法规对企业生产条件有其他规定的，农药生产企业还应当遵守其规定。</w:t>
      </w:r>
    </w:p>
    <w:p w14:paraId="04621E0B">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第十八条　农药生产许可证应当载明农药生产企业名称、住所、法定代表人(负责人)、生产范围、生产地址以及有效期等事项。</w:t>
      </w:r>
    </w:p>
    <w:p w14:paraId="293FDD57">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农药生产许可证有效期为5年。有效期届满，需要继续生产农药的，农药生产企业应当在有效期届满90日前向省、自治区、直辖市人民政府农业主管部门申请延续。</w:t>
      </w:r>
    </w:p>
    <w:p w14:paraId="547EB22C">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农药生产许可证载明事项发生变化的，农药生产企业应当按照国务院农业主管部门的规定申请变更农药生产许可证。</w:t>
      </w:r>
    </w:p>
    <w:p w14:paraId="652CF437">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第十九条　委托加工、分装农药的，委托人应当取得相应的农药登记证，受托人应当取得农药生产许可证。</w:t>
      </w:r>
    </w:p>
    <w:p w14:paraId="71143BB6">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委托人应当对委托加工、分装的农药质量负责。</w:t>
      </w:r>
    </w:p>
    <w:p w14:paraId="5F91AE5B">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第二十条　农药生产企业采购原材料，应当查验产品质量检验合格证和有关许可证明文件，不得采购、使用未依法附具产品质量检验合格证、未依法取得有关许可证明文件的原材料。</w:t>
      </w:r>
    </w:p>
    <w:p w14:paraId="03568151">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农药生产企业应当建立原材料进货记录制度，如实记录原材料的名称、有关许可证明文件编号、规格、数量、供货人名称及其联系方式、进货日期等内容。原材料进货记录应当保存2年以上。</w:t>
      </w:r>
    </w:p>
    <w:p w14:paraId="5FF20E78">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第二十一条　农药生产企业应当严格按照产品质量标准进行生产，确保农药产品与登记农药一致。农药出厂销售，应当经质量检验合格并附具产品质量检验合格证。</w:t>
      </w:r>
    </w:p>
    <w:p w14:paraId="0C0FFC74">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农药生产企业应当建立农药出厂销售记录制度，如实记录农药的名称、规格、数量、生产日期和批号、产品质量检验信息、购货人名称及其联系方式、销售日期等内容。农药出厂销售记录应当保存2年以上。</w:t>
      </w:r>
    </w:p>
    <w:p w14:paraId="7F3550CD">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第二十二条　农药包装应当符合国家有关规定，并印制或者贴有标签。国家鼓励农药生产企业使用可回收的农药包装材料。</w:t>
      </w:r>
    </w:p>
    <w:p w14:paraId="379B408B">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农药标签应当按照国务院农业主管部门的规定，以中文标注农药的名称、剂型、有效成分及其含量、毒性及其标识、使用范围、使用方法和剂量、使用技术要求和注意事项、生产日期、可追溯电子信息码等内容。</w:t>
      </w:r>
    </w:p>
    <w:p w14:paraId="09CA7F33">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剧毒、高毒农药以及使用技术要求严格的其他农药等限制使用农药的标签还应当标注“限制使用”字样，并注明使用的特别限制和特殊要求。用于食用农产品的农药的标签还应当标注安全间隔期。</w:t>
      </w:r>
    </w:p>
    <w:p w14:paraId="75F45491">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第二十三条　农药生产企业不得擅自改变经核准的农药的标签内容，不得在农药的标签中标注虚假、误导使用者的内容。</w:t>
      </w:r>
    </w:p>
    <w:p w14:paraId="12542E7B">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农药包装过小，标签不能标注全部内容的，应当同时附具说明书，说明书的内容应当与经核准的标签内容一致。</w:t>
      </w:r>
    </w:p>
    <w:p w14:paraId="0D0BBCB7">
      <w:pPr>
        <w:pStyle w:val="3"/>
        <w:keepNext w:val="0"/>
        <w:keepLines w:val="0"/>
        <w:widowControl/>
        <w:spacing w:line="332" w:lineRule="atLeast"/>
        <w:jc w:val="center"/>
        <w:rPr>
          <w:rFonts w:ascii="仿宋" w:hAnsi="仿宋" w:eastAsia="仿宋" w:cs="仿宋"/>
          <w:b w:val="0"/>
          <w:color w:val="000000"/>
          <w:sz w:val="24"/>
          <w:szCs w:val="24"/>
          <w:highlight w:val="none"/>
        </w:rPr>
      </w:pPr>
      <w:bookmarkStart w:id="117" w:name="_Toc12247"/>
      <w:r>
        <w:rPr>
          <w:rFonts w:hint="eastAsia" w:ascii="仿宋" w:hAnsi="仿宋" w:eastAsia="仿宋" w:cs="仿宋"/>
          <w:b w:val="0"/>
          <w:color w:val="000000"/>
          <w:sz w:val="24"/>
          <w:szCs w:val="24"/>
          <w:highlight w:val="none"/>
        </w:rPr>
        <w:t>第四章　农药经营</w:t>
      </w:r>
      <w:bookmarkEnd w:id="117"/>
    </w:p>
    <w:p w14:paraId="5B3B1D25">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第二十四条　国家实行农药经营许可制度，但经营卫生用农药的除外。农药经营者应当具备下列条件，并按照国务院农业主管部门的规定向县级以上地方人民政府农业主管部门申请农药经营许可证：</w:t>
      </w:r>
    </w:p>
    <w:p w14:paraId="27B90F37">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(一)有具备农药和病虫害防治专业知识，熟悉农药管理规定，能够指导安全合理使用农药的经营人员；</w:t>
      </w:r>
    </w:p>
    <w:p w14:paraId="49575C79">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(二)有与其他商品以及饮用水水源、生活区域等有效隔离的营业场所和仓储场所，并配备与所申请经营农药相适应的防护设施；</w:t>
      </w:r>
    </w:p>
    <w:p w14:paraId="66BF6DDE">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(三)有与所申请经营农药相适应的质量管理、台账记录、安全防护、应急处置、仓储管理等制度。</w:t>
      </w:r>
    </w:p>
    <w:p w14:paraId="50633AB9">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经营限制使用农药的，还应当配备相应的用药指导和病虫害防治专业技术人员，并按照所在地省、自治区、直辖市人民政府农业主管部门的规定实行定点经营。</w:t>
      </w:r>
    </w:p>
    <w:p w14:paraId="08A74BFE">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县级以上地方人民政府农业主管部门应当自受理申请之日起20个工作日内作出审批决定。符合条件的，核发农药经营许可证；不符合条件的，书面通知申请人并说明理由。</w:t>
      </w:r>
    </w:p>
    <w:p w14:paraId="00DBB013">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第二十五条　农药经营许可证应当载明农药经营者名称、住所、负责人、经营范围以及有效期等事项。</w:t>
      </w:r>
    </w:p>
    <w:p w14:paraId="79AC76A0">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农药经营许可证有效期为5年。有效期届满，需要继续经营农药的，农药经营者应当在有效期届满90日前向发证机关申请延续。</w:t>
      </w:r>
    </w:p>
    <w:p w14:paraId="533A0556">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农药经营许可证载明事项发生变化的，农药经营者应当按照国务院农业主管部门的规定申请变更农药经营许可证。</w:t>
      </w:r>
    </w:p>
    <w:p w14:paraId="7AD78BFB">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取得农药经营许可证的农药经营者设立分支机构的，应当依法申请变更农药经营许可证，并向分支机构所在地县级以上地方人民政府农业主管部门备案，其分支机构免予办理农药经营许可证。农药经营者应当对其分支机构的经营活动负责。</w:t>
      </w:r>
    </w:p>
    <w:p w14:paraId="39EF74EB">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第二十六条　农药经营者采购农药应当查验产品包装、标签、产品质量检验合格证以及有关许可证明文件，不得向未取得农药生产许可证的农药生产企业或者未取得农药经营许可证的其他农药经营者采购农药。</w:t>
      </w:r>
    </w:p>
    <w:p w14:paraId="7F15F1B7">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农药经营者应当建立采购台账，如实记录农药的名称、有关许可证明文件编号、规格、数量、生产企业和供货人名称及其联系方式、进货日期等内容。采购台账应当保存2年以上。</w:t>
      </w:r>
    </w:p>
    <w:p w14:paraId="139D5F0B">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第二十七条　农药经营者应当建立销售台账，如实记录销售农药的名称、规格、数量、生产企业、购买人、销售日期等内容。销售台账应当保存2年以上。</w:t>
      </w:r>
    </w:p>
    <w:p w14:paraId="77C6FFD9">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农药经营者应当向购买人询问病虫害发生情况并科学推荐农药，必要时应当实地查看病虫害发生情况，并正确说明农药的使用范围、使用方法和剂量、使用技术要求和注意事项，不得误导购买人。</w:t>
      </w:r>
    </w:p>
    <w:p w14:paraId="7B9463CD">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经营卫生用农药的，不适用本条第一款、第二款的规定。</w:t>
      </w:r>
    </w:p>
    <w:p w14:paraId="36E8862B">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第二十八条　农药经营者不得加工、分装农药，不得在农药中添加任何物质，不得采购、销售包装和标签不符合规定，未附具产品质量检验合格证，未取得有关许可证明文件的农药。</w:t>
      </w:r>
    </w:p>
    <w:p w14:paraId="2606B6BF">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经营卫生用农药的，应当将卫生用农药与其他商品分柜销售；经营其他农药的，不得在农药经营场所内经营食品、食用农产品、饲料等。</w:t>
      </w:r>
    </w:p>
    <w:p w14:paraId="7004D763">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第二十九条　境外企业不得直接在中国销售农药。境外企业在中国销售农药的，应当依法在中国设立销售机构或者委托符合条件的中国代理机构销售。</w:t>
      </w:r>
    </w:p>
    <w:p w14:paraId="5053DE22">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向中国出口的农药应当附具中文标签、说明书，符合产品质量标准，并经出入境检验检疫部门依法检验合格。禁止进口未取得农药登记证的农药。</w:t>
      </w:r>
    </w:p>
    <w:p w14:paraId="3C770252">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办理农药进出口海关申报手续，应当按照海关总署的规定出示相关证明文件。</w:t>
      </w:r>
    </w:p>
    <w:p w14:paraId="6FDD84AD">
      <w:pPr>
        <w:pStyle w:val="3"/>
        <w:keepNext w:val="0"/>
        <w:keepLines w:val="0"/>
        <w:widowControl/>
        <w:spacing w:line="332" w:lineRule="atLeast"/>
        <w:jc w:val="center"/>
        <w:rPr>
          <w:rFonts w:ascii="仿宋" w:hAnsi="仿宋" w:eastAsia="仿宋" w:cs="仿宋"/>
          <w:b w:val="0"/>
          <w:color w:val="000000"/>
          <w:sz w:val="24"/>
          <w:szCs w:val="24"/>
          <w:highlight w:val="none"/>
        </w:rPr>
      </w:pPr>
      <w:bookmarkStart w:id="118" w:name="_Toc17328"/>
      <w:r>
        <w:rPr>
          <w:rFonts w:hint="eastAsia" w:ascii="仿宋" w:hAnsi="仿宋" w:eastAsia="仿宋" w:cs="仿宋"/>
          <w:b w:val="0"/>
          <w:color w:val="000000"/>
          <w:sz w:val="24"/>
          <w:szCs w:val="24"/>
          <w:highlight w:val="none"/>
        </w:rPr>
        <w:t>第五章　农药使用</w:t>
      </w:r>
      <w:bookmarkEnd w:id="118"/>
    </w:p>
    <w:p w14:paraId="215A366E">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第三十条　县级以上人民政府农业主管部门应当加强农药使用指导、服务工作，建立健全农药安全、合理使用制度，并按照预防为主、综合防治的要求，组织推广农药科学使用技术，规范农药使用行为。林业、粮食、卫生等部门应当加强对林业、储粮、卫生用农药安全、合理使用的技术指导，环境保护主管部门应当加强对农药使用过程中环境保护和污染防治的技术指导。</w:t>
      </w:r>
    </w:p>
    <w:p w14:paraId="6B23E578">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第三十一条　县级人民政府农业主管部门应当组织植物保护、农业技术推广等机构向农药使用者提供免费技术培训，提高农药安全、合理使用水平。</w:t>
      </w:r>
    </w:p>
    <w:p w14:paraId="57E2624B">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国家鼓励农业科研单位、有关学校、农民专业合作社、供销合作社、农业社会化服务组织和专业人员为农药使用者提供技术服务。</w:t>
      </w:r>
    </w:p>
    <w:p w14:paraId="3F62D14C">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第三十二条　国家通过推广生物防治、物理防治、先进施药器械等措施，逐步减少农药使用量。</w:t>
      </w:r>
    </w:p>
    <w:p w14:paraId="1FD10944">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县级人民政府应当制定并组织实施本行政区域的农药减量计划；对实施农药减量计划、自愿减少农药使用量的农药使用者，给予鼓励和扶持。</w:t>
      </w:r>
    </w:p>
    <w:p w14:paraId="1A629F45">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县级人民政府农业主管部门应当鼓励和扶持设立专业化病虫害防治服务组织，并对专业化病虫害防治和限制使用农药的配药、用药进行指导、规范和管理，提高病虫害防治水平。</w:t>
      </w:r>
    </w:p>
    <w:p w14:paraId="1A65F4C4">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县级人民政府农业主管部门应当指导农药使用者有计划地轮换使用农药，减缓危害农业、林业的病、虫、草、鼠和其他有害生物的抗药性。</w:t>
      </w:r>
    </w:p>
    <w:p w14:paraId="2C23AE81">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乡、镇人民政府应当协助开展农药使用指导、服务工作。</w:t>
      </w:r>
    </w:p>
    <w:p w14:paraId="67ECAD07">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第三十三条　农药使用者应当遵守国家有关农药安全、合理使用制度，妥善保管农药，并在配药、用药过程中采取必要的防护措施，避免发生农药使用事故。</w:t>
      </w:r>
    </w:p>
    <w:p w14:paraId="6855D4F0">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限制使用农药的经营者应当为农药使用者提供用药指导，并逐步提供统一用药服务。</w:t>
      </w:r>
    </w:p>
    <w:p w14:paraId="0A1F387C">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第三十四条　农药使用者应当严格按照农药的标签标注的使用范围、使用方法和剂量、使用技术要求和注意事项使用农药，不得扩大使用范围、加大用药剂量或者改变使用方法。</w:t>
      </w:r>
    </w:p>
    <w:p w14:paraId="7083DB9D">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农药使用者不得使用禁用的农药。</w:t>
      </w:r>
    </w:p>
    <w:p w14:paraId="035EE9AC">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标签标注安全间隔期的农药，在农产品收获前应当按照安全间隔期的要求停止使用。</w:t>
      </w:r>
    </w:p>
    <w:p w14:paraId="0F3CBA73">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剧毒、高毒农药不得用于防治卫生害虫，不得用于蔬菜、瓜果、茶叶、菌类、中草药材的生产，不得用于水生植物的病虫害防治。</w:t>
      </w:r>
    </w:p>
    <w:p w14:paraId="0A4A376B">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第三十五条　农药使用者应当保护环境，保护有益生物和珍稀物种，不得在饮用水水源保护区、河道内丢弃农药、农药包装物或者清洗施药器械。</w:t>
      </w:r>
    </w:p>
    <w:p w14:paraId="6C462C94">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严禁在饮用水水源保护区内使用农药，严禁使用农药毒鱼、虾、鸟、兽等。</w:t>
      </w:r>
    </w:p>
    <w:p w14:paraId="225DE52F">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第三十六条　农产品生产企业、食品和食用农产品仓储企业、专业化病虫害防治服务组织和从事农产品生产的农民专业合作社等应当建立农药使用记录，如实记录使用农药的时间、地点、对象以及农药名称、用量、生产企业等。农药使用记录应当保存2年以上。</w:t>
      </w:r>
    </w:p>
    <w:p w14:paraId="09B9424E">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国家鼓励其他农药使用者建立农药使用记录。</w:t>
      </w:r>
    </w:p>
    <w:p w14:paraId="79AFB9B0">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第三十七条　国家鼓励农药使用者妥善收集农药包装物等废弃物；农药生产企业、农药经营者应当回收农药废弃物，防止农药污染环境和农药中毒事故的发生。具体办法由国务院环境保护主管部门会同国务院农业主管部门、国务院财政部门等部门制定。</w:t>
      </w:r>
    </w:p>
    <w:p w14:paraId="36C58EF7">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第三十八条　发生农药使用事故，农药使用者、农药生产企业、农药经营者和其他有关人员应当及时报告当地农业主管部门。</w:t>
      </w:r>
    </w:p>
    <w:p w14:paraId="389FC385">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接到报告的农业主管部门应当立即采取措施，防止事故扩大，同时通知有关部门采取相应措施。造成农药中毒事故的，由农业主管部门和公安机关依照职责权限组织调查处理，卫生主管部门应当按照国家有关规定立即对受到伤害的人员组织医疗救治；造成环境污染事故的，由环境保护等有关部门依法组织调查处理；造成储粮药剂使用事故和农作物药害事故的，分别由粮食、农业等部门组织技术鉴定和调查处理。</w:t>
      </w:r>
    </w:p>
    <w:p w14:paraId="3B7C6E60">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第三十九条　因防治突发重大病虫害等紧急需要，国务院农业主管部门可以决定临时生产、使用规定数量的未取得登记或者禁用、限制使用的农药，必要时应当会同国务院对外贸易主管部门决定临时限制出口或者临时进口规定数量、品种的农药。</w:t>
      </w:r>
    </w:p>
    <w:p w14:paraId="60855AC0">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前款规定的农药，应当在使用地县级人民政府农业主管部门的监督和指导下使用。</w:t>
      </w:r>
    </w:p>
    <w:p w14:paraId="55B2B921">
      <w:pPr>
        <w:pStyle w:val="3"/>
        <w:keepNext w:val="0"/>
        <w:keepLines w:val="0"/>
        <w:widowControl/>
        <w:spacing w:line="332" w:lineRule="atLeast"/>
        <w:jc w:val="center"/>
        <w:rPr>
          <w:rFonts w:ascii="仿宋" w:hAnsi="仿宋" w:eastAsia="仿宋" w:cs="仿宋"/>
          <w:b w:val="0"/>
          <w:color w:val="000000"/>
          <w:sz w:val="24"/>
          <w:szCs w:val="24"/>
          <w:highlight w:val="none"/>
        </w:rPr>
      </w:pPr>
      <w:bookmarkStart w:id="119" w:name="_Toc30824"/>
      <w:r>
        <w:rPr>
          <w:rFonts w:hint="eastAsia" w:ascii="仿宋" w:hAnsi="仿宋" w:eastAsia="仿宋" w:cs="仿宋"/>
          <w:b w:val="0"/>
          <w:color w:val="000000"/>
          <w:sz w:val="24"/>
          <w:szCs w:val="24"/>
          <w:highlight w:val="none"/>
        </w:rPr>
        <w:t>第六章　监督管理</w:t>
      </w:r>
      <w:bookmarkEnd w:id="119"/>
    </w:p>
    <w:p w14:paraId="1F3800F8">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第四十条　县级以上人民政府农业主管部门应当定期调查统计农药生产、销售、使用情况，并及时通报本级人民政府有关部门。</w:t>
      </w:r>
    </w:p>
    <w:p w14:paraId="2F5C6258">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县级以上地方人民政府农业主管部门应当建立农药生产、经营诚信档案并予以公布；发现违法生产、经营农药的行为涉嫌犯罪的，应当依法移送公安机关查处。</w:t>
      </w:r>
    </w:p>
    <w:p w14:paraId="16E1E80B">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第四十一条　县级以上人民政府农业主管部门履行农药监督管理职责，可以依法采取下列措施：</w:t>
      </w:r>
    </w:p>
    <w:p w14:paraId="7FEF72B5">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(一)进入农药生产、经营、使用场所实施现场检查；</w:t>
      </w:r>
    </w:p>
    <w:p w14:paraId="178AE08C">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(二)对生产、经营、使用的农药实施抽查检测；</w:t>
      </w:r>
    </w:p>
    <w:p w14:paraId="0CB901DA">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(三)向有关人员调查了解有关情况；</w:t>
      </w:r>
    </w:p>
    <w:p w14:paraId="43B341A8">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(四)查阅、复制合同、票据、账簿以及其他有关资料；</w:t>
      </w:r>
    </w:p>
    <w:p w14:paraId="5C797B2F">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(五)查封、扣押违法生产、经营、使用的农药，以及用于违法生产、经营、使用农药的工具、设备、原材料等；</w:t>
      </w:r>
    </w:p>
    <w:p w14:paraId="3F21DFE3">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(六)查封违法生产、经营、使用农药的场所。</w:t>
      </w:r>
    </w:p>
    <w:p w14:paraId="358D4559">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第四十二条　国家建立农药召回制度。农药生产企业发现其生产的农药对农业、林业、人畜安全、农产品质量安全、生态环境等有严重危害或者较大风险的，应当立即停止生产，通知有关经营者和使用者，向所在地农业主管部门报告，主动召回产品，并记录通知和召回情况。</w:t>
      </w:r>
    </w:p>
    <w:p w14:paraId="2E038C96">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农药经营者发现其经营的农药有前款规定的情形的，应当立即停止销售，通知有关生产企业、供货人和购买人，向所在地农业主管部门报告，并记录停止销售和通知情况。</w:t>
      </w:r>
    </w:p>
    <w:p w14:paraId="7561183B">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农药使用者发现其使用的农药有本条第一款规定的情形的，应当立即停止使用，通知经营者，并向所在地农业主管部门报告。</w:t>
      </w:r>
    </w:p>
    <w:p w14:paraId="6BBEBA2C">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第四十三条　国务院农业主管部门和省、自治区、直辖市人民政府农业主管部门应当组织负责农药检定工作的机构、植物保护机构对已登记农药的安全性和有效性进行监测。</w:t>
      </w:r>
    </w:p>
    <w:p w14:paraId="0FEEE8BA">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发现已登记农药对农业、林业、人畜安全、农产品质量安全、生态环境等有严重危害或者较大风险的，国务院农业主管部门应当组织农药登记评审委员会进行评审，根据评审结果撤销、变更相应的农药登记证，必要时应当决定禁用或者限制使用并予以公告。</w:t>
      </w:r>
    </w:p>
    <w:p w14:paraId="1DCDC604">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第四十四条　有下列情形之一的，认定为假农药：</w:t>
      </w:r>
    </w:p>
    <w:p w14:paraId="02FBB562">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(一)以非农药冒充农药；</w:t>
      </w:r>
    </w:p>
    <w:p w14:paraId="6AE78C87">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(二)以此种农药冒充他种农药；</w:t>
      </w:r>
    </w:p>
    <w:p w14:paraId="182E74FC">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(三)农药所含有效成分种类与农药的标签、说明书标注的有效成分不符。</w:t>
      </w:r>
    </w:p>
    <w:p w14:paraId="19FE5EDA">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禁用的农药，未依法取得农药登记证而生产、进口的农药，以及未附具标签的农药，按照假农药处理。</w:t>
      </w:r>
    </w:p>
    <w:p w14:paraId="38FBE83B">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第四十五条　有下列情形之一的，认定为劣质农药：</w:t>
      </w:r>
    </w:p>
    <w:p w14:paraId="75842885">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(一)不符合农药产品质量标准；</w:t>
      </w:r>
    </w:p>
    <w:p w14:paraId="75708D62">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(二)混有导致药害等有害成分。</w:t>
      </w:r>
    </w:p>
    <w:p w14:paraId="5A50346A">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超过农药质量保证期的农药，按照劣质农药处理。</w:t>
      </w:r>
    </w:p>
    <w:p w14:paraId="0F604EB2">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第四十六条　假农药、劣质农药和回收的农药废弃物等应当交由具有危险废物经营资质的单位集中处置，处置费用由相应的农药生产企业、农药经营者承担；农药生产企业、农药经营者不明确的，处置费用由所在地县级人民政府财政列支。</w:t>
      </w:r>
    </w:p>
    <w:p w14:paraId="3D5A9A69">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第四十七条　禁止伪造、变造、转让、出租、出借农药登记证、农药生产许可证、农药经营许可证等许可证明文件。</w:t>
      </w:r>
    </w:p>
    <w:p w14:paraId="5F8C2739">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第四十八条　县级以上人民政府农业主管部门及其工作人员和负责农药检定工作的机构及其工作人员，不得参与农药生产、经营活动。</w:t>
      </w:r>
    </w:p>
    <w:p w14:paraId="10768074">
      <w:pPr>
        <w:pStyle w:val="3"/>
        <w:keepNext w:val="0"/>
        <w:keepLines w:val="0"/>
        <w:widowControl/>
        <w:spacing w:line="332" w:lineRule="atLeast"/>
        <w:jc w:val="center"/>
        <w:rPr>
          <w:rFonts w:ascii="仿宋" w:hAnsi="仿宋" w:eastAsia="仿宋" w:cs="仿宋"/>
          <w:b w:val="0"/>
          <w:color w:val="000000"/>
          <w:sz w:val="24"/>
          <w:szCs w:val="24"/>
          <w:highlight w:val="none"/>
        </w:rPr>
      </w:pPr>
      <w:bookmarkStart w:id="120" w:name="_Toc15206"/>
      <w:r>
        <w:rPr>
          <w:rFonts w:hint="eastAsia" w:ascii="仿宋" w:hAnsi="仿宋" w:eastAsia="仿宋" w:cs="仿宋"/>
          <w:b w:val="0"/>
          <w:color w:val="000000"/>
          <w:sz w:val="24"/>
          <w:szCs w:val="24"/>
          <w:highlight w:val="none"/>
        </w:rPr>
        <w:t>第七章　法律责任</w:t>
      </w:r>
      <w:bookmarkEnd w:id="120"/>
    </w:p>
    <w:p w14:paraId="420EB562">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第四十九条　县级以上人民政府农业主管部门及其工作人员有下列行为之一的，由本级人民政府责令改正；对负有责任的领导人员和直接责任人员，依法给予处分；负有责任的领导人员和直接责任人员构成犯罪的，依法追究刑事责任：</w:t>
      </w:r>
    </w:p>
    <w:p w14:paraId="4C518CEE">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(一)不履行监督管理职责，所辖行政区域的违法农药生产、经营活动造成重大损失或者恶劣社会影响；</w:t>
      </w:r>
    </w:p>
    <w:p w14:paraId="6A2BC992">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(二)对不符合条件的申请人准予许可或者对符合条件的申请人拒不准予许可；</w:t>
      </w:r>
    </w:p>
    <w:p w14:paraId="7E2238E4">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(三)参与农药生产、经营活动；</w:t>
      </w:r>
    </w:p>
    <w:p w14:paraId="6BA8663E">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(四)有其他徇私舞弊、滥用职权、玩忽职守行为。</w:t>
      </w:r>
    </w:p>
    <w:p w14:paraId="2094C4EE">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第五十条　农药登记评审委员会组成人员在农药登记评审中谋取不正当利益的，由国务院农业主管部门从农药登记评审委员会除名；属于国家工作人员的，依法给予处分；构成犯罪的，依法追究刑事责任。</w:t>
      </w:r>
    </w:p>
    <w:p w14:paraId="395D48F3">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第五十一条　登记试验单位出具虚假登记试验报告的，由省、自治区、直辖市人民政府农业主管部门没收违法所得，并处5万元以上10万元以下罚款；由国务院农业主管部门从登记试验单位中除名，5年内不再受理其登记试验单位认定申请；构成犯罪的，依法追究刑事责任。</w:t>
      </w:r>
    </w:p>
    <w:p w14:paraId="1962C953">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第五十二条　未取得农药生产许可证生产农药或者生产假农药的，由县级以上地方人民政府农业主管部门责令停止生产，没收违法所得、违法生产的产品和用于违法生产的工具、设备、原材料等，违法生产的产品货值金额不足1万元的，并处5万元以上10万元以下罚款，货值金额1万元以上的，并处货值金额10倍以上20倍以下罚款，由发证机关吊销农药生产许可证和相应的农药登记证；构成犯罪的，依法追究刑事责任。</w:t>
      </w:r>
    </w:p>
    <w:p w14:paraId="728DFEB9">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取得农药生产许可证的农药生产企业不再符合规定条件继续生产农药的，由县级以上地方人民政府农业主管部门责令限期整改；逾期拒不整改或者整改后仍不符合规定条件的，由发证机关吊销农药生产许可证。</w:t>
      </w:r>
    </w:p>
    <w:p w14:paraId="15DC4B4B">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农药生产企业生产劣质农药的，由县级以上地方人民政府农业主管部门责令停止生产，没收违法所得、违法生产的产品和用于违法生产的工具、设备、原材料等，违法生产的产品货值金额不足1万元的，并处1万元以上5万元以下罚款，货值金额1万元以上的，并处货值金额5倍以上10倍以下罚款；情节严重的，由发证机关吊销农药生产许可证和相应的农药登记证；构成犯罪的，依法追究刑事责任。</w:t>
      </w:r>
    </w:p>
    <w:p w14:paraId="5A505248">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委托未取得农药生产许可证的受托人加工、分装农药，或者委托加工、分装假农药、劣质农药的，对委托人和受托人均依照本条第一款、第三款的规定处罚。</w:t>
      </w:r>
    </w:p>
    <w:p w14:paraId="3A8F63B5">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第五十三条　农药生产企业有下列行为之一的，由县级以上地方人民政府农业主管部门责令改正，没收违法所得、违法生产的产品和用于违法生产的原材料等，违法生产的产品货值金额不足1万元的，并处1万元以上2万元以下罚款，货值金额1万元以上的，并处货值金额2倍以上5倍以下罚款；拒不改正或者情节严重的，由发证机关吊销农药生产许可证和相应的农药登记证：</w:t>
      </w:r>
    </w:p>
    <w:p w14:paraId="23314730">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(一)采购、使用未依法附具产品质量检验合格证、未依法取得有关许可证明文件的原材料；</w:t>
      </w:r>
    </w:p>
    <w:p w14:paraId="7E5B1934">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(二)出厂销售未经质量检验合格并附具产品质量检验合格证的农药；</w:t>
      </w:r>
    </w:p>
    <w:p w14:paraId="06DCA33D">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(三)生产的农药包装、标签、说明书不符合规定；</w:t>
      </w:r>
    </w:p>
    <w:p w14:paraId="2AFEF7E7">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(四)不召回依法应当召回的农药。</w:t>
      </w:r>
    </w:p>
    <w:p w14:paraId="0AA09CF0">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第五十四条　农药生产企业不执行原材料进货、农药出厂销售记录制度，或者不履行农药废弃物回收义务的，由县级以上地方人民政府农业主管部门责令改正，处1万元以上5万元以下罚款；拒不改正或者情节严重的，由发证机关吊销农药生产许可证和相应的农药登记证。</w:t>
      </w:r>
    </w:p>
    <w:p w14:paraId="5E39F6B9">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第五十五条　农药经营者有下列行为之一的，由县级以上地方人民政府农业主管部门责令停止经营，没收违法所得、违法经营的农药和用于违法经营的工具、设备等，违法经营的农药货值金额不足1万元的，并处5000元以上5万元以下罚款，货值金额1万元以上的，并处货值金额5倍以上10倍以下罚款；构成犯罪的，依法追究刑事责任：</w:t>
      </w:r>
    </w:p>
    <w:p w14:paraId="2ADEAD23">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(一)违反本条例规定，未取得农药经营许可证经营农药；</w:t>
      </w:r>
    </w:p>
    <w:p w14:paraId="46106E04">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(二)经营假农药；</w:t>
      </w:r>
    </w:p>
    <w:p w14:paraId="2FFE73AD">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(三)在农药中添加物质。</w:t>
      </w:r>
    </w:p>
    <w:p w14:paraId="7B14DAE6">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有前款第二项、第三项规定的行为，情节严重的，还应当由发证机关吊销农药经营许可证。</w:t>
      </w:r>
    </w:p>
    <w:p w14:paraId="4DEF981E">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取得农药经营许可证的农药经营者不再符合规定条件继续经营农药的，由县级以上地方人民政府农业主管部门责令限期整改；逾期拒不整改或者整改后仍不符合规定条件的，由发证机关吊销农药经营许可证。</w:t>
      </w:r>
    </w:p>
    <w:p w14:paraId="62D31760">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第五十六条　农药经营者经营劣质农药的，由县级以上地方人民政府农业主管部门责令停止经营，没收违法所得、违法经营的农药和用于违法经营的工具、设备等，违法经营的农药货值金额不足1万元的，并处2000元以上2万元以下罚款，货值金额1万元以上的，并处货值金额2倍以上5倍以下罚款；情节严重的，由发证机关吊销农药经营许可证；构成犯罪的，依法追究刑事责任。</w:t>
      </w:r>
    </w:p>
    <w:p w14:paraId="5ECC1895">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第五十七条　农药经营者有下列行为之一的，由县级以上地方人民政府农业主管部门责令改正，没收违法所得和违法经营的农药，并处5000元以上5万元以下罚款；拒不改正或者情节严重的，由发证机关吊销农药经营许可证：</w:t>
      </w:r>
    </w:p>
    <w:p w14:paraId="19748887">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(一)设立分支机构未依法变更农药经营许可证，或者未向分支机构所在地县级以上地方人民政府农业主管部门备案；</w:t>
      </w:r>
    </w:p>
    <w:p w14:paraId="1CC65621">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(二)向未取得农药生产许可证的农药生产企业或者未取得农药经营许可证的其他农药经营者采购农药；</w:t>
      </w:r>
    </w:p>
    <w:p w14:paraId="3C8656A1">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(三)采购、销售未附具产品质量检验合格证或者包装、标签不符合规定的农药；</w:t>
      </w:r>
    </w:p>
    <w:p w14:paraId="5392EE66">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(四)不停止销售依法应当召回的农药。</w:t>
      </w:r>
    </w:p>
    <w:p w14:paraId="4C8A428B">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第五十八条　农药经营者有下列行为之一的，由县级以上地方人民政府农业主管部门责令改正；拒不改正或者情节严重的，处2000元以上2万元以下罚款，并由发证机关吊销农药经营许可证：</w:t>
      </w:r>
    </w:p>
    <w:p w14:paraId="611EC6AF">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(一)不执行农药采购台账、销售台账制度；</w:t>
      </w:r>
    </w:p>
    <w:p w14:paraId="4BAF0EAA">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(二)在卫生用农药以外的农药经营场所内经营食品、食用农产品、饲料等；</w:t>
      </w:r>
    </w:p>
    <w:p w14:paraId="165A8AB9">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(三)未将卫生用农药与其他商品分柜销售；</w:t>
      </w:r>
    </w:p>
    <w:p w14:paraId="590D33C0">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(四)不履行农药废弃物回收义务。</w:t>
      </w:r>
    </w:p>
    <w:p w14:paraId="1F2D84A2">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第五十九条　境外企业直接在中国销售农药的，由县级以上地方人民政府农业主管部门责令停止销售，没收违法所得、违法经营的农药和用于违法经营的工具、设备等，违法经营的农药货值金额不足5万元的，并处5万元以上50万元以下罚款，货值金额5万元以上的，并处货值金额10倍以上20倍以下罚款，由发证机关吊销农药登记证。</w:t>
      </w:r>
    </w:p>
    <w:p w14:paraId="041E492A">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取得农药登记证的境外企业向中国出口劣质农药情节严重或者出口假农药的，由国务院农业主管部门吊销相应的农药登记证。</w:t>
      </w:r>
    </w:p>
    <w:p w14:paraId="42BBB55F">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第六十条　农药使用者有下列行为之一的，由县级人民政府农业主管部门责令改正，农药使用者为农产品生产企业、食品和食用农产品仓储企业、专业化病虫害防治服务组织和从事农产品生产的农民专业合作社等单位的，处5万元以上10万元以下罚款，农药使用者为个人的，处1万元以下罚款；构成犯罪的，依法追究刑事责任：</w:t>
      </w:r>
    </w:p>
    <w:p w14:paraId="5944253D">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(一)不按照农药的标签标注的使用范围、使用方法和剂量、使用技术要求和注意事项、安全间隔期使用农药；</w:t>
      </w:r>
    </w:p>
    <w:p w14:paraId="04400745">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(二)使用禁用的农药；</w:t>
      </w:r>
    </w:p>
    <w:p w14:paraId="3741E0D1">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(三)将剧毒、高毒农药用于防治卫生害虫，用于蔬菜、瓜果、茶叶、菌类、中草药材生产或者用于水生植物的病虫害防治；</w:t>
      </w:r>
    </w:p>
    <w:p w14:paraId="165AB92D">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(四)在饮用水水源保护区内使用农药；</w:t>
      </w:r>
    </w:p>
    <w:p w14:paraId="58620209">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(五)使用农药毒鱼、虾、鸟、兽等；</w:t>
      </w:r>
    </w:p>
    <w:p w14:paraId="260E1BC4">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(六)在饮用水水源保护区、河道内丢弃农药、农药包装物或者清洗施药器械。</w:t>
      </w:r>
    </w:p>
    <w:p w14:paraId="0364244E">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有前款第二项规定的行为的，县级人民政府农业主管部门还应当没收禁用的农药。</w:t>
      </w:r>
    </w:p>
    <w:p w14:paraId="2F9A1721">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第六十一条　农产品生产企业、食品和食用农产品仓储企业、专业化病虫害防治服务组织和从事农产品生产的农民专业合作社等不执行农药使用记录制度的，由县级人民政府农业主管部门责令改正；拒不改正或者情节严重的，处2000元以上2万元以下罚款。</w:t>
      </w:r>
    </w:p>
    <w:p w14:paraId="529869BC">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第六十二条　伪造、变造、转让、出租、出借农药登记证、农药生产许可证、农药经营许可证等许可证明文件的，由发证机关收缴或者予以吊销，没收违法所得，并处1万元以上5万元以下罚款；构成犯罪的，依法追究刑事责任。</w:t>
      </w:r>
    </w:p>
    <w:p w14:paraId="637FB18C">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第六十三条　未取得农药生产许可证生产农药，未取得农药经营许可证经营农药，或者被吊销农药登记证、农药生产许可证、农药经营许可证的，其直接负责的主管人员10年内不得从事农药生产、经营活动。</w:t>
      </w:r>
    </w:p>
    <w:p w14:paraId="551BDD60">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农药生产企业、农药经营者招用前款规定的人员从事农药生产、经营活动的，由发证机关吊销农药生产许可证、农药经营许可证。</w:t>
      </w:r>
    </w:p>
    <w:p w14:paraId="760DF1CE">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被吊销农药登记证的，国务院农业主管部门5年内不再受理其农药登记申请。</w:t>
      </w:r>
    </w:p>
    <w:p w14:paraId="1F09DE7A">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第六十四条　生产、经营的农药造成农药使用者人身、财产损害的，农药使用者可以向农药生产企业要求赔偿，也可以向农药经营者要求赔偿。属于农药生产企业责任的，农药经营者赔偿后有权向农药生产企业追偿；属于农药经营者责任的，农药生产企业赔偿后有权向农药经营者追偿。</w:t>
      </w:r>
    </w:p>
    <w:p w14:paraId="1B680B87">
      <w:pPr>
        <w:pStyle w:val="3"/>
        <w:keepNext w:val="0"/>
        <w:keepLines w:val="0"/>
        <w:widowControl/>
        <w:spacing w:line="332" w:lineRule="atLeast"/>
        <w:jc w:val="center"/>
        <w:rPr>
          <w:rFonts w:ascii="仿宋" w:hAnsi="仿宋" w:eastAsia="仿宋" w:cs="仿宋"/>
          <w:b w:val="0"/>
          <w:color w:val="000000"/>
          <w:sz w:val="24"/>
          <w:szCs w:val="24"/>
          <w:highlight w:val="none"/>
        </w:rPr>
      </w:pPr>
      <w:bookmarkStart w:id="121" w:name="_Toc31021"/>
      <w:r>
        <w:rPr>
          <w:rFonts w:hint="eastAsia" w:ascii="仿宋" w:hAnsi="仿宋" w:eastAsia="仿宋" w:cs="仿宋"/>
          <w:b w:val="0"/>
          <w:color w:val="000000"/>
          <w:sz w:val="24"/>
          <w:szCs w:val="24"/>
          <w:highlight w:val="none"/>
        </w:rPr>
        <w:t>第八章　附　　则</w:t>
      </w:r>
      <w:bookmarkEnd w:id="121"/>
    </w:p>
    <w:p w14:paraId="22CED3AC">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第六十五条　申请农药登记的，申请人应当按照自愿有偿的原则，与登记试验单位协商确定登记试验费用。</w:t>
      </w:r>
    </w:p>
    <w:p w14:paraId="44DA1F60">
      <w:pPr>
        <w:pStyle w:val="9"/>
        <w:spacing w:before="0" w:beforeAutospacing="0" w:after="0" w:afterAutospacing="0" w:line="384" w:lineRule="atLeast"/>
        <w:ind w:firstLine="420"/>
        <w:jc w:val="both"/>
        <w:rPr>
          <w:rFonts w:ascii="仿宋" w:hAnsi="仿宋" w:eastAsia="仿宋" w:cs="仿宋"/>
          <w:color w:val="000000"/>
          <w:szCs w:val="24"/>
          <w:highlight w:val="none"/>
        </w:rPr>
      </w:pPr>
      <w:r>
        <w:rPr>
          <w:rFonts w:hint="eastAsia" w:ascii="仿宋" w:hAnsi="仿宋" w:eastAsia="仿宋" w:cs="仿宋"/>
          <w:color w:val="000000"/>
          <w:szCs w:val="24"/>
          <w:highlight w:val="none"/>
        </w:rPr>
        <w:t>第六十六条　本条例自2017年6月1日起施行。</w:t>
      </w:r>
    </w:p>
    <w:p w14:paraId="71EFA7D1">
      <w:pPr>
        <w:spacing w:line="360" w:lineRule="auto"/>
        <w:jc w:val="center"/>
        <w:rPr>
          <w:rFonts w:ascii="仿宋" w:hAnsi="仿宋" w:eastAsia="仿宋" w:cs="仿宋"/>
          <w:sz w:val="24"/>
          <w:highlight w:val="none"/>
        </w:rPr>
      </w:pPr>
    </w:p>
    <w:p w14:paraId="2C4F6391">
      <w:pPr>
        <w:spacing w:line="360" w:lineRule="auto"/>
        <w:jc w:val="center"/>
        <w:rPr>
          <w:rFonts w:ascii="仿宋" w:hAnsi="仿宋" w:eastAsia="仿宋" w:cs="仿宋"/>
          <w:sz w:val="24"/>
          <w:highlight w:val="none"/>
        </w:rPr>
      </w:pPr>
    </w:p>
    <w:p w14:paraId="4E41E640">
      <w:pPr>
        <w:spacing w:line="360" w:lineRule="auto"/>
        <w:jc w:val="center"/>
        <w:rPr>
          <w:rFonts w:ascii="仿宋" w:hAnsi="仿宋" w:eastAsia="仿宋" w:cs="仿宋"/>
          <w:sz w:val="24"/>
          <w:highlight w:val="none"/>
        </w:rPr>
      </w:pPr>
    </w:p>
    <w:p w14:paraId="21FBF666">
      <w:pPr>
        <w:spacing w:line="360" w:lineRule="auto"/>
        <w:jc w:val="center"/>
        <w:rPr>
          <w:rFonts w:ascii="仿宋" w:hAnsi="仿宋" w:eastAsia="仿宋" w:cs="仿宋"/>
          <w:sz w:val="24"/>
          <w:highlight w:val="none"/>
        </w:rPr>
      </w:pPr>
    </w:p>
    <w:p w14:paraId="2108F3AB">
      <w:pPr>
        <w:spacing w:line="360" w:lineRule="auto"/>
        <w:jc w:val="center"/>
        <w:rPr>
          <w:rFonts w:ascii="仿宋" w:hAnsi="仿宋" w:eastAsia="仿宋" w:cs="仿宋"/>
          <w:sz w:val="24"/>
          <w:highlight w:val="none"/>
        </w:rPr>
      </w:pPr>
    </w:p>
    <w:p w14:paraId="466C0066">
      <w:pPr>
        <w:spacing w:line="360" w:lineRule="auto"/>
        <w:jc w:val="center"/>
        <w:rPr>
          <w:rFonts w:ascii="仿宋" w:hAnsi="仿宋" w:eastAsia="仿宋" w:cs="仿宋"/>
          <w:sz w:val="24"/>
          <w:highlight w:val="none"/>
        </w:rPr>
      </w:pPr>
    </w:p>
    <w:p w14:paraId="451620F3">
      <w:pPr>
        <w:spacing w:line="360" w:lineRule="auto"/>
        <w:jc w:val="center"/>
        <w:rPr>
          <w:rFonts w:ascii="仿宋" w:hAnsi="仿宋" w:eastAsia="仿宋" w:cs="仿宋"/>
          <w:sz w:val="24"/>
          <w:highlight w:val="none"/>
        </w:rPr>
      </w:pPr>
    </w:p>
    <w:p w14:paraId="4A0CB22C">
      <w:pPr>
        <w:spacing w:line="360" w:lineRule="auto"/>
        <w:jc w:val="center"/>
        <w:rPr>
          <w:rFonts w:ascii="仿宋" w:hAnsi="仿宋" w:eastAsia="仿宋" w:cs="仿宋"/>
          <w:sz w:val="24"/>
          <w:highlight w:val="none"/>
        </w:rPr>
      </w:pPr>
    </w:p>
    <w:p w14:paraId="6FF74889">
      <w:bookmarkStart w:id="122" w:name="_GoBack"/>
      <w:bookmarkEnd w:id="122"/>
    </w:p>
    <w:sectPr>
      <w:headerReference r:id="rId51" w:type="default"/>
      <w:footerReference r:id="rId52" w:type="default"/>
      <w:pgSz w:w="11906" w:h="16838"/>
      <w:pgMar w:top="1701" w:right="1474" w:bottom="1474" w:left="1474"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KSOF0B7949D1">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FC8616">
    <w:pPr>
      <w:pStyle w:val="7"/>
    </w:pPr>
    <w:r>
      <mc:AlternateContent>
        <mc:Choice Requires="wps">
          <w:drawing>
            <wp:anchor distT="0" distB="0" distL="114300" distR="114300" simplePos="0" relativeHeight="25171763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83D2A3">
                          <w:pPr>
                            <w:pStyle w:val="7"/>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176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1383D2A3">
                    <w:pPr>
                      <w:pStyle w:val="7"/>
                    </w:pPr>
                    <w:r>
                      <w:fldChar w:fldCharType="begin"/>
                    </w:r>
                    <w:r>
                      <w:instrText xml:space="preserve"> PAGE  \* MERGEFORMAT </w:instrText>
                    </w:r>
                    <w:r>
                      <w:fldChar w:fldCharType="separate"/>
                    </w:r>
                    <w:r>
                      <w:t>6</w:t>
                    </w:r>
                    <w: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6AF9C0">
    <w:pPr>
      <w:pStyle w:val="5"/>
      <w:spacing w:line="14" w:lineRule="auto"/>
      <w:rPr>
        <w:sz w:val="20"/>
      </w:rPr>
    </w:pPr>
    <w:r>
      <mc:AlternateContent>
        <mc:Choice Requires="wps">
          <w:drawing>
            <wp:anchor distT="0" distB="0" distL="114300" distR="114300" simplePos="0" relativeHeight="251725824"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FF09DF">
                          <w:pPr>
                            <w:pStyle w:val="7"/>
                          </w:pPr>
                          <w:r>
                            <w:fldChar w:fldCharType="begin"/>
                          </w:r>
                          <w:r>
                            <w:instrText xml:space="preserve"> PAGE  \* MERGEFORMAT </w:instrText>
                          </w:r>
                          <w:r>
                            <w:fldChar w:fldCharType="separate"/>
                          </w:r>
                          <w:r>
                            <w:t>96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258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JScb8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yUnG/KwIAAFcEAAAOAAAAAAAAAAEAIAAAAB8BAABkcnMvZTJvRG9jLnhtbFBLBQYAAAAABgAG&#10;AFkBAAC8BQAAAAA=&#10;">
              <v:fill on="f" focussize="0,0"/>
              <v:stroke on="f" weight="0.5pt"/>
              <v:imagedata o:title=""/>
              <o:lock v:ext="edit" aspectratio="f"/>
              <v:textbox inset="0mm,0mm,0mm,0mm" style="mso-fit-shape-to-text:t;">
                <w:txbxContent>
                  <w:p w14:paraId="4DFF09DF">
                    <w:pPr>
                      <w:pStyle w:val="7"/>
                    </w:pPr>
                    <w:r>
                      <w:fldChar w:fldCharType="begin"/>
                    </w:r>
                    <w:r>
                      <w:instrText xml:space="preserve"> PAGE  \* MERGEFORMAT </w:instrText>
                    </w:r>
                    <w:r>
                      <w:fldChar w:fldCharType="separate"/>
                    </w:r>
                    <w:r>
                      <w:t>96</w:t>
                    </w:r>
                    <w:r>
                      <w:fldChar w:fldCharType="end"/>
                    </w:r>
                  </w:p>
                </w:txbxContent>
              </v:textbox>
            </v:shape>
          </w:pict>
        </mc:Fallback>
      </mc:AlternateContent>
    </w:r>
    <w:r>
      <mc:AlternateContent>
        <mc:Choice Requires="wps">
          <w:drawing>
            <wp:anchor distT="0" distB="0" distL="114300" distR="114300" simplePos="0" relativeHeight="251679744" behindDoc="1" locked="0" layoutInCell="1" allowOverlap="1">
              <wp:simplePos x="0" y="0"/>
              <wp:positionH relativeFrom="page">
                <wp:posOffset>1214120</wp:posOffset>
              </wp:positionH>
              <wp:positionV relativeFrom="page">
                <wp:posOffset>6699250</wp:posOffset>
              </wp:positionV>
              <wp:extent cx="141605" cy="139700"/>
              <wp:effectExtent l="0" t="0" r="0" b="0"/>
              <wp:wrapNone/>
              <wp:docPr id="70" name="文本框 70"/>
              <wp:cNvGraphicFramePr/>
              <a:graphic xmlns:a="http://schemas.openxmlformats.org/drawingml/2006/main">
                <a:graphicData uri="http://schemas.microsoft.com/office/word/2010/wordprocessingShape">
                  <wps:wsp>
                    <wps:cNvSpPr txBox="1"/>
                    <wps:spPr>
                      <a:xfrm>
                        <a:off x="0" y="0"/>
                        <a:ext cx="141605" cy="139700"/>
                      </a:xfrm>
                      <a:prstGeom prst="rect">
                        <a:avLst/>
                      </a:prstGeom>
                      <a:noFill/>
                      <a:ln>
                        <a:noFill/>
                      </a:ln>
                      <a:effectLst/>
                    </wps:spPr>
                    <wps:txbx>
                      <w:txbxContent>
                        <w:p w14:paraId="3F8861CA">
                          <w:pPr>
                            <w:spacing w:line="220" w:lineRule="exact"/>
                            <w:ind w:left="20"/>
                            <w:jc w:val="left"/>
                            <w:rPr>
                              <w:sz w:val="18"/>
                            </w:rPr>
                          </w:pPr>
                          <w:r>
                            <w:rPr>
                              <w:spacing w:val="-5"/>
                              <w:sz w:val="18"/>
                            </w:rPr>
                            <w:t>19</w:t>
                          </w:r>
                        </w:p>
                      </w:txbxContent>
                    </wps:txbx>
                    <wps:bodyPr lIns="0" tIns="0" rIns="0" bIns="0" upright="1"/>
                  </wps:wsp>
                </a:graphicData>
              </a:graphic>
            </wp:anchor>
          </w:drawing>
        </mc:Choice>
        <mc:Fallback>
          <w:pict>
            <v:shape id="_x0000_s1026" o:spid="_x0000_s1026" o:spt="202" type="#_x0000_t202" style="position:absolute;left:0pt;margin-left:95.6pt;margin-top:527.5pt;height:11pt;width:11.15pt;mso-position-horizontal-relative:page;mso-position-vertical-relative:page;z-index:-251636736;mso-width-relative:page;mso-height-relative:page;" filled="f" stroked="f" coordsize="21600,21600" o:gfxdata="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skj9B2gAAAA0BAAAPAAAAAAAAAAEAIAAAACIAAABkcnMvZG93bnJldi54&#10;bWxQSwECFAAUAAAACACHTuJAzesFjL8BAACBAwAADgAAAAAAAAABACAAAAApAQAAZHJzL2Uyb0Rv&#10;Yy54bWxQSwUGAAAAAAYABgBZAQAAWgUAAAAA&#10;">
              <v:fill on="f" focussize="0,0"/>
              <v:stroke on="f"/>
              <v:imagedata o:title=""/>
              <o:lock v:ext="edit" aspectratio="f"/>
              <v:textbox inset="0mm,0mm,0mm,0mm">
                <w:txbxContent>
                  <w:p w14:paraId="3F8861CA">
                    <w:pPr>
                      <w:spacing w:line="220" w:lineRule="exact"/>
                      <w:ind w:left="20"/>
                      <w:jc w:val="left"/>
                      <w:rPr>
                        <w:sz w:val="18"/>
                      </w:rPr>
                    </w:pPr>
                    <w:r>
                      <w:rPr>
                        <w:spacing w:val="-5"/>
                        <w:sz w:val="18"/>
                      </w:rPr>
                      <w:t>19</w:t>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C3520C">
    <w:pPr>
      <w:pStyle w:val="5"/>
      <w:spacing w:line="14" w:lineRule="auto"/>
      <w:rPr>
        <w:sz w:val="20"/>
      </w:rPr>
    </w:pPr>
    <w:r>
      <mc:AlternateContent>
        <mc:Choice Requires="wps">
          <w:drawing>
            <wp:anchor distT="0" distB="0" distL="114300" distR="114300" simplePos="0" relativeHeight="251726848"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235E9F">
                          <w:pPr>
                            <w:pStyle w:val="7"/>
                          </w:pPr>
                          <w:r>
                            <w:fldChar w:fldCharType="begin"/>
                          </w:r>
                          <w:r>
                            <w:instrText xml:space="preserve"> PAGE  \* MERGEFORMAT </w:instrText>
                          </w:r>
                          <w:r>
                            <w:fldChar w:fldCharType="separate"/>
                          </w:r>
                          <w:r>
                            <w:t>97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268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ofIv8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CaHyL/KwIAAFcEAAAOAAAAAAAAAAEAIAAAAB8BAABkcnMvZTJvRG9jLnhtbFBLBQYAAAAABgAG&#10;AFkBAAC8BQAAAAA=&#10;">
              <v:fill on="f" focussize="0,0"/>
              <v:stroke on="f" weight="0.5pt"/>
              <v:imagedata o:title=""/>
              <o:lock v:ext="edit" aspectratio="f"/>
              <v:textbox inset="0mm,0mm,0mm,0mm" style="mso-fit-shape-to-text:t;">
                <w:txbxContent>
                  <w:p w14:paraId="6A235E9F">
                    <w:pPr>
                      <w:pStyle w:val="7"/>
                    </w:pPr>
                    <w:r>
                      <w:fldChar w:fldCharType="begin"/>
                    </w:r>
                    <w:r>
                      <w:instrText xml:space="preserve"> PAGE  \* MERGEFORMAT </w:instrText>
                    </w:r>
                    <w:r>
                      <w:fldChar w:fldCharType="separate"/>
                    </w:r>
                    <w:r>
                      <w:t>97</w:t>
                    </w:r>
                    <w:r>
                      <w:fldChar w:fldCharType="end"/>
                    </w:r>
                  </w:p>
                </w:txbxContent>
              </v:textbox>
            </v:shape>
          </w:pict>
        </mc:Fallback>
      </mc:AlternateContent>
    </w:r>
    <w:r>
      <mc:AlternateContent>
        <mc:Choice Requires="wps">
          <w:drawing>
            <wp:anchor distT="0" distB="0" distL="114300" distR="114300" simplePos="0" relativeHeight="251682816" behindDoc="1" locked="0" layoutInCell="1" allowOverlap="1">
              <wp:simplePos x="0" y="0"/>
              <wp:positionH relativeFrom="page">
                <wp:posOffset>9697720</wp:posOffset>
              </wp:positionH>
              <wp:positionV relativeFrom="page">
                <wp:posOffset>6699250</wp:posOffset>
              </wp:positionV>
              <wp:extent cx="141605" cy="139700"/>
              <wp:effectExtent l="0" t="0" r="0" b="0"/>
              <wp:wrapNone/>
              <wp:docPr id="73" name="文本框 73"/>
              <wp:cNvGraphicFramePr/>
              <a:graphic xmlns:a="http://schemas.openxmlformats.org/drawingml/2006/main">
                <a:graphicData uri="http://schemas.microsoft.com/office/word/2010/wordprocessingShape">
                  <wps:wsp>
                    <wps:cNvSpPr txBox="1"/>
                    <wps:spPr>
                      <a:xfrm>
                        <a:off x="0" y="0"/>
                        <a:ext cx="141605" cy="139700"/>
                      </a:xfrm>
                      <a:prstGeom prst="rect">
                        <a:avLst/>
                      </a:prstGeom>
                      <a:noFill/>
                      <a:ln>
                        <a:noFill/>
                      </a:ln>
                      <a:effectLst/>
                    </wps:spPr>
                    <wps:txbx>
                      <w:txbxContent>
                        <w:p w14:paraId="60FACDD8">
                          <w:pPr>
                            <w:spacing w:line="220" w:lineRule="exact"/>
                            <w:ind w:left="20"/>
                            <w:jc w:val="left"/>
                            <w:rPr>
                              <w:sz w:val="18"/>
                            </w:rPr>
                          </w:pPr>
                          <w:r>
                            <w:rPr>
                              <w:spacing w:val="-5"/>
                              <w:sz w:val="18"/>
                            </w:rPr>
                            <w:t>20</w:t>
                          </w:r>
                        </w:p>
                      </w:txbxContent>
                    </wps:txbx>
                    <wps:bodyPr lIns="0" tIns="0" rIns="0" bIns="0" upright="1"/>
                  </wps:wsp>
                </a:graphicData>
              </a:graphic>
            </wp:anchor>
          </w:drawing>
        </mc:Choice>
        <mc:Fallback>
          <w:pict>
            <v:shape id="_x0000_s1026" o:spid="_x0000_s1026" o:spt="202" type="#_x0000_t202" style="position:absolute;left:0pt;margin-left:763.6pt;margin-top:527.5pt;height:11pt;width:11.15pt;mso-position-horizontal-relative:page;mso-position-vertical-relative:page;z-index:-251633664;mso-width-relative:page;mso-height-relative:page;" filled="f" stroked="f" coordsize="21600,21600" o:gfxdata="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Pu1WvbAAAADwEAAA8AAAAAAAAAAQAgAAAAIgAAAGRycy9kb3ducmV2&#10;LnhtbFBLAQIUABQAAAAIAIdO4kDiC+D/wAEAAIEDAAAOAAAAAAAAAAEAIAAAACoBAABkcnMvZTJv&#10;RG9jLnhtbFBLBQYAAAAABgAGAFkBAABcBQAAAAA=&#10;">
              <v:fill on="f" focussize="0,0"/>
              <v:stroke on="f"/>
              <v:imagedata o:title=""/>
              <o:lock v:ext="edit" aspectratio="f"/>
              <v:textbox inset="0mm,0mm,0mm,0mm">
                <w:txbxContent>
                  <w:p w14:paraId="60FACDD8">
                    <w:pPr>
                      <w:spacing w:line="220" w:lineRule="exact"/>
                      <w:ind w:left="20"/>
                      <w:jc w:val="left"/>
                      <w:rPr>
                        <w:sz w:val="18"/>
                      </w:rPr>
                    </w:pPr>
                    <w:r>
                      <w:rPr>
                        <w:spacing w:val="-5"/>
                        <w:sz w:val="18"/>
                      </w:rPr>
                      <w:t>20</w:t>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482817">
    <w:pPr>
      <w:pStyle w:val="5"/>
      <w:spacing w:line="14" w:lineRule="auto"/>
      <w:rPr>
        <w:sz w:val="20"/>
      </w:rPr>
    </w:pPr>
    <w:r>
      <mc:AlternateContent>
        <mc:Choice Requires="wps">
          <w:drawing>
            <wp:anchor distT="0" distB="0" distL="114300" distR="114300" simplePos="0" relativeHeight="251727872"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CF1EDB">
                          <w:pPr>
                            <w:pStyle w:val="7"/>
                          </w:pPr>
                          <w:r>
                            <w:fldChar w:fldCharType="begin"/>
                          </w:r>
                          <w:r>
                            <w:instrText xml:space="preserve"> PAGE  \* MERGEFORMAT </w:instrText>
                          </w:r>
                          <w:r>
                            <w:fldChar w:fldCharType="separate"/>
                          </w:r>
                          <w:r>
                            <w:t>98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278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LJ1z8s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snXPywCAABXBAAADgAAAAAAAAABACAAAAAfAQAAZHJzL2Uyb0RvYy54bWxQSwUGAAAAAAYA&#10;BgBZAQAAvQUAAAAA&#10;">
              <v:fill on="f" focussize="0,0"/>
              <v:stroke on="f" weight="0.5pt"/>
              <v:imagedata o:title=""/>
              <o:lock v:ext="edit" aspectratio="f"/>
              <v:textbox inset="0mm,0mm,0mm,0mm" style="mso-fit-shape-to-text:t;">
                <w:txbxContent>
                  <w:p w14:paraId="77CF1EDB">
                    <w:pPr>
                      <w:pStyle w:val="7"/>
                    </w:pPr>
                    <w:r>
                      <w:fldChar w:fldCharType="begin"/>
                    </w:r>
                    <w:r>
                      <w:instrText xml:space="preserve"> PAGE  \* MERGEFORMAT </w:instrText>
                    </w:r>
                    <w:r>
                      <w:fldChar w:fldCharType="separate"/>
                    </w:r>
                    <w:r>
                      <w:t>98</w:t>
                    </w:r>
                    <w:r>
                      <w:fldChar w:fldCharType="end"/>
                    </w:r>
                  </w:p>
                </w:txbxContent>
              </v:textbox>
            </v:shape>
          </w:pict>
        </mc:Fallback>
      </mc:AlternateContent>
    </w:r>
    <w:r>
      <mc:AlternateContent>
        <mc:Choice Requires="wps">
          <w:drawing>
            <wp:anchor distT="0" distB="0" distL="114300" distR="114300" simplePos="0" relativeHeight="251685888" behindDoc="1" locked="0" layoutInCell="1" allowOverlap="1">
              <wp:simplePos x="0" y="0"/>
              <wp:positionH relativeFrom="page">
                <wp:posOffset>1214120</wp:posOffset>
              </wp:positionH>
              <wp:positionV relativeFrom="page">
                <wp:posOffset>6699250</wp:posOffset>
              </wp:positionV>
              <wp:extent cx="141605" cy="139700"/>
              <wp:effectExtent l="0" t="0" r="0" b="0"/>
              <wp:wrapNone/>
              <wp:docPr id="76" name="文本框 76"/>
              <wp:cNvGraphicFramePr/>
              <a:graphic xmlns:a="http://schemas.openxmlformats.org/drawingml/2006/main">
                <a:graphicData uri="http://schemas.microsoft.com/office/word/2010/wordprocessingShape">
                  <wps:wsp>
                    <wps:cNvSpPr txBox="1"/>
                    <wps:spPr>
                      <a:xfrm>
                        <a:off x="0" y="0"/>
                        <a:ext cx="141605" cy="139700"/>
                      </a:xfrm>
                      <a:prstGeom prst="rect">
                        <a:avLst/>
                      </a:prstGeom>
                      <a:noFill/>
                      <a:ln>
                        <a:noFill/>
                      </a:ln>
                      <a:effectLst/>
                    </wps:spPr>
                    <wps:txbx>
                      <w:txbxContent>
                        <w:p w14:paraId="09142B08">
                          <w:pPr>
                            <w:spacing w:line="220" w:lineRule="exact"/>
                            <w:ind w:left="20"/>
                            <w:jc w:val="left"/>
                            <w:rPr>
                              <w:sz w:val="18"/>
                            </w:rPr>
                          </w:pPr>
                          <w:r>
                            <w:rPr>
                              <w:spacing w:val="-5"/>
                              <w:sz w:val="18"/>
                            </w:rPr>
                            <w:t>21</w:t>
                          </w:r>
                        </w:p>
                      </w:txbxContent>
                    </wps:txbx>
                    <wps:bodyPr lIns="0" tIns="0" rIns="0" bIns="0" upright="1"/>
                  </wps:wsp>
                </a:graphicData>
              </a:graphic>
            </wp:anchor>
          </w:drawing>
        </mc:Choice>
        <mc:Fallback>
          <w:pict>
            <v:shape id="_x0000_s1026" o:spid="_x0000_s1026" o:spt="202" type="#_x0000_t202" style="position:absolute;left:0pt;margin-left:95.6pt;margin-top:527.5pt;height:11pt;width:11.15pt;mso-position-horizontal-relative:page;mso-position-vertical-relative:page;z-index:-251630592;mso-width-relative:page;mso-height-relative:page;" filled="f" stroked="f" coordsize="21600,21600" o:gfxdata="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rJI/QdoAAAANAQAADwAAAAAAAAABACAAAAAiAAAAZHJzL2Rvd25yZXYu&#10;eG1sUEsBAhQAFAAAAAgAh07iQJMrzmvAAQAAgQMAAA4AAAAAAAAAAQAgAAAAKQEAAGRycy9lMm9E&#10;b2MueG1sUEsFBgAAAAAGAAYAWQEAAFsFAAAAAA==&#10;">
              <v:fill on="f" focussize="0,0"/>
              <v:stroke on="f"/>
              <v:imagedata o:title=""/>
              <o:lock v:ext="edit" aspectratio="f"/>
              <v:textbox inset="0mm,0mm,0mm,0mm">
                <w:txbxContent>
                  <w:p w14:paraId="09142B08">
                    <w:pPr>
                      <w:spacing w:line="220" w:lineRule="exact"/>
                      <w:ind w:left="20"/>
                      <w:jc w:val="left"/>
                      <w:rPr>
                        <w:sz w:val="18"/>
                      </w:rPr>
                    </w:pPr>
                    <w:r>
                      <w:rPr>
                        <w:spacing w:val="-5"/>
                        <w:sz w:val="18"/>
                      </w:rPr>
                      <w:t>21</w:t>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88E4C1">
    <w:pPr>
      <w:pStyle w:val="5"/>
      <w:spacing w:line="14" w:lineRule="auto"/>
      <w:rPr>
        <w:sz w:val="20"/>
      </w:rPr>
    </w:pPr>
    <w:r>
      <mc:AlternateContent>
        <mc:Choice Requires="wps">
          <w:drawing>
            <wp:anchor distT="0" distB="0" distL="114300" distR="114300" simplePos="0" relativeHeight="251728896"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A33E15">
                          <w:pPr>
                            <w:pStyle w:val="7"/>
                          </w:pPr>
                          <w:r>
                            <w:fldChar w:fldCharType="begin"/>
                          </w:r>
                          <w:r>
                            <w:instrText xml:space="preserve"> PAGE  \* MERGEFORMAT </w:instrText>
                          </w:r>
                          <w:r>
                            <w:fldChar w:fldCharType="separate"/>
                          </w:r>
                          <w:r>
                            <w:t>101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288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EhH8t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MqEhH8tAgAAVwQAAA4AAAAAAAAAAQAgAAAAHwEAAGRycy9lMm9Eb2MueG1sUEsFBgAAAAAG&#10;AAYAWQEAAL4FAAAAAA==&#10;">
              <v:fill on="f" focussize="0,0"/>
              <v:stroke on="f" weight="0.5pt"/>
              <v:imagedata o:title=""/>
              <o:lock v:ext="edit" aspectratio="f"/>
              <v:textbox inset="0mm,0mm,0mm,0mm" style="mso-fit-shape-to-text:t;">
                <w:txbxContent>
                  <w:p w14:paraId="43A33E15">
                    <w:pPr>
                      <w:pStyle w:val="7"/>
                    </w:pPr>
                    <w:r>
                      <w:fldChar w:fldCharType="begin"/>
                    </w:r>
                    <w:r>
                      <w:instrText xml:space="preserve"> PAGE  \* MERGEFORMAT </w:instrText>
                    </w:r>
                    <w:r>
                      <w:fldChar w:fldCharType="separate"/>
                    </w:r>
                    <w:r>
                      <w:t>101</w:t>
                    </w:r>
                    <w:r>
                      <w:fldChar w:fldCharType="end"/>
                    </w:r>
                  </w:p>
                </w:txbxContent>
              </v:textbox>
            </v:shape>
          </w:pict>
        </mc:Fallback>
      </mc:AlternateContent>
    </w:r>
    <w:r>
      <mc:AlternateContent>
        <mc:Choice Requires="wps">
          <w:drawing>
            <wp:anchor distT="0" distB="0" distL="114300" distR="114300" simplePos="0" relativeHeight="251688960" behindDoc="1" locked="0" layoutInCell="1" allowOverlap="1">
              <wp:simplePos x="0" y="0"/>
              <wp:positionH relativeFrom="page">
                <wp:posOffset>1214120</wp:posOffset>
              </wp:positionH>
              <wp:positionV relativeFrom="page">
                <wp:posOffset>6699250</wp:posOffset>
              </wp:positionV>
              <wp:extent cx="141605" cy="139700"/>
              <wp:effectExtent l="0" t="0" r="0" b="0"/>
              <wp:wrapNone/>
              <wp:docPr id="82" name="文本框 82"/>
              <wp:cNvGraphicFramePr/>
              <a:graphic xmlns:a="http://schemas.openxmlformats.org/drawingml/2006/main">
                <a:graphicData uri="http://schemas.microsoft.com/office/word/2010/wordprocessingShape">
                  <wps:wsp>
                    <wps:cNvSpPr txBox="1"/>
                    <wps:spPr>
                      <a:xfrm>
                        <a:off x="0" y="0"/>
                        <a:ext cx="141605" cy="139700"/>
                      </a:xfrm>
                      <a:prstGeom prst="rect">
                        <a:avLst/>
                      </a:prstGeom>
                      <a:noFill/>
                      <a:ln>
                        <a:noFill/>
                      </a:ln>
                      <a:effectLst/>
                    </wps:spPr>
                    <wps:txbx>
                      <w:txbxContent>
                        <w:p w14:paraId="295B366A">
                          <w:pPr>
                            <w:spacing w:line="220" w:lineRule="exact"/>
                            <w:ind w:left="20"/>
                            <w:jc w:val="left"/>
                            <w:rPr>
                              <w:sz w:val="18"/>
                            </w:rPr>
                          </w:pPr>
                          <w:r>
                            <w:rPr>
                              <w:spacing w:val="-5"/>
                              <w:sz w:val="18"/>
                            </w:rPr>
                            <w:t>23</w:t>
                          </w:r>
                        </w:p>
                      </w:txbxContent>
                    </wps:txbx>
                    <wps:bodyPr lIns="0" tIns="0" rIns="0" bIns="0" upright="1"/>
                  </wps:wsp>
                </a:graphicData>
              </a:graphic>
            </wp:anchor>
          </w:drawing>
        </mc:Choice>
        <mc:Fallback>
          <w:pict>
            <v:shape id="_x0000_s1026" o:spid="_x0000_s1026" o:spt="202" type="#_x0000_t202" style="position:absolute;left:0pt;margin-left:95.6pt;margin-top:527.5pt;height:11pt;width:11.15pt;mso-position-horizontal-relative:page;mso-position-vertical-relative:page;z-index:-251627520;mso-width-relative:page;mso-height-relative:page;" filled="f" stroked="f" coordsize="21600,21600" o:gfxdata="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rJI/QdoAAAANAQAADwAAAAAAAAABACAAAAAiAAAAZHJzL2Rvd25yZXYu&#10;eG1sUEsBAhQAFAAAAAgAh07iQJnk+bnAAQAAgQMAAA4AAAAAAAAAAQAgAAAAKQEAAGRycy9lMm9E&#10;b2MueG1sUEsFBgAAAAAGAAYAWQEAAFsFAAAAAA==&#10;">
              <v:fill on="f" focussize="0,0"/>
              <v:stroke on="f"/>
              <v:imagedata o:title=""/>
              <o:lock v:ext="edit" aspectratio="f"/>
              <v:textbox inset="0mm,0mm,0mm,0mm">
                <w:txbxContent>
                  <w:p w14:paraId="295B366A">
                    <w:pPr>
                      <w:spacing w:line="220" w:lineRule="exact"/>
                      <w:ind w:left="20"/>
                      <w:jc w:val="left"/>
                      <w:rPr>
                        <w:sz w:val="18"/>
                      </w:rPr>
                    </w:pPr>
                    <w:r>
                      <w:rPr>
                        <w:spacing w:val="-5"/>
                        <w:sz w:val="18"/>
                      </w:rPr>
                      <w:t>23</w:t>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A0DEB1">
    <w:pPr>
      <w:pStyle w:val="5"/>
      <w:spacing w:line="14" w:lineRule="auto"/>
      <w:rPr>
        <w:sz w:val="20"/>
      </w:rPr>
    </w:pPr>
    <w:r>
      <mc:AlternateContent>
        <mc:Choice Requires="wps">
          <w:drawing>
            <wp:anchor distT="0" distB="0" distL="114300" distR="114300" simplePos="0" relativeHeight="251729920"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FF13A4">
                          <w:pPr>
                            <w:pStyle w:val="7"/>
                          </w:pPr>
                          <w:r>
                            <w:fldChar w:fldCharType="begin"/>
                          </w:r>
                          <w:r>
                            <w:instrText xml:space="preserve"> PAGE  \* MERGEFORMAT </w:instrText>
                          </w:r>
                          <w:r>
                            <w:fldChar w:fldCharType="separate"/>
                          </w:r>
                          <w:r>
                            <w:t>102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2992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NiTWUt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NNiTWUtAgAAVwQAAA4AAAAAAAAAAQAgAAAAHwEAAGRycy9lMm9Eb2MueG1sUEsFBgAAAAAG&#10;AAYAWQEAAL4FAAAAAA==&#10;">
              <v:fill on="f" focussize="0,0"/>
              <v:stroke on="f" weight="0.5pt"/>
              <v:imagedata o:title=""/>
              <o:lock v:ext="edit" aspectratio="f"/>
              <v:textbox inset="0mm,0mm,0mm,0mm" style="mso-fit-shape-to-text:t;">
                <w:txbxContent>
                  <w:p w14:paraId="0DFF13A4">
                    <w:pPr>
                      <w:pStyle w:val="7"/>
                    </w:pPr>
                    <w:r>
                      <w:fldChar w:fldCharType="begin"/>
                    </w:r>
                    <w:r>
                      <w:instrText xml:space="preserve"> PAGE  \* MERGEFORMAT </w:instrText>
                    </w:r>
                    <w:r>
                      <w:fldChar w:fldCharType="separate"/>
                    </w:r>
                    <w:r>
                      <w:t>102</w:t>
                    </w:r>
                    <w:r>
                      <w:fldChar w:fldCharType="end"/>
                    </w:r>
                  </w:p>
                </w:txbxContent>
              </v:textbox>
            </v:shape>
          </w:pict>
        </mc:Fallback>
      </mc:AlternateContent>
    </w:r>
    <w:r>
      <mc:AlternateContent>
        <mc:Choice Requires="wps">
          <w:drawing>
            <wp:anchor distT="0" distB="0" distL="114300" distR="114300" simplePos="0" relativeHeight="251692032" behindDoc="1" locked="0" layoutInCell="1" allowOverlap="1">
              <wp:simplePos x="0" y="0"/>
              <wp:positionH relativeFrom="page">
                <wp:posOffset>9697720</wp:posOffset>
              </wp:positionH>
              <wp:positionV relativeFrom="page">
                <wp:posOffset>6699250</wp:posOffset>
              </wp:positionV>
              <wp:extent cx="141605" cy="139700"/>
              <wp:effectExtent l="0" t="0" r="0" b="0"/>
              <wp:wrapNone/>
              <wp:docPr id="85" name="文本框 85"/>
              <wp:cNvGraphicFramePr/>
              <a:graphic xmlns:a="http://schemas.openxmlformats.org/drawingml/2006/main">
                <a:graphicData uri="http://schemas.microsoft.com/office/word/2010/wordprocessingShape">
                  <wps:wsp>
                    <wps:cNvSpPr txBox="1"/>
                    <wps:spPr>
                      <a:xfrm>
                        <a:off x="0" y="0"/>
                        <a:ext cx="141605" cy="139700"/>
                      </a:xfrm>
                      <a:prstGeom prst="rect">
                        <a:avLst/>
                      </a:prstGeom>
                      <a:noFill/>
                      <a:ln>
                        <a:noFill/>
                      </a:ln>
                      <a:effectLst/>
                    </wps:spPr>
                    <wps:txbx>
                      <w:txbxContent>
                        <w:p w14:paraId="73689FD6">
                          <w:pPr>
                            <w:spacing w:line="220" w:lineRule="exact"/>
                            <w:ind w:left="20"/>
                            <w:jc w:val="left"/>
                            <w:rPr>
                              <w:sz w:val="18"/>
                            </w:rPr>
                          </w:pPr>
                          <w:r>
                            <w:rPr>
                              <w:spacing w:val="-5"/>
                              <w:sz w:val="18"/>
                            </w:rPr>
                            <w:t>24</w:t>
                          </w:r>
                        </w:p>
                      </w:txbxContent>
                    </wps:txbx>
                    <wps:bodyPr lIns="0" tIns="0" rIns="0" bIns="0" upright="1"/>
                  </wps:wsp>
                </a:graphicData>
              </a:graphic>
            </wp:anchor>
          </w:drawing>
        </mc:Choice>
        <mc:Fallback>
          <w:pict>
            <v:shape id="_x0000_s1026" o:spid="_x0000_s1026" o:spt="202" type="#_x0000_t202" style="position:absolute;left:0pt;margin-left:763.6pt;margin-top:527.5pt;height:11pt;width:11.15pt;mso-position-horizontal-relative:page;mso-position-vertical-relative:page;z-index:-251624448;mso-width-relative:page;mso-height-relative:page;" filled="f" stroked="f" coordsize="21600,21600" o:gfxdata="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w+7Va9sAAAAPAQAADwAAAAAAAAABACAAAAAiAAAAZHJzL2Rvd25yZXYu&#10;eG1sUEsBAhQAFAAAAAgAh07iQCJ7kXC/AQAAgQMAAA4AAAAAAAAAAQAgAAAAKgEAAGRycy9lMm9E&#10;b2MueG1sUEsFBgAAAAAGAAYAWQEAAFsFAAAAAA==&#10;">
              <v:fill on="f" focussize="0,0"/>
              <v:stroke on="f"/>
              <v:imagedata o:title=""/>
              <o:lock v:ext="edit" aspectratio="f"/>
              <v:textbox inset="0mm,0mm,0mm,0mm">
                <w:txbxContent>
                  <w:p w14:paraId="73689FD6">
                    <w:pPr>
                      <w:spacing w:line="220" w:lineRule="exact"/>
                      <w:ind w:left="20"/>
                      <w:jc w:val="left"/>
                      <w:rPr>
                        <w:sz w:val="18"/>
                      </w:rPr>
                    </w:pPr>
                    <w:r>
                      <w:rPr>
                        <w:spacing w:val="-5"/>
                        <w:sz w:val="18"/>
                      </w:rPr>
                      <w:t>24</w:t>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AA5A36">
    <w:pPr>
      <w:pStyle w:val="5"/>
      <w:spacing w:line="14" w:lineRule="auto"/>
      <w:rPr>
        <w:sz w:val="20"/>
      </w:rPr>
    </w:pPr>
    <w:r>
      <mc:AlternateContent>
        <mc:Choice Requires="wps">
          <w:drawing>
            <wp:anchor distT="0" distB="0" distL="114300" distR="114300" simplePos="0" relativeHeight="251730944" behindDoc="0" locked="0" layoutInCell="1" allowOverlap="1">
              <wp:simplePos x="0" y="0"/>
              <wp:positionH relativeFrom="margin">
                <wp:align>center</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40DD68">
                          <w:pPr>
                            <w:pStyle w:val="7"/>
                          </w:pPr>
                          <w:r>
                            <w:fldChar w:fldCharType="begin"/>
                          </w:r>
                          <w:r>
                            <w:instrText xml:space="preserve"> PAGE  \* MERGEFORMAT </w:instrText>
                          </w:r>
                          <w:r>
                            <w:fldChar w:fldCharType="separate"/>
                          </w:r>
                          <w:r>
                            <w:t>103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3094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svHiUt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HsvHiUtAgAAVwQAAA4AAAAAAAAAAQAgAAAAHwEAAGRycy9lMm9Eb2MueG1sUEsFBgAAAAAG&#10;AAYAWQEAAL4FAAAAAA==&#10;">
              <v:fill on="f" focussize="0,0"/>
              <v:stroke on="f" weight="0.5pt"/>
              <v:imagedata o:title=""/>
              <o:lock v:ext="edit" aspectratio="f"/>
              <v:textbox inset="0mm,0mm,0mm,0mm" style="mso-fit-shape-to-text:t;">
                <w:txbxContent>
                  <w:p w14:paraId="3340DD68">
                    <w:pPr>
                      <w:pStyle w:val="7"/>
                    </w:pPr>
                    <w:r>
                      <w:fldChar w:fldCharType="begin"/>
                    </w:r>
                    <w:r>
                      <w:instrText xml:space="preserve"> PAGE  \* MERGEFORMAT </w:instrText>
                    </w:r>
                    <w:r>
                      <w:fldChar w:fldCharType="separate"/>
                    </w:r>
                    <w:r>
                      <w:t>103</w:t>
                    </w:r>
                    <w:r>
                      <w:fldChar w:fldCharType="end"/>
                    </w:r>
                  </w:p>
                </w:txbxContent>
              </v:textbox>
            </v:shape>
          </w:pict>
        </mc:Fallback>
      </mc:AlternateContent>
    </w:r>
    <w:r>
      <mc:AlternateContent>
        <mc:Choice Requires="wps">
          <w:drawing>
            <wp:anchor distT="0" distB="0" distL="114300" distR="114300" simplePos="0" relativeHeight="251695104" behindDoc="1" locked="0" layoutInCell="1" allowOverlap="1">
              <wp:simplePos x="0" y="0"/>
              <wp:positionH relativeFrom="page">
                <wp:posOffset>1214120</wp:posOffset>
              </wp:positionH>
              <wp:positionV relativeFrom="page">
                <wp:posOffset>6699250</wp:posOffset>
              </wp:positionV>
              <wp:extent cx="141605" cy="139700"/>
              <wp:effectExtent l="0" t="0" r="0" b="0"/>
              <wp:wrapNone/>
              <wp:docPr id="88" name="文本框 88"/>
              <wp:cNvGraphicFramePr/>
              <a:graphic xmlns:a="http://schemas.openxmlformats.org/drawingml/2006/main">
                <a:graphicData uri="http://schemas.microsoft.com/office/word/2010/wordprocessingShape">
                  <wps:wsp>
                    <wps:cNvSpPr txBox="1"/>
                    <wps:spPr>
                      <a:xfrm>
                        <a:off x="0" y="0"/>
                        <a:ext cx="141605" cy="139700"/>
                      </a:xfrm>
                      <a:prstGeom prst="rect">
                        <a:avLst/>
                      </a:prstGeom>
                      <a:noFill/>
                      <a:ln>
                        <a:noFill/>
                      </a:ln>
                      <a:effectLst/>
                    </wps:spPr>
                    <wps:txbx>
                      <w:txbxContent>
                        <w:p w14:paraId="0A9155EF">
                          <w:pPr>
                            <w:spacing w:line="220" w:lineRule="exact"/>
                            <w:ind w:left="20"/>
                            <w:jc w:val="left"/>
                            <w:rPr>
                              <w:sz w:val="18"/>
                            </w:rPr>
                          </w:pPr>
                          <w:r>
                            <w:rPr>
                              <w:spacing w:val="-5"/>
                              <w:sz w:val="18"/>
                            </w:rPr>
                            <w:t>25</w:t>
                          </w:r>
                        </w:p>
                      </w:txbxContent>
                    </wps:txbx>
                    <wps:bodyPr lIns="0" tIns="0" rIns="0" bIns="0" upright="1"/>
                  </wps:wsp>
                </a:graphicData>
              </a:graphic>
            </wp:anchor>
          </w:drawing>
        </mc:Choice>
        <mc:Fallback>
          <w:pict>
            <v:shape id="_x0000_s1026" o:spid="_x0000_s1026" o:spt="202" type="#_x0000_t202" style="position:absolute;left:0pt;margin-left:95.6pt;margin-top:527.5pt;height:11pt;width:11.15pt;mso-position-horizontal-relative:page;mso-position-vertical-relative:page;z-index:-251621376;mso-width-relative:page;mso-height-relative:page;" filled="f" stroked="f" coordsize="21600,21600" o:gfxdata="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skj9B2gAAAA0BAAAPAAAAAAAAAAEAIAAAACIAAABkcnMvZG93bnJldi54&#10;bWxQSwECFAAUAAAACACHTuJAOqLUSr8BAACBAwAADgAAAAAAAAABACAAAAApAQAAZHJzL2Uyb0Rv&#10;Yy54bWxQSwUGAAAAAAYABgBZAQAAWgUAAAAA&#10;">
              <v:fill on="f" focussize="0,0"/>
              <v:stroke on="f"/>
              <v:imagedata o:title=""/>
              <o:lock v:ext="edit" aspectratio="f"/>
              <v:textbox inset="0mm,0mm,0mm,0mm">
                <w:txbxContent>
                  <w:p w14:paraId="0A9155EF">
                    <w:pPr>
                      <w:spacing w:line="220" w:lineRule="exact"/>
                      <w:ind w:left="20"/>
                      <w:jc w:val="left"/>
                      <w:rPr>
                        <w:sz w:val="18"/>
                      </w:rPr>
                    </w:pPr>
                    <w:r>
                      <w:rPr>
                        <w:spacing w:val="-5"/>
                        <w:sz w:val="18"/>
                      </w:rPr>
                      <w:t>25</w:t>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363AE5">
    <w:pPr>
      <w:pStyle w:val="5"/>
      <w:spacing w:line="14" w:lineRule="auto"/>
      <w:rPr>
        <w:sz w:val="20"/>
      </w:rPr>
    </w:pPr>
    <w:r>
      <mc:AlternateContent>
        <mc:Choice Requires="wps">
          <w:drawing>
            <wp:anchor distT="0" distB="0" distL="114300" distR="114300" simplePos="0" relativeHeight="251731968" behindDoc="0" locked="0" layoutInCell="1" allowOverlap="1">
              <wp:simplePos x="0" y="0"/>
              <wp:positionH relativeFrom="margin">
                <wp:align>center</wp:align>
              </wp:positionH>
              <wp:positionV relativeFrom="paragraph">
                <wp:posOffset>0</wp:posOffset>
              </wp:positionV>
              <wp:extent cx="1828800" cy="1828800"/>
              <wp:effectExtent l="0" t="0" r="0" b="0"/>
              <wp:wrapNone/>
              <wp:docPr id="30" name="文本框 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72459A">
                          <w:pPr>
                            <w:pStyle w:val="7"/>
                          </w:pPr>
                          <w:r>
                            <w:fldChar w:fldCharType="begin"/>
                          </w:r>
                          <w:r>
                            <w:instrText xml:space="preserve"> PAGE  \* MERGEFORMAT </w:instrText>
                          </w:r>
                          <w:r>
                            <w:fldChar w:fldCharType="separate"/>
                          </w:r>
                          <w:r>
                            <w:t>104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3196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UqPGcs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pSo8ZywCAABXBAAADgAAAAAAAAABACAAAAAfAQAAZHJzL2Uyb0RvYy54bWxQSwUGAAAAAAYA&#10;BgBZAQAAvQUAAAAA&#10;">
              <v:fill on="f" focussize="0,0"/>
              <v:stroke on="f" weight="0.5pt"/>
              <v:imagedata o:title=""/>
              <o:lock v:ext="edit" aspectratio="f"/>
              <v:textbox inset="0mm,0mm,0mm,0mm" style="mso-fit-shape-to-text:t;">
                <w:txbxContent>
                  <w:p w14:paraId="1C72459A">
                    <w:pPr>
                      <w:pStyle w:val="7"/>
                    </w:pPr>
                    <w:r>
                      <w:fldChar w:fldCharType="begin"/>
                    </w:r>
                    <w:r>
                      <w:instrText xml:space="preserve"> PAGE  \* MERGEFORMAT </w:instrText>
                    </w:r>
                    <w:r>
                      <w:fldChar w:fldCharType="separate"/>
                    </w:r>
                    <w:r>
                      <w:t>104</w:t>
                    </w:r>
                    <w:r>
                      <w:fldChar w:fldCharType="end"/>
                    </w:r>
                  </w:p>
                </w:txbxContent>
              </v:textbox>
            </v:shape>
          </w:pict>
        </mc:Fallback>
      </mc:AlternateContent>
    </w:r>
    <w:r>
      <mc:AlternateContent>
        <mc:Choice Requires="wps">
          <w:drawing>
            <wp:anchor distT="0" distB="0" distL="114300" distR="114300" simplePos="0" relativeHeight="251698176" behindDoc="1" locked="0" layoutInCell="1" allowOverlap="1">
              <wp:simplePos x="0" y="0"/>
              <wp:positionH relativeFrom="page">
                <wp:posOffset>9697720</wp:posOffset>
              </wp:positionH>
              <wp:positionV relativeFrom="page">
                <wp:posOffset>6699250</wp:posOffset>
              </wp:positionV>
              <wp:extent cx="141605" cy="139700"/>
              <wp:effectExtent l="0" t="0" r="0" b="0"/>
              <wp:wrapNone/>
              <wp:docPr id="91" name="文本框 91"/>
              <wp:cNvGraphicFramePr/>
              <a:graphic xmlns:a="http://schemas.openxmlformats.org/drawingml/2006/main">
                <a:graphicData uri="http://schemas.microsoft.com/office/word/2010/wordprocessingShape">
                  <wps:wsp>
                    <wps:cNvSpPr txBox="1"/>
                    <wps:spPr>
                      <a:xfrm>
                        <a:off x="0" y="0"/>
                        <a:ext cx="141605" cy="139700"/>
                      </a:xfrm>
                      <a:prstGeom prst="rect">
                        <a:avLst/>
                      </a:prstGeom>
                      <a:noFill/>
                      <a:ln>
                        <a:noFill/>
                      </a:ln>
                      <a:effectLst/>
                    </wps:spPr>
                    <wps:txbx>
                      <w:txbxContent>
                        <w:p w14:paraId="2730F9C3">
                          <w:pPr>
                            <w:spacing w:line="220" w:lineRule="exact"/>
                            <w:ind w:left="20"/>
                            <w:jc w:val="left"/>
                            <w:rPr>
                              <w:sz w:val="18"/>
                            </w:rPr>
                          </w:pPr>
                          <w:r>
                            <w:rPr>
                              <w:spacing w:val="-5"/>
                              <w:sz w:val="18"/>
                            </w:rPr>
                            <w:t>26</w:t>
                          </w:r>
                        </w:p>
                      </w:txbxContent>
                    </wps:txbx>
                    <wps:bodyPr lIns="0" tIns="0" rIns="0" bIns="0" upright="1"/>
                  </wps:wsp>
                </a:graphicData>
              </a:graphic>
            </wp:anchor>
          </w:drawing>
        </mc:Choice>
        <mc:Fallback>
          <w:pict>
            <v:shape id="_x0000_s1026" o:spid="_x0000_s1026" o:spt="202" type="#_x0000_t202" style="position:absolute;left:0pt;margin-left:763.6pt;margin-top:527.5pt;height:11pt;width:11.15pt;mso-position-horizontal-relative:page;mso-position-vertical-relative:page;z-index:-251618304;mso-width-relative:page;mso-height-relative:page;" filled="f" stroked="f" coordsize="21600,21600" o:gfxdata="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Pu1WvbAAAADwEAAA8AAAAAAAAAAQAgAAAAIgAAAGRycy9kb3ducmV2&#10;LnhtbFBLAQIUABQAAAAIAIdO4kAesVIawAEAAIEDAAAOAAAAAAAAAAEAIAAAACoBAABkcnMvZTJv&#10;RG9jLnhtbFBLBQYAAAAABgAGAFkBAABcBQAAAAA=&#10;">
              <v:fill on="f" focussize="0,0"/>
              <v:stroke on="f"/>
              <v:imagedata o:title=""/>
              <o:lock v:ext="edit" aspectratio="f"/>
              <v:textbox inset="0mm,0mm,0mm,0mm">
                <w:txbxContent>
                  <w:p w14:paraId="2730F9C3">
                    <w:pPr>
                      <w:spacing w:line="220" w:lineRule="exact"/>
                      <w:ind w:left="20"/>
                      <w:jc w:val="left"/>
                      <w:rPr>
                        <w:sz w:val="18"/>
                      </w:rPr>
                    </w:pPr>
                    <w:r>
                      <w:rPr>
                        <w:spacing w:val="-5"/>
                        <w:sz w:val="18"/>
                      </w:rPr>
                      <w:t>26</w:t>
                    </w:r>
                  </w:p>
                </w:txbxContent>
              </v:textbox>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F30249">
    <w:pPr>
      <w:pStyle w:val="5"/>
      <w:spacing w:line="14" w:lineRule="auto"/>
      <w:rPr>
        <w:sz w:val="20"/>
      </w:rPr>
    </w:pPr>
    <w:r>
      <mc:AlternateContent>
        <mc:Choice Requires="wps">
          <w:drawing>
            <wp:anchor distT="0" distB="0" distL="114300" distR="114300" simplePos="0" relativeHeight="251732992" behindDoc="0" locked="0" layoutInCell="1" allowOverlap="1">
              <wp:simplePos x="0" y="0"/>
              <wp:positionH relativeFrom="margin">
                <wp:align>center</wp:align>
              </wp:positionH>
              <wp:positionV relativeFrom="paragraph">
                <wp:posOffset>0</wp:posOffset>
              </wp:positionV>
              <wp:extent cx="1828800" cy="1828800"/>
              <wp:effectExtent l="0" t="0" r="0" b="0"/>
              <wp:wrapNone/>
              <wp:docPr id="31" name="文本框 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75B32E">
                          <w:pPr>
                            <w:pStyle w:val="7"/>
                          </w:pPr>
                          <w:r>
                            <w:fldChar w:fldCharType="begin"/>
                          </w:r>
                          <w:r>
                            <w:instrText xml:space="preserve"> PAGE  \* MERGEFORMAT </w:instrText>
                          </w:r>
                          <w:r>
                            <w:fldChar w:fldCharType="separate"/>
                          </w:r>
                          <w:r>
                            <w:t>105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3299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DWdvJywCAABXBAAADgAAAAAAAAABACAAAAAfAQAAZHJzL2Uyb0RvYy54bWxQSwUGAAAAAAYA&#10;BgBZAQAAvQUAAAAA&#10;">
              <v:fill on="f" focussize="0,0"/>
              <v:stroke on="f" weight="0.5pt"/>
              <v:imagedata o:title=""/>
              <o:lock v:ext="edit" aspectratio="f"/>
              <v:textbox inset="0mm,0mm,0mm,0mm" style="mso-fit-shape-to-text:t;">
                <w:txbxContent>
                  <w:p w14:paraId="1A75B32E">
                    <w:pPr>
                      <w:pStyle w:val="7"/>
                    </w:pPr>
                    <w:r>
                      <w:fldChar w:fldCharType="begin"/>
                    </w:r>
                    <w:r>
                      <w:instrText xml:space="preserve"> PAGE  \* MERGEFORMAT </w:instrText>
                    </w:r>
                    <w:r>
                      <w:fldChar w:fldCharType="separate"/>
                    </w:r>
                    <w:r>
                      <w:t>105</w:t>
                    </w:r>
                    <w:r>
                      <w:fldChar w:fldCharType="end"/>
                    </w:r>
                  </w:p>
                </w:txbxContent>
              </v:textbox>
            </v:shape>
          </w:pict>
        </mc:Fallback>
      </mc:AlternateContent>
    </w:r>
    <w:r>
      <mc:AlternateContent>
        <mc:Choice Requires="wps">
          <w:drawing>
            <wp:anchor distT="0" distB="0" distL="114300" distR="114300" simplePos="0" relativeHeight="251702272" behindDoc="1" locked="0" layoutInCell="1" allowOverlap="1">
              <wp:simplePos x="0" y="0"/>
              <wp:positionH relativeFrom="page">
                <wp:posOffset>1214120</wp:posOffset>
              </wp:positionH>
              <wp:positionV relativeFrom="page">
                <wp:posOffset>6699250</wp:posOffset>
              </wp:positionV>
              <wp:extent cx="141605" cy="139700"/>
              <wp:effectExtent l="0" t="0" r="0" b="0"/>
              <wp:wrapNone/>
              <wp:docPr id="94" name="文本框 94"/>
              <wp:cNvGraphicFramePr/>
              <a:graphic xmlns:a="http://schemas.openxmlformats.org/drawingml/2006/main">
                <a:graphicData uri="http://schemas.microsoft.com/office/word/2010/wordprocessingShape">
                  <wps:wsp>
                    <wps:cNvSpPr txBox="1"/>
                    <wps:spPr>
                      <a:xfrm>
                        <a:off x="0" y="0"/>
                        <a:ext cx="141605" cy="139700"/>
                      </a:xfrm>
                      <a:prstGeom prst="rect">
                        <a:avLst/>
                      </a:prstGeom>
                      <a:noFill/>
                      <a:ln>
                        <a:noFill/>
                      </a:ln>
                      <a:effectLst/>
                    </wps:spPr>
                    <wps:txbx>
                      <w:txbxContent>
                        <w:p w14:paraId="652EADE9">
                          <w:pPr>
                            <w:spacing w:line="220" w:lineRule="exact"/>
                            <w:ind w:left="20"/>
                            <w:jc w:val="left"/>
                            <w:rPr>
                              <w:sz w:val="18"/>
                            </w:rPr>
                          </w:pPr>
                          <w:r>
                            <w:rPr>
                              <w:spacing w:val="-5"/>
                              <w:sz w:val="18"/>
                            </w:rPr>
                            <w:t>27</w:t>
                          </w:r>
                        </w:p>
                      </w:txbxContent>
                    </wps:txbx>
                    <wps:bodyPr lIns="0" tIns="0" rIns="0" bIns="0" upright="1"/>
                  </wps:wsp>
                </a:graphicData>
              </a:graphic>
            </wp:anchor>
          </w:drawing>
        </mc:Choice>
        <mc:Fallback>
          <w:pict>
            <v:shape id="_x0000_s1026" o:spid="_x0000_s1026" o:spt="202" type="#_x0000_t202" style="position:absolute;left:0pt;margin-left:95.6pt;margin-top:527.5pt;height:11pt;width:11.15pt;mso-position-horizontal-relative:page;mso-position-vertical-relative:page;z-index:-251614208;mso-width-relative:page;mso-height-relative:page;" filled="f" stroked="f" coordsize="21600,21600" o:gfxdata="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rJI/QdoAAAANAQAADwAAAAAAAAABACAAAAAiAAAAZHJzL2Rvd25yZXYu&#10;eG1sUEsBAhQAFAAAAAgAh07iQG+RfI7AAQAAgQMAAA4AAAAAAAAAAQAgAAAAKQEAAGRycy9lMm9E&#10;b2MueG1sUEsFBgAAAAAGAAYAWQEAAFsFAAAAAA==&#10;">
              <v:fill on="f" focussize="0,0"/>
              <v:stroke on="f"/>
              <v:imagedata o:title=""/>
              <o:lock v:ext="edit" aspectratio="f"/>
              <v:textbox inset="0mm,0mm,0mm,0mm">
                <w:txbxContent>
                  <w:p w14:paraId="652EADE9">
                    <w:pPr>
                      <w:spacing w:line="220" w:lineRule="exact"/>
                      <w:ind w:left="20"/>
                      <w:jc w:val="left"/>
                      <w:rPr>
                        <w:sz w:val="18"/>
                      </w:rPr>
                    </w:pPr>
                    <w:r>
                      <w:rPr>
                        <w:spacing w:val="-5"/>
                        <w:sz w:val="18"/>
                      </w:rPr>
                      <w:t>27</w:t>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469BB9">
    <w:pPr>
      <w:pStyle w:val="5"/>
      <w:spacing w:line="14" w:lineRule="auto"/>
      <w:rPr>
        <w:sz w:val="20"/>
      </w:rPr>
    </w:pPr>
    <w:r>
      <mc:AlternateContent>
        <mc:Choice Requires="wps">
          <w:drawing>
            <wp:anchor distT="0" distB="0" distL="114300" distR="114300" simplePos="0" relativeHeight="251734016" behindDoc="0" locked="0" layoutInCell="1" allowOverlap="1">
              <wp:simplePos x="0" y="0"/>
              <wp:positionH relativeFrom="margin">
                <wp:align>center</wp:align>
              </wp:positionH>
              <wp:positionV relativeFrom="paragraph">
                <wp:posOffset>0</wp:posOffset>
              </wp:positionV>
              <wp:extent cx="1828800" cy="1828800"/>
              <wp:effectExtent l="0" t="0" r="0" b="0"/>
              <wp:wrapNone/>
              <wp:docPr id="32" name="文本框 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C922FD4">
                          <w:pPr>
                            <w:pStyle w:val="7"/>
                          </w:pPr>
                          <w:r>
                            <w:fldChar w:fldCharType="begin"/>
                          </w:r>
                          <w:r>
                            <w:instrText xml:space="preserve"> PAGE  \* MERGEFORMAT </w:instrText>
                          </w:r>
                          <w:r>
                            <w:fldChar w:fldCharType="separate"/>
                          </w:r>
                          <w:r>
                            <w:t>106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3401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xmuct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PWxmuctAgAAVwQAAA4AAAAAAAAAAQAgAAAAHwEAAGRycy9lMm9Eb2MueG1sUEsFBgAAAAAG&#10;AAYAWQEAAL4FAAAAAA==&#10;">
              <v:fill on="f" focussize="0,0"/>
              <v:stroke on="f" weight="0.5pt"/>
              <v:imagedata o:title=""/>
              <o:lock v:ext="edit" aspectratio="f"/>
              <v:textbox inset="0mm,0mm,0mm,0mm" style="mso-fit-shape-to-text:t;">
                <w:txbxContent>
                  <w:p w14:paraId="7C922FD4">
                    <w:pPr>
                      <w:pStyle w:val="7"/>
                    </w:pPr>
                    <w:r>
                      <w:fldChar w:fldCharType="begin"/>
                    </w:r>
                    <w:r>
                      <w:instrText xml:space="preserve"> PAGE  \* MERGEFORMAT </w:instrText>
                    </w:r>
                    <w:r>
                      <w:fldChar w:fldCharType="separate"/>
                    </w:r>
                    <w:r>
                      <w:t>106</w:t>
                    </w:r>
                    <w:r>
                      <w:fldChar w:fldCharType="end"/>
                    </w:r>
                  </w:p>
                </w:txbxContent>
              </v:textbox>
            </v:shape>
          </w:pict>
        </mc:Fallback>
      </mc:AlternateContent>
    </w:r>
    <w:r>
      <mc:AlternateContent>
        <mc:Choice Requires="wps">
          <w:drawing>
            <wp:anchor distT="0" distB="0" distL="114300" distR="114300" simplePos="0" relativeHeight="251704320" behindDoc="1" locked="0" layoutInCell="1" allowOverlap="1">
              <wp:simplePos x="0" y="0"/>
              <wp:positionH relativeFrom="page">
                <wp:posOffset>9697720</wp:posOffset>
              </wp:positionH>
              <wp:positionV relativeFrom="page">
                <wp:posOffset>6699250</wp:posOffset>
              </wp:positionV>
              <wp:extent cx="141605" cy="139700"/>
              <wp:effectExtent l="0" t="0" r="0" b="0"/>
              <wp:wrapNone/>
              <wp:docPr id="96" name="文本框 96"/>
              <wp:cNvGraphicFramePr/>
              <a:graphic xmlns:a="http://schemas.openxmlformats.org/drawingml/2006/main">
                <a:graphicData uri="http://schemas.microsoft.com/office/word/2010/wordprocessingShape">
                  <wps:wsp>
                    <wps:cNvSpPr txBox="1"/>
                    <wps:spPr>
                      <a:xfrm>
                        <a:off x="0" y="0"/>
                        <a:ext cx="141605" cy="139700"/>
                      </a:xfrm>
                      <a:prstGeom prst="rect">
                        <a:avLst/>
                      </a:prstGeom>
                      <a:noFill/>
                      <a:ln>
                        <a:noFill/>
                      </a:ln>
                      <a:effectLst/>
                    </wps:spPr>
                    <wps:txbx>
                      <w:txbxContent>
                        <w:p w14:paraId="2D54BB6F">
                          <w:pPr>
                            <w:spacing w:line="220" w:lineRule="exact"/>
                            <w:ind w:left="20"/>
                            <w:jc w:val="left"/>
                            <w:rPr>
                              <w:sz w:val="18"/>
                            </w:rPr>
                          </w:pPr>
                          <w:r>
                            <w:rPr>
                              <w:spacing w:val="-5"/>
                              <w:sz w:val="18"/>
                            </w:rPr>
                            <w:t>28</w:t>
                          </w:r>
                        </w:p>
                      </w:txbxContent>
                    </wps:txbx>
                    <wps:bodyPr lIns="0" tIns="0" rIns="0" bIns="0" upright="1"/>
                  </wps:wsp>
                </a:graphicData>
              </a:graphic>
            </wp:anchor>
          </w:drawing>
        </mc:Choice>
        <mc:Fallback>
          <w:pict>
            <v:shape id="_x0000_s1026" o:spid="_x0000_s1026" o:spt="202" type="#_x0000_t202" style="position:absolute;left:0pt;margin-left:763.6pt;margin-top:527.5pt;height:11pt;width:11.15pt;mso-position-horizontal-relative:page;mso-position-vertical-relative:page;z-index:-251612160;mso-width-relative:page;mso-height-relative:page;" filled="f" stroked="f" coordsize="21600,21600" o:gfxdata="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w+7Va9sAAAAPAQAADwAAAAAAAAABACAAAAAiAAAAZHJzL2Rvd25yZXYu&#10;eG1sUEsBAhQAFAAAAAgAh07iQKUuOtO/AQAAgQMAAA4AAAAAAAAAAQAgAAAAKgEAAGRycy9lMm9E&#10;b2MueG1sUEsFBgAAAAAGAAYAWQEAAFsFAAAAAA==&#10;">
              <v:fill on="f" focussize="0,0"/>
              <v:stroke on="f"/>
              <v:imagedata o:title=""/>
              <o:lock v:ext="edit" aspectratio="f"/>
              <v:textbox inset="0mm,0mm,0mm,0mm">
                <w:txbxContent>
                  <w:p w14:paraId="2D54BB6F">
                    <w:pPr>
                      <w:spacing w:line="220" w:lineRule="exact"/>
                      <w:ind w:left="20"/>
                      <w:jc w:val="left"/>
                      <w:rPr>
                        <w:sz w:val="18"/>
                      </w:rPr>
                    </w:pPr>
                    <w:r>
                      <w:rPr>
                        <w:spacing w:val="-5"/>
                        <w:sz w:val="18"/>
                      </w:rPr>
                      <w:t>28</w:t>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2A3581">
    <w:pPr>
      <w:pStyle w:val="5"/>
      <w:spacing w:line="14" w:lineRule="auto"/>
      <w:rPr>
        <w:sz w:val="20"/>
      </w:rPr>
    </w:pPr>
    <w:r>
      <mc:AlternateContent>
        <mc:Choice Requires="wps">
          <w:drawing>
            <wp:anchor distT="0" distB="0" distL="114300" distR="114300" simplePos="0" relativeHeight="2517350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8" name="文本框 3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2A7E3C">
                          <w:pPr>
                            <w:pStyle w:val="7"/>
                          </w:pPr>
                          <w:r>
                            <w:fldChar w:fldCharType="begin"/>
                          </w:r>
                          <w:r>
                            <w:instrText xml:space="preserve"> PAGE  \* MERGEFORMAT </w:instrText>
                          </w:r>
                          <w:r>
                            <w:fldChar w:fldCharType="separate"/>
                          </w:r>
                          <w:r>
                            <w:t>107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350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ZNNQgt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CZNNQgtAgAAVwQAAA4AAAAAAAAAAQAgAAAAHwEAAGRycy9lMm9Eb2MueG1sUEsFBgAAAAAG&#10;AAYAWQEAAL4FAAAAAA==&#10;">
              <v:fill on="f" focussize="0,0"/>
              <v:stroke on="f" weight="0.5pt"/>
              <v:imagedata o:title=""/>
              <o:lock v:ext="edit" aspectratio="f"/>
              <v:textbox inset="0mm,0mm,0mm,0mm" style="mso-fit-shape-to-text:t;">
                <w:txbxContent>
                  <w:p w14:paraId="132A7E3C">
                    <w:pPr>
                      <w:pStyle w:val="7"/>
                    </w:pPr>
                    <w:r>
                      <w:fldChar w:fldCharType="begin"/>
                    </w:r>
                    <w:r>
                      <w:instrText xml:space="preserve"> PAGE  \* MERGEFORMAT </w:instrText>
                    </w:r>
                    <w:r>
                      <w:fldChar w:fldCharType="separate"/>
                    </w:r>
                    <w:r>
                      <w:t>107</w:t>
                    </w:r>
                    <w:r>
                      <w:fldChar w:fldCharType="end"/>
                    </w:r>
                  </w:p>
                </w:txbxContent>
              </v:textbox>
            </v:shape>
          </w:pict>
        </mc:Fallback>
      </mc:AlternateContent>
    </w:r>
    <w:r>
      <mc:AlternateContent>
        <mc:Choice Requires="wps">
          <w:drawing>
            <wp:anchor distT="0" distB="0" distL="114300" distR="114300" simplePos="0" relativeHeight="251706368" behindDoc="1" locked="0" layoutInCell="1" allowOverlap="1">
              <wp:simplePos x="0" y="0"/>
              <wp:positionH relativeFrom="page">
                <wp:posOffset>1214120</wp:posOffset>
              </wp:positionH>
              <wp:positionV relativeFrom="page">
                <wp:posOffset>6699250</wp:posOffset>
              </wp:positionV>
              <wp:extent cx="141605" cy="139700"/>
              <wp:effectExtent l="0" t="0" r="0" b="0"/>
              <wp:wrapNone/>
              <wp:docPr id="98" name="文本框 98"/>
              <wp:cNvGraphicFramePr/>
              <a:graphic xmlns:a="http://schemas.openxmlformats.org/drawingml/2006/main">
                <a:graphicData uri="http://schemas.microsoft.com/office/word/2010/wordprocessingShape">
                  <wps:wsp>
                    <wps:cNvSpPr txBox="1"/>
                    <wps:spPr>
                      <a:xfrm>
                        <a:off x="0" y="0"/>
                        <a:ext cx="141605" cy="139700"/>
                      </a:xfrm>
                      <a:prstGeom prst="rect">
                        <a:avLst/>
                      </a:prstGeom>
                      <a:noFill/>
                      <a:ln>
                        <a:noFill/>
                      </a:ln>
                      <a:effectLst/>
                    </wps:spPr>
                    <wps:txbx>
                      <w:txbxContent>
                        <w:p w14:paraId="75F9733A">
                          <w:pPr>
                            <w:spacing w:line="220" w:lineRule="exact"/>
                            <w:ind w:left="20"/>
                            <w:jc w:val="left"/>
                            <w:rPr>
                              <w:sz w:val="18"/>
                            </w:rPr>
                          </w:pPr>
                          <w:r>
                            <w:rPr>
                              <w:spacing w:val="-5"/>
                              <w:sz w:val="18"/>
                            </w:rPr>
                            <w:t>29</w:t>
                          </w:r>
                        </w:p>
                      </w:txbxContent>
                    </wps:txbx>
                    <wps:bodyPr lIns="0" tIns="0" rIns="0" bIns="0" upright="1"/>
                  </wps:wsp>
                </a:graphicData>
              </a:graphic>
            </wp:anchor>
          </w:drawing>
        </mc:Choice>
        <mc:Fallback>
          <w:pict>
            <v:shape id="_x0000_s1026" o:spid="_x0000_s1026" o:spt="202" type="#_x0000_t202" style="position:absolute;left:0pt;margin-left:95.6pt;margin-top:527.5pt;height:11pt;width:11.15pt;mso-position-horizontal-relative:page;mso-position-vertical-relative:page;z-index:-251610112;mso-width-relative:page;mso-height-relative:page;" filled="f" stroked="f" coordsize="21600,21600" o:gfxdata="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skj9B2gAAAA0BAAAPAAAAAAAAAAEAIAAAACIAAABkcnMvZG93bnJldi54&#10;bWxQSwECFAAUAAAACACHTuJAkheamr8BAACBAwAADgAAAAAAAAABACAAAAApAQAAZHJzL2Uyb0Rv&#10;Yy54bWxQSwUGAAAAAAYABgBZAQAAWgUAAAAA&#10;">
              <v:fill on="f" focussize="0,0"/>
              <v:stroke on="f"/>
              <v:imagedata o:title=""/>
              <o:lock v:ext="edit" aspectratio="f"/>
              <v:textbox inset="0mm,0mm,0mm,0mm">
                <w:txbxContent>
                  <w:p w14:paraId="75F9733A">
                    <w:pPr>
                      <w:spacing w:line="220" w:lineRule="exact"/>
                      <w:ind w:left="20"/>
                      <w:jc w:val="left"/>
                      <w:rPr>
                        <w:sz w:val="18"/>
                      </w:rPr>
                    </w:pPr>
                    <w:r>
                      <w:rPr>
                        <w:spacing w:val="-5"/>
                        <w:sz w:val="18"/>
                      </w:rPr>
                      <w:t>29</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8564B4">
    <w:pPr>
      <w:pStyle w:val="7"/>
    </w:pPr>
    <w:r>
      <mc:AlternateContent>
        <mc:Choice Requires="wps">
          <w:drawing>
            <wp:anchor distT="0" distB="0" distL="114300" distR="114300" simplePos="0" relativeHeight="25171865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BD77D0">
                          <w:pPr>
                            <w:pStyle w:val="7"/>
                          </w:pPr>
                          <w:r>
                            <w:fldChar w:fldCharType="begin"/>
                          </w:r>
                          <w:r>
                            <w:instrText xml:space="preserve"> PAGE  \* MERGEFORMAT </w:instrText>
                          </w:r>
                          <w:r>
                            <w:fldChar w:fldCharType="separate"/>
                          </w:r>
                          <w:r>
                            <w:t>62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186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19BD77D0">
                    <w:pPr>
                      <w:pStyle w:val="7"/>
                    </w:pPr>
                    <w:r>
                      <w:fldChar w:fldCharType="begin"/>
                    </w:r>
                    <w:r>
                      <w:instrText xml:space="preserve"> PAGE  \* MERGEFORMAT </w:instrText>
                    </w:r>
                    <w:r>
                      <w:fldChar w:fldCharType="separate"/>
                    </w:r>
                    <w:r>
                      <w:t>62</w:t>
                    </w:r>
                    <w:r>
                      <w:fldChar w:fldCharType="end"/>
                    </w:r>
                  </w:p>
                </w:txbxContent>
              </v:textbox>
            </v:shape>
          </w:pict>
        </mc:Fallback>
      </mc:AlternateConten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8C291D">
    <w:pPr>
      <w:pStyle w:val="5"/>
      <w:spacing w:line="14" w:lineRule="auto"/>
      <w:rPr>
        <w:sz w:val="20"/>
      </w:rPr>
    </w:pPr>
    <w:r>
      <mc:AlternateContent>
        <mc:Choice Requires="wps">
          <w:drawing>
            <wp:anchor distT="0" distB="0" distL="114300" distR="114300" simplePos="0" relativeHeight="2517360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4" name="文本框 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07C921">
                          <w:pPr>
                            <w:pStyle w:val="7"/>
                          </w:pPr>
                          <w:r>
                            <w:fldChar w:fldCharType="begin"/>
                          </w:r>
                          <w:r>
                            <w:instrText xml:space="preserve"> PAGE  \* MERGEFORMAT </w:instrText>
                          </w:r>
                          <w:r>
                            <w:fldChar w:fldCharType="separate"/>
                          </w:r>
                          <w:r>
                            <w:t>108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360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J7cdktAgAAVw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GJ7cdktAgAAVwQAAA4AAAAAAAAAAQAgAAAAHwEAAGRycy9lMm9Eb2MueG1sUEsFBgAAAAAG&#10;AAYAWQEAAL4FAAAAAA==&#10;">
              <v:fill on="f" focussize="0,0"/>
              <v:stroke on="f" weight="0.5pt"/>
              <v:imagedata o:title=""/>
              <o:lock v:ext="edit" aspectratio="f"/>
              <v:textbox inset="0mm,0mm,0mm,0mm" style="mso-fit-shape-to-text:t;">
                <w:txbxContent>
                  <w:p w14:paraId="7E07C921">
                    <w:pPr>
                      <w:pStyle w:val="7"/>
                    </w:pPr>
                    <w:r>
                      <w:fldChar w:fldCharType="begin"/>
                    </w:r>
                    <w:r>
                      <w:instrText xml:space="preserve"> PAGE  \* MERGEFORMAT </w:instrText>
                    </w:r>
                    <w:r>
                      <w:fldChar w:fldCharType="separate"/>
                    </w:r>
                    <w:r>
                      <w:t>108</w:t>
                    </w:r>
                    <w:r>
                      <w:fldChar w:fldCharType="end"/>
                    </w:r>
                  </w:p>
                </w:txbxContent>
              </v:textbox>
            </v:shape>
          </w:pict>
        </mc:Fallback>
      </mc:AlternateContent>
    </w:r>
    <w:r>
      <mc:AlternateContent>
        <mc:Choice Requires="wps">
          <w:drawing>
            <wp:anchor distT="0" distB="0" distL="114300" distR="114300" simplePos="0" relativeHeight="251707392" behindDoc="1" locked="0" layoutInCell="1" allowOverlap="1">
              <wp:simplePos x="0" y="0"/>
              <wp:positionH relativeFrom="page">
                <wp:posOffset>9697720</wp:posOffset>
              </wp:positionH>
              <wp:positionV relativeFrom="page">
                <wp:posOffset>6699250</wp:posOffset>
              </wp:positionV>
              <wp:extent cx="141605" cy="139700"/>
              <wp:effectExtent l="0" t="0" r="0" b="0"/>
              <wp:wrapNone/>
              <wp:docPr id="101" name="文本框 101"/>
              <wp:cNvGraphicFramePr/>
              <a:graphic xmlns:a="http://schemas.openxmlformats.org/drawingml/2006/main">
                <a:graphicData uri="http://schemas.microsoft.com/office/word/2010/wordprocessingShape">
                  <wps:wsp>
                    <wps:cNvSpPr txBox="1"/>
                    <wps:spPr>
                      <a:xfrm>
                        <a:off x="0" y="0"/>
                        <a:ext cx="141605" cy="139700"/>
                      </a:xfrm>
                      <a:prstGeom prst="rect">
                        <a:avLst/>
                      </a:prstGeom>
                      <a:noFill/>
                      <a:ln>
                        <a:noFill/>
                      </a:ln>
                      <a:effectLst/>
                    </wps:spPr>
                    <wps:txbx>
                      <w:txbxContent>
                        <w:p w14:paraId="4D1335D4">
                          <w:pPr>
                            <w:spacing w:line="220" w:lineRule="exact"/>
                            <w:ind w:left="20"/>
                            <w:jc w:val="left"/>
                            <w:rPr>
                              <w:sz w:val="18"/>
                            </w:rPr>
                          </w:pPr>
                          <w:r>
                            <w:rPr>
                              <w:spacing w:val="-5"/>
                              <w:sz w:val="18"/>
                            </w:rPr>
                            <w:t>30</w:t>
                          </w:r>
                        </w:p>
                      </w:txbxContent>
                    </wps:txbx>
                    <wps:bodyPr lIns="0" tIns="0" rIns="0" bIns="0" upright="1"/>
                  </wps:wsp>
                </a:graphicData>
              </a:graphic>
            </wp:anchor>
          </w:drawing>
        </mc:Choice>
        <mc:Fallback>
          <w:pict>
            <v:shape id="_x0000_s1026" o:spid="_x0000_s1026" o:spt="202" type="#_x0000_t202" style="position:absolute;left:0pt;margin-left:763.6pt;margin-top:527.5pt;height:11pt;width:11.15pt;mso-position-horizontal-relative:page;mso-position-vertical-relative:page;z-index:-251609088;mso-width-relative:page;mso-height-relative:page;" filled="f" stroked="f" coordsize="21600,21600" o:gfxdata="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Pu1WvbAAAADwEAAA8AAAAAAAAAAQAgAAAAIgAAAGRycy9kb3ducmV2&#10;LnhtbFBLAQIUABQAAAAIAIdO4kD/vexywAEAAIMDAAAOAAAAAAAAAAEAIAAAACoBAABkcnMvZTJv&#10;RG9jLnhtbFBLBQYAAAAABgAGAFkBAABcBQAAAAA=&#10;">
              <v:fill on="f" focussize="0,0"/>
              <v:stroke on="f"/>
              <v:imagedata o:title=""/>
              <o:lock v:ext="edit" aspectratio="f"/>
              <v:textbox inset="0mm,0mm,0mm,0mm">
                <w:txbxContent>
                  <w:p w14:paraId="4D1335D4">
                    <w:pPr>
                      <w:spacing w:line="220" w:lineRule="exact"/>
                      <w:ind w:left="20"/>
                      <w:jc w:val="left"/>
                      <w:rPr>
                        <w:sz w:val="18"/>
                      </w:rPr>
                    </w:pPr>
                    <w:r>
                      <w:rPr>
                        <w:spacing w:val="-5"/>
                        <w:sz w:val="18"/>
                      </w:rPr>
                      <w:t>30</w:t>
                    </w:r>
                  </w:p>
                </w:txbxContent>
              </v:textbox>
            </v:shape>
          </w:pict>
        </mc:Fallback>
      </mc:AlternateConten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0B0845">
    <w:pPr>
      <w:pStyle w:val="5"/>
      <w:spacing w:line="14" w:lineRule="auto"/>
      <w:rPr>
        <w:sz w:val="20"/>
      </w:rPr>
    </w:pPr>
    <w:r>
      <mc:AlternateContent>
        <mc:Choice Requires="wps">
          <w:drawing>
            <wp:anchor distT="0" distB="0" distL="114300" distR="114300" simplePos="0" relativeHeight="2517370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5" name="文本框 4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4CC188F">
                          <w:pPr>
                            <w:pStyle w:val="7"/>
                          </w:pPr>
                          <w:r>
                            <w:fldChar w:fldCharType="begin"/>
                          </w:r>
                          <w:r>
                            <w:instrText xml:space="preserve"> PAGE  \* MERGEFORMAT </w:instrText>
                          </w:r>
                          <w:r>
                            <w:fldChar w:fldCharType="separate"/>
                          </w:r>
                          <w:r>
                            <w:t>109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370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o2IpktAgAAVwQAAA4AAABkcnMvZTJvRG9jLnhtbK1UzY7TMBC+I/EO&#10;lu80aWFX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r65ok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QrdZFjb6wfII&#10;HcXzdrkPEDDpGkXplThrhX5LlTnPRmzoP/cp6vF/sPg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Mo2IpktAgAAVwQAAA4AAAAAAAAAAQAgAAAAHwEAAGRycy9lMm9Eb2MueG1sUEsFBgAAAAAG&#10;AAYAWQEAAL4FAAAAAA==&#10;">
              <v:fill on="f" focussize="0,0"/>
              <v:stroke on="f" weight="0.5pt"/>
              <v:imagedata o:title=""/>
              <o:lock v:ext="edit" aspectratio="f"/>
              <v:textbox inset="0mm,0mm,0mm,0mm" style="mso-fit-shape-to-text:t;">
                <w:txbxContent>
                  <w:p w14:paraId="64CC188F">
                    <w:pPr>
                      <w:pStyle w:val="7"/>
                    </w:pPr>
                    <w:r>
                      <w:fldChar w:fldCharType="begin"/>
                    </w:r>
                    <w:r>
                      <w:instrText xml:space="preserve"> PAGE  \* MERGEFORMAT </w:instrText>
                    </w:r>
                    <w:r>
                      <w:fldChar w:fldCharType="separate"/>
                    </w:r>
                    <w:r>
                      <w:t>109</w:t>
                    </w:r>
                    <w:r>
                      <w:fldChar w:fldCharType="end"/>
                    </w:r>
                  </w:p>
                </w:txbxContent>
              </v:textbox>
            </v:shape>
          </w:pict>
        </mc:Fallback>
      </mc:AlternateContent>
    </w:r>
    <w:r>
      <mc:AlternateContent>
        <mc:Choice Requires="wps">
          <w:drawing>
            <wp:anchor distT="0" distB="0" distL="114300" distR="114300" simplePos="0" relativeHeight="251712512" behindDoc="1" locked="0" layoutInCell="1" allowOverlap="1">
              <wp:simplePos x="0" y="0"/>
              <wp:positionH relativeFrom="page">
                <wp:posOffset>1214120</wp:posOffset>
              </wp:positionH>
              <wp:positionV relativeFrom="page">
                <wp:posOffset>6699250</wp:posOffset>
              </wp:positionV>
              <wp:extent cx="141605" cy="139700"/>
              <wp:effectExtent l="0" t="0" r="0" b="0"/>
              <wp:wrapNone/>
              <wp:docPr id="104" name="文本框 104"/>
              <wp:cNvGraphicFramePr/>
              <a:graphic xmlns:a="http://schemas.openxmlformats.org/drawingml/2006/main">
                <a:graphicData uri="http://schemas.microsoft.com/office/word/2010/wordprocessingShape">
                  <wps:wsp>
                    <wps:cNvSpPr txBox="1"/>
                    <wps:spPr>
                      <a:xfrm>
                        <a:off x="0" y="0"/>
                        <a:ext cx="141605" cy="139700"/>
                      </a:xfrm>
                      <a:prstGeom prst="rect">
                        <a:avLst/>
                      </a:prstGeom>
                      <a:noFill/>
                      <a:ln>
                        <a:noFill/>
                      </a:ln>
                      <a:effectLst/>
                    </wps:spPr>
                    <wps:txbx>
                      <w:txbxContent>
                        <w:p w14:paraId="412A1014">
                          <w:pPr>
                            <w:spacing w:line="220" w:lineRule="exact"/>
                            <w:ind w:left="20"/>
                            <w:jc w:val="left"/>
                            <w:rPr>
                              <w:sz w:val="18"/>
                            </w:rPr>
                          </w:pPr>
                          <w:r>
                            <w:rPr>
                              <w:spacing w:val="-5"/>
                              <w:sz w:val="18"/>
                            </w:rPr>
                            <w:t>31</w:t>
                          </w:r>
                        </w:p>
                      </w:txbxContent>
                    </wps:txbx>
                    <wps:bodyPr lIns="0" tIns="0" rIns="0" bIns="0" upright="1"/>
                  </wps:wsp>
                </a:graphicData>
              </a:graphic>
            </wp:anchor>
          </w:drawing>
        </mc:Choice>
        <mc:Fallback>
          <w:pict>
            <v:shape id="_x0000_s1026" o:spid="_x0000_s1026" o:spt="202" type="#_x0000_t202" style="position:absolute;left:0pt;margin-left:95.6pt;margin-top:527.5pt;height:11pt;width:11.15pt;mso-position-horizontal-relative:page;mso-position-vertical-relative:page;z-index:-251603968;mso-width-relative:page;mso-height-relative:page;" filled="f" stroked="f" coordsize="21600,21600" o:gfxdata="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rJI/QdoAAAANAQAADwAAAAAAAAABACAAAAAiAAAAZHJzL2Rvd25yZXYu&#10;eG1sUEsBAhQAFAAAAAgAh07iQJ/MO8vAAQAAgwMAAA4AAAAAAAAAAQAgAAAAKQEAAGRycy9lMm9E&#10;b2MueG1sUEsFBgAAAAAGAAYAWQEAAFsFAAAAAA==&#10;">
              <v:fill on="f" focussize="0,0"/>
              <v:stroke on="f"/>
              <v:imagedata o:title=""/>
              <o:lock v:ext="edit" aspectratio="f"/>
              <v:textbox inset="0mm,0mm,0mm,0mm">
                <w:txbxContent>
                  <w:p w14:paraId="412A1014">
                    <w:pPr>
                      <w:spacing w:line="220" w:lineRule="exact"/>
                      <w:ind w:left="20"/>
                      <w:jc w:val="left"/>
                      <w:rPr>
                        <w:sz w:val="18"/>
                      </w:rPr>
                    </w:pPr>
                    <w:r>
                      <w:rPr>
                        <w:spacing w:val="-5"/>
                        <w:sz w:val="18"/>
                      </w:rPr>
                      <w:t>31</w:t>
                    </w:r>
                  </w:p>
                </w:txbxContent>
              </v:textbox>
            </v:shape>
          </w:pict>
        </mc:Fallback>
      </mc:AlternateConten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36A95C">
    <w:pPr>
      <w:pStyle w:val="5"/>
      <w:spacing w:line="14" w:lineRule="auto"/>
      <w:rPr>
        <w:sz w:val="20"/>
      </w:rPr>
    </w:pPr>
    <w:r>
      <mc:AlternateContent>
        <mc:Choice Requires="wps">
          <w:drawing>
            <wp:anchor distT="0" distB="0" distL="114300" distR="114300" simplePos="0" relativeHeight="2517381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6" name="文本框 4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20FED3">
                          <w:pPr>
                            <w:pStyle w:val="7"/>
                          </w:pPr>
                          <w:r>
                            <w:fldChar w:fldCharType="begin"/>
                          </w:r>
                          <w:r>
                            <w:instrText xml:space="preserve"> PAGE  \* MERGEFORMAT </w:instrText>
                          </w:r>
                          <w:r>
                            <w:fldChar w:fldCharType="separate"/>
                          </w:r>
                          <w:r>
                            <w:t>110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381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DLg11ktAgAAVwQAAA4AAAAAAAAAAQAgAAAAHwEAAGRycy9lMm9Eb2MueG1sUEsFBgAAAAAG&#10;AAYAWQEAAL4FAAAAAA==&#10;">
              <v:fill on="f" focussize="0,0"/>
              <v:stroke on="f" weight="0.5pt"/>
              <v:imagedata o:title=""/>
              <o:lock v:ext="edit" aspectratio="f"/>
              <v:textbox inset="0mm,0mm,0mm,0mm" style="mso-fit-shape-to-text:t;">
                <w:txbxContent>
                  <w:p w14:paraId="0A20FED3">
                    <w:pPr>
                      <w:pStyle w:val="7"/>
                    </w:pPr>
                    <w:r>
                      <w:fldChar w:fldCharType="begin"/>
                    </w:r>
                    <w:r>
                      <w:instrText xml:space="preserve"> PAGE  \* MERGEFORMAT </w:instrText>
                    </w:r>
                    <w:r>
                      <w:fldChar w:fldCharType="separate"/>
                    </w:r>
                    <w:r>
                      <w:t>110</w:t>
                    </w:r>
                    <w:r>
                      <w:fldChar w:fldCharType="end"/>
                    </w:r>
                  </w:p>
                </w:txbxContent>
              </v:textbox>
            </v:shape>
          </w:pict>
        </mc:Fallback>
      </mc:AlternateContent>
    </w:r>
    <w:r>
      <mc:AlternateContent>
        <mc:Choice Requires="wps">
          <w:drawing>
            <wp:anchor distT="0" distB="0" distL="114300" distR="114300" simplePos="0" relativeHeight="251714560" behindDoc="1" locked="0" layoutInCell="1" allowOverlap="1">
              <wp:simplePos x="0" y="0"/>
              <wp:positionH relativeFrom="page">
                <wp:posOffset>9697720</wp:posOffset>
              </wp:positionH>
              <wp:positionV relativeFrom="page">
                <wp:posOffset>6699250</wp:posOffset>
              </wp:positionV>
              <wp:extent cx="141605" cy="139700"/>
              <wp:effectExtent l="0" t="0" r="0" b="0"/>
              <wp:wrapNone/>
              <wp:docPr id="107" name="文本框 107"/>
              <wp:cNvGraphicFramePr/>
              <a:graphic xmlns:a="http://schemas.openxmlformats.org/drawingml/2006/main">
                <a:graphicData uri="http://schemas.microsoft.com/office/word/2010/wordprocessingShape">
                  <wps:wsp>
                    <wps:cNvSpPr txBox="1"/>
                    <wps:spPr>
                      <a:xfrm>
                        <a:off x="0" y="0"/>
                        <a:ext cx="141605" cy="139700"/>
                      </a:xfrm>
                      <a:prstGeom prst="rect">
                        <a:avLst/>
                      </a:prstGeom>
                      <a:noFill/>
                      <a:ln>
                        <a:noFill/>
                      </a:ln>
                      <a:effectLst/>
                    </wps:spPr>
                    <wps:txbx>
                      <w:txbxContent>
                        <w:p w14:paraId="5309700A">
                          <w:pPr>
                            <w:spacing w:line="220" w:lineRule="exact"/>
                            <w:ind w:left="20"/>
                            <w:jc w:val="left"/>
                            <w:rPr>
                              <w:sz w:val="18"/>
                            </w:rPr>
                          </w:pPr>
                          <w:r>
                            <w:rPr>
                              <w:spacing w:val="-5"/>
                              <w:sz w:val="18"/>
                            </w:rPr>
                            <w:t>32</w:t>
                          </w:r>
                        </w:p>
                      </w:txbxContent>
                    </wps:txbx>
                    <wps:bodyPr lIns="0" tIns="0" rIns="0" bIns="0" upright="1"/>
                  </wps:wsp>
                </a:graphicData>
              </a:graphic>
            </wp:anchor>
          </w:drawing>
        </mc:Choice>
        <mc:Fallback>
          <w:pict>
            <v:shape id="_x0000_s1026" o:spid="_x0000_s1026" o:spt="202" type="#_x0000_t202" style="position:absolute;left:0pt;margin-left:763.6pt;margin-top:527.5pt;height:11pt;width:11.15pt;mso-position-horizontal-relative:page;mso-position-vertical-relative:page;z-index:-251601920;mso-width-relative:page;mso-height-relative:page;" filled="f" stroked="f" coordsize="21600,21600" o:gfxdata="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Pu1WvbAAAADwEAAA8AAAAAAAAAAQAgAAAAIgAAAGRycy9kb3ducmV2&#10;LnhtbFBLAQIUABQAAAAIAIdO4kCA4VkVwAEAAIMDAAAOAAAAAAAAAAEAIAAAACoBAABkcnMvZTJv&#10;RG9jLnhtbFBLBQYAAAAABgAGAFkBAABcBQAAAAA=&#10;">
              <v:fill on="f" focussize="0,0"/>
              <v:stroke on="f"/>
              <v:imagedata o:title=""/>
              <o:lock v:ext="edit" aspectratio="f"/>
              <v:textbox inset="0mm,0mm,0mm,0mm">
                <w:txbxContent>
                  <w:p w14:paraId="5309700A">
                    <w:pPr>
                      <w:spacing w:line="220" w:lineRule="exact"/>
                      <w:ind w:left="20"/>
                      <w:jc w:val="left"/>
                      <w:rPr>
                        <w:sz w:val="18"/>
                      </w:rPr>
                    </w:pPr>
                    <w:r>
                      <w:rPr>
                        <w:spacing w:val="-5"/>
                        <w:sz w:val="18"/>
                      </w:rPr>
                      <w:t>32</w:t>
                    </w:r>
                  </w:p>
                </w:txbxContent>
              </v:textbox>
            </v:shape>
          </w:pict>
        </mc:Fallback>
      </mc:AlternateConten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06B38">
    <w:pPr>
      <w:pStyle w:val="5"/>
      <w:spacing w:line="14" w:lineRule="auto"/>
      <w:rPr>
        <w:sz w:val="20"/>
      </w:rPr>
    </w:pPr>
    <w:r>
      <mc:AlternateContent>
        <mc:Choice Requires="wps">
          <w:drawing>
            <wp:anchor distT="0" distB="0" distL="114300" distR="114300" simplePos="0" relativeHeight="2517391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7" name="文本框 4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324561">
                          <w:pPr>
                            <w:pStyle w:val="7"/>
                          </w:pPr>
                          <w:r>
                            <w:fldChar w:fldCharType="begin"/>
                          </w:r>
                          <w:r>
                            <w:instrText xml:space="preserve"> PAGE  \* MERGEFORMAT </w:instrText>
                          </w:r>
                          <w:r>
                            <w:fldChar w:fldCharType="separate"/>
                          </w:r>
                          <w:r>
                            <w:t>111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391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JqthBktAgAAVwQAAA4AAAAAAAAAAQAgAAAAHwEAAGRycy9lMm9Eb2MueG1sUEsFBgAAAAAG&#10;AAYAWQEAAL4FAAAAAA==&#10;">
              <v:fill on="f" focussize="0,0"/>
              <v:stroke on="f" weight="0.5pt"/>
              <v:imagedata o:title=""/>
              <o:lock v:ext="edit" aspectratio="f"/>
              <v:textbox inset="0mm,0mm,0mm,0mm" style="mso-fit-shape-to-text:t;">
                <w:txbxContent>
                  <w:p w14:paraId="16324561">
                    <w:pPr>
                      <w:pStyle w:val="7"/>
                    </w:pPr>
                    <w:r>
                      <w:fldChar w:fldCharType="begin"/>
                    </w:r>
                    <w:r>
                      <w:instrText xml:space="preserve"> PAGE  \* MERGEFORMAT </w:instrText>
                    </w:r>
                    <w:r>
                      <w:fldChar w:fldCharType="separate"/>
                    </w:r>
                    <w:r>
                      <w:t>111</w:t>
                    </w:r>
                    <w:r>
                      <w:fldChar w:fldCharType="end"/>
                    </w:r>
                  </w:p>
                </w:txbxContent>
              </v:textbox>
            </v:shape>
          </w:pict>
        </mc:Fallback>
      </mc:AlternateContent>
    </w:r>
    <w:r>
      <mc:AlternateContent>
        <mc:Choice Requires="wps">
          <w:drawing>
            <wp:anchor distT="0" distB="0" distL="114300" distR="114300" simplePos="0" relativeHeight="251715584" behindDoc="1" locked="0" layoutInCell="1" allowOverlap="1">
              <wp:simplePos x="0" y="0"/>
              <wp:positionH relativeFrom="page">
                <wp:posOffset>1214120</wp:posOffset>
              </wp:positionH>
              <wp:positionV relativeFrom="page">
                <wp:posOffset>6699250</wp:posOffset>
              </wp:positionV>
              <wp:extent cx="141605" cy="139700"/>
              <wp:effectExtent l="0" t="0" r="0" b="0"/>
              <wp:wrapNone/>
              <wp:docPr id="110" name="文本框 110"/>
              <wp:cNvGraphicFramePr/>
              <a:graphic xmlns:a="http://schemas.openxmlformats.org/drawingml/2006/main">
                <a:graphicData uri="http://schemas.microsoft.com/office/word/2010/wordprocessingShape">
                  <wps:wsp>
                    <wps:cNvSpPr txBox="1"/>
                    <wps:spPr>
                      <a:xfrm>
                        <a:off x="0" y="0"/>
                        <a:ext cx="141605" cy="139700"/>
                      </a:xfrm>
                      <a:prstGeom prst="rect">
                        <a:avLst/>
                      </a:prstGeom>
                      <a:noFill/>
                      <a:ln>
                        <a:noFill/>
                      </a:ln>
                      <a:effectLst/>
                    </wps:spPr>
                    <wps:txbx>
                      <w:txbxContent>
                        <w:p w14:paraId="7102BA83">
                          <w:pPr>
                            <w:spacing w:line="220" w:lineRule="exact"/>
                            <w:ind w:left="20"/>
                            <w:jc w:val="left"/>
                            <w:rPr>
                              <w:sz w:val="18"/>
                            </w:rPr>
                          </w:pPr>
                          <w:r>
                            <w:rPr>
                              <w:spacing w:val="-5"/>
                              <w:sz w:val="18"/>
                            </w:rPr>
                            <w:t>33</w:t>
                          </w:r>
                        </w:p>
                      </w:txbxContent>
                    </wps:txbx>
                    <wps:bodyPr lIns="0" tIns="0" rIns="0" bIns="0" upright="1"/>
                  </wps:wsp>
                </a:graphicData>
              </a:graphic>
            </wp:anchor>
          </w:drawing>
        </mc:Choice>
        <mc:Fallback>
          <w:pict>
            <v:shape id="_x0000_s1026" o:spid="_x0000_s1026" o:spt="202" type="#_x0000_t202" style="position:absolute;left:0pt;margin-left:95.6pt;margin-top:527.5pt;height:11pt;width:11.15pt;mso-position-horizontal-relative:page;mso-position-vertical-relative:page;z-index:-251600896;mso-width-relative:page;mso-height-relative:page;" filled="f" stroked="f" coordsize="21600,21600" o:gfxdata="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rJI/QdoAAAANAQAADwAAAAAAAAABACAAAAAiAAAAZHJzL2Rvd25yZXYu&#10;eG1sUEsBAhQAFAAAAAgAh07iQH1+UPXAAQAAgwMAAA4AAAAAAAAAAQAgAAAAKQEAAGRycy9lMm9E&#10;b2MueG1sUEsFBgAAAAAGAAYAWQEAAFsFAAAAAA==&#10;">
              <v:fill on="f" focussize="0,0"/>
              <v:stroke on="f"/>
              <v:imagedata o:title=""/>
              <o:lock v:ext="edit" aspectratio="f"/>
              <v:textbox inset="0mm,0mm,0mm,0mm">
                <w:txbxContent>
                  <w:p w14:paraId="7102BA83">
                    <w:pPr>
                      <w:spacing w:line="220" w:lineRule="exact"/>
                      <w:ind w:left="20"/>
                      <w:jc w:val="left"/>
                      <w:rPr>
                        <w:sz w:val="18"/>
                      </w:rPr>
                    </w:pPr>
                    <w:r>
                      <w:rPr>
                        <w:spacing w:val="-5"/>
                        <w:sz w:val="18"/>
                      </w:rPr>
                      <w:t>33</w:t>
                    </w:r>
                  </w:p>
                </w:txbxContent>
              </v:textbox>
            </v:shape>
          </w:pict>
        </mc:Fallback>
      </mc:AlternateConten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A30655">
    <w:pPr>
      <w:pStyle w:val="7"/>
    </w:pPr>
    <w:r>
      <mc:AlternateContent>
        <mc:Choice Requires="wps">
          <w:drawing>
            <wp:anchor distT="0" distB="0" distL="114300" distR="114300" simplePos="0" relativeHeight="2517401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5" name="文本框 5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31E12F">
                          <w:pPr>
                            <w:pStyle w:val="7"/>
                          </w:pPr>
                          <w:r>
                            <w:fldChar w:fldCharType="begin"/>
                          </w:r>
                          <w:r>
                            <w:instrText xml:space="preserve"> PAGE  \* MERGEFORMAT </w:instrText>
                          </w:r>
                          <w:r>
                            <w:fldChar w:fldCharType="separate"/>
                          </w:r>
                          <w:r>
                            <w:t>125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401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1Ob0EtAgAAVw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F1Ob0EtAgAAVwQAAA4AAAAAAAAAAQAgAAAAHwEAAGRycy9lMm9Eb2MueG1sUEsFBgAAAAAG&#10;AAYAWQEAAL4FAAAAAA==&#10;">
              <v:fill on="f" focussize="0,0"/>
              <v:stroke on="f" weight="0.5pt"/>
              <v:imagedata o:title=""/>
              <o:lock v:ext="edit" aspectratio="f"/>
              <v:textbox inset="0mm,0mm,0mm,0mm" style="mso-fit-shape-to-text:t;">
                <w:txbxContent>
                  <w:p w14:paraId="3531E12F">
                    <w:pPr>
                      <w:pStyle w:val="7"/>
                    </w:pPr>
                    <w:r>
                      <w:fldChar w:fldCharType="begin"/>
                    </w:r>
                    <w:r>
                      <w:instrText xml:space="preserve"> PAGE  \* MERGEFORMAT </w:instrText>
                    </w:r>
                    <w:r>
                      <w:fldChar w:fldCharType="separate"/>
                    </w:r>
                    <w:r>
                      <w:t>125</w:t>
                    </w:r>
                    <w:r>
                      <w:fldChar w:fldCharType="end"/>
                    </w:r>
                  </w:p>
                </w:txbxContent>
              </v:textbox>
            </v:shape>
          </w:pict>
        </mc:Fallback>
      </mc:AlternateConten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1B66BA">
    <w:pPr>
      <w:pStyle w:val="7"/>
    </w:pPr>
    <w:r>
      <mc:AlternateContent>
        <mc:Choice Requires="wps">
          <w:drawing>
            <wp:anchor distT="0" distB="0" distL="114300" distR="114300" simplePos="0" relativeHeight="2517401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8" name="文本框 4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B3C9637">
                          <w:pPr>
                            <w:pStyle w:val="7"/>
                          </w:pPr>
                          <w:r>
                            <w:fldChar w:fldCharType="begin"/>
                          </w:r>
                          <w:r>
                            <w:instrText xml:space="preserve"> PAGE  \* MERGEFORMAT </w:instrText>
                          </w:r>
                          <w:r>
                            <w:fldChar w:fldCharType="separate"/>
                          </w:r>
                          <w:r>
                            <w:t>125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401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AsRGws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ACxEbCwCAABXBAAADgAAAAAAAAABACAAAAAfAQAAZHJzL2Uyb0RvYy54bWxQSwUGAAAAAAYA&#10;BgBZAQAAvQUAAAAA&#10;">
              <v:fill on="f" focussize="0,0"/>
              <v:stroke on="f" weight="0.5pt"/>
              <v:imagedata o:title=""/>
              <o:lock v:ext="edit" aspectratio="f"/>
              <v:textbox inset="0mm,0mm,0mm,0mm" style="mso-fit-shape-to-text:t;">
                <w:txbxContent>
                  <w:p w14:paraId="5B3C9637">
                    <w:pPr>
                      <w:pStyle w:val="7"/>
                    </w:pPr>
                    <w:r>
                      <w:fldChar w:fldCharType="begin"/>
                    </w:r>
                    <w:r>
                      <w:instrText xml:space="preserve"> PAGE  \* MERGEFORMAT </w:instrText>
                    </w:r>
                    <w:r>
                      <w:fldChar w:fldCharType="separate"/>
                    </w:r>
                    <w:r>
                      <w:t>125</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684157">
    <w:pPr>
      <w:pStyle w:val="7"/>
    </w:pPr>
    <w:r>
      <mc:AlternateContent>
        <mc:Choice Requires="wps">
          <w:drawing>
            <wp:anchor distT="0" distB="0" distL="114300" distR="114300" simplePos="0" relativeHeight="2517166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59EA8CD5">
                          <w:pPr>
                            <w:pStyle w:val="7"/>
                          </w:pPr>
                          <w:r>
                            <w:t xml:space="preserve">第 </w:t>
                          </w:r>
                          <w:r>
                            <w:fldChar w:fldCharType="begin"/>
                          </w:r>
                          <w:r>
                            <w:instrText xml:space="preserve"> PAGE  \* MERGEFORMAT </w:instrText>
                          </w:r>
                          <w:r>
                            <w:fldChar w:fldCharType="separate"/>
                          </w:r>
                          <w:r>
                            <w:t>25</w:t>
                          </w:r>
                          <w:r>
                            <w:fldChar w:fldCharType="end"/>
                          </w:r>
                          <w:r>
                            <w:t xml:space="preserve"> 页 共 </w:t>
                          </w:r>
                          <w:r>
                            <w:fldChar w:fldCharType="begin"/>
                          </w:r>
                          <w:r>
                            <w:instrText xml:space="preserve"> NUMPAGES  \* MERGEFORMAT </w:instrText>
                          </w:r>
                          <w:r>
                            <w:fldChar w:fldCharType="separate"/>
                          </w:r>
                          <w:r>
                            <w:t>145</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1660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aGmCS9MAAAAFAQAADwAAAAAAAAABACAAAAAiAAAAZHJzL2Rvd25y&#10;ZXYueG1sUEsBAhQAFAAAAAgAh07iQFq6k8jKAQAAlwMAAA4AAAAAAAAAAQAgAAAAIgEAAGRycy9l&#10;Mm9Eb2MueG1sUEsFBgAAAAAGAAYAWQEAAF4FAAAAAA==&#10;">
              <v:fill on="f" focussize="0,0"/>
              <v:stroke on="f" weight="1.25pt"/>
              <v:imagedata o:title=""/>
              <o:lock v:ext="edit" aspectratio="f"/>
              <v:textbox inset="0mm,0mm,0mm,0mm" style="mso-fit-shape-to-text:t;">
                <w:txbxContent>
                  <w:p w14:paraId="59EA8CD5">
                    <w:pPr>
                      <w:pStyle w:val="7"/>
                    </w:pPr>
                    <w:r>
                      <w:t xml:space="preserve">第 </w:t>
                    </w:r>
                    <w:r>
                      <w:fldChar w:fldCharType="begin"/>
                    </w:r>
                    <w:r>
                      <w:instrText xml:space="preserve"> PAGE  \* MERGEFORMAT </w:instrText>
                    </w:r>
                    <w:r>
                      <w:fldChar w:fldCharType="separate"/>
                    </w:r>
                    <w:r>
                      <w:t>25</w:t>
                    </w:r>
                    <w:r>
                      <w:fldChar w:fldCharType="end"/>
                    </w:r>
                    <w:r>
                      <w:t xml:space="preserve"> 页 共 </w:t>
                    </w:r>
                    <w:r>
                      <w:fldChar w:fldCharType="begin"/>
                    </w:r>
                    <w:r>
                      <w:instrText xml:space="preserve"> NUMPAGES  \* MERGEFORMAT </w:instrText>
                    </w:r>
                    <w:r>
                      <w:fldChar w:fldCharType="separate"/>
                    </w:r>
                    <w:r>
                      <w:t>145</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68AD19">
    <w:pPr>
      <w:pStyle w:val="5"/>
      <w:spacing w:line="14" w:lineRule="auto"/>
      <w:rPr>
        <w:sz w:val="20"/>
      </w:rPr>
    </w:pPr>
    <w:r>
      <mc:AlternateContent>
        <mc:Choice Requires="wps">
          <w:drawing>
            <wp:anchor distT="0" distB="0" distL="114300" distR="114300" simplePos="0" relativeHeight="251719680"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9C5B56">
                          <w:pPr>
                            <w:pStyle w:val="7"/>
                          </w:pPr>
                          <w:r>
                            <w:fldChar w:fldCharType="begin"/>
                          </w:r>
                          <w:r>
                            <w:instrText xml:space="preserve"> PAGE  \* MERGEFORMAT </w:instrText>
                          </w:r>
                          <w:r>
                            <w:fldChar w:fldCharType="separate"/>
                          </w:r>
                          <w:r>
                            <w:t>89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196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14:paraId="6A9C5B56">
                    <w:pPr>
                      <w:pStyle w:val="7"/>
                    </w:pPr>
                    <w:r>
                      <w:fldChar w:fldCharType="begin"/>
                    </w:r>
                    <w:r>
                      <w:instrText xml:space="preserve"> PAGE  \* MERGEFORMAT </w:instrText>
                    </w:r>
                    <w:r>
                      <w:fldChar w:fldCharType="separate"/>
                    </w:r>
                    <w:r>
                      <w:t>89</w:t>
                    </w:r>
                    <w:r>
                      <w:fldChar w:fldCharType="end"/>
                    </w:r>
                  </w:p>
                </w:txbxContent>
              </v:textbox>
            </v:shape>
          </w:pict>
        </mc:Fallback>
      </mc:AlternateContent>
    </w:r>
    <w:r>
      <mc:AlternateContent>
        <mc:Choice Requires="wps">
          <w:drawing>
            <wp:anchor distT="0" distB="0" distL="114300" distR="114300" simplePos="0" relativeHeight="251660288" behindDoc="1" locked="0" layoutInCell="1" allowOverlap="1">
              <wp:simplePos x="0" y="0"/>
              <wp:positionH relativeFrom="page">
                <wp:posOffset>6565900</wp:posOffset>
              </wp:positionH>
              <wp:positionV relativeFrom="page">
                <wp:posOffset>9831070</wp:posOffset>
              </wp:positionV>
              <wp:extent cx="141605" cy="139700"/>
              <wp:effectExtent l="0" t="0" r="0" b="0"/>
              <wp:wrapNone/>
              <wp:docPr id="53" name="文本框 53"/>
              <wp:cNvGraphicFramePr/>
              <a:graphic xmlns:a="http://schemas.openxmlformats.org/drawingml/2006/main">
                <a:graphicData uri="http://schemas.microsoft.com/office/word/2010/wordprocessingShape">
                  <wps:wsp>
                    <wps:cNvSpPr txBox="1"/>
                    <wps:spPr>
                      <a:xfrm>
                        <a:off x="0" y="0"/>
                        <a:ext cx="141605" cy="139700"/>
                      </a:xfrm>
                      <a:prstGeom prst="rect">
                        <a:avLst/>
                      </a:prstGeom>
                      <a:noFill/>
                      <a:ln>
                        <a:noFill/>
                      </a:ln>
                      <a:effectLst/>
                    </wps:spPr>
                    <wps:txbx>
                      <w:txbxContent>
                        <w:p w14:paraId="48E3C5C6">
                          <w:pPr>
                            <w:spacing w:line="220" w:lineRule="exact"/>
                            <w:ind w:left="20"/>
                            <w:jc w:val="left"/>
                            <w:rPr>
                              <w:sz w:val="18"/>
                            </w:rPr>
                          </w:pPr>
                          <w:r>
                            <w:rPr>
                              <w:spacing w:val="-5"/>
                              <w:sz w:val="18"/>
                            </w:rPr>
                            <w:t>12</w:t>
                          </w:r>
                        </w:p>
                      </w:txbxContent>
                    </wps:txbx>
                    <wps:bodyPr lIns="0" tIns="0" rIns="0" bIns="0" upright="1"/>
                  </wps:wsp>
                </a:graphicData>
              </a:graphic>
            </wp:anchor>
          </w:drawing>
        </mc:Choice>
        <mc:Fallback>
          <w:pict>
            <v:shape id="_x0000_s1026" o:spid="_x0000_s1026" o:spt="202" type="#_x0000_t202" style="position:absolute;left:0pt;margin-left:517pt;margin-top:774.1pt;height:11pt;width:11.15pt;mso-position-horizontal-relative:page;mso-position-vertical-relative:page;z-index:-251656192;mso-width-relative:page;mso-height-relative:page;" filled="f" stroked="f" coordsize="21600,21600" o:gfxdata="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BP7oJS3AAAAA8BAAAPAAAAAAAAAAEAIAAAACIAAABkcnMvZG93bnJl&#10;di54bWxQSwECFAAUAAAACACHTuJA82YMhMABAACBAwAADgAAAAAAAAABACAAAAArAQAAZHJzL2Uy&#10;b0RvYy54bWxQSwUGAAAAAAYABgBZAQAAXQUAAAAA&#10;">
              <v:fill on="f" focussize="0,0"/>
              <v:stroke on="f"/>
              <v:imagedata o:title=""/>
              <o:lock v:ext="edit" aspectratio="f"/>
              <v:textbox inset="0mm,0mm,0mm,0mm">
                <w:txbxContent>
                  <w:p w14:paraId="48E3C5C6">
                    <w:pPr>
                      <w:spacing w:line="220" w:lineRule="exact"/>
                      <w:ind w:left="20"/>
                      <w:jc w:val="left"/>
                      <w:rPr>
                        <w:sz w:val="18"/>
                      </w:rPr>
                    </w:pPr>
                    <w:r>
                      <w:rPr>
                        <w:spacing w:val="-5"/>
                        <w:sz w:val="18"/>
                      </w:rPr>
                      <w:t>12</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9DBC00">
    <w:pPr>
      <w:pStyle w:val="5"/>
      <w:spacing w:line="14" w:lineRule="auto"/>
      <w:rPr>
        <w:sz w:val="20"/>
      </w:rPr>
    </w:pPr>
    <w:r>
      <mc:AlternateContent>
        <mc:Choice Requires="wps">
          <w:drawing>
            <wp:anchor distT="0" distB="0" distL="114300" distR="114300" simplePos="0" relativeHeight="2517207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0C0F58">
                          <w:pPr>
                            <w:pStyle w:val="7"/>
                          </w:pPr>
                          <w:r>
                            <w:fldChar w:fldCharType="begin"/>
                          </w:r>
                          <w:r>
                            <w:instrText xml:space="preserve"> PAGE  \* MERGEFORMAT </w:instrText>
                          </w:r>
                          <w:r>
                            <w:fldChar w:fldCharType="separate"/>
                          </w:r>
                          <w:r>
                            <w:t>90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207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vt69Ys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IbSjRTqPjpx/fT&#10;z4fTr28EZxCotX6GuHuLyNC9Mx2Ch3OPw8i7q5yKXzAi8EPe40Ve0QXC46XpZDrN4eLwDRvgZ4/X&#10;rfPhvTCKRKOgDvVLsrLDxoc+dAiJ2bRZN1KmGkpN2oJevX6b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K+3r1iwCAABXBAAADgAAAAAAAAABACAAAAAfAQAAZHJzL2Uyb0RvYy54bWxQSwUGAAAAAAYA&#10;BgBZAQAAvQUAAAAA&#10;">
              <v:fill on="f" focussize="0,0"/>
              <v:stroke on="f" weight="0.5pt"/>
              <v:imagedata o:title=""/>
              <o:lock v:ext="edit" aspectratio="f"/>
              <v:textbox inset="0mm,0mm,0mm,0mm" style="mso-fit-shape-to-text:t;">
                <w:txbxContent>
                  <w:p w14:paraId="350C0F58">
                    <w:pPr>
                      <w:pStyle w:val="7"/>
                    </w:pPr>
                    <w:r>
                      <w:fldChar w:fldCharType="begin"/>
                    </w:r>
                    <w:r>
                      <w:instrText xml:space="preserve"> PAGE  \* MERGEFORMAT </w:instrText>
                    </w:r>
                    <w:r>
                      <w:fldChar w:fldCharType="separate"/>
                    </w:r>
                    <w:r>
                      <w:t>90</w:t>
                    </w:r>
                    <w:r>
                      <w:fldChar w:fldCharType="end"/>
                    </w:r>
                  </w:p>
                </w:txbxContent>
              </v:textbox>
            </v:shape>
          </w:pict>
        </mc:Fallback>
      </mc:AlternateContent>
    </w:r>
    <w:r>
      <mc:AlternateContent>
        <mc:Choice Requires="wps">
          <w:drawing>
            <wp:anchor distT="0" distB="0" distL="114300" distR="114300" simplePos="0" relativeHeight="251662336" behindDoc="1" locked="0" layoutInCell="1" allowOverlap="1">
              <wp:simplePos x="0" y="0"/>
              <wp:positionH relativeFrom="page">
                <wp:posOffset>1214120</wp:posOffset>
              </wp:positionH>
              <wp:positionV relativeFrom="page">
                <wp:posOffset>6699250</wp:posOffset>
              </wp:positionV>
              <wp:extent cx="141605" cy="139700"/>
              <wp:effectExtent l="0" t="0" r="0" b="0"/>
              <wp:wrapNone/>
              <wp:docPr id="54" name="文本框 54"/>
              <wp:cNvGraphicFramePr/>
              <a:graphic xmlns:a="http://schemas.openxmlformats.org/drawingml/2006/main">
                <a:graphicData uri="http://schemas.microsoft.com/office/word/2010/wordprocessingShape">
                  <wps:wsp>
                    <wps:cNvSpPr txBox="1"/>
                    <wps:spPr>
                      <a:xfrm>
                        <a:off x="0" y="0"/>
                        <a:ext cx="141605" cy="139700"/>
                      </a:xfrm>
                      <a:prstGeom prst="rect">
                        <a:avLst/>
                      </a:prstGeom>
                      <a:noFill/>
                      <a:ln>
                        <a:noFill/>
                      </a:ln>
                      <a:effectLst/>
                    </wps:spPr>
                    <wps:txbx>
                      <w:txbxContent>
                        <w:p w14:paraId="6F19B817">
                          <w:pPr>
                            <w:spacing w:line="220" w:lineRule="exact"/>
                            <w:ind w:left="20"/>
                            <w:jc w:val="left"/>
                            <w:rPr>
                              <w:sz w:val="18"/>
                            </w:rPr>
                          </w:pPr>
                          <w:r>
                            <w:rPr>
                              <w:spacing w:val="-5"/>
                              <w:sz w:val="18"/>
                            </w:rPr>
                            <w:t>13</w:t>
                          </w:r>
                        </w:p>
                      </w:txbxContent>
                    </wps:txbx>
                    <wps:bodyPr lIns="0" tIns="0" rIns="0" bIns="0" upright="1"/>
                  </wps:wsp>
                </a:graphicData>
              </a:graphic>
            </wp:anchor>
          </w:drawing>
        </mc:Choice>
        <mc:Fallback>
          <w:pict>
            <v:shape id="_x0000_s1026" o:spid="_x0000_s1026" o:spt="202" type="#_x0000_t202" style="position:absolute;left:0pt;margin-left:95.6pt;margin-top:527.5pt;height:11pt;width:11.15pt;mso-position-horizontal-relative:page;mso-position-vertical-relative:page;z-index:-251654144;mso-width-relative:page;mso-height-relative:page;" filled="f" stroked="f" coordsize="21600,21600" o:gfxdata="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rJI/QdoAAAANAQAADwAAAAAAAAABACAAAAAiAAAAZHJzL2Rvd25yZXYu&#10;eG1sUEsBAhQAFAAAAAgAh07iQEj5ZE3AAQAAgQMAAA4AAAAAAAAAAQAgAAAAKQEAAGRycy9lMm9E&#10;b2MueG1sUEsFBgAAAAAGAAYAWQEAAFsFAAAAAA==&#10;">
              <v:fill on="f" focussize="0,0"/>
              <v:stroke on="f"/>
              <v:imagedata o:title=""/>
              <o:lock v:ext="edit" aspectratio="f"/>
              <v:textbox inset="0mm,0mm,0mm,0mm">
                <w:txbxContent>
                  <w:p w14:paraId="6F19B817">
                    <w:pPr>
                      <w:spacing w:line="220" w:lineRule="exact"/>
                      <w:ind w:left="20"/>
                      <w:jc w:val="left"/>
                      <w:rPr>
                        <w:sz w:val="18"/>
                      </w:rPr>
                    </w:pPr>
                    <w:r>
                      <w:rPr>
                        <w:spacing w:val="-5"/>
                        <w:sz w:val="18"/>
                      </w:rPr>
                      <w:t>13</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52AD2C">
    <w:pPr>
      <w:pStyle w:val="5"/>
      <w:spacing w:line="14" w:lineRule="auto"/>
      <w:rPr>
        <w:sz w:val="20"/>
      </w:rPr>
    </w:pPr>
    <w:r>
      <mc:AlternateContent>
        <mc:Choice Requires="wps">
          <w:drawing>
            <wp:anchor distT="0" distB="0" distL="114300" distR="114300" simplePos="0" relativeHeight="251721728"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1DEF1AF">
                          <w:pPr>
                            <w:pStyle w:val="7"/>
                          </w:pPr>
                          <w:r>
                            <w:fldChar w:fldCharType="begin"/>
                          </w:r>
                          <w:r>
                            <w:instrText xml:space="preserve"> PAGE  \* MERGEFORMAT </w:instrText>
                          </w:r>
                          <w:r>
                            <w:fldChar w:fldCharType="separate"/>
                          </w:r>
                          <w:r>
                            <w:t>92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217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t2TVYrAgAAVw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7dk1WKwIAAFcEAAAOAAAAAAAAAAEAIAAAAB8BAABkcnMvZTJvRG9jLnhtbFBLBQYAAAAABgAG&#10;AFkBAAC8BQAAAAA=&#10;">
              <v:fill on="f" focussize="0,0"/>
              <v:stroke on="f" weight="0.5pt"/>
              <v:imagedata o:title=""/>
              <o:lock v:ext="edit" aspectratio="f"/>
              <v:textbox inset="0mm,0mm,0mm,0mm" style="mso-fit-shape-to-text:t;">
                <w:txbxContent>
                  <w:p w14:paraId="61DEF1AF">
                    <w:pPr>
                      <w:pStyle w:val="7"/>
                    </w:pPr>
                    <w:r>
                      <w:fldChar w:fldCharType="begin"/>
                    </w:r>
                    <w:r>
                      <w:instrText xml:space="preserve"> PAGE  \* MERGEFORMAT </w:instrText>
                    </w:r>
                    <w:r>
                      <w:fldChar w:fldCharType="separate"/>
                    </w:r>
                    <w:r>
                      <w:t>92</w:t>
                    </w:r>
                    <w:r>
                      <w:fldChar w:fldCharType="end"/>
                    </w:r>
                  </w:p>
                </w:txbxContent>
              </v:textbox>
            </v:shape>
          </w:pict>
        </mc:Fallback>
      </mc:AlternateContent>
    </w:r>
    <w:r>
      <mc:AlternateContent>
        <mc:Choice Requires="wps">
          <w:drawing>
            <wp:anchor distT="0" distB="0" distL="114300" distR="114300" simplePos="0" relativeHeight="251667456" behindDoc="1" locked="0" layoutInCell="1" allowOverlap="1">
              <wp:simplePos x="0" y="0"/>
              <wp:positionH relativeFrom="page">
                <wp:posOffset>1214120</wp:posOffset>
              </wp:positionH>
              <wp:positionV relativeFrom="page">
                <wp:posOffset>6699250</wp:posOffset>
              </wp:positionV>
              <wp:extent cx="141605" cy="139700"/>
              <wp:effectExtent l="0" t="0" r="0" b="0"/>
              <wp:wrapNone/>
              <wp:docPr id="58" name="文本框 58"/>
              <wp:cNvGraphicFramePr/>
              <a:graphic xmlns:a="http://schemas.openxmlformats.org/drawingml/2006/main">
                <a:graphicData uri="http://schemas.microsoft.com/office/word/2010/wordprocessingShape">
                  <wps:wsp>
                    <wps:cNvSpPr txBox="1"/>
                    <wps:spPr>
                      <a:xfrm>
                        <a:off x="0" y="0"/>
                        <a:ext cx="141605" cy="139700"/>
                      </a:xfrm>
                      <a:prstGeom prst="rect">
                        <a:avLst/>
                      </a:prstGeom>
                      <a:noFill/>
                      <a:ln>
                        <a:noFill/>
                      </a:ln>
                      <a:effectLst/>
                    </wps:spPr>
                    <wps:txbx>
                      <w:txbxContent>
                        <w:p w14:paraId="0A50319C">
                          <w:pPr>
                            <w:spacing w:line="220" w:lineRule="exact"/>
                            <w:ind w:left="20"/>
                            <w:jc w:val="left"/>
                            <w:rPr>
                              <w:sz w:val="18"/>
                            </w:rPr>
                          </w:pPr>
                          <w:r>
                            <w:rPr>
                              <w:spacing w:val="-5"/>
                              <w:sz w:val="18"/>
                            </w:rPr>
                            <w:t>15</w:t>
                          </w:r>
                        </w:p>
                      </w:txbxContent>
                    </wps:txbx>
                    <wps:bodyPr lIns="0" tIns="0" rIns="0" bIns="0" upright="1"/>
                  </wps:wsp>
                </a:graphicData>
              </a:graphic>
            </wp:anchor>
          </w:drawing>
        </mc:Choice>
        <mc:Fallback>
          <w:pict>
            <v:shape id="_x0000_s1026" o:spid="_x0000_s1026" o:spt="202" type="#_x0000_t202" style="position:absolute;left:0pt;margin-left:95.6pt;margin-top:527.5pt;height:11pt;width:11.15pt;mso-position-horizontal-relative:page;mso-position-vertical-relative:page;z-index:-251649024;mso-width-relative:page;mso-height-relative:page;" filled="f" stroked="f" coordsize="21600,21600" o:gfxdata="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rJI/QdoAAAANAQAADwAAAAAAAAABACAAAAAiAAAAZHJzL2Rvd25yZXYu&#10;eG1sUEsBAhQAFAAAAAgAh07iQLV/glnAAQAAgQMAAA4AAAAAAAAAAQAgAAAAKQEAAGRycy9lMm9E&#10;b2MueG1sUEsFBgAAAAAGAAYAWQEAAFsFAAAAAA==&#10;">
              <v:fill on="f" focussize="0,0"/>
              <v:stroke on="f"/>
              <v:imagedata o:title=""/>
              <o:lock v:ext="edit" aspectratio="f"/>
              <v:textbox inset="0mm,0mm,0mm,0mm">
                <w:txbxContent>
                  <w:p w14:paraId="0A50319C">
                    <w:pPr>
                      <w:spacing w:line="220" w:lineRule="exact"/>
                      <w:ind w:left="20"/>
                      <w:jc w:val="left"/>
                      <w:rPr>
                        <w:sz w:val="18"/>
                      </w:rPr>
                    </w:pPr>
                    <w:r>
                      <w:rPr>
                        <w:spacing w:val="-5"/>
                        <w:sz w:val="18"/>
                      </w:rPr>
                      <w:t>15</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AFC252">
    <w:pPr>
      <w:pStyle w:val="5"/>
      <w:spacing w:line="14" w:lineRule="auto"/>
      <w:rPr>
        <w:sz w:val="20"/>
      </w:rPr>
    </w:pPr>
    <w:r>
      <mc:AlternateContent>
        <mc:Choice Requires="wps">
          <w:drawing>
            <wp:anchor distT="0" distB="0" distL="114300" distR="114300" simplePos="0" relativeHeight="251722752"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C6D295">
                          <w:pPr>
                            <w:pStyle w:val="7"/>
                          </w:pPr>
                          <w:r>
                            <w:fldChar w:fldCharType="begin"/>
                          </w:r>
                          <w:r>
                            <w:instrText xml:space="preserve"> PAGE  \* MERGEFORMAT </w:instrText>
                          </w:r>
                          <w:r>
                            <w:fldChar w:fldCharType="separate"/>
                          </w:r>
                          <w:r>
                            <w:t>93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227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7HhYsAgAAVwQAAA4AAABkcnMvZTJvRG9jLnhtbK1UzY7TMBC+I/EO&#10;lu80aRFL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SjRTqPjpx/fT&#10;z4fTr28EZxCotX6GuHuLyNC9Mx2Ch3OPw8i7q5yKXzAi8EPe40Ve0QXC46XpZDrN4eLwDRvgZ4/X&#10;rfPhvTCKRKOgDvVLsrLDxoc+dAiJ2bRZN1KmGkpN2oJevX6T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0zseFiwCAABXBAAADgAAAAAAAAABACAAAAAfAQAAZHJzL2Uyb0RvYy54bWxQSwUGAAAAAAYA&#10;BgBZAQAAvQUAAAAA&#10;">
              <v:fill on="f" focussize="0,0"/>
              <v:stroke on="f" weight="0.5pt"/>
              <v:imagedata o:title=""/>
              <o:lock v:ext="edit" aspectratio="f"/>
              <v:textbox inset="0mm,0mm,0mm,0mm" style="mso-fit-shape-to-text:t;">
                <w:txbxContent>
                  <w:p w14:paraId="47C6D295">
                    <w:pPr>
                      <w:pStyle w:val="7"/>
                    </w:pPr>
                    <w:r>
                      <w:fldChar w:fldCharType="begin"/>
                    </w:r>
                    <w:r>
                      <w:instrText xml:space="preserve"> PAGE  \* MERGEFORMAT </w:instrText>
                    </w:r>
                    <w:r>
                      <w:fldChar w:fldCharType="separate"/>
                    </w:r>
                    <w:r>
                      <w:t>93</w:t>
                    </w:r>
                    <w:r>
                      <w:fldChar w:fldCharType="end"/>
                    </w:r>
                  </w:p>
                </w:txbxContent>
              </v:textbox>
            </v:shape>
          </w:pict>
        </mc:Fallback>
      </mc:AlternateContent>
    </w:r>
    <w:r>
      <mc:AlternateContent>
        <mc:Choice Requires="wps">
          <w:drawing>
            <wp:anchor distT="0" distB="0" distL="114300" distR="114300" simplePos="0" relativeHeight="251670528" behindDoc="1" locked="0" layoutInCell="1" allowOverlap="1">
              <wp:simplePos x="0" y="0"/>
              <wp:positionH relativeFrom="page">
                <wp:posOffset>9697720</wp:posOffset>
              </wp:positionH>
              <wp:positionV relativeFrom="page">
                <wp:posOffset>6699250</wp:posOffset>
              </wp:positionV>
              <wp:extent cx="141605" cy="139700"/>
              <wp:effectExtent l="0" t="0" r="0" b="0"/>
              <wp:wrapNone/>
              <wp:docPr id="61" name="文本框 61"/>
              <wp:cNvGraphicFramePr/>
              <a:graphic xmlns:a="http://schemas.openxmlformats.org/drawingml/2006/main">
                <a:graphicData uri="http://schemas.microsoft.com/office/word/2010/wordprocessingShape">
                  <wps:wsp>
                    <wps:cNvSpPr txBox="1"/>
                    <wps:spPr>
                      <a:xfrm>
                        <a:off x="0" y="0"/>
                        <a:ext cx="141605" cy="139700"/>
                      </a:xfrm>
                      <a:prstGeom prst="rect">
                        <a:avLst/>
                      </a:prstGeom>
                      <a:noFill/>
                      <a:ln>
                        <a:noFill/>
                      </a:ln>
                      <a:effectLst/>
                    </wps:spPr>
                    <wps:txbx>
                      <w:txbxContent>
                        <w:p w14:paraId="053D8D3A">
                          <w:pPr>
                            <w:spacing w:line="220" w:lineRule="exact"/>
                            <w:ind w:left="20"/>
                            <w:jc w:val="left"/>
                            <w:rPr>
                              <w:sz w:val="18"/>
                            </w:rPr>
                          </w:pPr>
                          <w:r>
                            <w:rPr>
                              <w:spacing w:val="-5"/>
                              <w:sz w:val="18"/>
                            </w:rPr>
                            <w:t>16</w:t>
                          </w:r>
                        </w:p>
                      </w:txbxContent>
                    </wps:txbx>
                    <wps:bodyPr lIns="0" tIns="0" rIns="0" bIns="0" upright="1"/>
                  </wps:wsp>
                </a:graphicData>
              </a:graphic>
            </wp:anchor>
          </w:drawing>
        </mc:Choice>
        <mc:Fallback>
          <w:pict>
            <v:shape id="_x0000_s1026" o:spid="_x0000_s1026" o:spt="202" type="#_x0000_t202" style="position:absolute;left:0pt;margin-left:763.6pt;margin-top:527.5pt;height:11pt;width:11.15pt;mso-position-horizontal-relative:page;mso-position-vertical-relative:page;z-index:-251645952;mso-width-relative:page;mso-height-relative:page;" filled="f" stroked="f" coordsize="21600,21600" o:gfxdata="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Pu1WvbAAAADwEAAA8AAAAAAAAAAQAgAAAAIgAAAGRycy9kb3ducmV2&#10;LnhtbFBLAQIUABQAAAAIAIdO4kCAAehywAEAAIEDAAAOAAAAAAAAAAEAIAAAACoBAABkcnMvZTJv&#10;RG9jLnhtbFBLBQYAAAAABgAGAFkBAABcBQAAAAA=&#10;">
              <v:fill on="f" focussize="0,0"/>
              <v:stroke on="f"/>
              <v:imagedata o:title=""/>
              <o:lock v:ext="edit" aspectratio="f"/>
              <v:textbox inset="0mm,0mm,0mm,0mm">
                <w:txbxContent>
                  <w:p w14:paraId="053D8D3A">
                    <w:pPr>
                      <w:spacing w:line="220" w:lineRule="exact"/>
                      <w:ind w:left="20"/>
                      <w:jc w:val="left"/>
                      <w:rPr>
                        <w:sz w:val="18"/>
                      </w:rPr>
                    </w:pPr>
                    <w:r>
                      <w:rPr>
                        <w:spacing w:val="-5"/>
                        <w:sz w:val="18"/>
                      </w:rPr>
                      <w:t>16</w:t>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469C72">
    <w:pPr>
      <w:pStyle w:val="5"/>
      <w:spacing w:line="14" w:lineRule="auto"/>
      <w:rPr>
        <w:sz w:val="20"/>
      </w:rPr>
    </w:pPr>
    <w:r>
      <mc:AlternateContent>
        <mc:Choice Requires="wps">
          <w:drawing>
            <wp:anchor distT="0" distB="0" distL="114300" distR="114300" simplePos="0" relativeHeight="251723776"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2EB794">
                          <w:pPr>
                            <w:pStyle w:val="7"/>
                          </w:pPr>
                          <w:r>
                            <w:fldChar w:fldCharType="begin"/>
                          </w:r>
                          <w:r>
                            <w:instrText xml:space="preserve"> PAGE  \* MERGEFORMAT </w:instrText>
                          </w:r>
                          <w:r>
                            <w:fldChar w:fldCharType="separate"/>
                          </w:r>
                          <w:r>
                            <w:t>94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237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m63mM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Jut5jKwIAAFcEAAAOAAAAAAAAAAEAIAAAAB8BAABkcnMvZTJvRG9jLnhtbFBLBQYAAAAABgAG&#10;AFkBAAC8BQAAAAA=&#10;">
              <v:fill on="f" focussize="0,0"/>
              <v:stroke on="f" weight="0.5pt"/>
              <v:imagedata o:title=""/>
              <o:lock v:ext="edit" aspectratio="f"/>
              <v:textbox inset="0mm,0mm,0mm,0mm" style="mso-fit-shape-to-text:t;">
                <w:txbxContent>
                  <w:p w14:paraId="492EB794">
                    <w:pPr>
                      <w:pStyle w:val="7"/>
                    </w:pPr>
                    <w:r>
                      <w:fldChar w:fldCharType="begin"/>
                    </w:r>
                    <w:r>
                      <w:instrText xml:space="preserve"> PAGE  \* MERGEFORMAT </w:instrText>
                    </w:r>
                    <w:r>
                      <w:fldChar w:fldCharType="separate"/>
                    </w:r>
                    <w:r>
                      <w:t>94</w:t>
                    </w:r>
                    <w:r>
                      <w:fldChar w:fldCharType="end"/>
                    </w:r>
                  </w:p>
                </w:txbxContent>
              </v:textbox>
            </v:shape>
          </w:pict>
        </mc:Fallback>
      </mc:AlternateContent>
    </w:r>
    <w:r>
      <mc:AlternateContent>
        <mc:Choice Requires="wps">
          <w:drawing>
            <wp:anchor distT="0" distB="0" distL="114300" distR="114300" simplePos="0" relativeHeight="251673600" behindDoc="1" locked="0" layoutInCell="1" allowOverlap="1">
              <wp:simplePos x="0" y="0"/>
              <wp:positionH relativeFrom="page">
                <wp:posOffset>1214120</wp:posOffset>
              </wp:positionH>
              <wp:positionV relativeFrom="page">
                <wp:posOffset>6699250</wp:posOffset>
              </wp:positionV>
              <wp:extent cx="141605" cy="139700"/>
              <wp:effectExtent l="0" t="0" r="0" b="0"/>
              <wp:wrapNone/>
              <wp:docPr id="64" name="文本框 64"/>
              <wp:cNvGraphicFramePr/>
              <a:graphic xmlns:a="http://schemas.openxmlformats.org/drawingml/2006/main">
                <a:graphicData uri="http://schemas.microsoft.com/office/word/2010/wordprocessingShape">
                  <wps:wsp>
                    <wps:cNvSpPr txBox="1"/>
                    <wps:spPr>
                      <a:xfrm>
                        <a:off x="0" y="0"/>
                        <a:ext cx="141605" cy="139700"/>
                      </a:xfrm>
                      <a:prstGeom prst="rect">
                        <a:avLst/>
                      </a:prstGeom>
                      <a:noFill/>
                      <a:ln>
                        <a:noFill/>
                      </a:ln>
                      <a:effectLst/>
                    </wps:spPr>
                    <wps:txbx>
                      <w:txbxContent>
                        <w:p w14:paraId="7B542D5D">
                          <w:pPr>
                            <w:spacing w:line="220" w:lineRule="exact"/>
                            <w:ind w:left="20"/>
                            <w:jc w:val="left"/>
                            <w:rPr>
                              <w:sz w:val="18"/>
                            </w:rPr>
                          </w:pPr>
                          <w:r>
                            <w:rPr>
                              <w:spacing w:val="-5"/>
                              <w:sz w:val="18"/>
                            </w:rPr>
                            <w:t>17</w:t>
                          </w:r>
                        </w:p>
                      </w:txbxContent>
                    </wps:txbx>
                    <wps:bodyPr lIns="0" tIns="0" rIns="0" bIns="0" upright="1"/>
                  </wps:wsp>
                </a:graphicData>
              </a:graphic>
            </wp:anchor>
          </w:drawing>
        </mc:Choice>
        <mc:Fallback>
          <w:pict>
            <v:shape id="_x0000_s1026" o:spid="_x0000_s1026" o:spt="202" type="#_x0000_t202" style="position:absolute;left:0pt;margin-left:95.6pt;margin-top:527.5pt;height:11pt;width:11.15pt;mso-position-horizontal-relative:page;mso-position-vertical-relative:page;z-index:-251642880;mso-width-relative:page;mso-height-relative:page;" filled="f" stroked="f" coordsize="21600,21600" o:gfxdata="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rJI/QdoAAAANAQAADwAAAAAAAAABACAAAAAiAAAAZHJzL2Rvd25yZXYu&#10;eG1sUEsBAhQAFAAAAAgAh07iQPEhxubAAQAAgQMAAA4AAAAAAAAAAQAgAAAAKQEAAGRycy9lMm9E&#10;b2MueG1sUEsFBgAAAAAGAAYAWQEAAFsFAAAAAA==&#10;">
              <v:fill on="f" focussize="0,0"/>
              <v:stroke on="f"/>
              <v:imagedata o:title=""/>
              <o:lock v:ext="edit" aspectratio="f"/>
              <v:textbox inset="0mm,0mm,0mm,0mm">
                <w:txbxContent>
                  <w:p w14:paraId="7B542D5D">
                    <w:pPr>
                      <w:spacing w:line="220" w:lineRule="exact"/>
                      <w:ind w:left="20"/>
                      <w:jc w:val="left"/>
                      <w:rPr>
                        <w:sz w:val="18"/>
                      </w:rPr>
                    </w:pPr>
                    <w:r>
                      <w:rPr>
                        <w:spacing w:val="-5"/>
                        <w:sz w:val="18"/>
                      </w:rPr>
                      <w:t>17</w:t>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75B935">
    <w:pPr>
      <w:pStyle w:val="5"/>
      <w:spacing w:line="14" w:lineRule="auto"/>
      <w:rPr>
        <w:sz w:val="20"/>
      </w:rPr>
    </w:pPr>
    <w:r>
      <mc:AlternateContent>
        <mc:Choice Requires="wps">
          <w:drawing>
            <wp:anchor distT="0" distB="0" distL="114300" distR="114300" simplePos="0" relativeHeight="251724800"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6B3F62">
                          <w:pPr>
                            <w:pStyle w:val="7"/>
                          </w:pPr>
                          <w:r>
                            <w:fldChar w:fldCharType="begin"/>
                          </w:r>
                          <w:r>
                            <w:instrText xml:space="preserve"> PAGE  \* MERGEFORMAT </w:instrText>
                          </w:r>
                          <w:r>
                            <w:fldChar w:fldCharType="separate"/>
                          </w:r>
                          <w:r>
                            <w:t>95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248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H3jSMsAgAAVw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SjRTqPjpx/fT&#10;z4fTr28EZxCotX6GuHuLyNC9Mx2Ch3OPw8i7q5yKXzAi8EPe40Ve0QXC46XpZDrN4eLwDRvgZ4/X&#10;rfPhvTCKRKOgDvVLsrLDxoc+dAiJ2bRZN1KmGkpN2oJevX6T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4feNIywCAABXBAAADgAAAAAAAAABACAAAAAfAQAAZHJzL2Uyb0RvYy54bWxQSwUGAAAAAAYA&#10;BgBZAQAAvQUAAAAA&#10;">
              <v:fill on="f" focussize="0,0"/>
              <v:stroke on="f" weight="0.5pt"/>
              <v:imagedata o:title=""/>
              <o:lock v:ext="edit" aspectratio="f"/>
              <v:textbox inset="0mm,0mm,0mm,0mm" style="mso-fit-shape-to-text:t;">
                <w:txbxContent>
                  <w:p w14:paraId="336B3F62">
                    <w:pPr>
                      <w:pStyle w:val="7"/>
                    </w:pPr>
                    <w:r>
                      <w:fldChar w:fldCharType="begin"/>
                    </w:r>
                    <w:r>
                      <w:instrText xml:space="preserve"> PAGE  \* MERGEFORMAT </w:instrText>
                    </w:r>
                    <w:r>
                      <w:fldChar w:fldCharType="separate"/>
                    </w:r>
                    <w:r>
                      <w:t>95</w:t>
                    </w:r>
                    <w:r>
                      <w:fldChar w:fldCharType="end"/>
                    </w:r>
                  </w:p>
                </w:txbxContent>
              </v:textbox>
            </v:shape>
          </w:pict>
        </mc:Fallback>
      </mc:AlternateContent>
    </w:r>
    <w:r>
      <mc:AlternateContent>
        <mc:Choice Requires="wps">
          <w:drawing>
            <wp:anchor distT="0" distB="0" distL="114300" distR="114300" simplePos="0" relativeHeight="251676672" behindDoc="1" locked="0" layoutInCell="1" allowOverlap="1">
              <wp:simplePos x="0" y="0"/>
              <wp:positionH relativeFrom="page">
                <wp:posOffset>9697720</wp:posOffset>
              </wp:positionH>
              <wp:positionV relativeFrom="page">
                <wp:posOffset>6699250</wp:posOffset>
              </wp:positionV>
              <wp:extent cx="141605" cy="139700"/>
              <wp:effectExtent l="0" t="0" r="0" b="0"/>
              <wp:wrapNone/>
              <wp:docPr id="67" name="文本框 67"/>
              <wp:cNvGraphicFramePr/>
              <a:graphic xmlns:a="http://schemas.openxmlformats.org/drawingml/2006/main">
                <a:graphicData uri="http://schemas.microsoft.com/office/word/2010/wordprocessingShape">
                  <wps:wsp>
                    <wps:cNvSpPr txBox="1"/>
                    <wps:spPr>
                      <a:xfrm>
                        <a:off x="0" y="0"/>
                        <a:ext cx="141605" cy="139700"/>
                      </a:xfrm>
                      <a:prstGeom prst="rect">
                        <a:avLst/>
                      </a:prstGeom>
                      <a:noFill/>
                      <a:ln>
                        <a:noFill/>
                      </a:ln>
                      <a:effectLst/>
                    </wps:spPr>
                    <wps:txbx>
                      <w:txbxContent>
                        <w:p w14:paraId="6532CA94">
                          <w:pPr>
                            <w:spacing w:line="220" w:lineRule="exact"/>
                            <w:ind w:left="20"/>
                            <w:jc w:val="left"/>
                            <w:rPr>
                              <w:sz w:val="18"/>
                            </w:rPr>
                          </w:pPr>
                          <w:r>
                            <w:rPr>
                              <w:spacing w:val="-5"/>
                              <w:sz w:val="18"/>
                            </w:rPr>
                            <w:t>18</w:t>
                          </w:r>
                        </w:p>
                      </w:txbxContent>
                    </wps:txbx>
                    <wps:bodyPr lIns="0" tIns="0" rIns="0" bIns="0" upright="1"/>
                  </wps:wsp>
                </a:graphicData>
              </a:graphic>
            </wp:anchor>
          </w:drawing>
        </mc:Choice>
        <mc:Fallback>
          <w:pict>
            <v:shape id="_x0000_s1026" o:spid="_x0000_s1026" o:spt="202" type="#_x0000_t202" style="position:absolute;left:0pt;margin-left:763.6pt;margin-top:527.5pt;height:11pt;width:11.15pt;mso-position-horizontal-relative:page;mso-position-vertical-relative:page;z-index:-251639808;mso-width-relative:page;mso-height-relative:page;" filled="f" stroked="f" coordsize="21600,21600" o:gfxdata="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Pu1WvbAAAADwEAAA8AAAAAAAAAAQAgAAAAIgAAAGRycy9kb3ducmV2&#10;LnhtbFBLAQIUABQAAAAIAIdO4kDewSOVwAEAAIEDAAAOAAAAAAAAAAEAIAAAACoBAABkcnMvZTJv&#10;RG9jLnhtbFBLBQYAAAAABgAGAFkBAABcBQAAAAA=&#10;">
              <v:fill on="f" focussize="0,0"/>
              <v:stroke on="f"/>
              <v:imagedata o:title=""/>
              <o:lock v:ext="edit" aspectratio="f"/>
              <v:textbox inset="0mm,0mm,0mm,0mm">
                <w:txbxContent>
                  <w:p w14:paraId="6532CA94">
                    <w:pPr>
                      <w:spacing w:line="220" w:lineRule="exact"/>
                      <w:ind w:left="20"/>
                      <w:jc w:val="left"/>
                      <w:rPr>
                        <w:sz w:val="18"/>
                      </w:rPr>
                    </w:pPr>
                    <w:r>
                      <w:rPr>
                        <w:spacing w:val="-5"/>
                        <w:sz w:val="18"/>
                      </w:rPr>
                      <w:t>18</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6D06B4">
    <w:pPr>
      <w:pStyle w:val="8"/>
      <w:pBdr>
        <w:bottom w:val="none" w:color="auto" w:sz="0" w:space="1"/>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B644C9">
    <w:pPr>
      <w:pStyle w:val="5"/>
      <w:spacing w:line="14" w:lineRule="auto"/>
      <w:rPr>
        <w:sz w:val="20"/>
      </w:rPr>
    </w:pPr>
    <w:r>
      <mc:AlternateContent>
        <mc:Choice Requires="wps">
          <w:drawing>
            <wp:anchor distT="0" distB="0" distL="114300" distR="114300" simplePos="0" relativeHeight="251677696" behindDoc="1" locked="0" layoutInCell="1" allowOverlap="1">
              <wp:simplePos x="0" y="0"/>
              <wp:positionH relativeFrom="page">
                <wp:posOffset>8693150</wp:posOffset>
              </wp:positionH>
              <wp:positionV relativeFrom="page">
                <wp:posOffset>906780</wp:posOffset>
              </wp:positionV>
              <wp:extent cx="1293495" cy="160020"/>
              <wp:effectExtent l="0" t="0" r="0" b="0"/>
              <wp:wrapNone/>
              <wp:docPr id="68" name="文本框 68"/>
              <wp:cNvGraphicFramePr/>
              <a:graphic xmlns:a="http://schemas.openxmlformats.org/drawingml/2006/main">
                <a:graphicData uri="http://schemas.microsoft.com/office/word/2010/wordprocessingShape">
                  <wps:wsp>
                    <wps:cNvSpPr txBox="1"/>
                    <wps:spPr>
                      <a:xfrm>
                        <a:off x="0" y="0"/>
                        <a:ext cx="1293495" cy="160020"/>
                      </a:xfrm>
                      <a:prstGeom prst="rect">
                        <a:avLst/>
                      </a:prstGeom>
                      <a:noFill/>
                      <a:ln>
                        <a:noFill/>
                      </a:ln>
                      <a:effectLst/>
                    </wps:spPr>
                    <wps:txbx>
                      <w:txbxContent>
                        <w:p w14:paraId="6187F228">
                          <w:pPr>
                            <w:spacing w:line="251" w:lineRule="exact"/>
                            <w:ind w:left="20"/>
                            <w:jc w:val="left"/>
                          </w:pPr>
                          <w:r>
                            <w:t>DB6101/T</w:t>
                          </w:r>
                          <w:r>
                            <w:rPr>
                              <w:spacing w:val="-11"/>
                            </w:rPr>
                            <w:t xml:space="preserve"> </w:t>
                          </w:r>
                          <w:r>
                            <w:t>3124—</w:t>
                          </w:r>
                          <w:r>
                            <w:rPr>
                              <w:spacing w:val="-4"/>
                            </w:rPr>
                            <w:t>2022</w:t>
                          </w:r>
                        </w:p>
                      </w:txbxContent>
                    </wps:txbx>
                    <wps:bodyPr lIns="0" tIns="0" rIns="0" bIns="0" upright="1"/>
                  </wps:wsp>
                </a:graphicData>
              </a:graphic>
            </wp:anchor>
          </w:drawing>
        </mc:Choice>
        <mc:Fallback>
          <w:pict>
            <v:shape id="_x0000_s1026" o:spid="_x0000_s1026" o:spt="202" type="#_x0000_t202" style="position:absolute;left:0pt;margin-left:684.5pt;margin-top:71.4pt;height:12.6pt;width:101.85pt;mso-position-horizontal-relative:page;mso-position-vertical-relative:page;z-index:-251638784;mso-width-relative:page;mso-height-relative:page;" filled="f" stroked="f" coordsize="21600,21600" o:gfxdata="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ONq1v7aAAAADQEAAA8AAAAAAAAAAQAgAAAAIgAAAGRycy9kb3ducmV2&#10;LnhtbFBLAQIUABQAAAAIAIdO4kBnP0nlwQEAAIIDAAAOAAAAAAAAAAEAIAAAACkBAABkcnMvZTJv&#10;RG9jLnhtbFBLBQYAAAAABgAGAFkBAABcBQAAAAA=&#10;">
              <v:fill on="f" focussize="0,0"/>
              <v:stroke on="f"/>
              <v:imagedata o:title=""/>
              <o:lock v:ext="edit" aspectratio="f"/>
              <v:textbox inset="0mm,0mm,0mm,0mm">
                <w:txbxContent>
                  <w:p w14:paraId="6187F228">
                    <w:pPr>
                      <w:spacing w:line="251" w:lineRule="exact"/>
                      <w:ind w:left="20"/>
                      <w:jc w:val="left"/>
                    </w:pPr>
                    <w:r>
                      <w:t>DB6101/T</w:t>
                    </w:r>
                    <w:r>
                      <w:rPr>
                        <w:spacing w:val="-11"/>
                      </w:rPr>
                      <w:t xml:space="preserve"> </w:t>
                    </w:r>
                    <w:r>
                      <w:t>3124—</w:t>
                    </w:r>
                    <w:r>
                      <w:rPr>
                        <w:spacing w:val="-4"/>
                      </w:rPr>
                      <w:t>2022</w:t>
                    </w:r>
                  </w:p>
                </w:txbxContent>
              </v:textbox>
            </v:shape>
          </w:pict>
        </mc:Fallback>
      </mc:AlternateContent>
    </w:r>
    <w:r>
      <mc:AlternateContent>
        <mc:Choice Requires="wps">
          <w:drawing>
            <wp:anchor distT="0" distB="0" distL="114300" distR="114300" simplePos="0" relativeHeight="251678720" behindDoc="1" locked="0" layoutInCell="1" allowOverlap="1">
              <wp:simplePos x="0" y="0"/>
              <wp:positionH relativeFrom="page">
                <wp:posOffset>4408805</wp:posOffset>
              </wp:positionH>
              <wp:positionV relativeFrom="page">
                <wp:posOffset>1250950</wp:posOffset>
              </wp:positionV>
              <wp:extent cx="2295525" cy="160020"/>
              <wp:effectExtent l="0" t="0" r="0" b="0"/>
              <wp:wrapNone/>
              <wp:docPr id="69" name="文本框 69"/>
              <wp:cNvGraphicFramePr/>
              <a:graphic xmlns:a="http://schemas.openxmlformats.org/drawingml/2006/main">
                <a:graphicData uri="http://schemas.microsoft.com/office/word/2010/wordprocessingShape">
                  <wps:wsp>
                    <wps:cNvSpPr txBox="1"/>
                    <wps:spPr>
                      <a:xfrm>
                        <a:off x="0" y="0"/>
                        <a:ext cx="2295525" cy="160020"/>
                      </a:xfrm>
                      <a:prstGeom prst="rect">
                        <a:avLst/>
                      </a:prstGeom>
                      <a:noFill/>
                      <a:ln>
                        <a:noFill/>
                      </a:ln>
                      <a:effectLst/>
                    </wps:spPr>
                    <wps:txbx>
                      <w:txbxContent>
                        <w:p w14:paraId="55E57089">
                          <w:pPr>
                            <w:pStyle w:val="5"/>
                            <w:spacing w:line="251" w:lineRule="exact"/>
                            <w:ind w:left="20"/>
                          </w:pPr>
                          <w:r>
                            <w:rPr>
                              <w:spacing w:val="-25"/>
                            </w:rPr>
                            <w:t xml:space="preserve">表 </w:t>
                          </w:r>
                          <w:r>
                            <w:rPr>
                              <w:spacing w:val="-2"/>
                            </w:rPr>
                            <w:t>B.1</w:t>
                          </w:r>
                          <w:r>
                            <w:rPr>
                              <w:spacing w:val="-9"/>
                            </w:rPr>
                            <w:t xml:space="preserve"> 常见乔木的整形修剪技术</w:t>
                          </w:r>
                          <w:r>
                            <w:rPr>
                              <w:spacing w:val="-2"/>
                            </w:rPr>
                            <w:t>（续</w:t>
                          </w:r>
                          <w:r>
                            <w:rPr>
                              <w:spacing w:val="-10"/>
                            </w:rPr>
                            <w:t>）</w:t>
                          </w:r>
                        </w:p>
                      </w:txbxContent>
                    </wps:txbx>
                    <wps:bodyPr lIns="0" tIns="0" rIns="0" bIns="0" upright="1"/>
                  </wps:wsp>
                </a:graphicData>
              </a:graphic>
            </wp:anchor>
          </w:drawing>
        </mc:Choice>
        <mc:Fallback>
          <w:pict>
            <v:shape id="_x0000_s1026" o:spid="_x0000_s1026" o:spt="202" type="#_x0000_t202" style="position:absolute;left:0pt;margin-left:347.15pt;margin-top:98.5pt;height:12.6pt;width:180.75pt;mso-position-horizontal-relative:page;mso-position-vertical-relative:page;z-index:-251637760;mso-width-relative:page;mso-height-relative:page;" filled="f" stroked="f" coordsize="21600,21600" o:gfxdata="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5Fz1q9kAAAAMAQAADwAAAAAAAAABACAAAAAiAAAAZHJzL2Rvd25yZXYu&#10;eG1sUEsBAhQAFAAAAAgAh07iQEzBIhvBAQAAggMAAA4AAAAAAAAAAQAgAAAAKAEAAGRycy9lMm9E&#10;b2MueG1sUEsFBgAAAAAGAAYAWQEAAFsFAAAAAA==&#10;">
              <v:fill on="f" focussize="0,0"/>
              <v:stroke on="f"/>
              <v:imagedata o:title=""/>
              <o:lock v:ext="edit" aspectratio="f"/>
              <v:textbox inset="0mm,0mm,0mm,0mm">
                <w:txbxContent>
                  <w:p w14:paraId="55E57089">
                    <w:pPr>
                      <w:pStyle w:val="5"/>
                      <w:spacing w:line="251" w:lineRule="exact"/>
                      <w:ind w:left="20"/>
                    </w:pPr>
                    <w:r>
                      <w:rPr>
                        <w:spacing w:val="-25"/>
                      </w:rPr>
                      <w:t xml:space="preserve">表 </w:t>
                    </w:r>
                    <w:r>
                      <w:rPr>
                        <w:spacing w:val="-2"/>
                      </w:rPr>
                      <w:t>B.1</w:t>
                    </w:r>
                    <w:r>
                      <w:rPr>
                        <w:spacing w:val="-9"/>
                      </w:rPr>
                      <w:t xml:space="preserve"> 常见乔木的整形修剪技术</w:t>
                    </w:r>
                    <w:r>
                      <w:rPr>
                        <w:spacing w:val="-2"/>
                      </w:rPr>
                      <w:t>（续</w:t>
                    </w:r>
                    <w:r>
                      <w:rPr>
                        <w:spacing w:val="-10"/>
                      </w:rPr>
                      <w:t>）</w:t>
                    </w:r>
                  </w:p>
                </w:txbxContent>
              </v:textbox>
            </v:shape>
          </w:pict>
        </mc:Fallback>
      </mc:AlternateConten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61CCE4">
    <w:pPr>
      <w:pStyle w:val="5"/>
      <w:spacing w:line="14" w:lineRule="auto"/>
      <w:rPr>
        <w:sz w:val="20"/>
      </w:rPr>
    </w:pPr>
    <w:r>
      <mc:AlternateContent>
        <mc:Choice Requires="wps">
          <w:drawing>
            <wp:anchor distT="0" distB="0" distL="114300" distR="114300" simplePos="0" relativeHeight="251680768" behindDoc="1" locked="0" layoutInCell="1" allowOverlap="1">
              <wp:simplePos x="0" y="0"/>
              <wp:positionH relativeFrom="page">
                <wp:posOffset>8693150</wp:posOffset>
              </wp:positionH>
              <wp:positionV relativeFrom="page">
                <wp:posOffset>906780</wp:posOffset>
              </wp:positionV>
              <wp:extent cx="1293495" cy="160020"/>
              <wp:effectExtent l="0" t="0" r="0" b="0"/>
              <wp:wrapNone/>
              <wp:docPr id="71" name="文本框 71"/>
              <wp:cNvGraphicFramePr/>
              <a:graphic xmlns:a="http://schemas.openxmlformats.org/drawingml/2006/main">
                <a:graphicData uri="http://schemas.microsoft.com/office/word/2010/wordprocessingShape">
                  <wps:wsp>
                    <wps:cNvSpPr txBox="1"/>
                    <wps:spPr>
                      <a:xfrm>
                        <a:off x="0" y="0"/>
                        <a:ext cx="1293495" cy="160020"/>
                      </a:xfrm>
                      <a:prstGeom prst="rect">
                        <a:avLst/>
                      </a:prstGeom>
                      <a:noFill/>
                      <a:ln>
                        <a:noFill/>
                      </a:ln>
                      <a:effectLst/>
                    </wps:spPr>
                    <wps:txbx>
                      <w:txbxContent>
                        <w:p w14:paraId="440E37A8">
                          <w:pPr>
                            <w:spacing w:line="251" w:lineRule="exact"/>
                            <w:ind w:left="20"/>
                            <w:jc w:val="left"/>
                          </w:pPr>
                          <w:r>
                            <w:t>DB6101/T</w:t>
                          </w:r>
                          <w:r>
                            <w:rPr>
                              <w:spacing w:val="-11"/>
                            </w:rPr>
                            <w:t xml:space="preserve"> </w:t>
                          </w:r>
                          <w:r>
                            <w:t>3124—</w:t>
                          </w:r>
                          <w:r>
                            <w:rPr>
                              <w:spacing w:val="-4"/>
                            </w:rPr>
                            <w:t>2022</w:t>
                          </w:r>
                        </w:p>
                      </w:txbxContent>
                    </wps:txbx>
                    <wps:bodyPr lIns="0" tIns="0" rIns="0" bIns="0" upright="1"/>
                  </wps:wsp>
                </a:graphicData>
              </a:graphic>
            </wp:anchor>
          </w:drawing>
        </mc:Choice>
        <mc:Fallback>
          <w:pict>
            <v:shape id="_x0000_s1026" o:spid="_x0000_s1026" o:spt="202" type="#_x0000_t202" style="position:absolute;left:0pt;margin-left:684.5pt;margin-top:71.4pt;height:12.6pt;width:101.85pt;mso-position-horizontal-relative:page;mso-position-vertical-relative:page;z-index:-251635712;mso-width-relative:page;mso-height-relative:page;" filled="f" stroked="f" coordsize="21600,21600" o:gfxdata="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42rW/toAAAANAQAADwAAAAAAAAABACAAAAAiAAAAZHJzL2Rvd25yZXYu&#10;eG1sUEsBAhQAFAAAAAgAh07iQKVdGtnAAQAAggMAAA4AAAAAAAAAAQAgAAAAKQEAAGRycy9lMm9E&#10;b2MueG1sUEsFBgAAAAAGAAYAWQEAAFsFAAAAAA==&#10;">
              <v:fill on="f" focussize="0,0"/>
              <v:stroke on="f"/>
              <v:imagedata o:title=""/>
              <o:lock v:ext="edit" aspectratio="f"/>
              <v:textbox inset="0mm,0mm,0mm,0mm">
                <w:txbxContent>
                  <w:p w14:paraId="440E37A8">
                    <w:pPr>
                      <w:spacing w:line="251" w:lineRule="exact"/>
                      <w:ind w:left="20"/>
                      <w:jc w:val="left"/>
                    </w:pPr>
                    <w:r>
                      <w:t>DB6101/T</w:t>
                    </w:r>
                    <w:r>
                      <w:rPr>
                        <w:spacing w:val="-11"/>
                      </w:rPr>
                      <w:t xml:space="preserve"> </w:t>
                    </w:r>
                    <w:r>
                      <w:t>3124—</w:t>
                    </w:r>
                    <w:r>
                      <w:rPr>
                        <w:spacing w:val="-4"/>
                      </w:rPr>
                      <w:t>2022</w:t>
                    </w:r>
                  </w:p>
                </w:txbxContent>
              </v:textbox>
            </v:shape>
          </w:pict>
        </mc:Fallback>
      </mc:AlternateContent>
    </w:r>
    <w:r>
      <mc:AlternateContent>
        <mc:Choice Requires="wps">
          <w:drawing>
            <wp:anchor distT="0" distB="0" distL="114300" distR="114300" simplePos="0" relativeHeight="251681792" behindDoc="1" locked="0" layoutInCell="1" allowOverlap="1">
              <wp:simplePos x="0" y="0"/>
              <wp:positionH relativeFrom="page">
                <wp:posOffset>4408805</wp:posOffset>
              </wp:positionH>
              <wp:positionV relativeFrom="page">
                <wp:posOffset>1250950</wp:posOffset>
              </wp:positionV>
              <wp:extent cx="2295525" cy="160020"/>
              <wp:effectExtent l="0" t="0" r="0" b="0"/>
              <wp:wrapNone/>
              <wp:docPr id="72" name="文本框 72"/>
              <wp:cNvGraphicFramePr/>
              <a:graphic xmlns:a="http://schemas.openxmlformats.org/drawingml/2006/main">
                <a:graphicData uri="http://schemas.microsoft.com/office/word/2010/wordprocessingShape">
                  <wps:wsp>
                    <wps:cNvSpPr txBox="1"/>
                    <wps:spPr>
                      <a:xfrm>
                        <a:off x="0" y="0"/>
                        <a:ext cx="2295525" cy="160020"/>
                      </a:xfrm>
                      <a:prstGeom prst="rect">
                        <a:avLst/>
                      </a:prstGeom>
                      <a:noFill/>
                      <a:ln>
                        <a:noFill/>
                      </a:ln>
                      <a:effectLst/>
                    </wps:spPr>
                    <wps:txbx>
                      <w:txbxContent>
                        <w:p w14:paraId="209C1F05">
                          <w:pPr>
                            <w:pStyle w:val="5"/>
                            <w:spacing w:line="251" w:lineRule="exact"/>
                            <w:ind w:left="20"/>
                          </w:pPr>
                          <w:r>
                            <w:rPr>
                              <w:spacing w:val="-25"/>
                            </w:rPr>
                            <w:t xml:space="preserve">表 </w:t>
                          </w:r>
                          <w:r>
                            <w:rPr>
                              <w:spacing w:val="-2"/>
                            </w:rPr>
                            <w:t>B.1</w:t>
                          </w:r>
                          <w:r>
                            <w:rPr>
                              <w:spacing w:val="-9"/>
                            </w:rPr>
                            <w:t xml:space="preserve"> 常见乔木的整形修剪技术</w:t>
                          </w:r>
                          <w:r>
                            <w:rPr>
                              <w:spacing w:val="-2"/>
                            </w:rPr>
                            <w:t>（续</w:t>
                          </w:r>
                          <w:r>
                            <w:rPr>
                              <w:spacing w:val="-10"/>
                            </w:rPr>
                            <w:t>）</w:t>
                          </w:r>
                        </w:p>
                      </w:txbxContent>
                    </wps:txbx>
                    <wps:bodyPr lIns="0" tIns="0" rIns="0" bIns="0" upright="1"/>
                  </wps:wsp>
                </a:graphicData>
              </a:graphic>
            </wp:anchor>
          </w:drawing>
        </mc:Choice>
        <mc:Fallback>
          <w:pict>
            <v:shape id="_x0000_s1026" o:spid="_x0000_s1026" o:spt="202" type="#_x0000_t202" style="position:absolute;left:0pt;margin-left:347.15pt;margin-top:98.5pt;height:12.6pt;width:180.75pt;mso-position-horizontal-relative:page;mso-position-vertical-relative:page;z-index:-251634688;mso-width-relative:page;mso-height-relative:page;" filled="f" stroked="f" coordsize="21600,21600" o:gfxdata="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5Fz1q9kAAAAMAQAADwAAAAAAAAABACAAAAAiAAAAZHJzL2Rvd25yZXYu&#10;eG1sUEsBAhQAFAAAAAgAh07iQJ/OnVzBAQAAggMAAA4AAAAAAAAAAQAgAAAAKAEAAGRycy9lMm9E&#10;b2MueG1sUEsFBgAAAAAGAAYAWQEAAFsFAAAAAA==&#10;">
              <v:fill on="f" focussize="0,0"/>
              <v:stroke on="f"/>
              <v:imagedata o:title=""/>
              <o:lock v:ext="edit" aspectratio="f"/>
              <v:textbox inset="0mm,0mm,0mm,0mm">
                <w:txbxContent>
                  <w:p w14:paraId="209C1F05">
                    <w:pPr>
                      <w:pStyle w:val="5"/>
                      <w:spacing w:line="251" w:lineRule="exact"/>
                      <w:ind w:left="20"/>
                    </w:pPr>
                    <w:r>
                      <w:rPr>
                        <w:spacing w:val="-25"/>
                      </w:rPr>
                      <w:t xml:space="preserve">表 </w:t>
                    </w:r>
                    <w:r>
                      <w:rPr>
                        <w:spacing w:val="-2"/>
                      </w:rPr>
                      <w:t>B.1</w:t>
                    </w:r>
                    <w:r>
                      <w:rPr>
                        <w:spacing w:val="-9"/>
                      </w:rPr>
                      <w:t xml:space="preserve"> 常见乔木的整形修剪技术</w:t>
                    </w:r>
                    <w:r>
                      <w:rPr>
                        <w:spacing w:val="-2"/>
                      </w:rPr>
                      <w:t>（续</w:t>
                    </w:r>
                    <w:r>
                      <w:rPr>
                        <w:spacing w:val="-10"/>
                      </w:rPr>
                      <w:t>）</w:t>
                    </w:r>
                  </w:p>
                </w:txbxContent>
              </v:textbox>
            </v:shape>
          </w:pict>
        </mc:Fallback>
      </mc:AlternateConten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746181">
    <w:pPr>
      <w:pStyle w:val="5"/>
      <w:spacing w:line="14" w:lineRule="auto"/>
      <w:rPr>
        <w:sz w:val="20"/>
      </w:rPr>
    </w:pPr>
    <w:r>
      <mc:AlternateContent>
        <mc:Choice Requires="wps">
          <w:drawing>
            <wp:anchor distT="0" distB="0" distL="114300" distR="114300" simplePos="0" relativeHeight="251683840" behindDoc="1" locked="0" layoutInCell="1" allowOverlap="1">
              <wp:simplePos x="0" y="0"/>
              <wp:positionH relativeFrom="page">
                <wp:posOffset>8693150</wp:posOffset>
              </wp:positionH>
              <wp:positionV relativeFrom="page">
                <wp:posOffset>906780</wp:posOffset>
              </wp:positionV>
              <wp:extent cx="1293495" cy="160020"/>
              <wp:effectExtent l="0" t="0" r="0" b="0"/>
              <wp:wrapNone/>
              <wp:docPr id="74" name="文本框 74"/>
              <wp:cNvGraphicFramePr/>
              <a:graphic xmlns:a="http://schemas.openxmlformats.org/drawingml/2006/main">
                <a:graphicData uri="http://schemas.microsoft.com/office/word/2010/wordprocessingShape">
                  <wps:wsp>
                    <wps:cNvSpPr txBox="1"/>
                    <wps:spPr>
                      <a:xfrm>
                        <a:off x="0" y="0"/>
                        <a:ext cx="1293495" cy="160020"/>
                      </a:xfrm>
                      <a:prstGeom prst="rect">
                        <a:avLst/>
                      </a:prstGeom>
                      <a:noFill/>
                      <a:ln>
                        <a:noFill/>
                      </a:ln>
                      <a:effectLst/>
                    </wps:spPr>
                    <wps:txbx>
                      <w:txbxContent>
                        <w:p w14:paraId="283F1EE2">
                          <w:pPr>
                            <w:spacing w:line="251" w:lineRule="exact"/>
                            <w:ind w:left="20"/>
                            <w:jc w:val="left"/>
                          </w:pPr>
                          <w:r>
                            <w:t>DB6101/T</w:t>
                          </w:r>
                          <w:r>
                            <w:rPr>
                              <w:spacing w:val="-11"/>
                            </w:rPr>
                            <w:t xml:space="preserve"> </w:t>
                          </w:r>
                          <w:r>
                            <w:t>3124—</w:t>
                          </w:r>
                          <w:r>
                            <w:rPr>
                              <w:spacing w:val="-4"/>
                            </w:rPr>
                            <w:t>2022</w:t>
                          </w:r>
                        </w:p>
                      </w:txbxContent>
                    </wps:txbx>
                    <wps:bodyPr lIns="0" tIns="0" rIns="0" bIns="0" upright="1"/>
                  </wps:wsp>
                </a:graphicData>
              </a:graphic>
            </wp:anchor>
          </w:drawing>
        </mc:Choice>
        <mc:Fallback>
          <w:pict>
            <v:shape id="_x0000_s1026" o:spid="_x0000_s1026" o:spt="202" type="#_x0000_t202" style="position:absolute;left:0pt;margin-left:684.5pt;margin-top:71.4pt;height:12.6pt;width:101.85pt;mso-position-horizontal-relative:page;mso-position-vertical-relative:page;z-index:-251632640;mso-width-relative:page;mso-height-relative:page;" filled="f" stroked="f" coordsize="21600,21600" o:gfxdata="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ONq1v7aAAAADQEAAA8AAAAAAAAAAQAgAAAAIgAAAGRycy9kb3ducmV2&#10;LnhtbFBLAQIUABQAAAAIAIdO4kAvMoz+wQEAAIIDAAAOAAAAAAAAAAEAIAAAACkBAABkcnMvZTJv&#10;RG9jLnhtbFBLBQYAAAAABgAGAFkBAABcBQAAAAA=&#10;">
              <v:fill on="f" focussize="0,0"/>
              <v:stroke on="f"/>
              <v:imagedata o:title=""/>
              <o:lock v:ext="edit" aspectratio="f"/>
              <v:textbox inset="0mm,0mm,0mm,0mm">
                <w:txbxContent>
                  <w:p w14:paraId="283F1EE2">
                    <w:pPr>
                      <w:spacing w:line="251" w:lineRule="exact"/>
                      <w:ind w:left="20"/>
                      <w:jc w:val="left"/>
                    </w:pPr>
                    <w:r>
                      <w:t>DB6101/T</w:t>
                    </w:r>
                    <w:r>
                      <w:rPr>
                        <w:spacing w:val="-11"/>
                      </w:rPr>
                      <w:t xml:space="preserve"> </w:t>
                    </w:r>
                    <w:r>
                      <w:t>3124—</w:t>
                    </w:r>
                    <w:r>
                      <w:rPr>
                        <w:spacing w:val="-4"/>
                      </w:rPr>
                      <w:t>2022</w:t>
                    </w:r>
                  </w:p>
                </w:txbxContent>
              </v:textbox>
            </v:shape>
          </w:pict>
        </mc:Fallback>
      </mc:AlternateContent>
    </w:r>
    <w:r>
      <mc:AlternateContent>
        <mc:Choice Requires="wps">
          <w:drawing>
            <wp:anchor distT="0" distB="0" distL="114300" distR="114300" simplePos="0" relativeHeight="251684864" behindDoc="1" locked="0" layoutInCell="1" allowOverlap="1">
              <wp:simplePos x="0" y="0"/>
              <wp:positionH relativeFrom="page">
                <wp:posOffset>4408805</wp:posOffset>
              </wp:positionH>
              <wp:positionV relativeFrom="page">
                <wp:posOffset>1250950</wp:posOffset>
              </wp:positionV>
              <wp:extent cx="2295525" cy="160020"/>
              <wp:effectExtent l="0" t="0" r="0" b="0"/>
              <wp:wrapNone/>
              <wp:docPr id="75" name="文本框 75"/>
              <wp:cNvGraphicFramePr/>
              <a:graphic xmlns:a="http://schemas.openxmlformats.org/drawingml/2006/main">
                <a:graphicData uri="http://schemas.microsoft.com/office/word/2010/wordprocessingShape">
                  <wps:wsp>
                    <wps:cNvSpPr txBox="1"/>
                    <wps:spPr>
                      <a:xfrm>
                        <a:off x="0" y="0"/>
                        <a:ext cx="2295525" cy="160020"/>
                      </a:xfrm>
                      <a:prstGeom prst="rect">
                        <a:avLst/>
                      </a:prstGeom>
                      <a:noFill/>
                      <a:ln>
                        <a:noFill/>
                      </a:ln>
                      <a:effectLst/>
                    </wps:spPr>
                    <wps:txbx>
                      <w:txbxContent>
                        <w:p w14:paraId="0755695B">
                          <w:pPr>
                            <w:pStyle w:val="5"/>
                            <w:spacing w:line="251" w:lineRule="exact"/>
                            <w:ind w:left="20"/>
                          </w:pPr>
                          <w:r>
                            <w:rPr>
                              <w:spacing w:val="-25"/>
                            </w:rPr>
                            <w:t xml:space="preserve">表 </w:t>
                          </w:r>
                          <w:r>
                            <w:rPr>
                              <w:spacing w:val="-2"/>
                            </w:rPr>
                            <w:t>B.1</w:t>
                          </w:r>
                          <w:r>
                            <w:rPr>
                              <w:spacing w:val="-9"/>
                            </w:rPr>
                            <w:t xml:space="preserve"> 常见乔木的整形修剪技术</w:t>
                          </w:r>
                          <w:r>
                            <w:rPr>
                              <w:spacing w:val="-2"/>
                            </w:rPr>
                            <w:t>（续</w:t>
                          </w:r>
                          <w:r>
                            <w:rPr>
                              <w:spacing w:val="-10"/>
                            </w:rPr>
                            <w:t>）</w:t>
                          </w:r>
                        </w:p>
                      </w:txbxContent>
                    </wps:txbx>
                    <wps:bodyPr lIns="0" tIns="0" rIns="0" bIns="0" upright="1"/>
                  </wps:wsp>
                </a:graphicData>
              </a:graphic>
            </wp:anchor>
          </w:drawing>
        </mc:Choice>
        <mc:Fallback>
          <w:pict>
            <v:shape id="_x0000_s1026" o:spid="_x0000_s1026" o:spt="202" type="#_x0000_t202" style="position:absolute;left:0pt;margin-left:347.15pt;margin-top:98.5pt;height:12.6pt;width:180.75pt;mso-position-horizontal-relative:page;mso-position-vertical-relative:page;z-index:-251631616;mso-width-relative:page;mso-height-relative:page;" filled="f" stroked="f" coordsize="21600,21600" o:gfxdata="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kXPWr2QAAAAwBAAAPAAAAAAAAAAEAIAAAACIAAABkcnMvZG93bnJldi54&#10;bWxQSwECFAAUAAAACACHTuJABMznAMABAACCAwAADgAAAAAAAAABACAAAAAoAQAAZHJzL2Uyb0Rv&#10;Yy54bWxQSwUGAAAAAAYABgBZAQAAWgUAAAAA&#10;">
              <v:fill on="f" focussize="0,0"/>
              <v:stroke on="f"/>
              <v:imagedata o:title=""/>
              <o:lock v:ext="edit" aspectratio="f"/>
              <v:textbox inset="0mm,0mm,0mm,0mm">
                <w:txbxContent>
                  <w:p w14:paraId="0755695B">
                    <w:pPr>
                      <w:pStyle w:val="5"/>
                      <w:spacing w:line="251" w:lineRule="exact"/>
                      <w:ind w:left="20"/>
                    </w:pPr>
                    <w:r>
                      <w:rPr>
                        <w:spacing w:val="-25"/>
                      </w:rPr>
                      <w:t xml:space="preserve">表 </w:t>
                    </w:r>
                    <w:r>
                      <w:rPr>
                        <w:spacing w:val="-2"/>
                      </w:rPr>
                      <w:t>B.1</w:t>
                    </w:r>
                    <w:r>
                      <w:rPr>
                        <w:spacing w:val="-9"/>
                      </w:rPr>
                      <w:t xml:space="preserve"> 常见乔木的整形修剪技术</w:t>
                    </w:r>
                    <w:r>
                      <w:rPr>
                        <w:spacing w:val="-2"/>
                      </w:rPr>
                      <w:t>（续</w:t>
                    </w:r>
                    <w:r>
                      <w:rPr>
                        <w:spacing w:val="-10"/>
                      </w:rPr>
                      <w:t>）</w:t>
                    </w:r>
                  </w:p>
                </w:txbxContent>
              </v:textbox>
            </v:shape>
          </w:pict>
        </mc:Fallback>
      </mc:AlternateConten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6F4607">
    <w:pPr>
      <w:pStyle w:val="5"/>
      <w:spacing w:line="14" w:lineRule="auto"/>
      <w:rPr>
        <w:sz w:val="20"/>
      </w:rPr>
    </w:pPr>
    <w:r>
      <mc:AlternateContent>
        <mc:Choice Requires="wps">
          <w:drawing>
            <wp:anchor distT="0" distB="0" distL="114300" distR="114300" simplePos="0" relativeHeight="251686912" behindDoc="1" locked="0" layoutInCell="1" allowOverlap="1">
              <wp:simplePos x="0" y="0"/>
              <wp:positionH relativeFrom="page">
                <wp:posOffset>8693150</wp:posOffset>
              </wp:positionH>
              <wp:positionV relativeFrom="page">
                <wp:posOffset>906780</wp:posOffset>
              </wp:positionV>
              <wp:extent cx="1293495" cy="160020"/>
              <wp:effectExtent l="0" t="0" r="0" b="0"/>
              <wp:wrapNone/>
              <wp:docPr id="80" name="文本框 80"/>
              <wp:cNvGraphicFramePr/>
              <a:graphic xmlns:a="http://schemas.openxmlformats.org/drawingml/2006/main">
                <a:graphicData uri="http://schemas.microsoft.com/office/word/2010/wordprocessingShape">
                  <wps:wsp>
                    <wps:cNvSpPr txBox="1"/>
                    <wps:spPr>
                      <a:xfrm>
                        <a:off x="0" y="0"/>
                        <a:ext cx="1293495" cy="160020"/>
                      </a:xfrm>
                      <a:prstGeom prst="rect">
                        <a:avLst/>
                      </a:prstGeom>
                      <a:noFill/>
                      <a:ln>
                        <a:noFill/>
                      </a:ln>
                      <a:effectLst/>
                    </wps:spPr>
                    <wps:txbx>
                      <w:txbxContent>
                        <w:p w14:paraId="46BE6194">
                          <w:pPr>
                            <w:spacing w:line="251" w:lineRule="exact"/>
                            <w:ind w:left="20"/>
                            <w:jc w:val="left"/>
                          </w:pPr>
                          <w:r>
                            <w:t>DB6101/T</w:t>
                          </w:r>
                          <w:r>
                            <w:rPr>
                              <w:spacing w:val="-11"/>
                            </w:rPr>
                            <w:t xml:space="preserve"> </w:t>
                          </w:r>
                          <w:r>
                            <w:t>3124—</w:t>
                          </w:r>
                          <w:r>
                            <w:rPr>
                              <w:spacing w:val="-4"/>
                            </w:rPr>
                            <w:t>2022</w:t>
                          </w:r>
                        </w:p>
                      </w:txbxContent>
                    </wps:txbx>
                    <wps:bodyPr lIns="0" tIns="0" rIns="0" bIns="0" upright="1"/>
                  </wps:wsp>
                </a:graphicData>
              </a:graphic>
            </wp:anchor>
          </w:drawing>
        </mc:Choice>
        <mc:Fallback>
          <w:pict>
            <v:shape id="_x0000_s1026" o:spid="_x0000_s1026" o:spt="202" type="#_x0000_t202" style="position:absolute;left:0pt;margin-left:684.5pt;margin-top:71.4pt;height:12.6pt;width:101.85pt;mso-position-horizontal-relative:page;mso-position-vertical-relative:page;z-index:-251629568;mso-width-relative:page;mso-height-relative:page;" filled="f" stroked="f" coordsize="21600,21600" o:gfxdata="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jatb+2gAAAA0BAAAPAAAAAAAAAAEAIAAAACIAAABkcnMvZG93bnJldi54&#10;bWxQSwECFAAUAAAACACHTuJA/uyLHr8BAACCAwAADgAAAAAAAAABACAAAAApAQAAZHJzL2Uyb0Rv&#10;Yy54bWxQSwUGAAAAAAYABgBZAQAAWgUAAAAA&#10;">
              <v:fill on="f" focussize="0,0"/>
              <v:stroke on="f"/>
              <v:imagedata o:title=""/>
              <o:lock v:ext="edit" aspectratio="f"/>
              <v:textbox inset="0mm,0mm,0mm,0mm">
                <w:txbxContent>
                  <w:p w14:paraId="46BE6194">
                    <w:pPr>
                      <w:spacing w:line="251" w:lineRule="exact"/>
                      <w:ind w:left="20"/>
                      <w:jc w:val="left"/>
                    </w:pPr>
                    <w:r>
                      <w:t>DB6101/T</w:t>
                    </w:r>
                    <w:r>
                      <w:rPr>
                        <w:spacing w:val="-11"/>
                      </w:rPr>
                      <w:t xml:space="preserve"> </w:t>
                    </w:r>
                    <w:r>
                      <w:t>3124—</w:t>
                    </w:r>
                    <w:r>
                      <w:rPr>
                        <w:spacing w:val="-4"/>
                      </w:rPr>
                      <w:t>2022</w:t>
                    </w:r>
                  </w:p>
                </w:txbxContent>
              </v:textbox>
            </v:shape>
          </w:pict>
        </mc:Fallback>
      </mc:AlternateContent>
    </w:r>
    <w:r>
      <mc:AlternateContent>
        <mc:Choice Requires="wps">
          <w:drawing>
            <wp:anchor distT="0" distB="0" distL="114300" distR="114300" simplePos="0" relativeHeight="251687936" behindDoc="1" locked="0" layoutInCell="1" allowOverlap="1">
              <wp:simplePos x="0" y="0"/>
              <wp:positionH relativeFrom="page">
                <wp:posOffset>4408805</wp:posOffset>
              </wp:positionH>
              <wp:positionV relativeFrom="page">
                <wp:posOffset>1250950</wp:posOffset>
              </wp:positionV>
              <wp:extent cx="2295525" cy="160020"/>
              <wp:effectExtent l="0" t="0" r="0" b="0"/>
              <wp:wrapNone/>
              <wp:docPr id="81" name="文本框 81"/>
              <wp:cNvGraphicFramePr/>
              <a:graphic xmlns:a="http://schemas.openxmlformats.org/drawingml/2006/main">
                <a:graphicData uri="http://schemas.microsoft.com/office/word/2010/wordprocessingShape">
                  <wps:wsp>
                    <wps:cNvSpPr txBox="1"/>
                    <wps:spPr>
                      <a:xfrm>
                        <a:off x="0" y="0"/>
                        <a:ext cx="2295525" cy="160020"/>
                      </a:xfrm>
                      <a:prstGeom prst="rect">
                        <a:avLst/>
                      </a:prstGeom>
                      <a:noFill/>
                      <a:ln>
                        <a:noFill/>
                      </a:ln>
                      <a:effectLst/>
                    </wps:spPr>
                    <wps:txbx>
                      <w:txbxContent>
                        <w:p w14:paraId="37C652DE">
                          <w:pPr>
                            <w:pStyle w:val="5"/>
                            <w:spacing w:line="251" w:lineRule="exact"/>
                            <w:ind w:left="20"/>
                          </w:pPr>
                          <w:r>
                            <w:rPr>
                              <w:spacing w:val="-25"/>
                            </w:rPr>
                            <w:t xml:space="preserve">表 </w:t>
                          </w:r>
                          <w:r>
                            <w:rPr>
                              <w:spacing w:val="-2"/>
                            </w:rPr>
                            <w:t>B.1</w:t>
                          </w:r>
                          <w:r>
                            <w:rPr>
                              <w:spacing w:val="-9"/>
                            </w:rPr>
                            <w:t xml:space="preserve"> 常见乔木的整形修剪技术</w:t>
                          </w:r>
                          <w:r>
                            <w:rPr>
                              <w:spacing w:val="-2"/>
                            </w:rPr>
                            <w:t>（续</w:t>
                          </w:r>
                          <w:r>
                            <w:rPr>
                              <w:spacing w:val="-10"/>
                            </w:rPr>
                            <w:t>）</w:t>
                          </w:r>
                        </w:p>
                      </w:txbxContent>
                    </wps:txbx>
                    <wps:bodyPr lIns="0" tIns="0" rIns="0" bIns="0" upright="1"/>
                  </wps:wsp>
                </a:graphicData>
              </a:graphic>
            </wp:anchor>
          </w:drawing>
        </mc:Choice>
        <mc:Fallback>
          <w:pict>
            <v:shape id="_x0000_s1026" o:spid="_x0000_s1026" o:spt="202" type="#_x0000_t202" style="position:absolute;left:0pt;margin-left:347.15pt;margin-top:98.5pt;height:12.6pt;width:180.75pt;mso-position-horizontal-relative:page;mso-position-vertical-relative:page;z-index:-251628544;mso-width-relative:page;mso-height-relative:page;" filled="f" stroked="f" coordsize="21600,21600" o:gfxdata="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5Fz1q9kAAAAMAQAADwAAAAAAAAABACAAAAAiAAAAZHJzL2Rvd25yZXYu&#10;eG1sUEsBAhQAFAAAAAgAh07iQNUS4ODBAQAAggMAAA4AAAAAAAAAAQAgAAAAKAEAAGRycy9lMm9E&#10;b2MueG1sUEsFBgAAAAAGAAYAWQEAAFsFAAAAAA==&#10;">
              <v:fill on="f" focussize="0,0"/>
              <v:stroke on="f"/>
              <v:imagedata o:title=""/>
              <o:lock v:ext="edit" aspectratio="f"/>
              <v:textbox inset="0mm,0mm,0mm,0mm">
                <w:txbxContent>
                  <w:p w14:paraId="37C652DE">
                    <w:pPr>
                      <w:pStyle w:val="5"/>
                      <w:spacing w:line="251" w:lineRule="exact"/>
                      <w:ind w:left="20"/>
                    </w:pPr>
                    <w:r>
                      <w:rPr>
                        <w:spacing w:val="-25"/>
                      </w:rPr>
                      <w:t xml:space="preserve">表 </w:t>
                    </w:r>
                    <w:r>
                      <w:rPr>
                        <w:spacing w:val="-2"/>
                      </w:rPr>
                      <w:t>B.1</w:t>
                    </w:r>
                    <w:r>
                      <w:rPr>
                        <w:spacing w:val="-9"/>
                      </w:rPr>
                      <w:t xml:space="preserve"> 常见乔木的整形修剪技术</w:t>
                    </w:r>
                    <w:r>
                      <w:rPr>
                        <w:spacing w:val="-2"/>
                      </w:rPr>
                      <w:t>（续</w:t>
                    </w:r>
                    <w:r>
                      <w:rPr>
                        <w:spacing w:val="-10"/>
                      </w:rPr>
                      <w:t>）</w:t>
                    </w:r>
                  </w:p>
                </w:txbxContent>
              </v:textbox>
            </v:shape>
          </w:pict>
        </mc:Fallback>
      </mc:AlternateConten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D20D98">
    <w:pPr>
      <w:pStyle w:val="5"/>
      <w:spacing w:line="14" w:lineRule="auto"/>
      <w:rPr>
        <w:sz w:val="20"/>
      </w:rPr>
    </w:pPr>
    <w:r>
      <mc:AlternateContent>
        <mc:Choice Requires="wps">
          <w:drawing>
            <wp:anchor distT="0" distB="0" distL="114300" distR="114300" simplePos="0" relativeHeight="251689984" behindDoc="1" locked="0" layoutInCell="1" allowOverlap="1">
              <wp:simplePos x="0" y="0"/>
              <wp:positionH relativeFrom="page">
                <wp:posOffset>8693150</wp:posOffset>
              </wp:positionH>
              <wp:positionV relativeFrom="page">
                <wp:posOffset>906780</wp:posOffset>
              </wp:positionV>
              <wp:extent cx="1293495" cy="160020"/>
              <wp:effectExtent l="0" t="0" r="0" b="0"/>
              <wp:wrapNone/>
              <wp:docPr id="83" name="文本框 83"/>
              <wp:cNvGraphicFramePr/>
              <a:graphic xmlns:a="http://schemas.openxmlformats.org/drawingml/2006/main">
                <a:graphicData uri="http://schemas.microsoft.com/office/word/2010/wordprocessingShape">
                  <wps:wsp>
                    <wps:cNvSpPr txBox="1"/>
                    <wps:spPr>
                      <a:xfrm>
                        <a:off x="0" y="0"/>
                        <a:ext cx="1293495" cy="160020"/>
                      </a:xfrm>
                      <a:prstGeom prst="rect">
                        <a:avLst/>
                      </a:prstGeom>
                      <a:noFill/>
                      <a:ln>
                        <a:noFill/>
                      </a:ln>
                      <a:effectLst/>
                    </wps:spPr>
                    <wps:txbx>
                      <w:txbxContent>
                        <w:p w14:paraId="058FB8C8">
                          <w:pPr>
                            <w:spacing w:line="251" w:lineRule="exact"/>
                            <w:ind w:left="20"/>
                            <w:jc w:val="left"/>
                          </w:pPr>
                          <w:r>
                            <w:t>DB6101/T</w:t>
                          </w:r>
                          <w:r>
                            <w:rPr>
                              <w:spacing w:val="-11"/>
                            </w:rPr>
                            <w:t xml:space="preserve"> </w:t>
                          </w:r>
                          <w:r>
                            <w:t>3124—</w:t>
                          </w:r>
                          <w:r>
                            <w:rPr>
                              <w:spacing w:val="-4"/>
                            </w:rPr>
                            <w:t>2022</w:t>
                          </w:r>
                        </w:p>
                      </w:txbxContent>
                    </wps:txbx>
                    <wps:bodyPr lIns="0" tIns="0" rIns="0" bIns="0" upright="1"/>
                  </wps:wsp>
                </a:graphicData>
              </a:graphic>
            </wp:anchor>
          </w:drawing>
        </mc:Choice>
        <mc:Fallback>
          <w:pict>
            <v:shape id="_x0000_s1026" o:spid="_x0000_s1026" o:spt="202" type="#_x0000_t202" style="position:absolute;left:0pt;margin-left:684.5pt;margin-top:71.4pt;height:12.6pt;width:101.85pt;mso-position-horizontal-relative:page;mso-position-vertical-relative:page;z-index:-251626496;mso-width-relative:page;mso-height-relative:page;" filled="f" stroked="f" coordsize="21600,21600" o:gfxdata="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ONq1v7aAAAADQEAAA8AAAAAAAAAAQAgAAAAIgAAAGRycy9kb3ducmV2&#10;LnhtbFBLAQIUABQAAAAIAIdO4kBHNCm1wQEAAIIDAAAOAAAAAAAAAAEAIAAAACkBAABkcnMvZTJv&#10;RG9jLnhtbFBLBQYAAAAABgAGAFkBAABcBQAAAAA=&#10;">
              <v:fill on="f" focussize="0,0"/>
              <v:stroke on="f"/>
              <v:imagedata o:title=""/>
              <o:lock v:ext="edit" aspectratio="f"/>
              <v:textbox inset="0mm,0mm,0mm,0mm">
                <w:txbxContent>
                  <w:p w14:paraId="058FB8C8">
                    <w:pPr>
                      <w:spacing w:line="251" w:lineRule="exact"/>
                      <w:ind w:left="20"/>
                      <w:jc w:val="left"/>
                    </w:pPr>
                    <w:r>
                      <w:t>DB6101/T</w:t>
                    </w:r>
                    <w:r>
                      <w:rPr>
                        <w:spacing w:val="-11"/>
                      </w:rPr>
                      <w:t xml:space="preserve"> </w:t>
                    </w:r>
                    <w:r>
                      <w:t>3124—</w:t>
                    </w:r>
                    <w:r>
                      <w:rPr>
                        <w:spacing w:val="-4"/>
                      </w:rPr>
                      <w:t>2022</w:t>
                    </w:r>
                  </w:p>
                </w:txbxContent>
              </v:textbox>
            </v:shape>
          </w:pict>
        </mc:Fallback>
      </mc:AlternateContent>
    </w:r>
    <w:r>
      <mc:AlternateContent>
        <mc:Choice Requires="wps">
          <w:drawing>
            <wp:anchor distT="0" distB="0" distL="114300" distR="114300" simplePos="0" relativeHeight="251691008" behindDoc="1" locked="0" layoutInCell="1" allowOverlap="1">
              <wp:simplePos x="0" y="0"/>
              <wp:positionH relativeFrom="page">
                <wp:posOffset>4408805</wp:posOffset>
              </wp:positionH>
              <wp:positionV relativeFrom="page">
                <wp:posOffset>1250950</wp:posOffset>
              </wp:positionV>
              <wp:extent cx="2295525" cy="160020"/>
              <wp:effectExtent l="0" t="0" r="0" b="0"/>
              <wp:wrapNone/>
              <wp:docPr id="84" name="文本框 84"/>
              <wp:cNvGraphicFramePr/>
              <a:graphic xmlns:a="http://schemas.openxmlformats.org/drawingml/2006/main">
                <a:graphicData uri="http://schemas.microsoft.com/office/word/2010/wordprocessingShape">
                  <wps:wsp>
                    <wps:cNvSpPr txBox="1"/>
                    <wps:spPr>
                      <a:xfrm>
                        <a:off x="0" y="0"/>
                        <a:ext cx="2295525" cy="160020"/>
                      </a:xfrm>
                      <a:prstGeom prst="rect">
                        <a:avLst/>
                      </a:prstGeom>
                      <a:noFill/>
                      <a:ln>
                        <a:noFill/>
                      </a:ln>
                      <a:effectLst/>
                    </wps:spPr>
                    <wps:txbx>
                      <w:txbxContent>
                        <w:p w14:paraId="5D7B1C1B">
                          <w:pPr>
                            <w:pStyle w:val="5"/>
                            <w:spacing w:line="251" w:lineRule="exact"/>
                            <w:ind w:left="20"/>
                          </w:pPr>
                          <w:r>
                            <w:rPr>
                              <w:spacing w:val="-25"/>
                            </w:rPr>
                            <w:t xml:space="preserve">表 </w:t>
                          </w:r>
                          <w:r>
                            <w:rPr>
                              <w:spacing w:val="-2"/>
                            </w:rPr>
                            <w:t>B.1</w:t>
                          </w:r>
                          <w:r>
                            <w:rPr>
                              <w:spacing w:val="-9"/>
                            </w:rPr>
                            <w:t xml:space="preserve"> 常见乔木的整形修剪技术</w:t>
                          </w:r>
                          <w:r>
                            <w:rPr>
                              <w:spacing w:val="-2"/>
                            </w:rPr>
                            <w:t>（续</w:t>
                          </w:r>
                          <w:r>
                            <w:rPr>
                              <w:spacing w:val="-10"/>
                            </w:rPr>
                            <w:t>）</w:t>
                          </w:r>
                        </w:p>
                      </w:txbxContent>
                    </wps:txbx>
                    <wps:bodyPr lIns="0" tIns="0" rIns="0" bIns="0" upright="1"/>
                  </wps:wsp>
                </a:graphicData>
              </a:graphic>
            </wp:anchor>
          </w:drawing>
        </mc:Choice>
        <mc:Fallback>
          <w:pict>
            <v:shape id="_x0000_s1026" o:spid="_x0000_s1026" o:spt="202" type="#_x0000_t202" style="position:absolute;left:0pt;margin-left:347.15pt;margin-top:98.5pt;height:12.6pt;width:180.75pt;mso-position-horizontal-relative:page;mso-position-vertical-relative:page;z-index:-251625472;mso-width-relative:page;mso-height-relative:page;" filled="f" stroked="f" coordsize="21600,21600" o:gfxdata="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5Fz1q9kAAAAMAQAADwAAAAAAAAABACAAAAAiAAAAZHJzL2Rvd25yZXYu&#10;eG1sUEsBAhQAFAAAAAgAh07iQF99dsfBAQAAggMAAA4AAAAAAAAAAQAgAAAAKAEAAGRycy9lMm9E&#10;b2MueG1sUEsFBgAAAAAGAAYAWQEAAFsFAAAAAA==&#10;">
              <v:fill on="f" focussize="0,0"/>
              <v:stroke on="f"/>
              <v:imagedata o:title=""/>
              <o:lock v:ext="edit" aspectratio="f"/>
              <v:textbox inset="0mm,0mm,0mm,0mm">
                <w:txbxContent>
                  <w:p w14:paraId="5D7B1C1B">
                    <w:pPr>
                      <w:pStyle w:val="5"/>
                      <w:spacing w:line="251" w:lineRule="exact"/>
                      <w:ind w:left="20"/>
                    </w:pPr>
                    <w:r>
                      <w:rPr>
                        <w:spacing w:val="-25"/>
                      </w:rPr>
                      <w:t xml:space="preserve">表 </w:t>
                    </w:r>
                    <w:r>
                      <w:rPr>
                        <w:spacing w:val="-2"/>
                      </w:rPr>
                      <w:t>B.1</w:t>
                    </w:r>
                    <w:r>
                      <w:rPr>
                        <w:spacing w:val="-9"/>
                      </w:rPr>
                      <w:t xml:space="preserve"> 常见乔木的整形修剪技术</w:t>
                    </w:r>
                    <w:r>
                      <w:rPr>
                        <w:spacing w:val="-2"/>
                      </w:rPr>
                      <w:t>（续</w:t>
                    </w:r>
                    <w:r>
                      <w:rPr>
                        <w:spacing w:val="-10"/>
                      </w:rPr>
                      <w:t>）</w:t>
                    </w:r>
                  </w:p>
                </w:txbxContent>
              </v:textbox>
            </v:shape>
          </w:pict>
        </mc:Fallback>
      </mc:AlternateConten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B07DB">
    <w:pPr>
      <w:pStyle w:val="5"/>
      <w:spacing w:line="14" w:lineRule="auto"/>
      <w:rPr>
        <w:sz w:val="20"/>
      </w:rPr>
    </w:pPr>
    <w:r>
      <mc:AlternateContent>
        <mc:Choice Requires="wps">
          <w:drawing>
            <wp:anchor distT="0" distB="0" distL="114300" distR="114300" simplePos="0" relativeHeight="251693056" behindDoc="1" locked="0" layoutInCell="1" allowOverlap="1">
              <wp:simplePos x="0" y="0"/>
              <wp:positionH relativeFrom="page">
                <wp:posOffset>8693150</wp:posOffset>
              </wp:positionH>
              <wp:positionV relativeFrom="page">
                <wp:posOffset>906780</wp:posOffset>
              </wp:positionV>
              <wp:extent cx="1293495" cy="160020"/>
              <wp:effectExtent l="0" t="0" r="0" b="0"/>
              <wp:wrapNone/>
              <wp:docPr id="86" name="文本框 86"/>
              <wp:cNvGraphicFramePr/>
              <a:graphic xmlns:a="http://schemas.openxmlformats.org/drawingml/2006/main">
                <a:graphicData uri="http://schemas.microsoft.com/office/word/2010/wordprocessingShape">
                  <wps:wsp>
                    <wps:cNvSpPr txBox="1"/>
                    <wps:spPr>
                      <a:xfrm>
                        <a:off x="0" y="0"/>
                        <a:ext cx="1293495" cy="160020"/>
                      </a:xfrm>
                      <a:prstGeom prst="rect">
                        <a:avLst/>
                      </a:prstGeom>
                      <a:noFill/>
                      <a:ln>
                        <a:noFill/>
                      </a:ln>
                      <a:effectLst/>
                    </wps:spPr>
                    <wps:txbx>
                      <w:txbxContent>
                        <w:p w14:paraId="09A4D65D">
                          <w:pPr>
                            <w:spacing w:line="251" w:lineRule="exact"/>
                            <w:ind w:left="20"/>
                            <w:jc w:val="left"/>
                          </w:pPr>
                          <w:r>
                            <w:t>DB6101/T</w:t>
                          </w:r>
                          <w:r>
                            <w:rPr>
                              <w:spacing w:val="-11"/>
                            </w:rPr>
                            <w:t xml:space="preserve"> </w:t>
                          </w:r>
                          <w:r>
                            <w:t>3124—</w:t>
                          </w:r>
                          <w:r>
                            <w:rPr>
                              <w:spacing w:val="-4"/>
                            </w:rPr>
                            <w:t>2022</w:t>
                          </w:r>
                        </w:p>
                      </w:txbxContent>
                    </wps:txbx>
                    <wps:bodyPr lIns="0" tIns="0" rIns="0" bIns="0" upright="1"/>
                  </wps:wsp>
                </a:graphicData>
              </a:graphic>
            </wp:anchor>
          </w:drawing>
        </mc:Choice>
        <mc:Fallback>
          <w:pict>
            <v:shape id="_x0000_s1026" o:spid="_x0000_s1026" o:spt="202" type="#_x0000_t202" style="position:absolute;left:0pt;margin-left:684.5pt;margin-top:71.4pt;height:12.6pt;width:101.85pt;mso-position-horizontal-relative:page;mso-position-vertical-relative:page;z-index:-251623424;mso-width-relative:page;mso-height-relative:page;" filled="f" stroked="f" coordsize="21600,21600" o:gfxdata="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jatb+2gAAAA0BAAAPAAAAAAAAAAEAIAAAACIAAABkcnMvZG93bnJl&#10;di54bWxQSwECFAAUAAAACACHTuJAzVu/ksIBAACCAwAADgAAAAAAAAABACAAAAApAQAAZHJzL2Uy&#10;b0RvYy54bWxQSwUGAAAAAAYABgBZAQAAXQUAAAAA&#10;">
              <v:fill on="f" focussize="0,0"/>
              <v:stroke on="f"/>
              <v:imagedata o:title=""/>
              <o:lock v:ext="edit" aspectratio="f"/>
              <v:textbox inset="0mm,0mm,0mm,0mm">
                <w:txbxContent>
                  <w:p w14:paraId="09A4D65D">
                    <w:pPr>
                      <w:spacing w:line="251" w:lineRule="exact"/>
                      <w:ind w:left="20"/>
                      <w:jc w:val="left"/>
                    </w:pPr>
                    <w:r>
                      <w:t>DB6101/T</w:t>
                    </w:r>
                    <w:r>
                      <w:rPr>
                        <w:spacing w:val="-11"/>
                      </w:rPr>
                      <w:t xml:space="preserve"> </w:t>
                    </w:r>
                    <w:r>
                      <w:t>3124—</w:t>
                    </w:r>
                    <w:r>
                      <w:rPr>
                        <w:spacing w:val="-4"/>
                      </w:rPr>
                      <w:t>2022</w:t>
                    </w:r>
                  </w:p>
                </w:txbxContent>
              </v:textbox>
            </v:shape>
          </w:pict>
        </mc:Fallback>
      </mc:AlternateContent>
    </w:r>
    <w:r>
      <mc:AlternateContent>
        <mc:Choice Requires="wps">
          <w:drawing>
            <wp:anchor distT="0" distB="0" distL="114300" distR="114300" simplePos="0" relativeHeight="251694080" behindDoc="1" locked="0" layoutInCell="1" allowOverlap="1">
              <wp:simplePos x="0" y="0"/>
              <wp:positionH relativeFrom="page">
                <wp:posOffset>4408805</wp:posOffset>
              </wp:positionH>
              <wp:positionV relativeFrom="page">
                <wp:posOffset>1250950</wp:posOffset>
              </wp:positionV>
              <wp:extent cx="2295525" cy="160020"/>
              <wp:effectExtent l="0" t="0" r="0" b="0"/>
              <wp:wrapNone/>
              <wp:docPr id="87" name="文本框 87"/>
              <wp:cNvGraphicFramePr/>
              <a:graphic xmlns:a="http://schemas.openxmlformats.org/drawingml/2006/main">
                <a:graphicData uri="http://schemas.microsoft.com/office/word/2010/wordprocessingShape">
                  <wps:wsp>
                    <wps:cNvSpPr txBox="1"/>
                    <wps:spPr>
                      <a:xfrm>
                        <a:off x="0" y="0"/>
                        <a:ext cx="2295525" cy="160020"/>
                      </a:xfrm>
                      <a:prstGeom prst="rect">
                        <a:avLst/>
                      </a:prstGeom>
                      <a:noFill/>
                      <a:ln>
                        <a:noFill/>
                      </a:ln>
                      <a:effectLst/>
                    </wps:spPr>
                    <wps:txbx>
                      <w:txbxContent>
                        <w:p w14:paraId="3AAAA36B">
                          <w:pPr>
                            <w:pStyle w:val="5"/>
                            <w:spacing w:line="251" w:lineRule="exact"/>
                            <w:ind w:left="20"/>
                          </w:pPr>
                          <w:r>
                            <w:rPr>
                              <w:spacing w:val="-25"/>
                            </w:rPr>
                            <w:t xml:space="preserve">表 </w:t>
                          </w:r>
                          <w:r>
                            <w:rPr>
                              <w:spacing w:val="-2"/>
                            </w:rPr>
                            <w:t>B.1</w:t>
                          </w:r>
                          <w:r>
                            <w:rPr>
                              <w:spacing w:val="-9"/>
                            </w:rPr>
                            <w:t xml:space="preserve"> 常见乔木的整形修剪技术</w:t>
                          </w:r>
                          <w:r>
                            <w:rPr>
                              <w:spacing w:val="-2"/>
                            </w:rPr>
                            <w:t>（续</w:t>
                          </w:r>
                          <w:r>
                            <w:rPr>
                              <w:spacing w:val="-10"/>
                            </w:rPr>
                            <w:t>）</w:t>
                          </w:r>
                        </w:p>
                      </w:txbxContent>
                    </wps:txbx>
                    <wps:bodyPr lIns="0" tIns="0" rIns="0" bIns="0" upright="1"/>
                  </wps:wsp>
                </a:graphicData>
              </a:graphic>
            </wp:anchor>
          </w:drawing>
        </mc:Choice>
        <mc:Fallback>
          <w:pict>
            <v:shape id="_x0000_s1026" o:spid="_x0000_s1026" o:spt="202" type="#_x0000_t202" style="position:absolute;left:0pt;margin-left:347.15pt;margin-top:98.5pt;height:12.6pt;width:180.75pt;mso-position-horizontal-relative:page;mso-position-vertical-relative:page;z-index:-251622400;mso-width-relative:page;mso-height-relative:page;" filled="f" stroked="f" coordsize="21600,21600" o:gfxdata="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5Fz1q9kAAAAMAQAADwAAAAAAAAABACAAAAAiAAAAZHJzL2Rvd25yZXYu&#10;eG1sUEsBAhQAFAAAAAgAh07iQOal1GzBAQAAggMAAA4AAAAAAAAAAQAgAAAAKAEAAGRycy9lMm9E&#10;b2MueG1sUEsFBgAAAAAGAAYAWQEAAFsFAAAAAA==&#10;">
              <v:fill on="f" focussize="0,0"/>
              <v:stroke on="f"/>
              <v:imagedata o:title=""/>
              <o:lock v:ext="edit" aspectratio="f"/>
              <v:textbox inset="0mm,0mm,0mm,0mm">
                <w:txbxContent>
                  <w:p w14:paraId="3AAAA36B">
                    <w:pPr>
                      <w:pStyle w:val="5"/>
                      <w:spacing w:line="251" w:lineRule="exact"/>
                      <w:ind w:left="20"/>
                    </w:pPr>
                    <w:r>
                      <w:rPr>
                        <w:spacing w:val="-25"/>
                      </w:rPr>
                      <w:t xml:space="preserve">表 </w:t>
                    </w:r>
                    <w:r>
                      <w:rPr>
                        <w:spacing w:val="-2"/>
                      </w:rPr>
                      <w:t>B.1</w:t>
                    </w:r>
                    <w:r>
                      <w:rPr>
                        <w:spacing w:val="-9"/>
                      </w:rPr>
                      <w:t xml:space="preserve"> 常见乔木的整形修剪技术</w:t>
                    </w:r>
                    <w:r>
                      <w:rPr>
                        <w:spacing w:val="-2"/>
                      </w:rPr>
                      <w:t>（续</w:t>
                    </w:r>
                    <w:r>
                      <w:rPr>
                        <w:spacing w:val="-10"/>
                      </w:rPr>
                      <w:t>）</w:t>
                    </w:r>
                  </w:p>
                </w:txbxContent>
              </v:textbox>
            </v:shape>
          </w:pict>
        </mc:Fallback>
      </mc:AlternateConten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9E6528">
    <w:pPr>
      <w:pStyle w:val="5"/>
      <w:spacing w:line="14" w:lineRule="auto"/>
      <w:rPr>
        <w:sz w:val="20"/>
      </w:rPr>
    </w:pPr>
    <w:r>
      <mc:AlternateContent>
        <mc:Choice Requires="wps">
          <w:drawing>
            <wp:anchor distT="0" distB="0" distL="114300" distR="114300" simplePos="0" relativeHeight="251696128" behindDoc="1" locked="0" layoutInCell="1" allowOverlap="1">
              <wp:simplePos x="0" y="0"/>
              <wp:positionH relativeFrom="page">
                <wp:posOffset>8693150</wp:posOffset>
              </wp:positionH>
              <wp:positionV relativeFrom="page">
                <wp:posOffset>906780</wp:posOffset>
              </wp:positionV>
              <wp:extent cx="1293495" cy="160020"/>
              <wp:effectExtent l="0" t="0" r="0" b="0"/>
              <wp:wrapNone/>
              <wp:docPr id="89" name="文本框 89"/>
              <wp:cNvGraphicFramePr/>
              <a:graphic xmlns:a="http://schemas.openxmlformats.org/drawingml/2006/main">
                <a:graphicData uri="http://schemas.microsoft.com/office/word/2010/wordprocessingShape">
                  <wps:wsp>
                    <wps:cNvSpPr txBox="1"/>
                    <wps:spPr>
                      <a:xfrm>
                        <a:off x="0" y="0"/>
                        <a:ext cx="1293495" cy="160020"/>
                      </a:xfrm>
                      <a:prstGeom prst="rect">
                        <a:avLst/>
                      </a:prstGeom>
                      <a:noFill/>
                      <a:ln>
                        <a:noFill/>
                      </a:ln>
                      <a:effectLst/>
                    </wps:spPr>
                    <wps:txbx>
                      <w:txbxContent>
                        <w:p w14:paraId="5CFA11EB">
                          <w:pPr>
                            <w:spacing w:line="251" w:lineRule="exact"/>
                            <w:ind w:left="20"/>
                            <w:jc w:val="left"/>
                          </w:pPr>
                          <w:r>
                            <w:t>DB6101/T</w:t>
                          </w:r>
                          <w:r>
                            <w:rPr>
                              <w:spacing w:val="-11"/>
                            </w:rPr>
                            <w:t xml:space="preserve"> </w:t>
                          </w:r>
                          <w:r>
                            <w:t>3124—</w:t>
                          </w:r>
                          <w:r>
                            <w:rPr>
                              <w:spacing w:val="-4"/>
                            </w:rPr>
                            <w:t>2022</w:t>
                          </w:r>
                        </w:p>
                      </w:txbxContent>
                    </wps:txbx>
                    <wps:bodyPr lIns="0" tIns="0" rIns="0" bIns="0" upright="1"/>
                  </wps:wsp>
                </a:graphicData>
              </a:graphic>
            </wp:anchor>
          </w:drawing>
        </mc:Choice>
        <mc:Fallback>
          <w:pict>
            <v:shape id="_x0000_s1026" o:spid="_x0000_s1026" o:spt="202" type="#_x0000_t202" style="position:absolute;left:0pt;margin-left:684.5pt;margin-top:71.4pt;height:12.6pt;width:101.85pt;mso-position-horizontal-relative:page;mso-position-vertical-relative:page;z-index:-251620352;mso-width-relative:page;mso-height-relative:page;" filled="f" stroked="f" coordsize="21600,21600" o:gfxdata="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ONq1v7aAAAADQEAAA8AAAAAAAAAAQAgAAAAIgAAAGRycy9kb3ducmV2&#10;LnhtbFBLAQIUABQAAAAIAIdO4kBT6wX6wQEAAIIDAAAOAAAAAAAAAAEAIAAAACkBAABkcnMvZTJv&#10;RG9jLnhtbFBLBQYAAAAABgAGAFkBAABcBQAAAAA=&#10;">
              <v:fill on="f" focussize="0,0"/>
              <v:stroke on="f"/>
              <v:imagedata o:title=""/>
              <o:lock v:ext="edit" aspectratio="f"/>
              <v:textbox inset="0mm,0mm,0mm,0mm">
                <w:txbxContent>
                  <w:p w14:paraId="5CFA11EB">
                    <w:pPr>
                      <w:spacing w:line="251" w:lineRule="exact"/>
                      <w:ind w:left="20"/>
                      <w:jc w:val="left"/>
                    </w:pPr>
                    <w:r>
                      <w:t>DB6101/T</w:t>
                    </w:r>
                    <w:r>
                      <w:rPr>
                        <w:spacing w:val="-11"/>
                      </w:rPr>
                      <w:t xml:space="preserve"> </w:t>
                    </w:r>
                    <w:r>
                      <w:t>3124—</w:t>
                    </w:r>
                    <w:r>
                      <w:rPr>
                        <w:spacing w:val="-4"/>
                      </w:rPr>
                      <w:t>2022</w:t>
                    </w:r>
                  </w:p>
                </w:txbxContent>
              </v:textbox>
            </v:shape>
          </w:pict>
        </mc:Fallback>
      </mc:AlternateContent>
    </w:r>
    <w:r>
      <mc:AlternateContent>
        <mc:Choice Requires="wps">
          <w:drawing>
            <wp:anchor distT="0" distB="0" distL="114300" distR="114300" simplePos="0" relativeHeight="251697152" behindDoc="1" locked="0" layoutInCell="1" allowOverlap="1">
              <wp:simplePos x="0" y="0"/>
              <wp:positionH relativeFrom="page">
                <wp:posOffset>4408805</wp:posOffset>
              </wp:positionH>
              <wp:positionV relativeFrom="page">
                <wp:posOffset>1250950</wp:posOffset>
              </wp:positionV>
              <wp:extent cx="2295525" cy="160020"/>
              <wp:effectExtent l="0" t="0" r="0" b="0"/>
              <wp:wrapNone/>
              <wp:docPr id="90" name="文本框 90"/>
              <wp:cNvGraphicFramePr/>
              <a:graphic xmlns:a="http://schemas.openxmlformats.org/drawingml/2006/main">
                <a:graphicData uri="http://schemas.microsoft.com/office/word/2010/wordprocessingShape">
                  <wps:wsp>
                    <wps:cNvSpPr txBox="1"/>
                    <wps:spPr>
                      <a:xfrm>
                        <a:off x="0" y="0"/>
                        <a:ext cx="2295525" cy="160020"/>
                      </a:xfrm>
                      <a:prstGeom prst="rect">
                        <a:avLst/>
                      </a:prstGeom>
                      <a:noFill/>
                      <a:ln>
                        <a:noFill/>
                      </a:ln>
                      <a:effectLst/>
                    </wps:spPr>
                    <wps:txbx>
                      <w:txbxContent>
                        <w:p w14:paraId="63B8DFA1">
                          <w:pPr>
                            <w:pStyle w:val="5"/>
                            <w:spacing w:line="251" w:lineRule="exact"/>
                            <w:ind w:left="20"/>
                          </w:pPr>
                          <w:r>
                            <w:rPr>
                              <w:spacing w:val="-25"/>
                            </w:rPr>
                            <w:t xml:space="preserve">表 </w:t>
                          </w:r>
                          <w:r>
                            <w:rPr>
                              <w:spacing w:val="-2"/>
                            </w:rPr>
                            <w:t>B.1</w:t>
                          </w:r>
                          <w:r>
                            <w:rPr>
                              <w:spacing w:val="-9"/>
                            </w:rPr>
                            <w:t xml:space="preserve"> 常见乔木的整形修剪技术</w:t>
                          </w:r>
                          <w:r>
                            <w:rPr>
                              <w:spacing w:val="-2"/>
                            </w:rPr>
                            <w:t>（续</w:t>
                          </w:r>
                          <w:r>
                            <w:rPr>
                              <w:spacing w:val="-10"/>
                            </w:rPr>
                            <w:t>）</w:t>
                          </w:r>
                        </w:p>
                      </w:txbxContent>
                    </wps:txbx>
                    <wps:bodyPr lIns="0" tIns="0" rIns="0" bIns="0" upright="1"/>
                  </wps:wsp>
                </a:graphicData>
              </a:graphic>
            </wp:anchor>
          </w:drawing>
        </mc:Choice>
        <mc:Fallback>
          <w:pict>
            <v:shape id="_x0000_s1026" o:spid="_x0000_s1026" o:spt="202" type="#_x0000_t202" style="position:absolute;left:0pt;margin-left:347.15pt;margin-top:98.5pt;height:12.6pt;width:180.75pt;mso-position-horizontal-relative:page;mso-position-vertical-relative:page;z-index:-251619328;mso-width-relative:page;mso-height-relative:page;" filled="f" stroked="f" coordsize="21600,21600" o:gfxdata="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kXPWr2QAAAAwBAAAPAAAAAAAAAAEAIAAAACIAAABkcnMvZG93bnJldi54&#10;bWxQSwECFAAUAAAACACHTuJAEsJz6MABAACCAwAADgAAAAAAAAABACAAAAAoAQAAZHJzL2Uyb0Rv&#10;Yy54bWxQSwUGAAAAAAYABgBZAQAAWgUAAAAA&#10;">
              <v:fill on="f" focussize="0,0"/>
              <v:stroke on="f"/>
              <v:imagedata o:title=""/>
              <o:lock v:ext="edit" aspectratio="f"/>
              <v:textbox inset="0mm,0mm,0mm,0mm">
                <w:txbxContent>
                  <w:p w14:paraId="63B8DFA1">
                    <w:pPr>
                      <w:pStyle w:val="5"/>
                      <w:spacing w:line="251" w:lineRule="exact"/>
                      <w:ind w:left="20"/>
                    </w:pPr>
                    <w:r>
                      <w:rPr>
                        <w:spacing w:val="-25"/>
                      </w:rPr>
                      <w:t xml:space="preserve">表 </w:t>
                    </w:r>
                    <w:r>
                      <w:rPr>
                        <w:spacing w:val="-2"/>
                      </w:rPr>
                      <w:t>B.1</w:t>
                    </w:r>
                    <w:r>
                      <w:rPr>
                        <w:spacing w:val="-9"/>
                      </w:rPr>
                      <w:t xml:space="preserve"> 常见乔木的整形修剪技术</w:t>
                    </w:r>
                    <w:r>
                      <w:rPr>
                        <w:spacing w:val="-2"/>
                      </w:rPr>
                      <w:t>（续</w:t>
                    </w:r>
                    <w:r>
                      <w:rPr>
                        <w:spacing w:val="-10"/>
                      </w:rPr>
                      <w:t>）</w:t>
                    </w:r>
                  </w:p>
                </w:txbxContent>
              </v:textbox>
            </v:shape>
          </w:pict>
        </mc:Fallback>
      </mc:AlternateConten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C61FCD">
    <w:pPr>
      <w:pStyle w:val="5"/>
      <w:spacing w:line="14" w:lineRule="auto"/>
      <w:rPr>
        <w:sz w:val="20"/>
      </w:rPr>
    </w:pPr>
    <w:r>
      <mc:AlternateContent>
        <mc:Choice Requires="wps">
          <w:drawing>
            <wp:anchor distT="0" distB="0" distL="114300" distR="114300" simplePos="0" relativeHeight="251699200" behindDoc="1" locked="0" layoutInCell="1" allowOverlap="1">
              <wp:simplePos x="0" y="0"/>
              <wp:positionH relativeFrom="page">
                <wp:posOffset>8693150</wp:posOffset>
              </wp:positionH>
              <wp:positionV relativeFrom="page">
                <wp:posOffset>906780</wp:posOffset>
              </wp:positionV>
              <wp:extent cx="1293495" cy="160020"/>
              <wp:effectExtent l="0" t="0" r="0" b="0"/>
              <wp:wrapNone/>
              <wp:docPr id="92" name="文本框 92"/>
              <wp:cNvGraphicFramePr/>
              <a:graphic xmlns:a="http://schemas.openxmlformats.org/drawingml/2006/main">
                <a:graphicData uri="http://schemas.microsoft.com/office/word/2010/wordprocessingShape">
                  <wps:wsp>
                    <wps:cNvSpPr txBox="1"/>
                    <wps:spPr>
                      <a:xfrm>
                        <a:off x="0" y="0"/>
                        <a:ext cx="1293495" cy="160020"/>
                      </a:xfrm>
                      <a:prstGeom prst="rect">
                        <a:avLst/>
                      </a:prstGeom>
                      <a:noFill/>
                      <a:ln>
                        <a:noFill/>
                      </a:ln>
                      <a:effectLst/>
                    </wps:spPr>
                    <wps:txbx>
                      <w:txbxContent>
                        <w:p w14:paraId="17B6D81E">
                          <w:pPr>
                            <w:spacing w:line="251" w:lineRule="exact"/>
                            <w:ind w:left="20"/>
                            <w:jc w:val="left"/>
                          </w:pPr>
                          <w:r>
                            <w:t>DB6101/T</w:t>
                          </w:r>
                          <w:r>
                            <w:rPr>
                              <w:spacing w:val="-11"/>
                            </w:rPr>
                            <w:t xml:space="preserve"> </w:t>
                          </w:r>
                          <w:r>
                            <w:t>3124—</w:t>
                          </w:r>
                          <w:r>
                            <w:rPr>
                              <w:spacing w:val="-4"/>
                            </w:rPr>
                            <w:t>2022</w:t>
                          </w:r>
                        </w:p>
                      </w:txbxContent>
                    </wps:txbx>
                    <wps:bodyPr lIns="0" tIns="0" rIns="0" bIns="0" upright="1"/>
                  </wps:wsp>
                </a:graphicData>
              </a:graphic>
            </wp:anchor>
          </w:drawing>
        </mc:Choice>
        <mc:Fallback>
          <w:pict>
            <v:shape id="_x0000_s1026" o:spid="_x0000_s1026" o:spt="202" type="#_x0000_t202" style="position:absolute;left:0pt;margin-left:684.5pt;margin-top:71.4pt;height:12.6pt;width:101.85pt;mso-position-horizontal-relative:page;mso-position-vertical-relative:page;z-index:-251617280;mso-width-relative:page;mso-height-relative:page;" filled="f" stroked="f" coordsize="21600,21600" o:gfxdata="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ONq1v7aAAAADQEAAA8AAAAAAAAAAQAgAAAAIgAAAGRycy9kb3ducmV2&#10;LnhtbFBLAQIUABQAAAAIAIdO4kCA5Lq9wQEAAIIDAAAOAAAAAAAAAAEAIAAAACkBAABkcnMvZTJv&#10;RG9jLnhtbFBLBQYAAAAABgAGAFkBAABcBQAAAAA=&#10;">
              <v:fill on="f" focussize="0,0"/>
              <v:stroke on="f"/>
              <v:imagedata o:title=""/>
              <o:lock v:ext="edit" aspectratio="f"/>
              <v:textbox inset="0mm,0mm,0mm,0mm">
                <w:txbxContent>
                  <w:p w14:paraId="17B6D81E">
                    <w:pPr>
                      <w:spacing w:line="251" w:lineRule="exact"/>
                      <w:ind w:left="20"/>
                      <w:jc w:val="left"/>
                    </w:pPr>
                    <w:r>
                      <w:t>DB6101/T</w:t>
                    </w:r>
                    <w:r>
                      <w:rPr>
                        <w:spacing w:val="-11"/>
                      </w:rPr>
                      <w:t xml:space="preserve"> </w:t>
                    </w:r>
                    <w:r>
                      <w:t>3124—</w:t>
                    </w:r>
                    <w:r>
                      <w:rPr>
                        <w:spacing w:val="-4"/>
                      </w:rPr>
                      <w:t>2022</w:t>
                    </w:r>
                  </w:p>
                </w:txbxContent>
              </v:textbox>
            </v:shape>
          </w:pict>
        </mc:Fallback>
      </mc:AlternateContent>
    </w:r>
    <w:r>
      <mc:AlternateContent>
        <mc:Choice Requires="wps">
          <w:drawing>
            <wp:anchor distT="0" distB="0" distL="114300" distR="114300" simplePos="0" relativeHeight="251700224" behindDoc="1" locked="0" layoutInCell="1" allowOverlap="1">
              <wp:simplePos x="0" y="0"/>
              <wp:positionH relativeFrom="page">
                <wp:posOffset>4408805</wp:posOffset>
              </wp:positionH>
              <wp:positionV relativeFrom="page">
                <wp:posOffset>1250950</wp:posOffset>
              </wp:positionV>
              <wp:extent cx="2295525" cy="160020"/>
              <wp:effectExtent l="0" t="0" r="0" b="0"/>
              <wp:wrapNone/>
              <wp:docPr id="93" name="文本框 93"/>
              <wp:cNvGraphicFramePr/>
              <a:graphic xmlns:a="http://schemas.openxmlformats.org/drawingml/2006/main">
                <a:graphicData uri="http://schemas.microsoft.com/office/word/2010/wordprocessingShape">
                  <wps:wsp>
                    <wps:cNvSpPr txBox="1"/>
                    <wps:spPr>
                      <a:xfrm>
                        <a:off x="0" y="0"/>
                        <a:ext cx="2295525" cy="160020"/>
                      </a:xfrm>
                      <a:prstGeom prst="rect">
                        <a:avLst/>
                      </a:prstGeom>
                      <a:noFill/>
                      <a:ln>
                        <a:noFill/>
                      </a:ln>
                      <a:effectLst/>
                    </wps:spPr>
                    <wps:txbx>
                      <w:txbxContent>
                        <w:p w14:paraId="02DB81A4">
                          <w:pPr>
                            <w:pStyle w:val="5"/>
                            <w:spacing w:line="251" w:lineRule="exact"/>
                            <w:ind w:left="20"/>
                          </w:pPr>
                          <w:r>
                            <w:rPr>
                              <w:spacing w:val="-25"/>
                            </w:rPr>
                            <w:t xml:space="preserve">表 </w:t>
                          </w:r>
                          <w:r>
                            <w:rPr>
                              <w:spacing w:val="-2"/>
                            </w:rPr>
                            <w:t>B.1</w:t>
                          </w:r>
                          <w:r>
                            <w:rPr>
                              <w:spacing w:val="-9"/>
                            </w:rPr>
                            <w:t xml:space="preserve"> 常见乔木的整形修剪技术</w:t>
                          </w:r>
                          <w:r>
                            <w:rPr>
                              <w:spacing w:val="-2"/>
                            </w:rPr>
                            <w:t>（续</w:t>
                          </w:r>
                          <w:r>
                            <w:rPr>
                              <w:spacing w:val="-10"/>
                            </w:rPr>
                            <w:t>）</w:t>
                          </w:r>
                        </w:p>
                      </w:txbxContent>
                    </wps:txbx>
                    <wps:bodyPr lIns="0" tIns="0" rIns="0" bIns="0" upright="1"/>
                  </wps:wsp>
                </a:graphicData>
              </a:graphic>
            </wp:anchor>
          </w:drawing>
        </mc:Choice>
        <mc:Fallback>
          <w:pict>
            <v:shape id="_x0000_s1026" o:spid="_x0000_s1026" o:spt="202" type="#_x0000_t202" style="position:absolute;left:0pt;margin-left:347.15pt;margin-top:98.5pt;height:12.6pt;width:180.75pt;mso-position-horizontal-relative:page;mso-position-vertical-relative:page;z-index:-251616256;mso-width-relative:page;mso-height-relative:page;" filled="f" stroked="f" coordsize="21600,21600" o:gfxdata="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5Fz1q9kAAAAMAQAADwAAAAAAAAABACAAAAAiAAAAZHJzL2Rvd25yZXYu&#10;eG1sUEsBAhQAFAAAAAgAh07iQKsa0UPBAQAAggMAAA4AAAAAAAAAAQAgAAAAKAEAAGRycy9lMm9E&#10;b2MueG1sUEsFBgAAAAAGAAYAWQEAAFsFAAAAAA==&#10;">
              <v:fill on="f" focussize="0,0"/>
              <v:stroke on="f"/>
              <v:imagedata o:title=""/>
              <o:lock v:ext="edit" aspectratio="f"/>
              <v:textbox inset="0mm,0mm,0mm,0mm">
                <w:txbxContent>
                  <w:p w14:paraId="02DB81A4">
                    <w:pPr>
                      <w:pStyle w:val="5"/>
                      <w:spacing w:line="251" w:lineRule="exact"/>
                      <w:ind w:left="20"/>
                    </w:pPr>
                    <w:r>
                      <w:rPr>
                        <w:spacing w:val="-25"/>
                      </w:rPr>
                      <w:t xml:space="preserve">表 </w:t>
                    </w:r>
                    <w:r>
                      <w:rPr>
                        <w:spacing w:val="-2"/>
                      </w:rPr>
                      <w:t>B.1</w:t>
                    </w:r>
                    <w:r>
                      <w:rPr>
                        <w:spacing w:val="-9"/>
                      </w:rPr>
                      <w:t xml:space="preserve"> 常见乔木的整形修剪技术</w:t>
                    </w:r>
                    <w:r>
                      <w:rPr>
                        <w:spacing w:val="-2"/>
                      </w:rPr>
                      <w:t>（续</w:t>
                    </w:r>
                    <w:r>
                      <w:rPr>
                        <w:spacing w:val="-10"/>
                      </w:rPr>
                      <w:t>）</w:t>
                    </w:r>
                  </w:p>
                </w:txbxContent>
              </v:textbox>
            </v:shape>
          </w:pict>
        </mc:Fallback>
      </mc:AlternateConten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0757DA">
    <w:pPr>
      <w:pStyle w:val="5"/>
      <w:spacing w:line="14" w:lineRule="auto"/>
      <w:rPr>
        <w:sz w:val="20"/>
      </w:rPr>
    </w:pPr>
    <w:r>
      <mc:AlternateContent>
        <mc:Choice Requires="wps">
          <w:drawing>
            <wp:anchor distT="0" distB="0" distL="114300" distR="114300" simplePos="0" relativeHeight="251701248" behindDoc="1" locked="0" layoutInCell="1" allowOverlap="1">
              <wp:simplePos x="0" y="0"/>
              <wp:positionH relativeFrom="page">
                <wp:posOffset>8693150</wp:posOffset>
              </wp:positionH>
              <wp:positionV relativeFrom="page">
                <wp:posOffset>906780</wp:posOffset>
              </wp:positionV>
              <wp:extent cx="1293495" cy="160020"/>
              <wp:effectExtent l="0" t="0" r="0" b="0"/>
              <wp:wrapNone/>
              <wp:docPr id="95" name="文本框 95"/>
              <wp:cNvGraphicFramePr/>
              <a:graphic xmlns:a="http://schemas.openxmlformats.org/drawingml/2006/main">
                <a:graphicData uri="http://schemas.microsoft.com/office/word/2010/wordprocessingShape">
                  <wps:wsp>
                    <wps:cNvSpPr txBox="1"/>
                    <wps:spPr>
                      <a:xfrm>
                        <a:off x="0" y="0"/>
                        <a:ext cx="1293495" cy="160020"/>
                      </a:xfrm>
                      <a:prstGeom prst="rect">
                        <a:avLst/>
                      </a:prstGeom>
                      <a:noFill/>
                      <a:ln>
                        <a:noFill/>
                      </a:ln>
                      <a:effectLst/>
                    </wps:spPr>
                    <wps:txbx>
                      <w:txbxContent>
                        <w:p w14:paraId="31970C75">
                          <w:pPr>
                            <w:spacing w:line="251" w:lineRule="exact"/>
                            <w:ind w:left="20"/>
                            <w:jc w:val="left"/>
                          </w:pPr>
                          <w:r>
                            <w:t>DB6101/T</w:t>
                          </w:r>
                          <w:r>
                            <w:rPr>
                              <w:spacing w:val="-11"/>
                            </w:rPr>
                            <w:t xml:space="preserve"> </w:t>
                          </w:r>
                          <w:r>
                            <w:t>3124—</w:t>
                          </w:r>
                          <w:r>
                            <w:rPr>
                              <w:spacing w:val="-4"/>
                            </w:rPr>
                            <w:t>2022</w:t>
                          </w:r>
                        </w:p>
                      </w:txbxContent>
                    </wps:txbx>
                    <wps:bodyPr lIns="0" tIns="0" rIns="0" bIns="0" upright="1"/>
                  </wps:wsp>
                </a:graphicData>
              </a:graphic>
            </wp:anchor>
          </w:drawing>
        </mc:Choice>
        <mc:Fallback>
          <w:pict>
            <v:shape id="_x0000_s1026" o:spid="_x0000_s1026" o:spt="202" type="#_x0000_t202" style="position:absolute;left:0pt;margin-left:684.5pt;margin-top:71.4pt;height:12.6pt;width:101.85pt;mso-position-horizontal-relative:page;mso-position-vertical-relative:page;z-index:-251615232;mso-width-relative:page;mso-height-relative:page;" filled="f" stroked="f" coordsize="21600,21600" o:gfxdata="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jatb+2gAAAA0BAAAPAAAAAAAAAAEAIAAAACIAAABkcnMvZG93bnJldi54&#10;bWxQSwECFAAUAAAACACHTuJAG+bA4b8BAACCAwAADgAAAAAAAAABACAAAAApAQAAZHJzL2Uyb0Rv&#10;Yy54bWxQSwUGAAAAAAYABgBZAQAAWgUAAAAA&#10;">
              <v:fill on="f" focussize="0,0"/>
              <v:stroke on="f"/>
              <v:imagedata o:title=""/>
              <o:lock v:ext="edit" aspectratio="f"/>
              <v:textbox inset="0mm,0mm,0mm,0mm">
                <w:txbxContent>
                  <w:p w14:paraId="31970C75">
                    <w:pPr>
                      <w:spacing w:line="251" w:lineRule="exact"/>
                      <w:ind w:left="20"/>
                      <w:jc w:val="left"/>
                    </w:pPr>
                    <w:r>
                      <w:t>DB6101/T</w:t>
                    </w:r>
                    <w:r>
                      <w:rPr>
                        <w:spacing w:val="-11"/>
                      </w:rPr>
                      <w:t xml:space="preserve"> </w:t>
                    </w:r>
                    <w:r>
                      <w:t>3124—</w:t>
                    </w:r>
                    <w:r>
                      <w:rPr>
                        <w:spacing w:val="-4"/>
                      </w:rPr>
                      <w:t>2022</w:t>
                    </w:r>
                  </w:p>
                </w:txbxContent>
              </v:textbox>
            </v:shape>
          </w:pict>
        </mc:Fallback>
      </mc:AlternateConten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D99164">
    <w:pPr>
      <w:pStyle w:val="5"/>
      <w:spacing w:line="14" w:lineRule="auto"/>
      <w:rPr>
        <w:sz w:val="20"/>
      </w:rPr>
    </w:pPr>
    <w:r>
      <mc:AlternateContent>
        <mc:Choice Requires="wps">
          <w:drawing>
            <wp:anchor distT="0" distB="0" distL="114300" distR="114300" simplePos="0" relativeHeight="251703296" behindDoc="1" locked="0" layoutInCell="1" allowOverlap="1">
              <wp:simplePos x="0" y="0"/>
              <wp:positionH relativeFrom="page">
                <wp:posOffset>8693150</wp:posOffset>
              </wp:positionH>
              <wp:positionV relativeFrom="page">
                <wp:posOffset>906780</wp:posOffset>
              </wp:positionV>
              <wp:extent cx="1293495" cy="160020"/>
              <wp:effectExtent l="0" t="0" r="0" b="0"/>
              <wp:wrapNone/>
              <wp:docPr id="97" name="文本框 97"/>
              <wp:cNvGraphicFramePr/>
              <a:graphic xmlns:a="http://schemas.openxmlformats.org/drawingml/2006/main">
                <a:graphicData uri="http://schemas.microsoft.com/office/word/2010/wordprocessingShape">
                  <wps:wsp>
                    <wps:cNvSpPr txBox="1"/>
                    <wps:spPr>
                      <a:xfrm>
                        <a:off x="0" y="0"/>
                        <a:ext cx="1293495" cy="160020"/>
                      </a:xfrm>
                      <a:prstGeom prst="rect">
                        <a:avLst/>
                      </a:prstGeom>
                      <a:noFill/>
                      <a:ln>
                        <a:noFill/>
                      </a:ln>
                      <a:effectLst/>
                    </wps:spPr>
                    <wps:txbx>
                      <w:txbxContent>
                        <w:p w14:paraId="2D25D0FA">
                          <w:pPr>
                            <w:spacing w:line="251" w:lineRule="exact"/>
                            <w:ind w:left="20"/>
                            <w:jc w:val="left"/>
                          </w:pPr>
                          <w:r>
                            <w:t>DB6101/T</w:t>
                          </w:r>
                          <w:r>
                            <w:rPr>
                              <w:spacing w:val="-11"/>
                            </w:rPr>
                            <w:t xml:space="preserve"> </w:t>
                          </w:r>
                          <w:r>
                            <w:t>3124—</w:t>
                          </w:r>
                          <w:r>
                            <w:rPr>
                              <w:spacing w:val="-4"/>
                            </w:rPr>
                            <w:t>2022</w:t>
                          </w:r>
                        </w:p>
                      </w:txbxContent>
                    </wps:txbx>
                    <wps:bodyPr lIns="0" tIns="0" rIns="0" bIns="0" upright="1"/>
                  </wps:wsp>
                </a:graphicData>
              </a:graphic>
            </wp:anchor>
          </w:drawing>
        </mc:Choice>
        <mc:Fallback>
          <w:pict>
            <v:shape id="_x0000_s1026" o:spid="_x0000_s1026" o:spt="202" type="#_x0000_t202" style="position:absolute;left:0pt;margin-left:684.5pt;margin-top:71.4pt;height:12.6pt;width:101.85pt;mso-position-horizontal-relative:page;mso-position-vertical-relative:page;z-index:-251613184;mso-width-relative:page;mso-height-relative:page;" filled="f" stroked="f" coordsize="21600,21600" o:gfxdata="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ONq1v7aAAAADQEAAA8AAAAAAAAAAQAgAAAAIgAAAGRycy9kb3ducmV2&#10;LnhtbFBLAQIUABQAAAAIAIdO4kAKiyyawQEAAIIDAAAOAAAAAAAAAAEAIAAAACkBAABkcnMvZTJv&#10;RG9jLnhtbFBLBQYAAAAABgAGAFkBAABcBQAAAAA=&#10;">
              <v:fill on="f" focussize="0,0"/>
              <v:stroke on="f"/>
              <v:imagedata o:title=""/>
              <o:lock v:ext="edit" aspectratio="f"/>
              <v:textbox inset="0mm,0mm,0mm,0mm">
                <w:txbxContent>
                  <w:p w14:paraId="2D25D0FA">
                    <w:pPr>
                      <w:spacing w:line="251" w:lineRule="exact"/>
                      <w:ind w:left="20"/>
                      <w:jc w:val="left"/>
                    </w:pPr>
                    <w:r>
                      <w:t>DB6101/T</w:t>
                    </w:r>
                    <w:r>
                      <w:rPr>
                        <w:spacing w:val="-11"/>
                      </w:rPr>
                      <w:t xml:space="preserve"> </w:t>
                    </w:r>
                    <w:r>
                      <w:t>3124—</w:t>
                    </w:r>
                    <w:r>
                      <w:rPr>
                        <w:spacing w:val="-4"/>
                      </w:rPr>
                      <w:t>2022</w:t>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99AD5D">
    <w:pPr>
      <w:pStyle w:val="8"/>
      <w:pBdr>
        <w:bottom w:val="none" w:color="auto" w:sz="0" w:space="1"/>
      </w:pBd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DB2AA0">
    <w:pPr>
      <w:pStyle w:val="5"/>
      <w:spacing w:line="14" w:lineRule="auto"/>
      <w:rPr>
        <w:sz w:val="20"/>
      </w:rPr>
    </w:pPr>
    <w:r>
      <mc:AlternateContent>
        <mc:Choice Requires="wps">
          <w:drawing>
            <wp:anchor distT="0" distB="0" distL="114300" distR="114300" simplePos="0" relativeHeight="251705344" behindDoc="1" locked="0" layoutInCell="1" allowOverlap="1">
              <wp:simplePos x="0" y="0"/>
              <wp:positionH relativeFrom="page">
                <wp:posOffset>8693150</wp:posOffset>
              </wp:positionH>
              <wp:positionV relativeFrom="page">
                <wp:posOffset>906780</wp:posOffset>
              </wp:positionV>
              <wp:extent cx="1293495" cy="160020"/>
              <wp:effectExtent l="0" t="0" r="0" b="0"/>
              <wp:wrapNone/>
              <wp:docPr id="99" name="文本框 99"/>
              <wp:cNvGraphicFramePr/>
              <a:graphic xmlns:a="http://schemas.openxmlformats.org/drawingml/2006/main">
                <a:graphicData uri="http://schemas.microsoft.com/office/word/2010/wordprocessingShape">
                  <wps:wsp>
                    <wps:cNvSpPr txBox="1"/>
                    <wps:spPr>
                      <a:xfrm>
                        <a:off x="0" y="0"/>
                        <a:ext cx="1293495" cy="160020"/>
                      </a:xfrm>
                      <a:prstGeom prst="rect">
                        <a:avLst/>
                      </a:prstGeom>
                      <a:noFill/>
                      <a:ln>
                        <a:noFill/>
                      </a:ln>
                      <a:effectLst/>
                    </wps:spPr>
                    <wps:txbx>
                      <w:txbxContent>
                        <w:p w14:paraId="47B68C9E">
                          <w:pPr>
                            <w:spacing w:line="251" w:lineRule="exact"/>
                            <w:ind w:left="20"/>
                            <w:jc w:val="left"/>
                          </w:pPr>
                          <w:r>
                            <w:t>DB6101/T</w:t>
                          </w:r>
                          <w:r>
                            <w:rPr>
                              <w:spacing w:val="-11"/>
                            </w:rPr>
                            <w:t xml:space="preserve"> </w:t>
                          </w:r>
                          <w:r>
                            <w:t>3124—</w:t>
                          </w:r>
                          <w:r>
                            <w:rPr>
                              <w:spacing w:val="-4"/>
                            </w:rPr>
                            <w:t>2022</w:t>
                          </w:r>
                        </w:p>
                      </w:txbxContent>
                    </wps:txbx>
                    <wps:bodyPr lIns="0" tIns="0" rIns="0" bIns="0" upright="1"/>
                  </wps:wsp>
                </a:graphicData>
              </a:graphic>
            </wp:anchor>
          </w:drawing>
        </mc:Choice>
        <mc:Fallback>
          <w:pict>
            <v:shape id="_x0000_s1026" o:spid="_x0000_s1026" o:spt="202" type="#_x0000_t202" style="position:absolute;left:0pt;margin-left:684.5pt;margin-top:71.4pt;height:12.6pt;width:101.85pt;mso-position-horizontal-relative:page;mso-position-vertical-relative:page;z-index:-251611136;mso-width-relative:page;mso-height-relative:page;" filled="f" stroked="f" coordsize="21600,21600" o:gfxdata="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jatb+2gAAAA0BAAAPAAAAAAAAAAEAIAAAACIAAABkcnMvZG93bnJl&#10;di54bWxQSwECFAAUAAAACACHTuJAPI7YIsIBAACCAwAADgAAAAAAAAABACAAAAApAQAAZHJzL2Uy&#10;b0RvYy54bWxQSwUGAAAAAAYABgBZAQAAXQUAAAAA&#10;">
              <v:fill on="f" focussize="0,0"/>
              <v:stroke on="f"/>
              <v:imagedata o:title=""/>
              <o:lock v:ext="edit" aspectratio="f"/>
              <v:textbox inset="0mm,0mm,0mm,0mm">
                <w:txbxContent>
                  <w:p w14:paraId="47B68C9E">
                    <w:pPr>
                      <w:spacing w:line="251" w:lineRule="exact"/>
                      <w:ind w:left="20"/>
                      <w:jc w:val="left"/>
                    </w:pPr>
                    <w:r>
                      <w:t>DB6101/T</w:t>
                    </w:r>
                    <w:r>
                      <w:rPr>
                        <w:spacing w:val="-11"/>
                      </w:rPr>
                      <w:t xml:space="preserve"> </w:t>
                    </w:r>
                    <w:r>
                      <w:t>3124—</w:t>
                    </w:r>
                    <w:r>
                      <w:rPr>
                        <w:spacing w:val="-4"/>
                      </w:rPr>
                      <w:t>2022</w:t>
                    </w:r>
                  </w:p>
                </w:txbxContent>
              </v:textbox>
            </v:shape>
          </w:pict>
        </mc:Fallback>
      </mc:AlternateContent>
    </w:r>
    <w:r>
      <mc:AlternateContent>
        <mc:Choice Requires="wps">
          <w:drawing>
            <wp:anchor distT="0" distB="0" distL="114300" distR="114300" simplePos="0" relativeHeight="251708416" behindDoc="1" locked="0" layoutInCell="1" allowOverlap="1">
              <wp:simplePos x="0" y="0"/>
              <wp:positionH relativeFrom="page">
                <wp:posOffset>4069080</wp:posOffset>
              </wp:positionH>
              <wp:positionV relativeFrom="page">
                <wp:posOffset>1245235</wp:posOffset>
              </wp:positionV>
              <wp:extent cx="3326765" cy="160020"/>
              <wp:effectExtent l="0" t="0" r="0" b="0"/>
              <wp:wrapNone/>
              <wp:docPr id="100" name="文本框 100"/>
              <wp:cNvGraphicFramePr/>
              <a:graphic xmlns:a="http://schemas.openxmlformats.org/drawingml/2006/main">
                <a:graphicData uri="http://schemas.microsoft.com/office/word/2010/wordprocessingShape">
                  <wps:wsp>
                    <wps:cNvSpPr txBox="1"/>
                    <wps:spPr>
                      <a:xfrm>
                        <a:off x="0" y="0"/>
                        <a:ext cx="3326765" cy="160020"/>
                      </a:xfrm>
                      <a:prstGeom prst="rect">
                        <a:avLst/>
                      </a:prstGeom>
                      <a:noFill/>
                      <a:ln>
                        <a:noFill/>
                      </a:ln>
                      <a:effectLst/>
                    </wps:spPr>
                    <wps:txbx>
                      <w:txbxContent>
                        <w:p w14:paraId="3C50829C">
                          <w:pPr>
                            <w:pStyle w:val="5"/>
                            <w:spacing w:line="251" w:lineRule="exact"/>
                            <w:ind w:left="20"/>
                          </w:pPr>
                          <w:r>
                            <w:rPr>
                              <w:spacing w:val="-27"/>
                            </w:rPr>
                            <w:t xml:space="preserve">表 </w:t>
                          </w:r>
                          <w:r>
                            <w:t>C.1</w:t>
                          </w:r>
                          <w:r>
                            <w:rPr>
                              <w:spacing w:val="-6"/>
                            </w:rPr>
                            <w:t xml:space="preserve"> 常见灌木和木本地被植物的整形修剪技术 </w:t>
                          </w:r>
                          <w:r>
                            <w:t>（续</w:t>
                          </w:r>
                          <w:r>
                            <w:rPr>
                              <w:spacing w:val="-10"/>
                            </w:rPr>
                            <w:t>）</w:t>
                          </w:r>
                        </w:p>
                      </w:txbxContent>
                    </wps:txbx>
                    <wps:bodyPr lIns="0" tIns="0" rIns="0" bIns="0" upright="1"/>
                  </wps:wsp>
                </a:graphicData>
              </a:graphic>
            </wp:anchor>
          </w:drawing>
        </mc:Choice>
        <mc:Fallback>
          <w:pict>
            <v:shape id="_x0000_s1026" o:spid="_x0000_s1026" o:spt="202" type="#_x0000_t202" style="position:absolute;left:0pt;margin-left:320.4pt;margin-top:98.05pt;height:12.6pt;width:261.95pt;mso-position-horizontal-relative:page;mso-position-vertical-relative:page;z-index:-251608064;mso-width-relative:page;mso-height-relative:page;" filled="f" stroked="f" coordsize="21600,21600" o:gfxdata="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nGVy/toAAAAMAQAADwAAAAAAAAABACAAAAAiAAAAZHJzL2Rvd25yZXYu&#10;eG1sUEsBAhQAFAAAAAgAh07iQE4AJGLAAQAAhAMAAA4AAAAAAAAAAQAgAAAAKQEAAGRycy9lMm9E&#10;b2MueG1sUEsFBgAAAAAGAAYAWQEAAFsFAAAAAA==&#10;">
              <v:fill on="f" focussize="0,0"/>
              <v:stroke on="f"/>
              <v:imagedata o:title=""/>
              <o:lock v:ext="edit" aspectratio="f"/>
              <v:textbox inset="0mm,0mm,0mm,0mm">
                <w:txbxContent>
                  <w:p w14:paraId="3C50829C">
                    <w:pPr>
                      <w:pStyle w:val="5"/>
                      <w:spacing w:line="251" w:lineRule="exact"/>
                      <w:ind w:left="20"/>
                    </w:pPr>
                    <w:r>
                      <w:rPr>
                        <w:spacing w:val="-27"/>
                      </w:rPr>
                      <w:t xml:space="preserve">表 </w:t>
                    </w:r>
                    <w:r>
                      <w:t>C.1</w:t>
                    </w:r>
                    <w:r>
                      <w:rPr>
                        <w:spacing w:val="-6"/>
                      </w:rPr>
                      <w:t xml:space="preserve"> 常见灌木和木本地被植物的整形修剪技术 </w:t>
                    </w:r>
                    <w:r>
                      <w:t>（续</w:t>
                    </w:r>
                    <w:r>
                      <w:rPr>
                        <w:spacing w:val="-10"/>
                      </w:rPr>
                      <w:t>）</w:t>
                    </w:r>
                  </w:p>
                </w:txbxContent>
              </v:textbox>
            </v:shape>
          </w:pict>
        </mc:Fallback>
      </mc:AlternateConten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947AC8">
    <w:pPr>
      <w:pStyle w:val="5"/>
      <w:spacing w:line="14" w:lineRule="auto"/>
      <w:rPr>
        <w:sz w:val="20"/>
      </w:rPr>
    </w:pPr>
    <w:r>
      <mc:AlternateContent>
        <mc:Choice Requires="wps">
          <w:drawing>
            <wp:anchor distT="0" distB="0" distL="114300" distR="114300" simplePos="0" relativeHeight="251710464" behindDoc="1" locked="0" layoutInCell="1" allowOverlap="1">
              <wp:simplePos x="0" y="0"/>
              <wp:positionH relativeFrom="page">
                <wp:posOffset>8693150</wp:posOffset>
              </wp:positionH>
              <wp:positionV relativeFrom="page">
                <wp:posOffset>906780</wp:posOffset>
              </wp:positionV>
              <wp:extent cx="1293495" cy="160020"/>
              <wp:effectExtent l="0" t="0" r="0" b="0"/>
              <wp:wrapNone/>
              <wp:docPr id="102" name="文本框 102"/>
              <wp:cNvGraphicFramePr/>
              <a:graphic xmlns:a="http://schemas.openxmlformats.org/drawingml/2006/main">
                <a:graphicData uri="http://schemas.microsoft.com/office/word/2010/wordprocessingShape">
                  <wps:wsp>
                    <wps:cNvSpPr txBox="1"/>
                    <wps:spPr>
                      <a:xfrm>
                        <a:off x="0" y="0"/>
                        <a:ext cx="1293495" cy="160020"/>
                      </a:xfrm>
                      <a:prstGeom prst="rect">
                        <a:avLst/>
                      </a:prstGeom>
                      <a:noFill/>
                      <a:ln>
                        <a:noFill/>
                      </a:ln>
                      <a:effectLst/>
                    </wps:spPr>
                    <wps:txbx>
                      <w:txbxContent>
                        <w:p w14:paraId="3086EBAB">
                          <w:pPr>
                            <w:spacing w:line="251" w:lineRule="exact"/>
                            <w:ind w:left="20"/>
                            <w:jc w:val="left"/>
                          </w:pPr>
                          <w:r>
                            <w:t>DB6101/T</w:t>
                          </w:r>
                          <w:r>
                            <w:rPr>
                              <w:spacing w:val="-11"/>
                            </w:rPr>
                            <w:t xml:space="preserve"> </w:t>
                          </w:r>
                          <w:r>
                            <w:t>3124—</w:t>
                          </w:r>
                          <w:r>
                            <w:rPr>
                              <w:spacing w:val="-4"/>
                            </w:rPr>
                            <w:t>2022</w:t>
                          </w:r>
                        </w:p>
                      </w:txbxContent>
                    </wps:txbx>
                    <wps:bodyPr lIns="0" tIns="0" rIns="0" bIns="0" upright="1"/>
                  </wps:wsp>
                </a:graphicData>
              </a:graphic>
            </wp:anchor>
          </w:drawing>
        </mc:Choice>
        <mc:Fallback>
          <w:pict>
            <v:shape id="_x0000_s1026" o:spid="_x0000_s1026" o:spt="202" type="#_x0000_t202" style="position:absolute;left:0pt;margin-left:684.5pt;margin-top:71.4pt;height:12.6pt;width:101.85pt;mso-position-horizontal-relative:page;mso-position-vertical-relative:page;z-index:-251606016;mso-width-relative:page;mso-height-relative:page;" filled="f" stroked="f" coordsize="21600,21600" o:gfxdata="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ONq1v7aAAAADQEAAA8AAAAAAAAAAQAgAAAAIgAAAGRycy9kb3ducmV2&#10;LnhtbFBLAQIUABQAAAAIAIdO4kADP6tMwQEAAIQDAAAOAAAAAAAAAAEAIAAAACkBAABkcnMvZTJv&#10;RG9jLnhtbFBLBQYAAAAABgAGAFkBAABcBQAAAAA=&#10;">
              <v:fill on="f" focussize="0,0"/>
              <v:stroke on="f"/>
              <v:imagedata o:title=""/>
              <o:lock v:ext="edit" aspectratio="f"/>
              <v:textbox inset="0mm,0mm,0mm,0mm">
                <w:txbxContent>
                  <w:p w14:paraId="3086EBAB">
                    <w:pPr>
                      <w:spacing w:line="251" w:lineRule="exact"/>
                      <w:ind w:left="20"/>
                      <w:jc w:val="left"/>
                    </w:pPr>
                    <w:r>
                      <w:t>DB6101/T</w:t>
                    </w:r>
                    <w:r>
                      <w:rPr>
                        <w:spacing w:val="-11"/>
                      </w:rPr>
                      <w:t xml:space="preserve"> </w:t>
                    </w:r>
                    <w:r>
                      <w:t>3124—</w:t>
                    </w:r>
                    <w:r>
                      <w:rPr>
                        <w:spacing w:val="-4"/>
                      </w:rPr>
                      <w:t>2022</w:t>
                    </w:r>
                  </w:p>
                </w:txbxContent>
              </v:textbox>
            </v:shape>
          </w:pict>
        </mc:Fallback>
      </mc:AlternateContent>
    </w:r>
    <w:r>
      <mc:AlternateContent>
        <mc:Choice Requires="wps">
          <w:drawing>
            <wp:anchor distT="0" distB="0" distL="114300" distR="114300" simplePos="0" relativeHeight="251709440" behindDoc="1" locked="0" layoutInCell="1" allowOverlap="1">
              <wp:simplePos x="0" y="0"/>
              <wp:positionH relativeFrom="page">
                <wp:posOffset>4069080</wp:posOffset>
              </wp:positionH>
              <wp:positionV relativeFrom="page">
                <wp:posOffset>1245235</wp:posOffset>
              </wp:positionV>
              <wp:extent cx="3326765" cy="160020"/>
              <wp:effectExtent l="0" t="0" r="0" b="0"/>
              <wp:wrapNone/>
              <wp:docPr id="103" name="文本框 103"/>
              <wp:cNvGraphicFramePr/>
              <a:graphic xmlns:a="http://schemas.openxmlformats.org/drawingml/2006/main">
                <a:graphicData uri="http://schemas.microsoft.com/office/word/2010/wordprocessingShape">
                  <wps:wsp>
                    <wps:cNvSpPr txBox="1"/>
                    <wps:spPr>
                      <a:xfrm>
                        <a:off x="0" y="0"/>
                        <a:ext cx="3326765" cy="160020"/>
                      </a:xfrm>
                      <a:prstGeom prst="rect">
                        <a:avLst/>
                      </a:prstGeom>
                      <a:noFill/>
                      <a:ln>
                        <a:noFill/>
                      </a:ln>
                      <a:effectLst/>
                    </wps:spPr>
                    <wps:txbx>
                      <w:txbxContent>
                        <w:p w14:paraId="6F77E27D">
                          <w:pPr>
                            <w:pStyle w:val="5"/>
                            <w:spacing w:line="251" w:lineRule="exact"/>
                            <w:ind w:left="20"/>
                          </w:pPr>
                          <w:r>
                            <w:rPr>
                              <w:spacing w:val="-27"/>
                            </w:rPr>
                            <w:t xml:space="preserve">表 </w:t>
                          </w:r>
                          <w:r>
                            <w:t>C.1</w:t>
                          </w:r>
                          <w:r>
                            <w:rPr>
                              <w:spacing w:val="-6"/>
                            </w:rPr>
                            <w:t xml:space="preserve"> 常见灌木和木本地被植物的整形修剪技术 </w:t>
                          </w:r>
                          <w:r>
                            <w:t>（续</w:t>
                          </w:r>
                          <w:r>
                            <w:rPr>
                              <w:spacing w:val="-10"/>
                            </w:rPr>
                            <w:t>）</w:t>
                          </w:r>
                        </w:p>
                      </w:txbxContent>
                    </wps:txbx>
                    <wps:bodyPr lIns="0" tIns="0" rIns="0" bIns="0" upright="1"/>
                  </wps:wsp>
                </a:graphicData>
              </a:graphic>
            </wp:anchor>
          </w:drawing>
        </mc:Choice>
        <mc:Fallback>
          <w:pict>
            <v:shape id="_x0000_s1026" o:spid="_x0000_s1026" o:spt="202" type="#_x0000_t202" style="position:absolute;left:0pt;margin-left:320.4pt;margin-top:98.05pt;height:12.6pt;width:261.95pt;mso-position-horizontal-relative:page;mso-position-vertical-relative:page;z-index:-251607040;mso-width-relative:page;mso-height-relative:page;" filled="f" stroked="f" coordsize="21600,21600" o:gfxdata="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CcZXL+2gAAAAwBAAAPAAAAAAAAAAEAIAAAACIAAABkcnMvZG93bnJl&#10;di54bWxQSwECFAAUAAAACACHTuJAlm/y78IBAACEAwAADgAAAAAAAAABACAAAAApAQAAZHJzL2Uy&#10;b0RvYy54bWxQSwUGAAAAAAYABgBZAQAAXQUAAAAA&#10;">
              <v:fill on="f" focussize="0,0"/>
              <v:stroke on="f"/>
              <v:imagedata o:title=""/>
              <o:lock v:ext="edit" aspectratio="f"/>
              <v:textbox inset="0mm,0mm,0mm,0mm">
                <w:txbxContent>
                  <w:p w14:paraId="6F77E27D">
                    <w:pPr>
                      <w:pStyle w:val="5"/>
                      <w:spacing w:line="251" w:lineRule="exact"/>
                      <w:ind w:left="20"/>
                    </w:pPr>
                    <w:r>
                      <w:rPr>
                        <w:spacing w:val="-27"/>
                      </w:rPr>
                      <w:t xml:space="preserve">表 </w:t>
                    </w:r>
                    <w:r>
                      <w:t>C.1</w:t>
                    </w:r>
                    <w:r>
                      <w:rPr>
                        <w:spacing w:val="-6"/>
                      </w:rPr>
                      <w:t xml:space="preserve"> 常见灌木和木本地被植物的整形修剪技术 </w:t>
                    </w:r>
                    <w:r>
                      <w:t>（续</w:t>
                    </w:r>
                    <w:r>
                      <w:rPr>
                        <w:spacing w:val="-10"/>
                      </w:rPr>
                      <w:t>）</w:t>
                    </w:r>
                  </w:p>
                </w:txbxContent>
              </v:textbox>
            </v:shape>
          </w:pict>
        </mc:Fallback>
      </mc:AlternateConten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BCDF97">
    <w:pPr>
      <w:pStyle w:val="5"/>
      <w:spacing w:line="14" w:lineRule="auto"/>
      <w:rPr>
        <w:sz w:val="20"/>
      </w:rPr>
    </w:pPr>
    <w:r>
      <mc:AlternateContent>
        <mc:Choice Requires="wps">
          <w:drawing>
            <wp:anchor distT="0" distB="0" distL="114300" distR="114300" simplePos="0" relativeHeight="251711488" behindDoc="1" locked="0" layoutInCell="1" allowOverlap="1">
              <wp:simplePos x="0" y="0"/>
              <wp:positionH relativeFrom="page">
                <wp:posOffset>8693150</wp:posOffset>
              </wp:positionH>
              <wp:positionV relativeFrom="page">
                <wp:posOffset>906780</wp:posOffset>
              </wp:positionV>
              <wp:extent cx="1293495" cy="160020"/>
              <wp:effectExtent l="0" t="0" r="0" b="0"/>
              <wp:wrapNone/>
              <wp:docPr id="105" name="文本框 105"/>
              <wp:cNvGraphicFramePr/>
              <a:graphic xmlns:a="http://schemas.openxmlformats.org/drawingml/2006/main">
                <a:graphicData uri="http://schemas.microsoft.com/office/word/2010/wordprocessingShape">
                  <wps:wsp>
                    <wps:cNvSpPr txBox="1"/>
                    <wps:spPr>
                      <a:xfrm>
                        <a:off x="0" y="0"/>
                        <a:ext cx="1293495" cy="160020"/>
                      </a:xfrm>
                      <a:prstGeom prst="rect">
                        <a:avLst/>
                      </a:prstGeom>
                      <a:noFill/>
                      <a:ln>
                        <a:noFill/>
                      </a:ln>
                      <a:effectLst/>
                    </wps:spPr>
                    <wps:txbx>
                      <w:txbxContent>
                        <w:p w14:paraId="05E52C23">
                          <w:pPr>
                            <w:spacing w:line="251" w:lineRule="exact"/>
                            <w:ind w:left="20"/>
                            <w:jc w:val="left"/>
                          </w:pPr>
                          <w:r>
                            <w:t>DB6101/T</w:t>
                          </w:r>
                          <w:r>
                            <w:rPr>
                              <w:spacing w:val="-11"/>
                            </w:rPr>
                            <w:t xml:space="preserve"> </w:t>
                          </w:r>
                          <w:r>
                            <w:t>3124—</w:t>
                          </w:r>
                          <w:r>
                            <w:rPr>
                              <w:spacing w:val="-4"/>
                            </w:rPr>
                            <w:t>2022</w:t>
                          </w:r>
                        </w:p>
                      </w:txbxContent>
                    </wps:txbx>
                    <wps:bodyPr lIns="0" tIns="0" rIns="0" bIns="0" upright="1"/>
                  </wps:wsp>
                </a:graphicData>
              </a:graphic>
            </wp:anchor>
          </w:drawing>
        </mc:Choice>
        <mc:Fallback>
          <w:pict>
            <v:shape id="_x0000_s1026" o:spid="_x0000_s1026" o:spt="202" type="#_x0000_t202" style="position:absolute;left:0pt;margin-left:684.5pt;margin-top:71.4pt;height:12.6pt;width:101.85pt;mso-position-horizontal-relative:page;mso-position-vertical-relative:page;z-index:-251604992;mso-width-relative:page;mso-height-relative:page;" filled="f" stroked="f" coordsize="21600,21600" o:gfxdata="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42rW/toAAAANAQAADwAAAAAAAAABACAAAAAiAAAAZHJzL2Rvd25yZXYu&#10;eG1sUEsBAhQAFAAAAAgAh07iQIXB60HAAQAAhAMAAA4AAAAAAAAAAQAgAAAAKQEAAGRycy9lMm9E&#10;b2MueG1sUEsFBgAAAAAGAAYAWQEAAFsFAAAAAA==&#10;">
              <v:fill on="f" focussize="0,0"/>
              <v:stroke on="f"/>
              <v:imagedata o:title=""/>
              <o:lock v:ext="edit" aspectratio="f"/>
              <v:textbox inset="0mm,0mm,0mm,0mm">
                <w:txbxContent>
                  <w:p w14:paraId="05E52C23">
                    <w:pPr>
                      <w:spacing w:line="251" w:lineRule="exact"/>
                      <w:ind w:left="20"/>
                      <w:jc w:val="left"/>
                    </w:pPr>
                    <w:r>
                      <w:t>DB6101/T</w:t>
                    </w:r>
                    <w:r>
                      <w:rPr>
                        <w:spacing w:val="-11"/>
                      </w:rPr>
                      <w:t xml:space="preserve"> </w:t>
                    </w:r>
                    <w:r>
                      <w:t>3124—</w:t>
                    </w:r>
                    <w:r>
                      <w:rPr>
                        <w:spacing w:val="-4"/>
                      </w:rPr>
                      <w:t>2022</w:t>
                    </w:r>
                  </w:p>
                </w:txbxContent>
              </v:textbox>
            </v:shape>
          </w:pict>
        </mc:Fallback>
      </mc:AlternateContent>
    </w:r>
    <w:r>
      <mc:AlternateContent>
        <mc:Choice Requires="wps">
          <w:drawing>
            <wp:anchor distT="0" distB="0" distL="114300" distR="114300" simplePos="0" relativeHeight="251713536" behindDoc="1" locked="0" layoutInCell="1" allowOverlap="1">
              <wp:simplePos x="0" y="0"/>
              <wp:positionH relativeFrom="page">
                <wp:posOffset>4069080</wp:posOffset>
              </wp:positionH>
              <wp:positionV relativeFrom="page">
                <wp:posOffset>1245235</wp:posOffset>
              </wp:positionV>
              <wp:extent cx="3326765" cy="160020"/>
              <wp:effectExtent l="0" t="0" r="0" b="0"/>
              <wp:wrapNone/>
              <wp:docPr id="106" name="文本框 106"/>
              <wp:cNvGraphicFramePr/>
              <a:graphic xmlns:a="http://schemas.openxmlformats.org/drawingml/2006/main">
                <a:graphicData uri="http://schemas.microsoft.com/office/word/2010/wordprocessingShape">
                  <wps:wsp>
                    <wps:cNvSpPr txBox="1"/>
                    <wps:spPr>
                      <a:xfrm>
                        <a:off x="0" y="0"/>
                        <a:ext cx="3326765" cy="160020"/>
                      </a:xfrm>
                      <a:prstGeom prst="rect">
                        <a:avLst/>
                      </a:prstGeom>
                      <a:noFill/>
                      <a:ln>
                        <a:noFill/>
                      </a:ln>
                      <a:effectLst/>
                    </wps:spPr>
                    <wps:txbx>
                      <w:txbxContent>
                        <w:p w14:paraId="5866E19F">
                          <w:pPr>
                            <w:pStyle w:val="5"/>
                            <w:spacing w:line="251" w:lineRule="exact"/>
                            <w:ind w:left="20"/>
                          </w:pPr>
                          <w:r>
                            <w:rPr>
                              <w:spacing w:val="-27"/>
                            </w:rPr>
                            <w:t xml:space="preserve">表 </w:t>
                          </w:r>
                          <w:r>
                            <w:t>C.1</w:t>
                          </w:r>
                          <w:r>
                            <w:rPr>
                              <w:spacing w:val="-6"/>
                            </w:rPr>
                            <w:t xml:space="preserve"> 常见灌木和木本地被植物的整形修剪技术 </w:t>
                          </w:r>
                          <w:r>
                            <w:t>（续</w:t>
                          </w:r>
                          <w:r>
                            <w:rPr>
                              <w:spacing w:val="-10"/>
                            </w:rPr>
                            <w:t>）</w:t>
                          </w:r>
                        </w:p>
                      </w:txbxContent>
                    </wps:txbx>
                    <wps:bodyPr lIns="0" tIns="0" rIns="0" bIns="0" upright="1"/>
                  </wps:wsp>
                </a:graphicData>
              </a:graphic>
            </wp:anchor>
          </w:drawing>
        </mc:Choice>
        <mc:Fallback>
          <w:pict>
            <v:shape id="_x0000_s1026" o:spid="_x0000_s1026" o:spt="202" type="#_x0000_t202" style="position:absolute;left:0pt;margin-left:320.4pt;margin-top:98.05pt;height:12.6pt;width:261.95pt;mso-position-horizontal-relative:page;mso-position-vertical-relative:page;z-index:-251602944;mso-width-relative:page;mso-height-relative:page;" filled="f" stroked="f" coordsize="21600,21600" o:gfxdata="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Jxlcv7aAAAADAEAAA8AAAAAAAAAAQAgAAAAIgAAAGRycy9kb3ducmV2&#10;LnhtbFBLAQIUABQAAAAIAIdO4kC/2fmiwQEAAIQDAAAOAAAAAAAAAAEAIAAAACkBAABkcnMvZTJv&#10;RG9jLnhtbFBLBQYAAAAABgAGAFkBAABcBQAAAAA=&#10;">
              <v:fill on="f" focussize="0,0"/>
              <v:stroke on="f"/>
              <v:imagedata o:title=""/>
              <o:lock v:ext="edit" aspectratio="f"/>
              <v:textbox inset="0mm,0mm,0mm,0mm">
                <w:txbxContent>
                  <w:p w14:paraId="5866E19F">
                    <w:pPr>
                      <w:pStyle w:val="5"/>
                      <w:spacing w:line="251" w:lineRule="exact"/>
                      <w:ind w:left="20"/>
                    </w:pPr>
                    <w:r>
                      <w:rPr>
                        <w:spacing w:val="-27"/>
                      </w:rPr>
                      <w:t xml:space="preserve">表 </w:t>
                    </w:r>
                    <w:r>
                      <w:t>C.1</w:t>
                    </w:r>
                    <w:r>
                      <w:rPr>
                        <w:spacing w:val="-6"/>
                      </w:rPr>
                      <w:t xml:space="preserve"> 常见灌木和木本地被植物的整形修剪技术 </w:t>
                    </w:r>
                    <w:r>
                      <w:t>（续</w:t>
                    </w:r>
                    <w:r>
                      <w:rPr>
                        <w:spacing w:val="-10"/>
                      </w:rPr>
                      <w:t>）</w:t>
                    </w:r>
                  </w:p>
                </w:txbxContent>
              </v:textbox>
            </v:shape>
          </w:pict>
        </mc:Fallback>
      </mc:AlternateConten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F39C12">
    <w:pPr>
      <w:pStyle w:val="8"/>
      <w:pBdr>
        <w:bottom w:val="none" w:color="auto" w:sz="0" w:space="1"/>
      </w:pBd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637FBC">
    <w:pPr>
      <w:pStyle w:val="8"/>
      <w:pBdr>
        <w:bottom w:val="none" w:color="auto" w:sz="0" w:space="1"/>
      </w:pBd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61AB20">
    <w:pPr>
      <w:pStyle w:val="8"/>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94D510">
    <w:pPr>
      <w:pStyle w:val="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D1B35B">
    <w:pPr>
      <w:pStyle w:val="5"/>
      <w:spacing w:line="14" w:lineRule="auto"/>
      <w:rPr>
        <w:sz w:val="20"/>
      </w:rPr>
    </w:pPr>
    <w:r>
      <mc:AlternateContent>
        <mc:Choice Requires="wps">
          <w:drawing>
            <wp:anchor distT="0" distB="0" distL="114300" distR="114300" simplePos="0" relativeHeight="251659264" behindDoc="1" locked="0" layoutInCell="1" allowOverlap="1">
              <wp:simplePos x="0" y="0"/>
              <wp:positionH relativeFrom="page">
                <wp:posOffset>5561330</wp:posOffset>
              </wp:positionH>
              <wp:positionV relativeFrom="page">
                <wp:posOffset>906780</wp:posOffset>
              </wp:positionV>
              <wp:extent cx="1293495" cy="160020"/>
              <wp:effectExtent l="0" t="0" r="0" b="0"/>
              <wp:wrapNone/>
              <wp:docPr id="52" name="文本框 52"/>
              <wp:cNvGraphicFramePr/>
              <a:graphic xmlns:a="http://schemas.openxmlformats.org/drawingml/2006/main">
                <a:graphicData uri="http://schemas.microsoft.com/office/word/2010/wordprocessingShape">
                  <wps:wsp>
                    <wps:cNvSpPr txBox="1"/>
                    <wps:spPr>
                      <a:xfrm>
                        <a:off x="0" y="0"/>
                        <a:ext cx="1293495" cy="160020"/>
                      </a:xfrm>
                      <a:prstGeom prst="rect">
                        <a:avLst/>
                      </a:prstGeom>
                      <a:noFill/>
                      <a:ln>
                        <a:noFill/>
                      </a:ln>
                      <a:effectLst/>
                    </wps:spPr>
                    <wps:txbx>
                      <w:txbxContent>
                        <w:p w14:paraId="5A3C2504">
                          <w:pPr>
                            <w:spacing w:line="251" w:lineRule="exact"/>
                            <w:jc w:val="left"/>
                          </w:pPr>
                        </w:p>
                      </w:txbxContent>
                    </wps:txbx>
                    <wps:bodyPr lIns="0" tIns="0" rIns="0" bIns="0" upright="1"/>
                  </wps:wsp>
                </a:graphicData>
              </a:graphic>
            </wp:anchor>
          </w:drawing>
        </mc:Choice>
        <mc:Fallback>
          <w:pict>
            <v:shape id="_x0000_s1026" o:spid="_x0000_s1026" o:spt="202" type="#_x0000_t202" style="position:absolute;left:0pt;margin-left:437.9pt;margin-top:71.4pt;height:12.6pt;width:101.85pt;mso-position-horizontal-relative:page;mso-position-vertical-relative:page;z-index:-251657216;mso-width-relative:page;mso-height-relative:page;" filled="f" stroked="f" coordsize="21600,21600" o:gfxdata="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Cv1PLtkAAAAMAQAADwAAAAAAAAABACAAAAAiAAAAZHJzL2Rvd25yZXYu&#10;eG1sUEsBAhQAFAAAAAgAh07iQINJcxjBAQAAggMAAA4AAAAAAAAAAQAgAAAAKAEAAGRycy9lMm9E&#10;b2MueG1sUEsFBgAAAAAGAAYAWQEAAFsFAAAAAA==&#10;">
              <v:fill on="f" focussize="0,0"/>
              <v:stroke on="f"/>
              <v:imagedata o:title=""/>
              <o:lock v:ext="edit" aspectratio="f"/>
              <v:textbox inset="0mm,0mm,0mm,0mm">
                <w:txbxContent>
                  <w:p w14:paraId="5A3C2504">
                    <w:pPr>
                      <w:spacing w:line="251" w:lineRule="exact"/>
                      <w:jc w:val="left"/>
                    </w:pPr>
                  </w:p>
                </w:txbxContent>
              </v:textbox>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235A58">
    <w:pPr>
      <w:pStyle w:val="8"/>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585F9">
    <w:pPr>
      <w:pStyle w:val="5"/>
      <w:spacing w:line="14" w:lineRule="auto"/>
      <w:rPr>
        <w:sz w:val="20"/>
      </w:rPr>
    </w:pPr>
    <w:r>
      <mc:AlternateContent>
        <mc:Choice Requires="wps">
          <w:drawing>
            <wp:anchor distT="0" distB="0" distL="114300" distR="114300" simplePos="0" relativeHeight="251664384" behindDoc="1" locked="0" layoutInCell="1" allowOverlap="1">
              <wp:simplePos x="0" y="0"/>
              <wp:positionH relativeFrom="page">
                <wp:posOffset>8693150</wp:posOffset>
              </wp:positionH>
              <wp:positionV relativeFrom="page">
                <wp:posOffset>906780</wp:posOffset>
              </wp:positionV>
              <wp:extent cx="1293495" cy="160020"/>
              <wp:effectExtent l="0" t="0" r="0" b="0"/>
              <wp:wrapNone/>
              <wp:docPr id="56" name="文本框 56"/>
              <wp:cNvGraphicFramePr/>
              <a:graphic xmlns:a="http://schemas.openxmlformats.org/drawingml/2006/main">
                <a:graphicData uri="http://schemas.microsoft.com/office/word/2010/wordprocessingShape">
                  <wps:wsp>
                    <wps:cNvSpPr txBox="1"/>
                    <wps:spPr>
                      <a:xfrm>
                        <a:off x="0" y="0"/>
                        <a:ext cx="1293495" cy="160020"/>
                      </a:xfrm>
                      <a:prstGeom prst="rect">
                        <a:avLst/>
                      </a:prstGeom>
                      <a:noFill/>
                      <a:ln>
                        <a:noFill/>
                      </a:ln>
                      <a:effectLst/>
                    </wps:spPr>
                    <wps:txbx>
                      <w:txbxContent>
                        <w:p w14:paraId="62D599BA">
                          <w:pPr>
                            <w:spacing w:line="251" w:lineRule="exact"/>
                            <w:ind w:left="20"/>
                            <w:jc w:val="left"/>
                          </w:pPr>
                          <w:r>
                            <w:t>DB6101/T</w:t>
                          </w:r>
                          <w:r>
                            <w:rPr>
                              <w:spacing w:val="-11"/>
                            </w:rPr>
                            <w:t xml:space="preserve"> </w:t>
                          </w:r>
                          <w:r>
                            <w:t>3124—</w:t>
                          </w:r>
                          <w:r>
                            <w:rPr>
                              <w:spacing w:val="-4"/>
                            </w:rPr>
                            <w:t>2022</w:t>
                          </w:r>
                        </w:p>
                      </w:txbxContent>
                    </wps:txbx>
                    <wps:bodyPr lIns="0" tIns="0" rIns="0" bIns="0" upright="1"/>
                  </wps:wsp>
                </a:graphicData>
              </a:graphic>
            </wp:anchor>
          </w:drawing>
        </mc:Choice>
        <mc:Fallback>
          <w:pict>
            <v:shape id="_x0000_s1026" o:spid="_x0000_s1026" o:spt="202" type="#_x0000_t202" style="position:absolute;left:0pt;margin-left:684.5pt;margin-top:71.4pt;height:12.6pt;width:101.85pt;mso-position-horizontal-relative:page;mso-position-vertical-relative:page;z-index:-251652096;mso-width-relative:page;mso-height-relative:page;" filled="f" stroked="f" coordsize="21600,21600" o:gfxdata="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ONq1v7aAAAADQEAAA8AAAAAAAAAAQAgAAAAIgAAAGRycy9kb3ducmV2&#10;LnhtbFBLAQIUABQAAAAIAIdO4kChk6vvwQEAAIIDAAAOAAAAAAAAAAEAIAAAACkBAABkcnMvZTJv&#10;RG9jLnhtbFBLBQYAAAAABgAGAFkBAABcBQAAAAA=&#10;">
              <v:fill on="f" focussize="0,0"/>
              <v:stroke on="f"/>
              <v:imagedata o:title=""/>
              <o:lock v:ext="edit" aspectratio="f"/>
              <v:textbox inset="0mm,0mm,0mm,0mm">
                <w:txbxContent>
                  <w:p w14:paraId="62D599BA">
                    <w:pPr>
                      <w:spacing w:line="251" w:lineRule="exact"/>
                      <w:ind w:left="20"/>
                      <w:jc w:val="left"/>
                    </w:pPr>
                    <w:r>
                      <w:t>DB6101/T</w:t>
                    </w:r>
                    <w:r>
                      <w:rPr>
                        <w:spacing w:val="-11"/>
                      </w:rPr>
                      <w:t xml:space="preserve"> </w:t>
                    </w:r>
                    <w:r>
                      <w:t>3124—</w:t>
                    </w:r>
                    <w:r>
                      <w:rPr>
                        <w:spacing w:val="-4"/>
                      </w:rPr>
                      <w:t>2022</w:t>
                    </w:r>
                  </w:p>
                </w:txbxContent>
              </v:textbox>
            </v:shape>
          </w:pict>
        </mc:Fallback>
      </mc:AlternateContent>
    </w:r>
    <w:r>
      <mc:AlternateContent>
        <mc:Choice Requires="wps">
          <w:drawing>
            <wp:anchor distT="0" distB="0" distL="114300" distR="114300" simplePos="0" relativeHeight="251665408" behindDoc="1" locked="0" layoutInCell="1" allowOverlap="1">
              <wp:simplePos x="0" y="0"/>
              <wp:positionH relativeFrom="page">
                <wp:posOffset>4408805</wp:posOffset>
              </wp:positionH>
              <wp:positionV relativeFrom="page">
                <wp:posOffset>1250950</wp:posOffset>
              </wp:positionV>
              <wp:extent cx="2295525" cy="160020"/>
              <wp:effectExtent l="0" t="0" r="0" b="0"/>
              <wp:wrapNone/>
              <wp:docPr id="57" name="文本框 57"/>
              <wp:cNvGraphicFramePr/>
              <a:graphic xmlns:a="http://schemas.openxmlformats.org/drawingml/2006/main">
                <a:graphicData uri="http://schemas.microsoft.com/office/word/2010/wordprocessingShape">
                  <wps:wsp>
                    <wps:cNvSpPr txBox="1"/>
                    <wps:spPr>
                      <a:xfrm>
                        <a:off x="0" y="0"/>
                        <a:ext cx="2295525" cy="160020"/>
                      </a:xfrm>
                      <a:prstGeom prst="rect">
                        <a:avLst/>
                      </a:prstGeom>
                      <a:noFill/>
                      <a:ln>
                        <a:noFill/>
                      </a:ln>
                      <a:effectLst/>
                    </wps:spPr>
                    <wps:txbx>
                      <w:txbxContent>
                        <w:p w14:paraId="3B7539FE">
                          <w:pPr>
                            <w:pStyle w:val="5"/>
                            <w:spacing w:line="251" w:lineRule="exact"/>
                            <w:ind w:left="20"/>
                          </w:pPr>
                          <w:r>
                            <w:rPr>
                              <w:spacing w:val="-25"/>
                            </w:rPr>
                            <w:t xml:space="preserve">表 </w:t>
                          </w:r>
                          <w:r>
                            <w:rPr>
                              <w:spacing w:val="-2"/>
                            </w:rPr>
                            <w:t>B.1</w:t>
                          </w:r>
                          <w:r>
                            <w:rPr>
                              <w:spacing w:val="-9"/>
                            </w:rPr>
                            <w:t xml:space="preserve"> 常见乔木的整形修剪技术</w:t>
                          </w:r>
                          <w:r>
                            <w:rPr>
                              <w:spacing w:val="-2"/>
                            </w:rPr>
                            <w:t>（续</w:t>
                          </w:r>
                          <w:r>
                            <w:rPr>
                              <w:spacing w:val="-10"/>
                            </w:rPr>
                            <w:t>）</w:t>
                          </w:r>
                        </w:p>
                      </w:txbxContent>
                    </wps:txbx>
                    <wps:bodyPr lIns="0" tIns="0" rIns="0" bIns="0" upright="1"/>
                  </wps:wsp>
                </a:graphicData>
              </a:graphic>
            </wp:anchor>
          </w:drawing>
        </mc:Choice>
        <mc:Fallback>
          <w:pict>
            <v:shape id="_x0000_s1026" o:spid="_x0000_s1026" o:spt="202" type="#_x0000_t202" style="position:absolute;left:0pt;margin-left:347.15pt;margin-top:98.5pt;height:12.6pt;width:180.75pt;mso-position-horizontal-relative:page;mso-position-vertical-relative:page;z-index:-251651072;mso-width-relative:page;mso-height-relative:page;" filled="f" stroked="f" coordsize="21600,21600" o:gfxdata="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5Fz1q9kAAAAMAQAADwAAAAAAAAABACAAAAAiAAAAZHJzL2Rvd25yZXYu&#10;eG1sUEsBAhQAFAAAAAgAh07iQIptwBHBAQAAggMAAA4AAAAAAAAAAQAgAAAAKAEAAGRycy9lMm9E&#10;b2MueG1sUEsFBgAAAAAGAAYAWQEAAFsFAAAAAA==&#10;">
              <v:fill on="f" focussize="0,0"/>
              <v:stroke on="f"/>
              <v:imagedata o:title=""/>
              <o:lock v:ext="edit" aspectratio="f"/>
              <v:textbox inset="0mm,0mm,0mm,0mm">
                <w:txbxContent>
                  <w:p w14:paraId="3B7539FE">
                    <w:pPr>
                      <w:pStyle w:val="5"/>
                      <w:spacing w:line="251" w:lineRule="exact"/>
                      <w:ind w:left="20"/>
                    </w:pPr>
                    <w:r>
                      <w:rPr>
                        <w:spacing w:val="-25"/>
                      </w:rPr>
                      <w:t xml:space="preserve">表 </w:t>
                    </w:r>
                    <w:r>
                      <w:rPr>
                        <w:spacing w:val="-2"/>
                      </w:rPr>
                      <w:t>B.1</w:t>
                    </w:r>
                    <w:r>
                      <w:rPr>
                        <w:spacing w:val="-9"/>
                      </w:rPr>
                      <w:t xml:space="preserve"> 常见乔木的整形修剪技术</w:t>
                    </w:r>
                    <w:r>
                      <w:rPr>
                        <w:spacing w:val="-2"/>
                      </w:rPr>
                      <w:t>（续</w:t>
                    </w:r>
                    <w:r>
                      <w:rPr>
                        <w:spacing w:val="-10"/>
                      </w:rPr>
                      <w:t>）</w:t>
                    </w:r>
                  </w:p>
                </w:txbxContent>
              </v:textbox>
            </v:shape>
          </w:pict>
        </mc:Fallback>
      </mc:AlternateConten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C8B3F4">
    <w:pPr>
      <w:pStyle w:val="5"/>
      <w:spacing w:line="14" w:lineRule="auto"/>
      <w:rPr>
        <w:sz w:val="20"/>
      </w:rPr>
    </w:pPr>
    <w:r>
      <mc:AlternateContent>
        <mc:Choice Requires="wps">
          <w:drawing>
            <wp:anchor distT="0" distB="0" distL="114300" distR="114300" simplePos="0" relativeHeight="251668480" behindDoc="1" locked="0" layoutInCell="1" allowOverlap="1">
              <wp:simplePos x="0" y="0"/>
              <wp:positionH relativeFrom="page">
                <wp:posOffset>8693150</wp:posOffset>
              </wp:positionH>
              <wp:positionV relativeFrom="page">
                <wp:posOffset>906780</wp:posOffset>
              </wp:positionV>
              <wp:extent cx="1293495" cy="160020"/>
              <wp:effectExtent l="0" t="0" r="0" b="0"/>
              <wp:wrapNone/>
              <wp:docPr id="59" name="文本框 59"/>
              <wp:cNvGraphicFramePr/>
              <a:graphic xmlns:a="http://schemas.openxmlformats.org/drawingml/2006/main">
                <a:graphicData uri="http://schemas.microsoft.com/office/word/2010/wordprocessingShape">
                  <wps:wsp>
                    <wps:cNvSpPr txBox="1"/>
                    <wps:spPr>
                      <a:xfrm>
                        <a:off x="0" y="0"/>
                        <a:ext cx="1293495" cy="160020"/>
                      </a:xfrm>
                      <a:prstGeom prst="rect">
                        <a:avLst/>
                      </a:prstGeom>
                      <a:noFill/>
                      <a:ln>
                        <a:noFill/>
                      </a:ln>
                      <a:effectLst/>
                    </wps:spPr>
                    <wps:txbx>
                      <w:txbxContent>
                        <w:p w14:paraId="5BB0FC91">
                          <w:pPr>
                            <w:spacing w:line="251" w:lineRule="exact"/>
                            <w:ind w:left="20"/>
                            <w:jc w:val="left"/>
                          </w:pPr>
                          <w:r>
                            <w:t>DB6101/T</w:t>
                          </w:r>
                          <w:r>
                            <w:rPr>
                              <w:spacing w:val="-11"/>
                            </w:rPr>
                            <w:t xml:space="preserve"> </w:t>
                          </w:r>
                          <w:r>
                            <w:t>3124—</w:t>
                          </w:r>
                          <w:r>
                            <w:rPr>
                              <w:spacing w:val="-4"/>
                            </w:rPr>
                            <w:t>2022</w:t>
                          </w:r>
                        </w:p>
                      </w:txbxContent>
                    </wps:txbx>
                    <wps:bodyPr lIns="0" tIns="0" rIns="0" bIns="0" upright="1"/>
                  </wps:wsp>
                </a:graphicData>
              </a:graphic>
            </wp:anchor>
          </w:drawing>
        </mc:Choice>
        <mc:Fallback>
          <w:pict>
            <v:shape id="_x0000_s1026" o:spid="_x0000_s1026" o:spt="202" type="#_x0000_t202" style="position:absolute;left:0pt;margin-left:684.5pt;margin-top:71.4pt;height:12.6pt;width:101.85pt;mso-position-horizontal-relative:page;mso-position-vertical-relative:page;z-index:-251648000;mso-width-relative:page;mso-height-relative:page;" filled="f" stroked="f" coordsize="21600,21600" o:gfxdata="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ONq1v7aAAAADQEAAA8AAAAAAAAAAQAgAAAAIgAAAGRycy9kb3ducmV2&#10;LnhtbFBLAQIUABQAAAAIAIdO4kA/IxGHwQEAAIIDAAAOAAAAAAAAAAEAIAAAACkBAABkcnMvZTJv&#10;RG9jLnhtbFBLBQYAAAAABgAGAFkBAABcBQAAAAA=&#10;">
              <v:fill on="f" focussize="0,0"/>
              <v:stroke on="f"/>
              <v:imagedata o:title=""/>
              <o:lock v:ext="edit" aspectratio="f"/>
              <v:textbox inset="0mm,0mm,0mm,0mm">
                <w:txbxContent>
                  <w:p w14:paraId="5BB0FC91">
                    <w:pPr>
                      <w:spacing w:line="251" w:lineRule="exact"/>
                      <w:ind w:left="20"/>
                      <w:jc w:val="left"/>
                    </w:pPr>
                    <w:r>
                      <w:t>DB6101/T</w:t>
                    </w:r>
                    <w:r>
                      <w:rPr>
                        <w:spacing w:val="-11"/>
                      </w:rPr>
                      <w:t xml:space="preserve"> </w:t>
                    </w:r>
                    <w:r>
                      <w:t>3124—</w:t>
                    </w:r>
                    <w:r>
                      <w:rPr>
                        <w:spacing w:val="-4"/>
                      </w:rPr>
                      <w:t>2022</w:t>
                    </w:r>
                  </w:p>
                </w:txbxContent>
              </v:textbox>
            </v:shape>
          </w:pict>
        </mc:Fallback>
      </mc:AlternateContent>
    </w:r>
    <w:r>
      <mc:AlternateContent>
        <mc:Choice Requires="wps">
          <w:drawing>
            <wp:anchor distT="0" distB="0" distL="114300" distR="114300" simplePos="0" relativeHeight="251669504" behindDoc="1" locked="0" layoutInCell="1" allowOverlap="1">
              <wp:simplePos x="0" y="0"/>
              <wp:positionH relativeFrom="page">
                <wp:posOffset>4408805</wp:posOffset>
              </wp:positionH>
              <wp:positionV relativeFrom="page">
                <wp:posOffset>1250950</wp:posOffset>
              </wp:positionV>
              <wp:extent cx="2295525" cy="160020"/>
              <wp:effectExtent l="0" t="0" r="0" b="0"/>
              <wp:wrapNone/>
              <wp:docPr id="60" name="文本框 60"/>
              <wp:cNvGraphicFramePr/>
              <a:graphic xmlns:a="http://schemas.openxmlformats.org/drawingml/2006/main">
                <a:graphicData uri="http://schemas.microsoft.com/office/word/2010/wordprocessingShape">
                  <wps:wsp>
                    <wps:cNvSpPr txBox="1"/>
                    <wps:spPr>
                      <a:xfrm>
                        <a:off x="0" y="0"/>
                        <a:ext cx="2295525" cy="160020"/>
                      </a:xfrm>
                      <a:prstGeom prst="rect">
                        <a:avLst/>
                      </a:prstGeom>
                      <a:noFill/>
                      <a:ln>
                        <a:noFill/>
                      </a:ln>
                      <a:effectLst/>
                    </wps:spPr>
                    <wps:txbx>
                      <w:txbxContent>
                        <w:p w14:paraId="0481B5C5">
                          <w:pPr>
                            <w:pStyle w:val="5"/>
                            <w:spacing w:line="251" w:lineRule="exact"/>
                            <w:ind w:left="20"/>
                          </w:pPr>
                          <w:r>
                            <w:rPr>
                              <w:spacing w:val="-25"/>
                            </w:rPr>
                            <w:t xml:space="preserve">表 </w:t>
                          </w:r>
                          <w:r>
                            <w:rPr>
                              <w:spacing w:val="-2"/>
                            </w:rPr>
                            <w:t>B.1</w:t>
                          </w:r>
                          <w:r>
                            <w:rPr>
                              <w:spacing w:val="-9"/>
                            </w:rPr>
                            <w:t xml:space="preserve"> 常见乔木的整形修剪技术</w:t>
                          </w:r>
                          <w:r>
                            <w:rPr>
                              <w:spacing w:val="-2"/>
                            </w:rPr>
                            <w:t>（续</w:t>
                          </w:r>
                          <w:r>
                            <w:rPr>
                              <w:spacing w:val="-10"/>
                            </w:rPr>
                            <w:t>）</w:t>
                          </w:r>
                        </w:p>
                      </w:txbxContent>
                    </wps:txbx>
                    <wps:bodyPr lIns="0" tIns="0" rIns="0" bIns="0" upright="1"/>
                  </wps:wsp>
                </a:graphicData>
              </a:graphic>
            </wp:anchor>
          </w:drawing>
        </mc:Choice>
        <mc:Fallback>
          <w:pict>
            <v:shape id="_x0000_s1026" o:spid="_x0000_s1026" o:spt="202" type="#_x0000_t202" style="position:absolute;left:0pt;margin-left:347.15pt;margin-top:98.5pt;height:12.6pt;width:180.75pt;mso-position-horizontal-relative:page;mso-position-vertical-relative:page;z-index:-251646976;mso-width-relative:page;mso-height-relative:page;" filled="f" stroked="f" coordsize="21600,21600" o:gfxdata="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kXPWr2QAAAAwBAAAPAAAAAAAAAAEAIAAAACIAAABkcnMvZG93bnJldi54&#10;bWxQSwECFAAUAAAACACHTuJA4cas/8ABAACCAwAADgAAAAAAAAABACAAAAAoAQAAZHJzL2Uyb0Rv&#10;Yy54bWxQSwUGAAAAAAYABgBZAQAAWgUAAAAA&#10;">
              <v:fill on="f" focussize="0,0"/>
              <v:stroke on="f"/>
              <v:imagedata o:title=""/>
              <o:lock v:ext="edit" aspectratio="f"/>
              <v:textbox inset="0mm,0mm,0mm,0mm">
                <w:txbxContent>
                  <w:p w14:paraId="0481B5C5">
                    <w:pPr>
                      <w:pStyle w:val="5"/>
                      <w:spacing w:line="251" w:lineRule="exact"/>
                      <w:ind w:left="20"/>
                    </w:pPr>
                    <w:r>
                      <w:rPr>
                        <w:spacing w:val="-25"/>
                      </w:rPr>
                      <w:t xml:space="preserve">表 </w:t>
                    </w:r>
                    <w:r>
                      <w:rPr>
                        <w:spacing w:val="-2"/>
                      </w:rPr>
                      <w:t>B.1</w:t>
                    </w:r>
                    <w:r>
                      <w:rPr>
                        <w:spacing w:val="-9"/>
                      </w:rPr>
                      <w:t xml:space="preserve"> 常见乔木的整形修剪技术</w:t>
                    </w:r>
                    <w:r>
                      <w:rPr>
                        <w:spacing w:val="-2"/>
                      </w:rPr>
                      <w:t>（续</w:t>
                    </w:r>
                    <w:r>
                      <w:rPr>
                        <w:spacing w:val="-10"/>
                      </w:rPr>
                      <w:t>）</w:t>
                    </w:r>
                  </w:p>
                </w:txbxContent>
              </v:textbox>
            </v:shape>
          </w:pict>
        </mc:Fallback>
      </mc:AlternateConten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646D96">
    <w:pPr>
      <w:pStyle w:val="5"/>
      <w:spacing w:line="14" w:lineRule="auto"/>
      <w:rPr>
        <w:sz w:val="20"/>
      </w:rPr>
    </w:pPr>
    <w:r>
      <mc:AlternateContent>
        <mc:Choice Requires="wps">
          <w:drawing>
            <wp:anchor distT="0" distB="0" distL="114300" distR="114300" simplePos="0" relativeHeight="251671552" behindDoc="1" locked="0" layoutInCell="1" allowOverlap="1">
              <wp:simplePos x="0" y="0"/>
              <wp:positionH relativeFrom="page">
                <wp:posOffset>8693150</wp:posOffset>
              </wp:positionH>
              <wp:positionV relativeFrom="page">
                <wp:posOffset>906780</wp:posOffset>
              </wp:positionV>
              <wp:extent cx="1293495" cy="160020"/>
              <wp:effectExtent l="0" t="0" r="0" b="0"/>
              <wp:wrapNone/>
              <wp:docPr id="62" name="文本框 62"/>
              <wp:cNvGraphicFramePr/>
              <a:graphic xmlns:a="http://schemas.openxmlformats.org/drawingml/2006/main">
                <a:graphicData uri="http://schemas.microsoft.com/office/word/2010/wordprocessingShape">
                  <wps:wsp>
                    <wps:cNvSpPr txBox="1"/>
                    <wps:spPr>
                      <a:xfrm>
                        <a:off x="0" y="0"/>
                        <a:ext cx="1293495" cy="160020"/>
                      </a:xfrm>
                      <a:prstGeom prst="rect">
                        <a:avLst/>
                      </a:prstGeom>
                      <a:noFill/>
                      <a:ln>
                        <a:noFill/>
                      </a:ln>
                      <a:effectLst/>
                    </wps:spPr>
                    <wps:txbx>
                      <w:txbxContent>
                        <w:p w14:paraId="54182E2A">
                          <w:pPr>
                            <w:spacing w:line="251" w:lineRule="exact"/>
                            <w:ind w:left="20"/>
                            <w:jc w:val="left"/>
                          </w:pPr>
                          <w:r>
                            <w:t>DB6101/T</w:t>
                          </w:r>
                          <w:r>
                            <w:rPr>
                              <w:spacing w:val="-11"/>
                            </w:rPr>
                            <w:t xml:space="preserve"> </w:t>
                          </w:r>
                          <w:r>
                            <w:t>3124—</w:t>
                          </w:r>
                          <w:r>
                            <w:rPr>
                              <w:spacing w:val="-4"/>
                            </w:rPr>
                            <w:t>2022</w:t>
                          </w:r>
                        </w:p>
                      </w:txbxContent>
                    </wps:txbx>
                    <wps:bodyPr lIns="0" tIns="0" rIns="0" bIns="0" upright="1"/>
                  </wps:wsp>
                </a:graphicData>
              </a:graphic>
            </wp:anchor>
          </w:drawing>
        </mc:Choice>
        <mc:Fallback>
          <w:pict>
            <v:shape id="_x0000_s1026" o:spid="_x0000_s1026" o:spt="202" type="#_x0000_t202" style="position:absolute;left:0pt;margin-left:684.5pt;margin-top:71.4pt;height:12.6pt;width:101.85pt;mso-position-horizontal-relative:page;mso-position-vertical-relative:page;z-index:-251644928;mso-width-relative:page;mso-height-relative:page;" filled="f" stroked="f" coordsize="21600,21600" o:gfxdata="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ONq1v7aAAAADQEAAA8AAAAAAAAAAQAgAAAAIgAAAGRycy9kb3ducmV2&#10;LnhtbFBLAQIUABQAAAAIAIdO4kBz4GWqwQEAAIIDAAAOAAAAAAAAAAEAIAAAACkBAABkcnMvZTJv&#10;RG9jLnhtbFBLBQYAAAAABgAGAFkBAABcBQAAAAA=&#10;">
              <v:fill on="f" focussize="0,0"/>
              <v:stroke on="f"/>
              <v:imagedata o:title=""/>
              <o:lock v:ext="edit" aspectratio="f"/>
              <v:textbox inset="0mm,0mm,0mm,0mm">
                <w:txbxContent>
                  <w:p w14:paraId="54182E2A">
                    <w:pPr>
                      <w:spacing w:line="251" w:lineRule="exact"/>
                      <w:ind w:left="20"/>
                      <w:jc w:val="left"/>
                    </w:pPr>
                    <w:r>
                      <w:t>DB6101/T</w:t>
                    </w:r>
                    <w:r>
                      <w:rPr>
                        <w:spacing w:val="-11"/>
                      </w:rPr>
                      <w:t xml:space="preserve"> </w:t>
                    </w:r>
                    <w:r>
                      <w:t>3124—</w:t>
                    </w:r>
                    <w:r>
                      <w:rPr>
                        <w:spacing w:val="-4"/>
                      </w:rPr>
                      <w:t>2022</w:t>
                    </w:r>
                  </w:p>
                </w:txbxContent>
              </v:textbox>
            </v:shape>
          </w:pict>
        </mc:Fallback>
      </mc:AlternateContent>
    </w:r>
    <w:r>
      <mc:AlternateContent>
        <mc:Choice Requires="wps">
          <w:drawing>
            <wp:anchor distT="0" distB="0" distL="114300" distR="114300" simplePos="0" relativeHeight="251672576" behindDoc="1" locked="0" layoutInCell="1" allowOverlap="1">
              <wp:simplePos x="0" y="0"/>
              <wp:positionH relativeFrom="page">
                <wp:posOffset>4408805</wp:posOffset>
              </wp:positionH>
              <wp:positionV relativeFrom="page">
                <wp:posOffset>1250950</wp:posOffset>
              </wp:positionV>
              <wp:extent cx="2295525" cy="160020"/>
              <wp:effectExtent l="0" t="0" r="0" b="0"/>
              <wp:wrapNone/>
              <wp:docPr id="63" name="文本框 63"/>
              <wp:cNvGraphicFramePr/>
              <a:graphic xmlns:a="http://schemas.openxmlformats.org/drawingml/2006/main">
                <a:graphicData uri="http://schemas.microsoft.com/office/word/2010/wordprocessingShape">
                  <wps:wsp>
                    <wps:cNvSpPr txBox="1"/>
                    <wps:spPr>
                      <a:xfrm>
                        <a:off x="0" y="0"/>
                        <a:ext cx="2295525" cy="160020"/>
                      </a:xfrm>
                      <a:prstGeom prst="rect">
                        <a:avLst/>
                      </a:prstGeom>
                      <a:noFill/>
                      <a:ln>
                        <a:noFill/>
                      </a:ln>
                      <a:effectLst/>
                    </wps:spPr>
                    <wps:txbx>
                      <w:txbxContent>
                        <w:p w14:paraId="520385DE">
                          <w:pPr>
                            <w:pStyle w:val="5"/>
                            <w:spacing w:line="251" w:lineRule="exact"/>
                            <w:ind w:left="20"/>
                          </w:pPr>
                          <w:r>
                            <w:rPr>
                              <w:spacing w:val="-25"/>
                            </w:rPr>
                            <w:t xml:space="preserve">表 </w:t>
                          </w:r>
                          <w:r>
                            <w:rPr>
                              <w:spacing w:val="-2"/>
                            </w:rPr>
                            <w:t>B.1</w:t>
                          </w:r>
                          <w:r>
                            <w:rPr>
                              <w:spacing w:val="-9"/>
                            </w:rPr>
                            <w:t xml:space="preserve"> 常见乔木的整形修剪技术</w:t>
                          </w:r>
                          <w:r>
                            <w:rPr>
                              <w:spacing w:val="-2"/>
                            </w:rPr>
                            <w:t>（续</w:t>
                          </w:r>
                          <w:r>
                            <w:rPr>
                              <w:spacing w:val="-10"/>
                            </w:rPr>
                            <w:t>）</w:t>
                          </w:r>
                        </w:p>
                      </w:txbxContent>
                    </wps:txbx>
                    <wps:bodyPr lIns="0" tIns="0" rIns="0" bIns="0" upright="1"/>
                  </wps:wsp>
                </a:graphicData>
              </a:graphic>
            </wp:anchor>
          </w:drawing>
        </mc:Choice>
        <mc:Fallback>
          <w:pict>
            <v:shape id="_x0000_s1026" o:spid="_x0000_s1026" o:spt="202" type="#_x0000_t202" style="position:absolute;left:0pt;margin-left:347.15pt;margin-top:98.5pt;height:12.6pt;width:180.75pt;mso-position-horizontal-relative:page;mso-position-vertical-relative:page;z-index:-251643904;mso-width-relative:page;mso-height-relative:page;" filled="f" stroked="f" coordsize="21600,21600" o:gfxdata="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5Fz1q9kAAAAMAQAADwAAAAAAAAABACAAAAAiAAAAZHJzL2Rvd25yZXYu&#10;eG1sUEsBAhQAFAAAAAgAh07iQFgeDlTBAQAAggMAAA4AAAAAAAAAAQAgAAAAKAEAAGRycy9lMm9E&#10;b2MueG1sUEsFBgAAAAAGAAYAWQEAAFsFAAAAAA==&#10;">
              <v:fill on="f" focussize="0,0"/>
              <v:stroke on="f"/>
              <v:imagedata o:title=""/>
              <o:lock v:ext="edit" aspectratio="f"/>
              <v:textbox inset="0mm,0mm,0mm,0mm">
                <w:txbxContent>
                  <w:p w14:paraId="520385DE">
                    <w:pPr>
                      <w:pStyle w:val="5"/>
                      <w:spacing w:line="251" w:lineRule="exact"/>
                      <w:ind w:left="20"/>
                    </w:pPr>
                    <w:r>
                      <w:rPr>
                        <w:spacing w:val="-25"/>
                      </w:rPr>
                      <w:t xml:space="preserve">表 </w:t>
                    </w:r>
                    <w:r>
                      <w:rPr>
                        <w:spacing w:val="-2"/>
                      </w:rPr>
                      <w:t>B.1</w:t>
                    </w:r>
                    <w:r>
                      <w:rPr>
                        <w:spacing w:val="-9"/>
                      </w:rPr>
                      <w:t xml:space="preserve"> 常见乔木的整形修剪技术</w:t>
                    </w:r>
                    <w:r>
                      <w:rPr>
                        <w:spacing w:val="-2"/>
                      </w:rPr>
                      <w:t>（续</w:t>
                    </w:r>
                    <w:r>
                      <w:rPr>
                        <w:spacing w:val="-10"/>
                      </w:rPr>
                      <w:t>）</w:t>
                    </w:r>
                  </w:p>
                </w:txbxContent>
              </v:textbox>
            </v:shape>
          </w:pict>
        </mc:Fallback>
      </mc:AlternateConten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F34D5E">
    <w:pPr>
      <w:pStyle w:val="5"/>
      <w:spacing w:line="14" w:lineRule="auto"/>
      <w:rPr>
        <w:sz w:val="20"/>
      </w:rPr>
    </w:pPr>
    <w:r>
      <mc:AlternateContent>
        <mc:Choice Requires="wps">
          <w:drawing>
            <wp:anchor distT="0" distB="0" distL="114300" distR="114300" simplePos="0" relativeHeight="251674624" behindDoc="1" locked="0" layoutInCell="1" allowOverlap="1">
              <wp:simplePos x="0" y="0"/>
              <wp:positionH relativeFrom="page">
                <wp:posOffset>8693150</wp:posOffset>
              </wp:positionH>
              <wp:positionV relativeFrom="page">
                <wp:posOffset>906780</wp:posOffset>
              </wp:positionV>
              <wp:extent cx="1293495" cy="160020"/>
              <wp:effectExtent l="0" t="0" r="0" b="0"/>
              <wp:wrapNone/>
              <wp:docPr id="65" name="文本框 65"/>
              <wp:cNvGraphicFramePr/>
              <a:graphic xmlns:a="http://schemas.openxmlformats.org/drawingml/2006/main">
                <a:graphicData uri="http://schemas.microsoft.com/office/word/2010/wordprocessingShape">
                  <wps:wsp>
                    <wps:cNvSpPr txBox="1"/>
                    <wps:spPr>
                      <a:xfrm>
                        <a:off x="0" y="0"/>
                        <a:ext cx="1293495" cy="160020"/>
                      </a:xfrm>
                      <a:prstGeom prst="rect">
                        <a:avLst/>
                      </a:prstGeom>
                      <a:noFill/>
                      <a:ln>
                        <a:noFill/>
                      </a:ln>
                      <a:effectLst/>
                    </wps:spPr>
                    <wps:txbx>
                      <w:txbxContent>
                        <w:p w14:paraId="45AC3156">
                          <w:pPr>
                            <w:spacing w:line="251" w:lineRule="exact"/>
                            <w:ind w:left="20"/>
                            <w:jc w:val="left"/>
                          </w:pPr>
                          <w:r>
                            <w:t>DB6101/T</w:t>
                          </w:r>
                          <w:r>
                            <w:rPr>
                              <w:spacing w:val="-11"/>
                            </w:rPr>
                            <w:t xml:space="preserve"> </w:t>
                          </w:r>
                          <w:r>
                            <w:t>3124—</w:t>
                          </w:r>
                          <w:r>
                            <w:rPr>
                              <w:spacing w:val="-4"/>
                            </w:rPr>
                            <w:t>2022</w:t>
                          </w:r>
                        </w:p>
                      </w:txbxContent>
                    </wps:txbx>
                    <wps:bodyPr lIns="0" tIns="0" rIns="0" bIns="0" upright="1"/>
                  </wps:wsp>
                </a:graphicData>
              </a:graphic>
            </wp:anchor>
          </w:drawing>
        </mc:Choice>
        <mc:Fallback>
          <w:pict>
            <v:shape id="_x0000_s1026" o:spid="_x0000_s1026" o:spt="202" type="#_x0000_t202" style="position:absolute;left:0pt;margin-left:684.5pt;margin-top:71.4pt;height:12.6pt;width:101.85pt;mso-position-horizontal-relative:page;mso-position-vertical-relative:page;z-index:-251641856;mso-width-relative:page;mso-height-relative:page;" filled="f" stroked="f" coordsize="21600,21600" o:gfxdata="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ONq1v7aAAAADQEAAA8AAAAAAAAAAQAgAAAAIgAAAGRycy9kb3ducmV2&#10;LnhtbFBLAQIUABQAAAAIAIdO4kDo4h/2wQEAAIIDAAAOAAAAAAAAAAEAIAAAACkBAABkcnMvZTJv&#10;RG9jLnhtbFBLBQYAAAAABgAGAFkBAABcBQAAAAA=&#10;">
              <v:fill on="f" focussize="0,0"/>
              <v:stroke on="f"/>
              <v:imagedata o:title=""/>
              <o:lock v:ext="edit" aspectratio="f"/>
              <v:textbox inset="0mm,0mm,0mm,0mm">
                <w:txbxContent>
                  <w:p w14:paraId="45AC3156">
                    <w:pPr>
                      <w:spacing w:line="251" w:lineRule="exact"/>
                      <w:ind w:left="20"/>
                      <w:jc w:val="left"/>
                    </w:pPr>
                    <w:r>
                      <w:t>DB6101/T</w:t>
                    </w:r>
                    <w:r>
                      <w:rPr>
                        <w:spacing w:val="-11"/>
                      </w:rPr>
                      <w:t xml:space="preserve"> </w:t>
                    </w:r>
                    <w:r>
                      <w:t>3124—</w:t>
                    </w:r>
                    <w:r>
                      <w:rPr>
                        <w:spacing w:val="-4"/>
                      </w:rPr>
                      <w:t>2022</w:t>
                    </w:r>
                  </w:p>
                </w:txbxContent>
              </v:textbox>
            </v:shape>
          </w:pict>
        </mc:Fallback>
      </mc:AlternateContent>
    </w:r>
    <w:r>
      <mc:AlternateContent>
        <mc:Choice Requires="wps">
          <w:drawing>
            <wp:anchor distT="0" distB="0" distL="114300" distR="114300" simplePos="0" relativeHeight="251675648" behindDoc="1" locked="0" layoutInCell="1" allowOverlap="1">
              <wp:simplePos x="0" y="0"/>
              <wp:positionH relativeFrom="page">
                <wp:posOffset>4408805</wp:posOffset>
              </wp:positionH>
              <wp:positionV relativeFrom="page">
                <wp:posOffset>1250950</wp:posOffset>
              </wp:positionV>
              <wp:extent cx="2295525" cy="160020"/>
              <wp:effectExtent l="0" t="0" r="0" b="0"/>
              <wp:wrapNone/>
              <wp:docPr id="66" name="文本框 66"/>
              <wp:cNvGraphicFramePr/>
              <a:graphic xmlns:a="http://schemas.openxmlformats.org/drawingml/2006/main">
                <a:graphicData uri="http://schemas.microsoft.com/office/word/2010/wordprocessingShape">
                  <wps:wsp>
                    <wps:cNvSpPr txBox="1"/>
                    <wps:spPr>
                      <a:xfrm>
                        <a:off x="0" y="0"/>
                        <a:ext cx="2295525" cy="160020"/>
                      </a:xfrm>
                      <a:prstGeom prst="rect">
                        <a:avLst/>
                      </a:prstGeom>
                      <a:noFill/>
                      <a:ln>
                        <a:noFill/>
                      </a:ln>
                      <a:effectLst/>
                    </wps:spPr>
                    <wps:txbx>
                      <w:txbxContent>
                        <w:p w14:paraId="2755C308">
                          <w:pPr>
                            <w:pStyle w:val="5"/>
                            <w:spacing w:line="251" w:lineRule="exact"/>
                            <w:ind w:left="20"/>
                          </w:pPr>
                          <w:r>
                            <w:rPr>
                              <w:spacing w:val="-25"/>
                            </w:rPr>
                            <w:t xml:space="preserve">表 </w:t>
                          </w:r>
                          <w:r>
                            <w:rPr>
                              <w:spacing w:val="-2"/>
                            </w:rPr>
                            <w:t>B.1</w:t>
                          </w:r>
                          <w:r>
                            <w:rPr>
                              <w:spacing w:val="-9"/>
                            </w:rPr>
                            <w:t xml:space="preserve"> 常见乔木的整形修剪技术</w:t>
                          </w:r>
                          <w:r>
                            <w:rPr>
                              <w:spacing w:val="-2"/>
                            </w:rPr>
                            <w:t>（续</w:t>
                          </w:r>
                          <w:r>
                            <w:rPr>
                              <w:spacing w:val="-10"/>
                            </w:rPr>
                            <w:t>）</w:t>
                          </w:r>
                        </w:p>
                      </w:txbxContent>
                    </wps:txbx>
                    <wps:bodyPr lIns="0" tIns="0" rIns="0" bIns="0" upright="1"/>
                  </wps:wsp>
                </a:graphicData>
              </a:graphic>
            </wp:anchor>
          </w:drawing>
        </mc:Choice>
        <mc:Fallback>
          <w:pict>
            <v:shape id="_x0000_s1026" o:spid="_x0000_s1026" o:spt="202" type="#_x0000_t202" style="position:absolute;left:0pt;margin-left:347.15pt;margin-top:98.5pt;height:12.6pt;width:180.75pt;mso-position-horizontal-relative:page;mso-position-vertical-relative:page;z-index:-251640832;mso-width-relative:page;mso-height-relative:page;" filled="f" stroked="f" coordsize="21600,21600" o:gfxdata="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5Fz1q9kAAAAMAQAADwAAAAAAAAABACAAAAAiAAAAZHJzL2Rvd25yZXYu&#10;eG1sUEsBAhQAFAAAAAgAh07iQNJxmHPBAQAAggMAAA4AAAAAAAAAAQAgAAAAKAEAAGRycy9lMm9E&#10;b2MueG1sUEsFBgAAAAAGAAYAWQEAAFsFAAAAAA==&#10;">
              <v:fill on="f" focussize="0,0"/>
              <v:stroke on="f"/>
              <v:imagedata o:title=""/>
              <o:lock v:ext="edit" aspectratio="f"/>
              <v:textbox inset="0mm,0mm,0mm,0mm">
                <w:txbxContent>
                  <w:p w14:paraId="2755C308">
                    <w:pPr>
                      <w:pStyle w:val="5"/>
                      <w:spacing w:line="251" w:lineRule="exact"/>
                      <w:ind w:left="20"/>
                    </w:pPr>
                    <w:r>
                      <w:rPr>
                        <w:spacing w:val="-25"/>
                      </w:rPr>
                      <w:t xml:space="preserve">表 </w:t>
                    </w:r>
                    <w:r>
                      <w:rPr>
                        <w:spacing w:val="-2"/>
                      </w:rPr>
                      <w:t>B.1</w:t>
                    </w:r>
                    <w:r>
                      <w:rPr>
                        <w:spacing w:val="-9"/>
                      </w:rPr>
                      <w:t xml:space="preserve"> 常见乔木的整形修剪技术</w:t>
                    </w:r>
                    <w:r>
                      <w:rPr>
                        <w:spacing w:val="-2"/>
                      </w:rPr>
                      <w:t>（续</w:t>
                    </w:r>
                    <w:r>
                      <w:rPr>
                        <w:spacing w:val="-10"/>
                      </w:rPr>
                      <w:t>）</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5B08D0"/>
    <w:multiLevelType w:val="singleLevel"/>
    <w:tmpl w:val="835B08D0"/>
    <w:lvl w:ilvl="0" w:tentative="0">
      <w:start w:val="1"/>
      <w:numFmt w:val="chineseCounting"/>
      <w:suff w:val="space"/>
      <w:lvlText w:val="第%1章"/>
      <w:lvlJc w:val="left"/>
      <w:rPr>
        <w:rFonts w:hint="eastAsia"/>
      </w:rPr>
    </w:lvl>
  </w:abstractNum>
  <w:abstractNum w:abstractNumId="1">
    <w:nsid w:val="B33868D7"/>
    <w:multiLevelType w:val="singleLevel"/>
    <w:tmpl w:val="B33868D7"/>
    <w:lvl w:ilvl="0" w:tentative="0">
      <w:start w:val="3"/>
      <w:numFmt w:val="chineseCounting"/>
      <w:suff w:val="nothing"/>
      <w:lvlText w:val="第%1条、"/>
      <w:lvlJc w:val="left"/>
      <w:rPr>
        <w:rFonts w:hint="eastAsia"/>
        <w:b/>
        <w:bCs/>
      </w:rPr>
    </w:lvl>
  </w:abstractNum>
  <w:abstractNum w:abstractNumId="2">
    <w:nsid w:val="CCBD9EAA"/>
    <w:multiLevelType w:val="singleLevel"/>
    <w:tmpl w:val="CCBD9EAA"/>
    <w:lvl w:ilvl="0" w:tentative="0">
      <w:start w:val="1"/>
      <w:numFmt w:val="decimal"/>
      <w:suff w:val="nothing"/>
      <w:lvlText w:val="%1、"/>
      <w:lvlJc w:val="left"/>
    </w:lvl>
  </w:abstractNum>
  <w:abstractNum w:abstractNumId="3">
    <w:nsid w:val="CF092B84"/>
    <w:multiLevelType w:val="multilevel"/>
    <w:tmpl w:val="CF092B84"/>
    <w:lvl w:ilvl="0" w:tentative="0">
      <w:start w:val="1"/>
      <w:numFmt w:val="decimal"/>
      <w:lvlText w:val="%1"/>
      <w:lvlJc w:val="left"/>
      <w:pPr>
        <w:ind w:left="433" w:hanging="315"/>
      </w:pPr>
      <w:rPr>
        <w:rFonts w:hint="default" w:ascii="宋体" w:hAnsi="宋体" w:eastAsia="宋体" w:cs="宋体"/>
        <w:b w:val="0"/>
        <w:bCs w:val="0"/>
        <w:i w:val="0"/>
        <w:iCs w:val="0"/>
        <w:w w:val="100"/>
        <w:sz w:val="21"/>
        <w:szCs w:val="21"/>
        <w:lang w:val="en-US" w:eastAsia="zh-CN" w:bidi="ar-SA"/>
      </w:rPr>
    </w:lvl>
    <w:lvl w:ilvl="1" w:tentative="0">
      <w:start w:val="1"/>
      <w:numFmt w:val="decimal"/>
      <w:lvlText w:val="%1.%2"/>
      <w:lvlJc w:val="left"/>
      <w:pPr>
        <w:ind w:left="644" w:hanging="526"/>
      </w:pPr>
      <w:rPr>
        <w:rFonts w:hint="default" w:ascii="宋体" w:hAnsi="宋体" w:eastAsia="宋体" w:cs="宋体"/>
        <w:b w:val="0"/>
        <w:bCs w:val="0"/>
        <w:i w:val="0"/>
        <w:iCs w:val="0"/>
        <w:w w:val="100"/>
        <w:sz w:val="21"/>
        <w:szCs w:val="21"/>
        <w:lang w:val="en-US" w:eastAsia="zh-CN" w:bidi="ar-SA"/>
      </w:rPr>
    </w:lvl>
    <w:lvl w:ilvl="2" w:tentative="0">
      <w:start w:val="1"/>
      <w:numFmt w:val="decimal"/>
      <w:lvlText w:val="%1.%2.%3"/>
      <w:lvlJc w:val="left"/>
      <w:pPr>
        <w:ind w:left="118" w:hanging="735"/>
      </w:pPr>
      <w:rPr>
        <w:rFonts w:hint="default" w:ascii="宋体" w:hAnsi="宋体" w:eastAsia="宋体" w:cs="宋体"/>
        <w:b w:val="0"/>
        <w:bCs w:val="0"/>
        <w:i w:val="0"/>
        <w:iCs w:val="0"/>
        <w:w w:val="100"/>
        <w:sz w:val="21"/>
        <w:szCs w:val="21"/>
        <w:lang w:val="en-US" w:eastAsia="zh-CN" w:bidi="ar-SA"/>
      </w:rPr>
    </w:lvl>
    <w:lvl w:ilvl="3" w:tentative="0">
      <w:start w:val="1"/>
      <w:numFmt w:val="lowerLetter"/>
      <w:lvlText w:val="%4)"/>
      <w:lvlJc w:val="left"/>
      <w:pPr>
        <w:ind w:left="970" w:hanging="428"/>
      </w:pPr>
      <w:rPr>
        <w:rFonts w:hint="default" w:ascii="宋体" w:hAnsi="宋体" w:eastAsia="宋体" w:cs="宋体"/>
        <w:b w:val="0"/>
        <w:bCs w:val="0"/>
        <w:i w:val="0"/>
        <w:iCs w:val="0"/>
        <w:w w:val="100"/>
        <w:sz w:val="21"/>
        <w:szCs w:val="21"/>
        <w:lang w:val="en-US" w:eastAsia="zh-CN" w:bidi="ar-SA"/>
      </w:rPr>
    </w:lvl>
    <w:lvl w:ilvl="4" w:tentative="0">
      <w:start w:val="0"/>
      <w:numFmt w:val="bullet"/>
      <w:lvlText w:val="•"/>
      <w:lvlJc w:val="left"/>
      <w:pPr>
        <w:ind w:left="980" w:hanging="428"/>
      </w:pPr>
      <w:rPr>
        <w:rFonts w:hint="default"/>
        <w:lang w:val="en-US" w:eastAsia="zh-CN" w:bidi="ar-SA"/>
      </w:rPr>
    </w:lvl>
    <w:lvl w:ilvl="5" w:tentative="0">
      <w:start w:val="0"/>
      <w:numFmt w:val="bullet"/>
      <w:lvlText w:val="•"/>
      <w:lvlJc w:val="left"/>
      <w:pPr>
        <w:ind w:left="2431" w:hanging="428"/>
      </w:pPr>
      <w:rPr>
        <w:rFonts w:hint="default"/>
        <w:lang w:val="en-US" w:eastAsia="zh-CN" w:bidi="ar-SA"/>
      </w:rPr>
    </w:lvl>
    <w:lvl w:ilvl="6" w:tentative="0">
      <w:start w:val="0"/>
      <w:numFmt w:val="bullet"/>
      <w:lvlText w:val="•"/>
      <w:lvlJc w:val="left"/>
      <w:pPr>
        <w:ind w:left="3882" w:hanging="428"/>
      </w:pPr>
      <w:rPr>
        <w:rFonts w:hint="default"/>
        <w:lang w:val="en-US" w:eastAsia="zh-CN" w:bidi="ar-SA"/>
      </w:rPr>
    </w:lvl>
    <w:lvl w:ilvl="7" w:tentative="0">
      <w:start w:val="0"/>
      <w:numFmt w:val="bullet"/>
      <w:lvlText w:val="•"/>
      <w:lvlJc w:val="left"/>
      <w:pPr>
        <w:ind w:left="5333" w:hanging="428"/>
      </w:pPr>
      <w:rPr>
        <w:rFonts w:hint="default"/>
        <w:lang w:val="en-US" w:eastAsia="zh-CN" w:bidi="ar-SA"/>
      </w:rPr>
    </w:lvl>
    <w:lvl w:ilvl="8" w:tentative="0">
      <w:start w:val="0"/>
      <w:numFmt w:val="bullet"/>
      <w:lvlText w:val="•"/>
      <w:lvlJc w:val="left"/>
      <w:pPr>
        <w:ind w:left="6784" w:hanging="428"/>
      </w:pPr>
      <w:rPr>
        <w:rFonts w:hint="default"/>
        <w:lang w:val="en-US" w:eastAsia="zh-CN" w:bidi="ar-SA"/>
      </w:rPr>
    </w:lvl>
  </w:abstractNum>
  <w:abstractNum w:abstractNumId="4">
    <w:nsid w:val="03D62ECE"/>
    <w:multiLevelType w:val="multilevel"/>
    <w:tmpl w:val="03D62ECE"/>
    <w:lvl w:ilvl="0" w:tentative="0">
      <w:start w:val="1"/>
      <w:numFmt w:val="lowerLetter"/>
      <w:lvlText w:val="%1)"/>
      <w:lvlJc w:val="left"/>
      <w:pPr>
        <w:ind w:left="970" w:hanging="428"/>
      </w:pPr>
      <w:rPr>
        <w:rFonts w:hint="default" w:ascii="宋体" w:hAnsi="宋体" w:eastAsia="宋体" w:cs="宋体"/>
        <w:b w:val="0"/>
        <w:bCs w:val="0"/>
        <w:i w:val="0"/>
        <w:iCs w:val="0"/>
        <w:w w:val="100"/>
        <w:sz w:val="21"/>
        <w:szCs w:val="21"/>
        <w:lang w:val="en-US" w:eastAsia="zh-CN" w:bidi="ar-SA"/>
      </w:rPr>
    </w:lvl>
    <w:lvl w:ilvl="1" w:tentative="0">
      <w:start w:val="0"/>
      <w:numFmt w:val="bullet"/>
      <w:lvlText w:val="•"/>
      <w:lvlJc w:val="left"/>
      <w:pPr>
        <w:ind w:left="1850" w:hanging="428"/>
      </w:pPr>
      <w:rPr>
        <w:rFonts w:hint="default"/>
        <w:lang w:val="en-US" w:eastAsia="zh-CN" w:bidi="ar-SA"/>
      </w:rPr>
    </w:lvl>
    <w:lvl w:ilvl="2" w:tentative="0">
      <w:start w:val="0"/>
      <w:numFmt w:val="bullet"/>
      <w:lvlText w:val="•"/>
      <w:lvlJc w:val="left"/>
      <w:pPr>
        <w:ind w:left="2721" w:hanging="428"/>
      </w:pPr>
      <w:rPr>
        <w:rFonts w:hint="default"/>
        <w:lang w:val="en-US" w:eastAsia="zh-CN" w:bidi="ar-SA"/>
      </w:rPr>
    </w:lvl>
    <w:lvl w:ilvl="3" w:tentative="0">
      <w:start w:val="0"/>
      <w:numFmt w:val="bullet"/>
      <w:lvlText w:val="•"/>
      <w:lvlJc w:val="left"/>
      <w:pPr>
        <w:ind w:left="3591" w:hanging="428"/>
      </w:pPr>
      <w:rPr>
        <w:rFonts w:hint="default"/>
        <w:lang w:val="en-US" w:eastAsia="zh-CN" w:bidi="ar-SA"/>
      </w:rPr>
    </w:lvl>
    <w:lvl w:ilvl="4" w:tentative="0">
      <w:start w:val="0"/>
      <w:numFmt w:val="bullet"/>
      <w:lvlText w:val="•"/>
      <w:lvlJc w:val="left"/>
      <w:pPr>
        <w:ind w:left="4462" w:hanging="428"/>
      </w:pPr>
      <w:rPr>
        <w:rFonts w:hint="default"/>
        <w:lang w:val="en-US" w:eastAsia="zh-CN" w:bidi="ar-SA"/>
      </w:rPr>
    </w:lvl>
    <w:lvl w:ilvl="5" w:tentative="0">
      <w:start w:val="0"/>
      <w:numFmt w:val="bullet"/>
      <w:lvlText w:val="•"/>
      <w:lvlJc w:val="left"/>
      <w:pPr>
        <w:ind w:left="5333" w:hanging="428"/>
      </w:pPr>
      <w:rPr>
        <w:rFonts w:hint="default"/>
        <w:lang w:val="en-US" w:eastAsia="zh-CN" w:bidi="ar-SA"/>
      </w:rPr>
    </w:lvl>
    <w:lvl w:ilvl="6" w:tentative="0">
      <w:start w:val="0"/>
      <w:numFmt w:val="bullet"/>
      <w:lvlText w:val="•"/>
      <w:lvlJc w:val="left"/>
      <w:pPr>
        <w:ind w:left="6203" w:hanging="428"/>
      </w:pPr>
      <w:rPr>
        <w:rFonts w:hint="default"/>
        <w:lang w:val="en-US" w:eastAsia="zh-CN" w:bidi="ar-SA"/>
      </w:rPr>
    </w:lvl>
    <w:lvl w:ilvl="7" w:tentative="0">
      <w:start w:val="0"/>
      <w:numFmt w:val="bullet"/>
      <w:lvlText w:val="•"/>
      <w:lvlJc w:val="left"/>
      <w:pPr>
        <w:ind w:left="7074" w:hanging="428"/>
      </w:pPr>
      <w:rPr>
        <w:rFonts w:hint="default"/>
        <w:lang w:val="en-US" w:eastAsia="zh-CN" w:bidi="ar-SA"/>
      </w:rPr>
    </w:lvl>
    <w:lvl w:ilvl="8" w:tentative="0">
      <w:start w:val="0"/>
      <w:numFmt w:val="bullet"/>
      <w:lvlText w:val="•"/>
      <w:lvlJc w:val="left"/>
      <w:pPr>
        <w:ind w:left="7945" w:hanging="428"/>
      </w:pPr>
      <w:rPr>
        <w:rFonts w:hint="default"/>
        <w:lang w:val="en-US" w:eastAsia="zh-CN" w:bidi="ar-SA"/>
      </w:rPr>
    </w:lvl>
  </w:abstractNum>
  <w:abstractNum w:abstractNumId="5">
    <w:nsid w:val="264EB36C"/>
    <w:multiLevelType w:val="singleLevel"/>
    <w:tmpl w:val="264EB36C"/>
    <w:lvl w:ilvl="0" w:tentative="0">
      <w:start w:val="1"/>
      <w:numFmt w:val="decimal"/>
      <w:suff w:val="nothing"/>
      <w:lvlText w:val="（%1）"/>
      <w:lvlJc w:val="left"/>
    </w:lvl>
  </w:abstractNum>
  <w:abstractNum w:abstractNumId="6">
    <w:nsid w:val="59ADCABA"/>
    <w:multiLevelType w:val="multilevel"/>
    <w:tmpl w:val="59ADCABA"/>
    <w:lvl w:ilvl="0" w:tentative="0">
      <w:start w:val="6"/>
      <w:numFmt w:val="decimal"/>
      <w:lvlText w:val="%1"/>
      <w:lvlJc w:val="left"/>
      <w:pPr>
        <w:ind w:left="118" w:hanging="946"/>
      </w:pPr>
      <w:rPr>
        <w:rFonts w:hint="default"/>
        <w:lang w:val="en-US" w:eastAsia="zh-CN" w:bidi="ar-SA"/>
      </w:rPr>
    </w:lvl>
    <w:lvl w:ilvl="1" w:tentative="0">
      <w:start w:val="3"/>
      <w:numFmt w:val="decimal"/>
      <w:lvlText w:val="%1.%2"/>
      <w:lvlJc w:val="left"/>
      <w:pPr>
        <w:ind w:left="118" w:hanging="946"/>
      </w:pPr>
      <w:rPr>
        <w:rFonts w:hint="default"/>
        <w:lang w:val="en-US" w:eastAsia="zh-CN" w:bidi="ar-SA"/>
      </w:rPr>
    </w:lvl>
    <w:lvl w:ilvl="2" w:tentative="0">
      <w:start w:val="1"/>
      <w:numFmt w:val="decimal"/>
      <w:lvlText w:val="%1.%2.%3"/>
      <w:lvlJc w:val="left"/>
      <w:pPr>
        <w:ind w:left="118" w:hanging="946"/>
      </w:pPr>
      <w:rPr>
        <w:rFonts w:hint="default"/>
        <w:lang w:val="en-US" w:eastAsia="zh-CN" w:bidi="ar-SA"/>
      </w:rPr>
    </w:lvl>
    <w:lvl w:ilvl="3" w:tentative="0">
      <w:start w:val="1"/>
      <w:numFmt w:val="decimal"/>
      <w:lvlText w:val="%1.%2.%3.%4"/>
      <w:lvlJc w:val="left"/>
      <w:pPr>
        <w:ind w:left="118" w:hanging="946"/>
      </w:pPr>
      <w:rPr>
        <w:rFonts w:hint="default" w:ascii="宋体" w:hAnsi="宋体" w:eastAsia="宋体" w:cs="宋体"/>
        <w:b w:val="0"/>
        <w:bCs w:val="0"/>
        <w:i w:val="0"/>
        <w:iCs w:val="0"/>
        <w:spacing w:val="-3"/>
        <w:w w:val="100"/>
        <w:sz w:val="21"/>
        <w:szCs w:val="21"/>
        <w:lang w:val="en-US" w:eastAsia="zh-CN" w:bidi="ar-SA"/>
      </w:rPr>
    </w:lvl>
    <w:lvl w:ilvl="4" w:tentative="0">
      <w:start w:val="0"/>
      <w:numFmt w:val="bullet"/>
      <w:lvlText w:val="•"/>
      <w:lvlJc w:val="left"/>
      <w:pPr>
        <w:ind w:left="3946" w:hanging="946"/>
      </w:pPr>
      <w:rPr>
        <w:rFonts w:hint="default"/>
        <w:lang w:val="en-US" w:eastAsia="zh-CN" w:bidi="ar-SA"/>
      </w:rPr>
    </w:lvl>
    <w:lvl w:ilvl="5" w:tentative="0">
      <w:start w:val="0"/>
      <w:numFmt w:val="bullet"/>
      <w:lvlText w:val="•"/>
      <w:lvlJc w:val="left"/>
      <w:pPr>
        <w:ind w:left="4903" w:hanging="946"/>
      </w:pPr>
      <w:rPr>
        <w:rFonts w:hint="default"/>
        <w:lang w:val="en-US" w:eastAsia="zh-CN" w:bidi="ar-SA"/>
      </w:rPr>
    </w:lvl>
    <w:lvl w:ilvl="6" w:tentative="0">
      <w:start w:val="0"/>
      <w:numFmt w:val="bullet"/>
      <w:lvlText w:val="•"/>
      <w:lvlJc w:val="left"/>
      <w:pPr>
        <w:ind w:left="5859" w:hanging="946"/>
      </w:pPr>
      <w:rPr>
        <w:rFonts w:hint="default"/>
        <w:lang w:val="en-US" w:eastAsia="zh-CN" w:bidi="ar-SA"/>
      </w:rPr>
    </w:lvl>
    <w:lvl w:ilvl="7" w:tentative="0">
      <w:start w:val="0"/>
      <w:numFmt w:val="bullet"/>
      <w:lvlText w:val="•"/>
      <w:lvlJc w:val="left"/>
      <w:pPr>
        <w:ind w:left="6816" w:hanging="946"/>
      </w:pPr>
      <w:rPr>
        <w:rFonts w:hint="default"/>
        <w:lang w:val="en-US" w:eastAsia="zh-CN" w:bidi="ar-SA"/>
      </w:rPr>
    </w:lvl>
    <w:lvl w:ilvl="8" w:tentative="0">
      <w:start w:val="0"/>
      <w:numFmt w:val="bullet"/>
      <w:lvlText w:val="•"/>
      <w:lvlJc w:val="left"/>
      <w:pPr>
        <w:ind w:left="7773" w:hanging="946"/>
      </w:pPr>
      <w:rPr>
        <w:rFonts w:hint="default"/>
        <w:lang w:val="en-US" w:eastAsia="zh-CN" w:bidi="ar-SA"/>
      </w:rPr>
    </w:lvl>
  </w:abstractNum>
  <w:abstractNum w:abstractNumId="7">
    <w:nsid w:val="7F3A2887"/>
    <w:multiLevelType w:val="multilevel"/>
    <w:tmpl w:val="7F3A2887"/>
    <w:lvl w:ilvl="0" w:tentative="0">
      <w:start w:val="5"/>
      <w:numFmt w:val="decimal"/>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1"/>
  </w:num>
  <w:num w:numId="2">
    <w:abstractNumId w:val="2"/>
  </w:num>
  <w:num w:numId="3">
    <w:abstractNumId w:val="7"/>
  </w:num>
  <w:num w:numId="4">
    <w:abstractNumId w:val="5"/>
  </w:num>
  <w:num w:numId="5">
    <w:abstractNumId w:val="0"/>
  </w:num>
  <w:num w:numId="6">
    <w:abstractNumId w:val="3"/>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Fmt w:val="decimalEnclosedCircleChinese"/>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54C3A5D"/>
    <w:rsid w:val="65931B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Normal Indent"/>
    <w:basedOn w:val="1"/>
    <w:next w:val="1"/>
    <w:qFormat/>
    <w:uiPriority w:val="0"/>
    <w:pPr>
      <w:ind w:firstLine="420"/>
    </w:pPr>
  </w:style>
  <w:style w:type="paragraph" w:styleId="5">
    <w:name w:val="Body Text"/>
    <w:basedOn w:val="1"/>
    <w:next w:val="1"/>
    <w:qFormat/>
    <w:uiPriority w:val="0"/>
    <w:pPr>
      <w:spacing w:after="120"/>
    </w:pPr>
  </w:style>
  <w:style w:type="paragraph" w:styleId="6">
    <w:name w:val="Plain Text"/>
    <w:basedOn w:val="1"/>
    <w:qFormat/>
    <w:uiPriority w:val="0"/>
    <w:rPr>
      <w:rFonts w:ascii="宋体" w:hAnsi="Courier New"/>
      <w:sz w:val="24"/>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bottom w:val="single" w:color="auto" w:sz="6" w:space="1"/>
      </w:pBdr>
      <w:tabs>
        <w:tab w:val="center" w:pos="4153"/>
        <w:tab w:val="right" w:pos="8306"/>
      </w:tabs>
      <w:adjustRightInd w:val="0"/>
      <w:spacing w:line="240" w:lineRule="atLeast"/>
      <w:jc w:val="center"/>
    </w:pPr>
    <w:rPr>
      <w:kern w:val="0"/>
      <w:sz w:val="18"/>
    </w:rPr>
  </w:style>
  <w:style w:type="paragraph" w:styleId="9">
    <w:name w:val="Normal (Web)"/>
    <w:basedOn w:val="1"/>
    <w:qFormat/>
    <w:uiPriority w:val="99"/>
    <w:pPr>
      <w:widowControl/>
      <w:spacing w:before="100" w:beforeAutospacing="1" w:after="100" w:afterAutospacing="1"/>
      <w:jc w:val="left"/>
    </w:pPr>
    <w:rPr>
      <w:rFonts w:ascii="宋体" w:hAnsi="宋体"/>
      <w:kern w:val="0"/>
      <w:sz w:val="24"/>
    </w:rPr>
  </w:style>
  <w:style w:type="paragraph" w:styleId="10">
    <w:name w:val="Body Text First Indent"/>
    <w:basedOn w:val="5"/>
    <w:qFormat/>
    <w:uiPriority w:val="0"/>
    <w:pPr>
      <w:adjustRightInd w:val="0"/>
      <w:spacing w:after="0"/>
      <w:ind w:firstLine="420"/>
      <w:jc w:val="left"/>
      <w:textAlignment w:val="baseline"/>
    </w:pPr>
    <w:rPr>
      <w:kern w:val="0"/>
    </w:rPr>
  </w:style>
  <w:style w:type="paragraph" w:customStyle="1" w:styleId="13">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4">
    <w:name w:val="正文1"/>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customStyle="1" w:styleId="15">
    <w:name w:val="正文空2格  1."/>
    <w:basedOn w:val="1"/>
    <w:qFormat/>
    <w:uiPriority w:val="0"/>
    <w:pPr>
      <w:adjustRightInd w:val="0"/>
      <w:spacing w:line="360" w:lineRule="auto"/>
      <w:ind w:firstLine="480" w:firstLineChars="200"/>
    </w:pPr>
    <w:rPr>
      <w:rFonts w:hint="eastAsia" w:ascii="宋体" w:eastAsia="仿宋" w:cs="宋体"/>
      <w:kern w:val="0"/>
      <w:sz w:val="28"/>
    </w:rPr>
  </w:style>
  <w:style w:type="paragraph" w:customStyle="1" w:styleId="16">
    <w:name w:val="Table Text"/>
    <w:basedOn w:val="1"/>
    <w:semiHidden/>
    <w:qFormat/>
    <w:uiPriority w:val="0"/>
    <w:pPr>
      <w:widowControl/>
      <w:kinsoku w:val="0"/>
      <w:autoSpaceDE w:val="0"/>
      <w:autoSpaceDN w:val="0"/>
      <w:adjustRightInd w:val="0"/>
      <w:snapToGrid w:val="0"/>
      <w:jc w:val="left"/>
      <w:textAlignment w:val="baseline"/>
    </w:pPr>
    <w:rPr>
      <w:rFonts w:ascii="宋体" w:hAnsi="宋体" w:cs="宋体"/>
      <w:snapToGrid w:val="0"/>
      <w:color w:val="000000"/>
      <w:kern w:val="0"/>
      <w:sz w:val="25"/>
      <w:szCs w:val="25"/>
      <w:lang w:eastAsia="en-US"/>
    </w:rPr>
  </w:style>
  <w:style w:type="paragraph" w:styleId="17">
    <w:name w:val="List Paragraph"/>
    <w:basedOn w:val="1"/>
    <w:qFormat/>
    <w:uiPriority w:val="0"/>
    <w:pPr>
      <w:ind w:firstLine="420" w:firstLineChars="200"/>
    </w:pPr>
  </w:style>
  <w:style w:type="paragraph" w:customStyle="1" w:styleId="18">
    <w:name w:val="Table Paragraph"/>
    <w:basedOn w:val="1"/>
    <w:qFormat/>
    <w:uiPriority w:val="1"/>
    <w:rPr>
      <w:rFonts w:ascii="宋体" w:hAnsi="宋体" w:cs="宋体"/>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3" Type="http://schemas.openxmlformats.org/officeDocument/2006/relationships/fontTable" Target="fontTable.xml"/><Relationship Id="rId62" Type="http://schemas.openxmlformats.org/officeDocument/2006/relationships/numbering" Target="numbering.xml"/><Relationship Id="rId61" Type="http://schemas.openxmlformats.org/officeDocument/2006/relationships/customXml" Target="../customXml/item1.xml"/><Relationship Id="rId60" Type="http://schemas.openxmlformats.org/officeDocument/2006/relationships/image" Target="media/image7.jpeg"/><Relationship Id="rId6" Type="http://schemas.openxmlformats.org/officeDocument/2006/relationships/header" Target="header3.xml"/><Relationship Id="rId59" Type="http://schemas.openxmlformats.org/officeDocument/2006/relationships/image" Target="media/image6.jpeg"/><Relationship Id="rId58" Type="http://schemas.openxmlformats.org/officeDocument/2006/relationships/image" Target="media/image5.jpeg"/><Relationship Id="rId57" Type="http://schemas.openxmlformats.org/officeDocument/2006/relationships/image" Target="media/image4.jpeg"/><Relationship Id="rId56" Type="http://schemas.openxmlformats.org/officeDocument/2006/relationships/image" Target="media/image3.jpeg"/><Relationship Id="rId55" Type="http://schemas.openxmlformats.org/officeDocument/2006/relationships/image" Target="media/image2.jpeg"/><Relationship Id="rId54" Type="http://schemas.openxmlformats.org/officeDocument/2006/relationships/image" Target="media/image1.png"/><Relationship Id="rId53" Type="http://schemas.openxmlformats.org/officeDocument/2006/relationships/theme" Target="theme/theme1.xml"/><Relationship Id="rId52" Type="http://schemas.openxmlformats.org/officeDocument/2006/relationships/footer" Target="footer25.xml"/><Relationship Id="rId51" Type="http://schemas.openxmlformats.org/officeDocument/2006/relationships/header" Target="header25.xml"/><Relationship Id="rId50" Type="http://schemas.openxmlformats.org/officeDocument/2006/relationships/footer" Target="footer24.xml"/><Relationship Id="rId5" Type="http://schemas.openxmlformats.org/officeDocument/2006/relationships/header" Target="header2.xml"/><Relationship Id="rId49" Type="http://schemas.openxmlformats.org/officeDocument/2006/relationships/header" Target="header24.xml"/><Relationship Id="rId48" Type="http://schemas.openxmlformats.org/officeDocument/2006/relationships/footer" Target="footer23.xml"/><Relationship Id="rId47" Type="http://schemas.openxmlformats.org/officeDocument/2006/relationships/header" Target="header23.xml"/><Relationship Id="rId46" Type="http://schemas.openxmlformats.org/officeDocument/2006/relationships/footer" Target="footer22.xml"/><Relationship Id="rId45" Type="http://schemas.openxmlformats.org/officeDocument/2006/relationships/header" Target="header22.xml"/><Relationship Id="rId44" Type="http://schemas.openxmlformats.org/officeDocument/2006/relationships/footer" Target="footer21.xml"/><Relationship Id="rId43" Type="http://schemas.openxmlformats.org/officeDocument/2006/relationships/header" Target="header21.xml"/><Relationship Id="rId42" Type="http://schemas.openxmlformats.org/officeDocument/2006/relationships/footer" Target="footer20.xml"/><Relationship Id="rId41" Type="http://schemas.openxmlformats.org/officeDocument/2006/relationships/header" Target="header20.xml"/><Relationship Id="rId40" Type="http://schemas.openxmlformats.org/officeDocument/2006/relationships/footer" Target="footer19.xml"/><Relationship Id="rId4" Type="http://schemas.openxmlformats.org/officeDocument/2006/relationships/footer" Target="footer1.xml"/><Relationship Id="rId39" Type="http://schemas.openxmlformats.org/officeDocument/2006/relationships/header" Target="header19.xml"/><Relationship Id="rId38" Type="http://schemas.openxmlformats.org/officeDocument/2006/relationships/footer" Target="footer18.xml"/><Relationship Id="rId37" Type="http://schemas.openxmlformats.org/officeDocument/2006/relationships/header" Target="header18.xml"/><Relationship Id="rId36" Type="http://schemas.openxmlformats.org/officeDocument/2006/relationships/footer" Target="footer17.xml"/><Relationship Id="rId35" Type="http://schemas.openxmlformats.org/officeDocument/2006/relationships/header" Target="header17.xml"/><Relationship Id="rId34" Type="http://schemas.openxmlformats.org/officeDocument/2006/relationships/footer" Target="footer16.xml"/><Relationship Id="rId33" Type="http://schemas.openxmlformats.org/officeDocument/2006/relationships/header" Target="header16.xml"/><Relationship Id="rId32" Type="http://schemas.openxmlformats.org/officeDocument/2006/relationships/footer" Target="footer15.xml"/><Relationship Id="rId31" Type="http://schemas.openxmlformats.org/officeDocument/2006/relationships/header" Target="header15.xml"/><Relationship Id="rId30" Type="http://schemas.openxmlformats.org/officeDocument/2006/relationships/footer" Target="footer14.xml"/><Relationship Id="rId3" Type="http://schemas.openxmlformats.org/officeDocument/2006/relationships/header" Target="header1.xml"/><Relationship Id="rId29" Type="http://schemas.openxmlformats.org/officeDocument/2006/relationships/header" Target="header14.xml"/><Relationship Id="rId28" Type="http://schemas.openxmlformats.org/officeDocument/2006/relationships/footer" Target="footer13.xml"/><Relationship Id="rId27" Type="http://schemas.openxmlformats.org/officeDocument/2006/relationships/header" Target="header13.xml"/><Relationship Id="rId26" Type="http://schemas.openxmlformats.org/officeDocument/2006/relationships/footer" Target="footer12.xml"/><Relationship Id="rId25" Type="http://schemas.openxmlformats.org/officeDocument/2006/relationships/header" Target="header12.xml"/><Relationship Id="rId24" Type="http://schemas.openxmlformats.org/officeDocument/2006/relationships/footer" Target="footer11.xml"/><Relationship Id="rId23" Type="http://schemas.openxmlformats.org/officeDocument/2006/relationships/header" Target="header11.xml"/><Relationship Id="rId22" Type="http://schemas.openxmlformats.org/officeDocument/2006/relationships/footer" Target="footer10.xml"/><Relationship Id="rId21" Type="http://schemas.openxmlformats.org/officeDocument/2006/relationships/header" Target="header10.xml"/><Relationship Id="rId20" Type="http://schemas.openxmlformats.org/officeDocument/2006/relationships/footer" Target="footer9.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footer" Target="footer8.xml"/><Relationship Id="rId17" Type="http://schemas.openxmlformats.org/officeDocument/2006/relationships/header" Target="header8.xml"/><Relationship Id="rId16" Type="http://schemas.openxmlformats.org/officeDocument/2006/relationships/footer" Target="footer7.xml"/><Relationship Id="rId15" Type="http://schemas.openxmlformats.org/officeDocument/2006/relationships/header" Target="header7.xml"/><Relationship Id="rId14" Type="http://schemas.openxmlformats.org/officeDocument/2006/relationships/footer" Target="footer6.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124</Pages>
  <Words>7260</Words>
  <Characters>7985</Characters>
  <Lines>0</Lines>
  <Paragraphs>0</Paragraphs>
  <TotalTime>3</TotalTime>
  <ScaleCrop>false</ScaleCrop>
  <LinksUpToDate>false</LinksUpToDate>
  <CharactersWithSpaces>8624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2026-05-06T08:33:00Z</dcterms:created>
  <dc:creator>Administrator</dc:creator>
  <cp:lastModifiedBy>北猫</cp:lastModifiedBy>
  <dcterms:modified xsi:type="dcterms:W3CDTF">2026-05-28T01:53:38Z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eyJoZGlkIjoiN2ExNTk0ZWZlM2EyODk3MDExZDk1N2E1NjAzMzcxYjkiLCJ1c2VySWQiOiI1MDI4MDY1ODgifQ==</vt:lpwstr>
  </property>
  <property fmtid="{D5CDD505-2E9C-101B-9397-08002B2CF9AE}" pid="4" name="ICV">
    <vt:lpwstr>399E456747D84F01929659B1FED40AE9_12</vt:lpwstr>
  </property>
</Properties>
</file>