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E118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338国道碛塄隧道暨府谷县城过境公路工程项目结算审核服务竞争性谈判公告</w:t>
      </w:r>
    </w:p>
    <w:p w14:paraId="04FF350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shd w:val="clear" w:fill="FFFFFF"/>
        </w:rPr>
        <w:t>项目概况</w:t>
      </w:r>
    </w:p>
    <w:p w14:paraId="3AECF7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338国道碛塄隧道暨府谷县城过境公路工程项目结算审核服务</w:t>
      </w:r>
      <w:r>
        <w:rPr>
          <w:rFonts w:hint="eastAsia" w:ascii="微软雅黑" w:hAnsi="微软雅黑" w:eastAsia="微软雅黑" w:cs="微软雅黑"/>
          <w:i w:val="0"/>
          <w:iCs w:val="0"/>
          <w:caps w:val="0"/>
          <w:color w:val="auto"/>
          <w:spacing w:val="0"/>
          <w:sz w:val="21"/>
          <w:szCs w:val="21"/>
          <w:shd w:val="clear" w:fill="FFFFFF"/>
        </w:rPr>
        <w:t>采购项目的潜在供应商应在登录全国公共资源交易中心平台（陕西省）使用CA 锁确认后自行下载获取采购文件，并于 2026年11月11日 10时00分 （北京时间）前提交响应文件。</w:t>
      </w:r>
    </w:p>
    <w:p w14:paraId="7083E7C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一、项目基本情况</w:t>
      </w:r>
    </w:p>
    <w:p w14:paraId="52C2B49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项目编号：ZCSP-府谷县-2026-01638</w:t>
      </w:r>
    </w:p>
    <w:p w14:paraId="73AFC8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项目名称：338国道碛塄隧道暨府谷县城过境公路工程项目结算审核服务</w:t>
      </w:r>
    </w:p>
    <w:p w14:paraId="179566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采购方式：竞争性谈判</w:t>
      </w:r>
    </w:p>
    <w:p w14:paraId="4C6802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预算金额：721,100.00元</w:t>
      </w:r>
    </w:p>
    <w:p w14:paraId="563340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6C5A3D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合同包1(338国道碛塄隧道暨府谷县城过境公路工程项目结算审核服务):</w:t>
      </w:r>
    </w:p>
    <w:p w14:paraId="238086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合同包预算金额：721,100.00元</w:t>
      </w:r>
    </w:p>
    <w:p w14:paraId="182C8F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合同包最高限价：721,100.00元</w:t>
      </w:r>
    </w:p>
    <w:tbl>
      <w:tblPr>
        <w:tblStyle w:val="5"/>
        <w:tblW w:w="84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2"/>
        <w:gridCol w:w="1295"/>
        <w:gridCol w:w="3476"/>
        <w:gridCol w:w="752"/>
        <w:gridCol w:w="1131"/>
        <w:gridCol w:w="1290"/>
      </w:tblGrid>
      <w:tr w14:paraId="17E561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56" w:hRule="atLeast"/>
          <w:tblHeader/>
        </w:trPr>
        <w:tc>
          <w:tcPr>
            <w:tcW w:w="63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99970B">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19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A88A7D">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25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841457">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82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D05695">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14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CB76B7">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1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F727E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4C21EA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6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287761">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82B4D5">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77A3D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338国道碛塄隧道暨府谷县城过境公路工程项目结算审核服务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732CC0">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5ABFA3">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60C757">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lang w:val="en-US" w:eastAsia="zh-CN" w:bidi="ar"/>
              </w:rPr>
              <w:t>721,100.00</w:t>
            </w:r>
          </w:p>
        </w:tc>
      </w:tr>
    </w:tbl>
    <w:p w14:paraId="485E94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1C02AE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合同履行期限：365日历天</w:t>
      </w:r>
    </w:p>
    <w:p w14:paraId="4129166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二、申请人的资格要求：</w:t>
      </w:r>
    </w:p>
    <w:p w14:paraId="52F998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49B574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116373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合同包1(338国道碛塄隧道暨府谷县城过境公路工程项目结算审核服务)落实政府采购政策需满足的资格要求如下:</w:t>
      </w:r>
    </w:p>
    <w:p w14:paraId="0D16CE0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 、《政府采购促进中小企业发展管理办法》（财库〔2020〕46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 、《三部门联合发布关于促进残疾人就业政府采购政策的通知》（财库[2017]141号）；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 、《财政部司法部关于政府采购支持监狱企业发展有关问题的通知》（财库〔2014〕 68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 、《国务院办公厅关于建立政府强制采购节能产品制度的通知》（国办发[2007]51号）；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 、《环境标志产品政府采购实施的意见》（财库[2006]90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 、《节能产品政府采购实施意见》（财库[2004]185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 、《财政部发展改革委生态环境部市场监管总局关于调整优化节能产品、环境标志产品政府采购执行机制的通知》（财库〔2019〕9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 、《陕西省中小企业政府采购信用融资办法》（陕财办采〔2018〕23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 、《关于进一步加大政府采购支持中小企业力度的通知》（财库〔2022〕19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 、落实其它相关政策。</w:t>
      </w:r>
    </w:p>
    <w:p w14:paraId="6B40C9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3CB35C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合同包1(338国道碛塄隧道暨府谷县城过境公路工程项目结算审核服务)特定资格要求如下:</w:t>
      </w:r>
    </w:p>
    <w:p w14:paraId="48A0C3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供应商需具有独立承担民事责任能力的法人、其他组织或自然人，企业法人应提供合法有效的统一社会信用代码的营业执照（附营业执照的2025年企业年度报告书）；事业法人应提供事业单位法人证书；其他组织应提供合法登记证明文件，自然人应提供身份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（2）、项目负责人资格：项目负责人须具备一级造价工程师（公路工程）有效注册证书，注册执业单位为投标人本单位。</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（4）、税收缴纳证明：提供2026年1月至今已缴纳的至少一个月的纳税证明材料或完税证明，依法免税的单位应提供相关证明材料；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（5）、社会保障资金缴纳证明：提供2026年1月至今已缴纳的至少一个月的社会保障资金缴存单据或社保机构开具的社会保险参保缴费情况证明。依法不需要缴纳社会保障资金的供应商应提供相关文件证明；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信用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（7）、书面声明：参加本次政府采购活动前三年内在经营活动中没有重大违法记录的书面声明函；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（8）、提供具有履行合同所必需的设备和专业技术能力的承诺函；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（9）、本项目不接受联合体投标，单位负责人为同一人或者存在直接控股、管理关系的不同供应商，不得同时参加本项目政府采购活动，提供《供应商企业关系关联承诺书》、《非联合体投标承诺函》；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提供榆林市政府采购服务类项目供应商信用承诺书、投标人信用承诺书、投标人委托代理人员信用承诺书（法定代表人参加无需附此承诺书）以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（11）、投标保证金：本项目采用投标信用承诺书代替投标保证金的形式，供应商需提供投标信用承诺书及在“信用中国（陕西榆林）”网站上传附件后的网页截图；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53578F7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三、获取采购文件</w:t>
      </w:r>
    </w:p>
    <w:p w14:paraId="00DA8A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2026年10月30日 至 2026年11月03日 ，每天上午 08:30:00 至 12:00:00 ，下午 14:30:00 至 17:30:00 （北京时间）</w:t>
      </w:r>
    </w:p>
    <w:p w14:paraId="4C1F10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途径：登录全国公共资源交易中心平台（陕西省）使用CA 锁确认后自行下载</w:t>
      </w:r>
    </w:p>
    <w:p w14:paraId="6F0C76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0AD4F36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01AD6BE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四、响应文件提交</w:t>
      </w:r>
    </w:p>
    <w:p w14:paraId="10D8F7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2026年11月11日 10时00分00秒 （北京时间）</w:t>
      </w:r>
    </w:p>
    <w:p w14:paraId="7C194A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地点：府谷县煤业大厦写字楼西区21楼</w:t>
      </w:r>
    </w:p>
    <w:p w14:paraId="1CBCC1C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五、开启</w:t>
      </w:r>
    </w:p>
    <w:p w14:paraId="7313E3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2026年11月11日 10时00分00秒 （北京时间）</w:t>
      </w:r>
    </w:p>
    <w:p w14:paraId="49A754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地点：府谷县煤业大厦写字楼西区21楼</w:t>
      </w:r>
    </w:p>
    <w:p w14:paraId="1833BA6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六、公告期限</w:t>
      </w:r>
    </w:p>
    <w:p w14:paraId="0E9304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20D48F4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七、其他补充事宜</w:t>
      </w:r>
    </w:p>
    <w:p w14:paraId="090463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76" w:beforeAutospacing="0" w:after="0" w:afterAutospacing="0" w:line="480" w:lineRule="atLeast"/>
        <w:ind w:left="0" w:right="76" w:firstLine="400"/>
        <w:jc w:val="left"/>
        <w:rPr>
          <w:color w:val="auto"/>
          <w:sz w:val="21"/>
          <w:szCs w:val="21"/>
        </w:rPr>
      </w:pPr>
      <w:r>
        <w:rPr>
          <w:rFonts w:hint="eastAsia" w:ascii="宋体" w:hAnsi="宋体" w:eastAsia="宋体" w:cs="宋体"/>
          <w:i w:val="0"/>
          <w:iCs w:val="0"/>
          <w:caps w:val="0"/>
          <w:color w:val="auto"/>
          <w:spacing w:val="0"/>
          <w:sz w:val="21"/>
          <w:szCs w:val="21"/>
          <w:shd w:val="clear" w:fill="FFFFFF"/>
        </w:rPr>
        <w:t>1、供应商可登录全国公共资源交易中心平台（陕西省）</w:t>
      </w:r>
      <w:r>
        <w:rPr>
          <w:rFonts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（http://www.sxggzyjy.</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cn/）,选择“</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电子交易平台-政府采购交易系统-企业端进行登录，登录后选择“交易乙方</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”身份进入供应商界面进行投标确认并免费下载采购文件。</w:t>
      </w:r>
    </w:p>
    <w:p w14:paraId="10C58A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76" w:beforeAutospacing="0" w:after="0" w:afterAutospacing="0" w:line="480" w:lineRule="atLeast"/>
        <w:ind w:left="0" w:right="76" w:firstLine="400"/>
        <w:jc w:val="left"/>
        <w:rPr>
          <w:color w:val="auto"/>
          <w:sz w:val="21"/>
          <w:szCs w:val="21"/>
        </w:rPr>
      </w:pPr>
      <w:r>
        <w:rPr>
          <w:rFonts w:hint="eastAsia" w:ascii="宋体" w:hAnsi="宋体" w:eastAsia="宋体" w:cs="宋体"/>
          <w:i w:val="0"/>
          <w:iCs w:val="0"/>
          <w:caps w:val="0"/>
          <w:color w:val="auto"/>
          <w:spacing w:val="0"/>
          <w:sz w:val="21"/>
          <w:szCs w:val="21"/>
          <w:shd w:val="clear" w:fill="FFFFFF"/>
        </w:rPr>
        <w:t>2、办理</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CA</w:t>
      </w:r>
      <w:r>
        <w:rPr>
          <w:rFonts w:hint="default" w:ascii="Arial" w:hAnsi="Arial" w:eastAsia="微软雅黑" w:cs="Arial"/>
          <w:i w:val="0"/>
          <w:iCs w:val="0"/>
          <w:caps w:val="0"/>
          <w:color w:val="auto"/>
          <w:spacing w:val="0"/>
          <w:sz w:val="21"/>
          <w:szCs w:val="21"/>
          <w:shd w:val="clear" w:fill="FFFFFF"/>
        </w:rPr>
        <w:t> </w:t>
      </w:r>
      <w:r>
        <w:rPr>
          <w:rFonts w:hint="eastAsia" w:ascii="宋体" w:hAnsi="宋体" w:eastAsia="宋体" w:cs="宋体"/>
          <w:i w:val="0"/>
          <w:iCs w:val="0"/>
          <w:caps w:val="0"/>
          <w:color w:val="auto"/>
          <w:spacing w:val="0"/>
          <w:sz w:val="21"/>
          <w:szCs w:val="21"/>
          <w:shd w:val="clear" w:fill="FFFFFF"/>
        </w:rPr>
        <w:t>锁方式（仅供参考）：榆林市市民大厦三楼窗口，电话：0912-3452148。</w:t>
      </w:r>
    </w:p>
    <w:p w14:paraId="0B49C9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76" w:beforeAutospacing="0" w:after="0" w:afterAutospacing="0" w:line="480" w:lineRule="atLeast"/>
        <w:ind w:left="0" w:right="76" w:firstLine="381"/>
        <w:jc w:val="left"/>
        <w:rPr>
          <w:color w:val="auto"/>
          <w:sz w:val="21"/>
          <w:szCs w:val="21"/>
        </w:rPr>
      </w:pPr>
      <w:r>
        <w:rPr>
          <w:rFonts w:hint="eastAsia" w:ascii="宋体" w:hAnsi="宋体" w:eastAsia="宋体" w:cs="宋体"/>
          <w:i w:val="0"/>
          <w:iCs w:val="0"/>
          <w:caps w:val="0"/>
          <w:color w:val="auto"/>
          <w:spacing w:val="0"/>
          <w:sz w:val="21"/>
          <w:szCs w:val="21"/>
          <w:shd w:val="clear" w:fill="FFFFFF"/>
        </w:rPr>
        <w:t>3、请供应商按照陕西省财政厅关于政府采购供应商注册登记有关事项的通知中的要求，通过陕西省政府采购网（http://www.ccgp-shaanxi.gov.cn/）注册登记加入陕西省政府采购供应商库。</w:t>
      </w:r>
    </w:p>
    <w:p w14:paraId="4463772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7"/>
          <w:b/>
          <w:bCs/>
          <w:i w:val="0"/>
          <w:iCs w:val="0"/>
          <w:caps w:val="0"/>
          <w:color w:val="auto"/>
          <w:spacing w:val="0"/>
          <w:sz w:val="21"/>
          <w:szCs w:val="21"/>
          <w:shd w:val="clear" w:fill="FFFFFF"/>
        </w:rPr>
        <w:t>八、对本次招标提出询问，请按以下方式联系。</w:t>
      </w:r>
    </w:p>
    <w:p w14:paraId="1AD566D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2EAEF1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名称：府谷县交通运输局本级</w:t>
      </w:r>
    </w:p>
    <w:p w14:paraId="215555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w:t>
      </w:r>
      <w:r>
        <w:rPr>
          <w:rFonts w:hint="eastAsia" w:ascii="微软雅黑" w:hAnsi="微软雅黑" w:eastAsia="微软雅黑" w:cs="微软雅黑"/>
          <w:i w:val="0"/>
          <w:iCs w:val="0"/>
          <w:caps w:val="0"/>
          <w:color w:val="auto"/>
          <w:spacing w:val="0"/>
          <w:sz w:val="21"/>
          <w:szCs w:val="21"/>
          <w:shd w:val="clear" w:fill="FFFFFF"/>
          <w:lang w:val="en-US" w:eastAsia="zh-CN"/>
        </w:rPr>
        <w:t>府谷县</w:t>
      </w:r>
      <w:bookmarkStart w:id="0" w:name="_GoBack"/>
      <w:bookmarkEnd w:id="0"/>
      <w:r>
        <w:rPr>
          <w:rFonts w:hint="eastAsia" w:ascii="微软雅黑" w:hAnsi="微软雅黑" w:eastAsia="微软雅黑" w:cs="微软雅黑"/>
          <w:i w:val="0"/>
          <w:iCs w:val="0"/>
          <w:caps w:val="0"/>
          <w:color w:val="auto"/>
          <w:spacing w:val="0"/>
          <w:sz w:val="21"/>
          <w:szCs w:val="21"/>
          <w:shd w:val="clear" w:fill="FFFFFF"/>
        </w:rPr>
        <w:t>国土大楼10楼</w:t>
      </w:r>
    </w:p>
    <w:p w14:paraId="694E88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联系方式：0912-8720687</w:t>
      </w:r>
    </w:p>
    <w:p w14:paraId="6BC9823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4B5150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名称：陕西锦明润诚项目管理有限公司</w:t>
      </w:r>
    </w:p>
    <w:p w14:paraId="23B8BD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地址：陕西省榆林市府谷县府谷镇万达广场府州嘉宴12楼1230室</w:t>
      </w:r>
    </w:p>
    <w:p w14:paraId="2EC105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联系方式：18329256002</w:t>
      </w:r>
    </w:p>
    <w:p w14:paraId="564B309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7DC65C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项目联系人：白工</w:t>
      </w:r>
    </w:p>
    <w:p w14:paraId="317591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电话：18329256002</w:t>
      </w:r>
    </w:p>
    <w:p w14:paraId="360529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陕西锦明润诚项目管理有限公司</w:t>
      </w:r>
    </w:p>
    <w:p w14:paraId="497CD8BE">
      <w:pPr>
        <w:pStyle w:val="4"/>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auto"/>
          <w:spacing w:val="0"/>
          <w:sz w:val="21"/>
          <w:szCs w:val="21"/>
          <w:shd w:val="clear" w:fill="FFFFFF"/>
          <w:lang w:val="en-US" w:eastAsia="zh-CN"/>
        </w:rPr>
      </w:pPr>
      <w:r>
        <w:rPr>
          <w:rFonts w:hint="eastAsia" w:ascii="微软雅黑" w:hAnsi="微软雅黑" w:eastAsia="微软雅黑" w:cs="微软雅黑"/>
          <w:i w:val="0"/>
          <w:iCs w:val="0"/>
          <w:caps w:val="0"/>
          <w:color w:val="auto"/>
          <w:spacing w:val="0"/>
          <w:sz w:val="21"/>
          <w:szCs w:val="21"/>
          <w:shd w:val="clear" w:fill="FFFFFF"/>
          <w:lang w:val="en-US" w:eastAsia="zh-CN"/>
        </w:rPr>
        <w:t>2026年11月29日</w:t>
      </w:r>
    </w:p>
    <w:p w14:paraId="17D0810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FE2DAB"/>
    <w:rsid w:val="0AFE2DAB"/>
    <w:rsid w:val="3A7B06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2573</Words>
  <Characters>2984</Characters>
  <Lines>0</Lines>
  <Paragraphs>0</Paragraphs>
  <TotalTime>0</TotalTime>
  <ScaleCrop>false</ScaleCrop>
  <LinksUpToDate>false</LinksUpToDate>
  <CharactersWithSpaces>3034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2026-10-29T08:30:00Z</dcterms:created>
  <dc:creator>Administrator</dc:creator>
  <cp:lastModifiedBy>Administrator</cp:lastModifiedBy>
  <dcterms:modified xsi:type="dcterms:W3CDTF">2026-10-29T08:33:20Z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2F6A0DE3518942F59AABA8FD25DC69C7_11</vt:lpwstr>
  </property>
  <property fmtid="{D5CDD505-2E9C-101B-9397-08002B2CF9AE}" pid="4" name="KSOTemplateDocerSaveRecord">
    <vt:lpwstr>eyJoZGlkIjoiMjgwM2MyMzk1NmFkMTU2MDgyODYzMWU3NTM2ZWJiZDUifQ==</vt:lpwstr>
  </property>
</Properties>
</file>