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2F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eastAsia="zh-CN"/>
        </w:rPr>
        <w:t>分项报价表</w:t>
      </w:r>
    </w:p>
    <w:p w14:paraId="09204831">
      <w:pPr>
        <w:spacing w:line="240" w:lineRule="auto"/>
        <w:ind w:firstLine="211" w:firstLineChars="100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采购编号：{采购编号}</w:t>
      </w:r>
    </w:p>
    <w:p w14:paraId="30B79A4A">
      <w:pPr>
        <w:spacing w:line="240" w:lineRule="auto"/>
        <w:ind w:firstLine="211" w:firstLineChars="100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项目名称：{项目名称}</w:t>
      </w:r>
    </w:p>
    <w:p w14:paraId="44FDD901">
      <w:pPr>
        <w:spacing w:line="240" w:lineRule="auto"/>
        <w:ind w:firstLine="211" w:firstLineChars="100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采购包号：</w:t>
      </w:r>
    </w:p>
    <w:tbl>
      <w:tblPr>
        <w:tblStyle w:val="5"/>
        <w:tblW w:w="497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830"/>
        <w:gridCol w:w="1585"/>
        <w:gridCol w:w="948"/>
        <w:gridCol w:w="1357"/>
        <w:gridCol w:w="935"/>
        <w:gridCol w:w="1665"/>
        <w:gridCol w:w="1665"/>
        <w:gridCol w:w="1024"/>
        <w:gridCol w:w="1101"/>
        <w:gridCol w:w="1178"/>
        <w:gridCol w:w="1568"/>
      </w:tblGrid>
      <w:tr w14:paraId="1C587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13" w:hRule="atLeast"/>
          <w:jc w:val="center"/>
        </w:trPr>
        <w:tc>
          <w:tcPr>
            <w:tcW w:w="201" w:type="pct"/>
            <w:vAlign w:val="center"/>
          </w:tcPr>
          <w:p w14:paraId="63025C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287" w:type="pct"/>
            <w:vAlign w:val="center"/>
          </w:tcPr>
          <w:p w14:paraId="72858B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功能室</w:t>
            </w:r>
          </w:p>
        </w:tc>
        <w:tc>
          <w:tcPr>
            <w:tcW w:w="548" w:type="pct"/>
            <w:vAlign w:val="center"/>
          </w:tcPr>
          <w:p w14:paraId="0965CFC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产品</w:t>
            </w:r>
          </w:p>
          <w:p w14:paraId="59DB37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名称</w:t>
            </w:r>
          </w:p>
        </w:tc>
        <w:tc>
          <w:tcPr>
            <w:tcW w:w="328" w:type="pct"/>
            <w:vAlign w:val="center"/>
          </w:tcPr>
          <w:p w14:paraId="1EC57A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469" w:type="pct"/>
            <w:vAlign w:val="center"/>
          </w:tcPr>
          <w:p w14:paraId="49DEA50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323" w:type="pct"/>
            <w:vAlign w:val="center"/>
          </w:tcPr>
          <w:p w14:paraId="37F44C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576" w:type="pct"/>
            <w:vAlign w:val="center"/>
          </w:tcPr>
          <w:p w14:paraId="3E3F83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数量/单位</w:t>
            </w:r>
          </w:p>
        </w:tc>
        <w:tc>
          <w:tcPr>
            <w:tcW w:w="576" w:type="pct"/>
            <w:vAlign w:val="center"/>
          </w:tcPr>
          <w:p w14:paraId="33F225C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354" w:type="pct"/>
            <w:vAlign w:val="center"/>
          </w:tcPr>
          <w:p w14:paraId="0C96E6D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单价（元）</w:t>
            </w:r>
          </w:p>
        </w:tc>
        <w:tc>
          <w:tcPr>
            <w:tcW w:w="381" w:type="pct"/>
            <w:vAlign w:val="center"/>
          </w:tcPr>
          <w:p w14:paraId="7EEDA92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合计（元）</w:t>
            </w:r>
          </w:p>
        </w:tc>
        <w:tc>
          <w:tcPr>
            <w:tcW w:w="407" w:type="pct"/>
            <w:vAlign w:val="center"/>
          </w:tcPr>
          <w:p w14:paraId="10B265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中小企业</w:t>
            </w:r>
          </w:p>
        </w:tc>
        <w:tc>
          <w:tcPr>
            <w:tcW w:w="542" w:type="pct"/>
            <w:vAlign w:val="center"/>
          </w:tcPr>
          <w:p w14:paraId="7CAE3B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政策功能编码</w:t>
            </w:r>
          </w:p>
        </w:tc>
      </w:tr>
      <w:tr w14:paraId="6655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08" w:hRule="atLeast"/>
          <w:jc w:val="center"/>
        </w:trPr>
        <w:tc>
          <w:tcPr>
            <w:tcW w:w="201" w:type="pct"/>
            <w:vAlign w:val="center"/>
          </w:tcPr>
          <w:p w14:paraId="1F9BFD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87" w:type="pct"/>
            <w:vAlign w:val="center"/>
          </w:tcPr>
          <w:p w14:paraId="7ADA69E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548" w:type="pct"/>
            <w:vAlign w:val="center"/>
          </w:tcPr>
          <w:p w14:paraId="243E66A7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328" w:type="pct"/>
            <w:vAlign w:val="center"/>
          </w:tcPr>
          <w:p w14:paraId="22613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69" w:type="pct"/>
            <w:vAlign w:val="center"/>
          </w:tcPr>
          <w:p w14:paraId="0F3A3A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4BFE37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vAlign w:val="center"/>
          </w:tcPr>
          <w:p w14:paraId="5C208D7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vAlign w:val="center"/>
          </w:tcPr>
          <w:p w14:paraId="54579FC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" w:type="pct"/>
            <w:vAlign w:val="center"/>
          </w:tcPr>
          <w:p w14:paraId="708762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1" w:type="pct"/>
            <w:vAlign w:val="center"/>
          </w:tcPr>
          <w:p w14:paraId="2CE4FD3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4257E50B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2" w:type="pct"/>
            <w:vAlign w:val="center"/>
          </w:tcPr>
          <w:p w14:paraId="5DF8502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AB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08" w:hRule="atLeast"/>
          <w:jc w:val="center"/>
        </w:trPr>
        <w:tc>
          <w:tcPr>
            <w:tcW w:w="201" w:type="pct"/>
            <w:vAlign w:val="center"/>
          </w:tcPr>
          <w:p w14:paraId="39EA65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287" w:type="pct"/>
            <w:vAlign w:val="center"/>
          </w:tcPr>
          <w:p w14:paraId="74A90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548" w:type="pct"/>
            <w:vAlign w:val="center"/>
          </w:tcPr>
          <w:p w14:paraId="6CBFC2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328" w:type="pct"/>
            <w:vAlign w:val="center"/>
          </w:tcPr>
          <w:p w14:paraId="0069C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469" w:type="pct"/>
            <w:vAlign w:val="center"/>
          </w:tcPr>
          <w:p w14:paraId="083EF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4D6D9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6" w:type="pct"/>
            <w:vAlign w:val="center"/>
          </w:tcPr>
          <w:p w14:paraId="241234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6" w:type="pct"/>
            <w:vAlign w:val="center"/>
          </w:tcPr>
          <w:p w14:paraId="0A43C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54" w:type="pct"/>
            <w:vAlign w:val="center"/>
          </w:tcPr>
          <w:p w14:paraId="5FC43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81" w:type="pct"/>
            <w:vAlign w:val="center"/>
          </w:tcPr>
          <w:p w14:paraId="6F980006">
            <w:pPr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4CD6FA50">
            <w:pPr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2" w:type="pct"/>
            <w:vAlign w:val="center"/>
          </w:tcPr>
          <w:p w14:paraId="2432317F">
            <w:pPr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95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9" w:hRule="atLeast"/>
          <w:jc w:val="center"/>
        </w:trPr>
        <w:tc>
          <w:tcPr>
            <w:tcW w:w="201" w:type="pct"/>
            <w:vAlign w:val="center"/>
          </w:tcPr>
          <w:p w14:paraId="1E1BE8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287" w:type="pct"/>
            <w:vAlign w:val="center"/>
          </w:tcPr>
          <w:p w14:paraId="1C2125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548" w:type="pct"/>
            <w:vAlign w:val="center"/>
          </w:tcPr>
          <w:p w14:paraId="76A031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328" w:type="pct"/>
            <w:vAlign w:val="center"/>
          </w:tcPr>
          <w:p w14:paraId="15902C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469" w:type="pct"/>
            <w:vAlign w:val="center"/>
          </w:tcPr>
          <w:p w14:paraId="63F1E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23" w:type="pct"/>
            <w:vAlign w:val="center"/>
          </w:tcPr>
          <w:p w14:paraId="303A6E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6" w:type="pct"/>
            <w:vAlign w:val="center"/>
          </w:tcPr>
          <w:p w14:paraId="2FB997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6" w:type="pct"/>
            <w:vAlign w:val="center"/>
          </w:tcPr>
          <w:p w14:paraId="1A7E87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54" w:type="pct"/>
            <w:vAlign w:val="center"/>
          </w:tcPr>
          <w:p w14:paraId="75A9DC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81" w:type="pct"/>
            <w:vAlign w:val="center"/>
          </w:tcPr>
          <w:p w14:paraId="51BBD8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7" w:type="pct"/>
            <w:vAlign w:val="center"/>
          </w:tcPr>
          <w:p w14:paraId="7EDCCB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42" w:type="pct"/>
            <w:vAlign w:val="center"/>
          </w:tcPr>
          <w:p w14:paraId="25F1EB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DAF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9" w:hRule="atLeast"/>
          <w:jc w:val="center"/>
        </w:trPr>
        <w:tc>
          <w:tcPr>
            <w:tcW w:w="201" w:type="pct"/>
            <w:vAlign w:val="center"/>
          </w:tcPr>
          <w:p w14:paraId="33B5EA9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87" w:type="pct"/>
            <w:vAlign w:val="center"/>
          </w:tcPr>
          <w:p w14:paraId="58C368E1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</w:tc>
        <w:tc>
          <w:tcPr>
            <w:tcW w:w="548" w:type="pct"/>
            <w:vAlign w:val="center"/>
          </w:tcPr>
          <w:p w14:paraId="6F2AD2E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</w:tc>
        <w:tc>
          <w:tcPr>
            <w:tcW w:w="328" w:type="pct"/>
            <w:vAlign w:val="center"/>
          </w:tcPr>
          <w:p w14:paraId="6E30B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469" w:type="pct"/>
            <w:vAlign w:val="center"/>
          </w:tcPr>
          <w:p w14:paraId="37287B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" w:type="pct"/>
            <w:vAlign w:val="center"/>
          </w:tcPr>
          <w:p w14:paraId="3062DB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vAlign w:val="center"/>
          </w:tcPr>
          <w:p w14:paraId="5AFE4E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vAlign w:val="center"/>
          </w:tcPr>
          <w:p w14:paraId="27D223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" w:type="pct"/>
            <w:vAlign w:val="center"/>
          </w:tcPr>
          <w:p w14:paraId="79F5DC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vAlign w:val="center"/>
          </w:tcPr>
          <w:p w14:paraId="70D866A2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4EAAF5EF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2" w:type="pct"/>
            <w:vAlign w:val="center"/>
          </w:tcPr>
          <w:p w14:paraId="0D283AC9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78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08" w:hRule="atLeast"/>
          <w:jc w:val="center"/>
        </w:trPr>
        <w:tc>
          <w:tcPr>
            <w:tcW w:w="201" w:type="pct"/>
            <w:vAlign w:val="center"/>
          </w:tcPr>
          <w:p w14:paraId="750013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287" w:type="pct"/>
            <w:vAlign w:val="center"/>
          </w:tcPr>
          <w:p w14:paraId="3B08E8AC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</w:tc>
        <w:tc>
          <w:tcPr>
            <w:tcW w:w="548" w:type="pct"/>
            <w:vAlign w:val="center"/>
          </w:tcPr>
          <w:p w14:paraId="7EF086E8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</w:tc>
        <w:tc>
          <w:tcPr>
            <w:tcW w:w="328" w:type="pct"/>
            <w:vAlign w:val="center"/>
          </w:tcPr>
          <w:p w14:paraId="37E451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69" w:type="pct"/>
            <w:vAlign w:val="center"/>
          </w:tcPr>
          <w:p w14:paraId="152C2EA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23" w:type="pct"/>
            <w:vAlign w:val="center"/>
          </w:tcPr>
          <w:p w14:paraId="5D59140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6" w:type="pct"/>
            <w:vAlign w:val="center"/>
          </w:tcPr>
          <w:p w14:paraId="0976D9E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6" w:type="pct"/>
            <w:vAlign w:val="center"/>
          </w:tcPr>
          <w:p w14:paraId="641AC72B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54" w:type="pct"/>
            <w:vAlign w:val="center"/>
          </w:tcPr>
          <w:p w14:paraId="74AAF8F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81" w:type="pct"/>
            <w:vAlign w:val="center"/>
          </w:tcPr>
          <w:p w14:paraId="560008C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7" w:type="pct"/>
            <w:vAlign w:val="center"/>
          </w:tcPr>
          <w:p w14:paraId="59D5119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42" w:type="pct"/>
            <w:vAlign w:val="center"/>
          </w:tcPr>
          <w:p w14:paraId="6FF1322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</w:tr>
      <w:tr w14:paraId="3A4EF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038" w:type="pct"/>
            <w:gridSpan w:val="3"/>
            <w:vAlign w:val="center"/>
          </w:tcPr>
          <w:p w14:paraId="00B376E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总报价</w:t>
            </w:r>
          </w:p>
        </w:tc>
        <w:tc>
          <w:tcPr>
            <w:tcW w:w="3961" w:type="pct"/>
            <w:gridSpan w:val="9"/>
            <w:vAlign w:val="center"/>
          </w:tcPr>
          <w:p w14:paraId="40C45190">
            <w:pPr>
              <w:spacing w:line="360" w:lineRule="auto"/>
              <w:ind w:firstLine="56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single"/>
                <w:lang w:val="en-US" w:eastAsia="zh-CN"/>
              </w:rPr>
              <w:t xml:space="preserve">           元</w:t>
            </w:r>
          </w:p>
          <w:p w14:paraId="5DF06C7F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bookmarkStart w:id="0" w:name="_GoBack"/>
            <w:bookmarkEnd w:id="0"/>
          </w:p>
        </w:tc>
      </w:tr>
    </w:tbl>
    <w:p w14:paraId="1419E5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3B6B5444">
      <w:pPr>
        <w:spacing w:line="240" w:lineRule="auto"/>
        <w:ind w:firstLine="210" w:firstLineChars="1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注：1.本表中的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合计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与“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”中的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一致。各子项分别报价。</w:t>
      </w:r>
    </w:p>
    <w:p w14:paraId="741E1FA1">
      <w:pPr>
        <w:spacing w:line="240" w:lineRule="auto"/>
        <w:ind w:firstLine="630" w:firstLineChars="300"/>
        <w:rPr>
          <w:rFonts w:hint="eastAsia" w:ascii="宋体" w:hAnsi="宋体" w:cs="宋体" w:eastAsiaTheme="minor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2.本表中的中小企业是指产品制造商为“中型企业”或“小型企业”或“微型企业”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0399209F">
      <w:pPr>
        <w:spacing w:line="240" w:lineRule="auto"/>
        <w:ind w:firstLine="630" w:firstLineChars="3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3.政策功能编码是指产品的中国环境标志认证证书编号、节能标志认证证书号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不属于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此类产品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的，不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填写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p w14:paraId="02F8E322">
      <w:pPr>
        <w:pStyle w:val="2"/>
        <w:spacing w:line="240" w:lineRule="auto"/>
        <w:ind w:firstLine="630" w:firstLineChars="300"/>
        <w:rPr>
          <w:color w:val="auto"/>
          <w:sz w:val="21"/>
          <w:szCs w:val="21"/>
          <w:highlight w:val="none"/>
        </w:rPr>
      </w:pP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/>
          <w:bCs/>
          <w:color w:val="auto"/>
          <w:sz w:val="21"/>
          <w:szCs w:val="21"/>
          <w:highlight w:val="none"/>
        </w:rPr>
        <w:t>.</w:t>
      </w: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/>
          <w:bCs/>
          <w:color w:val="auto"/>
          <w:sz w:val="21"/>
          <w:szCs w:val="21"/>
          <w:highlight w:val="none"/>
        </w:rPr>
        <w:t>可适当调整该表格式，但不得减少信息内容</w:t>
      </w:r>
      <w:r>
        <w:rPr>
          <w:rFonts w:hint="eastAsia"/>
          <w:color w:val="auto"/>
          <w:sz w:val="21"/>
          <w:szCs w:val="21"/>
          <w:highlight w:val="none"/>
        </w:rPr>
        <w:t>。</w:t>
      </w:r>
    </w:p>
    <w:p w14:paraId="756428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sectPr>
      <w:pgSz w:w="16838" w:h="11906" w:orient="landscape"/>
      <w:pgMar w:top="1236" w:right="1270" w:bottom="1236" w:left="12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Y2E4NjRmNDZkN2IzZjMzOTE0ODI1OTQxOWFjMTIifQ=="/>
  </w:docVars>
  <w:rsids>
    <w:rsidRoot w:val="00000000"/>
    <w:rsid w:val="01457570"/>
    <w:rsid w:val="03E017D2"/>
    <w:rsid w:val="04185410"/>
    <w:rsid w:val="0543026B"/>
    <w:rsid w:val="06367DD0"/>
    <w:rsid w:val="075C73F4"/>
    <w:rsid w:val="08191757"/>
    <w:rsid w:val="08AA23AF"/>
    <w:rsid w:val="092807D1"/>
    <w:rsid w:val="0BA16089"/>
    <w:rsid w:val="0D841421"/>
    <w:rsid w:val="1048086D"/>
    <w:rsid w:val="12AD1256"/>
    <w:rsid w:val="13C407C9"/>
    <w:rsid w:val="140679FA"/>
    <w:rsid w:val="14151024"/>
    <w:rsid w:val="15545B7C"/>
    <w:rsid w:val="183F0D66"/>
    <w:rsid w:val="186E164B"/>
    <w:rsid w:val="193B3DD0"/>
    <w:rsid w:val="1EE937D9"/>
    <w:rsid w:val="21DA565B"/>
    <w:rsid w:val="26F23447"/>
    <w:rsid w:val="27C070A1"/>
    <w:rsid w:val="27FF64C1"/>
    <w:rsid w:val="28AE0B91"/>
    <w:rsid w:val="2A0239A1"/>
    <w:rsid w:val="328F5FEE"/>
    <w:rsid w:val="32D3650E"/>
    <w:rsid w:val="39923F83"/>
    <w:rsid w:val="3B6444BC"/>
    <w:rsid w:val="3B973C28"/>
    <w:rsid w:val="3E94330A"/>
    <w:rsid w:val="3EC534C3"/>
    <w:rsid w:val="3EDA6843"/>
    <w:rsid w:val="412D35A2"/>
    <w:rsid w:val="416A69D1"/>
    <w:rsid w:val="469D2F78"/>
    <w:rsid w:val="48636D61"/>
    <w:rsid w:val="514069D9"/>
    <w:rsid w:val="57621579"/>
    <w:rsid w:val="5B4C5707"/>
    <w:rsid w:val="5C675762"/>
    <w:rsid w:val="627961EF"/>
    <w:rsid w:val="63D336DD"/>
    <w:rsid w:val="66C37A39"/>
    <w:rsid w:val="68725BBA"/>
    <w:rsid w:val="692D388F"/>
    <w:rsid w:val="6B454EC0"/>
    <w:rsid w:val="6B563571"/>
    <w:rsid w:val="6C6756D8"/>
    <w:rsid w:val="6E8F4B7B"/>
    <w:rsid w:val="709206EF"/>
    <w:rsid w:val="719179C8"/>
    <w:rsid w:val="723D4B43"/>
    <w:rsid w:val="79EA1A55"/>
    <w:rsid w:val="7AD335DC"/>
    <w:rsid w:val="7C4B60AF"/>
    <w:rsid w:val="7CE24C65"/>
    <w:rsid w:val="7D14596A"/>
    <w:rsid w:val="7FA2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60" w:lineRule="auto"/>
      <w:ind w:firstLine="562" w:firstLineChars="200"/>
    </w:pPr>
    <w:rPr>
      <w:rFonts w:ascii="宋体" w:hAnsi="宋体" w:cs="宋体"/>
      <w:sz w:val="24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360" w:lineRule="auto"/>
      <w:jc w:val="center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254</Characters>
  <Lines>0</Lines>
  <Paragraphs>0</Paragraphs>
  <TotalTime>2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2024-10-11T09:58:00Z</dcterms:created>
  <dc:creator>Administrator</dc:creator>
  <cp:lastModifiedBy>~嗨藍囩葭~</cp:lastModifiedBy>
  <dcterms:modified xsi:type="dcterms:W3CDTF">2026-06-02T11:48:28Z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65838990372644F697A2643982A65721_13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