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BF8108">
      <w:pPr>
        <w:spacing w:before="240" w:after="240" w:line="480" w:lineRule="auto"/>
        <w:ind w:firstLine="720" w:firstLineChars="200"/>
        <w:jc w:val="left"/>
        <w:rPr>
          <w:rFonts w:hint="eastAsia" w:ascii="宋体" w:hAnsi="宋体" w:eastAsia="宋体" w:cs="宋体"/>
          <w:b/>
          <w:color w:val="auto"/>
          <w:kern w:val="0"/>
          <w:sz w:val="52"/>
          <w:szCs w:val="52"/>
        </w:rPr>
      </w:pPr>
      <w:r>
        <w:rPr>
          <w:rFonts w:hint="eastAsia" w:ascii="宋体" w:hAnsi="宋体" w:eastAsia="宋体" w:cs="宋体"/>
          <w:b/>
          <w:color w:val="auto"/>
          <w:sz w:val="36"/>
          <w:szCs w:val="36"/>
          <w:bdr w:val="single" w:color="auto" w:sz="4" w:space="0"/>
          <w:shd w:val="pct10" w:color="auto" w:fill="FFFFFF"/>
        </w:rPr>
        <w:t>政府采购项目</w:t>
      </w:r>
      <w:r>
        <w:rPr>
          <w:rFonts w:hint="eastAsia" w:ascii="宋体" w:hAnsi="宋体" w:eastAsia="宋体" w:cs="宋体"/>
          <w:b/>
          <w:color w:val="auto"/>
          <w:kern w:val="0"/>
          <w:sz w:val="52"/>
          <w:szCs w:val="52"/>
        </w:rPr>
        <w:t xml:space="preserve">   </w:t>
      </w:r>
    </w:p>
    <w:p w14:paraId="5BF02A34">
      <w:pPr>
        <w:tabs>
          <w:tab w:val="left" w:pos="7080"/>
        </w:tabs>
        <w:spacing w:before="156" w:beforeLines="50" w:line="800" w:lineRule="exact"/>
        <w:jc w:val="center"/>
        <w:rPr>
          <w:rFonts w:hint="eastAsia" w:ascii="宋体" w:hAnsi="宋体" w:eastAsia="宋体" w:cs="宋体"/>
          <w:b/>
          <w:bCs/>
          <w:color w:val="auto"/>
          <w:sz w:val="40"/>
          <w:szCs w:val="40"/>
          <w:lang w:eastAsia="zh-CN"/>
        </w:rPr>
      </w:pPr>
    </w:p>
    <w:p w14:paraId="45789EDC">
      <w:pPr>
        <w:spacing w:before="156" w:beforeLines="50" w:line="1200" w:lineRule="exact"/>
        <w:jc w:val="center"/>
        <w:rPr>
          <w:rFonts w:hint="eastAsia" w:ascii="宋体" w:hAnsi="宋体" w:eastAsia="宋体" w:cs="宋体"/>
          <w:b/>
          <w:bCs/>
          <w:color w:val="auto"/>
          <w:spacing w:val="20"/>
          <w:kern w:val="0"/>
          <w:sz w:val="48"/>
          <w:szCs w:val="48"/>
          <w:lang w:val="en-US" w:eastAsia="zh-CN"/>
        </w:rPr>
      </w:pPr>
      <w:r>
        <w:rPr>
          <w:rFonts w:hint="eastAsia" w:ascii="宋体" w:hAnsi="宋体" w:cs="宋体"/>
          <w:b/>
          <w:bCs/>
          <w:color w:val="auto"/>
          <w:spacing w:val="20"/>
          <w:kern w:val="0"/>
          <w:sz w:val="48"/>
          <w:szCs w:val="48"/>
          <w:lang w:val="en-US" w:eastAsia="zh-CN"/>
        </w:rPr>
        <w:t>泾阳县城区第八小学运动场地改造项目</w:t>
      </w:r>
    </w:p>
    <w:p w14:paraId="69B50316">
      <w:pPr>
        <w:pStyle w:val="5"/>
        <w:ind w:left="0" w:leftChars="0" w:firstLine="0" w:firstLineChars="0"/>
        <w:rPr>
          <w:rFonts w:hint="eastAsia"/>
        </w:rPr>
      </w:pPr>
    </w:p>
    <w:p w14:paraId="741A5D27">
      <w:pPr>
        <w:spacing w:before="156" w:beforeLines="50" w:line="1200" w:lineRule="exact"/>
        <w:jc w:val="center"/>
        <w:rPr>
          <w:rFonts w:hint="eastAsia" w:ascii="宋体" w:hAnsi="宋体" w:eastAsia="宋体" w:cs="宋体"/>
          <w:b/>
          <w:bCs/>
          <w:color w:val="auto"/>
          <w:spacing w:val="20"/>
          <w:kern w:val="0"/>
          <w:sz w:val="84"/>
          <w:szCs w:val="84"/>
        </w:rPr>
      </w:pPr>
      <w:r>
        <w:rPr>
          <w:rFonts w:hint="eastAsia" w:ascii="宋体" w:hAnsi="宋体" w:eastAsia="宋体" w:cs="宋体"/>
          <w:b/>
          <w:bCs/>
          <w:color w:val="auto"/>
          <w:spacing w:val="20"/>
          <w:kern w:val="0"/>
          <w:sz w:val="84"/>
          <w:szCs w:val="84"/>
        </w:rPr>
        <w:t>竞争性磋商文件</w:t>
      </w:r>
    </w:p>
    <w:p w14:paraId="0600CA12">
      <w:pPr>
        <w:spacing w:before="156" w:beforeLines="50" w:line="600" w:lineRule="auto"/>
        <w:jc w:val="center"/>
        <w:rPr>
          <w:rFonts w:hint="eastAsia" w:ascii="宋体" w:hAnsi="宋体" w:eastAsia="宋体" w:cs="宋体"/>
          <w:color w:val="auto"/>
          <w:sz w:val="18"/>
          <w:szCs w:val="18"/>
          <w:highlight w:val="none"/>
          <w:lang w:eastAsia="zh-CN"/>
        </w:rPr>
      </w:pPr>
      <w:r>
        <w:rPr>
          <w:rFonts w:hint="eastAsia" w:ascii="宋体" w:hAnsi="宋体" w:eastAsia="宋体" w:cs="宋体"/>
          <w:b/>
          <w:color w:val="auto"/>
          <w:sz w:val="32"/>
          <w:szCs w:val="32"/>
          <w:highlight w:val="none"/>
        </w:rPr>
        <w:t>项目编号:</w:t>
      </w:r>
      <w:r>
        <w:rPr>
          <w:rFonts w:hint="eastAsia" w:ascii="宋体" w:hAnsi="宋体" w:cs="宋体"/>
          <w:b/>
          <w:color w:val="auto"/>
          <w:sz w:val="32"/>
          <w:szCs w:val="32"/>
          <w:highlight w:val="none"/>
          <w:lang w:eastAsia="zh-CN"/>
        </w:rPr>
        <w:t>SXZYLC（202</w:t>
      </w:r>
      <w:r>
        <w:rPr>
          <w:rFonts w:hint="eastAsia" w:ascii="宋体" w:hAnsi="宋体" w:cs="宋体"/>
          <w:b/>
          <w:color w:val="auto"/>
          <w:sz w:val="32"/>
          <w:szCs w:val="32"/>
          <w:highlight w:val="none"/>
          <w:lang w:val="en-US" w:eastAsia="zh-CN"/>
        </w:rPr>
        <w:t>6</w:t>
      </w:r>
      <w:r>
        <w:rPr>
          <w:rFonts w:hint="eastAsia" w:ascii="宋体" w:hAnsi="宋体" w:cs="宋体"/>
          <w:b/>
          <w:color w:val="auto"/>
          <w:sz w:val="32"/>
          <w:szCs w:val="32"/>
          <w:highlight w:val="none"/>
          <w:lang w:eastAsia="zh-CN"/>
        </w:rPr>
        <w:t>）00</w:t>
      </w:r>
      <w:r>
        <w:rPr>
          <w:rFonts w:hint="eastAsia" w:ascii="宋体" w:hAnsi="宋体" w:cs="宋体"/>
          <w:b/>
          <w:color w:val="auto"/>
          <w:sz w:val="32"/>
          <w:szCs w:val="32"/>
          <w:highlight w:val="none"/>
          <w:lang w:val="en-US" w:eastAsia="zh-CN"/>
        </w:rPr>
        <w:t>8</w:t>
      </w:r>
      <w:r>
        <w:rPr>
          <w:rFonts w:hint="eastAsia" w:ascii="宋体" w:hAnsi="宋体" w:cs="宋体"/>
          <w:b/>
          <w:color w:val="auto"/>
          <w:sz w:val="32"/>
          <w:szCs w:val="32"/>
          <w:highlight w:val="none"/>
          <w:lang w:eastAsia="zh-CN"/>
        </w:rPr>
        <w:t>号</w:t>
      </w:r>
    </w:p>
    <w:p w14:paraId="550CC7F4">
      <w:pPr>
        <w:spacing w:line="480" w:lineRule="auto"/>
        <w:jc w:val="center"/>
        <w:rPr>
          <w:rFonts w:hint="eastAsia" w:ascii="宋体" w:hAnsi="宋体" w:eastAsia="宋体" w:cs="宋体"/>
          <w:color w:val="auto"/>
          <w:sz w:val="18"/>
          <w:szCs w:val="18"/>
        </w:rPr>
      </w:pPr>
    </w:p>
    <w:p w14:paraId="1E0B4480">
      <w:pPr>
        <w:spacing w:line="480" w:lineRule="auto"/>
        <w:jc w:val="center"/>
        <w:rPr>
          <w:rFonts w:hint="eastAsia" w:ascii="宋体" w:hAnsi="宋体" w:eastAsia="宋体" w:cs="宋体"/>
          <w:color w:val="auto"/>
          <w:sz w:val="18"/>
          <w:szCs w:val="18"/>
        </w:rPr>
      </w:pPr>
      <w:r>
        <w:rPr>
          <w:rFonts w:hint="eastAsia" w:ascii="宋体" w:hAnsi="宋体" w:eastAsia="宋体" w:cs="宋体"/>
          <w:color w:val="auto"/>
          <w:sz w:val="18"/>
          <w:szCs w:val="18"/>
        </w:rPr>
        <w:t xml:space="preserve"> </w:t>
      </w:r>
    </w:p>
    <w:p w14:paraId="0A9800E3">
      <w:pPr>
        <w:spacing w:line="480" w:lineRule="auto"/>
        <w:jc w:val="center"/>
        <w:rPr>
          <w:rFonts w:hint="eastAsia" w:ascii="宋体" w:hAnsi="宋体" w:eastAsia="宋体" w:cs="宋体"/>
          <w:color w:val="auto"/>
          <w:sz w:val="18"/>
          <w:szCs w:val="18"/>
        </w:rPr>
      </w:pPr>
    </w:p>
    <w:p w14:paraId="00524F60">
      <w:pPr>
        <w:pStyle w:val="5"/>
        <w:rPr>
          <w:rFonts w:hint="eastAsia" w:ascii="宋体" w:hAnsi="宋体" w:eastAsia="宋体" w:cs="宋体"/>
          <w:color w:val="auto"/>
          <w:sz w:val="18"/>
          <w:szCs w:val="18"/>
        </w:rPr>
      </w:pPr>
    </w:p>
    <w:p w14:paraId="5CC7D727">
      <w:pPr>
        <w:pStyle w:val="5"/>
        <w:rPr>
          <w:rFonts w:hint="eastAsia" w:ascii="宋体" w:hAnsi="宋体" w:eastAsia="宋体" w:cs="宋体"/>
          <w:color w:val="auto"/>
          <w:sz w:val="18"/>
          <w:szCs w:val="18"/>
        </w:rPr>
      </w:pPr>
    </w:p>
    <w:p w14:paraId="2B1AF181">
      <w:pPr>
        <w:pStyle w:val="5"/>
        <w:rPr>
          <w:rFonts w:hint="eastAsia" w:ascii="宋体" w:hAnsi="宋体" w:eastAsia="宋体" w:cs="宋体"/>
          <w:color w:val="auto"/>
          <w:sz w:val="18"/>
          <w:szCs w:val="18"/>
        </w:rPr>
      </w:pPr>
    </w:p>
    <w:p w14:paraId="42FED2A9">
      <w:pPr>
        <w:spacing w:line="480" w:lineRule="auto"/>
        <w:jc w:val="both"/>
        <w:rPr>
          <w:rFonts w:hint="eastAsia" w:ascii="宋体" w:hAnsi="宋体" w:eastAsia="宋体" w:cs="宋体"/>
          <w:color w:val="auto"/>
          <w:sz w:val="18"/>
          <w:szCs w:val="18"/>
        </w:rPr>
      </w:pPr>
    </w:p>
    <w:p w14:paraId="5B41A049">
      <w:pPr>
        <w:spacing w:line="480" w:lineRule="auto"/>
        <w:jc w:val="center"/>
        <w:rPr>
          <w:rFonts w:hint="eastAsia" w:ascii="宋体" w:hAnsi="宋体" w:eastAsia="宋体" w:cs="宋体"/>
          <w:color w:val="auto"/>
          <w:sz w:val="18"/>
          <w:szCs w:val="18"/>
        </w:rPr>
      </w:pPr>
      <w:r>
        <w:rPr>
          <w:rFonts w:hint="eastAsia" w:ascii="宋体" w:hAnsi="宋体" w:eastAsia="宋体" w:cs="宋体"/>
          <w:color w:val="auto"/>
          <w:sz w:val="18"/>
          <w:szCs w:val="18"/>
        </w:rPr>
        <w:t xml:space="preserve">  </w:t>
      </w:r>
    </w:p>
    <w:p w14:paraId="453A8891">
      <w:pPr>
        <w:spacing w:line="600" w:lineRule="auto"/>
        <w:rPr>
          <w:rFonts w:hint="eastAsia" w:ascii="宋体" w:hAnsi="宋体" w:eastAsia="宋体" w:cs="宋体"/>
          <w:b/>
          <w:color w:val="auto"/>
          <w:sz w:val="36"/>
          <w:szCs w:val="36"/>
        </w:rPr>
      </w:pPr>
      <w:r>
        <w:rPr>
          <w:rFonts w:hint="eastAsia" w:ascii="宋体" w:hAnsi="宋体" w:eastAsia="宋体" w:cs="宋体"/>
          <w:b/>
          <w:color w:val="auto"/>
          <w:sz w:val="36"/>
          <w:szCs w:val="36"/>
        </w:rPr>
        <w:t xml:space="preserve">      </w:t>
      </w:r>
      <w:r>
        <w:rPr>
          <w:rFonts w:hint="eastAsia" w:ascii="宋体" w:hAnsi="宋体" w:cs="宋体"/>
          <w:b/>
          <w:color w:val="auto"/>
          <w:sz w:val="36"/>
          <w:szCs w:val="36"/>
          <w:lang w:val="en-US" w:eastAsia="zh-CN"/>
        </w:rPr>
        <w:t>采 购</w:t>
      </w:r>
      <w:r>
        <w:rPr>
          <w:rFonts w:hint="eastAsia" w:ascii="宋体" w:hAnsi="宋体" w:eastAsia="宋体" w:cs="宋体"/>
          <w:b/>
          <w:color w:val="auto"/>
          <w:sz w:val="36"/>
          <w:szCs w:val="36"/>
        </w:rPr>
        <w:t xml:space="preserve"> 人：</w:t>
      </w:r>
      <w:r>
        <w:rPr>
          <w:rFonts w:hint="eastAsia" w:ascii="宋体" w:hAnsi="宋体" w:eastAsia="宋体" w:cs="宋体"/>
          <w:b/>
          <w:color w:val="auto"/>
          <w:kern w:val="0"/>
          <w:sz w:val="36"/>
          <w:szCs w:val="36"/>
          <w:u w:val="single"/>
        </w:rPr>
        <w:t xml:space="preserve">  </w:t>
      </w:r>
      <w:r>
        <w:rPr>
          <w:rFonts w:hint="eastAsia" w:ascii="宋体" w:hAnsi="宋体" w:eastAsia="宋体" w:cs="宋体"/>
          <w:b/>
          <w:color w:val="auto"/>
          <w:kern w:val="0"/>
          <w:sz w:val="36"/>
          <w:szCs w:val="36"/>
          <w:u w:val="single"/>
          <w:lang w:val="en-US" w:eastAsia="zh-CN"/>
        </w:rPr>
        <w:t xml:space="preserve"> </w:t>
      </w:r>
      <w:r>
        <w:rPr>
          <w:rFonts w:hint="eastAsia" w:ascii="宋体" w:hAnsi="宋体" w:cs="宋体"/>
          <w:b/>
          <w:color w:val="auto"/>
          <w:kern w:val="0"/>
          <w:sz w:val="36"/>
          <w:szCs w:val="36"/>
          <w:u w:val="single"/>
          <w:lang w:val="en-US" w:eastAsia="zh-CN"/>
        </w:rPr>
        <w:t xml:space="preserve"> 泾阳县城区第八小学</w:t>
      </w:r>
      <w:r>
        <w:rPr>
          <w:rFonts w:hint="eastAsia" w:ascii="宋体" w:hAnsi="宋体" w:eastAsia="宋体" w:cs="宋体"/>
          <w:b/>
          <w:color w:val="auto"/>
          <w:kern w:val="0"/>
          <w:sz w:val="36"/>
          <w:szCs w:val="36"/>
          <w:u w:val="single"/>
          <w:lang w:val="en-US" w:eastAsia="zh-CN"/>
        </w:rPr>
        <w:t xml:space="preserve">       </w:t>
      </w:r>
    </w:p>
    <w:p w14:paraId="550F2587">
      <w:pPr>
        <w:spacing w:line="600" w:lineRule="auto"/>
        <w:rPr>
          <w:rFonts w:hint="eastAsia" w:ascii="宋体" w:hAnsi="宋体" w:eastAsia="宋体" w:cs="宋体"/>
          <w:b/>
          <w:color w:val="auto"/>
          <w:sz w:val="36"/>
          <w:szCs w:val="36"/>
        </w:rPr>
      </w:pPr>
      <w:r>
        <w:rPr>
          <w:rFonts w:hint="eastAsia" w:ascii="宋体" w:hAnsi="宋体" w:eastAsia="宋体" w:cs="宋体"/>
          <w:b/>
          <w:color w:val="auto"/>
          <w:sz w:val="36"/>
          <w:szCs w:val="36"/>
        </w:rPr>
        <w:t xml:space="preserve">      代理机构：</w:t>
      </w:r>
      <w:r>
        <w:rPr>
          <w:rFonts w:hint="eastAsia" w:ascii="宋体" w:hAnsi="宋体" w:eastAsia="宋体" w:cs="宋体"/>
          <w:b/>
          <w:color w:val="auto"/>
          <w:sz w:val="36"/>
          <w:szCs w:val="36"/>
          <w:u w:val="single"/>
        </w:rPr>
        <w:t xml:space="preserve"> </w:t>
      </w:r>
      <w:r>
        <w:rPr>
          <w:rFonts w:hint="eastAsia" w:ascii="宋体" w:hAnsi="宋体" w:cs="宋体"/>
          <w:b/>
          <w:color w:val="auto"/>
          <w:sz w:val="36"/>
          <w:szCs w:val="36"/>
          <w:u w:val="single"/>
          <w:lang w:eastAsia="zh-CN"/>
        </w:rPr>
        <w:t>陕西中盈立诚项目管理有限公司</w:t>
      </w:r>
      <w:r>
        <w:rPr>
          <w:rFonts w:hint="eastAsia" w:ascii="宋体" w:hAnsi="宋体" w:eastAsia="宋体" w:cs="宋体"/>
          <w:b/>
          <w:color w:val="auto"/>
          <w:sz w:val="36"/>
          <w:szCs w:val="36"/>
          <w:u w:val="single"/>
        </w:rPr>
        <w:t xml:space="preserve">  </w:t>
      </w:r>
    </w:p>
    <w:p w14:paraId="3FEB54A7">
      <w:pPr>
        <w:spacing w:line="600" w:lineRule="auto"/>
        <w:rPr>
          <w:rFonts w:hint="eastAsia" w:ascii="宋体" w:hAnsi="宋体" w:eastAsia="宋体" w:cs="宋体"/>
          <w:b/>
          <w:color w:val="auto"/>
          <w:sz w:val="36"/>
          <w:szCs w:val="36"/>
          <w:u w:val="single"/>
        </w:rPr>
      </w:pPr>
      <w:r>
        <w:rPr>
          <w:rFonts w:hint="eastAsia" w:ascii="宋体" w:hAnsi="宋体" w:eastAsia="宋体" w:cs="宋体"/>
          <w:b/>
          <w:bCs/>
          <w:color w:val="auto"/>
          <w:sz w:val="36"/>
          <w:szCs w:val="36"/>
        </w:rPr>
        <w:t xml:space="preserve">      时    间： </w:t>
      </w:r>
      <w:r>
        <w:rPr>
          <w:rFonts w:hint="eastAsia" w:ascii="宋体" w:hAnsi="宋体" w:eastAsia="宋体" w:cs="宋体"/>
          <w:b/>
          <w:bCs/>
          <w:color w:val="auto"/>
          <w:sz w:val="36"/>
          <w:szCs w:val="36"/>
          <w:u w:val="single"/>
        </w:rPr>
        <w:t xml:space="preserve">     二○二</w:t>
      </w:r>
      <w:r>
        <w:rPr>
          <w:rFonts w:hint="eastAsia" w:ascii="宋体" w:hAnsi="宋体" w:cs="宋体"/>
          <w:b/>
          <w:bCs/>
          <w:color w:val="auto"/>
          <w:sz w:val="36"/>
          <w:szCs w:val="36"/>
          <w:u w:val="single"/>
          <w:lang w:val="en-US" w:eastAsia="zh-CN"/>
        </w:rPr>
        <w:t>六</w:t>
      </w:r>
      <w:r>
        <w:rPr>
          <w:rFonts w:hint="eastAsia" w:ascii="宋体" w:hAnsi="宋体" w:eastAsia="宋体" w:cs="宋体"/>
          <w:b/>
          <w:bCs/>
          <w:color w:val="auto"/>
          <w:sz w:val="36"/>
          <w:szCs w:val="36"/>
          <w:u w:val="single"/>
        </w:rPr>
        <w:t>年</w:t>
      </w:r>
      <w:r>
        <w:rPr>
          <w:rFonts w:hint="eastAsia" w:ascii="宋体" w:hAnsi="宋体" w:cs="宋体"/>
          <w:b/>
          <w:bCs/>
          <w:color w:val="auto"/>
          <w:sz w:val="36"/>
          <w:szCs w:val="36"/>
          <w:u w:val="single"/>
          <w:lang w:val="en-US" w:eastAsia="zh-CN"/>
        </w:rPr>
        <w:t>七</w:t>
      </w:r>
      <w:r>
        <w:rPr>
          <w:rFonts w:hint="eastAsia" w:ascii="宋体" w:hAnsi="宋体" w:eastAsia="宋体" w:cs="宋体"/>
          <w:b/>
          <w:bCs/>
          <w:color w:val="auto"/>
          <w:sz w:val="36"/>
          <w:szCs w:val="36"/>
          <w:u w:val="single"/>
        </w:rPr>
        <w:t xml:space="preserve">月     </w:t>
      </w:r>
      <w:r>
        <w:rPr>
          <w:rFonts w:hint="eastAsia" w:ascii="宋体" w:hAnsi="宋体" w:eastAsia="宋体" w:cs="宋体"/>
          <w:b/>
          <w:bCs/>
          <w:color w:val="auto"/>
          <w:sz w:val="36"/>
          <w:szCs w:val="36"/>
          <w:u w:val="single"/>
          <w:lang w:val="en-US" w:eastAsia="zh-CN"/>
        </w:rPr>
        <w:t xml:space="preserve">  </w:t>
      </w:r>
      <w:r>
        <w:rPr>
          <w:rFonts w:hint="eastAsia" w:ascii="宋体" w:hAnsi="宋体" w:eastAsia="宋体" w:cs="宋体"/>
          <w:b/>
          <w:bCs/>
          <w:color w:val="auto"/>
          <w:sz w:val="36"/>
          <w:szCs w:val="36"/>
          <w:u w:val="single"/>
        </w:rPr>
        <w:t xml:space="preserve">   </w:t>
      </w:r>
      <w:r>
        <w:rPr>
          <w:rFonts w:hint="eastAsia" w:ascii="宋体" w:hAnsi="宋体" w:eastAsia="宋体" w:cs="宋体"/>
          <w:b/>
          <w:bCs/>
          <w:color w:val="auto"/>
          <w:sz w:val="36"/>
          <w:szCs w:val="36"/>
          <w:u w:val="single"/>
          <w:lang w:val="en-US" w:eastAsia="zh-CN"/>
        </w:rPr>
        <w:t xml:space="preserve">  </w:t>
      </w:r>
    </w:p>
    <w:p w14:paraId="63D447C1">
      <w:pPr>
        <w:jc w:val="center"/>
        <w:rPr>
          <w:rFonts w:hint="eastAsia" w:ascii="宋体" w:hAnsi="宋体" w:eastAsia="宋体" w:cs="宋体"/>
          <w:b/>
          <w:color w:val="auto"/>
          <w:sz w:val="32"/>
          <w:szCs w:val="32"/>
        </w:rPr>
        <w:sectPr>
          <w:headerReference r:id="rId4" w:type="first"/>
          <w:footerReference r:id="rId5" w:type="first"/>
          <w:headerReference r:id="rId3" w:type="default"/>
          <w:pgSz w:w="11906" w:h="16838"/>
          <w:pgMar w:top="1219" w:right="1191" w:bottom="1162" w:left="1191" w:header="851" w:footer="992" w:gutter="0"/>
          <w:cols w:space="720" w:num="1"/>
          <w:titlePg/>
          <w:docGrid w:type="linesAndChars" w:linePitch="312" w:charSpace="0"/>
        </w:sectPr>
      </w:pPr>
    </w:p>
    <w:p w14:paraId="7C2A6EBB">
      <w:pPr>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目    录</w:t>
      </w:r>
    </w:p>
    <w:p w14:paraId="6ECAC88C">
      <w:pPr>
        <w:rPr>
          <w:rFonts w:hint="eastAsia" w:ascii="宋体" w:hAnsi="宋体" w:eastAsia="宋体" w:cs="宋体"/>
          <w:b/>
          <w:color w:val="auto"/>
          <w:sz w:val="32"/>
          <w:szCs w:val="32"/>
        </w:rPr>
      </w:pPr>
    </w:p>
    <w:p w14:paraId="0E9F37D4">
      <w:pPr>
        <w:spacing w:line="1000" w:lineRule="exact"/>
        <w:rPr>
          <w:rFonts w:hint="eastAsia" w:ascii="宋体" w:hAnsi="宋体" w:eastAsia="宋体" w:cs="宋体"/>
          <w:b/>
          <w:color w:val="auto"/>
          <w:sz w:val="32"/>
          <w:szCs w:val="32"/>
          <w:lang w:eastAsia="zh-CN"/>
        </w:rPr>
      </w:pPr>
      <w:r>
        <w:rPr>
          <w:rFonts w:hint="eastAsia" w:ascii="宋体" w:hAnsi="宋体" w:eastAsia="宋体" w:cs="宋体"/>
          <w:b/>
          <w:color w:val="auto"/>
          <w:sz w:val="32"/>
          <w:szCs w:val="32"/>
        </w:rPr>
        <w:t>第一部分   竞争性磋商公告</w:t>
      </w:r>
    </w:p>
    <w:p w14:paraId="32405CC9">
      <w:pPr>
        <w:spacing w:line="1000" w:lineRule="exact"/>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第二部分   </w:t>
      </w:r>
      <w:r>
        <w:rPr>
          <w:rFonts w:hint="eastAsia" w:ascii="宋体" w:hAnsi="宋体" w:cs="宋体"/>
          <w:b/>
          <w:color w:val="auto"/>
          <w:sz w:val="32"/>
          <w:szCs w:val="32"/>
          <w:lang w:eastAsia="zh-CN"/>
        </w:rPr>
        <w:t>供应商</w:t>
      </w:r>
      <w:r>
        <w:rPr>
          <w:rFonts w:hint="eastAsia" w:ascii="宋体" w:hAnsi="宋体" w:eastAsia="宋体" w:cs="宋体"/>
          <w:b/>
          <w:color w:val="auto"/>
          <w:sz w:val="32"/>
          <w:szCs w:val="32"/>
        </w:rPr>
        <w:t>须知前附表、磋商须知及评标办法</w:t>
      </w:r>
    </w:p>
    <w:p w14:paraId="1B64D0F0">
      <w:pPr>
        <w:tabs>
          <w:tab w:val="left" w:pos="3300"/>
        </w:tabs>
        <w:spacing w:line="1000" w:lineRule="exact"/>
        <w:rPr>
          <w:rFonts w:hint="eastAsia" w:ascii="宋体" w:hAnsi="宋体" w:eastAsia="宋体" w:cs="宋体"/>
          <w:b/>
          <w:color w:val="auto"/>
          <w:sz w:val="32"/>
          <w:szCs w:val="32"/>
        </w:rPr>
      </w:pPr>
      <w:r>
        <w:rPr>
          <w:rFonts w:hint="eastAsia" w:ascii="宋体" w:hAnsi="宋体" w:eastAsia="宋体" w:cs="宋体"/>
          <w:b/>
          <w:color w:val="auto"/>
          <w:sz w:val="32"/>
          <w:szCs w:val="32"/>
        </w:rPr>
        <w:t>第三部分   合同文件格式及合同条款（示范文件）</w:t>
      </w:r>
    </w:p>
    <w:p w14:paraId="4C51747A">
      <w:pPr>
        <w:tabs>
          <w:tab w:val="left" w:pos="3300"/>
        </w:tabs>
        <w:spacing w:line="1000" w:lineRule="exact"/>
        <w:rPr>
          <w:rFonts w:hint="eastAsia" w:ascii="宋体" w:hAnsi="宋体" w:eastAsia="宋体" w:cs="宋体"/>
          <w:b/>
          <w:color w:val="auto"/>
          <w:sz w:val="32"/>
          <w:szCs w:val="32"/>
        </w:rPr>
      </w:pPr>
      <w:r>
        <w:rPr>
          <w:rFonts w:hint="eastAsia" w:ascii="宋体" w:hAnsi="宋体" w:eastAsia="宋体" w:cs="宋体"/>
          <w:b/>
          <w:color w:val="auto"/>
          <w:sz w:val="32"/>
          <w:szCs w:val="32"/>
        </w:rPr>
        <w:t>第四部分   工程建设标准</w:t>
      </w:r>
    </w:p>
    <w:p w14:paraId="0C427298">
      <w:pPr>
        <w:tabs>
          <w:tab w:val="left" w:pos="3300"/>
        </w:tabs>
        <w:spacing w:line="1000" w:lineRule="exact"/>
        <w:rPr>
          <w:rFonts w:hint="eastAsia" w:ascii="宋体" w:hAnsi="宋体" w:eastAsia="宋体" w:cs="宋体"/>
          <w:b/>
          <w:color w:val="auto"/>
          <w:sz w:val="32"/>
          <w:szCs w:val="32"/>
        </w:rPr>
      </w:pPr>
      <w:r>
        <w:rPr>
          <w:rFonts w:hint="eastAsia" w:ascii="宋体" w:hAnsi="宋体" w:eastAsia="宋体" w:cs="宋体"/>
          <w:b/>
          <w:color w:val="auto"/>
          <w:sz w:val="32"/>
          <w:szCs w:val="32"/>
        </w:rPr>
        <w:t>第五部分   图纸（单独装订）</w:t>
      </w:r>
    </w:p>
    <w:p w14:paraId="438108FE">
      <w:pPr>
        <w:tabs>
          <w:tab w:val="left" w:pos="3300"/>
        </w:tabs>
        <w:spacing w:line="1000" w:lineRule="exact"/>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第六部分   磋商响应文件格式 </w:t>
      </w:r>
    </w:p>
    <w:p w14:paraId="12D62C73">
      <w:pPr>
        <w:tabs>
          <w:tab w:val="left" w:pos="3300"/>
        </w:tabs>
        <w:spacing w:line="1000" w:lineRule="exact"/>
        <w:rPr>
          <w:rFonts w:hint="eastAsia" w:ascii="宋体" w:hAnsi="宋体" w:eastAsia="宋体" w:cs="宋体"/>
          <w:b/>
          <w:color w:val="auto"/>
          <w:sz w:val="32"/>
          <w:szCs w:val="32"/>
        </w:rPr>
      </w:pPr>
      <w:r>
        <w:rPr>
          <w:rFonts w:hint="eastAsia" w:ascii="宋体" w:hAnsi="宋体" w:eastAsia="宋体" w:cs="宋体"/>
          <w:b/>
          <w:color w:val="auto"/>
          <w:sz w:val="32"/>
          <w:szCs w:val="32"/>
        </w:rPr>
        <w:t>第七部分   工程量清单及电子版</w:t>
      </w:r>
    </w:p>
    <w:p w14:paraId="6DF63199">
      <w:pPr>
        <w:spacing w:line="360" w:lineRule="auto"/>
        <w:jc w:val="center"/>
        <w:outlineLvl w:val="0"/>
        <w:rPr>
          <w:rFonts w:hint="eastAsia" w:ascii="宋体" w:hAnsi="宋体" w:eastAsia="宋体" w:cs="宋体"/>
          <w:b/>
          <w:bCs/>
          <w:color w:val="auto"/>
          <w:kern w:val="0"/>
          <w:sz w:val="32"/>
          <w:szCs w:val="32"/>
        </w:rPr>
      </w:pPr>
      <w:bookmarkStart w:id="0" w:name="_Toc319064287"/>
      <w:bookmarkStart w:id="1" w:name="_Toc404340431"/>
    </w:p>
    <w:p w14:paraId="06B82EE9">
      <w:pPr>
        <w:spacing w:line="360" w:lineRule="auto"/>
        <w:jc w:val="center"/>
        <w:outlineLvl w:val="0"/>
        <w:rPr>
          <w:rFonts w:hint="eastAsia" w:ascii="宋体" w:hAnsi="宋体" w:eastAsia="宋体" w:cs="宋体"/>
          <w:b/>
          <w:bCs/>
          <w:color w:val="auto"/>
          <w:kern w:val="0"/>
          <w:sz w:val="32"/>
          <w:szCs w:val="32"/>
        </w:rPr>
      </w:pPr>
    </w:p>
    <w:p w14:paraId="4A299ED2">
      <w:pPr>
        <w:spacing w:line="360" w:lineRule="auto"/>
        <w:jc w:val="center"/>
        <w:outlineLvl w:val="0"/>
        <w:rPr>
          <w:rFonts w:hint="eastAsia" w:ascii="宋体" w:hAnsi="宋体" w:eastAsia="宋体" w:cs="宋体"/>
          <w:b/>
          <w:bCs/>
          <w:color w:val="auto"/>
          <w:kern w:val="0"/>
          <w:sz w:val="32"/>
          <w:szCs w:val="32"/>
        </w:rPr>
      </w:pPr>
    </w:p>
    <w:p w14:paraId="4A11A9FF">
      <w:pPr>
        <w:spacing w:line="360" w:lineRule="auto"/>
        <w:jc w:val="center"/>
        <w:outlineLvl w:val="0"/>
        <w:rPr>
          <w:rFonts w:hint="eastAsia" w:ascii="宋体" w:hAnsi="宋体" w:eastAsia="宋体" w:cs="宋体"/>
          <w:b/>
          <w:bCs/>
          <w:color w:val="auto"/>
          <w:kern w:val="0"/>
          <w:sz w:val="32"/>
          <w:szCs w:val="32"/>
        </w:rPr>
      </w:pPr>
    </w:p>
    <w:p w14:paraId="28EDB098">
      <w:pPr>
        <w:spacing w:line="360" w:lineRule="auto"/>
        <w:jc w:val="center"/>
        <w:outlineLvl w:val="0"/>
        <w:rPr>
          <w:rFonts w:hint="eastAsia" w:ascii="宋体" w:hAnsi="宋体" w:eastAsia="宋体" w:cs="宋体"/>
          <w:b/>
          <w:bCs/>
          <w:color w:val="auto"/>
          <w:kern w:val="0"/>
          <w:sz w:val="32"/>
          <w:szCs w:val="32"/>
        </w:rPr>
      </w:pPr>
    </w:p>
    <w:p w14:paraId="58C3013B">
      <w:pPr>
        <w:spacing w:line="360" w:lineRule="auto"/>
        <w:jc w:val="center"/>
        <w:outlineLvl w:val="0"/>
        <w:rPr>
          <w:rFonts w:hint="eastAsia" w:ascii="宋体" w:hAnsi="宋体" w:eastAsia="宋体" w:cs="宋体"/>
          <w:b/>
          <w:bCs/>
          <w:color w:val="auto"/>
          <w:kern w:val="0"/>
          <w:sz w:val="32"/>
          <w:szCs w:val="32"/>
        </w:rPr>
      </w:pPr>
    </w:p>
    <w:p w14:paraId="569E76A5">
      <w:pPr>
        <w:pStyle w:val="20"/>
        <w:rPr>
          <w:rFonts w:hint="eastAsia" w:ascii="宋体" w:hAnsi="宋体" w:eastAsia="宋体" w:cs="宋体"/>
          <w:color w:val="auto"/>
        </w:rPr>
      </w:pPr>
    </w:p>
    <w:p w14:paraId="6DCF5F13">
      <w:pPr>
        <w:spacing w:line="360" w:lineRule="auto"/>
        <w:jc w:val="center"/>
        <w:outlineLvl w:val="0"/>
        <w:rPr>
          <w:rFonts w:hint="eastAsia" w:ascii="宋体" w:hAnsi="宋体" w:eastAsia="宋体" w:cs="宋体"/>
          <w:b/>
          <w:bCs/>
          <w:color w:val="auto"/>
          <w:kern w:val="0"/>
          <w:sz w:val="32"/>
          <w:szCs w:val="32"/>
        </w:rPr>
      </w:pPr>
    </w:p>
    <w:p w14:paraId="70B52170">
      <w:pPr>
        <w:spacing w:line="360" w:lineRule="auto"/>
        <w:jc w:val="center"/>
        <w:outlineLvl w:val="0"/>
        <w:rPr>
          <w:rFonts w:hint="eastAsia" w:ascii="宋体" w:hAnsi="宋体" w:eastAsia="宋体" w:cs="宋体"/>
          <w:b/>
          <w:bCs/>
          <w:color w:val="auto"/>
          <w:kern w:val="0"/>
          <w:sz w:val="32"/>
          <w:szCs w:val="32"/>
        </w:rPr>
      </w:pPr>
    </w:p>
    <w:p w14:paraId="17B60D9B">
      <w:pPr>
        <w:pStyle w:val="6"/>
        <w:rPr>
          <w:rFonts w:hint="eastAsia" w:ascii="宋体" w:hAnsi="宋体" w:eastAsia="宋体" w:cs="宋体"/>
          <w:color w:val="auto"/>
        </w:rPr>
      </w:pPr>
    </w:p>
    <w:p w14:paraId="7880D967">
      <w:pPr>
        <w:spacing w:line="360" w:lineRule="auto"/>
        <w:jc w:val="center"/>
        <w:outlineLvl w:val="0"/>
        <w:rPr>
          <w:rFonts w:hint="eastAsia" w:ascii="宋体" w:hAnsi="宋体" w:eastAsia="宋体" w:cs="宋体"/>
          <w:b/>
          <w:bCs/>
          <w:color w:val="0A82E5"/>
          <w:kern w:val="0"/>
          <w:sz w:val="36"/>
          <w:szCs w:val="36"/>
          <w:lang w:val="en-US" w:eastAsia="zh-CN" w:bidi="ar"/>
        </w:rPr>
      </w:pPr>
      <w:r>
        <w:rPr>
          <w:rFonts w:hint="eastAsia" w:ascii="宋体" w:hAnsi="宋体" w:eastAsia="宋体" w:cs="宋体"/>
          <w:b/>
          <w:bCs/>
          <w:color w:val="auto"/>
          <w:kern w:val="0"/>
          <w:sz w:val="32"/>
          <w:szCs w:val="32"/>
        </w:rPr>
        <w:t xml:space="preserve">第一部分  </w:t>
      </w:r>
      <w:bookmarkEnd w:id="0"/>
      <w:bookmarkEnd w:id="1"/>
      <w:r>
        <w:rPr>
          <w:rFonts w:hint="eastAsia" w:ascii="宋体" w:hAnsi="宋体" w:eastAsia="宋体" w:cs="宋体"/>
          <w:b/>
          <w:bCs/>
          <w:color w:val="auto"/>
          <w:kern w:val="0"/>
          <w:sz w:val="32"/>
          <w:szCs w:val="32"/>
        </w:rPr>
        <w:t>竞争性磋商公告</w:t>
      </w:r>
      <w:bookmarkStart w:id="2" w:name="_Toc319064288"/>
      <w:bookmarkStart w:id="3" w:name="_Toc404340432"/>
    </w:p>
    <w:p w14:paraId="56052F8F">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line="480" w:lineRule="atLeast"/>
        <w:ind w:left="0" w:firstLine="0"/>
        <w:jc w:val="center"/>
        <w:rPr>
          <w:rFonts w:hint="eastAsia" w:ascii="微软雅黑" w:hAnsi="微软雅黑" w:eastAsia="微软雅黑" w:cs="微软雅黑"/>
          <w:b/>
          <w:bCs/>
          <w:i w:val="0"/>
          <w:iCs w:val="0"/>
          <w:caps w:val="0"/>
          <w:color w:val="auto"/>
          <w:spacing w:val="0"/>
          <w:kern w:val="0"/>
          <w:sz w:val="36"/>
          <w:szCs w:val="36"/>
          <w:shd w:val="clear" w:color="auto" w:fill="FFFFFF"/>
          <w:lang w:val="en-US" w:eastAsia="zh-CN" w:bidi="ar"/>
        </w:rPr>
      </w:pPr>
      <w:r>
        <w:rPr>
          <w:rFonts w:hint="eastAsia" w:ascii="微软雅黑" w:hAnsi="微软雅黑" w:eastAsia="微软雅黑" w:cs="微软雅黑"/>
          <w:b/>
          <w:bCs/>
          <w:i w:val="0"/>
          <w:iCs w:val="0"/>
          <w:caps w:val="0"/>
          <w:color w:val="auto"/>
          <w:spacing w:val="0"/>
          <w:kern w:val="0"/>
          <w:sz w:val="36"/>
          <w:szCs w:val="36"/>
          <w:shd w:val="clear" w:color="auto" w:fill="FFFFFF"/>
          <w:lang w:val="en-US" w:eastAsia="zh-CN" w:bidi="ar"/>
        </w:rPr>
        <w:t>泾阳县城区第八小学运动场地改造项目</w:t>
      </w:r>
    </w:p>
    <w:p w14:paraId="65F65402">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line="480" w:lineRule="atLeast"/>
        <w:ind w:left="0" w:firstLine="0"/>
        <w:jc w:val="center"/>
        <w:rPr>
          <w:rFonts w:ascii="微软雅黑" w:hAnsi="微软雅黑" w:eastAsia="微软雅黑" w:cs="微软雅黑"/>
          <w:b/>
          <w:bCs/>
          <w:i w:val="0"/>
          <w:iCs w:val="0"/>
          <w:caps w:val="0"/>
          <w:color w:val="auto"/>
          <w:spacing w:val="0"/>
          <w:sz w:val="36"/>
          <w:szCs w:val="36"/>
        </w:rPr>
      </w:pPr>
      <w:r>
        <w:rPr>
          <w:rFonts w:hint="eastAsia" w:ascii="微软雅黑" w:hAnsi="微软雅黑" w:eastAsia="微软雅黑" w:cs="微软雅黑"/>
          <w:b/>
          <w:bCs/>
          <w:i w:val="0"/>
          <w:iCs w:val="0"/>
          <w:caps w:val="0"/>
          <w:color w:val="auto"/>
          <w:spacing w:val="0"/>
          <w:kern w:val="0"/>
          <w:sz w:val="36"/>
          <w:szCs w:val="36"/>
          <w:shd w:val="clear" w:color="auto" w:fill="FFFFFF"/>
          <w:lang w:val="en-US" w:eastAsia="zh-CN" w:bidi="ar"/>
        </w:rPr>
        <w:t>竞争性磋商公告</w:t>
      </w:r>
    </w:p>
    <w:p w14:paraId="1970028D">
      <w:pPr>
        <w:rPr>
          <w:rFonts w:hint="eastAsia" w:ascii="微软雅黑" w:hAnsi="微软雅黑" w:eastAsia="微软雅黑" w:cs="微软雅黑"/>
          <w:i w:val="0"/>
          <w:iCs w:val="0"/>
          <w:caps w:val="0"/>
          <w:color w:val="333333"/>
          <w:spacing w:val="0"/>
          <w:sz w:val="21"/>
          <w:szCs w:val="21"/>
          <w:shd w:val="clear" w:color="auto" w:fill="FFFFFF"/>
          <w:lang w:val="en-US" w:eastAsia="zh-CN"/>
        </w:rPr>
      </w:pPr>
      <w:r>
        <w:rPr>
          <w:rFonts w:hint="eastAsia" w:ascii="微软雅黑" w:hAnsi="微软雅黑" w:eastAsia="微软雅黑" w:cs="微软雅黑"/>
          <w:i w:val="0"/>
          <w:iCs w:val="0"/>
          <w:caps w:val="0"/>
          <w:color w:val="333333"/>
          <w:spacing w:val="0"/>
          <w:sz w:val="21"/>
          <w:szCs w:val="21"/>
          <w:shd w:val="clear" w:color="auto" w:fill="FFFFFF"/>
          <w:lang w:val="en-US" w:eastAsia="zh-CN"/>
        </w:rPr>
        <w:t xml:space="preserve"> 项目概况</w:t>
      </w:r>
    </w:p>
    <w:p w14:paraId="7DBFC595">
      <w:pPr>
        <w:rPr>
          <w:rFonts w:hint="eastAsia" w:ascii="微软雅黑" w:hAnsi="微软雅黑" w:eastAsia="微软雅黑" w:cs="微软雅黑"/>
          <w:i w:val="0"/>
          <w:iCs w:val="0"/>
          <w:caps w:val="0"/>
          <w:color w:val="333333"/>
          <w:spacing w:val="0"/>
          <w:sz w:val="21"/>
          <w:szCs w:val="21"/>
          <w:shd w:val="clear" w:color="auto" w:fill="FFFFFF"/>
          <w:lang w:val="en-US" w:eastAsia="zh-CN"/>
        </w:rPr>
      </w:pPr>
      <w:r>
        <w:rPr>
          <w:rFonts w:hint="eastAsia" w:ascii="微软雅黑" w:hAnsi="微软雅黑" w:eastAsia="微软雅黑" w:cs="微软雅黑"/>
          <w:i w:val="0"/>
          <w:iCs w:val="0"/>
          <w:caps w:val="0"/>
          <w:color w:val="333333"/>
          <w:spacing w:val="0"/>
          <w:sz w:val="21"/>
          <w:szCs w:val="21"/>
          <w:shd w:val="clear" w:color="auto" w:fill="FFFFFF"/>
          <w:lang w:val="en-US" w:eastAsia="zh-CN"/>
        </w:rPr>
        <w:t>泾阳县城区第八小学运动场地改造项目采购项目的潜在供应商应在西咸新区沣西新城沣西国际大厦2-0920室获取采购文件，并于 2026年 07 月20日 10 时00分 （北京时间）前提交响应文件。</w:t>
      </w:r>
    </w:p>
    <w:p w14:paraId="565595AB">
      <w:pPr>
        <w:rPr>
          <w:rFonts w:hint="eastAsia" w:ascii="微软雅黑" w:hAnsi="微软雅黑" w:eastAsia="微软雅黑" w:cs="微软雅黑"/>
          <w:i w:val="0"/>
          <w:iCs w:val="0"/>
          <w:caps w:val="0"/>
          <w:color w:val="333333"/>
          <w:spacing w:val="0"/>
          <w:sz w:val="21"/>
          <w:szCs w:val="21"/>
          <w:shd w:val="clear" w:color="auto" w:fill="FFFFFF"/>
          <w:lang w:val="en-US" w:eastAsia="zh-CN"/>
        </w:rPr>
      </w:pPr>
      <w:r>
        <w:rPr>
          <w:rFonts w:hint="eastAsia" w:ascii="微软雅黑" w:hAnsi="微软雅黑" w:eastAsia="微软雅黑" w:cs="微软雅黑"/>
          <w:i w:val="0"/>
          <w:iCs w:val="0"/>
          <w:caps w:val="0"/>
          <w:color w:val="333333"/>
          <w:spacing w:val="0"/>
          <w:sz w:val="21"/>
          <w:szCs w:val="21"/>
          <w:shd w:val="clear" w:color="auto" w:fill="FFFFFF"/>
          <w:lang w:val="en-US" w:eastAsia="zh-CN"/>
        </w:rPr>
        <w:t>一、项目基本情况</w:t>
      </w:r>
    </w:p>
    <w:p w14:paraId="09EB317A">
      <w:pPr>
        <w:rPr>
          <w:rFonts w:hint="eastAsia" w:ascii="微软雅黑" w:hAnsi="微软雅黑" w:eastAsia="微软雅黑" w:cs="微软雅黑"/>
          <w:i w:val="0"/>
          <w:iCs w:val="0"/>
          <w:caps w:val="0"/>
          <w:color w:val="333333"/>
          <w:spacing w:val="0"/>
          <w:sz w:val="21"/>
          <w:szCs w:val="21"/>
          <w:shd w:val="clear" w:color="auto" w:fill="FFFFFF"/>
          <w:lang w:val="en-US" w:eastAsia="zh-CN"/>
        </w:rPr>
      </w:pPr>
      <w:r>
        <w:rPr>
          <w:rFonts w:hint="eastAsia" w:ascii="微软雅黑" w:hAnsi="微软雅黑" w:eastAsia="微软雅黑" w:cs="微软雅黑"/>
          <w:i w:val="0"/>
          <w:iCs w:val="0"/>
          <w:caps w:val="0"/>
          <w:color w:val="333333"/>
          <w:spacing w:val="0"/>
          <w:sz w:val="21"/>
          <w:szCs w:val="21"/>
          <w:shd w:val="clear" w:color="auto" w:fill="FFFFFF"/>
          <w:lang w:val="en-US" w:eastAsia="zh-CN"/>
        </w:rPr>
        <w:t>项目编号：SXZYLC（2026）008号</w:t>
      </w:r>
    </w:p>
    <w:p w14:paraId="7DFCEB20">
      <w:pPr>
        <w:rPr>
          <w:rFonts w:hint="eastAsia" w:ascii="微软雅黑" w:hAnsi="微软雅黑" w:eastAsia="微软雅黑" w:cs="微软雅黑"/>
          <w:i w:val="0"/>
          <w:iCs w:val="0"/>
          <w:caps w:val="0"/>
          <w:color w:val="333333"/>
          <w:spacing w:val="0"/>
          <w:sz w:val="21"/>
          <w:szCs w:val="21"/>
          <w:shd w:val="clear" w:color="auto" w:fill="FFFFFF"/>
          <w:lang w:val="en-US" w:eastAsia="zh-CN"/>
        </w:rPr>
      </w:pPr>
      <w:r>
        <w:rPr>
          <w:rFonts w:hint="eastAsia" w:ascii="微软雅黑" w:hAnsi="微软雅黑" w:eastAsia="微软雅黑" w:cs="微软雅黑"/>
          <w:i w:val="0"/>
          <w:iCs w:val="0"/>
          <w:caps w:val="0"/>
          <w:color w:val="333333"/>
          <w:spacing w:val="0"/>
          <w:sz w:val="21"/>
          <w:szCs w:val="21"/>
          <w:shd w:val="clear" w:color="auto" w:fill="FFFFFF"/>
          <w:lang w:val="en-US" w:eastAsia="zh-CN"/>
        </w:rPr>
        <w:t>项目名称：城区第八小学运动场地改造项目</w:t>
      </w:r>
    </w:p>
    <w:p w14:paraId="13C822B9">
      <w:pPr>
        <w:rPr>
          <w:rFonts w:hint="eastAsia" w:ascii="微软雅黑" w:hAnsi="微软雅黑" w:eastAsia="微软雅黑" w:cs="微软雅黑"/>
          <w:i w:val="0"/>
          <w:iCs w:val="0"/>
          <w:caps w:val="0"/>
          <w:color w:val="333333"/>
          <w:spacing w:val="0"/>
          <w:sz w:val="21"/>
          <w:szCs w:val="21"/>
          <w:shd w:val="clear" w:color="auto" w:fill="FFFFFF"/>
          <w:lang w:val="en-US" w:eastAsia="zh-CN"/>
        </w:rPr>
      </w:pPr>
      <w:r>
        <w:rPr>
          <w:rFonts w:hint="eastAsia" w:ascii="微软雅黑" w:hAnsi="微软雅黑" w:eastAsia="微软雅黑" w:cs="微软雅黑"/>
          <w:i w:val="0"/>
          <w:iCs w:val="0"/>
          <w:caps w:val="0"/>
          <w:color w:val="333333"/>
          <w:spacing w:val="0"/>
          <w:sz w:val="21"/>
          <w:szCs w:val="21"/>
          <w:shd w:val="clear" w:color="auto" w:fill="FFFFFF"/>
          <w:lang w:val="en-US" w:eastAsia="zh-CN"/>
        </w:rPr>
        <w:t>采购方式：竞争性磋商</w:t>
      </w:r>
    </w:p>
    <w:p w14:paraId="69EC9485">
      <w:pPr>
        <w:rPr>
          <w:rFonts w:hint="eastAsia" w:ascii="微软雅黑" w:hAnsi="微软雅黑" w:eastAsia="微软雅黑" w:cs="微软雅黑"/>
          <w:i w:val="0"/>
          <w:iCs w:val="0"/>
          <w:caps w:val="0"/>
          <w:color w:val="333333"/>
          <w:spacing w:val="0"/>
          <w:sz w:val="21"/>
          <w:szCs w:val="21"/>
          <w:shd w:val="clear" w:color="auto" w:fill="FFFFFF"/>
          <w:lang w:val="en-US" w:eastAsia="zh-CN"/>
        </w:rPr>
      </w:pPr>
      <w:r>
        <w:rPr>
          <w:rFonts w:hint="eastAsia" w:ascii="微软雅黑" w:hAnsi="微软雅黑" w:eastAsia="微软雅黑" w:cs="微软雅黑"/>
          <w:i w:val="0"/>
          <w:iCs w:val="0"/>
          <w:caps w:val="0"/>
          <w:color w:val="333333"/>
          <w:spacing w:val="0"/>
          <w:sz w:val="21"/>
          <w:szCs w:val="21"/>
          <w:shd w:val="clear" w:color="auto" w:fill="FFFFFF"/>
          <w:lang w:val="en-US" w:eastAsia="zh-CN"/>
        </w:rPr>
        <w:t>预算金额：1840000.00元</w:t>
      </w:r>
    </w:p>
    <w:p w14:paraId="6FDFAE61">
      <w:pPr>
        <w:rPr>
          <w:rFonts w:hint="eastAsia" w:ascii="微软雅黑" w:hAnsi="微软雅黑" w:eastAsia="微软雅黑" w:cs="微软雅黑"/>
          <w:i w:val="0"/>
          <w:iCs w:val="0"/>
          <w:caps w:val="0"/>
          <w:color w:val="333333"/>
          <w:spacing w:val="0"/>
          <w:sz w:val="21"/>
          <w:szCs w:val="21"/>
          <w:shd w:val="clear" w:color="auto" w:fill="FFFFFF"/>
          <w:lang w:val="en-US" w:eastAsia="zh-CN"/>
        </w:rPr>
      </w:pPr>
      <w:r>
        <w:rPr>
          <w:rFonts w:hint="eastAsia" w:ascii="微软雅黑" w:hAnsi="微软雅黑" w:eastAsia="微软雅黑" w:cs="微软雅黑"/>
          <w:i w:val="0"/>
          <w:iCs w:val="0"/>
          <w:caps w:val="0"/>
          <w:color w:val="333333"/>
          <w:spacing w:val="0"/>
          <w:sz w:val="21"/>
          <w:szCs w:val="21"/>
          <w:shd w:val="clear" w:color="auto" w:fill="FFFFFF"/>
          <w:lang w:val="en-US" w:eastAsia="zh-CN"/>
        </w:rPr>
        <w:t>采购需求：</w:t>
      </w:r>
    </w:p>
    <w:p w14:paraId="089D162D">
      <w:pPr>
        <w:rPr>
          <w:rFonts w:hint="eastAsia" w:ascii="微软雅黑" w:hAnsi="微软雅黑" w:eastAsia="微软雅黑" w:cs="微软雅黑"/>
          <w:i w:val="0"/>
          <w:iCs w:val="0"/>
          <w:caps w:val="0"/>
          <w:color w:val="333333"/>
          <w:spacing w:val="0"/>
          <w:sz w:val="21"/>
          <w:szCs w:val="21"/>
          <w:shd w:val="clear" w:color="auto" w:fill="FFFFFF"/>
          <w:lang w:val="en-US" w:eastAsia="zh-CN"/>
        </w:rPr>
      </w:pPr>
      <w:r>
        <w:rPr>
          <w:rFonts w:hint="eastAsia" w:ascii="微软雅黑" w:hAnsi="微软雅黑" w:eastAsia="微软雅黑" w:cs="微软雅黑"/>
          <w:i w:val="0"/>
          <w:iCs w:val="0"/>
          <w:caps w:val="0"/>
          <w:color w:val="333333"/>
          <w:spacing w:val="0"/>
          <w:sz w:val="21"/>
          <w:szCs w:val="21"/>
          <w:shd w:val="clear" w:color="auto" w:fill="FFFFFF"/>
          <w:lang w:val="en-US" w:eastAsia="zh-CN"/>
        </w:rPr>
        <w:t>合同包1(泾阳县城区第八小学运动场地改造项目):</w:t>
      </w:r>
    </w:p>
    <w:p w14:paraId="0A32B9ED">
      <w:pPr>
        <w:rPr>
          <w:rFonts w:hint="eastAsia" w:ascii="微软雅黑" w:hAnsi="微软雅黑" w:eastAsia="微软雅黑" w:cs="微软雅黑"/>
          <w:i w:val="0"/>
          <w:iCs w:val="0"/>
          <w:caps w:val="0"/>
          <w:color w:val="333333"/>
          <w:spacing w:val="0"/>
          <w:sz w:val="21"/>
          <w:szCs w:val="21"/>
          <w:shd w:val="clear" w:color="auto" w:fill="FFFFFF"/>
          <w:lang w:val="en-US" w:eastAsia="zh-CN"/>
        </w:rPr>
      </w:pPr>
      <w:r>
        <w:rPr>
          <w:rFonts w:hint="eastAsia" w:ascii="微软雅黑" w:hAnsi="微软雅黑" w:eastAsia="微软雅黑" w:cs="微软雅黑"/>
          <w:i w:val="0"/>
          <w:iCs w:val="0"/>
          <w:caps w:val="0"/>
          <w:color w:val="333333"/>
          <w:spacing w:val="0"/>
          <w:sz w:val="21"/>
          <w:szCs w:val="21"/>
          <w:shd w:val="clear" w:color="auto" w:fill="FFFFFF"/>
          <w:lang w:val="en-US" w:eastAsia="zh-CN"/>
        </w:rPr>
        <w:t>合同包预算金额：1840000.00元</w:t>
      </w:r>
    </w:p>
    <w:p w14:paraId="0A037D4B">
      <w:pPr>
        <w:rPr>
          <w:rFonts w:hint="eastAsia" w:ascii="微软雅黑" w:hAnsi="微软雅黑" w:eastAsia="微软雅黑" w:cs="微软雅黑"/>
          <w:i w:val="0"/>
          <w:iCs w:val="0"/>
          <w:caps w:val="0"/>
          <w:color w:val="333333"/>
          <w:spacing w:val="0"/>
          <w:sz w:val="21"/>
          <w:szCs w:val="21"/>
          <w:shd w:val="clear" w:color="auto" w:fill="FFFFFF"/>
          <w:lang w:val="en-US" w:eastAsia="zh-CN"/>
        </w:rPr>
      </w:pPr>
      <w:r>
        <w:rPr>
          <w:rFonts w:hint="eastAsia" w:ascii="微软雅黑" w:hAnsi="微软雅黑" w:eastAsia="微软雅黑" w:cs="微软雅黑"/>
          <w:i w:val="0"/>
          <w:iCs w:val="0"/>
          <w:caps w:val="0"/>
          <w:color w:val="333333"/>
          <w:spacing w:val="0"/>
          <w:sz w:val="21"/>
          <w:szCs w:val="21"/>
          <w:shd w:val="clear" w:color="auto" w:fill="FFFFFF"/>
          <w:lang w:val="en-US" w:eastAsia="zh-CN"/>
        </w:rPr>
        <w:t xml:space="preserve"> 合同包最高限价：1839918.04元</w:t>
      </w:r>
    </w:p>
    <w:tbl>
      <w:tblPr>
        <w:tblStyle w:val="16"/>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44"/>
        <w:gridCol w:w="1260"/>
        <w:gridCol w:w="1425"/>
        <w:gridCol w:w="1017"/>
        <w:gridCol w:w="1124"/>
        <w:gridCol w:w="1476"/>
      </w:tblGrid>
      <w:tr w14:paraId="38CBADD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44" w:type="dxa"/>
            <w:noWrap w:val="0"/>
            <w:vAlign w:val="top"/>
          </w:tcPr>
          <w:p w14:paraId="648639F8">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微软雅黑" w:hAnsi="微软雅黑" w:eastAsia="微软雅黑" w:cs="微软雅黑"/>
                <w:i w:val="0"/>
                <w:iCs w:val="0"/>
                <w:caps w:val="0"/>
                <w:color w:val="333333"/>
                <w:spacing w:val="0"/>
                <w:sz w:val="21"/>
                <w:szCs w:val="21"/>
                <w:shd w:val="clear" w:color="auto" w:fill="FFFFFF"/>
                <w:lang w:val="en-US" w:eastAsia="zh-CN"/>
              </w:rPr>
            </w:pPr>
            <w:r>
              <w:rPr>
                <w:rFonts w:hint="eastAsia" w:ascii="微软雅黑" w:hAnsi="微软雅黑" w:eastAsia="微软雅黑" w:cs="微软雅黑"/>
                <w:i w:val="0"/>
                <w:iCs w:val="0"/>
                <w:caps w:val="0"/>
                <w:color w:val="333333"/>
                <w:spacing w:val="0"/>
                <w:sz w:val="21"/>
                <w:szCs w:val="21"/>
                <w:shd w:val="clear" w:color="auto" w:fill="FFFFFF"/>
                <w:lang w:val="en-US" w:eastAsia="zh-CN"/>
              </w:rPr>
              <w:t>品目号</w:t>
            </w:r>
          </w:p>
        </w:tc>
        <w:tc>
          <w:tcPr>
            <w:tcW w:w="1260" w:type="dxa"/>
            <w:noWrap w:val="0"/>
            <w:vAlign w:val="top"/>
          </w:tcPr>
          <w:p w14:paraId="54D17467">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微软雅黑" w:hAnsi="微软雅黑" w:eastAsia="微软雅黑" w:cs="微软雅黑"/>
                <w:i w:val="0"/>
                <w:iCs w:val="0"/>
                <w:caps w:val="0"/>
                <w:color w:val="333333"/>
                <w:spacing w:val="0"/>
                <w:sz w:val="21"/>
                <w:szCs w:val="21"/>
                <w:shd w:val="clear" w:color="auto" w:fill="FFFFFF"/>
                <w:lang w:val="en-US" w:eastAsia="zh-CN"/>
              </w:rPr>
            </w:pPr>
            <w:r>
              <w:rPr>
                <w:rFonts w:hint="eastAsia" w:ascii="微软雅黑" w:hAnsi="微软雅黑" w:eastAsia="微软雅黑" w:cs="微软雅黑"/>
                <w:i w:val="0"/>
                <w:iCs w:val="0"/>
                <w:caps w:val="0"/>
                <w:color w:val="333333"/>
                <w:spacing w:val="0"/>
                <w:sz w:val="21"/>
                <w:szCs w:val="21"/>
                <w:shd w:val="clear" w:color="auto" w:fill="FFFFFF"/>
                <w:lang w:val="en-US" w:eastAsia="zh-CN"/>
              </w:rPr>
              <w:t>品目名称</w:t>
            </w:r>
          </w:p>
        </w:tc>
        <w:tc>
          <w:tcPr>
            <w:tcW w:w="1425" w:type="dxa"/>
            <w:noWrap w:val="0"/>
            <w:vAlign w:val="top"/>
          </w:tcPr>
          <w:p w14:paraId="17F69751">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微软雅黑" w:hAnsi="微软雅黑" w:eastAsia="微软雅黑" w:cs="微软雅黑"/>
                <w:i w:val="0"/>
                <w:iCs w:val="0"/>
                <w:caps w:val="0"/>
                <w:color w:val="333333"/>
                <w:spacing w:val="0"/>
                <w:sz w:val="21"/>
                <w:szCs w:val="21"/>
                <w:shd w:val="clear" w:color="auto" w:fill="FFFFFF"/>
                <w:lang w:val="en-US" w:eastAsia="zh-CN"/>
              </w:rPr>
            </w:pPr>
            <w:r>
              <w:rPr>
                <w:rFonts w:hint="eastAsia" w:ascii="微软雅黑" w:hAnsi="微软雅黑" w:eastAsia="微软雅黑" w:cs="微软雅黑"/>
                <w:i w:val="0"/>
                <w:iCs w:val="0"/>
                <w:caps w:val="0"/>
                <w:color w:val="333333"/>
                <w:spacing w:val="0"/>
                <w:sz w:val="21"/>
                <w:szCs w:val="21"/>
                <w:shd w:val="clear" w:color="auto" w:fill="FFFFFF"/>
                <w:lang w:val="en-US" w:eastAsia="zh-CN"/>
              </w:rPr>
              <w:t>采购标的</w:t>
            </w:r>
          </w:p>
        </w:tc>
        <w:tc>
          <w:tcPr>
            <w:tcW w:w="1017" w:type="dxa"/>
            <w:noWrap w:val="0"/>
            <w:vAlign w:val="top"/>
          </w:tcPr>
          <w:p w14:paraId="4968C044">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微软雅黑" w:hAnsi="微软雅黑" w:eastAsia="微软雅黑" w:cs="微软雅黑"/>
                <w:i w:val="0"/>
                <w:iCs w:val="0"/>
                <w:caps w:val="0"/>
                <w:color w:val="333333"/>
                <w:spacing w:val="0"/>
                <w:sz w:val="21"/>
                <w:szCs w:val="21"/>
                <w:shd w:val="clear" w:color="auto" w:fill="FFFFFF"/>
                <w:lang w:val="en-US" w:eastAsia="zh-CN"/>
              </w:rPr>
            </w:pPr>
            <w:r>
              <w:rPr>
                <w:rFonts w:hint="eastAsia" w:ascii="微软雅黑" w:hAnsi="微软雅黑" w:eastAsia="微软雅黑" w:cs="微软雅黑"/>
                <w:i w:val="0"/>
                <w:iCs w:val="0"/>
                <w:caps w:val="0"/>
                <w:color w:val="333333"/>
                <w:spacing w:val="0"/>
                <w:sz w:val="21"/>
                <w:szCs w:val="21"/>
                <w:shd w:val="clear" w:color="auto" w:fill="FFFFFF"/>
                <w:lang w:val="en-US" w:eastAsia="zh-CN"/>
              </w:rPr>
              <w:t>数量（单位）</w:t>
            </w:r>
          </w:p>
        </w:tc>
        <w:tc>
          <w:tcPr>
            <w:tcW w:w="1124" w:type="dxa"/>
            <w:noWrap w:val="0"/>
            <w:vAlign w:val="top"/>
          </w:tcPr>
          <w:p w14:paraId="5CD6B058">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微软雅黑" w:hAnsi="微软雅黑" w:eastAsia="微软雅黑" w:cs="微软雅黑"/>
                <w:i w:val="0"/>
                <w:iCs w:val="0"/>
                <w:caps w:val="0"/>
                <w:color w:val="333333"/>
                <w:spacing w:val="0"/>
                <w:sz w:val="21"/>
                <w:szCs w:val="21"/>
                <w:shd w:val="clear" w:color="auto" w:fill="FFFFFF"/>
                <w:lang w:val="en-US" w:eastAsia="zh-CN"/>
              </w:rPr>
            </w:pPr>
            <w:r>
              <w:rPr>
                <w:rFonts w:hint="eastAsia" w:ascii="微软雅黑" w:hAnsi="微软雅黑" w:eastAsia="微软雅黑" w:cs="微软雅黑"/>
                <w:i w:val="0"/>
                <w:iCs w:val="0"/>
                <w:caps w:val="0"/>
                <w:color w:val="333333"/>
                <w:spacing w:val="0"/>
                <w:sz w:val="21"/>
                <w:szCs w:val="21"/>
                <w:shd w:val="clear" w:color="auto" w:fill="FFFFFF"/>
                <w:lang w:val="en-US" w:eastAsia="zh-CN"/>
              </w:rPr>
              <w:t>技术规格、参数及要求</w:t>
            </w:r>
          </w:p>
        </w:tc>
        <w:tc>
          <w:tcPr>
            <w:tcW w:w="1476" w:type="dxa"/>
            <w:noWrap w:val="0"/>
            <w:vAlign w:val="top"/>
          </w:tcPr>
          <w:p w14:paraId="0A482DD9">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微软雅黑" w:hAnsi="微软雅黑" w:eastAsia="微软雅黑" w:cs="微软雅黑"/>
                <w:i w:val="0"/>
                <w:iCs w:val="0"/>
                <w:caps w:val="0"/>
                <w:color w:val="333333"/>
                <w:spacing w:val="0"/>
                <w:sz w:val="21"/>
                <w:szCs w:val="21"/>
                <w:shd w:val="clear" w:color="auto" w:fill="FFFFFF"/>
                <w:lang w:val="en-US" w:eastAsia="zh-CN"/>
              </w:rPr>
            </w:pPr>
            <w:r>
              <w:rPr>
                <w:rFonts w:hint="eastAsia" w:ascii="微软雅黑" w:hAnsi="微软雅黑" w:eastAsia="微软雅黑" w:cs="微软雅黑"/>
                <w:i w:val="0"/>
                <w:iCs w:val="0"/>
                <w:caps w:val="0"/>
                <w:color w:val="333333"/>
                <w:spacing w:val="0"/>
                <w:sz w:val="21"/>
                <w:szCs w:val="21"/>
                <w:shd w:val="clear" w:color="auto" w:fill="FFFFFF"/>
                <w:lang w:val="en-US" w:eastAsia="zh-CN"/>
              </w:rPr>
              <w:t>品目预算(元)</w:t>
            </w:r>
          </w:p>
        </w:tc>
      </w:tr>
      <w:tr w14:paraId="43357BC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44" w:type="dxa"/>
            <w:noWrap w:val="0"/>
            <w:vAlign w:val="top"/>
          </w:tcPr>
          <w:p w14:paraId="74B5A85B">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微软雅黑" w:hAnsi="微软雅黑" w:eastAsia="微软雅黑" w:cs="微软雅黑"/>
                <w:i w:val="0"/>
                <w:iCs w:val="0"/>
                <w:caps w:val="0"/>
                <w:color w:val="333333"/>
                <w:spacing w:val="0"/>
                <w:sz w:val="21"/>
                <w:szCs w:val="21"/>
                <w:shd w:val="clear" w:color="auto" w:fill="FFFFFF"/>
                <w:lang w:val="en-US" w:eastAsia="zh-CN"/>
              </w:rPr>
            </w:pPr>
            <w:r>
              <w:rPr>
                <w:rFonts w:hint="eastAsia" w:ascii="微软雅黑" w:hAnsi="微软雅黑" w:eastAsia="微软雅黑" w:cs="微软雅黑"/>
                <w:i w:val="0"/>
                <w:iCs w:val="0"/>
                <w:caps w:val="0"/>
                <w:color w:val="333333"/>
                <w:spacing w:val="0"/>
                <w:sz w:val="21"/>
                <w:szCs w:val="21"/>
                <w:shd w:val="clear" w:color="auto" w:fill="FFFFFF"/>
                <w:lang w:val="en-US" w:eastAsia="zh-CN"/>
              </w:rPr>
              <w:t>1-1</w:t>
            </w:r>
          </w:p>
        </w:tc>
        <w:tc>
          <w:tcPr>
            <w:tcW w:w="1260" w:type="dxa"/>
            <w:noWrap w:val="0"/>
            <w:vAlign w:val="top"/>
          </w:tcPr>
          <w:p w14:paraId="013490CA">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微软雅黑" w:hAnsi="微软雅黑" w:eastAsia="微软雅黑" w:cs="微软雅黑"/>
                <w:i w:val="0"/>
                <w:iCs w:val="0"/>
                <w:caps w:val="0"/>
                <w:color w:val="333333"/>
                <w:spacing w:val="0"/>
                <w:sz w:val="21"/>
                <w:szCs w:val="21"/>
                <w:shd w:val="clear" w:color="auto" w:fill="FFFFFF"/>
                <w:lang w:val="en-US" w:eastAsia="zh-CN"/>
              </w:rPr>
            </w:pPr>
            <w:r>
              <w:rPr>
                <w:rFonts w:hint="eastAsia" w:ascii="微软雅黑" w:hAnsi="微软雅黑" w:eastAsia="微软雅黑" w:cs="微软雅黑"/>
                <w:i w:val="0"/>
                <w:iCs w:val="0"/>
                <w:caps w:val="0"/>
                <w:color w:val="333333"/>
                <w:spacing w:val="0"/>
                <w:sz w:val="21"/>
                <w:szCs w:val="21"/>
                <w:shd w:val="clear" w:color="auto" w:fill="FFFFFF"/>
                <w:lang w:val="en-US" w:eastAsia="zh-CN"/>
              </w:rPr>
              <w:t>室外体育和娱乐设施工程施工</w:t>
            </w:r>
          </w:p>
        </w:tc>
        <w:tc>
          <w:tcPr>
            <w:tcW w:w="1425" w:type="dxa"/>
            <w:noWrap w:val="0"/>
            <w:vAlign w:val="top"/>
          </w:tcPr>
          <w:p w14:paraId="202CA801">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微软雅黑" w:hAnsi="微软雅黑" w:eastAsia="微软雅黑" w:cs="微软雅黑"/>
                <w:i w:val="0"/>
                <w:iCs w:val="0"/>
                <w:caps w:val="0"/>
                <w:color w:val="333333"/>
                <w:spacing w:val="0"/>
                <w:sz w:val="21"/>
                <w:szCs w:val="21"/>
                <w:shd w:val="clear" w:color="auto" w:fill="FFFFFF"/>
                <w:lang w:val="en-US" w:eastAsia="zh-CN"/>
              </w:rPr>
            </w:pPr>
            <w:r>
              <w:rPr>
                <w:rFonts w:ascii="微软雅黑" w:hAnsi="微软雅黑" w:eastAsia="微软雅黑" w:cs="微软雅黑"/>
                <w:i w:val="0"/>
                <w:iCs w:val="0"/>
                <w:caps w:val="0"/>
                <w:color w:val="333333"/>
                <w:spacing w:val="0"/>
                <w:sz w:val="21"/>
                <w:szCs w:val="21"/>
                <w:shd w:val="clear" w:color="auto" w:fill="FFFFFF"/>
              </w:rPr>
              <w:t>铺设塑胶跑道、人造草坪、硅PU篮球场地，并新做膜结构主席台等施工</w:t>
            </w:r>
          </w:p>
        </w:tc>
        <w:tc>
          <w:tcPr>
            <w:tcW w:w="1017" w:type="dxa"/>
            <w:noWrap w:val="0"/>
            <w:vAlign w:val="top"/>
          </w:tcPr>
          <w:p w14:paraId="10D770AC">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微软雅黑" w:hAnsi="微软雅黑" w:eastAsia="微软雅黑" w:cs="微软雅黑"/>
                <w:i w:val="0"/>
                <w:iCs w:val="0"/>
                <w:caps w:val="0"/>
                <w:color w:val="333333"/>
                <w:spacing w:val="0"/>
                <w:sz w:val="21"/>
                <w:szCs w:val="21"/>
                <w:shd w:val="clear" w:color="auto" w:fill="FFFFFF"/>
                <w:lang w:val="en-US" w:eastAsia="zh-CN"/>
              </w:rPr>
            </w:pPr>
            <w:r>
              <w:rPr>
                <w:rFonts w:hint="eastAsia" w:ascii="微软雅黑" w:hAnsi="微软雅黑" w:eastAsia="微软雅黑" w:cs="微软雅黑"/>
                <w:i w:val="0"/>
                <w:iCs w:val="0"/>
                <w:caps w:val="0"/>
                <w:color w:val="333333"/>
                <w:spacing w:val="0"/>
                <w:sz w:val="21"/>
                <w:szCs w:val="21"/>
                <w:shd w:val="clear" w:color="auto" w:fill="FFFFFF"/>
                <w:lang w:val="en-US" w:eastAsia="zh-CN"/>
              </w:rPr>
              <w:t>1(项)</w:t>
            </w:r>
          </w:p>
        </w:tc>
        <w:tc>
          <w:tcPr>
            <w:tcW w:w="1124" w:type="dxa"/>
            <w:noWrap w:val="0"/>
            <w:vAlign w:val="top"/>
          </w:tcPr>
          <w:p w14:paraId="5C4BE98E">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微软雅黑" w:hAnsi="微软雅黑" w:eastAsia="微软雅黑" w:cs="微软雅黑"/>
                <w:i w:val="0"/>
                <w:iCs w:val="0"/>
                <w:caps w:val="0"/>
                <w:color w:val="333333"/>
                <w:spacing w:val="0"/>
                <w:sz w:val="21"/>
                <w:szCs w:val="21"/>
                <w:shd w:val="clear" w:color="auto" w:fill="FFFFFF"/>
                <w:lang w:val="en-US" w:eastAsia="zh-CN"/>
              </w:rPr>
            </w:pPr>
            <w:r>
              <w:rPr>
                <w:rFonts w:hint="eastAsia" w:ascii="微软雅黑" w:hAnsi="微软雅黑" w:eastAsia="微软雅黑" w:cs="微软雅黑"/>
                <w:i w:val="0"/>
                <w:iCs w:val="0"/>
                <w:caps w:val="0"/>
                <w:color w:val="333333"/>
                <w:spacing w:val="0"/>
                <w:sz w:val="21"/>
                <w:szCs w:val="21"/>
                <w:shd w:val="clear" w:color="auto" w:fill="FFFFFF"/>
                <w:lang w:val="en-US" w:eastAsia="zh-CN"/>
              </w:rPr>
              <w:t>详见采购文件</w:t>
            </w:r>
          </w:p>
        </w:tc>
        <w:tc>
          <w:tcPr>
            <w:tcW w:w="1476" w:type="dxa"/>
            <w:noWrap w:val="0"/>
            <w:vAlign w:val="top"/>
          </w:tcPr>
          <w:p w14:paraId="7414827F">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微软雅黑" w:hAnsi="微软雅黑" w:eastAsia="微软雅黑" w:cs="微软雅黑"/>
                <w:i w:val="0"/>
                <w:iCs w:val="0"/>
                <w:caps w:val="0"/>
                <w:color w:val="333333"/>
                <w:spacing w:val="0"/>
                <w:sz w:val="21"/>
                <w:szCs w:val="21"/>
                <w:shd w:val="clear" w:color="auto" w:fill="FFFFFF"/>
                <w:lang w:val="en-US" w:eastAsia="zh-CN"/>
              </w:rPr>
            </w:pPr>
            <w:r>
              <w:rPr>
                <w:rFonts w:hint="eastAsia" w:ascii="微软雅黑" w:hAnsi="微软雅黑" w:eastAsia="微软雅黑" w:cs="微软雅黑"/>
                <w:i w:val="0"/>
                <w:iCs w:val="0"/>
                <w:caps w:val="0"/>
                <w:color w:val="333333"/>
                <w:spacing w:val="0"/>
                <w:sz w:val="21"/>
                <w:szCs w:val="21"/>
                <w:shd w:val="clear" w:color="auto" w:fill="FFFFFF"/>
                <w:lang w:val="en-US" w:eastAsia="zh-CN"/>
              </w:rPr>
              <w:t>1840000.00</w:t>
            </w:r>
          </w:p>
        </w:tc>
      </w:tr>
    </w:tbl>
    <w:p w14:paraId="00E76D5B">
      <w:pPr>
        <w:rPr>
          <w:rFonts w:hint="eastAsia" w:ascii="微软雅黑" w:hAnsi="微软雅黑" w:eastAsia="微软雅黑" w:cs="微软雅黑"/>
          <w:i w:val="0"/>
          <w:iCs w:val="0"/>
          <w:caps w:val="0"/>
          <w:color w:val="333333"/>
          <w:spacing w:val="0"/>
          <w:sz w:val="21"/>
          <w:szCs w:val="21"/>
          <w:shd w:val="clear" w:color="auto" w:fill="FFFFFF"/>
          <w:lang w:val="en-US" w:eastAsia="zh-CN"/>
        </w:rPr>
      </w:pPr>
      <w:r>
        <w:rPr>
          <w:rFonts w:hint="eastAsia" w:ascii="微软雅黑" w:hAnsi="微软雅黑" w:eastAsia="微软雅黑" w:cs="微软雅黑"/>
          <w:i w:val="0"/>
          <w:iCs w:val="0"/>
          <w:caps w:val="0"/>
          <w:color w:val="333333"/>
          <w:spacing w:val="0"/>
          <w:sz w:val="21"/>
          <w:szCs w:val="21"/>
          <w:shd w:val="clear" w:color="auto" w:fill="FFFFFF"/>
          <w:lang w:val="en-US" w:eastAsia="zh-CN"/>
        </w:rPr>
        <w:t xml:space="preserve"> 本合同包不接受联合体投标</w:t>
      </w:r>
    </w:p>
    <w:p w14:paraId="400170CA">
      <w:pPr>
        <w:rPr>
          <w:rFonts w:hint="eastAsia" w:ascii="微软雅黑" w:hAnsi="微软雅黑" w:eastAsia="微软雅黑" w:cs="微软雅黑"/>
          <w:i w:val="0"/>
          <w:iCs w:val="0"/>
          <w:caps w:val="0"/>
          <w:color w:val="333333"/>
          <w:spacing w:val="0"/>
          <w:sz w:val="21"/>
          <w:szCs w:val="21"/>
          <w:shd w:val="clear" w:color="auto" w:fill="FFFFFF"/>
          <w:lang w:val="en-US" w:eastAsia="zh-CN"/>
        </w:rPr>
      </w:pPr>
      <w:r>
        <w:rPr>
          <w:rFonts w:hint="eastAsia" w:ascii="微软雅黑" w:hAnsi="微软雅黑" w:eastAsia="微软雅黑" w:cs="微软雅黑"/>
          <w:i w:val="0"/>
          <w:iCs w:val="0"/>
          <w:caps w:val="0"/>
          <w:color w:val="333333"/>
          <w:spacing w:val="0"/>
          <w:sz w:val="21"/>
          <w:szCs w:val="21"/>
          <w:shd w:val="clear" w:color="auto" w:fill="FFFFFF"/>
          <w:lang w:val="en-US" w:eastAsia="zh-CN"/>
        </w:rPr>
        <w:t xml:space="preserve"> 合同履行期限：自合同签订之日起60个日历天</w:t>
      </w:r>
    </w:p>
    <w:p w14:paraId="35F93A6F">
      <w:pPr>
        <w:rPr>
          <w:rFonts w:hint="eastAsia" w:ascii="微软雅黑" w:hAnsi="微软雅黑" w:eastAsia="微软雅黑" w:cs="微软雅黑"/>
          <w:i w:val="0"/>
          <w:iCs w:val="0"/>
          <w:caps w:val="0"/>
          <w:color w:val="333333"/>
          <w:spacing w:val="0"/>
          <w:sz w:val="21"/>
          <w:szCs w:val="21"/>
          <w:shd w:val="clear" w:color="auto" w:fill="FFFFFF"/>
          <w:lang w:val="en-US" w:eastAsia="zh-CN"/>
        </w:rPr>
      </w:pPr>
      <w:r>
        <w:rPr>
          <w:rFonts w:hint="eastAsia" w:ascii="微软雅黑" w:hAnsi="微软雅黑" w:eastAsia="微软雅黑" w:cs="微软雅黑"/>
          <w:i w:val="0"/>
          <w:iCs w:val="0"/>
          <w:caps w:val="0"/>
          <w:color w:val="333333"/>
          <w:spacing w:val="0"/>
          <w:sz w:val="21"/>
          <w:szCs w:val="21"/>
          <w:shd w:val="clear" w:color="auto" w:fill="FFFFFF"/>
          <w:lang w:val="en-US" w:eastAsia="zh-CN"/>
        </w:rPr>
        <w:t>二、申请人的资格要求：</w:t>
      </w:r>
    </w:p>
    <w:p w14:paraId="3067C003">
      <w:pPr>
        <w:rPr>
          <w:rFonts w:hint="eastAsia" w:ascii="微软雅黑" w:hAnsi="微软雅黑" w:eastAsia="微软雅黑" w:cs="微软雅黑"/>
          <w:i w:val="0"/>
          <w:iCs w:val="0"/>
          <w:caps w:val="0"/>
          <w:color w:val="333333"/>
          <w:spacing w:val="0"/>
          <w:sz w:val="21"/>
          <w:szCs w:val="21"/>
          <w:shd w:val="clear" w:color="auto" w:fill="FFFFFF"/>
          <w:lang w:val="en-US" w:eastAsia="zh-CN"/>
        </w:rPr>
      </w:pPr>
      <w:r>
        <w:rPr>
          <w:rFonts w:hint="eastAsia" w:ascii="微软雅黑" w:hAnsi="微软雅黑" w:eastAsia="微软雅黑" w:cs="微软雅黑"/>
          <w:i w:val="0"/>
          <w:iCs w:val="0"/>
          <w:caps w:val="0"/>
          <w:color w:val="333333"/>
          <w:spacing w:val="0"/>
          <w:sz w:val="21"/>
          <w:szCs w:val="21"/>
          <w:shd w:val="clear" w:color="auto" w:fill="FFFFFF"/>
          <w:lang w:val="en-US" w:eastAsia="zh-CN"/>
        </w:rPr>
        <w:t>1.满足《中华人民共和国政府采购法》第二十二条规定;</w:t>
      </w:r>
    </w:p>
    <w:p w14:paraId="11016296">
      <w:pPr>
        <w:rPr>
          <w:rFonts w:hint="eastAsia" w:ascii="微软雅黑" w:hAnsi="微软雅黑" w:eastAsia="微软雅黑" w:cs="微软雅黑"/>
          <w:i w:val="0"/>
          <w:iCs w:val="0"/>
          <w:caps w:val="0"/>
          <w:color w:val="333333"/>
          <w:spacing w:val="0"/>
          <w:sz w:val="21"/>
          <w:szCs w:val="21"/>
          <w:shd w:val="clear" w:color="auto" w:fill="FFFFFF"/>
          <w:lang w:val="en-US" w:eastAsia="zh-CN"/>
        </w:rPr>
      </w:pPr>
      <w:r>
        <w:rPr>
          <w:rFonts w:hint="eastAsia" w:ascii="微软雅黑" w:hAnsi="微软雅黑" w:eastAsia="微软雅黑" w:cs="微软雅黑"/>
          <w:i w:val="0"/>
          <w:iCs w:val="0"/>
          <w:caps w:val="0"/>
          <w:color w:val="333333"/>
          <w:spacing w:val="0"/>
          <w:sz w:val="21"/>
          <w:szCs w:val="21"/>
          <w:shd w:val="clear" w:color="auto" w:fill="FFFFFF"/>
          <w:lang w:val="en-US" w:eastAsia="zh-CN"/>
        </w:rPr>
        <w:t>2.落实政府采购政策需满足的资格要求：</w:t>
      </w:r>
    </w:p>
    <w:p w14:paraId="64F0A4DA">
      <w:pPr>
        <w:rPr>
          <w:rFonts w:hint="eastAsia" w:ascii="微软雅黑" w:hAnsi="微软雅黑" w:eastAsia="微软雅黑" w:cs="微软雅黑"/>
          <w:i w:val="0"/>
          <w:iCs w:val="0"/>
          <w:caps w:val="0"/>
          <w:color w:val="333333"/>
          <w:spacing w:val="0"/>
          <w:sz w:val="21"/>
          <w:szCs w:val="21"/>
          <w:shd w:val="clear" w:color="auto" w:fill="FFFFFF"/>
          <w:lang w:val="en-US" w:eastAsia="zh-CN"/>
        </w:rPr>
      </w:pPr>
      <w:r>
        <w:rPr>
          <w:rFonts w:hint="eastAsia" w:ascii="微软雅黑" w:hAnsi="微软雅黑" w:eastAsia="微软雅黑" w:cs="微软雅黑"/>
          <w:i w:val="0"/>
          <w:iCs w:val="0"/>
          <w:caps w:val="0"/>
          <w:color w:val="333333"/>
          <w:spacing w:val="0"/>
          <w:sz w:val="21"/>
          <w:szCs w:val="21"/>
          <w:shd w:val="clear" w:color="auto" w:fill="FFFFFF"/>
          <w:lang w:val="en-US" w:eastAsia="zh-CN"/>
        </w:rPr>
        <w:t>合同包1(泾阳县城区第八小学运动场地改造项目)落实政府采购政策需满足的资格要求如下:</w:t>
      </w:r>
    </w:p>
    <w:p w14:paraId="5331924A">
      <w:pPr>
        <w:rPr>
          <w:rFonts w:hint="eastAsia" w:ascii="微软雅黑" w:hAnsi="微软雅黑" w:eastAsia="微软雅黑" w:cs="微软雅黑"/>
          <w:i w:val="0"/>
          <w:iCs w:val="0"/>
          <w:caps w:val="0"/>
          <w:color w:val="333333"/>
          <w:spacing w:val="0"/>
          <w:sz w:val="21"/>
          <w:szCs w:val="21"/>
          <w:shd w:val="clear" w:color="auto" w:fill="FFFFFF"/>
          <w:lang w:val="en-US" w:eastAsia="zh-CN"/>
        </w:rPr>
      </w:pPr>
      <w:r>
        <w:rPr>
          <w:rFonts w:hint="eastAsia" w:ascii="微软雅黑" w:hAnsi="微软雅黑" w:eastAsia="微软雅黑" w:cs="微软雅黑"/>
          <w:i w:val="0"/>
          <w:iCs w:val="0"/>
          <w:caps w:val="0"/>
          <w:color w:val="333333"/>
          <w:spacing w:val="0"/>
          <w:sz w:val="21"/>
          <w:szCs w:val="21"/>
          <w:shd w:val="clear" w:color="auto" w:fill="FFFFFF"/>
          <w:lang w:val="en-US" w:eastAsia="zh-CN"/>
        </w:rPr>
        <w:t xml:space="preserve">（1）《政府采购促进中小企业发展管理办法》（财库〔2020〕46号）； </w:t>
      </w:r>
      <w:r>
        <w:rPr>
          <w:rFonts w:hint="eastAsia" w:ascii="微软雅黑" w:hAnsi="微软雅黑" w:eastAsia="微软雅黑" w:cs="微软雅黑"/>
          <w:i w:val="0"/>
          <w:iCs w:val="0"/>
          <w:caps w:val="0"/>
          <w:color w:val="333333"/>
          <w:spacing w:val="0"/>
          <w:sz w:val="21"/>
          <w:szCs w:val="21"/>
          <w:shd w:val="clear" w:color="auto" w:fill="FFFFFF"/>
          <w:lang w:val="en-US" w:eastAsia="zh-CN"/>
        </w:rPr>
        <w:br w:type="textWrapping"/>
      </w:r>
      <w:r>
        <w:rPr>
          <w:rFonts w:hint="eastAsia" w:ascii="微软雅黑" w:hAnsi="微软雅黑" w:eastAsia="微软雅黑" w:cs="微软雅黑"/>
          <w:i w:val="0"/>
          <w:iCs w:val="0"/>
          <w:caps w:val="0"/>
          <w:color w:val="333333"/>
          <w:spacing w:val="0"/>
          <w:sz w:val="21"/>
          <w:szCs w:val="21"/>
          <w:shd w:val="clear" w:color="auto" w:fill="FFFFFF"/>
          <w:lang w:val="en-US" w:eastAsia="zh-CN"/>
        </w:rPr>
        <w:t>（2）《关于进一步加大政府采购支持中小企业力度的通知》（财库〔2022〕19号）；</w:t>
      </w:r>
      <w:r>
        <w:rPr>
          <w:rFonts w:hint="eastAsia" w:ascii="微软雅黑" w:hAnsi="微软雅黑" w:eastAsia="微软雅黑" w:cs="微软雅黑"/>
          <w:i w:val="0"/>
          <w:iCs w:val="0"/>
          <w:caps w:val="0"/>
          <w:color w:val="333333"/>
          <w:spacing w:val="0"/>
          <w:sz w:val="21"/>
          <w:szCs w:val="21"/>
          <w:shd w:val="clear" w:color="auto" w:fill="FFFFFF"/>
          <w:lang w:val="en-US" w:eastAsia="zh-CN"/>
        </w:rPr>
        <w:br w:type="textWrapping"/>
      </w:r>
      <w:r>
        <w:rPr>
          <w:rFonts w:hint="eastAsia" w:ascii="微软雅黑" w:hAnsi="微软雅黑" w:eastAsia="微软雅黑" w:cs="微软雅黑"/>
          <w:i w:val="0"/>
          <w:iCs w:val="0"/>
          <w:caps w:val="0"/>
          <w:color w:val="333333"/>
          <w:spacing w:val="0"/>
          <w:sz w:val="21"/>
          <w:szCs w:val="21"/>
          <w:shd w:val="clear" w:color="auto" w:fill="FFFFFF"/>
          <w:lang w:val="en-US" w:eastAsia="zh-CN"/>
        </w:rPr>
        <w:t xml:space="preserve">（3）《财政部司法部关于政府采购支持监狱企业发展有关问题的通知》（财库〔2014〕68号）； </w:t>
      </w:r>
      <w:r>
        <w:rPr>
          <w:rFonts w:hint="eastAsia" w:ascii="微软雅黑" w:hAnsi="微软雅黑" w:eastAsia="微软雅黑" w:cs="微软雅黑"/>
          <w:i w:val="0"/>
          <w:iCs w:val="0"/>
          <w:caps w:val="0"/>
          <w:color w:val="333333"/>
          <w:spacing w:val="0"/>
          <w:sz w:val="21"/>
          <w:szCs w:val="21"/>
          <w:shd w:val="clear" w:color="auto" w:fill="FFFFFF"/>
          <w:lang w:val="en-US" w:eastAsia="zh-CN"/>
        </w:rPr>
        <w:br w:type="textWrapping"/>
      </w:r>
      <w:r>
        <w:rPr>
          <w:rFonts w:hint="eastAsia" w:ascii="微软雅黑" w:hAnsi="微软雅黑" w:eastAsia="微软雅黑" w:cs="微软雅黑"/>
          <w:i w:val="0"/>
          <w:iCs w:val="0"/>
          <w:caps w:val="0"/>
          <w:color w:val="333333"/>
          <w:spacing w:val="0"/>
          <w:sz w:val="21"/>
          <w:szCs w:val="21"/>
          <w:shd w:val="clear" w:color="auto" w:fill="FFFFFF"/>
          <w:lang w:val="en-US" w:eastAsia="zh-CN"/>
        </w:rPr>
        <w:t xml:space="preserve">（4）《国务院办公厅关于建立政府强制采购节能产品制度的通知》（国办发〔2007〕51号）； </w:t>
      </w:r>
      <w:r>
        <w:rPr>
          <w:rFonts w:hint="eastAsia" w:ascii="微软雅黑" w:hAnsi="微软雅黑" w:eastAsia="微软雅黑" w:cs="微软雅黑"/>
          <w:i w:val="0"/>
          <w:iCs w:val="0"/>
          <w:caps w:val="0"/>
          <w:color w:val="333333"/>
          <w:spacing w:val="0"/>
          <w:sz w:val="21"/>
          <w:szCs w:val="21"/>
          <w:shd w:val="clear" w:color="auto" w:fill="FFFFFF"/>
          <w:lang w:val="en-US" w:eastAsia="zh-CN"/>
        </w:rPr>
        <w:br w:type="textWrapping"/>
      </w:r>
      <w:r>
        <w:rPr>
          <w:rFonts w:hint="eastAsia" w:ascii="微软雅黑" w:hAnsi="微软雅黑" w:eastAsia="微软雅黑" w:cs="微软雅黑"/>
          <w:i w:val="0"/>
          <w:iCs w:val="0"/>
          <w:caps w:val="0"/>
          <w:color w:val="333333"/>
          <w:spacing w:val="0"/>
          <w:sz w:val="21"/>
          <w:szCs w:val="21"/>
          <w:shd w:val="clear" w:color="auto" w:fill="FFFFFF"/>
          <w:lang w:val="en-US" w:eastAsia="zh-CN"/>
        </w:rPr>
        <w:t xml:space="preserve">（5）《关于印发环境标志产品政府采购品目清单的通知》（财库〔2019〕18号）； </w:t>
      </w:r>
      <w:r>
        <w:rPr>
          <w:rFonts w:hint="eastAsia" w:ascii="微软雅黑" w:hAnsi="微软雅黑" w:eastAsia="微软雅黑" w:cs="微软雅黑"/>
          <w:i w:val="0"/>
          <w:iCs w:val="0"/>
          <w:caps w:val="0"/>
          <w:color w:val="333333"/>
          <w:spacing w:val="0"/>
          <w:sz w:val="21"/>
          <w:szCs w:val="21"/>
          <w:shd w:val="clear" w:color="auto" w:fill="FFFFFF"/>
          <w:lang w:val="en-US" w:eastAsia="zh-CN"/>
        </w:rPr>
        <w:br w:type="textWrapping"/>
      </w:r>
      <w:r>
        <w:rPr>
          <w:rFonts w:hint="eastAsia" w:ascii="微软雅黑" w:hAnsi="微软雅黑" w:eastAsia="微软雅黑" w:cs="微软雅黑"/>
          <w:i w:val="0"/>
          <w:iCs w:val="0"/>
          <w:caps w:val="0"/>
          <w:color w:val="333333"/>
          <w:spacing w:val="0"/>
          <w:sz w:val="21"/>
          <w:szCs w:val="21"/>
          <w:shd w:val="clear" w:color="auto" w:fill="FFFFFF"/>
          <w:lang w:val="en-US" w:eastAsia="zh-CN"/>
        </w:rPr>
        <w:t>（6）《关于印发节能产品政府采购品目清单的通知》（财库〔2019〕19号）；</w:t>
      </w:r>
      <w:r>
        <w:rPr>
          <w:rFonts w:hint="eastAsia" w:ascii="微软雅黑" w:hAnsi="微软雅黑" w:eastAsia="微软雅黑" w:cs="微软雅黑"/>
          <w:i w:val="0"/>
          <w:iCs w:val="0"/>
          <w:caps w:val="0"/>
          <w:color w:val="333333"/>
          <w:spacing w:val="0"/>
          <w:sz w:val="21"/>
          <w:szCs w:val="21"/>
          <w:shd w:val="clear" w:color="auto" w:fill="FFFFFF"/>
          <w:lang w:val="en-US" w:eastAsia="zh-CN"/>
        </w:rPr>
        <w:br w:type="textWrapping"/>
      </w:r>
      <w:r>
        <w:rPr>
          <w:rFonts w:hint="eastAsia" w:ascii="微软雅黑" w:hAnsi="微软雅黑" w:eastAsia="微软雅黑" w:cs="微软雅黑"/>
          <w:i w:val="0"/>
          <w:iCs w:val="0"/>
          <w:caps w:val="0"/>
          <w:color w:val="333333"/>
          <w:spacing w:val="0"/>
          <w:sz w:val="21"/>
          <w:szCs w:val="21"/>
          <w:shd w:val="clear" w:color="auto" w:fill="FFFFFF"/>
          <w:lang w:val="en-US" w:eastAsia="zh-CN"/>
        </w:rPr>
        <w:t xml:space="preserve">（7）《关于促进残疾人就业政府采购政策的通知》财库〔2017〕141号； </w:t>
      </w:r>
      <w:r>
        <w:rPr>
          <w:rFonts w:hint="eastAsia" w:ascii="微软雅黑" w:hAnsi="微软雅黑" w:eastAsia="微软雅黑" w:cs="微软雅黑"/>
          <w:i w:val="0"/>
          <w:iCs w:val="0"/>
          <w:caps w:val="0"/>
          <w:color w:val="333333"/>
          <w:spacing w:val="0"/>
          <w:sz w:val="21"/>
          <w:szCs w:val="21"/>
          <w:shd w:val="clear" w:color="auto" w:fill="FFFFFF"/>
          <w:lang w:val="en-US" w:eastAsia="zh-CN"/>
        </w:rPr>
        <w:br w:type="textWrapping"/>
      </w:r>
      <w:r>
        <w:rPr>
          <w:rFonts w:hint="eastAsia" w:ascii="微软雅黑" w:hAnsi="微软雅黑" w:eastAsia="微软雅黑" w:cs="微软雅黑"/>
          <w:i w:val="0"/>
          <w:iCs w:val="0"/>
          <w:caps w:val="0"/>
          <w:color w:val="333333"/>
          <w:spacing w:val="0"/>
          <w:sz w:val="21"/>
          <w:szCs w:val="21"/>
          <w:shd w:val="clear" w:color="auto" w:fill="FFFFFF"/>
          <w:lang w:val="en-US" w:eastAsia="zh-CN"/>
        </w:rPr>
        <w:t xml:space="preserve">（8）《关于调整优化节能产品、环境标志产品政府采购执行机制的通知》（财库〔2019〕9号）； </w:t>
      </w:r>
      <w:r>
        <w:rPr>
          <w:rFonts w:hint="eastAsia" w:ascii="微软雅黑" w:hAnsi="微软雅黑" w:eastAsia="微软雅黑" w:cs="微软雅黑"/>
          <w:i w:val="0"/>
          <w:iCs w:val="0"/>
          <w:caps w:val="0"/>
          <w:color w:val="333333"/>
          <w:spacing w:val="0"/>
          <w:sz w:val="21"/>
          <w:szCs w:val="21"/>
          <w:shd w:val="clear" w:color="auto" w:fill="FFFFFF"/>
          <w:lang w:val="en-US" w:eastAsia="zh-CN"/>
        </w:rPr>
        <w:br w:type="textWrapping"/>
      </w:r>
      <w:r>
        <w:rPr>
          <w:rFonts w:hint="eastAsia" w:ascii="微软雅黑" w:hAnsi="微软雅黑" w:eastAsia="微软雅黑" w:cs="微软雅黑"/>
          <w:i w:val="0"/>
          <w:iCs w:val="0"/>
          <w:caps w:val="0"/>
          <w:color w:val="333333"/>
          <w:spacing w:val="0"/>
          <w:sz w:val="21"/>
          <w:szCs w:val="21"/>
          <w:shd w:val="clear" w:color="auto" w:fill="FFFFFF"/>
          <w:lang w:val="en-US" w:eastAsia="zh-CN"/>
        </w:rPr>
        <w:t>（9）《财政部农业农村部国家乡村振兴局关于运用政府采购政策支持乡村产业振兴的通知》（财库〔2021〕19号）；</w:t>
      </w:r>
      <w:r>
        <w:rPr>
          <w:rFonts w:hint="eastAsia" w:ascii="微软雅黑" w:hAnsi="微软雅黑" w:eastAsia="微软雅黑" w:cs="微软雅黑"/>
          <w:i w:val="0"/>
          <w:iCs w:val="0"/>
          <w:caps w:val="0"/>
          <w:color w:val="333333"/>
          <w:spacing w:val="0"/>
          <w:sz w:val="21"/>
          <w:szCs w:val="21"/>
          <w:shd w:val="clear" w:color="auto" w:fill="FFFFFF"/>
          <w:lang w:val="en-US" w:eastAsia="zh-CN"/>
        </w:rPr>
        <w:br w:type="textWrapping"/>
      </w:r>
      <w:r>
        <w:rPr>
          <w:rFonts w:hint="eastAsia" w:ascii="微软雅黑" w:hAnsi="微软雅黑" w:eastAsia="微软雅黑" w:cs="微软雅黑"/>
          <w:i w:val="0"/>
          <w:iCs w:val="0"/>
          <w:caps w:val="0"/>
          <w:color w:val="333333"/>
          <w:spacing w:val="0"/>
          <w:sz w:val="21"/>
          <w:szCs w:val="21"/>
          <w:shd w:val="clear" w:color="auto" w:fill="FFFFFF"/>
          <w:lang w:val="en-US" w:eastAsia="zh-CN"/>
        </w:rPr>
        <w:t>（10）《陕西省中小企业政府采购信用融资办法》（陕财办采〔2018〕23号）；</w:t>
      </w:r>
      <w:r>
        <w:rPr>
          <w:rFonts w:hint="eastAsia" w:ascii="微软雅黑" w:hAnsi="微软雅黑" w:eastAsia="微软雅黑" w:cs="微软雅黑"/>
          <w:i w:val="0"/>
          <w:iCs w:val="0"/>
          <w:caps w:val="0"/>
          <w:color w:val="333333"/>
          <w:spacing w:val="0"/>
          <w:sz w:val="21"/>
          <w:szCs w:val="21"/>
          <w:shd w:val="clear" w:color="auto" w:fill="FFFFFF"/>
          <w:lang w:val="en-US" w:eastAsia="zh-CN"/>
        </w:rPr>
        <w:br w:type="textWrapping"/>
      </w:r>
      <w:r>
        <w:rPr>
          <w:rFonts w:hint="eastAsia" w:ascii="微软雅黑" w:hAnsi="微软雅黑" w:eastAsia="微软雅黑" w:cs="微软雅黑"/>
          <w:i w:val="0"/>
          <w:iCs w:val="0"/>
          <w:caps w:val="0"/>
          <w:color w:val="333333"/>
          <w:spacing w:val="0"/>
          <w:sz w:val="21"/>
          <w:szCs w:val="21"/>
          <w:shd w:val="clear" w:color="auto" w:fill="FFFFFF"/>
          <w:lang w:val="en-US" w:eastAsia="zh-CN"/>
        </w:rPr>
        <w:t xml:space="preserve">（11）《陕西省财政厅关于加快推进我省中小企业政府采购信用融资工作的通知》（陕财办采〔2020〕15号）； </w:t>
      </w:r>
      <w:r>
        <w:rPr>
          <w:rFonts w:hint="eastAsia" w:ascii="微软雅黑" w:hAnsi="微软雅黑" w:eastAsia="微软雅黑" w:cs="微软雅黑"/>
          <w:i w:val="0"/>
          <w:iCs w:val="0"/>
          <w:caps w:val="0"/>
          <w:color w:val="333333"/>
          <w:spacing w:val="0"/>
          <w:sz w:val="21"/>
          <w:szCs w:val="21"/>
          <w:shd w:val="clear" w:color="auto" w:fill="FFFFFF"/>
          <w:lang w:val="en-US" w:eastAsia="zh-CN"/>
        </w:rPr>
        <w:br w:type="textWrapping"/>
      </w:r>
      <w:r>
        <w:rPr>
          <w:rFonts w:hint="eastAsia" w:ascii="微软雅黑" w:hAnsi="微软雅黑" w:eastAsia="微软雅黑" w:cs="微软雅黑"/>
          <w:i w:val="0"/>
          <w:iCs w:val="0"/>
          <w:caps w:val="0"/>
          <w:color w:val="333333"/>
          <w:spacing w:val="0"/>
          <w:sz w:val="21"/>
          <w:szCs w:val="21"/>
          <w:shd w:val="clear" w:color="auto" w:fill="FFFFFF"/>
          <w:lang w:val="en-US" w:eastAsia="zh-CN"/>
        </w:rPr>
        <w:t>（12）《陕西省财政厅关于进一步加强政府绿色采购有关问题的通知》（陕财办采〔2021〕29号）；</w:t>
      </w:r>
      <w:r>
        <w:rPr>
          <w:rFonts w:hint="eastAsia" w:ascii="微软雅黑" w:hAnsi="微软雅黑" w:eastAsia="微软雅黑" w:cs="微软雅黑"/>
          <w:i w:val="0"/>
          <w:iCs w:val="0"/>
          <w:caps w:val="0"/>
          <w:color w:val="333333"/>
          <w:spacing w:val="0"/>
          <w:sz w:val="21"/>
          <w:szCs w:val="21"/>
          <w:shd w:val="clear" w:color="auto" w:fill="FFFFFF"/>
          <w:lang w:val="en-US" w:eastAsia="zh-CN"/>
        </w:rPr>
        <w:br w:type="textWrapping"/>
      </w:r>
      <w:r>
        <w:rPr>
          <w:rFonts w:hint="eastAsia" w:ascii="微软雅黑" w:hAnsi="微软雅黑" w:eastAsia="微软雅黑" w:cs="微软雅黑"/>
          <w:i w:val="0"/>
          <w:iCs w:val="0"/>
          <w:caps w:val="0"/>
          <w:color w:val="333333"/>
          <w:spacing w:val="0"/>
          <w:sz w:val="21"/>
          <w:szCs w:val="21"/>
          <w:shd w:val="clear" w:color="auto" w:fill="FFFFFF"/>
          <w:lang w:val="en-US" w:eastAsia="zh-CN"/>
        </w:rPr>
        <w:t>（13）其他需要落实的政府采购政策。</w:t>
      </w:r>
    </w:p>
    <w:p w14:paraId="1B24F4D1">
      <w:pPr>
        <w:rPr>
          <w:rFonts w:hint="eastAsia" w:ascii="微软雅黑" w:hAnsi="微软雅黑" w:eastAsia="微软雅黑" w:cs="微软雅黑"/>
          <w:i w:val="0"/>
          <w:iCs w:val="0"/>
          <w:caps w:val="0"/>
          <w:color w:val="333333"/>
          <w:spacing w:val="0"/>
          <w:sz w:val="21"/>
          <w:szCs w:val="21"/>
          <w:shd w:val="clear" w:color="auto" w:fill="FFFFFF"/>
          <w:lang w:val="en-US" w:eastAsia="zh-CN"/>
        </w:rPr>
      </w:pPr>
      <w:r>
        <w:rPr>
          <w:rFonts w:hint="eastAsia" w:ascii="微软雅黑" w:hAnsi="微软雅黑" w:eastAsia="微软雅黑" w:cs="微软雅黑"/>
          <w:i w:val="0"/>
          <w:iCs w:val="0"/>
          <w:caps w:val="0"/>
          <w:color w:val="333333"/>
          <w:spacing w:val="0"/>
          <w:sz w:val="21"/>
          <w:szCs w:val="21"/>
          <w:shd w:val="clear" w:color="auto" w:fill="FFFFFF"/>
          <w:lang w:val="en-US" w:eastAsia="zh-CN"/>
        </w:rPr>
        <w:t>3.本项目的特定资格要求：</w:t>
      </w:r>
    </w:p>
    <w:p w14:paraId="06FDA063">
      <w:pPr>
        <w:rPr>
          <w:rFonts w:hint="eastAsia" w:ascii="微软雅黑" w:hAnsi="微软雅黑" w:eastAsia="微软雅黑" w:cs="微软雅黑"/>
          <w:i w:val="0"/>
          <w:iCs w:val="0"/>
          <w:caps w:val="0"/>
          <w:color w:val="333333"/>
          <w:spacing w:val="0"/>
          <w:sz w:val="21"/>
          <w:szCs w:val="21"/>
          <w:shd w:val="clear" w:color="auto" w:fill="FFFFFF"/>
          <w:lang w:val="en-US" w:eastAsia="zh-CN"/>
        </w:rPr>
      </w:pPr>
      <w:r>
        <w:rPr>
          <w:rFonts w:hint="eastAsia" w:ascii="微软雅黑" w:hAnsi="微软雅黑" w:eastAsia="微软雅黑" w:cs="微软雅黑"/>
          <w:i w:val="0"/>
          <w:iCs w:val="0"/>
          <w:caps w:val="0"/>
          <w:color w:val="333333"/>
          <w:spacing w:val="0"/>
          <w:sz w:val="21"/>
          <w:szCs w:val="21"/>
          <w:shd w:val="clear" w:color="auto" w:fill="FFFFFF"/>
          <w:lang w:val="en-US" w:eastAsia="zh-CN"/>
        </w:rPr>
        <w:t>合同包1(泾阳县城区第八小学运动场地改造项目)特定资格要求如下:</w:t>
      </w:r>
    </w:p>
    <w:p w14:paraId="14C631E4">
      <w:pPr>
        <w:numPr>
          <w:ilvl w:val="0"/>
          <w:numId w:val="1"/>
        </w:numPr>
        <w:ind w:firstLine="210" w:firstLineChars="100"/>
        <w:rPr>
          <w:rFonts w:hint="eastAsia" w:ascii="微软雅黑" w:hAnsi="微软雅黑" w:eastAsia="微软雅黑" w:cs="微软雅黑"/>
          <w:i w:val="0"/>
          <w:iCs w:val="0"/>
          <w:caps w:val="0"/>
          <w:color w:val="333333"/>
          <w:spacing w:val="0"/>
          <w:sz w:val="21"/>
          <w:szCs w:val="21"/>
          <w:shd w:val="clear" w:color="auto" w:fill="FFFFFF"/>
          <w:lang w:val="en-US" w:eastAsia="zh-CN"/>
        </w:rPr>
      </w:pPr>
      <w:r>
        <w:rPr>
          <w:rFonts w:hint="eastAsia" w:ascii="微软雅黑" w:hAnsi="微软雅黑" w:eastAsia="微软雅黑" w:cs="微软雅黑"/>
          <w:i w:val="0"/>
          <w:iCs w:val="0"/>
          <w:caps w:val="0"/>
          <w:color w:val="333333"/>
          <w:spacing w:val="0"/>
          <w:sz w:val="21"/>
          <w:szCs w:val="21"/>
          <w:shd w:val="clear" w:color="auto" w:fill="FFFFFF"/>
          <w:lang w:val="en-US" w:eastAsia="zh-CN"/>
        </w:rPr>
        <w:t>营业执照等主体资格证明文件：供应商应具有独立承担民事责任的能力的企业法人、事业法人、其他组织或自然人，出具合法有效的营业执照等相关证明文件，自然人参与的提供其身份证明；</w:t>
      </w:r>
    </w:p>
    <w:p w14:paraId="1C102F0A">
      <w:pPr>
        <w:numPr>
          <w:ilvl w:val="0"/>
          <w:numId w:val="0"/>
        </w:numPr>
        <w:rPr>
          <w:rFonts w:hint="eastAsia" w:ascii="微软雅黑" w:hAnsi="微软雅黑" w:eastAsia="微软雅黑" w:cs="微软雅黑"/>
          <w:i w:val="0"/>
          <w:iCs w:val="0"/>
          <w:caps w:val="0"/>
          <w:color w:val="333333"/>
          <w:spacing w:val="0"/>
          <w:sz w:val="21"/>
          <w:szCs w:val="21"/>
          <w:shd w:val="clear" w:color="auto" w:fill="FFFFFF"/>
          <w:lang w:val="en-US" w:eastAsia="zh-CN"/>
        </w:rPr>
      </w:pPr>
      <w:r>
        <w:rPr>
          <w:rFonts w:hint="eastAsia" w:ascii="微软雅黑" w:hAnsi="微软雅黑" w:eastAsia="微软雅黑" w:cs="微软雅黑"/>
          <w:i w:val="0"/>
          <w:iCs w:val="0"/>
          <w:caps w:val="0"/>
          <w:color w:val="333333"/>
          <w:spacing w:val="0"/>
          <w:sz w:val="21"/>
          <w:szCs w:val="21"/>
          <w:shd w:val="clear" w:color="auto" w:fill="FFFFFF"/>
          <w:lang w:val="en-US" w:eastAsia="zh-CN"/>
        </w:rPr>
        <w:t>2、法人身份证明或法定代表人授权书：法定代表人直接参加投标的，须出具法人身份证明（含法人身份证复印件）；法定代表人授权代表参加投标的，须出具法定代表人授权书（含法人、被授权人身份证复印件）；</w:t>
      </w:r>
    </w:p>
    <w:p w14:paraId="4AC5BC82">
      <w:pPr>
        <w:rPr>
          <w:rFonts w:hint="eastAsia" w:ascii="微软雅黑" w:hAnsi="微软雅黑" w:eastAsia="微软雅黑" w:cs="微软雅黑"/>
          <w:i w:val="0"/>
          <w:iCs w:val="0"/>
          <w:caps w:val="0"/>
          <w:color w:val="333333"/>
          <w:spacing w:val="0"/>
          <w:sz w:val="21"/>
          <w:szCs w:val="21"/>
          <w:shd w:val="clear" w:color="auto" w:fill="FFFFFF"/>
          <w:lang w:val="en-US" w:eastAsia="zh-CN"/>
        </w:rPr>
      </w:pPr>
      <w:r>
        <w:rPr>
          <w:rFonts w:hint="eastAsia" w:ascii="微软雅黑" w:hAnsi="微软雅黑" w:eastAsia="微软雅黑" w:cs="微软雅黑"/>
          <w:i w:val="0"/>
          <w:iCs w:val="0"/>
          <w:caps w:val="0"/>
          <w:color w:val="333333"/>
          <w:spacing w:val="0"/>
          <w:sz w:val="21"/>
          <w:szCs w:val="21"/>
          <w:shd w:val="clear" w:color="auto" w:fill="FFFFFF"/>
          <w:lang w:val="en-US" w:eastAsia="zh-CN"/>
        </w:rPr>
        <w:t>3、企业资质：供应商须具备建设行政主管部门颁发的建筑工程施工总承包三级（含三级）及以上资质，具有有效的安全生产许可证；</w:t>
      </w:r>
    </w:p>
    <w:p w14:paraId="67FEC1CA">
      <w:pPr>
        <w:rPr>
          <w:rFonts w:hint="eastAsia" w:ascii="微软雅黑" w:hAnsi="微软雅黑" w:eastAsia="微软雅黑" w:cs="微软雅黑"/>
          <w:i w:val="0"/>
          <w:iCs w:val="0"/>
          <w:caps w:val="0"/>
          <w:color w:val="333333"/>
          <w:spacing w:val="0"/>
          <w:sz w:val="21"/>
          <w:szCs w:val="21"/>
          <w:shd w:val="clear" w:color="auto" w:fill="FFFFFF"/>
          <w:lang w:val="en-US" w:eastAsia="zh-CN"/>
        </w:rPr>
      </w:pPr>
      <w:r>
        <w:rPr>
          <w:rFonts w:hint="eastAsia" w:ascii="微软雅黑" w:hAnsi="微软雅黑" w:eastAsia="微软雅黑" w:cs="微软雅黑"/>
          <w:i w:val="0"/>
          <w:iCs w:val="0"/>
          <w:caps w:val="0"/>
          <w:color w:val="333333"/>
          <w:spacing w:val="0"/>
          <w:sz w:val="21"/>
          <w:szCs w:val="21"/>
          <w:shd w:val="clear" w:color="auto" w:fill="FFFFFF"/>
          <w:lang w:val="en-US" w:eastAsia="zh-CN"/>
        </w:rPr>
        <w:t>4、拟派注册建造师：须具有建筑工程专业二级及以上注册建造师执业资格，具有有效的安全生产考核合格证书（B级），且无在建项目；</w:t>
      </w:r>
    </w:p>
    <w:p w14:paraId="142C81F3">
      <w:pPr>
        <w:rPr>
          <w:rFonts w:hint="eastAsia" w:ascii="微软雅黑" w:hAnsi="微软雅黑" w:eastAsia="微软雅黑" w:cs="微软雅黑"/>
          <w:i w:val="0"/>
          <w:iCs w:val="0"/>
          <w:caps w:val="0"/>
          <w:color w:val="333333"/>
          <w:spacing w:val="0"/>
          <w:sz w:val="21"/>
          <w:szCs w:val="21"/>
          <w:shd w:val="clear" w:color="auto" w:fill="FFFFFF"/>
          <w:lang w:val="en-US" w:eastAsia="zh-CN"/>
        </w:rPr>
      </w:pPr>
      <w:r>
        <w:rPr>
          <w:rFonts w:hint="eastAsia" w:ascii="微软雅黑" w:hAnsi="微软雅黑" w:eastAsia="微软雅黑" w:cs="微软雅黑"/>
          <w:i w:val="0"/>
          <w:iCs w:val="0"/>
          <w:caps w:val="0"/>
          <w:color w:val="333333"/>
          <w:spacing w:val="0"/>
          <w:sz w:val="21"/>
          <w:szCs w:val="21"/>
          <w:shd w:val="clear" w:color="auto" w:fill="FFFFFF"/>
          <w:lang w:val="en-US" w:eastAsia="zh-CN"/>
        </w:rPr>
        <w:t>5、书面声明：出具参加本次采购活动前三年内在经营活动中没有重大违法记录的书面声明;</w:t>
      </w:r>
    </w:p>
    <w:p w14:paraId="72C9C88D">
      <w:pPr>
        <w:rPr>
          <w:rFonts w:hint="eastAsia" w:ascii="微软雅黑" w:hAnsi="微软雅黑" w:eastAsia="微软雅黑" w:cs="微软雅黑"/>
          <w:i w:val="0"/>
          <w:iCs w:val="0"/>
          <w:caps w:val="0"/>
          <w:color w:val="333333"/>
          <w:spacing w:val="0"/>
          <w:sz w:val="21"/>
          <w:szCs w:val="21"/>
          <w:shd w:val="clear" w:color="auto" w:fill="FFFFFF"/>
          <w:lang w:val="en-US" w:eastAsia="zh-CN"/>
        </w:rPr>
      </w:pPr>
      <w:r>
        <w:rPr>
          <w:rFonts w:hint="eastAsia" w:ascii="微软雅黑" w:hAnsi="微软雅黑" w:eastAsia="微软雅黑" w:cs="微软雅黑"/>
          <w:i w:val="0"/>
          <w:iCs w:val="0"/>
          <w:caps w:val="0"/>
          <w:color w:val="333333"/>
          <w:spacing w:val="0"/>
          <w:sz w:val="21"/>
          <w:szCs w:val="21"/>
          <w:shd w:val="clear" w:color="auto" w:fill="FFFFFF"/>
          <w:lang w:val="en-US" w:eastAsia="zh-CN"/>
        </w:rPr>
        <w:t>6、供应商须提供具有履行合同所必需的设备和专业技术能力的承诺；</w:t>
      </w:r>
    </w:p>
    <w:p w14:paraId="7F1EBAA6">
      <w:pPr>
        <w:rPr>
          <w:rFonts w:hint="eastAsia" w:ascii="微软雅黑" w:hAnsi="微软雅黑" w:eastAsia="微软雅黑" w:cs="微软雅黑"/>
          <w:i w:val="0"/>
          <w:iCs w:val="0"/>
          <w:caps w:val="0"/>
          <w:color w:val="333333"/>
          <w:spacing w:val="0"/>
          <w:sz w:val="21"/>
          <w:szCs w:val="21"/>
          <w:shd w:val="clear" w:color="auto" w:fill="FFFFFF"/>
          <w:lang w:val="en-US" w:eastAsia="zh-CN"/>
        </w:rPr>
      </w:pPr>
      <w:r>
        <w:rPr>
          <w:rFonts w:hint="eastAsia" w:ascii="微软雅黑" w:hAnsi="微软雅黑" w:eastAsia="微软雅黑" w:cs="微软雅黑"/>
          <w:i w:val="0"/>
          <w:iCs w:val="0"/>
          <w:caps w:val="0"/>
          <w:color w:val="333333"/>
          <w:spacing w:val="0"/>
          <w:sz w:val="21"/>
          <w:szCs w:val="21"/>
          <w:shd w:val="clear" w:color="auto" w:fill="FFFFFF"/>
          <w:lang w:val="en-US" w:eastAsia="zh-CN"/>
        </w:rPr>
        <w:t>7、财务状况报告：提供2025年度经审计的财务报告（成立时间至提交投标文件截止时间不足一年的可提供成立后任意时段的资产负债表），或在投标截止时间前六个月内其基本开户银行出具的资信证明；</w:t>
      </w:r>
    </w:p>
    <w:p w14:paraId="53A60ED8">
      <w:pPr>
        <w:rPr>
          <w:rFonts w:hint="eastAsia" w:ascii="微软雅黑" w:hAnsi="微软雅黑" w:eastAsia="微软雅黑" w:cs="微软雅黑"/>
          <w:i w:val="0"/>
          <w:iCs w:val="0"/>
          <w:caps w:val="0"/>
          <w:color w:val="333333"/>
          <w:spacing w:val="0"/>
          <w:sz w:val="21"/>
          <w:szCs w:val="21"/>
          <w:shd w:val="clear" w:color="auto" w:fill="FFFFFF"/>
          <w:lang w:val="en-US" w:eastAsia="zh-CN"/>
        </w:rPr>
      </w:pPr>
      <w:r>
        <w:rPr>
          <w:rFonts w:hint="eastAsia" w:ascii="微软雅黑" w:hAnsi="微软雅黑" w:eastAsia="微软雅黑" w:cs="微软雅黑"/>
          <w:i w:val="0"/>
          <w:iCs w:val="0"/>
          <w:caps w:val="0"/>
          <w:color w:val="333333"/>
          <w:spacing w:val="0"/>
          <w:sz w:val="21"/>
          <w:szCs w:val="21"/>
          <w:shd w:val="clear" w:color="auto" w:fill="FFFFFF"/>
          <w:lang w:val="en-US" w:eastAsia="zh-CN"/>
        </w:rPr>
        <w:t>8、社会保障资金缴纳证明：提供采购活动前6个月内任意一个月已缴纳的社会保障资金缴存单据或社保机构开具的社会保险参保缴费情况证明，依法不需要缴纳社会保障资金的应提供相关文件证明；</w:t>
      </w:r>
    </w:p>
    <w:p w14:paraId="00DDBA18">
      <w:pPr>
        <w:rPr>
          <w:rFonts w:hint="eastAsia" w:ascii="微软雅黑" w:hAnsi="微软雅黑" w:eastAsia="微软雅黑" w:cs="微软雅黑"/>
          <w:i w:val="0"/>
          <w:iCs w:val="0"/>
          <w:caps w:val="0"/>
          <w:color w:val="333333"/>
          <w:spacing w:val="0"/>
          <w:sz w:val="21"/>
          <w:szCs w:val="21"/>
          <w:shd w:val="clear" w:color="auto" w:fill="FFFFFF"/>
          <w:lang w:val="en-US" w:eastAsia="zh-CN"/>
        </w:rPr>
      </w:pPr>
      <w:r>
        <w:rPr>
          <w:rFonts w:hint="eastAsia" w:ascii="微软雅黑" w:hAnsi="微软雅黑" w:eastAsia="微软雅黑" w:cs="微软雅黑"/>
          <w:i w:val="0"/>
          <w:iCs w:val="0"/>
          <w:caps w:val="0"/>
          <w:color w:val="333333"/>
          <w:spacing w:val="0"/>
          <w:sz w:val="21"/>
          <w:szCs w:val="21"/>
          <w:shd w:val="clear" w:color="auto" w:fill="FFFFFF"/>
          <w:lang w:val="en-US" w:eastAsia="zh-CN"/>
        </w:rPr>
        <w:t>9、税收缴纳证明：提供采购活动前6个月内任意一个月已缴纳的完税凭证或税务机关开具的完税证明（任意税种），依法免税的单位应提供相关证明材料；</w:t>
      </w:r>
    </w:p>
    <w:p w14:paraId="246E9878">
      <w:pPr>
        <w:numPr>
          <w:ilvl w:val="0"/>
          <w:numId w:val="0"/>
        </w:numPr>
        <w:rPr>
          <w:rFonts w:hint="eastAsia" w:ascii="微软雅黑" w:hAnsi="微软雅黑" w:eastAsia="微软雅黑" w:cs="微软雅黑"/>
          <w:i w:val="0"/>
          <w:iCs w:val="0"/>
          <w:caps w:val="0"/>
          <w:color w:val="333333"/>
          <w:spacing w:val="0"/>
          <w:sz w:val="21"/>
          <w:szCs w:val="21"/>
          <w:shd w:val="clear" w:color="auto" w:fill="FFFFFF"/>
          <w:lang w:val="en-US" w:eastAsia="zh-CN"/>
        </w:rPr>
      </w:pPr>
      <w:r>
        <w:rPr>
          <w:rFonts w:hint="eastAsia" w:ascii="微软雅黑" w:hAnsi="微软雅黑" w:eastAsia="微软雅黑" w:cs="微软雅黑"/>
          <w:i w:val="0"/>
          <w:iCs w:val="0"/>
          <w:caps w:val="0"/>
          <w:color w:val="333333"/>
          <w:spacing w:val="0"/>
          <w:sz w:val="21"/>
          <w:szCs w:val="21"/>
          <w:shd w:val="clear" w:color="auto" w:fill="FFFFFF"/>
          <w:lang w:val="en-US" w:eastAsia="zh-CN"/>
        </w:rPr>
        <w:t>10、信誉要求：供应商不得被列入“中国执行信息公开网”（http://zxgk.court.gov.cn）失信被执行人，不得被列入“信用中国”网站（www.creditchina.gov.cn）重大税收违法失信主体，不得被列入“中国政府采购网”（www.ccgp.gov.cn）政府采购严重违法失信行为记录名单中被财政部门禁止参加政府采购活动；</w:t>
      </w:r>
    </w:p>
    <w:p w14:paraId="1D3DC429">
      <w:pPr>
        <w:numPr>
          <w:ilvl w:val="0"/>
          <w:numId w:val="0"/>
        </w:numPr>
        <w:rPr>
          <w:rFonts w:hint="eastAsia" w:ascii="微软雅黑" w:hAnsi="微软雅黑" w:eastAsia="微软雅黑" w:cs="微软雅黑"/>
          <w:i w:val="0"/>
          <w:iCs w:val="0"/>
          <w:caps w:val="0"/>
          <w:color w:val="333333"/>
          <w:spacing w:val="0"/>
          <w:sz w:val="21"/>
          <w:szCs w:val="21"/>
          <w:shd w:val="clear" w:color="auto" w:fill="FFFFFF"/>
          <w:lang w:val="en-US" w:eastAsia="zh-CN"/>
        </w:rPr>
      </w:pPr>
      <w:r>
        <w:rPr>
          <w:rFonts w:hint="eastAsia" w:ascii="微软雅黑" w:hAnsi="微软雅黑" w:eastAsia="微软雅黑" w:cs="微软雅黑"/>
          <w:i w:val="0"/>
          <w:iCs w:val="0"/>
          <w:caps w:val="0"/>
          <w:color w:val="333333"/>
          <w:spacing w:val="0"/>
          <w:sz w:val="21"/>
          <w:szCs w:val="21"/>
          <w:shd w:val="clear" w:color="auto" w:fill="FFFFFF"/>
          <w:lang w:val="en-US" w:eastAsia="zh-CN"/>
        </w:rPr>
        <w:t>11、单位负责人为同一人或者存在控股、管理关系的不同供应商，不得同时参加本项目投标；</w:t>
      </w:r>
    </w:p>
    <w:p w14:paraId="69424D87">
      <w:pPr>
        <w:rPr>
          <w:rFonts w:hint="eastAsia" w:ascii="微软雅黑" w:hAnsi="微软雅黑" w:eastAsia="微软雅黑" w:cs="微软雅黑"/>
          <w:i w:val="0"/>
          <w:iCs w:val="0"/>
          <w:caps w:val="0"/>
          <w:color w:val="333333"/>
          <w:spacing w:val="0"/>
          <w:sz w:val="21"/>
          <w:szCs w:val="21"/>
          <w:shd w:val="clear" w:color="auto" w:fill="FFFFFF"/>
          <w:lang w:val="en-US" w:eastAsia="zh-CN"/>
        </w:rPr>
      </w:pPr>
      <w:r>
        <w:rPr>
          <w:rFonts w:hint="eastAsia" w:ascii="微软雅黑" w:hAnsi="微软雅黑" w:eastAsia="微软雅黑" w:cs="微软雅黑"/>
          <w:i w:val="0"/>
          <w:iCs w:val="0"/>
          <w:caps w:val="0"/>
          <w:color w:val="333333"/>
          <w:spacing w:val="0"/>
          <w:sz w:val="21"/>
          <w:szCs w:val="21"/>
          <w:shd w:val="clear" w:color="auto" w:fill="FFFFFF"/>
          <w:lang w:val="en-US" w:eastAsia="zh-CN"/>
        </w:rPr>
        <w:t>12、本项目不接受联合体投标,供应商需保证资质文件的真实、合法、有效；</w:t>
      </w:r>
    </w:p>
    <w:p w14:paraId="2170B852">
      <w:pPr>
        <w:rPr>
          <w:rFonts w:hint="eastAsia" w:ascii="微软雅黑" w:hAnsi="微软雅黑" w:eastAsia="微软雅黑" w:cs="微软雅黑"/>
          <w:i w:val="0"/>
          <w:iCs w:val="0"/>
          <w:caps w:val="0"/>
          <w:color w:val="333333"/>
          <w:spacing w:val="0"/>
          <w:sz w:val="21"/>
          <w:szCs w:val="21"/>
          <w:shd w:val="clear" w:color="auto" w:fill="FFFFFF"/>
          <w:lang w:val="en-US" w:eastAsia="zh-CN"/>
        </w:rPr>
      </w:pPr>
      <w:r>
        <w:rPr>
          <w:rFonts w:hint="eastAsia" w:ascii="微软雅黑" w:hAnsi="微软雅黑" w:eastAsia="微软雅黑" w:cs="微软雅黑"/>
          <w:i w:val="0"/>
          <w:iCs w:val="0"/>
          <w:caps w:val="0"/>
          <w:color w:val="333333"/>
          <w:spacing w:val="0"/>
          <w:sz w:val="21"/>
          <w:szCs w:val="21"/>
          <w:shd w:val="clear" w:color="auto" w:fill="FFFFFF"/>
          <w:lang w:val="en-US" w:eastAsia="zh-CN"/>
        </w:rPr>
        <w:t>13、本项目为专门面向中小企业项目，供应商应为中小型、微型企业、监狱企业、残疾人 福利性单位。</w:t>
      </w:r>
    </w:p>
    <w:p w14:paraId="197F6212">
      <w:pPr>
        <w:rPr>
          <w:rFonts w:hint="eastAsia" w:ascii="微软雅黑" w:hAnsi="微软雅黑" w:eastAsia="微软雅黑" w:cs="微软雅黑"/>
          <w:i w:val="0"/>
          <w:iCs w:val="0"/>
          <w:caps w:val="0"/>
          <w:color w:val="333333"/>
          <w:spacing w:val="0"/>
          <w:sz w:val="21"/>
          <w:szCs w:val="21"/>
          <w:shd w:val="clear" w:color="auto" w:fill="FFFFFF"/>
          <w:lang w:val="en-US" w:eastAsia="zh-CN"/>
        </w:rPr>
      </w:pPr>
      <w:r>
        <w:rPr>
          <w:rFonts w:hint="eastAsia" w:ascii="微软雅黑" w:hAnsi="微软雅黑" w:eastAsia="微软雅黑" w:cs="微软雅黑"/>
          <w:i w:val="0"/>
          <w:iCs w:val="0"/>
          <w:caps w:val="0"/>
          <w:color w:val="333333"/>
          <w:spacing w:val="0"/>
          <w:sz w:val="21"/>
          <w:szCs w:val="21"/>
          <w:shd w:val="clear" w:color="auto" w:fill="FFFFFF"/>
          <w:lang w:val="en-US" w:eastAsia="zh-CN"/>
        </w:rPr>
        <w:t>三、获取采购文件</w:t>
      </w:r>
    </w:p>
    <w:p w14:paraId="6A51EC48">
      <w:pPr>
        <w:rPr>
          <w:rFonts w:hint="eastAsia" w:ascii="微软雅黑" w:hAnsi="微软雅黑" w:eastAsia="微软雅黑" w:cs="微软雅黑"/>
          <w:i w:val="0"/>
          <w:iCs w:val="0"/>
          <w:caps w:val="0"/>
          <w:color w:val="333333"/>
          <w:spacing w:val="0"/>
          <w:sz w:val="21"/>
          <w:szCs w:val="21"/>
          <w:shd w:val="clear" w:color="auto" w:fill="FFFFFF"/>
          <w:lang w:val="en-US" w:eastAsia="zh-CN"/>
        </w:rPr>
      </w:pPr>
      <w:r>
        <w:rPr>
          <w:rFonts w:hint="eastAsia" w:ascii="微软雅黑" w:hAnsi="微软雅黑" w:eastAsia="微软雅黑" w:cs="微软雅黑"/>
          <w:i w:val="0"/>
          <w:iCs w:val="0"/>
          <w:caps w:val="0"/>
          <w:color w:val="333333"/>
          <w:spacing w:val="0"/>
          <w:sz w:val="21"/>
          <w:szCs w:val="21"/>
          <w:shd w:val="clear" w:color="auto" w:fill="FFFFFF"/>
          <w:lang w:val="en-US" w:eastAsia="zh-CN"/>
        </w:rPr>
        <w:t>时间： 2026年07月08日 至 2026年07月14日 ，每天上午 08:0</w:t>
      </w:r>
      <w:bookmarkStart w:id="26" w:name="_GoBack"/>
      <w:bookmarkEnd w:id="26"/>
      <w:r>
        <w:rPr>
          <w:rFonts w:hint="eastAsia" w:ascii="微软雅黑" w:hAnsi="微软雅黑" w:eastAsia="微软雅黑" w:cs="微软雅黑"/>
          <w:i w:val="0"/>
          <w:iCs w:val="0"/>
          <w:caps w:val="0"/>
          <w:color w:val="333333"/>
          <w:spacing w:val="0"/>
          <w:sz w:val="21"/>
          <w:szCs w:val="21"/>
          <w:shd w:val="clear" w:color="auto" w:fill="FFFFFF"/>
          <w:lang w:val="en-US" w:eastAsia="zh-CN"/>
        </w:rPr>
        <w:t>0:00 至 12:00:00 ，下午 14:30:00 至 18:00:00 （北京时间）</w:t>
      </w:r>
    </w:p>
    <w:p w14:paraId="6AAE43E0">
      <w:pPr>
        <w:rPr>
          <w:rFonts w:hint="eastAsia" w:ascii="微软雅黑" w:hAnsi="微软雅黑" w:eastAsia="微软雅黑" w:cs="微软雅黑"/>
          <w:i w:val="0"/>
          <w:iCs w:val="0"/>
          <w:caps w:val="0"/>
          <w:color w:val="333333"/>
          <w:spacing w:val="0"/>
          <w:sz w:val="21"/>
          <w:szCs w:val="21"/>
          <w:shd w:val="clear" w:color="auto" w:fill="FFFFFF"/>
          <w:lang w:val="en-US" w:eastAsia="zh-CN"/>
        </w:rPr>
      </w:pPr>
      <w:r>
        <w:rPr>
          <w:rFonts w:hint="eastAsia" w:ascii="微软雅黑" w:hAnsi="微软雅黑" w:eastAsia="微软雅黑" w:cs="微软雅黑"/>
          <w:i w:val="0"/>
          <w:iCs w:val="0"/>
          <w:caps w:val="0"/>
          <w:color w:val="333333"/>
          <w:spacing w:val="0"/>
          <w:sz w:val="21"/>
          <w:szCs w:val="21"/>
          <w:shd w:val="clear" w:color="auto" w:fill="FFFFFF"/>
          <w:lang w:val="en-US" w:eastAsia="zh-CN"/>
        </w:rPr>
        <w:t>途径：西咸新区沣西新城沣西国际大厦2-0920室</w:t>
      </w:r>
    </w:p>
    <w:p w14:paraId="5F2EFD0C">
      <w:pPr>
        <w:rPr>
          <w:rFonts w:hint="eastAsia" w:ascii="微软雅黑" w:hAnsi="微软雅黑" w:eastAsia="微软雅黑" w:cs="微软雅黑"/>
          <w:i w:val="0"/>
          <w:iCs w:val="0"/>
          <w:caps w:val="0"/>
          <w:color w:val="333333"/>
          <w:spacing w:val="0"/>
          <w:sz w:val="21"/>
          <w:szCs w:val="21"/>
          <w:shd w:val="clear" w:color="auto" w:fill="FFFFFF"/>
          <w:lang w:val="en-US" w:eastAsia="zh-CN"/>
        </w:rPr>
      </w:pPr>
      <w:r>
        <w:rPr>
          <w:rFonts w:hint="eastAsia" w:ascii="微软雅黑" w:hAnsi="微软雅黑" w:eastAsia="微软雅黑" w:cs="微软雅黑"/>
          <w:i w:val="0"/>
          <w:iCs w:val="0"/>
          <w:caps w:val="0"/>
          <w:color w:val="333333"/>
          <w:spacing w:val="0"/>
          <w:sz w:val="21"/>
          <w:szCs w:val="21"/>
          <w:shd w:val="clear" w:color="auto" w:fill="FFFFFF"/>
          <w:lang w:val="en-US" w:eastAsia="zh-CN"/>
        </w:rPr>
        <w:t>方式：现场获取</w:t>
      </w:r>
    </w:p>
    <w:p w14:paraId="4146850C">
      <w:pPr>
        <w:rPr>
          <w:rFonts w:hint="eastAsia" w:ascii="微软雅黑" w:hAnsi="微软雅黑" w:eastAsia="微软雅黑" w:cs="微软雅黑"/>
          <w:i w:val="0"/>
          <w:iCs w:val="0"/>
          <w:caps w:val="0"/>
          <w:color w:val="333333"/>
          <w:spacing w:val="0"/>
          <w:sz w:val="21"/>
          <w:szCs w:val="21"/>
          <w:shd w:val="clear" w:color="auto" w:fill="FFFFFF"/>
          <w:lang w:val="en-US" w:eastAsia="zh-CN"/>
        </w:rPr>
      </w:pPr>
      <w:r>
        <w:rPr>
          <w:rFonts w:hint="eastAsia" w:ascii="微软雅黑" w:hAnsi="微软雅黑" w:eastAsia="微软雅黑" w:cs="微软雅黑"/>
          <w:i w:val="0"/>
          <w:iCs w:val="0"/>
          <w:caps w:val="0"/>
          <w:color w:val="333333"/>
          <w:spacing w:val="0"/>
          <w:sz w:val="21"/>
          <w:szCs w:val="21"/>
          <w:shd w:val="clear" w:color="auto" w:fill="FFFFFF"/>
          <w:lang w:val="en-US" w:eastAsia="zh-CN"/>
        </w:rPr>
        <w:t>售价： 0元</w:t>
      </w:r>
    </w:p>
    <w:p w14:paraId="11C12774">
      <w:pPr>
        <w:rPr>
          <w:rFonts w:hint="eastAsia" w:ascii="微软雅黑" w:hAnsi="微软雅黑" w:eastAsia="微软雅黑" w:cs="微软雅黑"/>
          <w:i w:val="0"/>
          <w:iCs w:val="0"/>
          <w:caps w:val="0"/>
          <w:color w:val="333333"/>
          <w:spacing w:val="0"/>
          <w:sz w:val="21"/>
          <w:szCs w:val="21"/>
          <w:shd w:val="clear" w:color="auto" w:fill="FFFFFF"/>
          <w:lang w:val="en-US" w:eastAsia="zh-CN"/>
        </w:rPr>
      </w:pPr>
      <w:r>
        <w:rPr>
          <w:rFonts w:hint="eastAsia" w:ascii="微软雅黑" w:hAnsi="微软雅黑" w:eastAsia="微软雅黑" w:cs="微软雅黑"/>
          <w:i w:val="0"/>
          <w:iCs w:val="0"/>
          <w:caps w:val="0"/>
          <w:color w:val="333333"/>
          <w:spacing w:val="0"/>
          <w:sz w:val="21"/>
          <w:szCs w:val="21"/>
          <w:shd w:val="clear" w:color="auto" w:fill="FFFFFF"/>
          <w:lang w:val="en-US" w:eastAsia="zh-CN"/>
        </w:rPr>
        <w:t>四、响应文件提交</w:t>
      </w:r>
    </w:p>
    <w:p w14:paraId="146879C0">
      <w:pPr>
        <w:rPr>
          <w:rFonts w:hint="eastAsia" w:ascii="微软雅黑" w:hAnsi="微软雅黑" w:eastAsia="微软雅黑" w:cs="微软雅黑"/>
          <w:i w:val="0"/>
          <w:iCs w:val="0"/>
          <w:caps w:val="0"/>
          <w:color w:val="333333"/>
          <w:spacing w:val="0"/>
          <w:sz w:val="21"/>
          <w:szCs w:val="21"/>
          <w:shd w:val="clear" w:color="auto" w:fill="FFFFFF"/>
          <w:lang w:val="en-US" w:eastAsia="zh-CN"/>
        </w:rPr>
      </w:pPr>
      <w:r>
        <w:rPr>
          <w:rFonts w:hint="eastAsia" w:ascii="微软雅黑" w:hAnsi="微软雅黑" w:eastAsia="微软雅黑" w:cs="微软雅黑"/>
          <w:i w:val="0"/>
          <w:iCs w:val="0"/>
          <w:caps w:val="0"/>
          <w:color w:val="333333"/>
          <w:spacing w:val="0"/>
          <w:sz w:val="21"/>
          <w:szCs w:val="21"/>
          <w:shd w:val="clear" w:color="auto" w:fill="FFFFFF"/>
          <w:lang w:val="en-US" w:eastAsia="zh-CN"/>
        </w:rPr>
        <w:t>截止时间： 2026年07月20日 10 时00分00秒 （北京时间）</w:t>
      </w:r>
    </w:p>
    <w:p w14:paraId="28CDAD5A">
      <w:pPr>
        <w:rPr>
          <w:rFonts w:hint="eastAsia" w:ascii="微软雅黑" w:hAnsi="微软雅黑" w:eastAsia="微软雅黑" w:cs="微软雅黑"/>
          <w:i w:val="0"/>
          <w:iCs w:val="0"/>
          <w:caps w:val="0"/>
          <w:color w:val="333333"/>
          <w:spacing w:val="0"/>
          <w:sz w:val="21"/>
          <w:szCs w:val="21"/>
          <w:shd w:val="clear" w:color="auto" w:fill="FFFFFF"/>
          <w:lang w:val="en-US" w:eastAsia="zh-CN"/>
        </w:rPr>
      </w:pPr>
      <w:r>
        <w:rPr>
          <w:rFonts w:hint="eastAsia" w:ascii="微软雅黑" w:hAnsi="微软雅黑" w:eastAsia="微软雅黑" w:cs="微软雅黑"/>
          <w:i w:val="0"/>
          <w:iCs w:val="0"/>
          <w:caps w:val="0"/>
          <w:color w:val="333333"/>
          <w:spacing w:val="0"/>
          <w:sz w:val="21"/>
          <w:szCs w:val="21"/>
          <w:shd w:val="clear" w:color="auto" w:fill="FFFFFF"/>
          <w:lang w:val="en-US" w:eastAsia="zh-CN"/>
        </w:rPr>
        <w:t>地点：西咸新区沣西新城沣西国际大厦2-0920室</w:t>
      </w:r>
    </w:p>
    <w:p w14:paraId="250B2B87">
      <w:pPr>
        <w:rPr>
          <w:rFonts w:hint="eastAsia" w:ascii="微软雅黑" w:hAnsi="微软雅黑" w:eastAsia="微软雅黑" w:cs="微软雅黑"/>
          <w:i w:val="0"/>
          <w:iCs w:val="0"/>
          <w:caps w:val="0"/>
          <w:color w:val="333333"/>
          <w:spacing w:val="0"/>
          <w:sz w:val="21"/>
          <w:szCs w:val="21"/>
          <w:shd w:val="clear" w:color="auto" w:fill="FFFFFF"/>
          <w:lang w:val="en-US" w:eastAsia="zh-CN"/>
        </w:rPr>
      </w:pPr>
      <w:r>
        <w:rPr>
          <w:rFonts w:hint="eastAsia" w:ascii="微软雅黑" w:hAnsi="微软雅黑" w:eastAsia="微软雅黑" w:cs="微软雅黑"/>
          <w:i w:val="0"/>
          <w:iCs w:val="0"/>
          <w:caps w:val="0"/>
          <w:color w:val="333333"/>
          <w:spacing w:val="0"/>
          <w:sz w:val="21"/>
          <w:szCs w:val="21"/>
          <w:shd w:val="clear" w:color="auto" w:fill="FFFFFF"/>
          <w:lang w:val="en-US" w:eastAsia="zh-CN"/>
        </w:rPr>
        <w:t>五、开启</w:t>
      </w:r>
    </w:p>
    <w:p w14:paraId="6587D593">
      <w:pPr>
        <w:rPr>
          <w:rFonts w:hint="eastAsia" w:ascii="微软雅黑" w:hAnsi="微软雅黑" w:eastAsia="微软雅黑" w:cs="微软雅黑"/>
          <w:i w:val="0"/>
          <w:iCs w:val="0"/>
          <w:caps w:val="0"/>
          <w:color w:val="333333"/>
          <w:spacing w:val="0"/>
          <w:sz w:val="21"/>
          <w:szCs w:val="21"/>
          <w:shd w:val="clear" w:color="auto" w:fill="FFFFFF"/>
          <w:lang w:val="en-US" w:eastAsia="zh-CN"/>
        </w:rPr>
      </w:pPr>
      <w:r>
        <w:rPr>
          <w:rFonts w:hint="eastAsia" w:ascii="微软雅黑" w:hAnsi="微软雅黑" w:eastAsia="微软雅黑" w:cs="微软雅黑"/>
          <w:i w:val="0"/>
          <w:iCs w:val="0"/>
          <w:caps w:val="0"/>
          <w:color w:val="333333"/>
          <w:spacing w:val="0"/>
          <w:sz w:val="21"/>
          <w:szCs w:val="21"/>
          <w:shd w:val="clear" w:color="auto" w:fill="FFFFFF"/>
          <w:lang w:val="en-US" w:eastAsia="zh-CN"/>
        </w:rPr>
        <w:t>时间： 2026年 07 月 20 日10 时00分00秒 （北京时间）</w:t>
      </w:r>
    </w:p>
    <w:p w14:paraId="45D41F68">
      <w:pPr>
        <w:rPr>
          <w:rFonts w:hint="eastAsia" w:ascii="微软雅黑" w:hAnsi="微软雅黑" w:eastAsia="微软雅黑" w:cs="微软雅黑"/>
          <w:i w:val="0"/>
          <w:iCs w:val="0"/>
          <w:caps w:val="0"/>
          <w:color w:val="333333"/>
          <w:spacing w:val="0"/>
          <w:sz w:val="21"/>
          <w:szCs w:val="21"/>
          <w:shd w:val="clear" w:color="auto" w:fill="FFFFFF"/>
          <w:lang w:val="en-US" w:eastAsia="zh-CN"/>
        </w:rPr>
      </w:pPr>
      <w:r>
        <w:rPr>
          <w:rFonts w:hint="eastAsia" w:ascii="微软雅黑" w:hAnsi="微软雅黑" w:eastAsia="微软雅黑" w:cs="微软雅黑"/>
          <w:i w:val="0"/>
          <w:iCs w:val="0"/>
          <w:caps w:val="0"/>
          <w:color w:val="333333"/>
          <w:spacing w:val="0"/>
          <w:sz w:val="21"/>
          <w:szCs w:val="21"/>
          <w:shd w:val="clear" w:color="auto" w:fill="FFFFFF"/>
          <w:lang w:val="en-US" w:eastAsia="zh-CN"/>
        </w:rPr>
        <w:t>地点：西咸新区沣西新城沣西国际大厦2-0920室</w:t>
      </w:r>
    </w:p>
    <w:p w14:paraId="38B5A27F">
      <w:pPr>
        <w:rPr>
          <w:rFonts w:hint="eastAsia" w:ascii="微软雅黑" w:hAnsi="微软雅黑" w:eastAsia="微软雅黑" w:cs="微软雅黑"/>
          <w:i w:val="0"/>
          <w:iCs w:val="0"/>
          <w:caps w:val="0"/>
          <w:color w:val="333333"/>
          <w:spacing w:val="0"/>
          <w:sz w:val="21"/>
          <w:szCs w:val="21"/>
          <w:shd w:val="clear" w:color="auto" w:fill="FFFFFF"/>
          <w:lang w:val="en-US" w:eastAsia="zh-CN"/>
        </w:rPr>
      </w:pPr>
      <w:r>
        <w:rPr>
          <w:rFonts w:hint="eastAsia" w:ascii="微软雅黑" w:hAnsi="微软雅黑" w:eastAsia="微软雅黑" w:cs="微软雅黑"/>
          <w:i w:val="0"/>
          <w:iCs w:val="0"/>
          <w:caps w:val="0"/>
          <w:color w:val="333333"/>
          <w:spacing w:val="0"/>
          <w:sz w:val="21"/>
          <w:szCs w:val="21"/>
          <w:shd w:val="clear" w:color="auto" w:fill="FFFFFF"/>
          <w:lang w:val="en-US" w:eastAsia="zh-CN"/>
        </w:rPr>
        <w:t>六、公告期限</w:t>
      </w:r>
    </w:p>
    <w:p w14:paraId="5C0A0E04">
      <w:pPr>
        <w:rPr>
          <w:rFonts w:hint="eastAsia" w:ascii="微软雅黑" w:hAnsi="微软雅黑" w:eastAsia="微软雅黑" w:cs="微软雅黑"/>
          <w:i w:val="0"/>
          <w:iCs w:val="0"/>
          <w:caps w:val="0"/>
          <w:color w:val="333333"/>
          <w:spacing w:val="0"/>
          <w:sz w:val="21"/>
          <w:szCs w:val="21"/>
          <w:shd w:val="clear" w:color="auto" w:fill="FFFFFF"/>
          <w:lang w:val="en-US" w:eastAsia="zh-CN"/>
        </w:rPr>
      </w:pPr>
      <w:r>
        <w:rPr>
          <w:rFonts w:hint="eastAsia" w:ascii="微软雅黑" w:hAnsi="微软雅黑" w:eastAsia="微软雅黑" w:cs="微软雅黑"/>
          <w:i w:val="0"/>
          <w:iCs w:val="0"/>
          <w:caps w:val="0"/>
          <w:color w:val="333333"/>
          <w:spacing w:val="0"/>
          <w:sz w:val="21"/>
          <w:szCs w:val="21"/>
          <w:shd w:val="clear" w:color="auto" w:fill="FFFFFF"/>
          <w:lang w:val="en-US" w:eastAsia="zh-CN"/>
        </w:rPr>
        <w:t>自本公告发布之日起3个工作日。</w:t>
      </w:r>
    </w:p>
    <w:p w14:paraId="37DD22D0">
      <w:pPr>
        <w:rPr>
          <w:rFonts w:hint="eastAsia" w:ascii="微软雅黑" w:hAnsi="微软雅黑" w:eastAsia="微软雅黑" w:cs="微软雅黑"/>
          <w:i w:val="0"/>
          <w:iCs w:val="0"/>
          <w:caps w:val="0"/>
          <w:color w:val="333333"/>
          <w:spacing w:val="0"/>
          <w:sz w:val="21"/>
          <w:szCs w:val="21"/>
          <w:shd w:val="clear" w:color="auto" w:fill="FFFFFF"/>
          <w:lang w:val="en-US" w:eastAsia="zh-CN"/>
        </w:rPr>
      </w:pPr>
      <w:r>
        <w:rPr>
          <w:rFonts w:hint="eastAsia" w:ascii="微软雅黑" w:hAnsi="微软雅黑" w:eastAsia="微软雅黑" w:cs="微软雅黑"/>
          <w:i w:val="0"/>
          <w:iCs w:val="0"/>
          <w:caps w:val="0"/>
          <w:color w:val="333333"/>
          <w:spacing w:val="0"/>
          <w:sz w:val="21"/>
          <w:szCs w:val="21"/>
          <w:shd w:val="clear" w:color="auto" w:fill="FFFFFF"/>
          <w:lang w:val="en-US" w:eastAsia="zh-CN"/>
        </w:rPr>
        <w:t>七、其他补充事宜</w:t>
      </w:r>
    </w:p>
    <w:p w14:paraId="1A6C0D4B">
      <w:pPr>
        <w:rPr>
          <w:rFonts w:hint="eastAsia" w:ascii="微软雅黑" w:hAnsi="微软雅黑" w:eastAsia="微软雅黑" w:cs="微软雅黑"/>
          <w:i w:val="0"/>
          <w:iCs w:val="0"/>
          <w:caps w:val="0"/>
          <w:color w:val="333333"/>
          <w:spacing w:val="0"/>
          <w:sz w:val="21"/>
          <w:szCs w:val="21"/>
          <w:shd w:val="clear" w:color="auto" w:fill="FFFFFF"/>
          <w:lang w:val="en-US" w:eastAsia="zh-CN"/>
        </w:rPr>
      </w:pPr>
      <w:r>
        <w:rPr>
          <w:rFonts w:hint="eastAsia" w:ascii="微软雅黑" w:hAnsi="微软雅黑" w:eastAsia="微软雅黑" w:cs="微软雅黑"/>
          <w:i w:val="0"/>
          <w:iCs w:val="0"/>
          <w:caps w:val="0"/>
          <w:color w:val="333333"/>
          <w:spacing w:val="0"/>
          <w:sz w:val="21"/>
          <w:szCs w:val="21"/>
          <w:shd w:val="clear" w:color="auto" w:fill="FFFFFF"/>
          <w:lang w:val="en-US" w:eastAsia="zh-CN"/>
        </w:rPr>
        <w:t>1、请供应商按照陕西省财政厅关于政府采购供应商注册登记有关事项的通知中的要求，通过陕西省政府采购网（http://www.ccgp-shaanxi.gov.cn/）注册登记加入陕西省政府采购供应商库。2、有意向供应商请携带单位介绍信和经办人身份证复印件（加盖原色公章）及原件领取磋商文件，谢绝邮寄,双休日及法定节假日除外。</w:t>
      </w:r>
    </w:p>
    <w:p w14:paraId="3DE6204B">
      <w:pPr>
        <w:rPr>
          <w:rFonts w:hint="eastAsia" w:ascii="微软雅黑" w:hAnsi="微软雅黑" w:eastAsia="微软雅黑" w:cs="微软雅黑"/>
          <w:i w:val="0"/>
          <w:iCs w:val="0"/>
          <w:caps w:val="0"/>
          <w:color w:val="333333"/>
          <w:spacing w:val="0"/>
          <w:sz w:val="21"/>
          <w:szCs w:val="21"/>
          <w:shd w:val="clear" w:color="auto" w:fill="FFFFFF"/>
          <w:lang w:val="en-US" w:eastAsia="zh-CN"/>
        </w:rPr>
      </w:pPr>
      <w:r>
        <w:rPr>
          <w:rFonts w:hint="eastAsia" w:ascii="微软雅黑" w:hAnsi="微软雅黑" w:eastAsia="微软雅黑" w:cs="微软雅黑"/>
          <w:i w:val="0"/>
          <w:iCs w:val="0"/>
          <w:caps w:val="0"/>
          <w:color w:val="333333"/>
          <w:spacing w:val="0"/>
          <w:sz w:val="21"/>
          <w:szCs w:val="21"/>
          <w:shd w:val="clear" w:color="auto" w:fill="FFFFFF"/>
          <w:lang w:val="en-US" w:eastAsia="zh-CN"/>
        </w:rPr>
        <w:t>八、对本次招标提出询问，请按以下方式联系。</w:t>
      </w:r>
    </w:p>
    <w:p w14:paraId="5A962BF3">
      <w:pPr>
        <w:rPr>
          <w:rFonts w:hint="eastAsia" w:ascii="微软雅黑" w:hAnsi="微软雅黑" w:eastAsia="微软雅黑" w:cs="微软雅黑"/>
          <w:i w:val="0"/>
          <w:iCs w:val="0"/>
          <w:caps w:val="0"/>
          <w:color w:val="333333"/>
          <w:spacing w:val="0"/>
          <w:sz w:val="21"/>
          <w:szCs w:val="21"/>
          <w:shd w:val="clear" w:color="auto" w:fill="FFFFFF"/>
          <w:lang w:val="en-US" w:eastAsia="zh-CN"/>
        </w:rPr>
      </w:pPr>
      <w:r>
        <w:rPr>
          <w:rFonts w:hint="eastAsia" w:ascii="微软雅黑" w:hAnsi="微软雅黑" w:eastAsia="微软雅黑" w:cs="微软雅黑"/>
          <w:i w:val="0"/>
          <w:iCs w:val="0"/>
          <w:caps w:val="0"/>
          <w:color w:val="333333"/>
          <w:spacing w:val="0"/>
          <w:sz w:val="21"/>
          <w:szCs w:val="21"/>
          <w:shd w:val="clear" w:color="auto" w:fill="FFFFFF"/>
          <w:lang w:val="en-US" w:eastAsia="zh-CN"/>
        </w:rPr>
        <w:t>1.采购人信息</w:t>
      </w:r>
    </w:p>
    <w:p w14:paraId="0147E4BE">
      <w:pPr>
        <w:rPr>
          <w:rFonts w:hint="eastAsia" w:ascii="微软雅黑" w:hAnsi="微软雅黑" w:eastAsia="微软雅黑" w:cs="微软雅黑"/>
          <w:i w:val="0"/>
          <w:iCs w:val="0"/>
          <w:caps w:val="0"/>
          <w:color w:val="333333"/>
          <w:spacing w:val="0"/>
          <w:sz w:val="21"/>
          <w:szCs w:val="21"/>
          <w:shd w:val="clear" w:color="auto" w:fill="FFFFFF"/>
          <w:lang w:val="en-US" w:eastAsia="zh-CN"/>
        </w:rPr>
      </w:pPr>
      <w:r>
        <w:rPr>
          <w:rFonts w:hint="eastAsia" w:ascii="微软雅黑" w:hAnsi="微软雅黑" w:eastAsia="微软雅黑" w:cs="微软雅黑"/>
          <w:i w:val="0"/>
          <w:iCs w:val="0"/>
          <w:caps w:val="0"/>
          <w:color w:val="333333"/>
          <w:spacing w:val="0"/>
          <w:sz w:val="21"/>
          <w:szCs w:val="21"/>
          <w:shd w:val="clear" w:color="auto" w:fill="FFFFFF"/>
          <w:lang w:val="en-US" w:eastAsia="zh-CN"/>
        </w:rPr>
        <w:t>名称：泾阳县城区第八小学</w:t>
      </w:r>
    </w:p>
    <w:p w14:paraId="08EFF58B">
      <w:pPr>
        <w:rPr>
          <w:rFonts w:hint="default" w:ascii="微软雅黑" w:hAnsi="微软雅黑" w:eastAsia="微软雅黑" w:cs="微软雅黑"/>
          <w:i w:val="0"/>
          <w:iCs w:val="0"/>
          <w:caps w:val="0"/>
          <w:color w:val="333333"/>
          <w:spacing w:val="0"/>
          <w:sz w:val="21"/>
          <w:szCs w:val="21"/>
          <w:shd w:val="clear" w:color="auto" w:fill="FFFFFF"/>
          <w:lang w:val="en-US" w:eastAsia="zh-CN"/>
        </w:rPr>
      </w:pPr>
      <w:r>
        <w:rPr>
          <w:rFonts w:hint="eastAsia" w:ascii="微软雅黑" w:hAnsi="微软雅黑" w:eastAsia="微软雅黑" w:cs="微软雅黑"/>
          <w:i w:val="0"/>
          <w:iCs w:val="0"/>
          <w:caps w:val="0"/>
          <w:color w:val="333333"/>
          <w:spacing w:val="0"/>
          <w:sz w:val="21"/>
          <w:szCs w:val="21"/>
          <w:shd w:val="clear" w:color="auto" w:fill="FFFFFF"/>
          <w:lang w:val="en-US" w:eastAsia="zh-CN"/>
        </w:rPr>
        <w:t>地址：泾阳县吉元大街58号</w:t>
      </w:r>
    </w:p>
    <w:p w14:paraId="6B113309">
      <w:pPr>
        <w:rPr>
          <w:rFonts w:hint="default" w:ascii="微软雅黑" w:hAnsi="微软雅黑" w:eastAsia="微软雅黑" w:cs="微软雅黑"/>
          <w:i w:val="0"/>
          <w:iCs w:val="0"/>
          <w:caps w:val="0"/>
          <w:color w:val="333333"/>
          <w:spacing w:val="0"/>
          <w:sz w:val="21"/>
          <w:szCs w:val="21"/>
          <w:shd w:val="clear" w:color="auto" w:fill="FFFFFF"/>
          <w:lang w:val="en-US" w:eastAsia="zh-CN"/>
        </w:rPr>
      </w:pPr>
      <w:r>
        <w:rPr>
          <w:rFonts w:hint="eastAsia" w:ascii="微软雅黑" w:hAnsi="微软雅黑" w:eastAsia="微软雅黑" w:cs="微软雅黑"/>
          <w:i w:val="0"/>
          <w:iCs w:val="0"/>
          <w:caps w:val="0"/>
          <w:color w:val="333333"/>
          <w:spacing w:val="0"/>
          <w:sz w:val="21"/>
          <w:szCs w:val="21"/>
          <w:shd w:val="clear" w:color="auto" w:fill="FFFFFF"/>
          <w:lang w:val="en-US" w:eastAsia="zh-CN"/>
        </w:rPr>
        <w:t>联系方式：18966578000</w:t>
      </w:r>
    </w:p>
    <w:p w14:paraId="30829FA2">
      <w:pPr>
        <w:rPr>
          <w:rFonts w:hint="eastAsia" w:ascii="微软雅黑" w:hAnsi="微软雅黑" w:eastAsia="微软雅黑" w:cs="微软雅黑"/>
          <w:i w:val="0"/>
          <w:iCs w:val="0"/>
          <w:caps w:val="0"/>
          <w:color w:val="333333"/>
          <w:spacing w:val="0"/>
          <w:sz w:val="21"/>
          <w:szCs w:val="21"/>
          <w:shd w:val="clear" w:color="auto" w:fill="FFFFFF"/>
          <w:lang w:val="en-US" w:eastAsia="zh-CN"/>
        </w:rPr>
      </w:pPr>
      <w:r>
        <w:rPr>
          <w:rFonts w:hint="eastAsia" w:ascii="微软雅黑" w:hAnsi="微软雅黑" w:eastAsia="微软雅黑" w:cs="微软雅黑"/>
          <w:i w:val="0"/>
          <w:iCs w:val="0"/>
          <w:caps w:val="0"/>
          <w:color w:val="333333"/>
          <w:spacing w:val="0"/>
          <w:sz w:val="21"/>
          <w:szCs w:val="21"/>
          <w:shd w:val="clear" w:color="auto" w:fill="FFFFFF"/>
          <w:lang w:val="en-US" w:eastAsia="zh-CN"/>
        </w:rPr>
        <w:t>2.采购代理机构信息</w:t>
      </w:r>
    </w:p>
    <w:p w14:paraId="5B56A4BB">
      <w:pPr>
        <w:rPr>
          <w:rFonts w:hint="eastAsia" w:ascii="微软雅黑" w:hAnsi="微软雅黑" w:eastAsia="微软雅黑" w:cs="微软雅黑"/>
          <w:i w:val="0"/>
          <w:iCs w:val="0"/>
          <w:caps w:val="0"/>
          <w:color w:val="333333"/>
          <w:spacing w:val="0"/>
          <w:sz w:val="21"/>
          <w:szCs w:val="21"/>
          <w:shd w:val="clear" w:color="auto" w:fill="FFFFFF"/>
          <w:lang w:val="en-US" w:eastAsia="zh-CN"/>
        </w:rPr>
      </w:pPr>
      <w:r>
        <w:rPr>
          <w:rFonts w:hint="eastAsia" w:ascii="微软雅黑" w:hAnsi="微软雅黑" w:eastAsia="微软雅黑" w:cs="微软雅黑"/>
          <w:i w:val="0"/>
          <w:iCs w:val="0"/>
          <w:caps w:val="0"/>
          <w:color w:val="333333"/>
          <w:spacing w:val="0"/>
          <w:sz w:val="21"/>
          <w:szCs w:val="21"/>
          <w:shd w:val="clear" w:color="auto" w:fill="FFFFFF"/>
          <w:lang w:val="en-US" w:eastAsia="zh-CN"/>
        </w:rPr>
        <w:t>名称：陕西中盈立诚项目管理有限公司</w:t>
      </w:r>
    </w:p>
    <w:p w14:paraId="55AD5E3A">
      <w:pPr>
        <w:rPr>
          <w:rFonts w:hint="eastAsia" w:ascii="微软雅黑" w:hAnsi="微软雅黑" w:eastAsia="微软雅黑" w:cs="微软雅黑"/>
          <w:i w:val="0"/>
          <w:iCs w:val="0"/>
          <w:caps w:val="0"/>
          <w:color w:val="333333"/>
          <w:spacing w:val="0"/>
          <w:sz w:val="21"/>
          <w:szCs w:val="21"/>
          <w:shd w:val="clear" w:color="auto" w:fill="FFFFFF"/>
          <w:lang w:val="en-US" w:eastAsia="zh-CN"/>
        </w:rPr>
      </w:pPr>
      <w:r>
        <w:rPr>
          <w:rFonts w:hint="eastAsia" w:ascii="微软雅黑" w:hAnsi="微软雅黑" w:eastAsia="微软雅黑" w:cs="微软雅黑"/>
          <w:i w:val="0"/>
          <w:iCs w:val="0"/>
          <w:caps w:val="0"/>
          <w:color w:val="333333"/>
          <w:spacing w:val="0"/>
          <w:sz w:val="21"/>
          <w:szCs w:val="21"/>
          <w:shd w:val="clear" w:color="auto" w:fill="FFFFFF"/>
          <w:lang w:val="en-US" w:eastAsia="zh-CN"/>
        </w:rPr>
        <w:t>地址：西咸新区沣西新城沣西国际大厦2-0920室</w:t>
      </w:r>
    </w:p>
    <w:p w14:paraId="387EBEB1">
      <w:pPr>
        <w:rPr>
          <w:rFonts w:hint="eastAsia" w:ascii="微软雅黑" w:hAnsi="微软雅黑" w:eastAsia="微软雅黑" w:cs="微软雅黑"/>
          <w:i w:val="0"/>
          <w:iCs w:val="0"/>
          <w:caps w:val="0"/>
          <w:color w:val="333333"/>
          <w:spacing w:val="0"/>
          <w:sz w:val="21"/>
          <w:szCs w:val="21"/>
          <w:shd w:val="clear" w:color="auto" w:fill="FFFFFF"/>
          <w:lang w:val="en-US" w:eastAsia="zh-CN"/>
        </w:rPr>
      </w:pPr>
      <w:r>
        <w:rPr>
          <w:rFonts w:hint="eastAsia" w:ascii="微软雅黑" w:hAnsi="微软雅黑" w:eastAsia="微软雅黑" w:cs="微软雅黑"/>
          <w:i w:val="0"/>
          <w:iCs w:val="0"/>
          <w:caps w:val="0"/>
          <w:color w:val="333333"/>
          <w:spacing w:val="0"/>
          <w:sz w:val="21"/>
          <w:szCs w:val="21"/>
          <w:shd w:val="clear" w:color="auto" w:fill="FFFFFF"/>
          <w:lang w:val="en-US" w:eastAsia="zh-CN"/>
        </w:rPr>
        <w:t>联系方式：15829525595</w:t>
      </w:r>
    </w:p>
    <w:p w14:paraId="63F386BE">
      <w:pPr>
        <w:rPr>
          <w:rFonts w:hint="eastAsia" w:ascii="微软雅黑" w:hAnsi="微软雅黑" w:eastAsia="微软雅黑" w:cs="微软雅黑"/>
          <w:i w:val="0"/>
          <w:iCs w:val="0"/>
          <w:caps w:val="0"/>
          <w:color w:val="333333"/>
          <w:spacing w:val="0"/>
          <w:sz w:val="21"/>
          <w:szCs w:val="21"/>
          <w:shd w:val="clear" w:color="auto" w:fill="FFFFFF"/>
          <w:lang w:val="en-US" w:eastAsia="zh-CN"/>
        </w:rPr>
      </w:pPr>
      <w:r>
        <w:rPr>
          <w:rFonts w:hint="eastAsia" w:ascii="微软雅黑" w:hAnsi="微软雅黑" w:eastAsia="微软雅黑" w:cs="微软雅黑"/>
          <w:i w:val="0"/>
          <w:iCs w:val="0"/>
          <w:caps w:val="0"/>
          <w:color w:val="333333"/>
          <w:spacing w:val="0"/>
          <w:sz w:val="21"/>
          <w:szCs w:val="21"/>
          <w:shd w:val="clear" w:color="auto" w:fill="FFFFFF"/>
          <w:lang w:val="en-US" w:eastAsia="zh-CN"/>
        </w:rPr>
        <w:t>3.项目联系方式</w:t>
      </w:r>
    </w:p>
    <w:p w14:paraId="170D86A1">
      <w:pPr>
        <w:rPr>
          <w:rFonts w:hint="eastAsia" w:ascii="微软雅黑" w:hAnsi="微软雅黑" w:eastAsia="微软雅黑" w:cs="微软雅黑"/>
          <w:i w:val="0"/>
          <w:iCs w:val="0"/>
          <w:caps w:val="0"/>
          <w:color w:val="333333"/>
          <w:spacing w:val="0"/>
          <w:sz w:val="21"/>
          <w:szCs w:val="21"/>
          <w:shd w:val="clear" w:color="auto" w:fill="FFFFFF"/>
          <w:lang w:val="en-US" w:eastAsia="zh-CN"/>
        </w:rPr>
      </w:pPr>
      <w:r>
        <w:rPr>
          <w:rFonts w:hint="eastAsia" w:ascii="微软雅黑" w:hAnsi="微软雅黑" w:eastAsia="微软雅黑" w:cs="微软雅黑"/>
          <w:i w:val="0"/>
          <w:iCs w:val="0"/>
          <w:caps w:val="0"/>
          <w:color w:val="333333"/>
          <w:spacing w:val="0"/>
          <w:sz w:val="21"/>
          <w:szCs w:val="21"/>
          <w:shd w:val="clear" w:color="auto" w:fill="FFFFFF"/>
          <w:lang w:val="en-US" w:eastAsia="zh-CN"/>
        </w:rPr>
        <w:t>项目联系人：王工</w:t>
      </w:r>
    </w:p>
    <w:p w14:paraId="2D7D1FF9">
      <w:pPr>
        <w:rPr>
          <w:rFonts w:hint="eastAsia" w:ascii="微软雅黑" w:hAnsi="微软雅黑" w:eastAsia="微软雅黑" w:cs="微软雅黑"/>
          <w:i w:val="0"/>
          <w:iCs w:val="0"/>
          <w:caps w:val="0"/>
          <w:color w:val="333333"/>
          <w:spacing w:val="0"/>
          <w:sz w:val="21"/>
          <w:szCs w:val="21"/>
          <w:shd w:val="clear" w:color="auto" w:fill="FFFFFF"/>
          <w:lang w:val="en-US" w:eastAsia="zh-CN"/>
        </w:rPr>
      </w:pPr>
      <w:r>
        <w:rPr>
          <w:rFonts w:hint="eastAsia" w:ascii="微软雅黑" w:hAnsi="微软雅黑" w:eastAsia="微软雅黑" w:cs="微软雅黑"/>
          <w:i w:val="0"/>
          <w:iCs w:val="0"/>
          <w:caps w:val="0"/>
          <w:color w:val="333333"/>
          <w:spacing w:val="0"/>
          <w:sz w:val="21"/>
          <w:szCs w:val="21"/>
          <w:shd w:val="clear" w:color="auto" w:fill="FFFFFF"/>
          <w:lang w:val="en-US" w:eastAsia="zh-CN"/>
        </w:rPr>
        <w:t>电话：15829525595</w:t>
      </w:r>
    </w:p>
    <w:p w14:paraId="390B78B5"/>
    <w:p w14:paraId="61B03C7B">
      <w:pPr>
        <w:rPr>
          <w:rFonts w:hint="eastAsia" w:ascii="微软雅黑" w:hAnsi="微软雅黑" w:eastAsia="微软雅黑" w:cs="微软雅黑"/>
          <w:i w:val="0"/>
          <w:iCs w:val="0"/>
          <w:caps w:val="0"/>
          <w:color w:val="333333"/>
          <w:spacing w:val="0"/>
          <w:sz w:val="21"/>
          <w:szCs w:val="21"/>
          <w:shd w:val="clear" w:color="auto" w:fill="FFFFFF"/>
          <w:lang w:val="en-US" w:eastAsia="zh-CN"/>
        </w:rPr>
      </w:pPr>
    </w:p>
    <w:p w14:paraId="1ECA1224">
      <w:pPr>
        <w:rPr>
          <w:rFonts w:hint="eastAsia" w:ascii="微软雅黑" w:hAnsi="微软雅黑" w:eastAsia="微软雅黑" w:cs="微软雅黑"/>
          <w:i w:val="0"/>
          <w:iCs w:val="0"/>
          <w:caps w:val="0"/>
          <w:color w:val="333333"/>
          <w:spacing w:val="0"/>
          <w:sz w:val="21"/>
          <w:szCs w:val="21"/>
          <w:shd w:val="clear" w:color="auto" w:fill="FFFFFF"/>
          <w:lang w:val="en-US" w:eastAsia="zh-CN"/>
        </w:rPr>
      </w:pPr>
    </w:p>
    <w:p w14:paraId="2AD0D6A8">
      <w:pPr>
        <w:rPr>
          <w:rFonts w:hint="eastAsia" w:ascii="微软雅黑" w:hAnsi="微软雅黑" w:eastAsia="微软雅黑" w:cs="微软雅黑"/>
          <w:i w:val="0"/>
          <w:iCs w:val="0"/>
          <w:caps w:val="0"/>
          <w:color w:val="333333"/>
          <w:spacing w:val="0"/>
          <w:sz w:val="21"/>
          <w:szCs w:val="21"/>
          <w:shd w:val="clear" w:color="auto" w:fill="FFFFFF"/>
          <w:lang w:val="en-US" w:eastAsia="zh-CN"/>
        </w:rPr>
      </w:pPr>
    </w:p>
    <w:p w14:paraId="3FB1FE72">
      <w:r>
        <w:rPr>
          <w:rFonts w:hint="eastAsia" w:ascii="微软雅黑" w:hAnsi="微软雅黑" w:eastAsia="微软雅黑" w:cs="微软雅黑"/>
          <w:i w:val="0"/>
          <w:iCs w:val="0"/>
          <w:caps w:val="0"/>
          <w:color w:val="333333"/>
          <w:spacing w:val="0"/>
          <w:sz w:val="21"/>
          <w:szCs w:val="21"/>
          <w:shd w:val="clear" w:color="auto" w:fill="FFFFFF"/>
          <w:lang w:val="en-US" w:eastAsia="zh-CN"/>
        </w:rPr>
        <w:t xml:space="preserve"> </w:t>
      </w:r>
    </w:p>
    <w:p w14:paraId="074A1DB9">
      <w:pPr>
        <w:pStyle w:val="1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center"/>
        <w:rPr>
          <w:rFonts w:hint="default" w:ascii="微软雅黑" w:hAnsi="微软雅黑" w:eastAsia="微软雅黑" w:cs="微软雅黑"/>
          <w:i w:val="0"/>
          <w:iCs w:val="0"/>
          <w:caps w:val="0"/>
          <w:color w:val="333333"/>
          <w:spacing w:val="0"/>
          <w:sz w:val="21"/>
          <w:szCs w:val="21"/>
          <w:shd w:val="clear" w:color="auto" w:fill="FFFFFF"/>
          <w:lang w:val="en-US" w:eastAsia="zh-CN"/>
        </w:rPr>
      </w:pPr>
      <w:r>
        <w:rPr>
          <w:rFonts w:hint="eastAsia" w:ascii="微软雅黑" w:hAnsi="微软雅黑" w:eastAsia="微软雅黑" w:cs="微软雅黑"/>
          <w:i w:val="0"/>
          <w:iCs w:val="0"/>
          <w:caps w:val="0"/>
          <w:color w:val="333333"/>
          <w:spacing w:val="0"/>
          <w:sz w:val="21"/>
          <w:szCs w:val="21"/>
          <w:shd w:val="clear" w:color="auto" w:fill="FFFFFF"/>
          <w:lang w:val="en-US" w:eastAsia="zh-CN"/>
        </w:rPr>
        <w:t xml:space="preserve">   </w:t>
      </w:r>
    </w:p>
    <w:p w14:paraId="10452173">
      <w:pPr>
        <w:pStyle w:val="1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jc w:val="both"/>
        <w:rPr>
          <w:rFonts w:hint="eastAsia"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i w:val="0"/>
          <w:iCs w:val="0"/>
          <w:caps w:val="0"/>
          <w:color w:val="auto"/>
          <w:spacing w:val="0"/>
          <w:sz w:val="24"/>
          <w:szCs w:val="24"/>
          <w:shd w:val="clear" w:color="auto" w:fill="FFFFFF"/>
          <w:lang w:val="en-US" w:eastAsia="zh-CN"/>
        </w:rPr>
        <w:t xml:space="preserve"> </w:t>
      </w:r>
    </w:p>
    <w:p w14:paraId="12D1BC77">
      <w:pPr>
        <w:rPr>
          <w:color w:val="auto"/>
        </w:rPr>
      </w:pPr>
    </w:p>
    <w:p w14:paraId="2872C900">
      <w:pPr>
        <w:jc w:val="center"/>
        <w:rPr>
          <w:rFonts w:hint="eastAsia" w:ascii="宋体" w:hAnsi="宋体" w:eastAsia="宋体" w:cs="宋体"/>
          <w:b/>
          <w:bCs/>
          <w:color w:val="auto"/>
          <w:kern w:val="0"/>
          <w:sz w:val="32"/>
          <w:szCs w:val="32"/>
        </w:rPr>
        <w:sectPr>
          <w:footerReference r:id="rId8" w:type="first"/>
          <w:headerReference r:id="rId6" w:type="default"/>
          <w:footerReference r:id="rId7" w:type="default"/>
          <w:pgSz w:w="11906" w:h="16838"/>
          <w:pgMar w:top="1276" w:right="1304" w:bottom="1276" w:left="1304" w:header="851" w:footer="992" w:gutter="0"/>
          <w:pgNumType w:fmt="decimal" w:start="1"/>
          <w:cols w:space="720" w:num="1"/>
          <w:titlePg/>
          <w:docGrid w:type="linesAndChars" w:linePitch="312" w:charSpace="0"/>
        </w:sectPr>
      </w:pPr>
    </w:p>
    <w:p w14:paraId="7F455579">
      <w:pPr>
        <w:jc w:val="center"/>
        <w:rPr>
          <w:rFonts w:hint="eastAsia" w:ascii="宋体" w:hAnsi="宋体" w:eastAsia="宋体" w:cs="宋体"/>
          <w:b/>
          <w:bCs/>
          <w:color w:val="auto"/>
          <w:kern w:val="0"/>
          <w:sz w:val="32"/>
          <w:szCs w:val="32"/>
        </w:rPr>
      </w:pPr>
      <w:r>
        <w:rPr>
          <w:rFonts w:hint="eastAsia" w:ascii="宋体" w:hAnsi="宋体" w:eastAsia="宋体" w:cs="宋体"/>
          <w:b/>
          <w:bCs/>
          <w:color w:val="auto"/>
          <w:kern w:val="0"/>
          <w:sz w:val="32"/>
          <w:szCs w:val="32"/>
        </w:rPr>
        <w:t xml:space="preserve">第二部分  </w:t>
      </w:r>
      <w:bookmarkStart w:id="4" w:name="_Toc334081524"/>
      <w:r>
        <w:rPr>
          <w:rFonts w:hint="eastAsia" w:ascii="宋体" w:hAnsi="宋体" w:cs="宋体"/>
          <w:b/>
          <w:color w:val="auto"/>
          <w:sz w:val="32"/>
          <w:szCs w:val="32"/>
          <w:lang w:eastAsia="zh-CN"/>
        </w:rPr>
        <w:t>供应商</w:t>
      </w:r>
      <w:r>
        <w:rPr>
          <w:rFonts w:hint="eastAsia" w:ascii="宋体" w:hAnsi="宋体" w:eastAsia="宋体" w:cs="宋体"/>
          <w:b/>
          <w:color w:val="auto"/>
          <w:sz w:val="32"/>
          <w:szCs w:val="32"/>
        </w:rPr>
        <w:t>须知前附表、磋商须知及评标办法</w:t>
      </w:r>
    </w:p>
    <w:p w14:paraId="54A80333">
      <w:pPr>
        <w:keepNext/>
        <w:keepLines/>
        <w:jc w:val="center"/>
        <w:outlineLvl w:val="1"/>
        <w:rPr>
          <w:rFonts w:hint="eastAsia" w:ascii="宋体" w:hAnsi="宋体" w:eastAsia="宋体" w:cs="宋体"/>
          <w:b/>
          <w:bCs/>
          <w:color w:val="auto"/>
          <w:szCs w:val="20"/>
        </w:rPr>
      </w:pPr>
      <w:r>
        <w:rPr>
          <w:rFonts w:hint="eastAsia" w:ascii="宋体" w:hAnsi="宋体" w:eastAsia="宋体" w:cs="宋体"/>
          <w:b/>
          <w:bCs/>
          <w:color w:val="auto"/>
          <w:sz w:val="28"/>
        </w:rPr>
        <w:t>一、  磋商须知前附表</w:t>
      </w:r>
      <w:bookmarkEnd w:id="4"/>
    </w:p>
    <w:tbl>
      <w:tblPr>
        <w:tblStyle w:val="16"/>
        <w:tblW w:w="97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6"/>
        <w:gridCol w:w="1837"/>
        <w:gridCol w:w="7113"/>
      </w:tblGrid>
      <w:tr w14:paraId="24B87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76" w:type="dxa"/>
            <w:tcBorders>
              <w:top w:val="single" w:color="auto" w:sz="4" w:space="0"/>
              <w:left w:val="single" w:color="auto" w:sz="4" w:space="0"/>
              <w:bottom w:val="single" w:color="auto" w:sz="4" w:space="0"/>
              <w:right w:val="single" w:color="auto" w:sz="4" w:space="0"/>
            </w:tcBorders>
            <w:noWrap w:val="0"/>
            <w:vAlign w:val="center"/>
          </w:tcPr>
          <w:p w14:paraId="48B9FF5E">
            <w:pPr>
              <w:spacing w:line="360" w:lineRule="auto"/>
              <w:jc w:val="center"/>
              <w:rPr>
                <w:rFonts w:hint="eastAsia" w:ascii="宋体" w:hAnsi="宋体" w:eastAsia="宋体" w:cs="宋体"/>
                <w:color w:val="auto"/>
                <w:sz w:val="28"/>
                <w:szCs w:val="28"/>
              </w:rPr>
            </w:pPr>
            <w:r>
              <w:rPr>
                <w:rFonts w:hint="eastAsia" w:ascii="宋体" w:hAnsi="宋体" w:eastAsia="宋体" w:cs="宋体"/>
                <w:color w:val="auto"/>
                <w:sz w:val="28"/>
                <w:szCs w:val="28"/>
              </w:rPr>
              <w:t>项号</w:t>
            </w:r>
          </w:p>
        </w:tc>
        <w:tc>
          <w:tcPr>
            <w:tcW w:w="1837" w:type="dxa"/>
            <w:tcBorders>
              <w:top w:val="single" w:color="auto" w:sz="4" w:space="0"/>
              <w:left w:val="single" w:color="auto" w:sz="4" w:space="0"/>
              <w:bottom w:val="single" w:color="auto" w:sz="4" w:space="0"/>
              <w:right w:val="single" w:color="auto" w:sz="4" w:space="0"/>
            </w:tcBorders>
            <w:noWrap w:val="0"/>
            <w:vAlign w:val="center"/>
          </w:tcPr>
          <w:p w14:paraId="162932BD">
            <w:pPr>
              <w:spacing w:line="360" w:lineRule="auto"/>
              <w:jc w:val="center"/>
              <w:rPr>
                <w:rFonts w:hint="eastAsia" w:ascii="宋体" w:hAnsi="宋体" w:eastAsia="宋体" w:cs="宋体"/>
                <w:color w:val="auto"/>
                <w:sz w:val="28"/>
                <w:szCs w:val="28"/>
              </w:rPr>
            </w:pPr>
            <w:r>
              <w:rPr>
                <w:rFonts w:hint="eastAsia" w:ascii="宋体" w:hAnsi="宋体" w:eastAsia="宋体" w:cs="宋体"/>
                <w:color w:val="auto"/>
                <w:sz w:val="28"/>
                <w:szCs w:val="28"/>
              </w:rPr>
              <w:t>内  容</w:t>
            </w:r>
          </w:p>
        </w:tc>
        <w:tc>
          <w:tcPr>
            <w:tcW w:w="7113" w:type="dxa"/>
            <w:tcBorders>
              <w:top w:val="single" w:color="auto" w:sz="4" w:space="0"/>
              <w:left w:val="single" w:color="auto" w:sz="4" w:space="0"/>
              <w:bottom w:val="single" w:color="auto" w:sz="4" w:space="0"/>
              <w:right w:val="single" w:color="auto" w:sz="4" w:space="0"/>
            </w:tcBorders>
            <w:noWrap w:val="0"/>
            <w:vAlign w:val="center"/>
          </w:tcPr>
          <w:p w14:paraId="0D74437D">
            <w:pPr>
              <w:spacing w:line="360" w:lineRule="auto"/>
              <w:jc w:val="center"/>
              <w:rPr>
                <w:rFonts w:hint="eastAsia" w:ascii="宋体" w:hAnsi="宋体" w:eastAsia="宋体" w:cs="宋体"/>
                <w:color w:val="auto"/>
                <w:sz w:val="28"/>
                <w:szCs w:val="28"/>
              </w:rPr>
            </w:pPr>
            <w:r>
              <w:rPr>
                <w:rFonts w:hint="eastAsia" w:ascii="宋体" w:hAnsi="宋体" w:eastAsia="宋体" w:cs="宋体"/>
                <w:color w:val="auto"/>
                <w:sz w:val="28"/>
                <w:szCs w:val="28"/>
              </w:rPr>
              <w:t>说 明 与 要 求</w:t>
            </w:r>
          </w:p>
        </w:tc>
      </w:tr>
      <w:tr w14:paraId="6BDFB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trPr>
        <w:tc>
          <w:tcPr>
            <w:tcW w:w="776" w:type="dxa"/>
            <w:tcBorders>
              <w:top w:val="single" w:color="auto" w:sz="4" w:space="0"/>
              <w:left w:val="single" w:color="auto" w:sz="4" w:space="0"/>
              <w:bottom w:val="single" w:color="auto" w:sz="4" w:space="0"/>
              <w:right w:val="single" w:color="auto" w:sz="4" w:space="0"/>
            </w:tcBorders>
            <w:noWrap w:val="0"/>
            <w:vAlign w:val="center"/>
          </w:tcPr>
          <w:p w14:paraId="1BAAEEC0">
            <w:pPr>
              <w:keepNext w:val="0"/>
              <w:keepLines w:val="0"/>
              <w:pageBreakBefore w:val="0"/>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4"/>
              </w:rPr>
            </w:pPr>
            <w:r>
              <w:rPr>
                <w:rFonts w:hint="eastAsia" w:ascii="宋体" w:hAnsi="宋体" w:eastAsia="宋体" w:cs="宋体"/>
                <w:color w:val="auto"/>
                <w:sz w:val="24"/>
              </w:rPr>
              <w:t>1</w:t>
            </w:r>
          </w:p>
        </w:tc>
        <w:tc>
          <w:tcPr>
            <w:tcW w:w="1837" w:type="dxa"/>
            <w:tcBorders>
              <w:top w:val="single" w:color="auto" w:sz="4" w:space="0"/>
              <w:left w:val="single" w:color="auto" w:sz="4" w:space="0"/>
              <w:bottom w:val="single" w:color="auto" w:sz="4" w:space="0"/>
              <w:right w:val="single" w:color="auto" w:sz="4" w:space="0"/>
            </w:tcBorders>
            <w:noWrap w:val="0"/>
            <w:vAlign w:val="center"/>
          </w:tcPr>
          <w:p w14:paraId="2C0411CD">
            <w:pPr>
              <w:keepNext w:val="0"/>
              <w:keepLines w:val="0"/>
              <w:pageBreakBefore w:val="0"/>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4"/>
              </w:rPr>
            </w:pPr>
            <w:r>
              <w:rPr>
                <w:rFonts w:hint="eastAsia" w:ascii="宋体" w:hAnsi="宋体" w:eastAsia="宋体" w:cs="宋体"/>
                <w:color w:val="auto"/>
                <w:sz w:val="24"/>
              </w:rPr>
              <w:t>项目名称</w:t>
            </w:r>
          </w:p>
        </w:tc>
        <w:tc>
          <w:tcPr>
            <w:tcW w:w="7113" w:type="dxa"/>
            <w:tcBorders>
              <w:top w:val="single" w:color="auto" w:sz="4" w:space="0"/>
              <w:left w:val="single" w:color="auto" w:sz="4" w:space="0"/>
              <w:bottom w:val="single" w:color="auto" w:sz="4" w:space="0"/>
              <w:right w:val="single" w:color="auto" w:sz="4" w:space="0"/>
            </w:tcBorders>
            <w:noWrap w:val="0"/>
            <w:vAlign w:val="center"/>
          </w:tcPr>
          <w:p w14:paraId="6DE6AAE7">
            <w:pPr>
              <w:keepNext w:val="0"/>
              <w:keepLines w:val="0"/>
              <w:pageBreakBefore w:val="0"/>
              <w:widowControl/>
              <w:kinsoku/>
              <w:wordWrap/>
              <w:overflowPunct/>
              <w:topLinePunct w:val="0"/>
              <w:autoSpaceDE/>
              <w:autoSpaceDN/>
              <w:bidi w:val="0"/>
              <w:adjustRightInd/>
              <w:snapToGrid/>
              <w:spacing w:line="520" w:lineRule="exact"/>
              <w:jc w:val="left"/>
              <w:textAlignment w:val="auto"/>
              <w:rPr>
                <w:rFonts w:hint="eastAsia" w:ascii="宋体" w:hAnsi="宋体" w:eastAsia="宋体" w:cs="宋体"/>
                <w:color w:val="auto"/>
                <w:sz w:val="24"/>
                <w:lang w:val="en-US" w:eastAsia="zh-CN"/>
              </w:rPr>
            </w:pPr>
            <w:r>
              <w:rPr>
                <w:rFonts w:hint="eastAsia" w:ascii="宋体" w:hAnsi="宋体" w:cs="宋体"/>
                <w:color w:val="auto"/>
                <w:sz w:val="24"/>
                <w:lang w:val="en-US" w:eastAsia="zh-CN"/>
              </w:rPr>
              <w:t>泾阳县城区第八小学运动场地改造项目</w:t>
            </w:r>
          </w:p>
        </w:tc>
      </w:tr>
      <w:tr w14:paraId="077B0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trPr>
        <w:tc>
          <w:tcPr>
            <w:tcW w:w="776" w:type="dxa"/>
            <w:tcBorders>
              <w:top w:val="single" w:color="auto" w:sz="4" w:space="0"/>
              <w:left w:val="single" w:color="auto" w:sz="4" w:space="0"/>
              <w:bottom w:val="single" w:color="auto" w:sz="4" w:space="0"/>
              <w:right w:val="single" w:color="auto" w:sz="4" w:space="0"/>
            </w:tcBorders>
            <w:noWrap w:val="0"/>
            <w:vAlign w:val="center"/>
          </w:tcPr>
          <w:p w14:paraId="654EFF6E">
            <w:pPr>
              <w:keepNext w:val="0"/>
              <w:keepLines w:val="0"/>
              <w:pageBreakBefore w:val="0"/>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4"/>
                <w:lang w:eastAsia="zh-CN"/>
              </w:rPr>
            </w:pPr>
            <w:r>
              <w:rPr>
                <w:rFonts w:hint="eastAsia" w:ascii="宋体" w:hAnsi="宋体" w:cs="宋体"/>
                <w:color w:val="auto"/>
                <w:sz w:val="24"/>
                <w:lang w:val="en-US" w:eastAsia="zh-CN"/>
              </w:rPr>
              <w:t>2</w:t>
            </w:r>
          </w:p>
        </w:tc>
        <w:tc>
          <w:tcPr>
            <w:tcW w:w="1837" w:type="dxa"/>
            <w:tcBorders>
              <w:top w:val="single" w:color="auto" w:sz="4" w:space="0"/>
              <w:left w:val="single" w:color="auto" w:sz="4" w:space="0"/>
              <w:bottom w:val="single" w:color="auto" w:sz="4" w:space="0"/>
              <w:right w:val="single" w:color="auto" w:sz="4" w:space="0"/>
            </w:tcBorders>
            <w:noWrap w:val="0"/>
            <w:vAlign w:val="center"/>
          </w:tcPr>
          <w:p w14:paraId="09554DD0">
            <w:pPr>
              <w:keepNext w:val="0"/>
              <w:keepLines w:val="0"/>
              <w:pageBreakBefore w:val="0"/>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4"/>
              </w:rPr>
            </w:pPr>
            <w:r>
              <w:rPr>
                <w:rFonts w:hint="eastAsia" w:ascii="宋体" w:hAnsi="宋体" w:eastAsia="宋体" w:cs="宋体"/>
                <w:color w:val="auto"/>
                <w:sz w:val="24"/>
              </w:rPr>
              <w:t>采购单位</w:t>
            </w:r>
          </w:p>
        </w:tc>
        <w:tc>
          <w:tcPr>
            <w:tcW w:w="7113" w:type="dxa"/>
            <w:tcBorders>
              <w:top w:val="single" w:color="auto" w:sz="4" w:space="0"/>
              <w:left w:val="single" w:color="auto" w:sz="4" w:space="0"/>
              <w:bottom w:val="single" w:color="auto" w:sz="4" w:space="0"/>
              <w:right w:val="single" w:color="auto" w:sz="4" w:space="0"/>
            </w:tcBorders>
            <w:noWrap w:val="0"/>
            <w:vAlign w:val="center"/>
          </w:tcPr>
          <w:p w14:paraId="1C2203D8">
            <w:pPr>
              <w:keepNext w:val="0"/>
              <w:keepLines w:val="0"/>
              <w:pageBreakBefore w:val="0"/>
              <w:kinsoku/>
              <w:wordWrap/>
              <w:overflowPunct/>
              <w:topLinePunct w:val="0"/>
              <w:autoSpaceDE/>
              <w:autoSpaceDN/>
              <w:bidi w:val="0"/>
              <w:adjustRightInd/>
              <w:snapToGrid/>
              <w:spacing w:line="520" w:lineRule="exact"/>
              <w:ind w:right="-197" w:rightChars="-94"/>
              <w:textAlignment w:val="auto"/>
              <w:rPr>
                <w:rFonts w:hint="eastAsia" w:ascii="宋体" w:hAnsi="宋体" w:eastAsia="宋体" w:cs="宋体"/>
                <w:color w:val="auto"/>
                <w:sz w:val="24"/>
                <w:lang w:eastAsia="zh-CN"/>
              </w:rPr>
            </w:pPr>
            <w:r>
              <w:rPr>
                <w:rFonts w:hint="eastAsia" w:ascii="宋体" w:hAnsi="宋体" w:cs="宋体"/>
                <w:color w:val="auto"/>
                <w:sz w:val="24"/>
                <w:lang w:eastAsia="zh-CN"/>
              </w:rPr>
              <w:t xml:space="preserve"> </w:t>
            </w:r>
            <w:r>
              <w:rPr>
                <w:rFonts w:hint="eastAsia" w:ascii="宋体" w:hAnsi="宋体" w:cs="宋体"/>
                <w:color w:val="auto"/>
                <w:sz w:val="24"/>
                <w:lang w:val="en-US" w:eastAsia="zh-CN"/>
              </w:rPr>
              <w:t>泾阳县城区第八小学</w:t>
            </w:r>
          </w:p>
        </w:tc>
      </w:tr>
      <w:tr w14:paraId="01C1B6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99" w:hRule="atLeast"/>
        </w:trPr>
        <w:tc>
          <w:tcPr>
            <w:tcW w:w="776" w:type="dxa"/>
            <w:tcBorders>
              <w:top w:val="single" w:color="auto" w:sz="4" w:space="0"/>
              <w:left w:val="single" w:color="auto" w:sz="4" w:space="0"/>
              <w:bottom w:val="single" w:color="auto" w:sz="4" w:space="0"/>
              <w:right w:val="single" w:color="auto" w:sz="4" w:space="0"/>
            </w:tcBorders>
            <w:noWrap w:val="0"/>
            <w:vAlign w:val="center"/>
          </w:tcPr>
          <w:p w14:paraId="4EBD6273">
            <w:pPr>
              <w:keepNext w:val="0"/>
              <w:keepLines w:val="0"/>
              <w:pageBreakBefore w:val="0"/>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4"/>
                <w:lang w:eastAsia="zh-CN"/>
              </w:rPr>
            </w:pPr>
            <w:r>
              <w:rPr>
                <w:rFonts w:hint="eastAsia" w:ascii="宋体" w:hAnsi="宋体" w:cs="宋体"/>
                <w:color w:val="auto"/>
                <w:sz w:val="24"/>
                <w:lang w:val="en-US" w:eastAsia="zh-CN"/>
              </w:rPr>
              <w:t>3</w:t>
            </w:r>
          </w:p>
        </w:tc>
        <w:tc>
          <w:tcPr>
            <w:tcW w:w="1837" w:type="dxa"/>
            <w:tcBorders>
              <w:top w:val="single" w:color="auto" w:sz="4" w:space="0"/>
              <w:left w:val="single" w:color="auto" w:sz="4" w:space="0"/>
              <w:bottom w:val="single" w:color="auto" w:sz="4" w:space="0"/>
              <w:right w:val="single" w:color="auto" w:sz="4" w:space="0"/>
            </w:tcBorders>
            <w:noWrap w:val="0"/>
            <w:vAlign w:val="center"/>
          </w:tcPr>
          <w:p w14:paraId="7BE69568">
            <w:pPr>
              <w:keepNext w:val="0"/>
              <w:keepLines w:val="0"/>
              <w:pageBreakBefore w:val="0"/>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4"/>
              </w:rPr>
            </w:pPr>
            <w:r>
              <w:rPr>
                <w:rFonts w:hint="eastAsia" w:ascii="宋体" w:hAnsi="宋体" w:eastAsia="宋体" w:cs="宋体"/>
                <w:color w:val="auto"/>
                <w:sz w:val="24"/>
              </w:rPr>
              <w:t>项目概况</w:t>
            </w:r>
          </w:p>
        </w:tc>
        <w:tc>
          <w:tcPr>
            <w:tcW w:w="7113" w:type="dxa"/>
            <w:tcBorders>
              <w:top w:val="single" w:color="auto" w:sz="4" w:space="0"/>
              <w:left w:val="single" w:color="auto" w:sz="4" w:space="0"/>
              <w:bottom w:val="single" w:color="auto" w:sz="4" w:space="0"/>
              <w:right w:val="single" w:color="auto" w:sz="4" w:space="0"/>
            </w:tcBorders>
            <w:noWrap w:val="0"/>
            <w:vAlign w:val="center"/>
          </w:tcPr>
          <w:p w14:paraId="146BC681">
            <w:pPr>
              <w:keepNext w:val="0"/>
              <w:keepLines w:val="0"/>
              <w:pageBreakBefore w:val="0"/>
              <w:kinsoku/>
              <w:wordWrap/>
              <w:overflowPunct/>
              <w:topLinePunct w:val="0"/>
              <w:autoSpaceDE/>
              <w:autoSpaceDN/>
              <w:bidi w:val="0"/>
              <w:adjustRightInd/>
              <w:snapToGrid/>
              <w:spacing w:line="520" w:lineRule="exact"/>
              <w:textAlignment w:val="auto"/>
              <w:rPr>
                <w:rFonts w:hint="default"/>
                <w:color w:val="auto"/>
                <w:lang w:val="en-US" w:eastAsia="zh-CN"/>
              </w:rPr>
            </w:pPr>
            <w:r>
              <w:rPr>
                <w:rFonts w:hint="eastAsia" w:ascii="宋体" w:hAnsi="宋体" w:cs="宋体"/>
                <w:sz w:val="24"/>
                <w:szCs w:val="24"/>
                <w:lang w:val="en-US" w:eastAsia="zh-CN"/>
              </w:rPr>
              <w:t>泾阳县城区第八小学运动场地改造项目</w:t>
            </w:r>
            <w:r>
              <w:rPr>
                <w:rFonts w:hint="eastAsia" w:ascii="宋体" w:hAnsi="宋体" w:eastAsia="宋体" w:cs="宋体"/>
                <w:sz w:val="24"/>
                <w:szCs w:val="24"/>
                <w:lang w:val="en-US" w:eastAsia="zh-CN"/>
              </w:rPr>
              <w:t>，工程内容包含：铺设塑胶跑道、人造草坪、硅PU篮球场地，并新做膜结构主席台等施工。</w:t>
            </w:r>
            <w:r>
              <w:rPr>
                <w:rFonts w:hint="eastAsia" w:ascii="宋体" w:hAnsi="宋体" w:eastAsia="宋体" w:cs="宋体"/>
                <w:sz w:val="24"/>
                <w:szCs w:val="24"/>
                <w:lang w:eastAsia="zh-CN"/>
              </w:rPr>
              <w:t>（详见磋商文件工程量清单）。</w:t>
            </w:r>
          </w:p>
        </w:tc>
      </w:tr>
      <w:tr w14:paraId="6752D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trPr>
        <w:tc>
          <w:tcPr>
            <w:tcW w:w="776" w:type="dxa"/>
            <w:tcBorders>
              <w:top w:val="single" w:color="auto" w:sz="4" w:space="0"/>
              <w:left w:val="single" w:color="auto" w:sz="4" w:space="0"/>
              <w:bottom w:val="single" w:color="auto" w:sz="4" w:space="0"/>
              <w:right w:val="single" w:color="auto" w:sz="4" w:space="0"/>
            </w:tcBorders>
            <w:noWrap w:val="0"/>
            <w:vAlign w:val="center"/>
          </w:tcPr>
          <w:p w14:paraId="73445411">
            <w:pPr>
              <w:keepNext w:val="0"/>
              <w:keepLines w:val="0"/>
              <w:pageBreakBefore w:val="0"/>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4"/>
                <w:lang w:eastAsia="zh-CN"/>
              </w:rPr>
            </w:pPr>
            <w:r>
              <w:rPr>
                <w:rFonts w:hint="eastAsia" w:ascii="宋体" w:hAnsi="宋体" w:cs="宋体"/>
                <w:color w:val="auto"/>
                <w:sz w:val="24"/>
                <w:lang w:val="en-US" w:eastAsia="zh-CN"/>
              </w:rPr>
              <w:t>4</w:t>
            </w:r>
          </w:p>
        </w:tc>
        <w:tc>
          <w:tcPr>
            <w:tcW w:w="1837" w:type="dxa"/>
            <w:tcBorders>
              <w:top w:val="single" w:color="auto" w:sz="4" w:space="0"/>
              <w:left w:val="single" w:color="auto" w:sz="4" w:space="0"/>
              <w:bottom w:val="single" w:color="auto" w:sz="4" w:space="0"/>
              <w:right w:val="single" w:color="auto" w:sz="4" w:space="0"/>
            </w:tcBorders>
            <w:noWrap w:val="0"/>
            <w:vAlign w:val="center"/>
          </w:tcPr>
          <w:p w14:paraId="3ABBE877">
            <w:pPr>
              <w:keepNext w:val="0"/>
              <w:keepLines w:val="0"/>
              <w:pageBreakBefore w:val="0"/>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4"/>
              </w:rPr>
            </w:pPr>
            <w:r>
              <w:rPr>
                <w:rFonts w:hint="eastAsia" w:ascii="宋体" w:hAnsi="宋体" w:eastAsia="宋体" w:cs="宋体"/>
                <w:color w:val="auto"/>
                <w:sz w:val="24"/>
              </w:rPr>
              <w:t>招标范围</w:t>
            </w:r>
          </w:p>
        </w:tc>
        <w:tc>
          <w:tcPr>
            <w:tcW w:w="7113" w:type="dxa"/>
            <w:tcBorders>
              <w:top w:val="single" w:color="auto" w:sz="4" w:space="0"/>
              <w:left w:val="single" w:color="auto" w:sz="4" w:space="0"/>
              <w:bottom w:val="single" w:color="auto" w:sz="4" w:space="0"/>
              <w:right w:val="single" w:color="auto" w:sz="4" w:space="0"/>
            </w:tcBorders>
            <w:noWrap w:val="0"/>
            <w:vAlign w:val="center"/>
          </w:tcPr>
          <w:p w14:paraId="6C756A66">
            <w:pPr>
              <w:keepNext w:val="0"/>
              <w:keepLines w:val="0"/>
              <w:pageBreakBefore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rPr>
            </w:pPr>
            <w:r>
              <w:rPr>
                <w:rFonts w:hint="eastAsia" w:ascii="宋体" w:hAnsi="宋体" w:eastAsia="宋体" w:cs="宋体"/>
                <w:color w:val="auto"/>
                <w:sz w:val="24"/>
              </w:rPr>
              <w:t>详见工程量清单</w:t>
            </w:r>
          </w:p>
        </w:tc>
      </w:tr>
      <w:tr w14:paraId="781F8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2" w:hRule="atLeast"/>
        </w:trPr>
        <w:tc>
          <w:tcPr>
            <w:tcW w:w="776" w:type="dxa"/>
            <w:tcBorders>
              <w:top w:val="single" w:color="auto" w:sz="4" w:space="0"/>
              <w:left w:val="single" w:color="auto" w:sz="4" w:space="0"/>
              <w:bottom w:val="single" w:color="auto" w:sz="4" w:space="0"/>
              <w:right w:val="single" w:color="auto" w:sz="4" w:space="0"/>
            </w:tcBorders>
            <w:noWrap w:val="0"/>
            <w:vAlign w:val="center"/>
          </w:tcPr>
          <w:p w14:paraId="702C2640">
            <w:pPr>
              <w:keepNext w:val="0"/>
              <w:keepLines w:val="0"/>
              <w:pageBreakBefore w:val="0"/>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4"/>
                <w:lang w:eastAsia="zh-CN"/>
              </w:rPr>
            </w:pPr>
            <w:r>
              <w:rPr>
                <w:rFonts w:hint="eastAsia" w:ascii="宋体" w:hAnsi="宋体" w:cs="宋体"/>
                <w:color w:val="auto"/>
                <w:sz w:val="24"/>
                <w:lang w:val="en-US" w:eastAsia="zh-CN"/>
              </w:rPr>
              <w:t>5</w:t>
            </w:r>
          </w:p>
        </w:tc>
        <w:tc>
          <w:tcPr>
            <w:tcW w:w="1837" w:type="dxa"/>
            <w:tcBorders>
              <w:top w:val="single" w:color="auto" w:sz="4" w:space="0"/>
              <w:left w:val="single" w:color="auto" w:sz="4" w:space="0"/>
              <w:bottom w:val="single" w:color="auto" w:sz="4" w:space="0"/>
              <w:right w:val="single" w:color="auto" w:sz="4" w:space="0"/>
            </w:tcBorders>
            <w:noWrap w:val="0"/>
            <w:vAlign w:val="center"/>
          </w:tcPr>
          <w:p w14:paraId="1A5C61C3">
            <w:pPr>
              <w:keepNext w:val="0"/>
              <w:keepLines w:val="0"/>
              <w:pageBreakBefore w:val="0"/>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工期要求</w:t>
            </w:r>
          </w:p>
        </w:tc>
        <w:tc>
          <w:tcPr>
            <w:tcW w:w="7113" w:type="dxa"/>
            <w:tcBorders>
              <w:top w:val="single" w:color="auto" w:sz="4" w:space="0"/>
              <w:left w:val="single" w:color="auto" w:sz="4" w:space="0"/>
              <w:bottom w:val="single" w:color="auto" w:sz="4" w:space="0"/>
              <w:right w:val="single" w:color="auto" w:sz="4" w:space="0"/>
            </w:tcBorders>
            <w:noWrap w:val="0"/>
            <w:vAlign w:val="center"/>
          </w:tcPr>
          <w:p w14:paraId="0DA01310">
            <w:pPr>
              <w:keepNext w:val="0"/>
              <w:keepLines w:val="0"/>
              <w:pageBreakBefore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自合同签订之日起60个日历天</w:t>
            </w:r>
          </w:p>
        </w:tc>
      </w:tr>
      <w:tr w14:paraId="4D00D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2" w:hRule="atLeast"/>
        </w:trPr>
        <w:tc>
          <w:tcPr>
            <w:tcW w:w="776" w:type="dxa"/>
            <w:tcBorders>
              <w:top w:val="single" w:color="auto" w:sz="4" w:space="0"/>
              <w:left w:val="single" w:color="auto" w:sz="4" w:space="0"/>
              <w:bottom w:val="single" w:color="auto" w:sz="4" w:space="0"/>
              <w:right w:val="single" w:color="auto" w:sz="4" w:space="0"/>
            </w:tcBorders>
            <w:noWrap w:val="0"/>
            <w:vAlign w:val="center"/>
          </w:tcPr>
          <w:p w14:paraId="73EDF05B">
            <w:pPr>
              <w:keepNext w:val="0"/>
              <w:keepLines w:val="0"/>
              <w:pageBreakBefore w:val="0"/>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4"/>
                <w:lang w:val="en-US" w:eastAsia="zh-CN"/>
              </w:rPr>
            </w:pPr>
            <w:r>
              <w:rPr>
                <w:rFonts w:hint="eastAsia" w:ascii="宋体" w:hAnsi="宋体" w:cs="宋体"/>
                <w:color w:val="auto"/>
                <w:sz w:val="24"/>
                <w:lang w:val="en-US" w:eastAsia="zh-CN"/>
              </w:rPr>
              <w:t>6</w:t>
            </w:r>
          </w:p>
        </w:tc>
        <w:tc>
          <w:tcPr>
            <w:tcW w:w="1837" w:type="dxa"/>
            <w:tcBorders>
              <w:top w:val="single" w:color="auto" w:sz="4" w:space="0"/>
              <w:left w:val="single" w:color="auto" w:sz="4" w:space="0"/>
              <w:bottom w:val="single" w:color="auto" w:sz="4" w:space="0"/>
              <w:right w:val="single" w:color="auto" w:sz="4" w:space="0"/>
            </w:tcBorders>
            <w:noWrap w:val="0"/>
            <w:vAlign w:val="center"/>
          </w:tcPr>
          <w:p w14:paraId="76D330D9">
            <w:pPr>
              <w:keepNext w:val="0"/>
              <w:keepLines w:val="0"/>
              <w:pageBreakBefore w:val="0"/>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4"/>
                <w:highlight w:val="none"/>
              </w:rPr>
            </w:pPr>
            <w:r>
              <w:rPr>
                <w:rFonts w:hint="eastAsia" w:ascii="宋体" w:hAnsi="宋体" w:cs="宋体"/>
                <w:color w:val="auto"/>
                <w:sz w:val="24"/>
                <w:lang w:eastAsia="zh-CN"/>
              </w:rPr>
              <w:t>质保期</w:t>
            </w:r>
          </w:p>
        </w:tc>
        <w:tc>
          <w:tcPr>
            <w:tcW w:w="7113" w:type="dxa"/>
            <w:tcBorders>
              <w:top w:val="single" w:color="auto" w:sz="4" w:space="0"/>
              <w:left w:val="single" w:color="auto" w:sz="4" w:space="0"/>
              <w:bottom w:val="single" w:color="auto" w:sz="4" w:space="0"/>
              <w:right w:val="single" w:color="auto" w:sz="4" w:space="0"/>
            </w:tcBorders>
            <w:noWrap w:val="0"/>
            <w:vAlign w:val="center"/>
          </w:tcPr>
          <w:p w14:paraId="3F63F908">
            <w:pPr>
              <w:keepNext w:val="0"/>
              <w:keepLines w:val="0"/>
              <w:pageBreakBefore w:val="0"/>
              <w:kinsoku/>
              <w:wordWrap/>
              <w:overflowPunct/>
              <w:topLinePunct w:val="0"/>
              <w:autoSpaceDE/>
              <w:autoSpaceDN/>
              <w:bidi w:val="0"/>
              <w:adjustRightInd/>
              <w:snapToGrid/>
              <w:spacing w:line="520" w:lineRule="exact"/>
              <w:textAlignment w:val="auto"/>
              <w:rPr>
                <w:rFonts w:hint="eastAsia" w:ascii="宋体" w:hAnsi="宋体" w:cs="宋体"/>
                <w:color w:val="auto"/>
                <w:sz w:val="24"/>
                <w:highlight w:val="none"/>
                <w:lang w:val="en-US" w:eastAsia="zh-CN"/>
              </w:rPr>
            </w:pPr>
            <w:r>
              <w:rPr>
                <w:rFonts w:hint="eastAsia" w:ascii="宋体" w:hAnsi="宋体" w:cs="宋体"/>
                <w:color w:val="auto"/>
                <w:sz w:val="24"/>
                <w:lang w:val="en-US" w:eastAsia="zh-CN"/>
              </w:rPr>
              <w:t>3年</w:t>
            </w:r>
          </w:p>
        </w:tc>
      </w:tr>
      <w:tr w14:paraId="388DB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5" w:hRule="atLeast"/>
        </w:trPr>
        <w:tc>
          <w:tcPr>
            <w:tcW w:w="776" w:type="dxa"/>
            <w:tcBorders>
              <w:top w:val="single" w:color="auto" w:sz="4" w:space="0"/>
              <w:left w:val="single" w:color="auto" w:sz="4" w:space="0"/>
              <w:bottom w:val="single" w:color="auto" w:sz="4" w:space="0"/>
              <w:right w:val="single" w:color="auto" w:sz="4" w:space="0"/>
            </w:tcBorders>
            <w:noWrap w:val="0"/>
            <w:vAlign w:val="center"/>
          </w:tcPr>
          <w:p w14:paraId="0FA154F3">
            <w:pPr>
              <w:keepNext w:val="0"/>
              <w:keepLines w:val="0"/>
              <w:pageBreakBefore w:val="0"/>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4"/>
                <w:lang w:val="en-US" w:eastAsia="zh-CN"/>
              </w:rPr>
            </w:pPr>
            <w:r>
              <w:rPr>
                <w:rFonts w:hint="eastAsia" w:ascii="宋体" w:hAnsi="宋体" w:cs="宋体"/>
                <w:color w:val="auto"/>
                <w:sz w:val="24"/>
                <w:lang w:val="en-US" w:eastAsia="zh-CN"/>
              </w:rPr>
              <w:t>7</w:t>
            </w:r>
          </w:p>
        </w:tc>
        <w:tc>
          <w:tcPr>
            <w:tcW w:w="1837" w:type="dxa"/>
            <w:tcBorders>
              <w:top w:val="single" w:color="auto" w:sz="4" w:space="0"/>
              <w:left w:val="single" w:color="auto" w:sz="4" w:space="0"/>
              <w:bottom w:val="single" w:color="auto" w:sz="4" w:space="0"/>
              <w:right w:val="single" w:color="auto" w:sz="4" w:space="0"/>
            </w:tcBorders>
            <w:noWrap w:val="0"/>
            <w:vAlign w:val="center"/>
          </w:tcPr>
          <w:p w14:paraId="534379DD">
            <w:pPr>
              <w:keepNext w:val="0"/>
              <w:keepLines w:val="0"/>
              <w:pageBreakBefore w:val="0"/>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4"/>
              </w:rPr>
            </w:pPr>
            <w:r>
              <w:rPr>
                <w:rFonts w:hint="eastAsia" w:ascii="宋体" w:hAnsi="宋体" w:eastAsia="宋体" w:cs="宋体"/>
                <w:color w:val="auto"/>
                <w:sz w:val="24"/>
              </w:rPr>
              <w:t>质量标准</w:t>
            </w:r>
          </w:p>
        </w:tc>
        <w:tc>
          <w:tcPr>
            <w:tcW w:w="7113" w:type="dxa"/>
            <w:tcBorders>
              <w:top w:val="single" w:color="auto" w:sz="4" w:space="0"/>
              <w:left w:val="single" w:color="auto" w:sz="4" w:space="0"/>
              <w:bottom w:val="single" w:color="auto" w:sz="4" w:space="0"/>
              <w:right w:val="single" w:color="auto" w:sz="4" w:space="0"/>
            </w:tcBorders>
            <w:noWrap w:val="0"/>
            <w:vAlign w:val="center"/>
          </w:tcPr>
          <w:p w14:paraId="462E1216">
            <w:pPr>
              <w:keepNext w:val="0"/>
              <w:keepLines w:val="0"/>
              <w:pageBreakBefore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rPr>
            </w:pPr>
            <w:r>
              <w:rPr>
                <w:rFonts w:hint="eastAsia" w:ascii="宋体" w:hAnsi="宋体" w:eastAsia="宋体" w:cs="宋体"/>
                <w:color w:val="auto"/>
                <w:sz w:val="24"/>
              </w:rPr>
              <w:t>达到国家现行验收规范“合格”标准。</w:t>
            </w:r>
          </w:p>
        </w:tc>
      </w:tr>
      <w:tr w14:paraId="729CB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5" w:hRule="atLeast"/>
        </w:trPr>
        <w:tc>
          <w:tcPr>
            <w:tcW w:w="776" w:type="dxa"/>
            <w:tcBorders>
              <w:top w:val="single" w:color="auto" w:sz="4" w:space="0"/>
              <w:left w:val="single" w:color="auto" w:sz="4" w:space="0"/>
              <w:bottom w:val="single" w:color="auto" w:sz="4" w:space="0"/>
              <w:right w:val="single" w:color="auto" w:sz="4" w:space="0"/>
            </w:tcBorders>
            <w:noWrap w:val="0"/>
            <w:vAlign w:val="center"/>
          </w:tcPr>
          <w:p w14:paraId="7B2ACA93">
            <w:pPr>
              <w:keepNext w:val="0"/>
              <w:keepLines w:val="0"/>
              <w:pageBreakBefore w:val="0"/>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4"/>
              </w:rPr>
            </w:pPr>
            <w:r>
              <w:rPr>
                <w:rFonts w:hint="eastAsia" w:ascii="宋体" w:hAnsi="宋体" w:eastAsia="宋体" w:cs="宋体"/>
                <w:color w:val="auto"/>
                <w:sz w:val="24"/>
              </w:rPr>
              <w:t>8</w:t>
            </w:r>
          </w:p>
        </w:tc>
        <w:tc>
          <w:tcPr>
            <w:tcW w:w="1837" w:type="dxa"/>
            <w:tcBorders>
              <w:top w:val="single" w:color="auto" w:sz="4" w:space="0"/>
              <w:left w:val="single" w:color="auto" w:sz="4" w:space="0"/>
              <w:bottom w:val="single" w:color="auto" w:sz="4" w:space="0"/>
              <w:right w:val="single" w:color="auto" w:sz="4" w:space="0"/>
            </w:tcBorders>
            <w:noWrap w:val="0"/>
            <w:vAlign w:val="center"/>
          </w:tcPr>
          <w:p w14:paraId="605FF879">
            <w:pPr>
              <w:keepNext w:val="0"/>
              <w:keepLines w:val="0"/>
              <w:pageBreakBefore w:val="0"/>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4"/>
              </w:rPr>
            </w:pPr>
            <w:r>
              <w:rPr>
                <w:rFonts w:hint="eastAsia" w:ascii="宋体" w:hAnsi="宋体" w:eastAsia="宋体" w:cs="宋体"/>
                <w:color w:val="auto"/>
                <w:sz w:val="24"/>
              </w:rPr>
              <w:t>资金性质</w:t>
            </w:r>
          </w:p>
        </w:tc>
        <w:tc>
          <w:tcPr>
            <w:tcW w:w="7113" w:type="dxa"/>
            <w:tcBorders>
              <w:top w:val="single" w:color="auto" w:sz="4" w:space="0"/>
              <w:left w:val="single" w:color="auto" w:sz="4" w:space="0"/>
              <w:bottom w:val="single" w:color="auto" w:sz="4" w:space="0"/>
              <w:right w:val="single" w:color="auto" w:sz="4" w:space="0"/>
            </w:tcBorders>
            <w:noWrap w:val="0"/>
            <w:vAlign w:val="center"/>
          </w:tcPr>
          <w:p w14:paraId="0F255638">
            <w:pPr>
              <w:keepNext w:val="0"/>
              <w:keepLines w:val="0"/>
              <w:pageBreakBefore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rPr>
            </w:pPr>
            <w:r>
              <w:rPr>
                <w:rFonts w:hint="eastAsia" w:ascii="宋体" w:hAnsi="宋体" w:eastAsia="宋体" w:cs="宋体"/>
                <w:color w:val="auto"/>
                <w:sz w:val="24"/>
              </w:rPr>
              <w:t>财政资金</w:t>
            </w:r>
          </w:p>
        </w:tc>
      </w:tr>
      <w:tr w14:paraId="0B52E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0" w:hRule="atLeast"/>
        </w:trPr>
        <w:tc>
          <w:tcPr>
            <w:tcW w:w="776" w:type="dxa"/>
            <w:tcBorders>
              <w:top w:val="single" w:color="auto" w:sz="4" w:space="0"/>
              <w:left w:val="single" w:color="auto" w:sz="4" w:space="0"/>
              <w:bottom w:val="single" w:color="auto" w:sz="4" w:space="0"/>
              <w:right w:val="single" w:color="auto" w:sz="4" w:space="0"/>
            </w:tcBorders>
            <w:noWrap w:val="0"/>
            <w:vAlign w:val="center"/>
          </w:tcPr>
          <w:p w14:paraId="6BB63FE3">
            <w:pPr>
              <w:keepNext w:val="0"/>
              <w:keepLines w:val="0"/>
              <w:pageBreakBefore w:val="0"/>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4"/>
              </w:rPr>
            </w:pPr>
            <w:r>
              <w:rPr>
                <w:rFonts w:hint="eastAsia" w:ascii="宋体" w:hAnsi="宋体" w:eastAsia="宋体" w:cs="宋体"/>
                <w:color w:val="auto"/>
                <w:sz w:val="24"/>
              </w:rPr>
              <w:t>9</w:t>
            </w:r>
          </w:p>
        </w:tc>
        <w:tc>
          <w:tcPr>
            <w:tcW w:w="1837" w:type="dxa"/>
            <w:tcBorders>
              <w:top w:val="single" w:color="auto" w:sz="4" w:space="0"/>
              <w:left w:val="single" w:color="auto" w:sz="4" w:space="0"/>
              <w:bottom w:val="single" w:color="auto" w:sz="4" w:space="0"/>
              <w:right w:val="single" w:color="auto" w:sz="4" w:space="0"/>
            </w:tcBorders>
            <w:noWrap w:val="0"/>
            <w:vAlign w:val="center"/>
          </w:tcPr>
          <w:p w14:paraId="1A59D618">
            <w:pPr>
              <w:keepNext w:val="0"/>
              <w:keepLines w:val="0"/>
              <w:pageBreakBefore w:val="0"/>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4"/>
              </w:rPr>
            </w:pPr>
            <w:r>
              <w:rPr>
                <w:rFonts w:hint="eastAsia" w:ascii="宋体" w:hAnsi="宋体" w:cs="宋体"/>
                <w:color w:val="auto"/>
                <w:sz w:val="24"/>
                <w:lang w:eastAsia="zh-CN"/>
              </w:rPr>
              <w:t>供应商</w:t>
            </w:r>
            <w:r>
              <w:rPr>
                <w:rFonts w:hint="eastAsia" w:ascii="宋体" w:hAnsi="宋体" w:eastAsia="宋体" w:cs="宋体"/>
                <w:color w:val="auto"/>
                <w:sz w:val="24"/>
              </w:rPr>
              <w:t>资质</w:t>
            </w:r>
          </w:p>
          <w:p w14:paraId="2906D499">
            <w:pPr>
              <w:keepNext w:val="0"/>
              <w:keepLines w:val="0"/>
              <w:pageBreakBefore w:val="0"/>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4"/>
              </w:rPr>
            </w:pPr>
            <w:r>
              <w:rPr>
                <w:rFonts w:hint="eastAsia" w:ascii="宋体" w:hAnsi="宋体" w:eastAsia="宋体" w:cs="宋体"/>
                <w:color w:val="auto"/>
                <w:sz w:val="24"/>
              </w:rPr>
              <w:t>要求</w:t>
            </w:r>
          </w:p>
        </w:tc>
        <w:tc>
          <w:tcPr>
            <w:tcW w:w="7113" w:type="dxa"/>
            <w:tcBorders>
              <w:top w:val="single" w:color="auto" w:sz="4" w:space="0"/>
              <w:left w:val="single" w:color="auto" w:sz="4" w:space="0"/>
              <w:bottom w:val="single" w:color="auto" w:sz="4" w:space="0"/>
              <w:right w:val="single" w:color="auto" w:sz="4" w:space="0"/>
            </w:tcBorders>
            <w:noWrap w:val="0"/>
            <w:vAlign w:val="center"/>
          </w:tcPr>
          <w:p w14:paraId="186DB17A">
            <w:pPr>
              <w:pStyle w:val="21"/>
              <w:keepNext w:val="0"/>
              <w:keepLines w:val="0"/>
              <w:pageBreakBefore w:val="0"/>
              <w:kinsoku/>
              <w:wordWrap/>
              <w:overflowPunct/>
              <w:topLinePunct w:val="0"/>
              <w:autoSpaceDE/>
              <w:autoSpaceDN/>
              <w:bidi w:val="0"/>
              <w:adjustRightInd/>
              <w:snapToGrid/>
              <w:spacing w:before="0" w:line="520" w:lineRule="exact"/>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1.满足《中华人民共和国政府采购法》第二十二条规定;</w:t>
            </w:r>
          </w:p>
          <w:p w14:paraId="1EFCBF86">
            <w:pPr>
              <w:pStyle w:val="21"/>
              <w:keepNext w:val="0"/>
              <w:keepLines w:val="0"/>
              <w:pageBreakBefore w:val="0"/>
              <w:kinsoku/>
              <w:wordWrap/>
              <w:overflowPunct/>
              <w:topLinePunct w:val="0"/>
              <w:autoSpaceDE/>
              <w:autoSpaceDN/>
              <w:bidi w:val="0"/>
              <w:adjustRightInd/>
              <w:snapToGrid/>
              <w:spacing w:before="0" w:line="520" w:lineRule="exact"/>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2.落实政府采购政策需满足的资格要求：</w:t>
            </w:r>
          </w:p>
          <w:p w14:paraId="3EE78276">
            <w:pPr>
              <w:pStyle w:val="21"/>
              <w:keepNext w:val="0"/>
              <w:keepLines w:val="0"/>
              <w:pageBreakBefore w:val="0"/>
              <w:kinsoku/>
              <w:wordWrap/>
              <w:overflowPunct/>
              <w:topLinePunct w:val="0"/>
              <w:autoSpaceDE/>
              <w:autoSpaceDN/>
              <w:bidi w:val="0"/>
              <w:adjustRightInd/>
              <w:snapToGrid/>
              <w:spacing w:before="0" w:line="520" w:lineRule="exact"/>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合同包1(</w:t>
            </w:r>
            <w:r>
              <w:rPr>
                <w:rFonts w:hint="eastAsia" w:ascii="宋体" w:hAnsi="宋体" w:cs="宋体"/>
                <w:b w:val="0"/>
                <w:bCs w:val="0"/>
                <w:color w:val="auto"/>
                <w:sz w:val="24"/>
                <w:szCs w:val="24"/>
                <w:lang w:val="en-US" w:eastAsia="zh-CN"/>
              </w:rPr>
              <w:t>泾阳县城区第八小学运动场地改造项目</w:t>
            </w:r>
            <w:r>
              <w:rPr>
                <w:rFonts w:hint="eastAsia" w:ascii="宋体" w:hAnsi="宋体" w:eastAsia="宋体" w:cs="宋体"/>
                <w:b w:val="0"/>
                <w:bCs w:val="0"/>
                <w:color w:val="auto"/>
                <w:sz w:val="24"/>
                <w:szCs w:val="24"/>
                <w:lang w:val="en-US" w:eastAsia="zh-CN"/>
              </w:rPr>
              <w:t>)落实政府采购政策需满足的资格要求如下:</w:t>
            </w:r>
          </w:p>
          <w:p w14:paraId="60C59CFB">
            <w:pPr>
              <w:pStyle w:val="21"/>
              <w:keepNext w:val="0"/>
              <w:keepLines w:val="0"/>
              <w:pageBreakBefore w:val="0"/>
              <w:kinsoku/>
              <w:wordWrap/>
              <w:overflowPunct/>
              <w:topLinePunct w:val="0"/>
              <w:autoSpaceDE/>
              <w:autoSpaceDN/>
              <w:bidi w:val="0"/>
              <w:adjustRightInd/>
              <w:snapToGrid/>
              <w:spacing w:before="0" w:line="520" w:lineRule="exact"/>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(1)政府采购促进中小企业发展管理办法》的通知（财库〔2020〕46号；</w:t>
            </w:r>
            <w:r>
              <w:rPr>
                <w:rFonts w:hint="eastAsia" w:ascii="宋体" w:hAnsi="宋体" w:eastAsia="宋体" w:cs="宋体"/>
                <w:b w:val="0"/>
                <w:bCs w:val="0"/>
                <w:color w:val="auto"/>
                <w:sz w:val="24"/>
                <w:szCs w:val="24"/>
                <w:lang w:val="en-US" w:eastAsia="zh-CN"/>
              </w:rPr>
              <w:br w:type="textWrapping"/>
            </w:r>
            <w:r>
              <w:rPr>
                <w:rFonts w:hint="eastAsia" w:ascii="宋体" w:hAnsi="宋体" w:eastAsia="宋体" w:cs="宋体"/>
                <w:b w:val="0"/>
                <w:bCs w:val="0"/>
                <w:color w:val="auto"/>
                <w:sz w:val="24"/>
                <w:szCs w:val="24"/>
                <w:lang w:val="en-US" w:eastAsia="zh-CN"/>
              </w:rPr>
              <w:t>(2)财政部司法部关于政府采购支持监狱企业发展有关问题的通知（财库[2014]68号）；</w:t>
            </w:r>
            <w:r>
              <w:rPr>
                <w:rFonts w:hint="eastAsia" w:ascii="宋体" w:hAnsi="宋体" w:eastAsia="宋体" w:cs="宋体"/>
                <w:b w:val="0"/>
                <w:bCs w:val="0"/>
                <w:color w:val="auto"/>
                <w:sz w:val="24"/>
                <w:szCs w:val="24"/>
                <w:lang w:val="en-US" w:eastAsia="zh-CN"/>
              </w:rPr>
              <w:br w:type="textWrapping"/>
            </w:r>
            <w:r>
              <w:rPr>
                <w:rFonts w:hint="eastAsia" w:ascii="宋体" w:hAnsi="宋体" w:eastAsia="宋体" w:cs="宋体"/>
                <w:b w:val="0"/>
                <w:bCs w:val="0"/>
                <w:color w:val="auto"/>
                <w:sz w:val="24"/>
                <w:szCs w:val="24"/>
                <w:lang w:val="en-US" w:eastAsia="zh-CN"/>
              </w:rPr>
              <w:t>(3)《关于调整优化节能产品、环境标志产品政府采购执行机制的通知》（财库〔2019〕9号）；</w:t>
            </w:r>
            <w:r>
              <w:rPr>
                <w:rFonts w:hint="eastAsia" w:ascii="宋体" w:hAnsi="宋体" w:eastAsia="宋体" w:cs="宋体"/>
                <w:b w:val="0"/>
                <w:bCs w:val="0"/>
                <w:color w:val="auto"/>
                <w:sz w:val="24"/>
                <w:szCs w:val="24"/>
                <w:lang w:val="en-US" w:eastAsia="zh-CN"/>
              </w:rPr>
              <w:br w:type="textWrapping"/>
            </w:r>
            <w:r>
              <w:rPr>
                <w:rFonts w:hint="eastAsia" w:ascii="宋体" w:hAnsi="宋体" w:eastAsia="宋体" w:cs="宋体"/>
                <w:b w:val="0"/>
                <w:bCs w:val="0"/>
                <w:color w:val="auto"/>
                <w:sz w:val="24"/>
                <w:szCs w:val="24"/>
                <w:lang w:val="en-US" w:eastAsia="zh-CN"/>
              </w:rPr>
              <w:t>(4)《节能产品政府采购实施意见》（财库[2004]185号）； </w:t>
            </w:r>
            <w:r>
              <w:rPr>
                <w:rFonts w:hint="eastAsia" w:ascii="宋体" w:hAnsi="宋体" w:eastAsia="宋体" w:cs="宋体"/>
                <w:b w:val="0"/>
                <w:bCs w:val="0"/>
                <w:color w:val="auto"/>
                <w:sz w:val="24"/>
                <w:szCs w:val="24"/>
                <w:lang w:val="en-US" w:eastAsia="zh-CN"/>
              </w:rPr>
              <w:br w:type="textWrapping"/>
            </w:r>
            <w:r>
              <w:rPr>
                <w:rFonts w:hint="eastAsia" w:ascii="宋体" w:hAnsi="宋体" w:eastAsia="宋体" w:cs="宋体"/>
                <w:b w:val="0"/>
                <w:bCs w:val="0"/>
                <w:color w:val="auto"/>
                <w:sz w:val="24"/>
                <w:szCs w:val="24"/>
                <w:lang w:val="en-US" w:eastAsia="zh-CN"/>
              </w:rPr>
              <w:t>(5)《环境标志产品政府采购实施的意见》（财库[2006]90号）；</w:t>
            </w:r>
            <w:r>
              <w:rPr>
                <w:rFonts w:hint="eastAsia" w:ascii="宋体" w:hAnsi="宋体" w:eastAsia="宋体" w:cs="宋体"/>
                <w:b w:val="0"/>
                <w:bCs w:val="0"/>
                <w:color w:val="auto"/>
                <w:sz w:val="24"/>
                <w:szCs w:val="24"/>
                <w:lang w:val="en-US" w:eastAsia="zh-CN"/>
              </w:rPr>
              <w:br w:type="textWrapping"/>
            </w:r>
            <w:r>
              <w:rPr>
                <w:rFonts w:hint="eastAsia" w:ascii="宋体" w:hAnsi="宋体" w:eastAsia="宋体" w:cs="宋体"/>
                <w:b w:val="0"/>
                <w:bCs w:val="0"/>
                <w:color w:val="auto"/>
                <w:sz w:val="24"/>
                <w:szCs w:val="24"/>
                <w:lang w:val="en-US" w:eastAsia="zh-CN"/>
              </w:rPr>
              <w:t>(6)《关于促进残疾人就业政府采购政策的通知》（财库[2017]141号）；</w:t>
            </w:r>
            <w:r>
              <w:rPr>
                <w:rFonts w:hint="eastAsia" w:ascii="宋体" w:hAnsi="宋体" w:eastAsia="宋体" w:cs="宋体"/>
                <w:b w:val="0"/>
                <w:bCs w:val="0"/>
                <w:color w:val="auto"/>
                <w:sz w:val="24"/>
                <w:szCs w:val="24"/>
                <w:lang w:val="en-US" w:eastAsia="zh-CN"/>
              </w:rPr>
              <w:br w:type="textWrapping"/>
            </w:r>
            <w:r>
              <w:rPr>
                <w:rFonts w:hint="eastAsia" w:ascii="宋体" w:hAnsi="宋体" w:eastAsia="宋体" w:cs="宋体"/>
                <w:b w:val="0"/>
                <w:bCs w:val="0"/>
                <w:color w:val="auto"/>
                <w:sz w:val="24"/>
                <w:szCs w:val="24"/>
                <w:lang w:val="en-US" w:eastAsia="zh-CN"/>
              </w:rPr>
              <w:t>(7)《陕西省财政厅关于加快推进我省中小企业政府采购信用融资工作的通知》（陕财办采〔2020〕15号）；</w:t>
            </w:r>
            <w:r>
              <w:rPr>
                <w:rFonts w:hint="eastAsia" w:ascii="宋体" w:hAnsi="宋体" w:eastAsia="宋体" w:cs="宋体"/>
                <w:b w:val="0"/>
                <w:bCs w:val="0"/>
                <w:color w:val="auto"/>
                <w:sz w:val="24"/>
                <w:szCs w:val="24"/>
                <w:lang w:val="en-US" w:eastAsia="zh-CN"/>
              </w:rPr>
              <w:br w:type="textWrapping"/>
            </w:r>
            <w:r>
              <w:rPr>
                <w:rFonts w:hint="eastAsia" w:ascii="宋体" w:hAnsi="宋体" w:eastAsia="宋体" w:cs="宋体"/>
                <w:b w:val="0"/>
                <w:bCs w:val="0"/>
                <w:color w:val="auto"/>
                <w:sz w:val="24"/>
                <w:szCs w:val="24"/>
                <w:lang w:val="en-US" w:eastAsia="zh-CN"/>
              </w:rPr>
              <w:t>(8)《陕西省中小企业政府采购信用融资办法》（陕财办采〔2018〕23号）；</w:t>
            </w:r>
            <w:r>
              <w:rPr>
                <w:rFonts w:hint="eastAsia" w:ascii="宋体" w:hAnsi="宋体" w:eastAsia="宋体" w:cs="宋体"/>
                <w:b w:val="0"/>
                <w:bCs w:val="0"/>
                <w:color w:val="auto"/>
                <w:sz w:val="24"/>
                <w:szCs w:val="24"/>
                <w:lang w:val="en-US" w:eastAsia="zh-CN"/>
              </w:rPr>
              <w:br w:type="textWrapping"/>
            </w:r>
            <w:r>
              <w:rPr>
                <w:rFonts w:hint="eastAsia" w:ascii="宋体" w:hAnsi="宋体" w:eastAsia="宋体" w:cs="宋体"/>
                <w:b w:val="0"/>
                <w:bCs w:val="0"/>
                <w:color w:val="auto"/>
                <w:sz w:val="24"/>
                <w:szCs w:val="24"/>
                <w:lang w:val="en-US" w:eastAsia="zh-CN"/>
              </w:rPr>
              <w:t>(9)《关于运用政府采购政策支持乡村产业振兴的通知》（财库〔2021〕19号）；</w:t>
            </w:r>
            <w:r>
              <w:rPr>
                <w:rFonts w:hint="eastAsia" w:ascii="宋体" w:hAnsi="宋体" w:eastAsia="宋体" w:cs="宋体"/>
                <w:b w:val="0"/>
                <w:bCs w:val="0"/>
                <w:color w:val="auto"/>
                <w:sz w:val="24"/>
                <w:szCs w:val="24"/>
                <w:lang w:val="en-US" w:eastAsia="zh-CN"/>
              </w:rPr>
              <w:br w:type="textWrapping"/>
            </w:r>
            <w:r>
              <w:rPr>
                <w:rFonts w:hint="eastAsia" w:ascii="宋体" w:hAnsi="宋体" w:eastAsia="宋体" w:cs="宋体"/>
                <w:b w:val="0"/>
                <w:bCs w:val="0"/>
                <w:color w:val="auto"/>
                <w:sz w:val="24"/>
                <w:szCs w:val="24"/>
                <w:lang w:val="en-US" w:eastAsia="zh-CN"/>
              </w:rPr>
              <w:t>(10)《关于进一步加大政府采购支持中小企业力度的通知》（财库〔2022〕19号）；</w:t>
            </w:r>
            <w:r>
              <w:rPr>
                <w:rFonts w:hint="eastAsia" w:ascii="宋体" w:hAnsi="宋体" w:eastAsia="宋体" w:cs="宋体"/>
                <w:b w:val="0"/>
                <w:bCs w:val="0"/>
                <w:color w:val="auto"/>
                <w:sz w:val="24"/>
                <w:szCs w:val="24"/>
                <w:lang w:val="en-US" w:eastAsia="zh-CN"/>
              </w:rPr>
              <w:br w:type="textWrapping"/>
            </w:r>
            <w:r>
              <w:rPr>
                <w:rFonts w:hint="eastAsia" w:ascii="宋体" w:hAnsi="宋体" w:eastAsia="宋体" w:cs="宋体"/>
                <w:b w:val="0"/>
                <w:bCs w:val="0"/>
                <w:color w:val="auto"/>
                <w:sz w:val="24"/>
                <w:szCs w:val="24"/>
                <w:lang w:val="en-US" w:eastAsia="zh-CN"/>
              </w:rPr>
              <w:t>(11)其他需要落实的政府采购政策。</w:t>
            </w:r>
          </w:p>
          <w:p w14:paraId="78FA62D0">
            <w:pPr>
              <w:pStyle w:val="21"/>
              <w:keepNext w:val="0"/>
              <w:keepLines w:val="0"/>
              <w:pageBreakBefore w:val="0"/>
              <w:kinsoku/>
              <w:wordWrap/>
              <w:overflowPunct/>
              <w:topLinePunct w:val="0"/>
              <w:autoSpaceDE/>
              <w:autoSpaceDN/>
              <w:bidi w:val="0"/>
              <w:adjustRightInd/>
              <w:snapToGrid/>
              <w:spacing w:before="0" w:line="520" w:lineRule="exact"/>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3.本项目的特定资格要求：</w:t>
            </w:r>
          </w:p>
          <w:p w14:paraId="153AEAFB">
            <w:pPr>
              <w:pStyle w:val="21"/>
              <w:keepNext w:val="0"/>
              <w:keepLines w:val="0"/>
              <w:pageBreakBefore w:val="0"/>
              <w:kinsoku/>
              <w:wordWrap/>
              <w:overflowPunct/>
              <w:topLinePunct w:val="0"/>
              <w:autoSpaceDE/>
              <w:autoSpaceDN/>
              <w:bidi w:val="0"/>
              <w:adjustRightInd/>
              <w:snapToGrid/>
              <w:spacing w:before="0" w:line="520" w:lineRule="exact"/>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合同包1(</w:t>
            </w:r>
            <w:r>
              <w:rPr>
                <w:rFonts w:hint="eastAsia" w:ascii="宋体" w:hAnsi="宋体" w:cs="宋体"/>
                <w:b w:val="0"/>
                <w:bCs w:val="0"/>
                <w:color w:val="auto"/>
                <w:sz w:val="24"/>
                <w:szCs w:val="24"/>
                <w:lang w:val="en-US" w:eastAsia="zh-CN"/>
              </w:rPr>
              <w:t>泾阳县城区第八小学运动场地改造项目</w:t>
            </w:r>
            <w:r>
              <w:rPr>
                <w:rFonts w:hint="eastAsia" w:ascii="宋体" w:hAnsi="宋体" w:eastAsia="宋体" w:cs="宋体"/>
                <w:b w:val="0"/>
                <w:bCs w:val="0"/>
                <w:color w:val="auto"/>
                <w:sz w:val="24"/>
                <w:szCs w:val="24"/>
                <w:lang w:val="en-US" w:eastAsia="zh-CN"/>
              </w:rPr>
              <w:t>)特定资格要求如下:</w:t>
            </w:r>
          </w:p>
          <w:p w14:paraId="5DBC66E3">
            <w:pPr>
              <w:pStyle w:val="21"/>
              <w:keepNext w:val="0"/>
              <w:keepLines w:val="0"/>
              <w:pageBreakBefore w:val="0"/>
              <w:kinsoku/>
              <w:wordWrap/>
              <w:overflowPunct/>
              <w:topLinePunct w:val="0"/>
              <w:autoSpaceDE/>
              <w:autoSpaceDN/>
              <w:bidi w:val="0"/>
              <w:adjustRightInd/>
              <w:snapToGrid/>
              <w:spacing w:before="0" w:line="520" w:lineRule="exact"/>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1、营业执照等主体资格证明文件：供应商应具有独立承担民事责任的能力的企业法人、事业法人、其他组织或自然人，出具合法有效的营业执照等相关证明文件，自然人参与的提供其身份证明；2、法人身份证明或法定代表人授权书：法定代表人直接参加投标的，须出具法人身份证明（含法人身份证复印件）；法定代表人授权代表参加投标的，须出具法定代表人授权书（含法人、被授权人身份证复印件）；3、企业资质：供应商须具备建设行政主管部门颁发的建筑工程施工总承包三级（含三级）以上资质，具有有效的安全生产许可证；4、拟派注册建造师：须具有建筑工程专业二级及以上注册建造师执业资格，具有有效的安全生产考核合格证书（B级），且无在建项目；5、书面声明：出具参加本次采购活动前三年内在经营活动中没有重大违法记录的书面声明;6、供应商须提供具有履行合同所必需的设备和专业技术能力的承诺；7、财务状况报告：提供</w:t>
            </w:r>
            <w:r>
              <w:rPr>
                <w:rFonts w:hint="eastAsia" w:ascii="宋体" w:hAnsi="宋体" w:cs="宋体"/>
                <w:b w:val="0"/>
                <w:bCs w:val="0"/>
                <w:color w:val="auto"/>
                <w:sz w:val="24"/>
                <w:szCs w:val="24"/>
                <w:lang w:val="en-US" w:eastAsia="zh-CN"/>
              </w:rPr>
              <w:t>2025年度</w:t>
            </w:r>
            <w:r>
              <w:rPr>
                <w:rFonts w:hint="eastAsia" w:ascii="宋体" w:hAnsi="宋体" w:eastAsia="宋体" w:cs="宋体"/>
                <w:b w:val="0"/>
                <w:bCs w:val="0"/>
                <w:color w:val="auto"/>
                <w:sz w:val="24"/>
                <w:szCs w:val="24"/>
                <w:lang w:val="en-US" w:eastAsia="zh-CN"/>
              </w:rPr>
              <w:t>经审计的财务报告（成立时间至提交投标文件截止时间不足一年的可提供成立后任意时段的资产负债表），或在投标截止时间前六个月内其基本开户银行出具的资信证明；8、社会保障资金缴纳证明：提供采购活动前6个月内任意一个月已缴纳的社会保障资金缴存单据或社保机构开具的社会保险参保缴费情况证明，依法不需要缴纳社会保障资金的应提供相关文件证明；9、税收缴纳证明：提供采购活动前6个月内任意一个月已缴纳的完税凭证或税务机关开具的完税证明（任意税种），依法免税的单位应提供相关证明材料；10、信誉要求：供应商不得被列入“中国执行信息公开网”（http://zxgk.court.gov.cn）失信被执行人，不得被列入“信用中国”网站（www.creditchina.gov.cn）重大税收违法失信主体，不得被列入“中国政府采购网”（www.ccgp.gov.cn）政府采购严重违法失信行为记录名单中被财政部门禁止参加政府采购活动；11、单位负责人为同一人或者存在控股、管理关系的不同供应商，不得同时参加本项目投标12、本项目不接受联合体投标,供应商需保证资质文件的真实、合法、有效。13、本项目为专门面向中小企业项目，供应商应为中小型、微型企业、监狱企业、残疾人 福利性单位。</w:t>
            </w:r>
          </w:p>
        </w:tc>
      </w:tr>
      <w:tr w14:paraId="5B2C4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47" w:hRule="atLeast"/>
        </w:trPr>
        <w:tc>
          <w:tcPr>
            <w:tcW w:w="776" w:type="dxa"/>
            <w:tcBorders>
              <w:top w:val="single" w:color="auto" w:sz="4" w:space="0"/>
              <w:left w:val="single" w:color="auto" w:sz="4" w:space="0"/>
              <w:bottom w:val="single" w:color="auto" w:sz="4" w:space="0"/>
              <w:right w:val="single" w:color="auto" w:sz="4" w:space="0"/>
            </w:tcBorders>
            <w:noWrap w:val="0"/>
            <w:vAlign w:val="center"/>
          </w:tcPr>
          <w:p w14:paraId="79CF362E">
            <w:pPr>
              <w:keepNext w:val="0"/>
              <w:keepLines w:val="0"/>
              <w:pageBreakBefore w:val="0"/>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4"/>
              </w:rPr>
            </w:pPr>
            <w:r>
              <w:rPr>
                <w:rFonts w:hint="eastAsia" w:ascii="宋体" w:hAnsi="宋体" w:eastAsia="宋体" w:cs="宋体"/>
                <w:color w:val="auto"/>
                <w:sz w:val="24"/>
              </w:rPr>
              <w:t>10</w:t>
            </w:r>
          </w:p>
        </w:tc>
        <w:tc>
          <w:tcPr>
            <w:tcW w:w="1837" w:type="dxa"/>
            <w:tcBorders>
              <w:top w:val="single" w:color="auto" w:sz="4" w:space="0"/>
              <w:left w:val="single" w:color="auto" w:sz="4" w:space="0"/>
              <w:bottom w:val="single" w:color="auto" w:sz="4" w:space="0"/>
              <w:right w:val="single" w:color="auto" w:sz="4" w:space="0"/>
            </w:tcBorders>
            <w:noWrap w:val="0"/>
            <w:vAlign w:val="center"/>
          </w:tcPr>
          <w:p w14:paraId="29BECD06">
            <w:pPr>
              <w:keepNext w:val="0"/>
              <w:keepLines w:val="0"/>
              <w:pageBreakBefore w:val="0"/>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4"/>
              </w:rPr>
            </w:pPr>
            <w:r>
              <w:rPr>
                <w:rFonts w:hint="eastAsia" w:ascii="宋体" w:hAnsi="宋体" w:eastAsia="宋体" w:cs="宋体"/>
                <w:color w:val="auto"/>
                <w:sz w:val="24"/>
              </w:rPr>
              <w:t>承包方式</w:t>
            </w:r>
          </w:p>
        </w:tc>
        <w:tc>
          <w:tcPr>
            <w:tcW w:w="7113" w:type="dxa"/>
            <w:tcBorders>
              <w:top w:val="single" w:color="auto" w:sz="4" w:space="0"/>
              <w:left w:val="single" w:color="auto" w:sz="4" w:space="0"/>
              <w:bottom w:val="single" w:color="auto" w:sz="4" w:space="0"/>
              <w:right w:val="single" w:color="auto" w:sz="4" w:space="0"/>
            </w:tcBorders>
            <w:noWrap w:val="0"/>
            <w:vAlign w:val="center"/>
          </w:tcPr>
          <w:p w14:paraId="62CE56CD">
            <w:pPr>
              <w:keepNext w:val="0"/>
              <w:keepLines w:val="0"/>
              <w:pageBreakBefore w:val="0"/>
              <w:kinsoku/>
              <w:wordWrap/>
              <w:overflowPunct/>
              <w:topLinePunct w:val="0"/>
              <w:autoSpaceDE/>
              <w:autoSpaceDN/>
              <w:bidi w:val="0"/>
              <w:adjustRightInd/>
              <w:snapToGrid/>
              <w:spacing w:line="520" w:lineRule="exact"/>
              <w:jc w:val="left"/>
              <w:textAlignment w:val="auto"/>
              <w:rPr>
                <w:rFonts w:hint="eastAsia" w:ascii="宋体" w:hAnsi="宋体" w:eastAsia="宋体" w:cs="宋体"/>
                <w:color w:val="auto"/>
                <w:sz w:val="24"/>
              </w:rPr>
            </w:pPr>
            <w:r>
              <w:rPr>
                <w:rFonts w:hint="eastAsia" w:ascii="宋体" w:hAnsi="宋体" w:eastAsia="宋体" w:cs="宋体"/>
                <w:color w:val="auto"/>
                <w:sz w:val="24"/>
              </w:rPr>
              <w:t>包工包料  包质量 包安全 包进度</w:t>
            </w:r>
          </w:p>
        </w:tc>
      </w:tr>
      <w:tr w14:paraId="29B77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5" w:hRule="atLeast"/>
        </w:trPr>
        <w:tc>
          <w:tcPr>
            <w:tcW w:w="776" w:type="dxa"/>
            <w:tcBorders>
              <w:top w:val="single" w:color="auto" w:sz="4" w:space="0"/>
              <w:left w:val="single" w:color="auto" w:sz="4" w:space="0"/>
              <w:bottom w:val="single" w:color="auto" w:sz="4" w:space="0"/>
              <w:right w:val="single" w:color="auto" w:sz="4" w:space="0"/>
            </w:tcBorders>
            <w:noWrap w:val="0"/>
            <w:vAlign w:val="center"/>
          </w:tcPr>
          <w:p w14:paraId="7A5EE0DF">
            <w:pPr>
              <w:keepNext w:val="0"/>
              <w:keepLines w:val="0"/>
              <w:pageBreakBefore w:val="0"/>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4"/>
              </w:rPr>
            </w:pPr>
            <w:r>
              <w:rPr>
                <w:rFonts w:hint="eastAsia" w:ascii="宋体" w:hAnsi="宋体" w:eastAsia="宋体" w:cs="宋体"/>
                <w:color w:val="auto"/>
                <w:sz w:val="24"/>
              </w:rPr>
              <w:t>11</w:t>
            </w:r>
          </w:p>
        </w:tc>
        <w:tc>
          <w:tcPr>
            <w:tcW w:w="1837" w:type="dxa"/>
            <w:tcBorders>
              <w:top w:val="single" w:color="auto" w:sz="4" w:space="0"/>
              <w:left w:val="single" w:color="auto" w:sz="4" w:space="0"/>
              <w:bottom w:val="single" w:color="auto" w:sz="4" w:space="0"/>
              <w:right w:val="single" w:color="auto" w:sz="4" w:space="0"/>
            </w:tcBorders>
            <w:noWrap w:val="0"/>
            <w:vAlign w:val="center"/>
          </w:tcPr>
          <w:p w14:paraId="304C652B">
            <w:pPr>
              <w:keepNext w:val="0"/>
              <w:keepLines w:val="0"/>
              <w:pageBreakBefore w:val="0"/>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4"/>
              </w:rPr>
            </w:pPr>
            <w:r>
              <w:rPr>
                <w:rFonts w:hint="eastAsia" w:ascii="宋体" w:hAnsi="宋体" w:eastAsia="宋体" w:cs="宋体"/>
                <w:color w:val="auto"/>
                <w:sz w:val="24"/>
              </w:rPr>
              <w:t>合同形式</w:t>
            </w:r>
          </w:p>
        </w:tc>
        <w:tc>
          <w:tcPr>
            <w:tcW w:w="7113" w:type="dxa"/>
            <w:tcBorders>
              <w:top w:val="single" w:color="auto" w:sz="4" w:space="0"/>
              <w:left w:val="single" w:color="auto" w:sz="4" w:space="0"/>
              <w:bottom w:val="single" w:color="auto" w:sz="4" w:space="0"/>
              <w:right w:val="single" w:color="auto" w:sz="4" w:space="0"/>
            </w:tcBorders>
            <w:noWrap w:val="0"/>
            <w:vAlign w:val="center"/>
          </w:tcPr>
          <w:p w14:paraId="44EFE3A0">
            <w:pPr>
              <w:keepNext w:val="0"/>
              <w:keepLines w:val="0"/>
              <w:pageBreakBefore w:val="0"/>
              <w:kinsoku/>
              <w:wordWrap/>
              <w:overflowPunct/>
              <w:topLinePunct w:val="0"/>
              <w:autoSpaceDE/>
              <w:autoSpaceDN/>
              <w:bidi w:val="0"/>
              <w:adjustRightInd/>
              <w:snapToGrid/>
              <w:spacing w:line="520" w:lineRule="exact"/>
              <w:jc w:val="left"/>
              <w:textAlignment w:val="auto"/>
              <w:rPr>
                <w:rFonts w:hint="eastAsia" w:ascii="宋体" w:hAnsi="宋体" w:eastAsia="宋体" w:cs="宋体"/>
                <w:color w:val="auto"/>
                <w:sz w:val="24"/>
                <w:lang w:eastAsia="zh-CN"/>
              </w:rPr>
            </w:pPr>
            <w:r>
              <w:rPr>
                <w:rFonts w:hint="eastAsia" w:ascii="宋体" w:hAnsi="宋体" w:cs="宋体"/>
                <w:color w:val="auto"/>
                <w:sz w:val="24"/>
                <w:lang w:eastAsia="zh-CN"/>
              </w:rPr>
              <w:t>书面形式</w:t>
            </w:r>
          </w:p>
        </w:tc>
      </w:tr>
      <w:tr w14:paraId="5D412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40" w:hRule="atLeast"/>
        </w:trPr>
        <w:tc>
          <w:tcPr>
            <w:tcW w:w="776" w:type="dxa"/>
            <w:tcBorders>
              <w:top w:val="single" w:color="auto" w:sz="4" w:space="0"/>
              <w:left w:val="single" w:color="auto" w:sz="4" w:space="0"/>
              <w:bottom w:val="single" w:color="auto" w:sz="4" w:space="0"/>
              <w:right w:val="single" w:color="auto" w:sz="4" w:space="0"/>
            </w:tcBorders>
            <w:noWrap w:val="0"/>
            <w:vAlign w:val="center"/>
          </w:tcPr>
          <w:p w14:paraId="347D61AC">
            <w:pPr>
              <w:keepNext w:val="0"/>
              <w:keepLines w:val="0"/>
              <w:pageBreakBefore w:val="0"/>
              <w:kinsoku/>
              <w:wordWrap/>
              <w:overflowPunct/>
              <w:topLinePunct w:val="0"/>
              <w:autoSpaceDE/>
              <w:autoSpaceDN/>
              <w:bidi w:val="0"/>
              <w:adjustRightInd/>
              <w:snapToGrid/>
              <w:spacing w:line="520" w:lineRule="exact"/>
              <w:jc w:val="center"/>
              <w:textAlignment w:val="auto"/>
              <w:rPr>
                <w:rFonts w:hint="default" w:ascii="宋体" w:hAnsi="宋体" w:eastAsia="宋体" w:cs="宋体"/>
                <w:color w:val="auto"/>
                <w:sz w:val="24"/>
                <w:lang w:val="en-US" w:eastAsia="zh-CN"/>
              </w:rPr>
            </w:pPr>
            <w:r>
              <w:rPr>
                <w:rFonts w:hint="eastAsia" w:ascii="宋体" w:hAnsi="宋体" w:cs="宋体"/>
                <w:color w:val="auto"/>
                <w:sz w:val="24"/>
                <w:lang w:val="en-US" w:eastAsia="zh-CN"/>
              </w:rPr>
              <w:t>12</w:t>
            </w:r>
          </w:p>
        </w:tc>
        <w:tc>
          <w:tcPr>
            <w:tcW w:w="1837" w:type="dxa"/>
            <w:tcBorders>
              <w:top w:val="single" w:color="auto" w:sz="4" w:space="0"/>
              <w:left w:val="single" w:color="auto" w:sz="4" w:space="0"/>
              <w:bottom w:val="single" w:color="auto" w:sz="4" w:space="0"/>
              <w:right w:val="single" w:color="auto" w:sz="4" w:space="0"/>
            </w:tcBorders>
            <w:noWrap w:val="0"/>
            <w:vAlign w:val="center"/>
          </w:tcPr>
          <w:p w14:paraId="40F81253">
            <w:pPr>
              <w:spacing w:line="480" w:lineRule="exact"/>
              <w:jc w:val="center"/>
              <w:rPr>
                <w:rFonts w:hint="eastAsia" w:ascii="宋体" w:hAnsi="宋体" w:eastAsia="宋体" w:cs="宋体"/>
                <w:color w:val="auto"/>
                <w:sz w:val="24"/>
              </w:rPr>
            </w:pPr>
            <w:r>
              <w:rPr>
                <w:rFonts w:hint="eastAsia" w:ascii="宋体" w:hAnsi="宋体"/>
                <w:color w:val="auto"/>
                <w:sz w:val="24"/>
                <w:highlight w:val="none"/>
              </w:rPr>
              <w:t>报价方式</w:t>
            </w:r>
          </w:p>
        </w:tc>
        <w:tc>
          <w:tcPr>
            <w:tcW w:w="7113" w:type="dxa"/>
            <w:tcBorders>
              <w:top w:val="single" w:color="auto" w:sz="4" w:space="0"/>
              <w:left w:val="single" w:color="auto" w:sz="4" w:space="0"/>
              <w:bottom w:val="single" w:color="auto" w:sz="4" w:space="0"/>
              <w:right w:val="single" w:color="auto" w:sz="4" w:space="0"/>
            </w:tcBorders>
            <w:noWrap w:val="0"/>
            <w:vAlign w:val="center"/>
          </w:tcPr>
          <w:p w14:paraId="09B3227E">
            <w:pPr>
              <w:spacing w:line="480" w:lineRule="exact"/>
              <w:jc w:val="left"/>
              <w:rPr>
                <w:rFonts w:hint="eastAsia" w:ascii="宋体" w:hAnsi="宋体" w:cs="宋体"/>
                <w:color w:val="auto"/>
                <w:sz w:val="24"/>
                <w:lang w:eastAsia="zh-CN"/>
              </w:rPr>
            </w:pPr>
            <w:r>
              <w:rPr>
                <w:rFonts w:hint="eastAsia" w:ascii="宋体" w:hAnsi="宋体"/>
                <w:color w:val="auto"/>
                <w:sz w:val="24"/>
                <w:highlight w:val="none"/>
              </w:rPr>
              <w:t>本次磋商采取二轮报价的方法。第一轮报价后，经磋商小组评审、磋商、补充有关要求后，磋商小组应当要求所有实质性响应的供应商在规定时间内提交第二轮报价。</w:t>
            </w:r>
          </w:p>
        </w:tc>
      </w:tr>
      <w:tr w14:paraId="0D6E9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05" w:hRule="atLeast"/>
        </w:trPr>
        <w:tc>
          <w:tcPr>
            <w:tcW w:w="776" w:type="dxa"/>
            <w:tcBorders>
              <w:top w:val="single" w:color="auto" w:sz="4" w:space="0"/>
              <w:left w:val="single" w:color="auto" w:sz="4" w:space="0"/>
              <w:bottom w:val="single" w:color="auto" w:sz="4" w:space="0"/>
              <w:right w:val="single" w:color="auto" w:sz="4" w:space="0"/>
            </w:tcBorders>
            <w:noWrap w:val="0"/>
            <w:vAlign w:val="center"/>
          </w:tcPr>
          <w:p w14:paraId="40FD7CAA">
            <w:pPr>
              <w:keepNext w:val="0"/>
              <w:keepLines w:val="0"/>
              <w:pageBreakBefore w:val="0"/>
              <w:kinsoku/>
              <w:wordWrap/>
              <w:overflowPunct/>
              <w:topLinePunct w:val="0"/>
              <w:autoSpaceDE/>
              <w:autoSpaceDN/>
              <w:bidi w:val="0"/>
              <w:adjustRightInd/>
              <w:snapToGrid/>
              <w:spacing w:line="520" w:lineRule="exact"/>
              <w:jc w:val="center"/>
              <w:textAlignment w:val="auto"/>
              <w:rPr>
                <w:rFonts w:hint="default" w:ascii="宋体" w:hAnsi="宋体" w:eastAsia="宋体" w:cs="宋体"/>
                <w:color w:val="auto"/>
                <w:sz w:val="24"/>
                <w:lang w:val="en-US" w:eastAsia="zh-CN"/>
              </w:rPr>
            </w:pPr>
            <w:r>
              <w:rPr>
                <w:rFonts w:hint="eastAsia" w:ascii="宋体" w:hAnsi="宋体" w:cs="宋体"/>
                <w:color w:val="auto"/>
                <w:sz w:val="24"/>
                <w:lang w:val="en-US" w:eastAsia="zh-CN"/>
              </w:rPr>
              <w:t>13</w:t>
            </w:r>
          </w:p>
        </w:tc>
        <w:tc>
          <w:tcPr>
            <w:tcW w:w="1837" w:type="dxa"/>
            <w:tcBorders>
              <w:top w:val="single" w:color="auto" w:sz="4" w:space="0"/>
              <w:left w:val="single" w:color="auto" w:sz="4" w:space="0"/>
              <w:bottom w:val="single" w:color="auto" w:sz="4" w:space="0"/>
              <w:right w:val="single" w:color="auto" w:sz="4" w:space="0"/>
            </w:tcBorders>
            <w:noWrap w:val="0"/>
            <w:vAlign w:val="center"/>
          </w:tcPr>
          <w:p w14:paraId="73C44AFE">
            <w:pPr>
              <w:spacing w:line="460" w:lineRule="exact"/>
              <w:jc w:val="center"/>
              <w:rPr>
                <w:rFonts w:ascii="宋体" w:hAnsi="宋体"/>
                <w:color w:val="auto"/>
                <w:sz w:val="24"/>
                <w:highlight w:val="none"/>
              </w:rPr>
            </w:pPr>
            <w:r>
              <w:rPr>
                <w:rFonts w:hint="eastAsia" w:ascii="宋体" w:hAnsi="宋体"/>
                <w:color w:val="auto"/>
                <w:sz w:val="24"/>
                <w:highlight w:val="none"/>
              </w:rPr>
              <w:t>磋商报价</w:t>
            </w:r>
          </w:p>
          <w:p w14:paraId="2C6D677E">
            <w:pPr>
              <w:spacing w:line="460" w:lineRule="exact"/>
              <w:jc w:val="center"/>
              <w:rPr>
                <w:rFonts w:hint="eastAsia" w:ascii="宋体" w:hAnsi="宋体" w:eastAsia="宋体" w:cs="宋体"/>
                <w:color w:val="auto"/>
                <w:sz w:val="24"/>
              </w:rPr>
            </w:pPr>
            <w:r>
              <w:rPr>
                <w:rFonts w:hint="eastAsia" w:ascii="宋体" w:hAnsi="宋体"/>
                <w:color w:val="auto"/>
                <w:sz w:val="24"/>
                <w:highlight w:val="none"/>
              </w:rPr>
              <w:t>的其他要求</w:t>
            </w:r>
          </w:p>
        </w:tc>
        <w:tc>
          <w:tcPr>
            <w:tcW w:w="7113" w:type="dxa"/>
            <w:tcBorders>
              <w:top w:val="single" w:color="auto" w:sz="4" w:space="0"/>
              <w:left w:val="single" w:color="auto" w:sz="4" w:space="0"/>
              <w:bottom w:val="single" w:color="auto" w:sz="4" w:space="0"/>
              <w:right w:val="single" w:color="auto" w:sz="4" w:space="0"/>
            </w:tcBorders>
            <w:noWrap w:val="0"/>
            <w:vAlign w:val="center"/>
          </w:tcPr>
          <w:p w14:paraId="5A5A8F5B">
            <w:pPr>
              <w:spacing w:line="460" w:lineRule="exact"/>
              <w:jc w:val="left"/>
              <w:rPr>
                <w:color w:val="auto"/>
                <w:highlight w:val="none"/>
              </w:rPr>
            </w:pPr>
            <w:r>
              <w:rPr>
                <w:rFonts w:hint="eastAsia" w:ascii="宋体" w:hAnsi="宋体"/>
                <w:color w:val="auto"/>
                <w:sz w:val="24"/>
                <w:highlight w:val="none"/>
              </w:rPr>
              <w:t>1.供应商的磋商报价应包括完成该项目的成本、利润、税金技术措施费、设备费、风险费、保险费、政策性文件规定费用和供应商必须的其他费用等全部费用；</w:t>
            </w:r>
          </w:p>
          <w:p w14:paraId="1D2482C0">
            <w:pPr>
              <w:spacing w:line="460" w:lineRule="exact"/>
              <w:jc w:val="left"/>
              <w:rPr>
                <w:rFonts w:ascii="宋体" w:hAnsi="宋体"/>
                <w:color w:val="auto"/>
                <w:sz w:val="24"/>
                <w:highlight w:val="none"/>
              </w:rPr>
            </w:pPr>
            <w:r>
              <w:rPr>
                <w:rFonts w:hint="eastAsia" w:ascii="宋体" w:hAnsi="宋体"/>
                <w:color w:val="auto"/>
                <w:sz w:val="24"/>
                <w:highlight w:val="none"/>
              </w:rPr>
              <w:t>2.最低报价不是成交的唯一依据；</w:t>
            </w:r>
          </w:p>
          <w:p w14:paraId="3A2E77E2">
            <w:pPr>
              <w:spacing w:line="460" w:lineRule="exact"/>
              <w:jc w:val="left"/>
              <w:rPr>
                <w:rFonts w:ascii="宋体" w:hAnsi="宋体"/>
                <w:color w:val="auto"/>
                <w:sz w:val="24"/>
                <w:highlight w:val="none"/>
              </w:rPr>
            </w:pPr>
            <w:r>
              <w:rPr>
                <w:rFonts w:hint="eastAsia" w:ascii="宋体" w:hAnsi="宋体"/>
                <w:color w:val="auto"/>
                <w:sz w:val="24"/>
                <w:highlight w:val="none"/>
              </w:rPr>
              <w:t>3.磋商报价其他说明:</w:t>
            </w:r>
          </w:p>
          <w:p w14:paraId="7A3B115B">
            <w:pPr>
              <w:spacing w:line="460" w:lineRule="exact"/>
              <w:jc w:val="left"/>
              <w:rPr>
                <w:rFonts w:ascii="宋体" w:hAnsi="宋体"/>
                <w:color w:val="auto"/>
                <w:sz w:val="24"/>
                <w:highlight w:val="none"/>
              </w:rPr>
            </w:pPr>
            <w:r>
              <w:rPr>
                <w:rFonts w:hint="eastAsia" w:ascii="宋体" w:hAnsi="宋体"/>
                <w:color w:val="auto"/>
                <w:sz w:val="24"/>
                <w:highlight w:val="none"/>
              </w:rPr>
              <w:t>(1)本次磋商第二轮报价为最终报价；</w:t>
            </w:r>
          </w:p>
          <w:p w14:paraId="7311E151">
            <w:pPr>
              <w:spacing w:line="460" w:lineRule="exact"/>
              <w:jc w:val="left"/>
              <w:rPr>
                <w:rFonts w:ascii="宋体" w:hAnsi="宋体"/>
                <w:color w:val="auto"/>
                <w:sz w:val="24"/>
                <w:highlight w:val="none"/>
              </w:rPr>
            </w:pPr>
            <w:r>
              <w:rPr>
                <w:rFonts w:hint="eastAsia" w:ascii="宋体" w:hAnsi="宋体"/>
                <w:color w:val="auto"/>
                <w:sz w:val="24"/>
                <w:highlight w:val="none"/>
              </w:rPr>
              <w:t>(2)磋商过程中，每次磋商结束时均不公开各供应商的报价；</w:t>
            </w:r>
          </w:p>
          <w:p w14:paraId="44A093BB">
            <w:pPr>
              <w:spacing w:line="460" w:lineRule="exact"/>
              <w:jc w:val="left"/>
              <w:rPr>
                <w:rFonts w:hint="eastAsia" w:ascii="宋体" w:hAnsi="宋体" w:cs="宋体"/>
                <w:color w:val="auto"/>
                <w:sz w:val="24"/>
                <w:lang w:eastAsia="zh-CN"/>
              </w:rPr>
            </w:pPr>
            <w:r>
              <w:rPr>
                <w:rFonts w:hint="eastAsia" w:ascii="宋体" w:hAnsi="宋体"/>
                <w:color w:val="auto"/>
                <w:sz w:val="24"/>
                <w:highlight w:val="none"/>
              </w:rPr>
              <w:t>(3)任何一轮磋商报价超出采购预算的，按无效响应处理。</w:t>
            </w:r>
          </w:p>
        </w:tc>
      </w:tr>
      <w:tr w14:paraId="5C7F1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80" w:hRule="atLeast"/>
        </w:trPr>
        <w:tc>
          <w:tcPr>
            <w:tcW w:w="776" w:type="dxa"/>
            <w:tcBorders>
              <w:top w:val="single" w:color="auto" w:sz="4" w:space="0"/>
              <w:left w:val="single" w:color="auto" w:sz="4" w:space="0"/>
              <w:bottom w:val="single" w:color="auto" w:sz="4" w:space="0"/>
              <w:right w:val="single" w:color="auto" w:sz="4" w:space="0"/>
            </w:tcBorders>
            <w:noWrap w:val="0"/>
            <w:vAlign w:val="center"/>
          </w:tcPr>
          <w:p w14:paraId="6599E03D">
            <w:pPr>
              <w:keepNext w:val="0"/>
              <w:keepLines w:val="0"/>
              <w:pageBreakBefore w:val="0"/>
              <w:kinsoku/>
              <w:wordWrap/>
              <w:overflowPunct/>
              <w:topLinePunct w:val="0"/>
              <w:autoSpaceDE/>
              <w:autoSpaceDN/>
              <w:bidi w:val="0"/>
              <w:adjustRightInd/>
              <w:snapToGrid/>
              <w:spacing w:line="520" w:lineRule="exact"/>
              <w:jc w:val="center"/>
              <w:textAlignment w:val="auto"/>
              <w:rPr>
                <w:rFonts w:hint="default" w:ascii="宋体" w:hAnsi="宋体" w:eastAsia="宋体" w:cs="宋体"/>
                <w:color w:val="auto"/>
                <w:sz w:val="24"/>
                <w:lang w:val="en-US" w:eastAsia="zh-CN"/>
              </w:rPr>
            </w:pPr>
            <w:r>
              <w:rPr>
                <w:rFonts w:hint="eastAsia" w:ascii="宋体" w:hAnsi="宋体" w:cs="宋体"/>
                <w:color w:val="auto"/>
                <w:sz w:val="24"/>
                <w:lang w:val="en-US" w:eastAsia="zh-CN"/>
              </w:rPr>
              <w:t>14</w:t>
            </w:r>
          </w:p>
        </w:tc>
        <w:tc>
          <w:tcPr>
            <w:tcW w:w="1837" w:type="dxa"/>
            <w:tcBorders>
              <w:top w:val="single" w:color="auto" w:sz="4" w:space="0"/>
              <w:left w:val="single" w:color="auto" w:sz="4" w:space="0"/>
              <w:bottom w:val="single" w:color="auto" w:sz="4" w:space="0"/>
              <w:right w:val="single" w:color="auto" w:sz="4" w:space="0"/>
            </w:tcBorders>
            <w:noWrap w:val="0"/>
            <w:vAlign w:val="center"/>
          </w:tcPr>
          <w:p w14:paraId="4527A463">
            <w:pPr>
              <w:spacing w:line="460" w:lineRule="exact"/>
              <w:jc w:val="center"/>
              <w:rPr>
                <w:rFonts w:hint="eastAsia" w:ascii="宋体" w:hAnsi="宋体" w:eastAsia="宋体" w:cs="宋体"/>
                <w:color w:val="auto"/>
                <w:sz w:val="24"/>
              </w:rPr>
            </w:pPr>
            <w:r>
              <w:rPr>
                <w:rFonts w:hint="eastAsia" w:ascii="宋体" w:hAnsi="宋体"/>
                <w:color w:val="auto"/>
                <w:sz w:val="24"/>
                <w:highlight w:val="none"/>
              </w:rPr>
              <w:t>构成竞争性磋商文件的其他文件</w:t>
            </w:r>
          </w:p>
        </w:tc>
        <w:tc>
          <w:tcPr>
            <w:tcW w:w="7113" w:type="dxa"/>
            <w:tcBorders>
              <w:top w:val="single" w:color="auto" w:sz="4" w:space="0"/>
              <w:left w:val="single" w:color="auto" w:sz="4" w:space="0"/>
              <w:bottom w:val="single" w:color="auto" w:sz="4" w:space="0"/>
              <w:right w:val="single" w:color="auto" w:sz="4" w:space="0"/>
            </w:tcBorders>
            <w:noWrap w:val="0"/>
            <w:vAlign w:val="center"/>
          </w:tcPr>
          <w:p w14:paraId="5535CC75">
            <w:pPr>
              <w:spacing w:line="460" w:lineRule="exact"/>
              <w:rPr>
                <w:rFonts w:hint="eastAsia" w:ascii="宋体" w:hAnsi="宋体" w:cs="宋体"/>
                <w:color w:val="auto"/>
                <w:sz w:val="24"/>
                <w:lang w:eastAsia="zh-CN"/>
              </w:rPr>
            </w:pPr>
            <w:r>
              <w:rPr>
                <w:rFonts w:hint="eastAsia" w:ascii="宋体" w:hAnsi="宋体"/>
                <w:color w:val="auto"/>
                <w:sz w:val="24"/>
                <w:highlight w:val="none"/>
              </w:rPr>
              <w:t>竞争性磋商文件的澄清、修改书及有关补充通知为竞争性磋商文件的有效组成部分。</w:t>
            </w:r>
          </w:p>
        </w:tc>
      </w:tr>
      <w:tr w14:paraId="2B275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95" w:hRule="atLeast"/>
        </w:trPr>
        <w:tc>
          <w:tcPr>
            <w:tcW w:w="776" w:type="dxa"/>
            <w:tcBorders>
              <w:top w:val="single" w:color="auto" w:sz="4" w:space="0"/>
              <w:left w:val="single" w:color="auto" w:sz="4" w:space="0"/>
              <w:bottom w:val="single" w:color="auto" w:sz="4" w:space="0"/>
              <w:right w:val="single" w:color="auto" w:sz="4" w:space="0"/>
            </w:tcBorders>
            <w:noWrap w:val="0"/>
            <w:vAlign w:val="center"/>
          </w:tcPr>
          <w:p w14:paraId="2BF7DFA9">
            <w:pPr>
              <w:keepNext w:val="0"/>
              <w:keepLines w:val="0"/>
              <w:pageBreakBefore w:val="0"/>
              <w:kinsoku/>
              <w:wordWrap/>
              <w:overflowPunct/>
              <w:topLinePunct w:val="0"/>
              <w:autoSpaceDE/>
              <w:autoSpaceDN/>
              <w:bidi w:val="0"/>
              <w:adjustRightInd/>
              <w:snapToGrid/>
              <w:spacing w:line="520" w:lineRule="exact"/>
              <w:jc w:val="center"/>
              <w:textAlignment w:val="auto"/>
              <w:rPr>
                <w:rFonts w:hint="default" w:ascii="宋体" w:hAnsi="宋体" w:eastAsia="宋体" w:cs="宋体"/>
                <w:color w:val="auto"/>
                <w:sz w:val="24"/>
                <w:lang w:val="en-US" w:eastAsia="zh-CN"/>
              </w:rPr>
            </w:pPr>
            <w:r>
              <w:rPr>
                <w:rFonts w:hint="eastAsia" w:ascii="宋体" w:hAnsi="宋体" w:cs="宋体"/>
                <w:color w:val="auto"/>
                <w:sz w:val="24"/>
                <w:lang w:val="en-US" w:eastAsia="zh-CN"/>
              </w:rPr>
              <w:t>15</w:t>
            </w:r>
          </w:p>
        </w:tc>
        <w:tc>
          <w:tcPr>
            <w:tcW w:w="1837" w:type="dxa"/>
            <w:tcBorders>
              <w:top w:val="single" w:color="auto" w:sz="4" w:space="0"/>
              <w:left w:val="single" w:color="auto" w:sz="4" w:space="0"/>
              <w:bottom w:val="single" w:color="auto" w:sz="4" w:space="0"/>
              <w:right w:val="single" w:color="auto" w:sz="4" w:space="0"/>
            </w:tcBorders>
            <w:noWrap w:val="0"/>
            <w:vAlign w:val="center"/>
          </w:tcPr>
          <w:p w14:paraId="5EC4FF83">
            <w:pPr>
              <w:spacing w:line="460" w:lineRule="exact"/>
              <w:jc w:val="center"/>
              <w:rPr>
                <w:rFonts w:hint="eastAsia" w:ascii="宋体" w:hAnsi="宋体" w:eastAsia="宋体" w:cs="宋体"/>
                <w:color w:val="auto"/>
                <w:sz w:val="24"/>
              </w:rPr>
            </w:pPr>
            <w:r>
              <w:rPr>
                <w:rFonts w:hint="eastAsia" w:ascii="宋体" w:hAnsi="宋体"/>
                <w:color w:val="auto"/>
                <w:sz w:val="24"/>
                <w:highlight w:val="none"/>
              </w:rPr>
              <w:t>供应商对竞争性磋商文件提出质疑的时间</w:t>
            </w:r>
          </w:p>
        </w:tc>
        <w:tc>
          <w:tcPr>
            <w:tcW w:w="7113" w:type="dxa"/>
            <w:tcBorders>
              <w:top w:val="single" w:color="auto" w:sz="4" w:space="0"/>
              <w:left w:val="single" w:color="auto" w:sz="4" w:space="0"/>
              <w:bottom w:val="single" w:color="auto" w:sz="4" w:space="0"/>
              <w:right w:val="single" w:color="auto" w:sz="4" w:space="0"/>
            </w:tcBorders>
            <w:noWrap w:val="0"/>
            <w:vAlign w:val="top"/>
          </w:tcPr>
          <w:p w14:paraId="61B1301C">
            <w:pPr>
              <w:spacing w:line="460" w:lineRule="exact"/>
              <w:rPr>
                <w:rFonts w:hint="eastAsia" w:ascii="宋体" w:hAnsi="宋体" w:cs="宋体"/>
                <w:color w:val="auto"/>
                <w:sz w:val="24"/>
                <w:lang w:eastAsia="zh-CN"/>
              </w:rPr>
            </w:pPr>
            <w:r>
              <w:rPr>
                <w:rFonts w:hint="eastAsia" w:ascii="宋体" w:hAnsi="宋体"/>
                <w:color w:val="auto"/>
                <w:sz w:val="24"/>
                <w:highlight w:val="none"/>
              </w:rPr>
              <w:t>供应商若对竞争性磋商文件有质疑的，在收到竞争性磋商文件之日起七个工作日内，以书面形式向采购代理机构提出，在此之后提出的质疑无效。</w:t>
            </w:r>
          </w:p>
        </w:tc>
      </w:tr>
      <w:tr w14:paraId="5B38E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4" w:hRule="atLeast"/>
        </w:trPr>
        <w:tc>
          <w:tcPr>
            <w:tcW w:w="776" w:type="dxa"/>
            <w:tcBorders>
              <w:top w:val="single" w:color="auto" w:sz="4" w:space="0"/>
              <w:left w:val="single" w:color="auto" w:sz="4" w:space="0"/>
              <w:bottom w:val="single" w:color="auto" w:sz="4" w:space="0"/>
              <w:right w:val="single" w:color="auto" w:sz="4" w:space="0"/>
            </w:tcBorders>
            <w:noWrap w:val="0"/>
            <w:vAlign w:val="center"/>
          </w:tcPr>
          <w:p w14:paraId="20C1D7B1">
            <w:pPr>
              <w:keepNext w:val="0"/>
              <w:keepLines w:val="0"/>
              <w:pageBreakBefore w:val="0"/>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4"/>
                <w:lang w:eastAsia="zh-CN"/>
              </w:rPr>
            </w:pPr>
            <w:r>
              <w:rPr>
                <w:rFonts w:hint="eastAsia" w:ascii="宋体" w:hAnsi="宋体" w:eastAsia="宋体" w:cs="宋体"/>
                <w:color w:val="auto"/>
                <w:sz w:val="24"/>
              </w:rPr>
              <w:t>1</w:t>
            </w:r>
            <w:r>
              <w:rPr>
                <w:rFonts w:hint="eastAsia" w:ascii="宋体" w:hAnsi="宋体" w:cs="宋体"/>
                <w:color w:val="auto"/>
                <w:sz w:val="24"/>
                <w:lang w:val="en-US" w:eastAsia="zh-CN"/>
              </w:rPr>
              <w:t>6</w:t>
            </w:r>
          </w:p>
        </w:tc>
        <w:tc>
          <w:tcPr>
            <w:tcW w:w="1837" w:type="dxa"/>
            <w:tcBorders>
              <w:top w:val="single" w:color="auto" w:sz="4" w:space="0"/>
              <w:left w:val="single" w:color="auto" w:sz="4" w:space="0"/>
              <w:bottom w:val="single" w:color="auto" w:sz="4" w:space="0"/>
              <w:right w:val="single" w:color="auto" w:sz="4" w:space="0"/>
            </w:tcBorders>
            <w:noWrap w:val="0"/>
            <w:vAlign w:val="center"/>
          </w:tcPr>
          <w:p w14:paraId="3F93AC75">
            <w:pPr>
              <w:keepNext w:val="0"/>
              <w:keepLines w:val="0"/>
              <w:pageBreakBefore w:val="0"/>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4"/>
              </w:rPr>
            </w:pPr>
            <w:r>
              <w:rPr>
                <w:rFonts w:hint="eastAsia" w:ascii="宋体" w:hAnsi="宋体" w:eastAsia="宋体" w:cs="宋体"/>
                <w:color w:val="auto"/>
                <w:sz w:val="24"/>
              </w:rPr>
              <w:t>磋商响应文件有效期</w:t>
            </w:r>
          </w:p>
        </w:tc>
        <w:tc>
          <w:tcPr>
            <w:tcW w:w="7113" w:type="dxa"/>
            <w:tcBorders>
              <w:top w:val="single" w:color="auto" w:sz="4" w:space="0"/>
              <w:left w:val="single" w:color="auto" w:sz="4" w:space="0"/>
              <w:bottom w:val="single" w:color="auto" w:sz="4" w:space="0"/>
              <w:right w:val="single" w:color="auto" w:sz="4" w:space="0"/>
            </w:tcBorders>
            <w:noWrap w:val="0"/>
            <w:vAlign w:val="center"/>
          </w:tcPr>
          <w:p w14:paraId="6663DAC5">
            <w:pPr>
              <w:keepNext w:val="0"/>
              <w:keepLines w:val="0"/>
              <w:pageBreakBefore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rPr>
            </w:pPr>
            <w:r>
              <w:rPr>
                <w:rFonts w:hint="eastAsia" w:ascii="宋体" w:hAnsi="宋体" w:eastAsia="宋体" w:cs="宋体"/>
                <w:color w:val="auto"/>
                <w:sz w:val="24"/>
              </w:rPr>
              <w:t>90个日历天（从递交磋商</w:t>
            </w:r>
            <w:r>
              <w:rPr>
                <w:rFonts w:hint="eastAsia" w:ascii="宋体" w:hAnsi="宋体" w:eastAsia="宋体" w:cs="宋体"/>
                <w:color w:val="auto"/>
                <w:sz w:val="24"/>
                <w:lang w:eastAsia="zh-CN"/>
              </w:rPr>
              <w:t>响应</w:t>
            </w:r>
            <w:r>
              <w:rPr>
                <w:rFonts w:hint="eastAsia" w:ascii="宋体" w:hAnsi="宋体" w:eastAsia="宋体" w:cs="宋体"/>
                <w:color w:val="auto"/>
                <w:sz w:val="24"/>
              </w:rPr>
              <w:t>文件截止之日起计算）</w:t>
            </w:r>
          </w:p>
        </w:tc>
      </w:tr>
      <w:tr w14:paraId="76182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4" w:hRule="atLeast"/>
        </w:trPr>
        <w:tc>
          <w:tcPr>
            <w:tcW w:w="776" w:type="dxa"/>
            <w:tcBorders>
              <w:top w:val="single" w:color="auto" w:sz="4" w:space="0"/>
              <w:left w:val="single" w:color="auto" w:sz="4" w:space="0"/>
              <w:bottom w:val="single" w:color="auto" w:sz="4" w:space="0"/>
              <w:right w:val="single" w:color="auto" w:sz="4" w:space="0"/>
            </w:tcBorders>
            <w:noWrap w:val="0"/>
            <w:vAlign w:val="center"/>
          </w:tcPr>
          <w:p w14:paraId="2A1F5E9A">
            <w:pPr>
              <w:keepNext w:val="0"/>
              <w:keepLines w:val="0"/>
              <w:pageBreakBefore w:val="0"/>
              <w:kinsoku/>
              <w:wordWrap/>
              <w:overflowPunct/>
              <w:topLinePunct w:val="0"/>
              <w:autoSpaceDE/>
              <w:autoSpaceDN/>
              <w:bidi w:val="0"/>
              <w:adjustRightInd/>
              <w:snapToGrid/>
              <w:spacing w:line="520" w:lineRule="exact"/>
              <w:jc w:val="center"/>
              <w:textAlignment w:val="auto"/>
              <w:rPr>
                <w:rFonts w:hint="default" w:ascii="宋体" w:hAnsi="宋体" w:eastAsia="宋体" w:cs="宋体"/>
                <w:color w:val="auto"/>
                <w:sz w:val="24"/>
                <w:lang w:val="en-US" w:eastAsia="zh-CN"/>
              </w:rPr>
            </w:pPr>
            <w:r>
              <w:rPr>
                <w:rFonts w:hint="eastAsia" w:ascii="宋体" w:hAnsi="宋体" w:cs="宋体"/>
                <w:color w:val="auto"/>
                <w:sz w:val="24"/>
                <w:lang w:val="en-US" w:eastAsia="zh-CN"/>
              </w:rPr>
              <w:t>17</w:t>
            </w:r>
          </w:p>
        </w:tc>
        <w:tc>
          <w:tcPr>
            <w:tcW w:w="1837" w:type="dxa"/>
            <w:tcBorders>
              <w:top w:val="single" w:color="auto" w:sz="4" w:space="0"/>
              <w:left w:val="single" w:color="auto" w:sz="4" w:space="0"/>
              <w:bottom w:val="single" w:color="auto" w:sz="4" w:space="0"/>
              <w:right w:val="single" w:color="auto" w:sz="4" w:space="0"/>
            </w:tcBorders>
            <w:noWrap w:val="0"/>
            <w:vAlign w:val="center"/>
          </w:tcPr>
          <w:p w14:paraId="5D4F87C1">
            <w:pPr>
              <w:keepNext w:val="0"/>
              <w:keepLines w:val="0"/>
              <w:pageBreakBefore w:val="0"/>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4"/>
              </w:rPr>
            </w:pPr>
            <w:r>
              <w:rPr>
                <w:rFonts w:hint="eastAsia" w:ascii="宋体" w:hAnsi="宋体" w:eastAsia="宋体" w:cs="宋体"/>
                <w:color w:val="auto"/>
                <w:sz w:val="24"/>
                <w:lang w:eastAsia="zh-CN"/>
              </w:rPr>
              <w:t>磋商</w:t>
            </w:r>
            <w:r>
              <w:rPr>
                <w:rFonts w:hint="eastAsia" w:ascii="宋体" w:hAnsi="宋体" w:eastAsia="宋体" w:cs="宋体"/>
                <w:color w:val="auto"/>
                <w:sz w:val="24"/>
              </w:rPr>
              <w:t>保证金</w:t>
            </w:r>
          </w:p>
        </w:tc>
        <w:tc>
          <w:tcPr>
            <w:tcW w:w="7113" w:type="dxa"/>
            <w:tcBorders>
              <w:top w:val="single" w:color="auto" w:sz="4" w:space="0"/>
              <w:left w:val="single" w:color="auto" w:sz="4" w:space="0"/>
              <w:bottom w:val="single" w:color="auto" w:sz="4" w:space="0"/>
              <w:right w:val="single" w:color="auto" w:sz="4" w:space="0"/>
            </w:tcBorders>
            <w:noWrap w:val="0"/>
            <w:vAlign w:val="center"/>
          </w:tcPr>
          <w:p w14:paraId="74CF20B0">
            <w:pPr>
              <w:keepNext w:val="0"/>
              <w:keepLines w:val="0"/>
              <w:pageBreakBefore w:val="0"/>
              <w:kinsoku/>
              <w:wordWrap/>
              <w:overflowPunct/>
              <w:topLinePunct w:val="0"/>
              <w:autoSpaceDE/>
              <w:autoSpaceDN/>
              <w:bidi w:val="0"/>
              <w:adjustRightInd/>
              <w:snapToGrid/>
              <w:spacing w:line="520" w:lineRule="exact"/>
              <w:jc w:val="left"/>
              <w:textAlignment w:val="auto"/>
              <w:rPr>
                <w:rFonts w:hint="eastAsia" w:ascii="宋体" w:hAnsi="宋体" w:eastAsia="宋体" w:cs="宋体"/>
                <w:color w:val="auto"/>
                <w:sz w:val="24"/>
                <w:lang w:eastAsia="zh-CN"/>
              </w:rPr>
            </w:pPr>
            <w:r>
              <w:rPr>
                <w:rFonts w:hint="eastAsia" w:ascii="宋体" w:hAnsi="宋体" w:eastAsia="宋体" w:cs="宋体"/>
                <w:color w:val="auto"/>
                <w:sz w:val="24"/>
                <w:lang w:eastAsia="zh-CN"/>
              </w:rPr>
              <w:t>无</w:t>
            </w:r>
          </w:p>
        </w:tc>
      </w:tr>
      <w:tr w14:paraId="40B27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93" w:hRule="atLeast"/>
        </w:trPr>
        <w:tc>
          <w:tcPr>
            <w:tcW w:w="776" w:type="dxa"/>
            <w:tcBorders>
              <w:top w:val="single" w:color="auto" w:sz="4" w:space="0"/>
              <w:left w:val="single" w:color="auto" w:sz="4" w:space="0"/>
              <w:bottom w:val="single" w:color="auto" w:sz="4" w:space="0"/>
              <w:right w:val="single" w:color="auto" w:sz="4" w:space="0"/>
            </w:tcBorders>
            <w:noWrap w:val="0"/>
            <w:vAlign w:val="center"/>
          </w:tcPr>
          <w:p w14:paraId="7CCF3754">
            <w:pPr>
              <w:keepNext w:val="0"/>
              <w:keepLines w:val="0"/>
              <w:pageBreakBefore w:val="0"/>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4"/>
                <w:lang w:eastAsia="zh-CN"/>
              </w:rPr>
            </w:pPr>
            <w:r>
              <w:rPr>
                <w:rFonts w:hint="eastAsia" w:ascii="宋体" w:hAnsi="宋体" w:eastAsia="宋体" w:cs="宋体"/>
                <w:color w:val="auto"/>
                <w:sz w:val="24"/>
              </w:rPr>
              <w:t>1</w:t>
            </w:r>
            <w:r>
              <w:rPr>
                <w:rFonts w:hint="eastAsia" w:ascii="宋体" w:hAnsi="宋体" w:cs="宋体"/>
                <w:color w:val="auto"/>
                <w:sz w:val="24"/>
                <w:lang w:val="en-US" w:eastAsia="zh-CN"/>
              </w:rPr>
              <w:t>8</w:t>
            </w:r>
          </w:p>
        </w:tc>
        <w:tc>
          <w:tcPr>
            <w:tcW w:w="1837" w:type="dxa"/>
            <w:tcBorders>
              <w:top w:val="single" w:color="auto" w:sz="4" w:space="0"/>
              <w:left w:val="single" w:color="auto" w:sz="4" w:space="0"/>
              <w:bottom w:val="single" w:color="auto" w:sz="4" w:space="0"/>
              <w:right w:val="single" w:color="auto" w:sz="4" w:space="0"/>
            </w:tcBorders>
            <w:noWrap w:val="0"/>
            <w:vAlign w:val="center"/>
          </w:tcPr>
          <w:p w14:paraId="7498146A">
            <w:pPr>
              <w:keepNext w:val="0"/>
              <w:keepLines w:val="0"/>
              <w:pageBreakBefore w:val="0"/>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4"/>
                <w:lang w:val="en-US" w:eastAsia="zh-CN"/>
              </w:rPr>
            </w:pPr>
            <w:r>
              <w:rPr>
                <w:rFonts w:hint="eastAsia" w:ascii="宋体" w:hAnsi="宋体" w:eastAsia="宋体" w:cs="宋体"/>
                <w:color w:val="auto"/>
                <w:sz w:val="24"/>
              </w:rPr>
              <w:t>磋商文件</w:t>
            </w:r>
            <w:r>
              <w:rPr>
                <w:rFonts w:hint="eastAsia" w:ascii="宋体" w:hAnsi="宋体" w:eastAsia="宋体" w:cs="宋体"/>
                <w:color w:val="auto"/>
                <w:sz w:val="24"/>
                <w:lang w:val="en-US" w:eastAsia="zh-CN"/>
              </w:rPr>
              <w:t>获取</w:t>
            </w:r>
          </w:p>
        </w:tc>
        <w:tc>
          <w:tcPr>
            <w:tcW w:w="7113" w:type="dxa"/>
            <w:tcBorders>
              <w:top w:val="single" w:color="auto" w:sz="4" w:space="0"/>
              <w:left w:val="single" w:color="auto" w:sz="4" w:space="0"/>
              <w:bottom w:val="single" w:color="auto" w:sz="4" w:space="0"/>
              <w:right w:val="single" w:color="auto" w:sz="4" w:space="0"/>
            </w:tcBorders>
            <w:noWrap w:val="0"/>
            <w:vAlign w:val="center"/>
          </w:tcPr>
          <w:p w14:paraId="3AAC89C6">
            <w:pPr>
              <w:keepNext w:val="0"/>
              <w:keepLines w:val="0"/>
              <w:pageBreakBefore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rPr>
            </w:pPr>
            <w:r>
              <w:rPr>
                <w:rFonts w:hint="eastAsia" w:ascii="宋体" w:hAnsi="宋体" w:eastAsia="宋体" w:cs="宋体"/>
                <w:color w:val="auto"/>
                <w:sz w:val="24"/>
                <w:lang w:eastAsia="zh-CN"/>
              </w:rPr>
              <w:t>时间：</w:t>
            </w:r>
            <w:r>
              <w:rPr>
                <w:rFonts w:hint="eastAsia" w:ascii="宋体" w:hAnsi="宋体" w:eastAsia="宋体" w:cs="宋体"/>
                <w:color w:val="auto"/>
                <w:sz w:val="24"/>
              </w:rPr>
              <w:t>202</w:t>
            </w:r>
            <w:r>
              <w:rPr>
                <w:rFonts w:hint="eastAsia" w:ascii="宋体" w:hAnsi="宋体" w:cs="宋体"/>
                <w:color w:val="auto"/>
                <w:sz w:val="24"/>
                <w:lang w:val="en-US" w:eastAsia="zh-CN"/>
              </w:rPr>
              <w:t>6</w:t>
            </w:r>
            <w:r>
              <w:rPr>
                <w:rFonts w:hint="eastAsia" w:ascii="宋体" w:hAnsi="宋体" w:eastAsia="宋体" w:cs="宋体"/>
                <w:color w:val="auto"/>
                <w:sz w:val="24"/>
              </w:rPr>
              <w:t>年</w:t>
            </w:r>
            <w:r>
              <w:rPr>
                <w:rFonts w:hint="eastAsia" w:ascii="宋体" w:hAnsi="宋体" w:cs="宋体"/>
                <w:color w:val="auto"/>
                <w:sz w:val="24"/>
                <w:lang w:val="en-US" w:eastAsia="zh-CN"/>
              </w:rPr>
              <w:t>07</w:t>
            </w:r>
            <w:r>
              <w:rPr>
                <w:rFonts w:hint="eastAsia" w:ascii="宋体" w:hAnsi="宋体" w:eastAsia="宋体" w:cs="宋体"/>
                <w:color w:val="auto"/>
                <w:sz w:val="24"/>
              </w:rPr>
              <w:t>月</w:t>
            </w:r>
            <w:r>
              <w:rPr>
                <w:rFonts w:hint="eastAsia" w:ascii="宋体" w:hAnsi="宋体" w:cs="宋体"/>
                <w:color w:val="auto"/>
                <w:sz w:val="24"/>
                <w:lang w:val="en-US" w:eastAsia="zh-CN"/>
              </w:rPr>
              <w:t>08</w:t>
            </w:r>
            <w:r>
              <w:rPr>
                <w:rFonts w:hint="eastAsia" w:ascii="宋体" w:hAnsi="宋体" w:eastAsia="宋体" w:cs="宋体"/>
                <w:color w:val="auto"/>
                <w:sz w:val="24"/>
              </w:rPr>
              <w:t>日至202</w:t>
            </w:r>
            <w:r>
              <w:rPr>
                <w:rFonts w:hint="eastAsia" w:ascii="宋体" w:hAnsi="宋体" w:cs="宋体"/>
                <w:color w:val="auto"/>
                <w:sz w:val="24"/>
                <w:lang w:val="en-US" w:eastAsia="zh-CN"/>
              </w:rPr>
              <w:t>6</w:t>
            </w:r>
            <w:r>
              <w:rPr>
                <w:rFonts w:hint="eastAsia" w:ascii="宋体" w:hAnsi="宋体" w:eastAsia="宋体" w:cs="宋体"/>
                <w:color w:val="auto"/>
                <w:sz w:val="24"/>
              </w:rPr>
              <w:t>年</w:t>
            </w:r>
            <w:r>
              <w:rPr>
                <w:rFonts w:hint="eastAsia" w:ascii="宋体" w:hAnsi="宋体" w:cs="宋体"/>
                <w:color w:val="auto"/>
                <w:sz w:val="24"/>
                <w:lang w:val="en-US" w:eastAsia="zh-CN"/>
              </w:rPr>
              <w:t xml:space="preserve"> 07 </w:t>
            </w:r>
            <w:r>
              <w:rPr>
                <w:rFonts w:hint="eastAsia" w:ascii="宋体" w:hAnsi="宋体" w:eastAsia="宋体" w:cs="宋体"/>
                <w:color w:val="auto"/>
                <w:sz w:val="24"/>
              </w:rPr>
              <w:t>月</w:t>
            </w:r>
            <w:r>
              <w:rPr>
                <w:rFonts w:hint="eastAsia" w:ascii="宋体" w:hAnsi="宋体" w:cs="宋体"/>
                <w:color w:val="auto"/>
                <w:sz w:val="24"/>
                <w:lang w:val="en-US" w:eastAsia="zh-CN"/>
              </w:rPr>
              <w:t>14</w:t>
            </w:r>
            <w:r>
              <w:rPr>
                <w:rFonts w:hint="eastAsia" w:ascii="宋体" w:hAnsi="宋体" w:eastAsia="宋体" w:cs="宋体"/>
                <w:color w:val="auto"/>
                <w:sz w:val="24"/>
              </w:rPr>
              <w:t>日，每天上午08:</w:t>
            </w:r>
            <w:r>
              <w:rPr>
                <w:rFonts w:hint="eastAsia" w:ascii="宋体" w:hAnsi="宋体" w:cs="宋体"/>
                <w:color w:val="auto"/>
                <w:sz w:val="24"/>
                <w:lang w:val="en-US" w:eastAsia="zh-CN"/>
              </w:rPr>
              <w:t>0</w:t>
            </w:r>
            <w:r>
              <w:rPr>
                <w:rFonts w:hint="eastAsia" w:ascii="宋体" w:hAnsi="宋体" w:eastAsia="宋体" w:cs="宋体"/>
                <w:color w:val="auto"/>
                <w:sz w:val="24"/>
              </w:rPr>
              <w:t>0:00至12:00:00，下午14:</w:t>
            </w:r>
            <w:r>
              <w:rPr>
                <w:rFonts w:hint="eastAsia" w:ascii="宋体" w:hAnsi="宋体" w:cs="宋体"/>
                <w:color w:val="auto"/>
                <w:sz w:val="24"/>
                <w:lang w:val="en-US" w:eastAsia="zh-CN"/>
              </w:rPr>
              <w:t>3</w:t>
            </w:r>
            <w:r>
              <w:rPr>
                <w:rFonts w:hint="eastAsia" w:ascii="宋体" w:hAnsi="宋体" w:eastAsia="宋体" w:cs="宋体"/>
                <w:color w:val="auto"/>
                <w:sz w:val="24"/>
              </w:rPr>
              <w:t>0:00至1</w:t>
            </w:r>
            <w:r>
              <w:rPr>
                <w:rFonts w:hint="eastAsia" w:ascii="宋体" w:hAnsi="宋体" w:cs="宋体"/>
                <w:color w:val="auto"/>
                <w:sz w:val="24"/>
                <w:lang w:val="en-US" w:eastAsia="zh-CN"/>
              </w:rPr>
              <w:t>8</w:t>
            </w:r>
            <w:r>
              <w:rPr>
                <w:rFonts w:hint="eastAsia" w:ascii="宋体" w:hAnsi="宋体" w:eastAsia="宋体" w:cs="宋体"/>
                <w:color w:val="auto"/>
                <w:sz w:val="24"/>
              </w:rPr>
              <w:t>:</w:t>
            </w:r>
            <w:r>
              <w:rPr>
                <w:rFonts w:hint="eastAsia" w:ascii="宋体" w:hAnsi="宋体" w:cs="宋体"/>
                <w:color w:val="auto"/>
                <w:sz w:val="24"/>
                <w:lang w:val="en-US" w:eastAsia="zh-CN"/>
              </w:rPr>
              <w:t>0</w:t>
            </w:r>
            <w:r>
              <w:rPr>
                <w:rFonts w:hint="eastAsia" w:ascii="宋体" w:hAnsi="宋体" w:eastAsia="宋体" w:cs="宋体"/>
                <w:color w:val="auto"/>
                <w:sz w:val="24"/>
              </w:rPr>
              <w:t>0:00（北京时间）</w:t>
            </w:r>
          </w:p>
          <w:p w14:paraId="76769706">
            <w:pPr>
              <w:keepNext w:val="0"/>
              <w:keepLines w:val="0"/>
              <w:pageBreakBefore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lang w:eastAsia="zh-CN"/>
              </w:rPr>
            </w:pPr>
            <w:r>
              <w:rPr>
                <w:rFonts w:hint="eastAsia" w:ascii="宋体" w:hAnsi="宋体" w:eastAsia="宋体" w:cs="宋体"/>
                <w:color w:val="auto"/>
                <w:sz w:val="24"/>
              </w:rPr>
              <w:t>地  点：</w:t>
            </w:r>
            <w:r>
              <w:rPr>
                <w:rFonts w:hint="eastAsia" w:ascii="宋体" w:hAnsi="宋体" w:cs="宋体"/>
                <w:color w:val="auto"/>
                <w:sz w:val="24"/>
                <w:lang w:eastAsia="zh-CN"/>
              </w:rPr>
              <w:t>西咸新区沣西新城沣西国际大厦2-0920室</w:t>
            </w:r>
          </w:p>
        </w:tc>
      </w:tr>
      <w:tr w14:paraId="55951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15" w:hRule="atLeast"/>
        </w:trPr>
        <w:tc>
          <w:tcPr>
            <w:tcW w:w="776" w:type="dxa"/>
            <w:tcBorders>
              <w:top w:val="single" w:color="auto" w:sz="4" w:space="0"/>
              <w:left w:val="single" w:color="auto" w:sz="4" w:space="0"/>
              <w:bottom w:val="single" w:color="auto" w:sz="4" w:space="0"/>
              <w:right w:val="single" w:color="auto" w:sz="4" w:space="0"/>
            </w:tcBorders>
            <w:noWrap w:val="0"/>
            <w:vAlign w:val="center"/>
          </w:tcPr>
          <w:p w14:paraId="52A92687">
            <w:pPr>
              <w:keepNext w:val="0"/>
              <w:keepLines w:val="0"/>
              <w:pageBreakBefore w:val="0"/>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4"/>
                <w:lang w:eastAsia="zh-CN"/>
              </w:rPr>
            </w:pPr>
            <w:r>
              <w:rPr>
                <w:rFonts w:hint="eastAsia" w:ascii="宋体" w:hAnsi="宋体" w:eastAsia="宋体" w:cs="宋体"/>
                <w:color w:val="auto"/>
                <w:sz w:val="24"/>
              </w:rPr>
              <w:t>1</w:t>
            </w:r>
            <w:r>
              <w:rPr>
                <w:rFonts w:hint="eastAsia" w:ascii="宋体" w:hAnsi="宋体" w:cs="宋体"/>
                <w:color w:val="auto"/>
                <w:sz w:val="24"/>
                <w:lang w:val="en-US" w:eastAsia="zh-CN"/>
              </w:rPr>
              <w:t>9</w:t>
            </w:r>
          </w:p>
        </w:tc>
        <w:tc>
          <w:tcPr>
            <w:tcW w:w="1837" w:type="dxa"/>
            <w:tcBorders>
              <w:top w:val="single" w:color="auto" w:sz="4" w:space="0"/>
              <w:left w:val="single" w:color="auto" w:sz="4" w:space="0"/>
              <w:bottom w:val="single" w:color="auto" w:sz="4" w:space="0"/>
              <w:right w:val="single" w:color="auto" w:sz="4" w:space="0"/>
            </w:tcBorders>
            <w:noWrap w:val="0"/>
            <w:vAlign w:val="center"/>
          </w:tcPr>
          <w:p w14:paraId="7B714D80">
            <w:pPr>
              <w:keepNext w:val="0"/>
              <w:keepLines w:val="0"/>
              <w:pageBreakBefore w:val="0"/>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4"/>
              </w:rPr>
            </w:pPr>
            <w:r>
              <w:rPr>
                <w:rFonts w:hint="eastAsia" w:ascii="宋体" w:hAnsi="宋体" w:eastAsia="宋体" w:cs="宋体"/>
                <w:color w:val="auto"/>
                <w:sz w:val="24"/>
              </w:rPr>
              <w:t>踏勘现场及技术答疑</w:t>
            </w:r>
          </w:p>
        </w:tc>
        <w:tc>
          <w:tcPr>
            <w:tcW w:w="7113" w:type="dxa"/>
            <w:tcBorders>
              <w:top w:val="single" w:color="auto" w:sz="4" w:space="0"/>
              <w:left w:val="single" w:color="auto" w:sz="4" w:space="0"/>
              <w:bottom w:val="single" w:color="auto" w:sz="4" w:space="0"/>
              <w:right w:val="single" w:color="auto" w:sz="4" w:space="0"/>
            </w:tcBorders>
            <w:noWrap w:val="0"/>
            <w:vAlign w:val="center"/>
          </w:tcPr>
          <w:p w14:paraId="63BCBA09">
            <w:pPr>
              <w:keepNext w:val="0"/>
              <w:keepLines w:val="0"/>
              <w:pageBreakBefore w:val="0"/>
              <w:kinsoku/>
              <w:wordWrap/>
              <w:overflowPunct/>
              <w:topLinePunct w:val="0"/>
              <w:autoSpaceDE/>
              <w:autoSpaceDN/>
              <w:bidi w:val="0"/>
              <w:adjustRightInd/>
              <w:snapToGrid/>
              <w:spacing w:line="520" w:lineRule="exact"/>
              <w:jc w:val="left"/>
              <w:textAlignment w:val="auto"/>
              <w:rPr>
                <w:rFonts w:hint="eastAsia" w:ascii="宋体" w:hAnsi="宋体" w:eastAsia="宋体" w:cs="宋体"/>
                <w:color w:val="auto"/>
                <w:sz w:val="24"/>
              </w:rPr>
            </w:pPr>
            <w:r>
              <w:rPr>
                <w:rFonts w:hint="eastAsia" w:ascii="宋体" w:hAnsi="宋体" w:eastAsia="宋体" w:cs="宋体"/>
                <w:color w:val="auto"/>
                <w:sz w:val="24"/>
              </w:rPr>
              <w:t>投标单位自行踏勘现场； 如有疑问，以传真或书面文字形式递交</w:t>
            </w:r>
            <w:r>
              <w:rPr>
                <w:rFonts w:hint="eastAsia" w:ascii="宋体" w:hAnsi="宋体" w:cs="宋体"/>
                <w:color w:val="auto"/>
                <w:sz w:val="24"/>
                <w:lang w:eastAsia="zh-CN"/>
              </w:rPr>
              <w:t>采购人</w:t>
            </w:r>
            <w:r>
              <w:rPr>
                <w:rFonts w:hint="eastAsia" w:ascii="宋体" w:hAnsi="宋体" w:eastAsia="宋体" w:cs="宋体"/>
                <w:color w:val="auto"/>
                <w:sz w:val="24"/>
              </w:rPr>
              <w:t>或招标代理机构，</w:t>
            </w:r>
            <w:r>
              <w:rPr>
                <w:rFonts w:hint="eastAsia" w:ascii="宋体" w:hAnsi="宋体" w:cs="宋体"/>
                <w:color w:val="auto"/>
                <w:sz w:val="24"/>
                <w:lang w:eastAsia="zh-CN"/>
              </w:rPr>
              <w:t>采购人</w:t>
            </w:r>
            <w:r>
              <w:rPr>
                <w:rFonts w:hint="eastAsia" w:ascii="宋体" w:hAnsi="宋体" w:eastAsia="宋体" w:cs="宋体"/>
                <w:color w:val="auto"/>
                <w:sz w:val="24"/>
              </w:rPr>
              <w:t>或招标代理机构将在3日内以文字答疑纪要发给各投标单位。</w:t>
            </w:r>
          </w:p>
        </w:tc>
      </w:tr>
      <w:tr w14:paraId="00617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40" w:hRule="atLeast"/>
        </w:trPr>
        <w:tc>
          <w:tcPr>
            <w:tcW w:w="776" w:type="dxa"/>
            <w:tcBorders>
              <w:top w:val="single" w:color="auto" w:sz="4" w:space="0"/>
              <w:left w:val="single" w:color="auto" w:sz="4" w:space="0"/>
              <w:bottom w:val="single" w:color="auto" w:sz="4" w:space="0"/>
              <w:right w:val="single" w:color="auto" w:sz="4" w:space="0"/>
            </w:tcBorders>
            <w:noWrap w:val="0"/>
            <w:vAlign w:val="center"/>
          </w:tcPr>
          <w:p w14:paraId="36B25DAC">
            <w:pPr>
              <w:keepNext w:val="0"/>
              <w:keepLines w:val="0"/>
              <w:pageBreakBefore w:val="0"/>
              <w:kinsoku/>
              <w:wordWrap/>
              <w:overflowPunct/>
              <w:topLinePunct w:val="0"/>
              <w:autoSpaceDE/>
              <w:autoSpaceDN/>
              <w:bidi w:val="0"/>
              <w:adjustRightInd/>
              <w:snapToGrid/>
              <w:spacing w:line="520" w:lineRule="exact"/>
              <w:jc w:val="center"/>
              <w:textAlignment w:val="auto"/>
              <w:rPr>
                <w:rFonts w:hint="default" w:ascii="宋体" w:hAnsi="宋体" w:eastAsia="宋体" w:cs="宋体"/>
                <w:color w:val="auto"/>
                <w:sz w:val="24"/>
                <w:lang w:val="en-US" w:eastAsia="zh-CN"/>
              </w:rPr>
            </w:pPr>
            <w:r>
              <w:rPr>
                <w:rFonts w:hint="eastAsia" w:ascii="宋体" w:hAnsi="宋体" w:cs="宋体"/>
                <w:color w:val="auto"/>
                <w:sz w:val="24"/>
                <w:lang w:val="en-US" w:eastAsia="zh-CN"/>
              </w:rPr>
              <w:t>20</w:t>
            </w:r>
          </w:p>
        </w:tc>
        <w:tc>
          <w:tcPr>
            <w:tcW w:w="1837" w:type="dxa"/>
            <w:tcBorders>
              <w:top w:val="single" w:color="auto" w:sz="4" w:space="0"/>
              <w:left w:val="single" w:color="auto" w:sz="4" w:space="0"/>
              <w:bottom w:val="single" w:color="auto" w:sz="4" w:space="0"/>
              <w:right w:val="single" w:color="auto" w:sz="4" w:space="0"/>
            </w:tcBorders>
            <w:noWrap w:val="0"/>
            <w:vAlign w:val="center"/>
          </w:tcPr>
          <w:p w14:paraId="5884DFED">
            <w:pPr>
              <w:keepNext w:val="0"/>
              <w:keepLines w:val="0"/>
              <w:pageBreakBefore w:val="0"/>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4"/>
              </w:rPr>
            </w:pPr>
            <w:r>
              <w:rPr>
                <w:rFonts w:hint="eastAsia" w:ascii="宋体" w:hAnsi="宋体" w:eastAsia="宋体" w:cs="宋体"/>
                <w:color w:val="auto"/>
                <w:sz w:val="24"/>
              </w:rPr>
              <w:t>磋商响应文件份数</w:t>
            </w:r>
          </w:p>
        </w:tc>
        <w:tc>
          <w:tcPr>
            <w:tcW w:w="7113" w:type="dxa"/>
            <w:tcBorders>
              <w:top w:val="single" w:color="auto" w:sz="4" w:space="0"/>
              <w:left w:val="single" w:color="auto" w:sz="4" w:space="0"/>
              <w:bottom w:val="single" w:color="auto" w:sz="4" w:space="0"/>
              <w:right w:val="single" w:color="auto" w:sz="4" w:space="0"/>
            </w:tcBorders>
            <w:noWrap w:val="0"/>
            <w:vAlign w:val="center"/>
          </w:tcPr>
          <w:p w14:paraId="53DCC1A8">
            <w:pPr>
              <w:keepNext w:val="0"/>
              <w:keepLines w:val="0"/>
              <w:pageBreakBefore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rPr>
            </w:pPr>
            <w:r>
              <w:rPr>
                <w:rFonts w:hint="eastAsia" w:ascii="宋体" w:hAnsi="宋体" w:eastAsia="宋体" w:cs="宋体"/>
                <w:color w:val="auto"/>
                <w:sz w:val="24"/>
              </w:rPr>
              <w:t>正本的份数：壹份；</w:t>
            </w:r>
          </w:p>
          <w:p w14:paraId="70A605DA">
            <w:pPr>
              <w:keepNext w:val="0"/>
              <w:keepLines w:val="0"/>
              <w:pageBreakBefore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rPr>
            </w:pPr>
            <w:r>
              <w:rPr>
                <w:rFonts w:hint="eastAsia" w:ascii="宋体" w:hAnsi="宋体" w:eastAsia="宋体" w:cs="宋体"/>
                <w:color w:val="auto"/>
                <w:sz w:val="24"/>
              </w:rPr>
              <w:t>副本的份数：贰份；</w:t>
            </w:r>
          </w:p>
          <w:p w14:paraId="0F2F08F4">
            <w:pPr>
              <w:keepNext w:val="0"/>
              <w:keepLines w:val="0"/>
              <w:pageBreakBefore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rPr>
            </w:pPr>
            <w:r>
              <w:rPr>
                <w:rFonts w:hint="eastAsia" w:ascii="宋体" w:hAnsi="宋体" w:eastAsia="宋体" w:cs="宋体"/>
                <w:color w:val="auto"/>
                <w:sz w:val="24"/>
              </w:rPr>
              <w:t>电子版文件（U盘）：贰份（需在盘面上标注供应商全称、项目名称、编号）。</w:t>
            </w:r>
          </w:p>
          <w:p w14:paraId="0642E790">
            <w:pPr>
              <w:keepNext w:val="0"/>
              <w:keepLines w:val="0"/>
              <w:pageBreakBefore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rPr>
            </w:pPr>
            <w:r>
              <w:rPr>
                <w:rFonts w:hint="eastAsia" w:ascii="宋体" w:hAnsi="宋体" w:eastAsia="宋体" w:cs="宋体"/>
                <w:color w:val="auto"/>
                <w:sz w:val="24"/>
              </w:rPr>
              <w:t>电子版文件包括：word版本（可编辑）和PDF版本磋商响应文件，PDF版本磋商响应文件为签字、盖章的完整正本扫描件。</w:t>
            </w:r>
          </w:p>
        </w:tc>
      </w:tr>
      <w:tr w14:paraId="3BD59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54" w:hRule="atLeast"/>
        </w:trPr>
        <w:tc>
          <w:tcPr>
            <w:tcW w:w="776" w:type="dxa"/>
            <w:tcBorders>
              <w:top w:val="single" w:color="auto" w:sz="4" w:space="0"/>
              <w:left w:val="single" w:color="auto" w:sz="4" w:space="0"/>
              <w:bottom w:val="single" w:color="auto" w:sz="4" w:space="0"/>
              <w:right w:val="single" w:color="auto" w:sz="4" w:space="0"/>
            </w:tcBorders>
            <w:noWrap w:val="0"/>
            <w:vAlign w:val="center"/>
          </w:tcPr>
          <w:p w14:paraId="1A3E0038">
            <w:pPr>
              <w:keepNext w:val="0"/>
              <w:keepLines w:val="0"/>
              <w:pageBreakBefore w:val="0"/>
              <w:kinsoku/>
              <w:wordWrap/>
              <w:overflowPunct/>
              <w:topLinePunct w:val="0"/>
              <w:autoSpaceDE/>
              <w:autoSpaceDN/>
              <w:bidi w:val="0"/>
              <w:adjustRightInd/>
              <w:snapToGrid/>
              <w:spacing w:line="520" w:lineRule="exact"/>
              <w:jc w:val="center"/>
              <w:textAlignment w:val="auto"/>
              <w:rPr>
                <w:rFonts w:hint="default" w:ascii="宋体" w:hAnsi="宋体" w:eastAsia="宋体" w:cs="宋体"/>
                <w:color w:val="auto"/>
                <w:sz w:val="24"/>
                <w:lang w:val="en-US" w:eastAsia="zh-CN"/>
              </w:rPr>
            </w:pPr>
            <w:r>
              <w:rPr>
                <w:rFonts w:hint="eastAsia" w:ascii="宋体" w:hAnsi="宋体" w:cs="宋体"/>
                <w:color w:val="auto"/>
                <w:sz w:val="24"/>
                <w:lang w:val="en-US" w:eastAsia="zh-CN"/>
              </w:rPr>
              <w:t>21</w:t>
            </w:r>
          </w:p>
        </w:tc>
        <w:tc>
          <w:tcPr>
            <w:tcW w:w="1837" w:type="dxa"/>
            <w:tcBorders>
              <w:top w:val="single" w:color="auto" w:sz="4" w:space="0"/>
              <w:left w:val="single" w:color="auto" w:sz="4" w:space="0"/>
              <w:bottom w:val="single" w:color="auto" w:sz="4" w:space="0"/>
              <w:right w:val="single" w:color="auto" w:sz="4" w:space="0"/>
            </w:tcBorders>
            <w:noWrap w:val="0"/>
            <w:vAlign w:val="center"/>
          </w:tcPr>
          <w:p w14:paraId="292695B0">
            <w:pPr>
              <w:keepNext w:val="0"/>
              <w:keepLines w:val="0"/>
              <w:pageBreakBefore w:val="0"/>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4"/>
              </w:rPr>
            </w:pPr>
            <w:r>
              <w:rPr>
                <w:rFonts w:hint="eastAsia" w:ascii="宋体" w:hAnsi="宋体" w:eastAsia="宋体" w:cs="宋体"/>
                <w:color w:val="auto"/>
                <w:sz w:val="24"/>
              </w:rPr>
              <w:t>磋商响应文件递交地点及截止时间</w:t>
            </w:r>
          </w:p>
        </w:tc>
        <w:tc>
          <w:tcPr>
            <w:tcW w:w="7113" w:type="dxa"/>
            <w:tcBorders>
              <w:top w:val="single" w:color="auto" w:sz="4" w:space="0"/>
              <w:left w:val="single" w:color="auto" w:sz="4" w:space="0"/>
              <w:bottom w:val="single" w:color="auto" w:sz="4" w:space="0"/>
              <w:right w:val="single" w:color="auto" w:sz="4" w:space="0"/>
            </w:tcBorders>
            <w:noWrap w:val="0"/>
            <w:vAlign w:val="center"/>
          </w:tcPr>
          <w:p w14:paraId="62DDF43B">
            <w:pPr>
              <w:keepNext w:val="0"/>
              <w:keepLines w:val="0"/>
              <w:pageBreakBefore w:val="0"/>
              <w:kinsoku/>
              <w:wordWrap/>
              <w:overflowPunct/>
              <w:topLinePunct w:val="0"/>
              <w:autoSpaceDE/>
              <w:autoSpaceDN/>
              <w:bidi w:val="0"/>
              <w:adjustRightInd/>
              <w:snapToGrid/>
              <w:spacing w:line="520" w:lineRule="exact"/>
              <w:ind w:left="1200" w:hanging="1200" w:hangingChars="500"/>
              <w:textAlignment w:val="auto"/>
              <w:rPr>
                <w:rFonts w:hint="eastAsia" w:ascii="宋体" w:hAnsi="宋体" w:eastAsia="宋体" w:cs="宋体"/>
                <w:color w:val="auto"/>
                <w:sz w:val="24"/>
              </w:rPr>
            </w:pPr>
            <w:r>
              <w:rPr>
                <w:rFonts w:hint="eastAsia" w:ascii="宋体" w:hAnsi="宋体" w:eastAsia="宋体" w:cs="宋体"/>
                <w:color w:val="auto"/>
                <w:sz w:val="24"/>
              </w:rPr>
              <w:t>递交地点：</w:t>
            </w:r>
            <w:r>
              <w:rPr>
                <w:rFonts w:hint="eastAsia" w:ascii="宋体" w:hAnsi="宋体" w:cs="宋体"/>
                <w:color w:val="auto"/>
                <w:sz w:val="24"/>
                <w:lang w:eastAsia="zh-CN"/>
              </w:rPr>
              <w:t>西咸新区沣西新城沣西国际大厦2-0920室</w:t>
            </w:r>
          </w:p>
          <w:p w14:paraId="152C4866">
            <w:pPr>
              <w:keepNext w:val="0"/>
              <w:keepLines w:val="0"/>
              <w:pageBreakBefore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rPr>
            </w:pPr>
            <w:r>
              <w:rPr>
                <w:rFonts w:hint="eastAsia" w:ascii="宋体" w:hAnsi="宋体" w:eastAsia="宋体" w:cs="宋体"/>
                <w:color w:val="auto"/>
                <w:sz w:val="24"/>
              </w:rPr>
              <w:t>递交时间：</w:t>
            </w:r>
            <w:r>
              <w:rPr>
                <w:rFonts w:hint="eastAsia" w:ascii="宋体" w:hAnsi="宋体" w:eastAsia="宋体" w:cs="宋体"/>
                <w:color w:val="auto"/>
                <w:sz w:val="24"/>
                <w:lang w:val="en-US" w:eastAsia="zh-CN"/>
              </w:rPr>
              <w:t>2026年07月20日 10 时00分00秒</w:t>
            </w:r>
            <w:r>
              <w:rPr>
                <w:rFonts w:hint="eastAsia" w:ascii="宋体" w:hAnsi="宋体" w:eastAsia="宋体" w:cs="宋体"/>
                <w:color w:val="auto"/>
                <w:sz w:val="24"/>
              </w:rPr>
              <w:t> （北京时间）</w:t>
            </w:r>
          </w:p>
        </w:tc>
      </w:tr>
      <w:tr w14:paraId="745B0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30" w:hRule="atLeast"/>
        </w:trPr>
        <w:tc>
          <w:tcPr>
            <w:tcW w:w="776" w:type="dxa"/>
            <w:tcBorders>
              <w:top w:val="single" w:color="auto" w:sz="4" w:space="0"/>
              <w:left w:val="single" w:color="auto" w:sz="4" w:space="0"/>
              <w:bottom w:val="single" w:color="auto" w:sz="4" w:space="0"/>
              <w:right w:val="single" w:color="auto" w:sz="4" w:space="0"/>
            </w:tcBorders>
            <w:noWrap w:val="0"/>
            <w:vAlign w:val="center"/>
          </w:tcPr>
          <w:p w14:paraId="72875EAF">
            <w:pPr>
              <w:keepNext w:val="0"/>
              <w:keepLines w:val="0"/>
              <w:pageBreakBefore w:val="0"/>
              <w:kinsoku/>
              <w:wordWrap/>
              <w:overflowPunct/>
              <w:topLinePunct w:val="0"/>
              <w:autoSpaceDE/>
              <w:autoSpaceDN/>
              <w:bidi w:val="0"/>
              <w:adjustRightInd/>
              <w:snapToGrid/>
              <w:spacing w:line="520" w:lineRule="exact"/>
              <w:jc w:val="center"/>
              <w:textAlignment w:val="auto"/>
              <w:rPr>
                <w:rFonts w:hint="default" w:ascii="宋体" w:hAnsi="宋体" w:eastAsia="宋体" w:cs="宋体"/>
                <w:color w:val="auto"/>
                <w:sz w:val="24"/>
                <w:lang w:val="en-US" w:eastAsia="zh-CN"/>
              </w:rPr>
            </w:pPr>
            <w:r>
              <w:rPr>
                <w:rFonts w:hint="eastAsia" w:ascii="宋体" w:hAnsi="宋体" w:cs="宋体"/>
                <w:color w:val="auto"/>
                <w:sz w:val="24"/>
                <w:lang w:val="en-US" w:eastAsia="zh-CN"/>
              </w:rPr>
              <w:t>22</w:t>
            </w:r>
          </w:p>
        </w:tc>
        <w:tc>
          <w:tcPr>
            <w:tcW w:w="1837" w:type="dxa"/>
            <w:tcBorders>
              <w:top w:val="single" w:color="auto" w:sz="4" w:space="0"/>
              <w:left w:val="single" w:color="auto" w:sz="4" w:space="0"/>
              <w:bottom w:val="single" w:color="auto" w:sz="4" w:space="0"/>
              <w:right w:val="single" w:color="auto" w:sz="4" w:space="0"/>
            </w:tcBorders>
            <w:noWrap w:val="0"/>
            <w:vAlign w:val="center"/>
          </w:tcPr>
          <w:p w14:paraId="71B78F3E">
            <w:pPr>
              <w:keepNext w:val="0"/>
              <w:keepLines w:val="0"/>
              <w:pageBreakBefore w:val="0"/>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4"/>
              </w:rPr>
            </w:pPr>
            <w:r>
              <w:rPr>
                <w:rFonts w:hint="eastAsia" w:ascii="宋体" w:hAnsi="宋体" w:eastAsia="宋体" w:cs="宋体"/>
                <w:color w:val="auto"/>
                <w:sz w:val="24"/>
              </w:rPr>
              <w:t>开 标</w:t>
            </w:r>
          </w:p>
        </w:tc>
        <w:tc>
          <w:tcPr>
            <w:tcW w:w="7113" w:type="dxa"/>
            <w:tcBorders>
              <w:top w:val="single" w:color="auto" w:sz="4" w:space="0"/>
              <w:left w:val="single" w:color="auto" w:sz="4" w:space="0"/>
              <w:bottom w:val="single" w:color="auto" w:sz="4" w:space="0"/>
              <w:right w:val="single" w:color="auto" w:sz="4" w:space="0"/>
            </w:tcBorders>
            <w:noWrap w:val="0"/>
            <w:vAlign w:val="center"/>
          </w:tcPr>
          <w:p w14:paraId="0B079865">
            <w:pPr>
              <w:keepNext w:val="0"/>
              <w:keepLines w:val="0"/>
              <w:pageBreakBefore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rPr>
            </w:pPr>
            <w:r>
              <w:rPr>
                <w:rFonts w:hint="eastAsia" w:ascii="宋体" w:hAnsi="宋体" w:eastAsia="宋体" w:cs="宋体"/>
                <w:color w:val="auto"/>
                <w:sz w:val="24"/>
              </w:rPr>
              <w:t xml:space="preserve">时   </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间：</w:t>
            </w:r>
            <w:r>
              <w:rPr>
                <w:rFonts w:hint="eastAsia" w:ascii="宋体" w:hAnsi="宋体" w:eastAsia="宋体" w:cs="宋体"/>
                <w:color w:val="auto"/>
                <w:sz w:val="24"/>
                <w:lang w:val="en-US" w:eastAsia="zh-CN"/>
              </w:rPr>
              <w:t>2026年07月20日 10 时00分00秒</w:t>
            </w:r>
            <w:r>
              <w:rPr>
                <w:rFonts w:hint="eastAsia" w:ascii="宋体" w:hAnsi="宋体" w:eastAsia="宋体" w:cs="宋体"/>
                <w:color w:val="auto"/>
                <w:sz w:val="24"/>
              </w:rPr>
              <w:t> （北京时间）</w:t>
            </w:r>
          </w:p>
          <w:p w14:paraId="00A20B5F">
            <w:pPr>
              <w:keepNext w:val="0"/>
              <w:keepLines w:val="0"/>
              <w:pageBreakBefore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rPr>
            </w:pPr>
            <w:r>
              <w:rPr>
                <w:rFonts w:hint="eastAsia" w:ascii="宋体" w:hAnsi="宋体" w:eastAsia="宋体" w:cs="宋体"/>
                <w:color w:val="auto"/>
                <w:sz w:val="24"/>
              </w:rPr>
              <w:t xml:space="preserve">地  </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 点：</w:t>
            </w:r>
            <w:r>
              <w:rPr>
                <w:rFonts w:hint="eastAsia" w:ascii="宋体" w:hAnsi="宋体" w:cs="宋体"/>
                <w:color w:val="auto"/>
                <w:sz w:val="24"/>
                <w:lang w:eastAsia="zh-CN"/>
              </w:rPr>
              <w:t>西咸新区沣西新城沣西国际大厦2-0920室</w:t>
            </w:r>
          </w:p>
        </w:tc>
      </w:tr>
      <w:tr w14:paraId="33DD6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82" w:hRule="atLeast"/>
        </w:trPr>
        <w:tc>
          <w:tcPr>
            <w:tcW w:w="776" w:type="dxa"/>
            <w:tcBorders>
              <w:top w:val="single" w:color="auto" w:sz="4" w:space="0"/>
              <w:left w:val="single" w:color="auto" w:sz="4" w:space="0"/>
              <w:bottom w:val="single" w:color="auto" w:sz="4" w:space="0"/>
              <w:right w:val="single" w:color="auto" w:sz="4" w:space="0"/>
            </w:tcBorders>
            <w:noWrap w:val="0"/>
            <w:vAlign w:val="center"/>
          </w:tcPr>
          <w:p w14:paraId="24E9F5AA">
            <w:pPr>
              <w:keepNext w:val="0"/>
              <w:keepLines w:val="0"/>
              <w:pageBreakBefore w:val="0"/>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4"/>
              </w:rPr>
            </w:pPr>
            <w:r>
              <w:rPr>
                <w:rFonts w:hint="eastAsia" w:ascii="宋体" w:hAnsi="宋体" w:eastAsia="宋体" w:cs="宋体"/>
                <w:color w:val="auto"/>
                <w:sz w:val="24"/>
              </w:rPr>
              <w:t>19</w:t>
            </w:r>
          </w:p>
        </w:tc>
        <w:tc>
          <w:tcPr>
            <w:tcW w:w="1837" w:type="dxa"/>
            <w:tcBorders>
              <w:top w:val="single" w:color="auto" w:sz="4" w:space="0"/>
              <w:left w:val="single" w:color="auto" w:sz="4" w:space="0"/>
              <w:bottom w:val="single" w:color="auto" w:sz="4" w:space="0"/>
              <w:right w:val="single" w:color="auto" w:sz="4" w:space="0"/>
            </w:tcBorders>
            <w:noWrap w:val="0"/>
            <w:vAlign w:val="center"/>
          </w:tcPr>
          <w:p w14:paraId="330004A9">
            <w:pPr>
              <w:keepNext w:val="0"/>
              <w:keepLines w:val="0"/>
              <w:pageBreakBefore w:val="0"/>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4"/>
              </w:rPr>
            </w:pPr>
            <w:r>
              <w:rPr>
                <w:rFonts w:hint="eastAsia" w:ascii="宋体" w:hAnsi="宋体" w:eastAsia="宋体" w:cs="宋体"/>
                <w:color w:val="auto"/>
                <w:sz w:val="24"/>
              </w:rPr>
              <w:t>评审方法</w:t>
            </w:r>
          </w:p>
        </w:tc>
        <w:tc>
          <w:tcPr>
            <w:tcW w:w="7113" w:type="dxa"/>
            <w:tcBorders>
              <w:top w:val="single" w:color="auto" w:sz="4" w:space="0"/>
              <w:left w:val="single" w:color="auto" w:sz="4" w:space="0"/>
              <w:bottom w:val="single" w:color="auto" w:sz="4" w:space="0"/>
              <w:right w:val="single" w:color="auto" w:sz="4" w:space="0"/>
            </w:tcBorders>
            <w:noWrap w:val="0"/>
            <w:vAlign w:val="center"/>
          </w:tcPr>
          <w:p w14:paraId="38C5765F">
            <w:pPr>
              <w:keepNext w:val="0"/>
              <w:keepLines w:val="0"/>
              <w:pageBreakBefore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rPr>
            </w:pPr>
            <w:r>
              <w:rPr>
                <w:rFonts w:hint="eastAsia" w:ascii="宋体" w:hAnsi="宋体" w:eastAsia="宋体" w:cs="宋体"/>
                <w:color w:val="auto"/>
                <w:sz w:val="24"/>
              </w:rPr>
              <w:t>详见评审办法</w:t>
            </w:r>
          </w:p>
        </w:tc>
      </w:tr>
      <w:tr w14:paraId="7BB6E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22" w:hRule="atLeast"/>
        </w:trPr>
        <w:tc>
          <w:tcPr>
            <w:tcW w:w="776" w:type="dxa"/>
            <w:tcBorders>
              <w:top w:val="single" w:color="auto" w:sz="4" w:space="0"/>
              <w:left w:val="single" w:color="auto" w:sz="4" w:space="0"/>
              <w:bottom w:val="single" w:color="auto" w:sz="4" w:space="0"/>
              <w:right w:val="single" w:color="auto" w:sz="4" w:space="0"/>
            </w:tcBorders>
            <w:noWrap w:val="0"/>
            <w:vAlign w:val="center"/>
          </w:tcPr>
          <w:p w14:paraId="66E3FCD8">
            <w:pPr>
              <w:keepNext w:val="0"/>
              <w:keepLines w:val="0"/>
              <w:pageBreakBefore w:val="0"/>
              <w:kinsoku/>
              <w:wordWrap/>
              <w:overflowPunct/>
              <w:topLinePunct w:val="0"/>
              <w:autoSpaceDE/>
              <w:autoSpaceDN/>
              <w:bidi w:val="0"/>
              <w:adjustRightInd/>
              <w:snapToGrid/>
              <w:spacing w:line="520" w:lineRule="exact"/>
              <w:jc w:val="center"/>
              <w:textAlignment w:val="auto"/>
              <w:rPr>
                <w:rFonts w:hint="default" w:ascii="宋体" w:hAnsi="宋体" w:eastAsia="宋体" w:cs="宋体"/>
                <w:color w:val="auto"/>
                <w:sz w:val="24"/>
                <w:lang w:val="en-US" w:eastAsia="zh-CN"/>
              </w:rPr>
            </w:pPr>
            <w:r>
              <w:rPr>
                <w:rFonts w:hint="eastAsia" w:ascii="宋体" w:hAnsi="宋体" w:cs="宋体"/>
                <w:color w:val="auto"/>
                <w:sz w:val="24"/>
                <w:lang w:val="en-US" w:eastAsia="zh-CN"/>
              </w:rPr>
              <w:t>23</w:t>
            </w:r>
          </w:p>
        </w:tc>
        <w:tc>
          <w:tcPr>
            <w:tcW w:w="1837" w:type="dxa"/>
            <w:tcBorders>
              <w:top w:val="single" w:color="auto" w:sz="4" w:space="0"/>
              <w:left w:val="single" w:color="auto" w:sz="4" w:space="0"/>
              <w:bottom w:val="single" w:color="auto" w:sz="4" w:space="0"/>
              <w:right w:val="single" w:color="auto" w:sz="4" w:space="0"/>
            </w:tcBorders>
            <w:noWrap w:val="0"/>
            <w:vAlign w:val="center"/>
          </w:tcPr>
          <w:p w14:paraId="588942E4">
            <w:pPr>
              <w:keepNext w:val="0"/>
              <w:keepLines w:val="0"/>
              <w:pageBreakBefore w:val="0"/>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4"/>
                <w:lang w:eastAsia="zh-CN"/>
              </w:rPr>
            </w:pPr>
            <w:r>
              <w:rPr>
                <w:rFonts w:hint="eastAsia" w:ascii="宋体" w:hAnsi="宋体" w:cs="宋体"/>
                <w:color w:val="auto"/>
                <w:sz w:val="24"/>
                <w:lang w:eastAsia="zh-CN"/>
              </w:rPr>
              <w:t>最高限价</w:t>
            </w:r>
          </w:p>
        </w:tc>
        <w:tc>
          <w:tcPr>
            <w:tcW w:w="7113" w:type="dxa"/>
            <w:tcBorders>
              <w:top w:val="single" w:color="auto" w:sz="4" w:space="0"/>
              <w:left w:val="single" w:color="auto" w:sz="4" w:space="0"/>
              <w:bottom w:val="single" w:color="auto" w:sz="4" w:space="0"/>
              <w:right w:val="single" w:color="auto" w:sz="4" w:space="0"/>
            </w:tcBorders>
            <w:noWrap w:val="0"/>
            <w:vAlign w:val="center"/>
          </w:tcPr>
          <w:p w14:paraId="2FCDC5BD">
            <w:pPr>
              <w:keepNext w:val="0"/>
              <w:keepLines w:val="0"/>
              <w:pageBreakBefore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rPr>
            </w:pPr>
            <w:r>
              <w:rPr>
                <w:rFonts w:hint="eastAsia" w:ascii="宋体" w:hAnsi="宋体" w:cs="宋体"/>
                <w:color w:val="000000" w:themeColor="text1"/>
                <w:sz w:val="24"/>
                <w:lang w:val="en-US" w:eastAsia="zh-CN"/>
                <w14:textFill>
                  <w14:solidFill>
                    <w14:schemeClr w14:val="tx1"/>
                  </w14:solidFill>
                </w14:textFill>
              </w:rPr>
              <w:t>1839918.04</w:t>
            </w:r>
            <w:r>
              <w:rPr>
                <w:rFonts w:hint="eastAsia" w:ascii="宋体" w:hAnsi="宋体" w:eastAsia="宋体" w:cs="宋体"/>
                <w:color w:val="000000" w:themeColor="text1"/>
                <w:sz w:val="24"/>
                <w14:textFill>
                  <w14:solidFill>
                    <w14:schemeClr w14:val="tx1"/>
                  </w14:solidFill>
                </w14:textFill>
              </w:rPr>
              <w:t>元</w:t>
            </w:r>
          </w:p>
        </w:tc>
      </w:tr>
      <w:tr w14:paraId="39E77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87" w:hRule="atLeast"/>
        </w:trPr>
        <w:tc>
          <w:tcPr>
            <w:tcW w:w="776" w:type="dxa"/>
            <w:tcBorders>
              <w:top w:val="single" w:color="auto" w:sz="4" w:space="0"/>
              <w:left w:val="single" w:color="auto" w:sz="4" w:space="0"/>
              <w:bottom w:val="single" w:color="auto" w:sz="4" w:space="0"/>
              <w:right w:val="single" w:color="auto" w:sz="4" w:space="0"/>
            </w:tcBorders>
            <w:noWrap w:val="0"/>
            <w:vAlign w:val="center"/>
          </w:tcPr>
          <w:p w14:paraId="6A8B7234">
            <w:pPr>
              <w:keepNext w:val="0"/>
              <w:keepLines w:val="0"/>
              <w:pageBreakBefore w:val="0"/>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2</w:t>
            </w:r>
            <w:r>
              <w:rPr>
                <w:rFonts w:hint="eastAsia" w:ascii="宋体" w:hAnsi="宋体" w:cs="宋体"/>
                <w:color w:val="auto"/>
                <w:sz w:val="24"/>
                <w:lang w:val="en-US" w:eastAsia="zh-CN"/>
              </w:rPr>
              <w:t>4</w:t>
            </w:r>
          </w:p>
        </w:tc>
        <w:tc>
          <w:tcPr>
            <w:tcW w:w="1837" w:type="dxa"/>
            <w:tcBorders>
              <w:top w:val="single" w:color="auto" w:sz="4" w:space="0"/>
              <w:left w:val="single" w:color="auto" w:sz="4" w:space="0"/>
              <w:bottom w:val="single" w:color="auto" w:sz="4" w:space="0"/>
              <w:right w:val="single" w:color="auto" w:sz="4" w:space="0"/>
            </w:tcBorders>
            <w:noWrap w:val="0"/>
            <w:vAlign w:val="center"/>
          </w:tcPr>
          <w:p w14:paraId="0E7C66C8">
            <w:pPr>
              <w:keepNext w:val="0"/>
              <w:keepLines w:val="0"/>
              <w:pageBreakBefore w:val="0"/>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价格依据及</w:t>
            </w:r>
          </w:p>
          <w:p w14:paraId="1990F3E6">
            <w:pPr>
              <w:keepNext w:val="0"/>
              <w:keepLines w:val="0"/>
              <w:pageBreakBefore w:val="0"/>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其他说明</w:t>
            </w:r>
          </w:p>
        </w:tc>
        <w:tc>
          <w:tcPr>
            <w:tcW w:w="7113" w:type="dxa"/>
            <w:tcBorders>
              <w:top w:val="single" w:color="auto" w:sz="4" w:space="0"/>
              <w:left w:val="single" w:color="auto" w:sz="4" w:space="0"/>
              <w:bottom w:val="single" w:color="auto" w:sz="4" w:space="0"/>
              <w:right w:val="single" w:color="auto" w:sz="4" w:space="0"/>
            </w:tcBorders>
            <w:noWrap w:val="0"/>
            <w:vAlign w:val="center"/>
          </w:tcPr>
          <w:p w14:paraId="103B2075">
            <w:pPr>
              <w:spacing w:line="460" w:lineRule="exact"/>
              <w:jc w:val="left"/>
              <w:rPr>
                <w:rFonts w:hint="default"/>
                <w:sz w:val="24"/>
                <w:szCs w:val="32"/>
                <w:lang w:val="en-US"/>
              </w:rPr>
            </w:pPr>
            <w:r>
              <w:rPr>
                <w:rFonts w:hint="default"/>
                <w:sz w:val="24"/>
                <w:szCs w:val="32"/>
                <w:lang w:val="en-US" w:eastAsia="zh-CN"/>
              </w:rPr>
              <w:t>一</w:t>
            </w:r>
            <w:r>
              <w:rPr>
                <w:rFonts w:hint="default"/>
                <w:sz w:val="24"/>
                <w:szCs w:val="32"/>
                <w:lang w:val="en-US"/>
              </w:rPr>
              <w:t>、编制依据</w:t>
            </w:r>
          </w:p>
          <w:p w14:paraId="579629B0">
            <w:pPr>
              <w:spacing w:line="460" w:lineRule="exact"/>
              <w:jc w:val="left"/>
              <w:rPr>
                <w:rFonts w:hint="default"/>
                <w:sz w:val="24"/>
                <w:szCs w:val="32"/>
                <w:lang w:val="en-US"/>
              </w:rPr>
            </w:pPr>
            <w:r>
              <w:rPr>
                <w:rFonts w:hint="default"/>
                <w:sz w:val="24"/>
                <w:szCs w:val="32"/>
                <w:lang w:val="en-US"/>
              </w:rPr>
              <w:t>1、工程量依据泾阳县城区第八小学运动场地改造项目工程</w:t>
            </w:r>
            <w:r>
              <w:rPr>
                <w:rFonts w:hint="default"/>
                <w:sz w:val="24"/>
                <w:szCs w:val="32"/>
                <w:lang w:val="en-US" w:eastAsia="zh-CN"/>
              </w:rPr>
              <w:t>图纸</w:t>
            </w:r>
            <w:r>
              <w:rPr>
                <w:rFonts w:hint="default"/>
                <w:sz w:val="24"/>
                <w:szCs w:val="32"/>
                <w:lang w:val="en-US"/>
              </w:rPr>
              <w:t>，相关工程建设规范、标准、图集等。</w:t>
            </w:r>
          </w:p>
          <w:p w14:paraId="29D5D0AF">
            <w:pPr>
              <w:spacing w:line="460" w:lineRule="exact"/>
              <w:jc w:val="left"/>
              <w:rPr>
                <w:rFonts w:hint="default"/>
                <w:sz w:val="24"/>
                <w:szCs w:val="32"/>
                <w:lang w:val="en-US"/>
              </w:rPr>
            </w:pPr>
            <w:r>
              <w:rPr>
                <w:rFonts w:hint="default"/>
                <w:sz w:val="24"/>
                <w:szCs w:val="32"/>
                <w:lang w:val="en-US"/>
              </w:rPr>
              <w:t>2、计价编制依据</w:t>
            </w:r>
            <w:r>
              <w:rPr>
                <w:rFonts w:hint="default"/>
                <w:sz w:val="24"/>
                <w:szCs w:val="32"/>
                <w:lang w:val="en-US" w:eastAsia="zh-CN"/>
              </w:rPr>
              <w:t>《陕西省建设工程费用规则（2025）》、</w:t>
            </w:r>
            <w:r>
              <w:rPr>
                <w:rFonts w:hint="default"/>
                <w:sz w:val="24"/>
                <w:szCs w:val="32"/>
                <w:lang w:val="en-US"/>
              </w:rPr>
              <w:t>《陕西省建设工程工程量清单计价</w:t>
            </w:r>
            <w:r>
              <w:rPr>
                <w:rFonts w:hint="default"/>
                <w:sz w:val="24"/>
                <w:szCs w:val="32"/>
                <w:lang w:val="en-US" w:eastAsia="zh-CN"/>
              </w:rPr>
              <w:t>计算标准（2025）</w:t>
            </w:r>
            <w:r>
              <w:rPr>
                <w:rFonts w:hint="default"/>
                <w:sz w:val="24"/>
                <w:szCs w:val="32"/>
                <w:lang w:val="en-US"/>
              </w:rPr>
              <w:t>》、《陕西省</w:t>
            </w:r>
            <w:r>
              <w:rPr>
                <w:rFonts w:hint="default"/>
                <w:sz w:val="24"/>
                <w:szCs w:val="32"/>
                <w:lang w:val="en-US" w:eastAsia="zh-CN"/>
              </w:rPr>
              <w:t>房屋建筑与装饰工程基价表</w:t>
            </w:r>
            <w:r>
              <w:rPr>
                <w:rFonts w:hint="default"/>
                <w:sz w:val="24"/>
                <w:szCs w:val="32"/>
                <w:lang w:val="en-US"/>
              </w:rPr>
              <w:t>(20</w:t>
            </w:r>
            <w:r>
              <w:rPr>
                <w:rFonts w:hint="default"/>
                <w:sz w:val="24"/>
                <w:szCs w:val="32"/>
                <w:lang w:val="en-US" w:eastAsia="zh-CN"/>
              </w:rPr>
              <w:t>25</w:t>
            </w:r>
            <w:r>
              <w:rPr>
                <w:rFonts w:hint="default"/>
                <w:sz w:val="24"/>
                <w:szCs w:val="32"/>
                <w:lang w:val="en-US"/>
              </w:rPr>
              <w:t>)》</w:t>
            </w:r>
            <w:r>
              <w:rPr>
                <w:rFonts w:hint="default"/>
                <w:sz w:val="24"/>
                <w:szCs w:val="32"/>
                <w:lang w:val="en-US" w:eastAsia="zh-CN"/>
              </w:rPr>
              <w:t>、</w:t>
            </w:r>
            <w:r>
              <w:rPr>
                <w:rFonts w:hint="default"/>
                <w:sz w:val="24"/>
                <w:szCs w:val="32"/>
                <w:lang w:val="en-US"/>
              </w:rPr>
              <w:t>《陕西省</w:t>
            </w:r>
            <w:r>
              <w:rPr>
                <w:rFonts w:hint="default"/>
                <w:sz w:val="24"/>
                <w:szCs w:val="32"/>
                <w:lang w:val="en-US" w:eastAsia="zh-CN"/>
              </w:rPr>
              <w:t>房屋建筑与装饰</w:t>
            </w:r>
            <w:r>
              <w:rPr>
                <w:rFonts w:hint="default"/>
                <w:sz w:val="24"/>
                <w:szCs w:val="32"/>
                <w:lang w:val="en-US"/>
              </w:rPr>
              <w:t>工程</w:t>
            </w:r>
            <w:r>
              <w:rPr>
                <w:rFonts w:hint="default"/>
                <w:sz w:val="24"/>
                <w:szCs w:val="32"/>
                <w:lang w:val="en-US" w:eastAsia="zh-CN"/>
              </w:rPr>
              <w:t>消耗量定额</w:t>
            </w:r>
            <w:r>
              <w:rPr>
                <w:rFonts w:hint="default"/>
                <w:sz w:val="24"/>
                <w:szCs w:val="32"/>
                <w:lang w:val="en-US"/>
              </w:rPr>
              <w:t>(20</w:t>
            </w:r>
            <w:r>
              <w:rPr>
                <w:rFonts w:hint="default"/>
                <w:sz w:val="24"/>
                <w:szCs w:val="32"/>
                <w:lang w:val="en-US" w:eastAsia="zh-CN"/>
              </w:rPr>
              <w:t>25</w:t>
            </w:r>
            <w:r>
              <w:rPr>
                <w:rFonts w:hint="default"/>
                <w:sz w:val="24"/>
                <w:szCs w:val="32"/>
                <w:lang w:val="en-US"/>
              </w:rPr>
              <w:t>)》</w:t>
            </w:r>
            <w:r>
              <w:rPr>
                <w:rFonts w:hint="default"/>
                <w:sz w:val="24"/>
                <w:szCs w:val="32"/>
                <w:lang w:val="en-US" w:eastAsia="zh-CN"/>
              </w:rPr>
              <w:t>、</w:t>
            </w:r>
            <w:r>
              <w:rPr>
                <w:rFonts w:hint="default"/>
                <w:sz w:val="24"/>
                <w:szCs w:val="32"/>
                <w:lang w:val="en-US"/>
              </w:rPr>
              <w:t>《陕西省</w:t>
            </w:r>
            <w:r>
              <w:rPr>
                <w:rFonts w:hint="default"/>
                <w:sz w:val="24"/>
                <w:szCs w:val="32"/>
                <w:lang w:val="en-US" w:eastAsia="zh-CN"/>
              </w:rPr>
              <w:t>通用安装工程基价表</w:t>
            </w:r>
            <w:r>
              <w:rPr>
                <w:rFonts w:hint="default"/>
                <w:sz w:val="24"/>
                <w:szCs w:val="32"/>
                <w:lang w:val="en-US"/>
              </w:rPr>
              <w:t>(20</w:t>
            </w:r>
            <w:r>
              <w:rPr>
                <w:rFonts w:hint="default"/>
                <w:sz w:val="24"/>
                <w:szCs w:val="32"/>
                <w:lang w:val="en-US" w:eastAsia="zh-CN"/>
              </w:rPr>
              <w:t>25</w:t>
            </w:r>
            <w:r>
              <w:rPr>
                <w:rFonts w:hint="default"/>
                <w:sz w:val="24"/>
                <w:szCs w:val="32"/>
                <w:lang w:val="en-US"/>
              </w:rPr>
              <w:t>)》</w:t>
            </w:r>
            <w:r>
              <w:rPr>
                <w:rFonts w:hint="default"/>
                <w:sz w:val="24"/>
                <w:szCs w:val="32"/>
                <w:lang w:val="en-US" w:eastAsia="zh-CN"/>
              </w:rPr>
              <w:t>、</w:t>
            </w:r>
            <w:r>
              <w:rPr>
                <w:rFonts w:hint="default"/>
                <w:sz w:val="24"/>
                <w:szCs w:val="32"/>
                <w:lang w:val="en-US"/>
              </w:rPr>
              <w:t>《陕西省</w:t>
            </w:r>
            <w:r>
              <w:rPr>
                <w:rFonts w:hint="default"/>
                <w:sz w:val="24"/>
                <w:szCs w:val="32"/>
                <w:lang w:val="en-US" w:eastAsia="zh-CN"/>
              </w:rPr>
              <w:t>通用安装</w:t>
            </w:r>
            <w:r>
              <w:rPr>
                <w:rFonts w:hint="default"/>
                <w:sz w:val="24"/>
                <w:szCs w:val="32"/>
                <w:lang w:val="en-US"/>
              </w:rPr>
              <w:t>工程</w:t>
            </w:r>
            <w:r>
              <w:rPr>
                <w:rFonts w:hint="default"/>
                <w:sz w:val="24"/>
                <w:szCs w:val="32"/>
                <w:lang w:val="en-US" w:eastAsia="zh-CN"/>
              </w:rPr>
              <w:t>消耗量定额</w:t>
            </w:r>
            <w:r>
              <w:rPr>
                <w:rFonts w:hint="default"/>
                <w:sz w:val="24"/>
                <w:szCs w:val="32"/>
                <w:lang w:val="en-US"/>
              </w:rPr>
              <w:t>(20</w:t>
            </w:r>
            <w:r>
              <w:rPr>
                <w:rFonts w:hint="default"/>
                <w:sz w:val="24"/>
                <w:szCs w:val="32"/>
                <w:lang w:val="en-US" w:eastAsia="zh-CN"/>
              </w:rPr>
              <w:t>25</w:t>
            </w:r>
            <w:r>
              <w:rPr>
                <w:rFonts w:hint="default"/>
                <w:sz w:val="24"/>
                <w:szCs w:val="32"/>
                <w:lang w:val="en-US"/>
              </w:rPr>
              <w:t>)》</w:t>
            </w:r>
            <w:r>
              <w:rPr>
                <w:rFonts w:hint="default"/>
                <w:sz w:val="24"/>
                <w:szCs w:val="32"/>
                <w:lang w:val="en-US" w:eastAsia="zh-CN"/>
              </w:rPr>
              <w:t>、</w:t>
            </w:r>
            <w:r>
              <w:rPr>
                <w:rFonts w:hint="default"/>
                <w:sz w:val="24"/>
                <w:szCs w:val="32"/>
                <w:lang w:val="en-US"/>
              </w:rPr>
              <w:t>《陕西省</w:t>
            </w:r>
            <w:r>
              <w:rPr>
                <w:rFonts w:hint="default"/>
                <w:sz w:val="24"/>
                <w:szCs w:val="32"/>
                <w:lang w:val="en-US" w:eastAsia="zh-CN"/>
              </w:rPr>
              <w:t>市政</w:t>
            </w:r>
            <w:r>
              <w:rPr>
                <w:rFonts w:hint="default"/>
                <w:sz w:val="24"/>
                <w:szCs w:val="32"/>
                <w:lang w:val="en-US"/>
              </w:rPr>
              <w:t>工程</w:t>
            </w:r>
            <w:r>
              <w:rPr>
                <w:rFonts w:hint="default"/>
                <w:sz w:val="24"/>
                <w:szCs w:val="32"/>
                <w:lang w:val="en-US" w:eastAsia="zh-CN"/>
              </w:rPr>
              <w:t>基价</w:t>
            </w:r>
            <w:r>
              <w:rPr>
                <w:rFonts w:hint="default"/>
                <w:sz w:val="24"/>
                <w:szCs w:val="32"/>
                <w:lang w:val="en-US"/>
              </w:rPr>
              <w:t>表(</w:t>
            </w:r>
            <w:r>
              <w:rPr>
                <w:rFonts w:hint="default"/>
                <w:sz w:val="24"/>
                <w:szCs w:val="32"/>
                <w:lang w:val="en-US" w:eastAsia="zh-CN"/>
              </w:rPr>
              <w:t>2025</w:t>
            </w:r>
            <w:r>
              <w:rPr>
                <w:rFonts w:hint="default"/>
                <w:sz w:val="24"/>
                <w:szCs w:val="32"/>
                <w:lang w:val="en-US"/>
              </w:rPr>
              <w:t>)》、《陕西省</w:t>
            </w:r>
            <w:r>
              <w:rPr>
                <w:rFonts w:hint="default"/>
                <w:sz w:val="24"/>
                <w:szCs w:val="32"/>
                <w:lang w:val="en-US" w:eastAsia="zh-CN"/>
              </w:rPr>
              <w:t>市政</w:t>
            </w:r>
            <w:r>
              <w:rPr>
                <w:rFonts w:hint="default"/>
                <w:sz w:val="24"/>
                <w:szCs w:val="32"/>
                <w:lang w:val="en-US"/>
              </w:rPr>
              <w:t>工程</w:t>
            </w:r>
            <w:r>
              <w:rPr>
                <w:rFonts w:hint="default"/>
                <w:sz w:val="24"/>
                <w:szCs w:val="32"/>
                <w:lang w:val="en-US" w:eastAsia="zh-CN"/>
              </w:rPr>
              <w:t>消耗量定额</w:t>
            </w:r>
            <w:r>
              <w:rPr>
                <w:rFonts w:hint="default"/>
                <w:sz w:val="24"/>
                <w:szCs w:val="32"/>
                <w:lang w:val="en-US"/>
              </w:rPr>
              <w:t>(20</w:t>
            </w:r>
            <w:r>
              <w:rPr>
                <w:rFonts w:hint="default"/>
                <w:sz w:val="24"/>
                <w:szCs w:val="32"/>
                <w:lang w:val="en-US" w:eastAsia="zh-CN"/>
              </w:rPr>
              <w:t>25</w:t>
            </w:r>
            <w:r>
              <w:rPr>
                <w:rFonts w:hint="default"/>
                <w:sz w:val="24"/>
                <w:szCs w:val="32"/>
                <w:lang w:val="en-US"/>
              </w:rPr>
              <w:t>)》及相关费率文件。</w:t>
            </w:r>
          </w:p>
          <w:p w14:paraId="58DCBECE">
            <w:pPr>
              <w:spacing w:line="460" w:lineRule="exact"/>
              <w:jc w:val="left"/>
              <w:rPr>
                <w:rFonts w:hint="default"/>
                <w:sz w:val="24"/>
                <w:szCs w:val="32"/>
                <w:lang w:val="en-US"/>
              </w:rPr>
            </w:pPr>
            <w:r>
              <w:rPr>
                <w:rFonts w:hint="default"/>
                <w:sz w:val="24"/>
                <w:szCs w:val="32"/>
                <w:lang w:val="en-US" w:eastAsia="zh-CN"/>
              </w:rPr>
              <w:t>3</w:t>
            </w:r>
            <w:r>
              <w:rPr>
                <w:rFonts w:hint="default"/>
                <w:sz w:val="24"/>
                <w:szCs w:val="32"/>
                <w:lang w:val="en-US"/>
              </w:rPr>
              <w:t>、材料价执行</w:t>
            </w:r>
            <w:r>
              <w:rPr>
                <w:rFonts w:hint="default"/>
                <w:sz w:val="24"/>
                <w:szCs w:val="32"/>
                <w:lang w:val="en-US" w:eastAsia="zh-CN"/>
              </w:rPr>
              <w:t>咸阳</w:t>
            </w:r>
            <w:r>
              <w:rPr>
                <w:rFonts w:hint="default"/>
                <w:sz w:val="24"/>
                <w:szCs w:val="32"/>
                <w:lang w:val="en-US"/>
              </w:rPr>
              <w:t>工程造价信息202</w:t>
            </w:r>
            <w:r>
              <w:rPr>
                <w:rFonts w:hint="default"/>
                <w:sz w:val="24"/>
                <w:szCs w:val="32"/>
                <w:lang w:val="en-US" w:eastAsia="zh-CN"/>
              </w:rPr>
              <w:t>6</w:t>
            </w:r>
            <w:r>
              <w:rPr>
                <w:rFonts w:hint="default"/>
                <w:sz w:val="24"/>
                <w:szCs w:val="32"/>
                <w:lang w:val="en-US"/>
              </w:rPr>
              <w:t>年第</w:t>
            </w:r>
            <w:r>
              <w:rPr>
                <w:rFonts w:hint="default"/>
                <w:sz w:val="24"/>
                <w:szCs w:val="32"/>
                <w:lang w:val="en-US" w:eastAsia="zh-CN"/>
              </w:rPr>
              <w:t>3</w:t>
            </w:r>
            <w:r>
              <w:rPr>
                <w:rFonts w:hint="default"/>
                <w:sz w:val="24"/>
                <w:szCs w:val="32"/>
                <w:lang w:val="en-US"/>
              </w:rPr>
              <w:t>期材料信息价及参考市场价。</w:t>
            </w:r>
          </w:p>
          <w:p w14:paraId="698672D5">
            <w:pPr>
              <w:spacing w:line="460" w:lineRule="exact"/>
              <w:jc w:val="left"/>
              <w:rPr>
                <w:rFonts w:hint="default"/>
                <w:sz w:val="24"/>
                <w:szCs w:val="32"/>
                <w:lang w:val="en-US" w:eastAsia="zh-CN"/>
              </w:rPr>
            </w:pPr>
            <w:r>
              <w:rPr>
                <w:rFonts w:hint="default"/>
                <w:sz w:val="24"/>
                <w:szCs w:val="32"/>
                <w:lang w:val="en-US" w:eastAsia="zh-CN"/>
              </w:rPr>
              <w:t>4</w:t>
            </w:r>
            <w:r>
              <w:rPr>
                <w:rFonts w:hint="default"/>
                <w:sz w:val="24"/>
                <w:szCs w:val="32"/>
                <w:lang w:val="en-US"/>
              </w:rPr>
              <w:t>、本预算采用广联达计价版本</w:t>
            </w:r>
            <w:r>
              <w:rPr>
                <w:rFonts w:hint="default"/>
                <w:sz w:val="24"/>
                <w:szCs w:val="32"/>
                <w:lang w:val="en-US" w:eastAsia="zh-CN"/>
              </w:rPr>
              <w:t>7</w:t>
            </w:r>
            <w:r>
              <w:rPr>
                <w:rFonts w:hint="default"/>
                <w:sz w:val="24"/>
                <w:szCs w:val="32"/>
                <w:lang w:val="en-US"/>
              </w:rPr>
              <w:t>.</w:t>
            </w:r>
            <w:r>
              <w:rPr>
                <w:rFonts w:hint="default"/>
                <w:sz w:val="24"/>
                <w:szCs w:val="32"/>
                <w:lang w:val="en-US" w:eastAsia="zh-CN"/>
              </w:rPr>
              <w:t>50</w:t>
            </w:r>
            <w:r>
              <w:rPr>
                <w:rFonts w:hint="default"/>
                <w:sz w:val="24"/>
                <w:szCs w:val="32"/>
                <w:lang w:val="en-US"/>
              </w:rPr>
              <w:t>00.</w:t>
            </w:r>
            <w:r>
              <w:rPr>
                <w:rFonts w:hint="default"/>
                <w:sz w:val="24"/>
                <w:szCs w:val="32"/>
                <w:lang w:val="en-US" w:eastAsia="zh-CN"/>
              </w:rPr>
              <w:t>23.3</w:t>
            </w:r>
            <w:r>
              <w:rPr>
                <w:rFonts w:hint="default"/>
                <w:sz w:val="24"/>
                <w:szCs w:val="32"/>
                <w:lang w:val="en-US"/>
              </w:rPr>
              <w:t>。</w:t>
            </w:r>
          </w:p>
          <w:p w14:paraId="0E8B402B">
            <w:pPr>
              <w:spacing w:line="460" w:lineRule="exact"/>
              <w:jc w:val="left"/>
              <w:rPr>
                <w:rFonts w:hint="default"/>
                <w:sz w:val="24"/>
                <w:szCs w:val="32"/>
                <w:lang w:val="en-US" w:eastAsia="zh-CN"/>
              </w:rPr>
            </w:pPr>
            <w:r>
              <w:rPr>
                <w:rFonts w:hint="default"/>
                <w:sz w:val="24"/>
                <w:szCs w:val="32"/>
                <w:lang w:val="en-US" w:eastAsia="zh-CN"/>
              </w:rPr>
              <w:t>二、其他说明</w:t>
            </w:r>
          </w:p>
          <w:p w14:paraId="7BE49129">
            <w:pPr>
              <w:spacing w:line="460" w:lineRule="exact"/>
              <w:jc w:val="left"/>
              <w:rPr>
                <w:rFonts w:hint="default"/>
                <w:sz w:val="24"/>
                <w:szCs w:val="32"/>
                <w:lang w:val="en-US" w:eastAsia="zh-CN"/>
              </w:rPr>
            </w:pPr>
            <w:r>
              <w:rPr>
                <w:rFonts w:hint="default"/>
                <w:sz w:val="24"/>
                <w:szCs w:val="32"/>
                <w:lang w:val="en-US" w:eastAsia="zh-CN"/>
              </w:rPr>
              <w:t>1、暂列金按118400元计入；</w:t>
            </w:r>
          </w:p>
          <w:p w14:paraId="198CA58C">
            <w:pPr>
              <w:spacing w:line="460" w:lineRule="exact"/>
              <w:jc w:val="left"/>
              <w:rPr>
                <w:rFonts w:hint="default"/>
                <w:sz w:val="24"/>
                <w:szCs w:val="32"/>
                <w:lang w:val="en-US"/>
              </w:rPr>
            </w:pPr>
            <w:r>
              <w:rPr>
                <w:rFonts w:hint="default"/>
                <w:sz w:val="24"/>
                <w:szCs w:val="32"/>
                <w:lang w:val="en-US" w:eastAsia="zh-CN"/>
              </w:rPr>
              <w:t>2、体育器材按45000元计入；包含足球门1副，篮球架1副，排球网1副，羽毛球网1套，乒乓球台10架，器械体操设施1组。</w:t>
            </w:r>
          </w:p>
        </w:tc>
      </w:tr>
      <w:tr w14:paraId="6340B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3" w:hRule="atLeast"/>
        </w:trPr>
        <w:tc>
          <w:tcPr>
            <w:tcW w:w="776" w:type="dxa"/>
            <w:tcBorders>
              <w:top w:val="single" w:color="auto" w:sz="4" w:space="0"/>
              <w:left w:val="single" w:color="auto" w:sz="4" w:space="0"/>
              <w:bottom w:val="single" w:color="auto" w:sz="4" w:space="0"/>
              <w:right w:val="single" w:color="auto" w:sz="4" w:space="0"/>
            </w:tcBorders>
            <w:noWrap w:val="0"/>
            <w:vAlign w:val="center"/>
          </w:tcPr>
          <w:p w14:paraId="12778921">
            <w:pPr>
              <w:keepNext w:val="0"/>
              <w:keepLines w:val="0"/>
              <w:pageBreakBefore w:val="0"/>
              <w:kinsoku/>
              <w:wordWrap/>
              <w:overflowPunct/>
              <w:topLinePunct w:val="0"/>
              <w:autoSpaceDE/>
              <w:autoSpaceDN/>
              <w:bidi w:val="0"/>
              <w:adjustRightInd/>
              <w:snapToGrid/>
              <w:spacing w:line="520" w:lineRule="exact"/>
              <w:jc w:val="center"/>
              <w:textAlignment w:val="auto"/>
              <w:rPr>
                <w:rFonts w:hint="default" w:ascii="宋体" w:hAnsi="宋体" w:eastAsia="宋体" w:cs="宋体"/>
                <w:color w:val="auto"/>
                <w:sz w:val="24"/>
                <w:lang w:val="en-US" w:eastAsia="zh-CN"/>
              </w:rPr>
            </w:pPr>
            <w:r>
              <w:rPr>
                <w:rFonts w:hint="eastAsia" w:ascii="宋体" w:hAnsi="宋体" w:cs="宋体"/>
                <w:color w:val="auto"/>
                <w:sz w:val="24"/>
                <w:lang w:val="en-US" w:eastAsia="zh-CN"/>
              </w:rPr>
              <w:t>25</w:t>
            </w:r>
          </w:p>
        </w:tc>
        <w:tc>
          <w:tcPr>
            <w:tcW w:w="1837" w:type="dxa"/>
            <w:tcBorders>
              <w:top w:val="single" w:color="auto" w:sz="4" w:space="0"/>
              <w:left w:val="single" w:color="auto" w:sz="4" w:space="0"/>
              <w:bottom w:val="single" w:color="auto" w:sz="4" w:space="0"/>
              <w:right w:val="single" w:color="auto" w:sz="4" w:space="0"/>
            </w:tcBorders>
            <w:noWrap w:val="0"/>
            <w:vAlign w:val="center"/>
          </w:tcPr>
          <w:p w14:paraId="4D8835C7">
            <w:pPr>
              <w:spacing w:line="460" w:lineRule="exact"/>
              <w:jc w:val="center"/>
              <w:rPr>
                <w:rFonts w:hint="eastAsia" w:ascii="宋体" w:hAnsi="宋体" w:eastAsia="宋体" w:cs="宋体"/>
                <w:color w:val="auto"/>
                <w:sz w:val="24"/>
                <w:lang w:eastAsia="zh-CN"/>
              </w:rPr>
            </w:pPr>
            <w:r>
              <w:rPr>
                <w:rFonts w:hint="eastAsia" w:ascii="宋体" w:hAnsi="宋体" w:cs="宋体"/>
                <w:color w:val="auto"/>
                <w:sz w:val="24"/>
                <w:highlight w:val="none"/>
              </w:rPr>
              <w:t>付款方式</w:t>
            </w:r>
          </w:p>
        </w:tc>
        <w:tc>
          <w:tcPr>
            <w:tcW w:w="7113" w:type="dxa"/>
            <w:tcBorders>
              <w:top w:val="single" w:color="auto" w:sz="4" w:space="0"/>
              <w:left w:val="single" w:color="auto" w:sz="4" w:space="0"/>
              <w:bottom w:val="single" w:color="auto" w:sz="4" w:space="0"/>
              <w:right w:val="single" w:color="auto" w:sz="4" w:space="0"/>
            </w:tcBorders>
            <w:noWrap w:val="0"/>
            <w:vAlign w:val="center"/>
          </w:tcPr>
          <w:p w14:paraId="1F89B225">
            <w:pPr>
              <w:tabs>
                <w:tab w:val="left" w:pos="0"/>
                <w:tab w:val="left" w:pos="160"/>
                <w:tab w:val="left" w:pos="640"/>
                <w:tab w:val="left" w:pos="5120"/>
                <w:tab w:val="left" w:pos="6720"/>
                <w:tab w:val="left" w:pos="8960"/>
              </w:tabs>
              <w:spacing w:line="460" w:lineRule="exact"/>
              <w:ind w:right="-31" w:rightChars="-15"/>
              <w:rPr>
                <w:rFonts w:hint="eastAsia"/>
                <w:sz w:val="24"/>
                <w:szCs w:val="32"/>
              </w:rPr>
            </w:pPr>
            <w:r>
              <w:rPr>
                <w:rFonts w:hint="eastAsia"/>
                <w:sz w:val="24"/>
                <w:szCs w:val="32"/>
                <w:lang w:val="en-US" w:eastAsia="zh-CN"/>
              </w:rPr>
              <w:t>完成工程量50%，支付至合同价50%;竣工验收合格后，付至合同价的85%  ，完成工程审计支付至审计定案价100%。</w:t>
            </w:r>
          </w:p>
        </w:tc>
      </w:tr>
      <w:tr w14:paraId="63609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3" w:hRule="atLeast"/>
        </w:trPr>
        <w:tc>
          <w:tcPr>
            <w:tcW w:w="776" w:type="dxa"/>
            <w:tcBorders>
              <w:top w:val="single" w:color="auto" w:sz="4" w:space="0"/>
              <w:left w:val="single" w:color="auto" w:sz="4" w:space="0"/>
              <w:bottom w:val="single" w:color="auto" w:sz="4" w:space="0"/>
              <w:right w:val="single" w:color="auto" w:sz="4" w:space="0"/>
            </w:tcBorders>
            <w:noWrap w:val="0"/>
            <w:vAlign w:val="center"/>
          </w:tcPr>
          <w:p w14:paraId="774179DA">
            <w:pPr>
              <w:keepNext w:val="0"/>
              <w:keepLines w:val="0"/>
              <w:pageBreakBefore w:val="0"/>
              <w:kinsoku/>
              <w:wordWrap/>
              <w:overflowPunct/>
              <w:topLinePunct w:val="0"/>
              <w:autoSpaceDE/>
              <w:autoSpaceDN/>
              <w:bidi w:val="0"/>
              <w:adjustRightInd/>
              <w:snapToGrid/>
              <w:spacing w:line="520" w:lineRule="exact"/>
              <w:jc w:val="center"/>
              <w:textAlignment w:val="auto"/>
              <w:rPr>
                <w:rFonts w:hint="default" w:ascii="宋体" w:hAnsi="宋体" w:cs="宋体"/>
                <w:color w:val="auto"/>
                <w:sz w:val="24"/>
                <w:lang w:val="en-US" w:eastAsia="zh-CN"/>
              </w:rPr>
            </w:pPr>
            <w:r>
              <w:rPr>
                <w:rFonts w:hint="eastAsia" w:ascii="宋体" w:hAnsi="宋体" w:cs="宋体"/>
                <w:color w:val="auto"/>
                <w:sz w:val="24"/>
                <w:lang w:val="en-US" w:eastAsia="zh-CN"/>
              </w:rPr>
              <w:t>26</w:t>
            </w:r>
          </w:p>
        </w:tc>
        <w:tc>
          <w:tcPr>
            <w:tcW w:w="1837" w:type="dxa"/>
            <w:tcBorders>
              <w:top w:val="single" w:color="auto" w:sz="4" w:space="0"/>
              <w:left w:val="single" w:color="auto" w:sz="4" w:space="0"/>
              <w:bottom w:val="single" w:color="auto" w:sz="4" w:space="0"/>
              <w:right w:val="single" w:color="auto" w:sz="4" w:space="0"/>
            </w:tcBorders>
            <w:noWrap w:val="0"/>
            <w:vAlign w:val="center"/>
          </w:tcPr>
          <w:p w14:paraId="59304FDE">
            <w:pPr>
              <w:spacing w:line="460" w:lineRule="exact"/>
              <w:jc w:val="center"/>
              <w:rPr>
                <w:rFonts w:hint="eastAsia" w:ascii="宋体" w:hAnsi="宋体" w:cs="宋体"/>
                <w:color w:val="auto"/>
                <w:sz w:val="24"/>
                <w:lang w:eastAsia="zh-CN"/>
              </w:rPr>
            </w:pPr>
            <w:r>
              <w:rPr>
                <w:rFonts w:hint="eastAsia" w:ascii="宋体" w:hAnsi="宋体" w:cs="宋体"/>
                <w:color w:val="auto"/>
                <w:sz w:val="24"/>
                <w:highlight w:val="none"/>
              </w:rPr>
              <w:t>磋商会议现场监标人查验的供应商资料</w:t>
            </w:r>
          </w:p>
        </w:tc>
        <w:tc>
          <w:tcPr>
            <w:tcW w:w="7113" w:type="dxa"/>
            <w:tcBorders>
              <w:top w:val="single" w:color="auto" w:sz="4" w:space="0"/>
              <w:left w:val="single" w:color="auto" w:sz="4" w:space="0"/>
              <w:bottom w:val="single" w:color="auto" w:sz="4" w:space="0"/>
              <w:right w:val="single" w:color="auto" w:sz="4" w:space="0"/>
            </w:tcBorders>
            <w:noWrap w:val="0"/>
            <w:vAlign w:val="center"/>
          </w:tcPr>
          <w:p w14:paraId="4106B0C4">
            <w:pPr>
              <w:spacing w:line="460" w:lineRule="exact"/>
              <w:jc w:val="left"/>
              <w:rPr>
                <w:rFonts w:ascii="宋体" w:hAnsi="宋体" w:cs="宋体"/>
                <w:color w:val="auto"/>
                <w:sz w:val="24"/>
                <w:highlight w:val="none"/>
              </w:rPr>
            </w:pPr>
            <w:r>
              <w:rPr>
                <w:rFonts w:hint="eastAsia" w:ascii="宋体" w:hAnsi="宋体" w:cs="宋体"/>
                <w:color w:val="auto"/>
                <w:sz w:val="24"/>
                <w:highlight w:val="none"/>
              </w:rPr>
              <w:t>1、法定代表人直接参加磋商的，须出具法定代表人身份证明书（含法人身份证复印件），法定代表人身份证原件；</w:t>
            </w:r>
          </w:p>
          <w:p w14:paraId="420E57A3">
            <w:pPr>
              <w:spacing w:line="460" w:lineRule="exact"/>
              <w:jc w:val="left"/>
              <w:rPr>
                <w:rFonts w:ascii="宋体" w:hAnsi="宋体" w:cs="宋体"/>
                <w:color w:val="auto"/>
                <w:sz w:val="24"/>
                <w:highlight w:val="none"/>
              </w:rPr>
            </w:pPr>
            <w:r>
              <w:rPr>
                <w:rFonts w:hint="eastAsia" w:ascii="宋体" w:hAnsi="宋体" w:cs="宋体"/>
                <w:color w:val="auto"/>
                <w:sz w:val="24"/>
                <w:highlight w:val="none"/>
              </w:rPr>
              <w:t>2、法定代表人授权代表参加磋商的，须出具法定代表人授权书（附法定代表人身份证复印件及被授权人身份证复印件），被授权人身份证原件；</w:t>
            </w:r>
          </w:p>
          <w:p w14:paraId="5F05D15E">
            <w:pPr>
              <w:spacing w:line="460" w:lineRule="exact"/>
              <w:jc w:val="left"/>
              <w:rPr>
                <w:rFonts w:hint="eastAsia"/>
              </w:rPr>
            </w:pPr>
            <w:r>
              <w:rPr>
                <w:rFonts w:hint="eastAsia" w:ascii="宋体" w:hAnsi="宋体" w:cs="宋体"/>
                <w:color w:val="auto"/>
                <w:sz w:val="24"/>
                <w:highlight w:val="none"/>
              </w:rPr>
              <w:t>注：由监标人现场查验，未携带者，磋商响应文件不予开封并按废标处理；</w:t>
            </w:r>
          </w:p>
        </w:tc>
      </w:tr>
      <w:tr w14:paraId="7378E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3" w:hRule="atLeast"/>
        </w:trPr>
        <w:tc>
          <w:tcPr>
            <w:tcW w:w="776" w:type="dxa"/>
            <w:tcBorders>
              <w:top w:val="single" w:color="auto" w:sz="4" w:space="0"/>
              <w:left w:val="single" w:color="auto" w:sz="4" w:space="0"/>
              <w:bottom w:val="single" w:color="auto" w:sz="4" w:space="0"/>
              <w:right w:val="single" w:color="auto" w:sz="4" w:space="0"/>
            </w:tcBorders>
            <w:noWrap w:val="0"/>
            <w:vAlign w:val="center"/>
          </w:tcPr>
          <w:p w14:paraId="356E75AC">
            <w:pPr>
              <w:keepNext w:val="0"/>
              <w:keepLines w:val="0"/>
              <w:pageBreakBefore w:val="0"/>
              <w:kinsoku/>
              <w:wordWrap/>
              <w:overflowPunct/>
              <w:topLinePunct w:val="0"/>
              <w:autoSpaceDE/>
              <w:autoSpaceDN/>
              <w:bidi w:val="0"/>
              <w:adjustRightInd/>
              <w:snapToGrid/>
              <w:spacing w:line="520" w:lineRule="exact"/>
              <w:jc w:val="center"/>
              <w:textAlignment w:val="auto"/>
              <w:rPr>
                <w:rFonts w:hint="default" w:ascii="宋体" w:hAnsi="宋体" w:cs="宋体"/>
                <w:color w:val="auto"/>
                <w:sz w:val="24"/>
                <w:lang w:val="en-US" w:eastAsia="zh-CN"/>
              </w:rPr>
            </w:pPr>
            <w:r>
              <w:rPr>
                <w:rFonts w:hint="eastAsia" w:ascii="宋体" w:hAnsi="宋体" w:cs="宋体"/>
                <w:color w:val="auto"/>
                <w:sz w:val="24"/>
                <w:lang w:val="en-US" w:eastAsia="zh-CN"/>
              </w:rPr>
              <w:t>27</w:t>
            </w:r>
          </w:p>
        </w:tc>
        <w:tc>
          <w:tcPr>
            <w:tcW w:w="1837" w:type="dxa"/>
            <w:tcBorders>
              <w:top w:val="single" w:color="auto" w:sz="4" w:space="0"/>
              <w:left w:val="single" w:color="auto" w:sz="4" w:space="0"/>
              <w:bottom w:val="single" w:color="auto" w:sz="4" w:space="0"/>
              <w:right w:val="single" w:color="auto" w:sz="4" w:space="0"/>
            </w:tcBorders>
            <w:noWrap w:val="0"/>
            <w:vAlign w:val="center"/>
          </w:tcPr>
          <w:p w14:paraId="15E84D12">
            <w:pPr>
              <w:spacing w:line="460" w:lineRule="exact"/>
              <w:jc w:val="center"/>
              <w:rPr>
                <w:rFonts w:hint="eastAsia" w:ascii="宋体" w:hAnsi="宋体" w:cs="宋体"/>
                <w:color w:val="auto"/>
                <w:sz w:val="24"/>
                <w:lang w:eastAsia="zh-CN"/>
              </w:rPr>
            </w:pPr>
            <w:r>
              <w:rPr>
                <w:rFonts w:hint="eastAsia" w:ascii="宋体" w:hAnsi="宋体" w:cs="宋体"/>
                <w:color w:val="auto"/>
                <w:sz w:val="24"/>
                <w:highlight w:val="none"/>
              </w:rPr>
              <w:t>本项目采购标的对应的中小企业划分标准所属行业</w:t>
            </w:r>
          </w:p>
        </w:tc>
        <w:tc>
          <w:tcPr>
            <w:tcW w:w="7113" w:type="dxa"/>
            <w:tcBorders>
              <w:top w:val="single" w:color="auto" w:sz="4" w:space="0"/>
              <w:left w:val="single" w:color="auto" w:sz="4" w:space="0"/>
              <w:bottom w:val="single" w:color="auto" w:sz="4" w:space="0"/>
              <w:right w:val="single" w:color="auto" w:sz="4" w:space="0"/>
            </w:tcBorders>
            <w:noWrap w:val="0"/>
            <w:vAlign w:val="center"/>
          </w:tcPr>
          <w:p w14:paraId="6EA0B5C6">
            <w:pPr>
              <w:spacing w:line="460" w:lineRule="exact"/>
              <w:jc w:val="left"/>
              <w:rPr>
                <w:rStyle w:val="22"/>
                <w:rFonts w:ascii="宋体" w:hAnsi="宋体"/>
                <w:color w:val="auto"/>
                <w:sz w:val="24"/>
                <w:szCs w:val="32"/>
                <w:highlight w:val="none"/>
              </w:rPr>
            </w:pPr>
            <w:r>
              <w:rPr>
                <w:rStyle w:val="22"/>
                <w:rFonts w:hint="eastAsia" w:ascii="宋体" w:hAnsi="宋体"/>
                <w:color w:val="auto"/>
                <w:sz w:val="24"/>
                <w:szCs w:val="32"/>
                <w:highlight w:val="none"/>
              </w:rPr>
              <w:t>根据《工业和信息化部、国家统计局、国家发展和改革委员会、财政部关于印发中小企业划型标准规定的通知》(工信部联企业〔2011〕300号)对中小企业的划分标准的规定：</w:t>
            </w:r>
          </w:p>
          <w:p w14:paraId="56F0A88A">
            <w:pPr>
              <w:spacing w:line="460" w:lineRule="exact"/>
              <w:jc w:val="left"/>
              <w:rPr>
                <w:rFonts w:hint="eastAsia"/>
              </w:rPr>
            </w:pPr>
            <w:r>
              <w:rPr>
                <w:rFonts w:hint="eastAsia" w:ascii="宋体" w:hAnsi="宋体" w:cs="宋体"/>
                <w:b/>
                <w:bCs/>
                <w:color w:val="auto"/>
                <w:sz w:val="24"/>
                <w:highlight w:val="none"/>
              </w:rPr>
              <w:t>本项目采购标的对应的中小企业划分标准所属行业：</w:t>
            </w:r>
            <w:r>
              <w:rPr>
                <w:rFonts w:hint="eastAsia" w:ascii="宋体" w:hAnsi="宋体" w:cs="宋体"/>
                <w:b/>
                <w:color w:val="auto"/>
                <w:sz w:val="24"/>
                <w:highlight w:val="none"/>
                <w:lang w:val="en-US" w:eastAsia="zh-CN"/>
              </w:rPr>
              <w:t>建筑业</w:t>
            </w:r>
            <w:r>
              <w:rPr>
                <w:rStyle w:val="22"/>
                <w:rFonts w:hint="eastAsia" w:ascii="宋体" w:hAnsi="宋体"/>
                <w:b/>
                <w:bCs/>
                <w:color w:val="auto"/>
                <w:sz w:val="24"/>
                <w:szCs w:val="32"/>
                <w:highlight w:val="none"/>
              </w:rPr>
              <w:t>。</w:t>
            </w:r>
          </w:p>
        </w:tc>
      </w:tr>
      <w:tr w14:paraId="6FDAF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50" w:hRule="atLeast"/>
        </w:trPr>
        <w:tc>
          <w:tcPr>
            <w:tcW w:w="776" w:type="dxa"/>
            <w:tcBorders>
              <w:top w:val="single" w:color="auto" w:sz="4" w:space="0"/>
              <w:left w:val="single" w:color="auto" w:sz="4" w:space="0"/>
              <w:bottom w:val="single" w:color="auto" w:sz="4" w:space="0"/>
              <w:right w:val="single" w:color="auto" w:sz="4" w:space="0"/>
            </w:tcBorders>
            <w:noWrap w:val="0"/>
            <w:vAlign w:val="center"/>
          </w:tcPr>
          <w:p w14:paraId="08E66A41">
            <w:pPr>
              <w:keepNext w:val="0"/>
              <w:keepLines w:val="0"/>
              <w:pageBreakBefore w:val="0"/>
              <w:kinsoku/>
              <w:wordWrap/>
              <w:overflowPunct/>
              <w:topLinePunct w:val="0"/>
              <w:autoSpaceDE/>
              <w:autoSpaceDN/>
              <w:bidi w:val="0"/>
              <w:adjustRightInd/>
              <w:snapToGrid/>
              <w:spacing w:line="520" w:lineRule="exact"/>
              <w:jc w:val="center"/>
              <w:textAlignment w:val="auto"/>
              <w:rPr>
                <w:rFonts w:hint="default" w:ascii="宋体" w:hAnsi="宋体" w:cs="宋体"/>
                <w:color w:val="auto"/>
                <w:sz w:val="24"/>
                <w:lang w:val="en-US" w:eastAsia="zh-CN"/>
              </w:rPr>
            </w:pPr>
            <w:r>
              <w:rPr>
                <w:rFonts w:hint="eastAsia" w:ascii="宋体" w:hAnsi="宋体" w:cs="宋体"/>
                <w:color w:val="auto"/>
                <w:sz w:val="24"/>
                <w:lang w:val="en-US" w:eastAsia="zh-CN"/>
              </w:rPr>
              <w:t>28</w:t>
            </w:r>
          </w:p>
        </w:tc>
        <w:tc>
          <w:tcPr>
            <w:tcW w:w="1837" w:type="dxa"/>
            <w:tcBorders>
              <w:top w:val="single" w:color="auto" w:sz="4" w:space="0"/>
              <w:left w:val="single" w:color="auto" w:sz="4" w:space="0"/>
              <w:bottom w:val="single" w:color="auto" w:sz="4" w:space="0"/>
              <w:right w:val="single" w:color="auto" w:sz="4" w:space="0"/>
            </w:tcBorders>
            <w:noWrap w:val="0"/>
            <w:vAlign w:val="center"/>
          </w:tcPr>
          <w:p w14:paraId="7E3DBAFC">
            <w:pPr>
              <w:keepNext w:val="0"/>
              <w:keepLines w:val="0"/>
              <w:pageBreakBefore w:val="0"/>
              <w:kinsoku/>
              <w:wordWrap/>
              <w:overflowPunct/>
              <w:topLinePunct w:val="0"/>
              <w:autoSpaceDE/>
              <w:autoSpaceDN/>
              <w:bidi w:val="0"/>
              <w:adjustRightInd/>
              <w:snapToGrid/>
              <w:spacing w:line="520" w:lineRule="exact"/>
              <w:jc w:val="center"/>
              <w:textAlignment w:val="auto"/>
              <w:rPr>
                <w:rFonts w:hint="eastAsia" w:ascii="宋体" w:hAnsi="宋体" w:cs="宋体"/>
                <w:color w:val="auto"/>
                <w:sz w:val="24"/>
                <w:lang w:eastAsia="zh-CN"/>
              </w:rPr>
            </w:pPr>
            <w:r>
              <w:rPr>
                <w:rFonts w:hint="eastAsia" w:ascii="宋体" w:hAnsi="宋体" w:cs="宋体"/>
                <w:color w:val="auto"/>
                <w:sz w:val="24"/>
                <w:lang w:eastAsia="zh-CN"/>
              </w:rPr>
              <w:t>招标代理</w:t>
            </w:r>
          </w:p>
          <w:p w14:paraId="0BC565A8">
            <w:pPr>
              <w:keepNext w:val="0"/>
              <w:keepLines w:val="0"/>
              <w:pageBreakBefore w:val="0"/>
              <w:kinsoku/>
              <w:wordWrap/>
              <w:overflowPunct/>
              <w:topLinePunct w:val="0"/>
              <w:autoSpaceDE/>
              <w:autoSpaceDN/>
              <w:bidi w:val="0"/>
              <w:adjustRightInd/>
              <w:snapToGrid/>
              <w:spacing w:line="520" w:lineRule="exact"/>
              <w:jc w:val="center"/>
              <w:textAlignment w:val="auto"/>
              <w:rPr>
                <w:rFonts w:hint="eastAsia" w:ascii="宋体" w:hAnsi="宋体" w:cs="宋体"/>
                <w:color w:val="auto"/>
                <w:sz w:val="24"/>
                <w:lang w:eastAsia="zh-CN"/>
              </w:rPr>
            </w:pPr>
            <w:r>
              <w:rPr>
                <w:rFonts w:hint="eastAsia" w:ascii="宋体" w:hAnsi="宋体" w:cs="宋体"/>
                <w:color w:val="auto"/>
                <w:sz w:val="24"/>
                <w:lang w:eastAsia="zh-CN"/>
              </w:rPr>
              <w:t>服务费</w:t>
            </w:r>
          </w:p>
        </w:tc>
        <w:tc>
          <w:tcPr>
            <w:tcW w:w="7113" w:type="dxa"/>
            <w:tcBorders>
              <w:top w:val="single" w:color="auto" w:sz="4" w:space="0"/>
              <w:left w:val="single" w:color="auto" w:sz="4" w:space="0"/>
              <w:bottom w:val="single" w:color="auto" w:sz="4" w:space="0"/>
              <w:right w:val="single" w:color="auto" w:sz="4" w:space="0"/>
            </w:tcBorders>
            <w:noWrap w:val="0"/>
            <w:vAlign w:val="center"/>
          </w:tcPr>
          <w:p w14:paraId="5CE8906A">
            <w:pPr>
              <w:widowControl/>
              <w:spacing w:line="460" w:lineRule="exact"/>
              <w:rPr>
                <w:rFonts w:ascii="宋体" w:hAnsi="宋体" w:cs="宋体"/>
                <w:color w:val="auto"/>
                <w:sz w:val="24"/>
                <w:highlight w:val="none"/>
              </w:rPr>
            </w:pPr>
            <w:r>
              <w:rPr>
                <w:rFonts w:hint="eastAsia" w:ascii="宋体" w:hAnsi="宋体" w:cs="宋体"/>
                <w:color w:val="auto"/>
                <w:sz w:val="24"/>
                <w:highlight w:val="none"/>
              </w:rPr>
              <w:t>招标代理服务费参照《国家计委关于印发《招标代理服务收费管理暂行办法》的通知》（计价格【2002】1980号）及《关于招标代理服务收费有关问题的通知》（发改办价格【2003】857号）文件规定计取，由成交人在领取成交通知书前向采购代理机构一次性支付。</w:t>
            </w:r>
          </w:p>
          <w:p w14:paraId="79A3AA5D">
            <w:pPr>
              <w:keepNext w:val="0"/>
              <w:keepLines w:val="0"/>
              <w:pageBreakBefore w:val="0"/>
              <w:tabs>
                <w:tab w:val="left" w:pos="1180"/>
              </w:tabs>
              <w:kinsoku/>
              <w:wordWrap/>
              <w:overflowPunct/>
              <w:topLinePunct w:val="0"/>
              <w:autoSpaceDE/>
              <w:autoSpaceDN/>
              <w:bidi w:val="0"/>
              <w:spacing w:line="540" w:lineRule="exac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银行户名：陕西中盈立诚项目管理有限公司</w:t>
            </w:r>
          </w:p>
          <w:p w14:paraId="1A41490B">
            <w:pPr>
              <w:keepNext w:val="0"/>
              <w:keepLines w:val="0"/>
              <w:pageBreakBefore w:val="0"/>
              <w:tabs>
                <w:tab w:val="left" w:pos="1180"/>
              </w:tabs>
              <w:kinsoku/>
              <w:wordWrap/>
              <w:overflowPunct/>
              <w:topLinePunct w:val="0"/>
              <w:autoSpaceDE/>
              <w:autoSpaceDN/>
              <w:bidi w:val="0"/>
              <w:spacing w:line="540" w:lineRule="exac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开户银行:兴业银行股份有限公司咸阳分行</w:t>
            </w:r>
          </w:p>
          <w:p w14:paraId="66A599F9">
            <w:pPr>
              <w:keepNext w:val="0"/>
              <w:keepLines w:val="0"/>
              <w:pageBreakBefore w:val="0"/>
              <w:tabs>
                <w:tab w:val="left" w:pos="1180"/>
              </w:tabs>
              <w:kinsoku/>
              <w:wordWrap/>
              <w:overflowPunct/>
              <w:topLinePunct w:val="0"/>
              <w:autoSpaceDE/>
              <w:autoSpaceDN/>
              <w:bidi w:val="0"/>
              <w:spacing w:line="540" w:lineRule="exac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银行账号: 456900100100386536</w:t>
            </w:r>
          </w:p>
          <w:p w14:paraId="6F1F89C6">
            <w:pPr>
              <w:pStyle w:val="5"/>
              <w:numPr>
                <w:ilvl w:val="0"/>
                <w:numId w:val="0"/>
              </w:numPr>
              <w:ind w:leftChars="200"/>
              <w:rPr>
                <w:rFonts w:hint="eastAsia" w:eastAsia="宋体"/>
                <w:lang w:eastAsia="zh-CN"/>
              </w:rPr>
            </w:pPr>
            <w:r>
              <w:rPr>
                <w:rFonts w:hint="eastAsia"/>
                <w:lang w:eastAsia="zh-CN"/>
              </w:rPr>
              <w:t>注：需备注项目名称</w:t>
            </w:r>
          </w:p>
        </w:tc>
      </w:tr>
      <w:tr w14:paraId="1B639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25" w:hRule="atLeast"/>
        </w:trPr>
        <w:tc>
          <w:tcPr>
            <w:tcW w:w="776" w:type="dxa"/>
            <w:tcBorders>
              <w:top w:val="single" w:color="auto" w:sz="4" w:space="0"/>
              <w:left w:val="single" w:color="auto" w:sz="4" w:space="0"/>
              <w:bottom w:val="single" w:color="auto" w:sz="4" w:space="0"/>
              <w:right w:val="single" w:color="auto" w:sz="4" w:space="0"/>
            </w:tcBorders>
            <w:noWrap w:val="0"/>
            <w:vAlign w:val="center"/>
          </w:tcPr>
          <w:p w14:paraId="511C4597">
            <w:pPr>
              <w:keepNext w:val="0"/>
              <w:keepLines w:val="0"/>
              <w:pageBreakBefore w:val="0"/>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2</w:t>
            </w:r>
            <w:r>
              <w:rPr>
                <w:rFonts w:hint="eastAsia" w:ascii="宋体" w:hAnsi="宋体" w:cs="宋体"/>
                <w:color w:val="auto"/>
                <w:sz w:val="24"/>
                <w:lang w:val="en-US" w:eastAsia="zh-CN"/>
              </w:rPr>
              <w:t>9</w:t>
            </w:r>
          </w:p>
        </w:tc>
        <w:tc>
          <w:tcPr>
            <w:tcW w:w="1837" w:type="dxa"/>
            <w:tcBorders>
              <w:top w:val="single" w:color="auto" w:sz="4" w:space="0"/>
              <w:left w:val="single" w:color="auto" w:sz="4" w:space="0"/>
              <w:bottom w:val="single" w:color="auto" w:sz="4" w:space="0"/>
              <w:right w:val="single" w:color="auto" w:sz="4" w:space="0"/>
            </w:tcBorders>
            <w:noWrap w:val="0"/>
            <w:vAlign w:val="center"/>
          </w:tcPr>
          <w:p w14:paraId="1517027D">
            <w:pPr>
              <w:keepNext w:val="0"/>
              <w:keepLines w:val="0"/>
              <w:pageBreakBefore w:val="0"/>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4"/>
                <w:lang w:eastAsia="zh-CN"/>
              </w:rPr>
            </w:pPr>
            <w:r>
              <w:rPr>
                <w:rFonts w:hint="eastAsia" w:ascii="宋体" w:hAnsi="宋体" w:eastAsia="宋体" w:cs="宋体"/>
                <w:color w:val="auto"/>
                <w:sz w:val="24"/>
                <w:lang w:eastAsia="zh-CN"/>
              </w:rPr>
              <w:t>法定代表人</w:t>
            </w:r>
          </w:p>
          <w:p w14:paraId="6073956E">
            <w:pPr>
              <w:keepNext w:val="0"/>
              <w:keepLines w:val="0"/>
              <w:pageBreakBefore w:val="0"/>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4"/>
              </w:rPr>
            </w:pPr>
            <w:r>
              <w:rPr>
                <w:rFonts w:hint="eastAsia" w:ascii="宋体" w:hAnsi="宋体" w:eastAsia="宋体" w:cs="宋体"/>
                <w:color w:val="auto"/>
                <w:sz w:val="24"/>
                <w:lang w:eastAsia="zh-CN"/>
              </w:rPr>
              <w:t>身份证明格式</w:t>
            </w:r>
          </w:p>
        </w:tc>
        <w:tc>
          <w:tcPr>
            <w:tcW w:w="7113" w:type="dxa"/>
            <w:tcBorders>
              <w:top w:val="single" w:color="auto" w:sz="4" w:space="0"/>
              <w:left w:val="single" w:color="auto" w:sz="4" w:space="0"/>
              <w:bottom w:val="single" w:color="auto" w:sz="4" w:space="0"/>
              <w:right w:val="single" w:color="auto" w:sz="4" w:space="0"/>
            </w:tcBorders>
            <w:noWrap w:val="0"/>
            <w:vAlign w:val="center"/>
          </w:tcPr>
          <w:p w14:paraId="6A619C0C">
            <w:pPr>
              <w:keepNext w:val="0"/>
              <w:keepLines w:val="0"/>
              <w:pageBreakBefore w:val="0"/>
              <w:kinsoku/>
              <w:wordWrap/>
              <w:overflowPunct/>
              <w:topLinePunct w:val="0"/>
              <w:autoSpaceDE/>
              <w:autoSpaceDN/>
              <w:bidi w:val="0"/>
              <w:adjustRightInd/>
              <w:snapToGrid/>
              <w:spacing w:line="520" w:lineRule="exact"/>
              <w:jc w:val="left"/>
              <w:textAlignment w:val="auto"/>
              <w:rPr>
                <w:rFonts w:hint="eastAsia" w:ascii="宋体" w:hAnsi="宋体" w:eastAsia="宋体" w:cs="宋体"/>
                <w:color w:val="auto"/>
                <w:sz w:val="24"/>
                <w:lang w:eastAsia="zh-CN"/>
              </w:rPr>
            </w:pPr>
            <w:r>
              <w:rPr>
                <w:rFonts w:hint="eastAsia" w:ascii="宋体" w:hAnsi="宋体" w:eastAsia="宋体" w:cs="宋体"/>
                <w:color w:val="auto"/>
                <w:sz w:val="24"/>
                <w:lang w:eastAsia="zh-CN"/>
              </w:rPr>
              <w:t>法定代表人出席磋商会议的可以参照此委托书格式</w:t>
            </w:r>
          </w:p>
          <w:p w14:paraId="04B12B07">
            <w:pPr>
              <w:keepNext w:val="0"/>
              <w:keepLines w:val="0"/>
              <w:pageBreakBefore w:val="0"/>
              <w:kinsoku/>
              <w:wordWrap/>
              <w:overflowPunct/>
              <w:topLinePunct w:val="0"/>
              <w:autoSpaceDE/>
              <w:autoSpaceDN/>
              <w:bidi w:val="0"/>
              <w:adjustRightInd/>
              <w:snapToGrid/>
              <w:spacing w:line="520" w:lineRule="exact"/>
              <w:jc w:val="left"/>
              <w:textAlignment w:val="auto"/>
              <w:rPr>
                <w:rFonts w:hint="eastAsia" w:ascii="宋体" w:hAnsi="宋体" w:eastAsia="宋体" w:cs="宋体"/>
                <w:color w:val="auto"/>
                <w:sz w:val="24"/>
                <w:lang w:val="en-US" w:eastAsia="zh-CN"/>
              </w:rPr>
            </w:pPr>
            <w:r>
              <w:rPr>
                <w:rFonts w:hint="eastAsia" w:ascii="宋体" w:hAnsi="宋体" w:eastAsia="宋体" w:cs="宋体"/>
                <w:color w:val="auto"/>
                <w:sz w:val="24"/>
              </w:rPr>
              <w:t>见：附件</w:t>
            </w:r>
            <w:r>
              <w:rPr>
                <w:rFonts w:hint="eastAsia" w:ascii="宋体" w:hAnsi="宋体" w:cs="宋体"/>
                <w:color w:val="auto"/>
                <w:sz w:val="24"/>
                <w:lang w:val="en-US" w:eastAsia="zh-CN"/>
              </w:rPr>
              <w:t>1</w:t>
            </w:r>
          </w:p>
        </w:tc>
      </w:tr>
      <w:tr w14:paraId="77CBC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55" w:hRule="atLeast"/>
        </w:trPr>
        <w:tc>
          <w:tcPr>
            <w:tcW w:w="776" w:type="dxa"/>
            <w:tcBorders>
              <w:top w:val="single" w:color="auto" w:sz="4" w:space="0"/>
              <w:left w:val="single" w:color="auto" w:sz="4" w:space="0"/>
              <w:bottom w:val="single" w:color="auto" w:sz="4" w:space="0"/>
              <w:right w:val="single" w:color="auto" w:sz="4" w:space="0"/>
            </w:tcBorders>
            <w:noWrap w:val="0"/>
            <w:vAlign w:val="center"/>
          </w:tcPr>
          <w:p w14:paraId="77C25813">
            <w:pPr>
              <w:keepNext w:val="0"/>
              <w:keepLines w:val="0"/>
              <w:pageBreakBefore w:val="0"/>
              <w:kinsoku/>
              <w:wordWrap/>
              <w:overflowPunct/>
              <w:topLinePunct w:val="0"/>
              <w:autoSpaceDE/>
              <w:autoSpaceDN/>
              <w:bidi w:val="0"/>
              <w:adjustRightInd/>
              <w:snapToGrid/>
              <w:spacing w:line="520" w:lineRule="exact"/>
              <w:jc w:val="center"/>
              <w:textAlignment w:val="auto"/>
              <w:rPr>
                <w:rFonts w:hint="default" w:ascii="宋体" w:hAnsi="宋体" w:eastAsia="宋体" w:cs="宋体"/>
                <w:color w:val="auto"/>
                <w:sz w:val="24"/>
                <w:lang w:val="en-US" w:eastAsia="zh-CN"/>
              </w:rPr>
            </w:pPr>
            <w:r>
              <w:rPr>
                <w:rFonts w:hint="eastAsia" w:ascii="宋体" w:hAnsi="宋体" w:cs="宋体"/>
                <w:color w:val="auto"/>
                <w:sz w:val="24"/>
                <w:lang w:val="en-US" w:eastAsia="zh-CN"/>
              </w:rPr>
              <w:t>30</w:t>
            </w:r>
          </w:p>
        </w:tc>
        <w:tc>
          <w:tcPr>
            <w:tcW w:w="1837" w:type="dxa"/>
            <w:tcBorders>
              <w:top w:val="single" w:color="auto" w:sz="4" w:space="0"/>
              <w:left w:val="single" w:color="auto" w:sz="4" w:space="0"/>
              <w:bottom w:val="single" w:color="auto" w:sz="4" w:space="0"/>
              <w:right w:val="single" w:color="auto" w:sz="4" w:space="0"/>
            </w:tcBorders>
            <w:noWrap w:val="0"/>
            <w:vAlign w:val="center"/>
          </w:tcPr>
          <w:p w14:paraId="552E35DA">
            <w:pPr>
              <w:keepNext w:val="0"/>
              <w:keepLines w:val="0"/>
              <w:pageBreakBefore w:val="0"/>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4"/>
                <w:lang w:eastAsia="zh-CN"/>
              </w:rPr>
            </w:pPr>
            <w:r>
              <w:rPr>
                <w:rFonts w:hint="eastAsia" w:ascii="宋体" w:hAnsi="宋体" w:eastAsia="宋体" w:cs="宋体"/>
                <w:color w:val="auto"/>
                <w:sz w:val="24"/>
                <w:lang w:eastAsia="zh-CN"/>
              </w:rPr>
              <w:t>法定代表人</w:t>
            </w:r>
          </w:p>
          <w:p w14:paraId="4DEE1D62">
            <w:pPr>
              <w:keepNext w:val="0"/>
              <w:keepLines w:val="0"/>
              <w:pageBreakBefore w:val="0"/>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4"/>
              </w:rPr>
            </w:pPr>
            <w:r>
              <w:rPr>
                <w:rFonts w:hint="eastAsia" w:ascii="宋体" w:hAnsi="宋体" w:eastAsia="宋体" w:cs="宋体"/>
                <w:color w:val="auto"/>
                <w:sz w:val="24"/>
                <w:lang w:eastAsia="zh-CN"/>
              </w:rPr>
              <w:t>授权委托书格式</w:t>
            </w:r>
          </w:p>
        </w:tc>
        <w:tc>
          <w:tcPr>
            <w:tcW w:w="7113" w:type="dxa"/>
            <w:tcBorders>
              <w:top w:val="single" w:color="auto" w:sz="4" w:space="0"/>
              <w:left w:val="single" w:color="auto" w:sz="4" w:space="0"/>
              <w:bottom w:val="single" w:color="auto" w:sz="4" w:space="0"/>
              <w:right w:val="single" w:color="auto" w:sz="4" w:space="0"/>
            </w:tcBorders>
            <w:noWrap w:val="0"/>
            <w:vAlign w:val="center"/>
          </w:tcPr>
          <w:p w14:paraId="6E70F682">
            <w:pPr>
              <w:keepNext w:val="0"/>
              <w:keepLines w:val="0"/>
              <w:pageBreakBefore w:val="0"/>
              <w:kinsoku/>
              <w:wordWrap/>
              <w:overflowPunct/>
              <w:topLinePunct w:val="0"/>
              <w:autoSpaceDE/>
              <w:autoSpaceDN/>
              <w:bidi w:val="0"/>
              <w:adjustRightInd/>
              <w:snapToGrid/>
              <w:spacing w:line="520" w:lineRule="exact"/>
              <w:jc w:val="left"/>
              <w:textAlignment w:val="auto"/>
              <w:rPr>
                <w:rFonts w:hint="eastAsia" w:ascii="宋体" w:hAnsi="宋体" w:eastAsia="宋体" w:cs="宋体"/>
                <w:color w:val="auto"/>
                <w:sz w:val="24"/>
                <w:lang w:eastAsia="zh-CN"/>
              </w:rPr>
            </w:pPr>
            <w:r>
              <w:rPr>
                <w:rFonts w:hint="eastAsia" w:ascii="宋体" w:hAnsi="宋体" w:eastAsia="宋体" w:cs="宋体"/>
                <w:color w:val="auto"/>
                <w:sz w:val="24"/>
                <w:lang w:eastAsia="zh-CN"/>
              </w:rPr>
              <w:t>委托代表出席磋商会议的可以参照此委托书格式</w:t>
            </w:r>
          </w:p>
          <w:p w14:paraId="533D7B62">
            <w:pPr>
              <w:keepNext w:val="0"/>
              <w:keepLines w:val="0"/>
              <w:pageBreakBefore w:val="0"/>
              <w:kinsoku/>
              <w:wordWrap/>
              <w:overflowPunct/>
              <w:topLinePunct w:val="0"/>
              <w:autoSpaceDE/>
              <w:autoSpaceDN/>
              <w:bidi w:val="0"/>
              <w:adjustRightInd/>
              <w:snapToGrid/>
              <w:spacing w:line="520" w:lineRule="exact"/>
              <w:jc w:val="left"/>
              <w:textAlignment w:val="auto"/>
              <w:rPr>
                <w:rFonts w:hint="eastAsia" w:ascii="宋体" w:hAnsi="宋体" w:eastAsia="宋体" w:cs="宋体"/>
                <w:color w:val="auto"/>
                <w:sz w:val="24"/>
                <w:lang w:val="en-US" w:eastAsia="zh-CN"/>
              </w:rPr>
            </w:pPr>
            <w:r>
              <w:rPr>
                <w:rFonts w:hint="eastAsia" w:ascii="宋体" w:hAnsi="宋体" w:eastAsia="宋体" w:cs="宋体"/>
                <w:color w:val="auto"/>
                <w:sz w:val="24"/>
              </w:rPr>
              <w:t>见：附件</w:t>
            </w:r>
            <w:r>
              <w:rPr>
                <w:rFonts w:hint="eastAsia" w:ascii="宋体" w:hAnsi="宋体" w:cs="宋体"/>
                <w:color w:val="auto"/>
                <w:sz w:val="24"/>
                <w:lang w:val="en-US" w:eastAsia="zh-CN"/>
              </w:rPr>
              <w:t>2</w:t>
            </w:r>
          </w:p>
        </w:tc>
      </w:tr>
    </w:tbl>
    <w:p w14:paraId="02D5608D">
      <w:pPr>
        <w:keepNext/>
        <w:keepLines/>
        <w:outlineLvl w:val="1"/>
        <w:rPr>
          <w:rFonts w:hint="eastAsia" w:ascii="宋体" w:hAnsi="宋体" w:eastAsia="宋体" w:cs="宋体"/>
          <w:b/>
          <w:bCs/>
          <w:color w:val="auto"/>
          <w:sz w:val="28"/>
        </w:rPr>
        <w:sectPr>
          <w:pgSz w:w="11906" w:h="16838"/>
          <w:pgMar w:top="1219" w:right="1191" w:bottom="1162" w:left="1191" w:header="851" w:footer="992" w:gutter="0"/>
          <w:pgNumType w:fmt="decimal" w:start="1"/>
          <w:cols w:space="720" w:num="1"/>
          <w:titlePg/>
          <w:docGrid w:type="linesAndChars" w:linePitch="312" w:charSpace="0"/>
        </w:sectPr>
      </w:pPr>
    </w:p>
    <w:p w14:paraId="2FC8F953">
      <w:pPr>
        <w:spacing w:line="360" w:lineRule="auto"/>
        <w:jc w:val="left"/>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附件</w:t>
      </w:r>
      <w:r>
        <w:rPr>
          <w:rFonts w:hint="eastAsia" w:ascii="宋体" w:hAnsi="宋体" w:cs="宋体"/>
          <w:bCs/>
          <w:color w:val="auto"/>
          <w:sz w:val="24"/>
          <w:szCs w:val="24"/>
          <w:lang w:val="en-US" w:eastAsia="zh-CN"/>
        </w:rPr>
        <w:t>1</w:t>
      </w:r>
      <w:r>
        <w:rPr>
          <w:rFonts w:hint="eastAsia" w:ascii="宋体" w:hAnsi="宋体" w:eastAsia="宋体" w:cs="宋体"/>
          <w:bCs/>
          <w:color w:val="auto"/>
          <w:sz w:val="24"/>
          <w:szCs w:val="24"/>
          <w:lang w:eastAsia="zh-CN"/>
        </w:rPr>
        <w:t>：法定代表人身份证明格式（法定代表人出席磋商会议的可以参照此证明书格式）</w:t>
      </w:r>
    </w:p>
    <w:p w14:paraId="3536E0D5">
      <w:pPr>
        <w:pStyle w:val="5"/>
        <w:spacing w:line="360" w:lineRule="auto"/>
        <w:ind w:firstLine="602"/>
        <w:jc w:val="center"/>
        <w:rPr>
          <w:rFonts w:hint="eastAsia" w:ascii="宋体" w:hAnsi="宋体" w:eastAsia="宋体" w:cs="宋体"/>
          <w:b/>
          <w:bCs/>
          <w:color w:val="auto"/>
          <w:sz w:val="28"/>
          <w:szCs w:val="28"/>
          <w:lang w:eastAsia="zh-CN"/>
        </w:rPr>
      </w:pPr>
    </w:p>
    <w:p w14:paraId="11A9D427">
      <w:pPr>
        <w:pStyle w:val="5"/>
        <w:spacing w:line="360" w:lineRule="auto"/>
        <w:ind w:firstLine="602"/>
        <w:jc w:val="center"/>
        <w:rPr>
          <w:rFonts w:hint="eastAsia" w:ascii="宋体" w:hAnsi="宋体" w:eastAsia="宋体" w:cs="宋体"/>
          <w:color w:val="auto"/>
          <w:sz w:val="28"/>
          <w:szCs w:val="28"/>
          <w:lang w:eastAsia="zh-CN"/>
        </w:rPr>
      </w:pPr>
      <w:r>
        <w:rPr>
          <w:rFonts w:hint="eastAsia" w:ascii="宋体" w:hAnsi="宋体" w:eastAsia="宋体" w:cs="宋体"/>
          <w:b/>
          <w:bCs/>
          <w:color w:val="auto"/>
          <w:sz w:val="28"/>
          <w:szCs w:val="28"/>
          <w:lang w:eastAsia="zh-CN"/>
        </w:rPr>
        <w:t>法定代表人身份证明书</w:t>
      </w:r>
    </w:p>
    <w:p w14:paraId="7F7C75D2">
      <w:pPr>
        <w:pStyle w:val="11"/>
        <w:spacing w:line="240" w:lineRule="auto"/>
        <w:rPr>
          <w:rFonts w:hint="eastAsia" w:ascii="宋体" w:hAnsi="宋体" w:eastAsia="宋体" w:cs="宋体"/>
          <w:color w:val="auto"/>
          <w:sz w:val="28"/>
          <w:szCs w:val="28"/>
          <w:u w:val="single"/>
          <w:lang w:eastAsia="zh-CN"/>
        </w:rPr>
      </w:pPr>
      <w:r>
        <w:rPr>
          <w:rFonts w:hint="eastAsia" w:ascii="宋体" w:hAnsi="宋体" w:eastAsia="宋体" w:cs="宋体"/>
          <w:color w:val="auto"/>
          <w:sz w:val="28"/>
          <w:szCs w:val="28"/>
          <w:lang w:eastAsia="zh-CN"/>
        </w:rPr>
        <w:t>单位名称：</w:t>
      </w:r>
      <w:r>
        <w:rPr>
          <w:rFonts w:hint="eastAsia" w:ascii="宋体" w:hAnsi="宋体" w:eastAsia="宋体" w:cs="宋体"/>
          <w:color w:val="auto"/>
          <w:sz w:val="28"/>
          <w:szCs w:val="28"/>
          <w:u w:val="single"/>
          <w:lang w:eastAsia="zh-CN"/>
        </w:rPr>
        <w:tab/>
      </w:r>
      <w:r>
        <w:rPr>
          <w:rFonts w:hint="eastAsia" w:ascii="宋体" w:hAnsi="宋体" w:eastAsia="宋体" w:cs="宋体"/>
          <w:color w:val="auto"/>
          <w:sz w:val="28"/>
          <w:szCs w:val="28"/>
          <w:u w:val="single"/>
          <w:lang w:eastAsia="zh-CN"/>
        </w:rPr>
        <w:tab/>
      </w:r>
      <w:r>
        <w:rPr>
          <w:rFonts w:hint="eastAsia" w:ascii="宋体" w:hAnsi="宋体" w:eastAsia="宋体" w:cs="宋体"/>
          <w:color w:val="auto"/>
          <w:sz w:val="28"/>
          <w:szCs w:val="28"/>
          <w:u w:val="single"/>
          <w:lang w:eastAsia="zh-CN"/>
        </w:rPr>
        <w:tab/>
      </w:r>
      <w:r>
        <w:rPr>
          <w:rFonts w:hint="eastAsia" w:ascii="宋体" w:hAnsi="宋体" w:eastAsia="宋体" w:cs="宋体"/>
          <w:color w:val="auto"/>
          <w:sz w:val="28"/>
          <w:szCs w:val="28"/>
          <w:u w:val="single"/>
          <w:lang w:eastAsia="zh-CN"/>
        </w:rPr>
        <w:tab/>
      </w:r>
      <w:r>
        <w:rPr>
          <w:rFonts w:hint="eastAsia" w:ascii="宋体" w:hAnsi="宋体" w:eastAsia="宋体" w:cs="宋体"/>
          <w:color w:val="auto"/>
          <w:sz w:val="28"/>
          <w:szCs w:val="28"/>
          <w:u w:val="single"/>
          <w:lang w:eastAsia="zh-CN"/>
        </w:rPr>
        <w:tab/>
      </w:r>
      <w:r>
        <w:rPr>
          <w:rFonts w:hint="eastAsia" w:ascii="宋体" w:hAnsi="宋体" w:eastAsia="宋体" w:cs="宋体"/>
          <w:color w:val="auto"/>
          <w:sz w:val="28"/>
          <w:szCs w:val="28"/>
          <w:u w:val="single"/>
          <w:lang w:eastAsia="zh-CN"/>
        </w:rPr>
        <w:tab/>
      </w:r>
      <w:r>
        <w:rPr>
          <w:rFonts w:hint="eastAsia" w:ascii="宋体" w:hAnsi="宋体" w:eastAsia="宋体" w:cs="宋体"/>
          <w:color w:val="auto"/>
          <w:sz w:val="28"/>
          <w:szCs w:val="28"/>
          <w:u w:val="single"/>
          <w:lang w:eastAsia="zh-CN"/>
        </w:rPr>
        <w:tab/>
      </w:r>
      <w:r>
        <w:rPr>
          <w:rFonts w:hint="eastAsia" w:ascii="宋体" w:hAnsi="宋体" w:eastAsia="宋体" w:cs="宋体"/>
          <w:color w:val="auto"/>
          <w:sz w:val="28"/>
          <w:szCs w:val="28"/>
          <w:u w:val="single"/>
          <w:lang w:eastAsia="zh-CN"/>
        </w:rPr>
        <w:tab/>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ab/>
      </w:r>
      <w:r>
        <w:rPr>
          <w:rFonts w:hint="eastAsia" w:ascii="宋体" w:hAnsi="宋体" w:eastAsia="宋体" w:cs="宋体"/>
          <w:color w:val="auto"/>
          <w:sz w:val="28"/>
          <w:szCs w:val="28"/>
          <w:u w:val="single"/>
          <w:lang w:val="en-US" w:eastAsia="zh-CN"/>
        </w:rPr>
        <w:tab/>
      </w:r>
      <w:r>
        <w:rPr>
          <w:rFonts w:hint="eastAsia" w:ascii="宋体" w:hAnsi="宋体" w:eastAsia="宋体" w:cs="宋体"/>
          <w:color w:val="auto"/>
          <w:sz w:val="28"/>
          <w:szCs w:val="28"/>
          <w:u w:val="single"/>
          <w:lang w:val="en-US" w:eastAsia="zh-CN"/>
        </w:rPr>
        <w:tab/>
      </w:r>
      <w:r>
        <w:rPr>
          <w:rFonts w:hint="eastAsia" w:ascii="宋体" w:hAnsi="宋体" w:eastAsia="宋体" w:cs="宋体"/>
          <w:color w:val="auto"/>
          <w:sz w:val="28"/>
          <w:szCs w:val="28"/>
          <w:u w:val="single"/>
          <w:lang w:val="en-US" w:eastAsia="zh-CN"/>
        </w:rPr>
        <w:tab/>
      </w:r>
      <w:r>
        <w:rPr>
          <w:rFonts w:hint="eastAsia" w:ascii="宋体" w:hAnsi="宋体" w:eastAsia="宋体" w:cs="宋体"/>
          <w:color w:val="auto"/>
          <w:sz w:val="28"/>
          <w:szCs w:val="28"/>
          <w:u w:val="single"/>
          <w:lang w:eastAsia="zh-CN"/>
        </w:rPr>
        <w:tab/>
      </w:r>
    </w:p>
    <w:p w14:paraId="2F70EE32">
      <w:pPr>
        <w:pStyle w:val="11"/>
        <w:spacing w:line="240" w:lineRule="auto"/>
        <w:rPr>
          <w:rFonts w:hint="eastAsia" w:ascii="宋体" w:hAnsi="宋体" w:eastAsia="宋体" w:cs="宋体"/>
          <w:color w:val="auto"/>
          <w:sz w:val="28"/>
          <w:szCs w:val="28"/>
          <w:u w:val="single"/>
          <w:lang w:eastAsia="zh-CN"/>
        </w:rPr>
      </w:pPr>
    </w:p>
    <w:p w14:paraId="5ACCBE5A">
      <w:pPr>
        <w:pStyle w:val="11"/>
        <w:spacing w:line="240" w:lineRule="auto"/>
        <w:rPr>
          <w:rFonts w:hint="eastAsia" w:ascii="宋体" w:hAnsi="宋体" w:eastAsia="宋体" w:cs="宋体"/>
          <w:color w:val="auto"/>
          <w:sz w:val="28"/>
          <w:szCs w:val="28"/>
          <w:u w:val="single"/>
          <w:lang w:eastAsia="zh-CN"/>
        </w:rPr>
      </w:pPr>
      <w:r>
        <w:rPr>
          <w:rFonts w:hint="eastAsia" w:ascii="宋体" w:hAnsi="宋体" w:eastAsia="宋体" w:cs="宋体"/>
          <w:color w:val="auto"/>
          <w:sz w:val="28"/>
          <w:szCs w:val="28"/>
          <w:lang w:eastAsia="zh-CN"/>
        </w:rPr>
        <w:t>单位性质：</w:t>
      </w:r>
      <w:r>
        <w:rPr>
          <w:rFonts w:hint="eastAsia" w:ascii="宋体" w:hAnsi="宋体" w:eastAsia="宋体" w:cs="宋体"/>
          <w:color w:val="auto"/>
          <w:sz w:val="28"/>
          <w:szCs w:val="28"/>
          <w:u w:val="single"/>
          <w:lang w:eastAsia="zh-CN"/>
        </w:rPr>
        <w:tab/>
      </w:r>
      <w:r>
        <w:rPr>
          <w:rFonts w:hint="eastAsia" w:ascii="宋体" w:hAnsi="宋体" w:eastAsia="宋体" w:cs="宋体"/>
          <w:color w:val="auto"/>
          <w:sz w:val="28"/>
          <w:szCs w:val="28"/>
          <w:u w:val="single"/>
          <w:lang w:eastAsia="zh-CN"/>
        </w:rPr>
        <w:tab/>
      </w:r>
      <w:r>
        <w:rPr>
          <w:rFonts w:hint="eastAsia" w:ascii="宋体" w:hAnsi="宋体" w:eastAsia="宋体" w:cs="宋体"/>
          <w:color w:val="auto"/>
          <w:sz w:val="28"/>
          <w:szCs w:val="28"/>
          <w:u w:val="single"/>
          <w:lang w:eastAsia="zh-CN"/>
        </w:rPr>
        <w:tab/>
      </w:r>
      <w:r>
        <w:rPr>
          <w:rFonts w:hint="eastAsia" w:ascii="宋体" w:hAnsi="宋体" w:eastAsia="宋体" w:cs="宋体"/>
          <w:color w:val="auto"/>
          <w:sz w:val="28"/>
          <w:szCs w:val="28"/>
          <w:u w:val="single"/>
          <w:lang w:eastAsia="zh-CN"/>
        </w:rPr>
        <w:tab/>
      </w:r>
      <w:r>
        <w:rPr>
          <w:rFonts w:hint="eastAsia" w:ascii="宋体" w:hAnsi="宋体" w:eastAsia="宋体" w:cs="宋体"/>
          <w:color w:val="auto"/>
          <w:sz w:val="28"/>
          <w:szCs w:val="28"/>
          <w:u w:val="single"/>
          <w:lang w:eastAsia="zh-CN"/>
        </w:rPr>
        <w:tab/>
      </w:r>
      <w:r>
        <w:rPr>
          <w:rFonts w:hint="eastAsia" w:ascii="宋体" w:hAnsi="宋体" w:eastAsia="宋体" w:cs="宋体"/>
          <w:color w:val="auto"/>
          <w:sz w:val="28"/>
          <w:szCs w:val="28"/>
          <w:u w:val="single"/>
          <w:lang w:eastAsia="zh-CN"/>
        </w:rPr>
        <w:tab/>
      </w:r>
      <w:r>
        <w:rPr>
          <w:rFonts w:hint="eastAsia" w:ascii="宋体" w:hAnsi="宋体" w:eastAsia="宋体" w:cs="宋体"/>
          <w:color w:val="auto"/>
          <w:sz w:val="28"/>
          <w:szCs w:val="28"/>
          <w:u w:val="single"/>
          <w:lang w:eastAsia="zh-CN"/>
        </w:rPr>
        <w:tab/>
      </w:r>
      <w:r>
        <w:rPr>
          <w:rFonts w:hint="eastAsia" w:ascii="宋体" w:hAnsi="宋体" w:eastAsia="宋体" w:cs="宋体"/>
          <w:color w:val="auto"/>
          <w:sz w:val="28"/>
          <w:szCs w:val="28"/>
          <w:u w:val="single"/>
          <w:lang w:eastAsia="zh-CN"/>
        </w:rPr>
        <w:tab/>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ab/>
      </w:r>
      <w:r>
        <w:rPr>
          <w:rFonts w:hint="eastAsia" w:ascii="宋体" w:hAnsi="宋体" w:eastAsia="宋体" w:cs="宋体"/>
          <w:color w:val="auto"/>
          <w:sz w:val="28"/>
          <w:szCs w:val="28"/>
          <w:u w:val="single"/>
          <w:lang w:val="en-US" w:eastAsia="zh-CN"/>
        </w:rPr>
        <w:tab/>
      </w:r>
      <w:r>
        <w:rPr>
          <w:rFonts w:hint="eastAsia" w:ascii="宋体" w:hAnsi="宋体" w:eastAsia="宋体" w:cs="宋体"/>
          <w:color w:val="auto"/>
          <w:sz w:val="28"/>
          <w:szCs w:val="28"/>
          <w:u w:val="single"/>
          <w:lang w:val="en-US" w:eastAsia="zh-CN"/>
        </w:rPr>
        <w:tab/>
      </w:r>
      <w:r>
        <w:rPr>
          <w:rFonts w:hint="eastAsia" w:ascii="宋体" w:hAnsi="宋体" w:eastAsia="宋体" w:cs="宋体"/>
          <w:color w:val="auto"/>
          <w:sz w:val="28"/>
          <w:szCs w:val="28"/>
          <w:u w:val="single"/>
          <w:lang w:val="en-US" w:eastAsia="zh-CN"/>
        </w:rPr>
        <w:tab/>
      </w:r>
      <w:r>
        <w:rPr>
          <w:rFonts w:hint="eastAsia" w:ascii="宋体" w:hAnsi="宋体" w:eastAsia="宋体" w:cs="宋体"/>
          <w:color w:val="auto"/>
          <w:sz w:val="28"/>
          <w:szCs w:val="28"/>
          <w:u w:val="single"/>
          <w:lang w:eastAsia="zh-CN"/>
        </w:rPr>
        <w:tab/>
      </w:r>
    </w:p>
    <w:p w14:paraId="26435481">
      <w:pPr>
        <w:pStyle w:val="11"/>
        <w:spacing w:line="240" w:lineRule="auto"/>
        <w:rPr>
          <w:rFonts w:hint="eastAsia" w:ascii="宋体" w:hAnsi="宋体" w:eastAsia="宋体" w:cs="宋体"/>
          <w:color w:val="auto"/>
          <w:sz w:val="28"/>
          <w:szCs w:val="28"/>
          <w:u w:val="single"/>
          <w:lang w:eastAsia="zh-CN"/>
        </w:rPr>
      </w:pPr>
    </w:p>
    <w:p w14:paraId="5951D284">
      <w:pPr>
        <w:pStyle w:val="11"/>
        <w:spacing w:line="240" w:lineRule="auto"/>
        <w:rPr>
          <w:rFonts w:hint="eastAsia" w:ascii="宋体" w:hAnsi="宋体" w:eastAsia="宋体" w:cs="宋体"/>
          <w:color w:val="auto"/>
          <w:sz w:val="28"/>
          <w:szCs w:val="28"/>
          <w:u w:val="single"/>
          <w:lang w:eastAsia="zh-CN"/>
        </w:rPr>
      </w:pPr>
      <w:r>
        <w:rPr>
          <w:rFonts w:hint="eastAsia" w:ascii="宋体" w:hAnsi="宋体" w:eastAsia="宋体" w:cs="宋体"/>
          <w:color w:val="auto"/>
          <w:sz w:val="28"/>
          <w:szCs w:val="28"/>
          <w:lang w:eastAsia="zh-CN"/>
        </w:rPr>
        <w:t>地    址：</w:t>
      </w:r>
      <w:r>
        <w:rPr>
          <w:rFonts w:hint="eastAsia" w:ascii="宋体" w:hAnsi="宋体" w:eastAsia="宋体" w:cs="宋体"/>
          <w:color w:val="auto"/>
          <w:sz w:val="28"/>
          <w:szCs w:val="28"/>
          <w:u w:val="single"/>
          <w:lang w:eastAsia="zh-CN"/>
        </w:rPr>
        <w:tab/>
      </w:r>
      <w:r>
        <w:rPr>
          <w:rFonts w:hint="eastAsia" w:ascii="宋体" w:hAnsi="宋体" w:eastAsia="宋体" w:cs="宋体"/>
          <w:color w:val="auto"/>
          <w:sz w:val="28"/>
          <w:szCs w:val="28"/>
          <w:u w:val="single"/>
          <w:lang w:eastAsia="zh-CN"/>
        </w:rPr>
        <w:tab/>
      </w:r>
      <w:r>
        <w:rPr>
          <w:rFonts w:hint="eastAsia" w:ascii="宋体" w:hAnsi="宋体" w:eastAsia="宋体" w:cs="宋体"/>
          <w:color w:val="auto"/>
          <w:sz w:val="28"/>
          <w:szCs w:val="28"/>
          <w:u w:val="single"/>
          <w:lang w:eastAsia="zh-CN"/>
        </w:rPr>
        <w:tab/>
      </w:r>
      <w:r>
        <w:rPr>
          <w:rFonts w:hint="eastAsia" w:ascii="宋体" w:hAnsi="宋体" w:eastAsia="宋体" w:cs="宋体"/>
          <w:color w:val="auto"/>
          <w:sz w:val="28"/>
          <w:szCs w:val="28"/>
          <w:u w:val="single"/>
          <w:lang w:eastAsia="zh-CN"/>
        </w:rPr>
        <w:tab/>
      </w:r>
      <w:r>
        <w:rPr>
          <w:rFonts w:hint="eastAsia" w:ascii="宋体" w:hAnsi="宋体" w:eastAsia="宋体" w:cs="宋体"/>
          <w:color w:val="auto"/>
          <w:sz w:val="28"/>
          <w:szCs w:val="28"/>
          <w:u w:val="single"/>
          <w:lang w:eastAsia="zh-CN"/>
        </w:rPr>
        <w:tab/>
      </w:r>
      <w:r>
        <w:rPr>
          <w:rFonts w:hint="eastAsia" w:ascii="宋体" w:hAnsi="宋体" w:eastAsia="宋体" w:cs="宋体"/>
          <w:color w:val="auto"/>
          <w:sz w:val="28"/>
          <w:szCs w:val="28"/>
          <w:u w:val="single"/>
          <w:lang w:eastAsia="zh-CN"/>
        </w:rPr>
        <w:tab/>
      </w:r>
      <w:r>
        <w:rPr>
          <w:rFonts w:hint="eastAsia" w:ascii="宋体" w:hAnsi="宋体" w:eastAsia="宋体" w:cs="宋体"/>
          <w:color w:val="auto"/>
          <w:sz w:val="28"/>
          <w:szCs w:val="28"/>
          <w:u w:val="single"/>
          <w:lang w:eastAsia="zh-CN"/>
        </w:rPr>
        <w:tab/>
      </w:r>
      <w:r>
        <w:rPr>
          <w:rFonts w:hint="eastAsia" w:ascii="宋体" w:hAnsi="宋体" w:eastAsia="宋体" w:cs="宋体"/>
          <w:color w:val="auto"/>
          <w:sz w:val="28"/>
          <w:szCs w:val="28"/>
          <w:u w:val="single"/>
          <w:lang w:eastAsia="zh-CN"/>
        </w:rPr>
        <w:tab/>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ab/>
      </w:r>
      <w:r>
        <w:rPr>
          <w:rFonts w:hint="eastAsia" w:ascii="宋体" w:hAnsi="宋体" w:eastAsia="宋体" w:cs="宋体"/>
          <w:color w:val="auto"/>
          <w:sz w:val="28"/>
          <w:szCs w:val="28"/>
          <w:u w:val="single"/>
          <w:lang w:val="en-US" w:eastAsia="zh-CN"/>
        </w:rPr>
        <w:tab/>
      </w:r>
      <w:r>
        <w:rPr>
          <w:rFonts w:hint="eastAsia" w:ascii="宋体" w:hAnsi="宋体" w:eastAsia="宋体" w:cs="宋体"/>
          <w:color w:val="auto"/>
          <w:sz w:val="28"/>
          <w:szCs w:val="28"/>
          <w:u w:val="single"/>
          <w:lang w:val="en-US" w:eastAsia="zh-CN"/>
        </w:rPr>
        <w:tab/>
      </w:r>
      <w:r>
        <w:rPr>
          <w:rFonts w:hint="eastAsia" w:ascii="宋体" w:hAnsi="宋体" w:eastAsia="宋体" w:cs="宋体"/>
          <w:color w:val="auto"/>
          <w:sz w:val="28"/>
          <w:szCs w:val="28"/>
          <w:u w:val="single"/>
          <w:lang w:val="en-US" w:eastAsia="zh-CN"/>
        </w:rPr>
        <w:tab/>
      </w:r>
      <w:r>
        <w:rPr>
          <w:rFonts w:hint="eastAsia" w:ascii="宋体" w:hAnsi="宋体" w:eastAsia="宋体" w:cs="宋体"/>
          <w:color w:val="auto"/>
          <w:sz w:val="28"/>
          <w:szCs w:val="28"/>
          <w:u w:val="single"/>
          <w:lang w:eastAsia="zh-CN"/>
        </w:rPr>
        <w:tab/>
      </w:r>
    </w:p>
    <w:p w14:paraId="319EC4CA">
      <w:pPr>
        <w:pStyle w:val="11"/>
        <w:spacing w:line="240" w:lineRule="auto"/>
        <w:rPr>
          <w:rFonts w:hint="eastAsia" w:ascii="宋体" w:hAnsi="宋体" w:eastAsia="宋体" w:cs="宋体"/>
          <w:color w:val="auto"/>
          <w:sz w:val="28"/>
          <w:szCs w:val="28"/>
          <w:lang w:eastAsia="zh-CN"/>
        </w:rPr>
      </w:pPr>
    </w:p>
    <w:p w14:paraId="7EA7AFF9">
      <w:pPr>
        <w:pStyle w:val="11"/>
        <w:spacing w:line="240" w:lineRule="auto"/>
        <w:rPr>
          <w:rFonts w:hint="eastAsia" w:ascii="宋体" w:hAnsi="宋体" w:eastAsia="宋体" w:cs="宋体"/>
          <w:color w:val="auto"/>
          <w:sz w:val="28"/>
          <w:szCs w:val="28"/>
          <w:u w:val="single"/>
          <w:lang w:eastAsia="zh-CN"/>
        </w:rPr>
      </w:pPr>
      <w:r>
        <w:rPr>
          <w:rFonts w:hint="eastAsia" w:ascii="宋体" w:hAnsi="宋体" w:eastAsia="宋体" w:cs="宋体"/>
          <w:color w:val="auto"/>
          <w:sz w:val="28"/>
          <w:szCs w:val="28"/>
          <w:lang w:eastAsia="zh-CN"/>
        </w:rPr>
        <w:t>成立时间：</w:t>
      </w:r>
      <w:r>
        <w:rPr>
          <w:rFonts w:hint="eastAsia" w:ascii="宋体" w:hAnsi="宋体" w:eastAsia="宋体" w:cs="宋体"/>
          <w:color w:val="auto"/>
          <w:sz w:val="28"/>
          <w:szCs w:val="28"/>
          <w:u w:val="single"/>
          <w:lang w:eastAsia="zh-CN"/>
        </w:rPr>
        <w:t xml:space="preserve">           年           月               日</w:t>
      </w:r>
    </w:p>
    <w:p w14:paraId="77B8965E">
      <w:pPr>
        <w:pStyle w:val="11"/>
        <w:spacing w:line="240" w:lineRule="auto"/>
        <w:rPr>
          <w:rFonts w:hint="eastAsia" w:ascii="宋体" w:hAnsi="宋体" w:eastAsia="宋体" w:cs="宋体"/>
          <w:color w:val="auto"/>
          <w:sz w:val="28"/>
          <w:szCs w:val="28"/>
          <w:u w:val="single"/>
          <w:lang w:eastAsia="zh-CN"/>
        </w:rPr>
      </w:pPr>
    </w:p>
    <w:p w14:paraId="41C83186">
      <w:pPr>
        <w:pStyle w:val="11"/>
        <w:spacing w:line="240" w:lineRule="auto"/>
        <w:rPr>
          <w:rFonts w:hint="eastAsia" w:ascii="宋体" w:hAnsi="宋体" w:eastAsia="宋体" w:cs="宋体"/>
          <w:color w:val="auto"/>
          <w:sz w:val="28"/>
          <w:szCs w:val="28"/>
          <w:u w:val="single"/>
          <w:lang w:eastAsia="zh-CN"/>
        </w:rPr>
      </w:pPr>
      <w:r>
        <w:rPr>
          <w:rFonts w:hint="eastAsia" w:ascii="宋体" w:hAnsi="宋体" w:eastAsia="宋体" w:cs="宋体"/>
          <w:color w:val="auto"/>
          <w:sz w:val="28"/>
          <w:szCs w:val="28"/>
          <w:lang w:eastAsia="zh-CN"/>
        </w:rPr>
        <w:t>经营期限：</w:t>
      </w:r>
      <w:r>
        <w:rPr>
          <w:rFonts w:hint="eastAsia" w:ascii="宋体" w:hAnsi="宋体" w:eastAsia="宋体" w:cs="宋体"/>
          <w:color w:val="auto"/>
          <w:sz w:val="28"/>
          <w:szCs w:val="28"/>
          <w:u w:val="single"/>
          <w:lang w:eastAsia="zh-CN"/>
        </w:rPr>
        <w:tab/>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ab/>
      </w:r>
      <w:r>
        <w:rPr>
          <w:rFonts w:hint="eastAsia" w:ascii="宋体" w:hAnsi="宋体" w:eastAsia="宋体" w:cs="宋体"/>
          <w:color w:val="auto"/>
          <w:sz w:val="28"/>
          <w:szCs w:val="28"/>
          <w:u w:val="single"/>
          <w:lang w:val="en-US" w:eastAsia="zh-CN"/>
        </w:rPr>
        <w:tab/>
      </w:r>
      <w:r>
        <w:rPr>
          <w:rFonts w:hint="eastAsia" w:ascii="宋体" w:hAnsi="宋体" w:eastAsia="宋体" w:cs="宋体"/>
          <w:color w:val="auto"/>
          <w:sz w:val="28"/>
          <w:szCs w:val="28"/>
          <w:u w:val="single"/>
          <w:lang w:val="en-US" w:eastAsia="zh-CN"/>
        </w:rPr>
        <w:tab/>
      </w:r>
      <w:r>
        <w:rPr>
          <w:rFonts w:hint="eastAsia" w:ascii="宋体" w:hAnsi="宋体" w:eastAsia="宋体" w:cs="宋体"/>
          <w:color w:val="auto"/>
          <w:sz w:val="28"/>
          <w:szCs w:val="28"/>
          <w:u w:val="single"/>
          <w:lang w:val="en-US" w:eastAsia="zh-CN"/>
        </w:rPr>
        <w:tab/>
      </w:r>
      <w:r>
        <w:rPr>
          <w:rFonts w:hint="eastAsia" w:ascii="宋体" w:hAnsi="宋体" w:eastAsia="宋体" w:cs="宋体"/>
          <w:color w:val="auto"/>
          <w:sz w:val="28"/>
          <w:szCs w:val="28"/>
          <w:u w:val="single"/>
          <w:lang w:val="en-US" w:eastAsia="zh-CN"/>
        </w:rPr>
        <w:tab/>
      </w:r>
      <w:r>
        <w:rPr>
          <w:rFonts w:hint="eastAsia" w:ascii="宋体" w:hAnsi="宋体" w:eastAsia="宋体" w:cs="宋体"/>
          <w:color w:val="auto"/>
          <w:sz w:val="28"/>
          <w:szCs w:val="28"/>
          <w:u w:val="single"/>
          <w:lang w:val="en-US" w:eastAsia="zh-CN"/>
        </w:rPr>
        <w:tab/>
      </w:r>
      <w:r>
        <w:rPr>
          <w:rFonts w:hint="eastAsia" w:ascii="宋体" w:hAnsi="宋体" w:eastAsia="宋体" w:cs="宋体"/>
          <w:color w:val="auto"/>
          <w:sz w:val="28"/>
          <w:szCs w:val="28"/>
          <w:u w:val="single"/>
          <w:lang w:eastAsia="zh-CN"/>
        </w:rPr>
        <w:tab/>
      </w:r>
    </w:p>
    <w:p w14:paraId="4DCF3ACD">
      <w:pPr>
        <w:pStyle w:val="11"/>
        <w:spacing w:line="240" w:lineRule="auto"/>
        <w:rPr>
          <w:rFonts w:hint="eastAsia" w:ascii="宋体" w:hAnsi="宋体" w:eastAsia="宋体" w:cs="宋体"/>
          <w:color w:val="auto"/>
          <w:sz w:val="28"/>
          <w:szCs w:val="28"/>
          <w:lang w:eastAsia="zh-CN"/>
        </w:rPr>
      </w:pPr>
    </w:p>
    <w:p w14:paraId="62BF4571">
      <w:pPr>
        <w:pStyle w:val="11"/>
        <w:spacing w:line="48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姓    名：</w:t>
      </w:r>
      <w:r>
        <w:rPr>
          <w:rFonts w:hint="eastAsia" w:ascii="宋体" w:hAnsi="宋体" w:eastAsia="宋体" w:cs="宋体"/>
          <w:color w:val="auto"/>
          <w:sz w:val="28"/>
          <w:szCs w:val="28"/>
          <w:u w:val="single"/>
          <w:lang w:eastAsia="zh-CN"/>
        </w:rPr>
        <w:tab/>
      </w:r>
      <w:r>
        <w:rPr>
          <w:rFonts w:hint="eastAsia" w:ascii="宋体" w:hAnsi="宋体" w:eastAsia="宋体" w:cs="宋体"/>
          <w:color w:val="auto"/>
          <w:sz w:val="28"/>
          <w:szCs w:val="28"/>
          <w:u w:val="single"/>
          <w:lang w:eastAsia="zh-CN"/>
        </w:rPr>
        <w:tab/>
      </w:r>
      <w:r>
        <w:rPr>
          <w:rFonts w:hint="eastAsia" w:ascii="宋体" w:hAnsi="宋体" w:eastAsia="宋体" w:cs="宋体"/>
          <w:color w:val="auto"/>
          <w:sz w:val="28"/>
          <w:szCs w:val="28"/>
          <w:lang w:eastAsia="zh-CN"/>
        </w:rPr>
        <w:t>性别：</w:t>
      </w:r>
      <w:r>
        <w:rPr>
          <w:rFonts w:hint="eastAsia" w:ascii="宋体" w:hAnsi="宋体" w:eastAsia="宋体" w:cs="宋体"/>
          <w:color w:val="auto"/>
          <w:sz w:val="28"/>
          <w:szCs w:val="28"/>
          <w:u w:val="single"/>
          <w:lang w:eastAsia="zh-CN"/>
        </w:rPr>
        <w:tab/>
      </w:r>
      <w:r>
        <w:rPr>
          <w:rFonts w:hint="eastAsia" w:ascii="宋体" w:hAnsi="宋体" w:eastAsia="宋体" w:cs="宋体"/>
          <w:color w:val="auto"/>
          <w:sz w:val="28"/>
          <w:szCs w:val="28"/>
          <w:u w:val="single"/>
          <w:lang w:eastAsia="zh-CN"/>
        </w:rPr>
        <w:tab/>
      </w:r>
      <w:r>
        <w:rPr>
          <w:rFonts w:hint="eastAsia" w:ascii="宋体" w:hAnsi="宋体" w:eastAsia="宋体" w:cs="宋体"/>
          <w:color w:val="auto"/>
          <w:sz w:val="28"/>
          <w:szCs w:val="28"/>
          <w:lang w:eastAsia="zh-CN"/>
        </w:rPr>
        <w:t>年龄：</w:t>
      </w:r>
      <w:r>
        <w:rPr>
          <w:rFonts w:hint="eastAsia" w:ascii="宋体" w:hAnsi="宋体" w:eastAsia="宋体" w:cs="宋体"/>
          <w:color w:val="auto"/>
          <w:sz w:val="28"/>
          <w:szCs w:val="28"/>
          <w:u w:val="single"/>
          <w:lang w:eastAsia="zh-CN"/>
        </w:rPr>
        <w:tab/>
      </w:r>
      <w:r>
        <w:rPr>
          <w:rFonts w:hint="eastAsia" w:ascii="宋体" w:hAnsi="宋体" w:eastAsia="宋体" w:cs="宋体"/>
          <w:color w:val="auto"/>
          <w:sz w:val="28"/>
          <w:szCs w:val="28"/>
          <w:u w:val="single"/>
          <w:lang w:eastAsia="zh-CN"/>
        </w:rPr>
        <w:tab/>
      </w:r>
      <w:r>
        <w:rPr>
          <w:rFonts w:hint="eastAsia" w:ascii="宋体" w:hAnsi="宋体" w:eastAsia="宋体" w:cs="宋体"/>
          <w:color w:val="auto"/>
          <w:sz w:val="28"/>
          <w:szCs w:val="28"/>
          <w:lang w:eastAsia="zh-CN"/>
        </w:rPr>
        <w:t>职务：</w:t>
      </w:r>
      <w:r>
        <w:rPr>
          <w:rFonts w:hint="eastAsia" w:ascii="宋体" w:hAnsi="宋体" w:eastAsia="宋体" w:cs="宋体"/>
          <w:color w:val="auto"/>
          <w:sz w:val="28"/>
          <w:szCs w:val="28"/>
          <w:u w:val="single"/>
          <w:lang w:eastAsia="zh-CN"/>
        </w:rPr>
        <w:tab/>
      </w:r>
      <w:r>
        <w:rPr>
          <w:rFonts w:hint="eastAsia" w:ascii="宋体" w:hAnsi="宋体" w:eastAsia="宋体" w:cs="宋体"/>
          <w:color w:val="auto"/>
          <w:sz w:val="28"/>
          <w:szCs w:val="28"/>
          <w:u w:val="single"/>
          <w:lang w:eastAsia="zh-CN"/>
        </w:rPr>
        <w:tab/>
      </w:r>
      <w:r>
        <w:rPr>
          <w:rFonts w:hint="eastAsia" w:ascii="宋体" w:hAnsi="宋体" w:eastAsia="宋体" w:cs="宋体"/>
          <w:color w:val="auto"/>
          <w:sz w:val="28"/>
          <w:szCs w:val="28"/>
          <w:lang w:eastAsia="zh-CN"/>
        </w:rPr>
        <w:t>系</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lang w:eastAsia="zh-CN"/>
        </w:rPr>
        <w:t>（供应商名称）</w:t>
      </w:r>
      <w:r>
        <w:rPr>
          <w:rFonts w:hint="eastAsia" w:ascii="宋体" w:hAnsi="宋体" w:eastAsia="宋体" w:cs="宋体"/>
          <w:color w:val="auto"/>
          <w:sz w:val="28"/>
          <w:szCs w:val="28"/>
          <w:lang w:eastAsia="zh-CN"/>
        </w:rPr>
        <w:t>的法定代表人。</w:t>
      </w:r>
    </w:p>
    <w:p w14:paraId="2274FBC4">
      <w:pPr>
        <w:pStyle w:val="11"/>
        <w:spacing w:line="240" w:lineRule="auto"/>
        <w:rPr>
          <w:rFonts w:hint="eastAsia" w:ascii="宋体" w:hAnsi="宋体" w:eastAsia="宋体" w:cs="宋体"/>
          <w:color w:val="auto"/>
          <w:sz w:val="28"/>
          <w:szCs w:val="28"/>
          <w:lang w:eastAsia="zh-CN"/>
        </w:rPr>
      </w:pPr>
    </w:p>
    <w:p w14:paraId="1AEBEE91">
      <w:pPr>
        <w:pStyle w:val="11"/>
        <w:spacing w:line="24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特此证明。</w:t>
      </w:r>
    </w:p>
    <w:p w14:paraId="5D784936">
      <w:pPr>
        <w:pStyle w:val="11"/>
        <w:spacing w:line="24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附：法人身份证复印件</w:t>
      </w:r>
    </w:p>
    <w:tbl>
      <w:tblPr>
        <w:tblStyle w:val="16"/>
        <w:tblpPr w:leftFromText="180" w:rightFromText="180" w:vertAnchor="text" w:horzAnchor="page" w:tblpX="2033" w:tblpY="257"/>
        <w:tblOverlap w:val="never"/>
        <w:tblW w:w="0" w:type="auto"/>
        <w:tblInd w:w="0" w:type="dxa"/>
        <w:tblLayout w:type="fixed"/>
        <w:tblCellMar>
          <w:top w:w="0" w:type="dxa"/>
          <w:left w:w="108" w:type="dxa"/>
          <w:bottom w:w="0" w:type="dxa"/>
          <w:right w:w="108" w:type="dxa"/>
        </w:tblCellMar>
      </w:tblPr>
      <w:tblGrid>
        <w:gridCol w:w="7934"/>
      </w:tblGrid>
      <w:tr w14:paraId="00DF05E3">
        <w:tblPrEx>
          <w:tblCellMar>
            <w:top w:w="0" w:type="dxa"/>
            <w:left w:w="108" w:type="dxa"/>
            <w:bottom w:w="0" w:type="dxa"/>
            <w:right w:w="108" w:type="dxa"/>
          </w:tblCellMar>
        </w:tblPrEx>
        <w:trPr>
          <w:trHeight w:val="2770" w:hRule="atLeast"/>
        </w:trPr>
        <w:tc>
          <w:tcPr>
            <w:tcW w:w="7934" w:type="dxa"/>
            <w:tcBorders>
              <w:top w:val="single" w:color="auto" w:sz="6" w:space="0"/>
              <w:left w:val="single" w:color="auto" w:sz="6" w:space="0"/>
              <w:bottom w:val="single" w:color="auto" w:sz="6" w:space="0"/>
              <w:right w:val="single" w:color="auto" w:sz="6" w:space="0"/>
            </w:tcBorders>
            <w:noWrap/>
            <w:vAlign w:val="center"/>
          </w:tcPr>
          <w:p w14:paraId="26DECBBD">
            <w:pPr>
              <w:autoSpaceDE w:val="0"/>
              <w:autoSpaceDN w:val="0"/>
              <w:adjustRightInd w:val="0"/>
              <w:spacing w:line="240" w:lineRule="auto"/>
              <w:jc w:val="center"/>
              <w:rPr>
                <w:rFonts w:hint="eastAsia" w:ascii="宋体" w:hAnsi="宋体" w:eastAsia="宋体" w:cs="宋体"/>
                <w:color w:val="auto"/>
                <w:sz w:val="28"/>
                <w:szCs w:val="28"/>
                <w:lang w:val="zh-CN" w:eastAsia="zh-CN"/>
              </w:rPr>
            </w:pPr>
            <w:r>
              <w:rPr>
                <w:rFonts w:hint="eastAsia" w:ascii="宋体" w:hAnsi="宋体" w:eastAsia="宋体" w:cs="宋体"/>
                <w:color w:val="auto"/>
                <w:sz w:val="28"/>
                <w:szCs w:val="28"/>
                <w:lang w:val="zh-CN" w:eastAsia="zh-CN"/>
              </w:rPr>
              <w:t>法定代表人身份证复印件</w:t>
            </w:r>
          </w:p>
          <w:p w14:paraId="68DB84C3">
            <w:pPr>
              <w:autoSpaceDE w:val="0"/>
              <w:autoSpaceDN w:val="0"/>
              <w:adjustRightInd w:val="0"/>
              <w:spacing w:line="240" w:lineRule="auto"/>
              <w:jc w:val="center"/>
              <w:rPr>
                <w:rFonts w:hint="eastAsia" w:ascii="宋体" w:hAnsi="宋体" w:eastAsia="宋体" w:cs="宋体"/>
                <w:color w:val="auto"/>
                <w:sz w:val="28"/>
                <w:szCs w:val="28"/>
                <w:u w:val="single"/>
              </w:rPr>
            </w:pPr>
            <w:r>
              <w:rPr>
                <w:rFonts w:hint="eastAsia" w:ascii="宋体" w:hAnsi="宋体" w:eastAsia="宋体" w:cs="宋体"/>
                <w:color w:val="auto"/>
                <w:sz w:val="28"/>
                <w:szCs w:val="28"/>
                <w:lang w:val="zh-CN"/>
              </w:rPr>
              <w:t>（正反面）</w:t>
            </w:r>
          </w:p>
          <w:p w14:paraId="76EF39F8">
            <w:pPr>
              <w:autoSpaceDE w:val="0"/>
              <w:autoSpaceDN w:val="0"/>
              <w:adjustRightInd w:val="0"/>
              <w:spacing w:line="240" w:lineRule="auto"/>
              <w:jc w:val="center"/>
              <w:rPr>
                <w:rFonts w:hint="eastAsia" w:ascii="宋体" w:hAnsi="宋体" w:eastAsia="宋体" w:cs="宋体"/>
                <w:color w:val="auto"/>
                <w:sz w:val="28"/>
                <w:szCs w:val="28"/>
                <w:u w:val="single"/>
              </w:rPr>
            </w:pPr>
          </w:p>
        </w:tc>
      </w:tr>
    </w:tbl>
    <w:p w14:paraId="01DABBA1">
      <w:pPr>
        <w:spacing w:line="240" w:lineRule="auto"/>
        <w:ind w:firstLine="560" w:firstLineChars="200"/>
        <w:rPr>
          <w:rFonts w:hint="eastAsia" w:ascii="宋体" w:hAnsi="宋体" w:eastAsia="宋体" w:cs="宋体"/>
          <w:color w:val="auto"/>
          <w:sz w:val="28"/>
          <w:szCs w:val="28"/>
        </w:rPr>
      </w:pPr>
    </w:p>
    <w:p w14:paraId="3E3E6409">
      <w:pPr>
        <w:spacing w:line="240" w:lineRule="auto"/>
        <w:ind w:firstLine="560" w:firstLineChars="200"/>
        <w:rPr>
          <w:rFonts w:hint="eastAsia" w:ascii="宋体" w:hAnsi="宋体" w:eastAsia="宋体" w:cs="宋体"/>
          <w:color w:val="auto"/>
          <w:sz w:val="28"/>
          <w:szCs w:val="28"/>
        </w:rPr>
      </w:pPr>
    </w:p>
    <w:p w14:paraId="2E400D84">
      <w:pPr>
        <w:spacing w:line="240" w:lineRule="auto"/>
        <w:ind w:firstLine="560" w:firstLineChars="200"/>
        <w:rPr>
          <w:rFonts w:hint="eastAsia" w:ascii="宋体" w:hAnsi="宋体" w:eastAsia="宋体" w:cs="宋体"/>
          <w:color w:val="auto"/>
          <w:sz w:val="28"/>
          <w:szCs w:val="28"/>
        </w:rPr>
      </w:pPr>
    </w:p>
    <w:p w14:paraId="2D0C8BC2">
      <w:pPr>
        <w:spacing w:line="240" w:lineRule="auto"/>
        <w:ind w:firstLine="2520" w:firstLineChars="900"/>
        <w:rPr>
          <w:rFonts w:hint="eastAsia" w:ascii="宋体" w:hAnsi="宋体" w:eastAsia="宋体" w:cs="宋体"/>
          <w:color w:val="auto"/>
          <w:sz w:val="28"/>
          <w:szCs w:val="28"/>
        </w:rPr>
      </w:pPr>
    </w:p>
    <w:p w14:paraId="74352C3F">
      <w:pPr>
        <w:spacing w:line="240" w:lineRule="auto"/>
        <w:ind w:firstLine="2520" w:firstLineChars="900"/>
        <w:rPr>
          <w:rFonts w:hint="eastAsia" w:ascii="宋体" w:hAnsi="宋体" w:eastAsia="宋体" w:cs="宋体"/>
          <w:color w:val="auto"/>
          <w:sz w:val="28"/>
          <w:szCs w:val="28"/>
        </w:rPr>
      </w:pPr>
    </w:p>
    <w:p w14:paraId="156313B3">
      <w:pPr>
        <w:spacing w:line="240" w:lineRule="auto"/>
        <w:ind w:left="1676" w:leftChars="798" w:firstLine="560" w:firstLineChars="200"/>
        <w:rPr>
          <w:rFonts w:hint="eastAsia" w:ascii="宋体" w:hAnsi="宋体" w:eastAsia="宋体" w:cs="宋体"/>
          <w:color w:val="auto"/>
          <w:sz w:val="28"/>
          <w:szCs w:val="28"/>
        </w:rPr>
      </w:pPr>
    </w:p>
    <w:p w14:paraId="00E4D064">
      <w:pPr>
        <w:spacing w:line="240" w:lineRule="auto"/>
        <w:ind w:left="1676" w:leftChars="798" w:firstLine="840" w:firstLineChars="300"/>
        <w:rPr>
          <w:rFonts w:hint="eastAsia" w:ascii="宋体" w:hAnsi="宋体" w:eastAsia="宋体" w:cs="宋体"/>
          <w:color w:val="auto"/>
          <w:sz w:val="28"/>
          <w:szCs w:val="28"/>
        </w:rPr>
      </w:pPr>
    </w:p>
    <w:p w14:paraId="4ACFCF93">
      <w:pPr>
        <w:keepNext w:val="0"/>
        <w:keepLines w:val="0"/>
        <w:pageBreakBefore w:val="0"/>
        <w:widowControl/>
        <w:kinsoku/>
        <w:wordWrap/>
        <w:overflowPunct/>
        <w:topLinePunct w:val="0"/>
        <w:bidi w:val="0"/>
        <w:snapToGrid/>
        <w:spacing w:line="240" w:lineRule="auto"/>
        <w:ind w:left="1676" w:leftChars="798" w:firstLine="840" w:firstLineChars="3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供应商名称</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（盖公章）</w:t>
      </w:r>
    </w:p>
    <w:p w14:paraId="7B961C3E">
      <w:pPr>
        <w:keepNext w:val="0"/>
        <w:keepLines w:val="0"/>
        <w:pageBreakBefore w:val="0"/>
        <w:widowControl/>
        <w:kinsoku/>
        <w:wordWrap/>
        <w:overflowPunct/>
        <w:topLinePunct w:val="0"/>
        <w:bidi w:val="0"/>
        <w:snapToGrid/>
        <w:spacing w:line="240" w:lineRule="auto"/>
        <w:ind w:firstLine="6020" w:firstLineChars="2150"/>
        <w:textAlignment w:val="auto"/>
        <w:rPr>
          <w:rFonts w:hint="eastAsia" w:ascii="宋体" w:hAnsi="宋体" w:eastAsia="宋体" w:cs="宋体"/>
          <w:color w:val="auto"/>
          <w:sz w:val="28"/>
          <w:szCs w:val="28"/>
          <w:highlight w:val="none"/>
          <w:u w:val="single"/>
        </w:rPr>
      </w:pPr>
    </w:p>
    <w:p w14:paraId="3BBF351A">
      <w:pPr>
        <w:pStyle w:val="11"/>
        <w:keepNext w:val="0"/>
        <w:keepLines w:val="0"/>
        <w:pageBreakBefore w:val="0"/>
        <w:widowControl/>
        <w:kinsoku/>
        <w:wordWrap/>
        <w:overflowPunct/>
        <w:topLinePunct w:val="0"/>
        <w:bidi w:val="0"/>
        <w:snapToGrid/>
        <w:spacing w:line="240" w:lineRule="auto"/>
        <w:ind w:firstLine="480"/>
        <w:jc w:val="center"/>
        <w:textAlignment w:val="auto"/>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日</w:t>
      </w:r>
    </w:p>
    <w:p w14:paraId="4FB6915E">
      <w:pPr>
        <w:spacing w:line="360" w:lineRule="auto"/>
        <w:jc w:val="center"/>
        <w:rPr>
          <w:rFonts w:hint="eastAsia" w:ascii="宋体" w:hAnsi="宋体" w:eastAsia="宋体" w:cs="宋体"/>
          <w:bCs/>
          <w:color w:val="auto"/>
          <w:sz w:val="28"/>
          <w:szCs w:val="28"/>
        </w:rPr>
        <w:sectPr>
          <w:footerReference r:id="rId9" w:type="default"/>
          <w:pgSz w:w="11906" w:h="16840"/>
          <w:pgMar w:top="1340" w:right="1260" w:bottom="740" w:left="1300" w:header="0" w:footer="543" w:gutter="0"/>
          <w:lnNumType w:countBy="0" w:distance="360"/>
          <w:pgNumType w:fmt="decimal"/>
          <w:cols w:space="720" w:num="1"/>
        </w:sectPr>
      </w:pPr>
    </w:p>
    <w:p w14:paraId="1C6B5C1E">
      <w:pPr>
        <w:spacing w:line="360" w:lineRule="auto"/>
        <w:jc w:val="left"/>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附件</w:t>
      </w:r>
      <w:r>
        <w:rPr>
          <w:rFonts w:hint="eastAsia" w:ascii="宋体" w:hAnsi="宋体" w:cs="宋体"/>
          <w:bCs/>
          <w:color w:val="auto"/>
          <w:sz w:val="24"/>
          <w:szCs w:val="24"/>
          <w:lang w:val="en-US" w:eastAsia="zh-CN"/>
        </w:rPr>
        <w:t>2</w:t>
      </w:r>
      <w:r>
        <w:rPr>
          <w:rFonts w:hint="eastAsia" w:ascii="宋体" w:hAnsi="宋体" w:eastAsia="宋体" w:cs="宋体"/>
          <w:bCs/>
          <w:color w:val="auto"/>
          <w:sz w:val="24"/>
          <w:szCs w:val="24"/>
          <w:lang w:eastAsia="zh-CN"/>
        </w:rPr>
        <w:t>：法人授权委托书格式（委托代表出席磋商会议的可以参照此委托书格式）</w:t>
      </w:r>
    </w:p>
    <w:p w14:paraId="34D645CF">
      <w:pPr>
        <w:autoSpaceDE w:val="0"/>
        <w:autoSpaceDN w:val="0"/>
        <w:adjustRightInd w:val="0"/>
        <w:spacing w:line="312" w:lineRule="auto"/>
        <w:jc w:val="center"/>
        <w:rPr>
          <w:rFonts w:hint="eastAsia" w:ascii="宋体" w:hAnsi="宋体" w:eastAsia="宋体" w:cs="宋体"/>
          <w:b/>
          <w:bCs/>
          <w:color w:val="auto"/>
          <w:sz w:val="28"/>
          <w:szCs w:val="28"/>
          <w:lang w:eastAsia="zh-CN"/>
        </w:rPr>
      </w:pPr>
      <w:r>
        <w:rPr>
          <w:rFonts w:hint="eastAsia" w:ascii="宋体" w:hAnsi="宋体" w:eastAsia="宋体" w:cs="宋体"/>
          <w:b/>
          <w:bCs/>
          <w:color w:val="auto"/>
          <w:sz w:val="28"/>
          <w:szCs w:val="28"/>
          <w:lang w:val="zh-CN" w:eastAsia="zh-CN"/>
        </w:rPr>
        <w:t>法定代表人授权书</w:t>
      </w:r>
    </w:p>
    <w:p w14:paraId="5E057641">
      <w:pPr>
        <w:autoSpaceDE w:val="0"/>
        <w:autoSpaceDN w:val="0"/>
        <w:adjustRightInd w:val="0"/>
        <w:spacing w:line="312" w:lineRule="auto"/>
        <w:ind w:firstLine="400"/>
        <w:rPr>
          <w:rFonts w:hint="eastAsia" w:ascii="宋体" w:hAnsi="宋体" w:eastAsia="宋体" w:cs="宋体"/>
          <w:b/>
          <w:bCs/>
          <w:color w:val="auto"/>
          <w:sz w:val="20"/>
          <w:szCs w:val="20"/>
          <w:lang w:eastAsia="zh-CN"/>
        </w:rPr>
      </w:pPr>
    </w:p>
    <w:p w14:paraId="1F85784E">
      <w:pPr>
        <w:spacing w:line="480" w:lineRule="auto"/>
        <w:ind w:firstLine="560" w:firstLineChars="20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本人</w:t>
      </w:r>
      <w:r>
        <w:rPr>
          <w:rFonts w:hint="eastAsia" w:ascii="宋体" w:hAnsi="宋体" w:eastAsia="宋体" w:cs="宋体"/>
          <w:color w:val="auto"/>
          <w:sz w:val="28"/>
          <w:szCs w:val="28"/>
          <w:highlight w:val="none"/>
          <w:u w:val="single"/>
          <w:lang w:eastAsia="zh-CN"/>
        </w:rPr>
        <w:t>（姓名）</w:t>
      </w:r>
      <w:r>
        <w:rPr>
          <w:rFonts w:hint="eastAsia" w:ascii="宋体" w:hAnsi="宋体" w:eastAsia="宋体" w:cs="宋体"/>
          <w:color w:val="auto"/>
          <w:sz w:val="28"/>
          <w:szCs w:val="28"/>
          <w:highlight w:val="none"/>
          <w:lang w:eastAsia="zh-CN"/>
        </w:rPr>
        <w:t>系</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eastAsia="zh-CN"/>
        </w:rPr>
        <w:t>（供应商名称）</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lang w:eastAsia="zh-CN"/>
        </w:rPr>
        <w:t>的法定代表人，现委托</w:t>
      </w:r>
      <w:r>
        <w:rPr>
          <w:rFonts w:hint="eastAsia" w:ascii="宋体" w:hAnsi="宋体" w:eastAsia="宋体" w:cs="宋体"/>
          <w:color w:val="auto"/>
          <w:sz w:val="28"/>
          <w:szCs w:val="28"/>
          <w:highlight w:val="none"/>
          <w:u w:val="single"/>
          <w:lang w:eastAsia="zh-CN"/>
        </w:rPr>
        <w:t xml:space="preserve"> （姓名）</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lang w:eastAsia="zh-CN"/>
        </w:rPr>
        <w:t>为我方代理人。代理人根据授权，以我方名义参加</w:t>
      </w:r>
      <w:r>
        <w:rPr>
          <w:rFonts w:hint="eastAsia" w:ascii="宋体" w:hAnsi="宋体" w:cs="宋体"/>
          <w:color w:val="auto"/>
          <w:sz w:val="28"/>
          <w:szCs w:val="28"/>
          <w:highlight w:val="none"/>
          <w:u w:val="single"/>
          <w:lang w:val="en-US" w:eastAsia="zh-CN"/>
        </w:rPr>
        <w:tab/>
      </w:r>
      <w:r>
        <w:rPr>
          <w:rFonts w:hint="eastAsia" w:ascii="宋体" w:hAnsi="宋体" w:cs="宋体"/>
          <w:color w:val="auto"/>
          <w:sz w:val="28"/>
          <w:szCs w:val="28"/>
          <w:highlight w:val="none"/>
          <w:u w:val="single"/>
          <w:lang w:val="en-US" w:eastAsia="zh-CN"/>
        </w:rPr>
        <w:t xml:space="preserve">  （项目名称）   </w:t>
      </w:r>
      <w:r>
        <w:rPr>
          <w:rFonts w:hint="eastAsia" w:ascii="宋体" w:hAnsi="宋体" w:cs="宋体"/>
          <w:color w:val="auto"/>
          <w:sz w:val="28"/>
          <w:szCs w:val="28"/>
          <w:highlight w:val="none"/>
          <w:u w:val="single"/>
          <w:lang w:val="en-US" w:eastAsia="zh-CN"/>
        </w:rPr>
        <w:tab/>
      </w:r>
      <w:r>
        <w:rPr>
          <w:rFonts w:hint="eastAsia" w:ascii="宋体" w:hAnsi="宋体" w:eastAsia="宋体" w:cs="宋体"/>
          <w:color w:val="auto"/>
          <w:sz w:val="28"/>
          <w:szCs w:val="28"/>
          <w:highlight w:val="none"/>
          <w:lang w:eastAsia="zh-CN"/>
        </w:rPr>
        <w:t>磋商会议、代表我方处理开标过程中的一切事宜，其法律后果由我方承担。</w:t>
      </w:r>
    </w:p>
    <w:p w14:paraId="3394BC2E">
      <w:pPr>
        <w:spacing w:line="480" w:lineRule="auto"/>
        <w:ind w:firstLine="560" w:firstLineChars="20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委托期限：90个日历天（从递交磋商响应文件截止之日起计算）</w:t>
      </w:r>
    </w:p>
    <w:p w14:paraId="2D65151B">
      <w:pPr>
        <w:spacing w:line="480" w:lineRule="auto"/>
        <w:ind w:firstLine="560" w:firstLineChars="20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代理人无转委托权。</w:t>
      </w:r>
    </w:p>
    <w:p w14:paraId="45C204A9">
      <w:pPr>
        <w:spacing w:line="480" w:lineRule="auto"/>
        <w:ind w:firstLine="560" w:firstLineChars="20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法定代表人：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eastAsia="zh-CN"/>
        </w:rPr>
        <w:t>（签字或盖章）</w:t>
      </w:r>
      <w:r>
        <w:rPr>
          <w:rFonts w:hint="eastAsia" w:ascii="宋体" w:hAnsi="宋体" w:eastAsia="宋体" w:cs="宋体"/>
          <w:color w:val="auto"/>
          <w:sz w:val="28"/>
          <w:szCs w:val="28"/>
          <w:highlight w:val="none"/>
          <w:lang w:eastAsia="zh-CN"/>
        </w:rPr>
        <w:t xml:space="preserve">   被授权人签字：</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lang w:eastAsia="zh-CN"/>
        </w:rPr>
        <w:t xml:space="preserve"> </w:t>
      </w:r>
    </w:p>
    <w:p w14:paraId="3300A74A">
      <w:pPr>
        <w:spacing w:line="480" w:lineRule="auto"/>
        <w:ind w:firstLine="560" w:firstLineChars="20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职      务：</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lang w:eastAsia="zh-CN"/>
        </w:rPr>
        <w:t xml:space="preserve"> </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lang w:eastAsia="zh-CN"/>
        </w:rPr>
        <w:t>职        务：</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p>
    <w:p w14:paraId="7E209EAA">
      <w:pPr>
        <w:spacing w:line="480" w:lineRule="auto"/>
        <w:ind w:firstLine="560" w:firstLineChars="20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身</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lang w:eastAsia="zh-CN"/>
        </w:rPr>
        <w:t>份</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lang w:eastAsia="zh-CN"/>
        </w:rPr>
        <w:t>证</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lang w:eastAsia="zh-CN"/>
        </w:rPr>
        <w:t>号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eastAsia="zh-CN"/>
        </w:rPr>
        <w:t xml:space="preserve"> </w:t>
      </w:r>
      <w:r>
        <w:rPr>
          <w:rFonts w:hint="eastAsia" w:ascii="宋体" w:hAnsi="宋体" w:eastAsia="宋体" w:cs="宋体"/>
          <w:color w:val="auto"/>
          <w:sz w:val="28"/>
          <w:szCs w:val="28"/>
          <w:highlight w:val="none"/>
          <w:lang w:eastAsia="zh-CN"/>
        </w:rPr>
        <w:t xml:space="preserve">    身 份 证 号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p>
    <w:p w14:paraId="6CFC366E">
      <w:pPr>
        <w:autoSpaceDE w:val="0"/>
        <w:autoSpaceDN w:val="0"/>
        <w:adjustRightInd w:val="0"/>
        <w:spacing w:line="360" w:lineRule="auto"/>
        <w:ind w:firstLine="420" w:firstLineChars="15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zh-CN" w:eastAsia="zh-CN"/>
        </w:rPr>
        <w:t>法定代表人</w:t>
      </w:r>
      <w:r>
        <w:rPr>
          <w:rFonts w:hint="eastAsia" w:ascii="宋体" w:hAnsi="宋体" w:eastAsia="宋体" w:cs="宋体"/>
          <w:color w:val="auto"/>
          <w:sz w:val="28"/>
          <w:szCs w:val="28"/>
          <w:highlight w:val="none"/>
          <w:lang w:eastAsia="zh-CN"/>
        </w:rPr>
        <w:t>及</w:t>
      </w:r>
      <w:r>
        <w:rPr>
          <w:rFonts w:hint="eastAsia" w:ascii="宋体" w:hAnsi="宋体" w:eastAsia="宋体" w:cs="宋体"/>
          <w:color w:val="auto"/>
          <w:sz w:val="28"/>
          <w:szCs w:val="28"/>
          <w:highlight w:val="none"/>
          <w:lang w:val="zh-CN" w:eastAsia="zh-CN"/>
        </w:rPr>
        <w:t>授权代表身份证复印件</w:t>
      </w:r>
    </w:p>
    <w:tbl>
      <w:tblPr>
        <w:tblStyle w:val="16"/>
        <w:tblW w:w="0" w:type="auto"/>
        <w:tblInd w:w="679" w:type="dxa"/>
        <w:tblLayout w:type="fixed"/>
        <w:tblCellMar>
          <w:top w:w="0" w:type="dxa"/>
          <w:left w:w="108" w:type="dxa"/>
          <w:bottom w:w="0" w:type="dxa"/>
          <w:right w:w="108" w:type="dxa"/>
        </w:tblCellMar>
      </w:tblPr>
      <w:tblGrid>
        <w:gridCol w:w="4049"/>
        <w:gridCol w:w="3885"/>
      </w:tblGrid>
      <w:tr w14:paraId="286D81C9">
        <w:tblPrEx>
          <w:tblCellMar>
            <w:top w:w="0" w:type="dxa"/>
            <w:left w:w="108" w:type="dxa"/>
            <w:bottom w:w="0" w:type="dxa"/>
            <w:right w:w="108" w:type="dxa"/>
          </w:tblCellMar>
        </w:tblPrEx>
        <w:trPr>
          <w:trHeight w:val="2770" w:hRule="atLeast"/>
        </w:trPr>
        <w:tc>
          <w:tcPr>
            <w:tcW w:w="4049" w:type="dxa"/>
            <w:tcBorders>
              <w:top w:val="single" w:color="auto" w:sz="6" w:space="0"/>
              <w:left w:val="single" w:color="auto" w:sz="6" w:space="0"/>
              <w:bottom w:val="single" w:color="auto" w:sz="6" w:space="0"/>
              <w:right w:val="single" w:color="auto" w:sz="6" w:space="0"/>
            </w:tcBorders>
            <w:noWrap/>
            <w:vAlign w:val="center"/>
          </w:tcPr>
          <w:p w14:paraId="6F39A87E">
            <w:pPr>
              <w:autoSpaceDE w:val="0"/>
              <w:autoSpaceDN w:val="0"/>
              <w:adjustRightInd w:val="0"/>
              <w:spacing w:line="312" w:lineRule="auto"/>
              <w:jc w:val="center"/>
              <w:rPr>
                <w:rFonts w:hint="eastAsia" w:ascii="宋体" w:hAnsi="宋体" w:eastAsia="宋体" w:cs="宋体"/>
                <w:color w:val="auto"/>
                <w:sz w:val="28"/>
                <w:szCs w:val="28"/>
                <w:highlight w:val="none"/>
                <w:lang w:val="zh-CN" w:eastAsia="zh-CN"/>
              </w:rPr>
            </w:pPr>
            <w:r>
              <w:rPr>
                <w:rFonts w:hint="eastAsia" w:ascii="宋体" w:hAnsi="宋体" w:eastAsia="宋体" w:cs="宋体"/>
                <w:color w:val="auto"/>
                <w:sz w:val="28"/>
                <w:szCs w:val="28"/>
                <w:highlight w:val="none"/>
                <w:lang w:val="zh-CN" w:eastAsia="zh-CN"/>
              </w:rPr>
              <w:t>法定代表人身份证复印件</w:t>
            </w:r>
          </w:p>
          <w:p w14:paraId="19358169">
            <w:pPr>
              <w:autoSpaceDE w:val="0"/>
              <w:autoSpaceDN w:val="0"/>
              <w:adjustRightInd w:val="0"/>
              <w:spacing w:line="312" w:lineRule="auto"/>
              <w:jc w:val="center"/>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lang w:val="zh-CN"/>
              </w:rPr>
              <w:t>（正反面）</w:t>
            </w:r>
          </w:p>
        </w:tc>
        <w:tc>
          <w:tcPr>
            <w:tcW w:w="3885" w:type="dxa"/>
            <w:tcBorders>
              <w:top w:val="single" w:color="auto" w:sz="6" w:space="0"/>
              <w:left w:val="single" w:color="auto" w:sz="6" w:space="0"/>
              <w:bottom w:val="single" w:color="auto" w:sz="6" w:space="0"/>
              <w:right w:val="single" w:color="auto" w:sz="6" w:space="0"/>
            </w:tcBorders>
            <w:noWrap/>
            <w:vAlign w:val="center"/>
          </w:tcPr>
          <w:p w14:paraId="49187CD1">
            <w:pPr>
              <w:autoSpaceDE w:val="0"/>
              <w:autoSpaceDN w:val="0"/>
              <w:adjustRightInd w:val="0"/>
              <w:spacing w:line="312" w:lineRule="auto"/>
              <w:jc w:val="center"/>
              <w:rPr>
                <w:rFonts w:hint="eastAsia" w:ascii="宋体" w:hAnsi="宋体" w:eastAsia="宋体" w:cs="宋体"/>
                <w:color w:val="auto"/>
                <w:sz w:val="28"/>
                <w:szCs w:val="28"/>
                <w:highlight w:val="none"/>
                <w:lang w:val="zh-CN" w:eastAsia="zh-CN"/>
              </w:rPr>
            </w:pPr>
            <w:r>
              <w:rPr>
                <w:rFonts w:hint="eastAsia" w:ascii="宋体" w:hAnsi="宋体" w:eastAsia="宋体" w:cs="宋体"/>
                <w:color w:val="auto"/>
                <w:sz w:val="28"/>
                <w:szCs w:val="28"/>
                <w:highlight w:val="none"/>
                <w:lang w:val="zh-CN" w:eastAsia="zh-CN"/>
              </w:rPr>
              <w:t>授权代表身份证复印件</w:t>
            </w:r>
          </w:p>
          <w:p w14:paraId="163DBB34">
            <w:pPr>
              <w:autoSpaceDE w:val="0"/>
              <w:autoSpaceDN w:val="0"/>
              <w:adjustRightInd w:val="0"/>
              <w:spacing w:line="312" w:lineRule="auto"/>
              <w:jc w:val="center"/>
              <w:rPr>
                <w:rFonts w:hint="eastAsia" w:ascii="宋体" w:hAnsi="宋体" w:eastAsia="宋体" w:cs="宋体"/>
                <w:color w:val="auto"/>
                <w:sz w:val="28"/>
                <w:szCs w:val="28"/>
                <w:highlight w:val="none"/>
                <w:u w:val="single"/>
                <w:lang w:eastAsia="zh-CN"/>
              </w:rPr>
            </w:pPr>
            <w:r>
              <w:rPr>
                <w:rFonts w:hint="eastAsia" w:ascii="宋体" w:hAnsi="宋体" w:eastAsia="宋体" w:cs="宋体"/>
                <w:color w:val="auto"/>
                <w:sz w:val="28"/>
                <w:szCs w:val="28"/>
                <w:highlight w:val="none"/>
                <w:lang w:val="zh-CN" w:eastAsia="zh-CN"/>
              </w:rPr>
              <w:t>（正反面）</w:t>
            </w:r>
          </w:p>
        </w:tc>
      </w:tr>
    </w:tbl>
    <w:p w14:paraId="43580E56">
      <w:pPr>
        <w:adjustRightInd w:val="0"/>
        <w:snapToGrid w:val="0"/>
        <w:spacing w:line="360" w:lineRule="auto"/>
        <w:rPr>
          <w:rFonts w:hint="eastAsia" w:ascii="宋体" w:hAnsi="宋体" w:eastAsia="宋体" w:cs="宋体"/>
          <w:color w:val="auto"/>
          <w:sz w:val="28"/>
          <w:szCs w:val="28"/>
          <w:highlight w:val="none"/>
          <w:lang w:eastAsia="zh-CN"/>
        </w:rPr>
      </w:pPr>
    </w:p>
    <w:p w14:paraId="1BF36EC8">
      <w:pPr>
        <w:adjustRightInd w:val="0"/>
        <w:snapToGrid w:val="0"/>
        <w:spacing w:line="360" w:lineRule="auto"/>
        <w:ind w:firstLine="560" w:firstLineChars="20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供应商名称：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lang w:eastAsia="zh-CN"/>
        </w:rPr>
        <w:t xml:space="preserve">（公章）  </w:t>
      </w:r>
    </w:p>
    <w:p w14:paraId="4DCD82EE">
      <w:pPr>
        <w:adjustRightInd w:val="0"/>
        <w:snapToGrid w:val="0"/>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eastAsia="zh-CN"/>
        </w:rPr>
        <w:t xml:space="preserve"> </w:t>
      </w:r>
      <w:r>
        <w:rPr>
          <w:rFonts w:hint="eastAsia" w:ascii="宋体" w:hAnsi="宋体" w:eastAsia="宋体" w:cs="宋体"/>
          <w:color w:val="auto"/>
          <w:sz w:val="28"/>
          <w:szCs w:val="28"/>
          <w:highlight w:val="none"/>
          <w:lang w:val="en-US" w:eastAsia="zh-CN"/>
        </w:rPr>
        <w:t xml:space="preserve">    </w:t>
      </w:r>
    </w:p>
    <w:p w14:paraId="5B911A64">
      <w:pPr>
        <w:adjustRightInd w:val="0"/>
        <w:snapToGrid w:val="0"/>
        <w:spacing w:line="360" w:lineRule="auto"/>
        <w:ind w:firstLine="560" w:firstLineChars="20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法定代表人：</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lang w:eastAsia="zh-CN"/>
        </w:rPr>
        <w:t>（签字或盖章）</w:t>
      </w:r>
    </w:p>
    <w:p w14:paraId="3BF26878">
      <w:pPr>
        <w:pStyle w:val="6"/>
        <w:rPr>
          <w:rFonts w:hint="eastAsia" w:ascii="宋体" w:hAnsi="宋体" w:eastAsia="宋体" w:cs="宋体"/>
          <w:color w:val="auto"/>
          <w:highlight w:val="none"/>
          <w:lang w:eastAsia="zh-CN"/>
        </w:rPr>
      </w:pPr>
    </w:p>
    <w:p w14:paraId="1DE144AF">
      <w:pPr>
        <w:ind w:firstLine="560" w:firstLineChars="200"/>
        <w:rPr>
          <w:rFonts w:hint="eastAsia" w:ascii="宋体" w:hAnsi="宋体" w:eastAsia="宋体" w:cs="宋体"/>
          <w:color w:val="auto"/>
          <w:highlight w:val="none"/>
          <w:lang w:eastAsia="zh-CN"/>
        </w:rPr>
        <w:sectPr>
          <w:pgSz w:w="11906" w:h="16840"/>
          <w:pgMar w:top="1560" w:right="1040" w:bottom="740" w:left="1300" w:header="0" w:footer="543" w:gutter="0"/>
          <w:pgNumType w:fmt="decimal"/>
          <w:cols w:space="720" w:num="1"/>
        </w:sectPr>
      </w:pP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日</w:t>
      </w:r>
    </w:p>
    <w:p w14:paraId="47CC0082">
      <w:pPr>
        <w:keepNext/>
        <w:keepLines/>
        <w:jc w:val="center"/>
        <w:outlineLvl w:val="1"/>
        <w:rPr>
          <w:rFonts w:hint="eastAsia" w:ascii="宋体" w:hAnsi="宋体" w:eastAsia="宋体" w:cs="宋体"/>
          <w:b/>
          <w:bCs/>
          <w:color w:val="auto"/>
          <w:sz w:val="28"/>
        </w:rPr>
      </w:pPr>
      <w:r>
        <w:rPr>
          <w:rFonts w:hint="eastAsia" w:ascii="宋体" w:hAnsi="宋体" w:eastAsia="宋体" w:cs="宋体"/>
          <w:b/>
          <w:bCs/>
          <w:color w:val="auto"/>
          <w:sz w:val="28"/>
        </w:rPr>
        <w:t>二、磋商须知</w:t>
      </w:r>
    </w:p>
    <w:p w14:paraId="1A86F1A8">
      <w:pPr>
        <w:spacing w:line="500" w:lineRule="exact"/>
        <w:ind w:firstLine="472" w:firstLineChars="196"/>
        <w:rPr>
          <w:rFonts w:hint="eastAsia" w:ascii="宋体" w:hAnsi="宋体" w:eastAsia="宋体" w:cs="宋体"/>
          <w:b/>
          <w:color w:val="auto"/>
          <w:sz w:val="24"/>
        </w:rPr>
      </w:pPr>
      <w:r>
        <w:rPr>
          <w:rFonts w:hint="eastAsia" w:ascii="宋体" w:hAnsi="宋体" w:eastAsia="宋体" w:cs="宋体"/>
          <w:b/>
          <w:color w:val="auto"/>
          <w:sz w:val="24"/>
        </w:rPr>
        <w:t>一、名词解释</w:t>
      </w:r>
    </w:p>
    <w:p w14:paraId="2CC72E9A">
      <w:pPr>
        <w:spacing w:line="500" w:lineRule="exact"/>
        <w:ind w:firstLine="472" w:firstLineChars="196"/>
        <w:rPr>
          <w:rFonts w:hint="eastAsia" w:ascii="宋体" w:hAnsi="宋体" w:eastAsia="宋体" w:cs="宋体"/>
          <w:bCs/>
          <w:color w:val="auto"/>
          <w:sz w:val="24"/>
          <w:lang w:eastAsia="zh-CN"/>
        </w:rPr>
      </w:pPr>
      <w:r>
        <w:rPr>
          <w:rFonts w:hint="eastAsia" w:ascii="宋体" w:hAnsi="宋体" w:eastAsia="宋体" w:cs="宋体"/>
          <w:b/>
          <w:color w:val="auto"/>
          <w:sz w:val="24"/>
        </w:rPr>
        <w:t>1、</w:t>
      </w:r>
      <w:r>
        <w:rPr>
          <w:rFonts w:hint="eastAsia" w:ascii="宋体" w:hAnsi="宋体" w:cs="宋体"/>
          <w:b/>
          <w:color w:val="auto"/>
          <w:sz w:val="24"/>
          <w:lang w:val="en-US" w:eastAsia="zh-CN"/>
        </w:rPr>
        <w:t>采  购  人</w:t>
      </w:r>
      <w:r>
        <w:rPr>
          <w:rFonts w:hint="eastAsia" w:ascii="宋体" w:hAnsi="宋体" w:eastAsia="宋体" w:cs="宋体"/>
          <w:b/>
          <w:color w:val="auto"/>
          <w:sz w:val="24"/>
        </w:rPr>
        <w:t xml:space="preserve"> :</w:t>
      </w:r>
      <w:r>
        <w:rPr>
          <w:rFonts w:hint="eastAsia" w:ascii="宋体" w:hAnsi="宋体" w:eastAsia="宋体" w:cs="宋体"/>
          <w:b/>
          <w:color w:val="auto"/>
          <w:sz w:val="24"/>
          <w:lang w:val="en-US" w:eastAsia="zh-CN"/>
        </w:rPr>
        <w:t xml:space="preserve"> </w:t>
      </w:r>
      <w:r>
        <w:rPr>
          <w:rFonts w:hint="eastAsia" w:ascii="宋体" w:hAnsi="宋体" w:cs="宋体"/>
          <w:b/>
          <w:color w:val="auto"/>
          <w:sz w:val="24"/>
          <w:lang w:eastAsia="zh-CN"/>
        </w:rPr>
        <w:t xml:space="preserve"> </w:t>
      </w:r>
      <w:r>
        <w:rPr>
          <w:rFonts w:hint="eastAsia" w:ascii="宋体" w:hAnsi="宋体" w:cs="宋体"/>
          <w:b/>
          <w:color w:val="auto"/>
          <w:sz w:val="24"/>
          <w:lang w:val="en-US" w:eastAsia="zh-CN"/>
        </w:rPr>
        <w:t>泾阳县城区第八小学</w:t>
      </w:r>
    </w:p>
    <w:p w14:paraId="3B95CD10">
      <w:pPr>
        <w:spacing w:line="500" w:lineRule="exact"/>
        <w:ind w:firstLine="472" w:firstLineChars="196"/>
        <w:rPr>
          <w:rFonts w:hint="eastAsia" w:ascii="宋体" w:hAnsi="宋体" w:eastAsia="宋体" w:cs="宋体"/>
          <w:color w:val="auto"/>
          <w:sz w:val="24"/>
          <w:lang w:eastAsia="zh-CN"/>
        </w:rPr>
      </w:pPr>
      <w:r>
        <w:rPr>
          <w:rFonts w:hint="eastAsia" w:ascii="宋体" w:hAnsi="宋体" w:eastAsia="宋体" w:cs="宋体"/>
          <w:b/>
          <w:color w:val="auto"/>
          <w:sz w:val="24"/>
        </w:rPr>
        <w:t xml:space="preserve">2、招标代理机构： </w:t>
      </w:r>
      <w:r>
        <w:rPr>
          <w:rFonts w:hint="eastAsia" w:ascii="宋体" w:hAnsi="宋体" w:cs="宋体"/>
          <w:b/>
          <w:color w:val="auto"/>
          <w:sz w:val="24"/>
          <w:lang w:eastAsia="zh-CN"/>
        </w:rPr>
        <w:t>陕西中盈立诚项目管理有限公司</w:t>
      </w:r>
    </w:p>
    <w:p w14:paraId="0EC81E78">
      <w:pPr>
        <w:spacing w:line="500" w:lineRule="exact"/>
        <w:ind w:firstLine="472" w:firstLineChars="196"/>
        <w:rPr>
          <w:rFonts w:hint="eastAsia" w:ascii="宋体" w:hAnsi="宋体" w:eastAsia="宋体" w:cs="宋体"/>
          <w:b/>
          <w:color w:val="auto"/>
          <w:sz w:val="24"/>
        </w:rPr>
      </w:pPr>
      <w:r>
        <w:rPr>
          <w:rFonts w:hint="eastAsia" w:ascii="宋体" w:hAnsi="宋体" w:eastAsia="宋体" w:cs="宋体"/>
          <w:b/>
          <w:color w:val="auto"/>
          <w:sz w:val="24"/>
        </w:rPr>
        <w:t>3、投   标   人：</w:t>
      </w:r>
      <w:r>
        <w:rPr>
          <w:rFonts w:hint="eastAsia" w:ascii="宋体" w:hAnsi="宋体" w:eastAsia="宋体" w:cs="宋体"/>
          <w:bCs/>
          <w:color w:val="auto"/>
          <w:sz w:val="24"/>
        </w:rPr>
        <w:t xml:space="preserve"> </w:t>
      </w:r>
      <w:r>
        <w:rPr>
          <w:rFonts w:hint="eastAsia" w:ascii="宋体" w:hAnsi="宋体" w:eastAsia="宋体" w:cs="宋体"/>
          <w:b/>
          <w:color w:val="auto"/>
          <w:sz w:val="24"/>
        </w:rPr>
        <w:t>参与磋商的企业</w:t>
      </w:r>
    </w:p>
    <w:p w14:paraId="6AD6D47B">
      <w:pPr>
        <w:spacing w:line="500" w:lineRule="exact"/>
        <w:ind w:firstLine="472" w:firstLineChars="196"/>
        <w:rPr>
          <w:rFonts w:hint="eastAsia" w:ascii="宋体" w:hAnsi="宋体" w:eastAsia="宋体" w:cs="宋体"/>
          <w:b/>
          <w:color w:val="auto"/>
          <w:sz w:val="24"/>
        </w:rPr>
      </w:pPr>
      <w:r>
        <w:rPr>
          <w:rFonts w:hint="eastAsia" w:ascii="宋体" w:hAnsi="宋体" w:eastAsia="宋体" w:cs="宋体"/>
          <w:b/>
          <w:color w:val="auto"/>
          <w:sz w:val="24"/>
        </w:rPr>
        <w:t>二、竞争性磋商文件</w:t>
      </w:r>
    </w:p>
    <w:p w14:paraId="6DD83FEA">
      <w:pPr>
        <w:spacing w:line="52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1、竞争性磋商文件由竞争性磋商文件目录前七部分组成。</w:t>
      </w:r>
    </w:p>
    <w:p w14:paraId="5DF73AD1">
      <w:pPr>
        <w:spacing w:line="52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w:t>
      </w:r>
      <w:r>
        <w:rPr>
          <w:rFonts w:hint="eastAsia" w:ascii="宋体" w:hAnsi="宋体" w:cs="宋体"/>
          <w:color w:val="auto"/>
          <w:sz w:val="24"/>
          <w:lang w:eastAsia="zh-CN"/>
        </w:rPr>
        <w:t>采购人</w:t>
      </w:r>
      <w:r>
        <w:rPr>
          <w:rFonts w:hint="eastAsia" w:ascii="宋体" w:hAnsi="宋体" w:eastAsia="宋体" w:cs="宋体"/>
          <w:color w:val="auto"/>
          <w:sz w:val="24"/>
        </w:rPr>
        <w:t>在磋商截止时间前，可以以书面形式对竞争性磋商文件进行必要的澄清或修改，其内容均为竞争性磋商文件的组成部分，并对</w:t>
      </w:r>
      <w:r>
        <w:rPr>
          <w:rFonts w:hint="eastAsia" w:ascii="宋体" w:hAnsi="宋体" w:cs="宋体"/>
          <w:color w:val="auto"/>
          <w:sz w:val="24"/>
          <w:lang w:eastAsia="zh-CN"/>
        </w:rPr>
        <w:t>采购人</w:t>
      </w:r>
      <w:r>
        <w:rPr>
          <w:rFonts w:hint="eastAsia" w:ascii="宋体" w:hAnsi="宋体" w:eastAsia="宋体" w:cs="宋体"/>
          <w:color w:val="auto"/>
          <w:sz w:val="24"/>
        </w:rPr>
        <w:t>及</w:t>
      </w:r>
      <w:r>
        <w:rPr>
          <w:rFonts w:hint="eastAsia" w:ascii="宋体" w:hAnsi="宋体" w:cs="宋体"/>
          <w:color w:val="auto"/>
          <w:sz w:val="24"/>
          <w:lang w:eastAsia="zh-CN"/>
        </w:rPr>
        <w:t>供应商</w:t>
      </w:r>
      <w:r>
        <w:rPr>
          <w:rFonts w:hint="eastAsia" w:ascii="宋体" w:hAnsi="宋体" w:eastAsia="宋体" w:cs="宋体"/>
          <w:color w:val="auto"/>
          <w:sz w:val="24"/>
        </w:rPr>
        <w:t>起约束作用。</w:t>
      </w:r>
    </w:p>
    <w:p w14:paraId="3BD3A90B">
      <w:pPr>
        <w:spacing w:line="520" w:lineRule="exact"/>
        <w:ind w:firstLine="480" w:firstLineChars="200"/>
        <w:rPr>
          <w:rFonts w:hint="eastAsia" w:ascii="宋体" w:hAnsi="宋体" w:eastAsia="宋体" w:cs="宋体"/>
          <w:b/>
          <w:bCs/>
          <w:color w:val="auto"/>
          <w:sz w:val="24"/>
        </w:rPr>
      </w:pPr>
      <w:r>
        <w:rPr>
          <w:rFonts w:hint="eastAsia" w:ascii="宋体" w:hAnsi="宋体" w:eastAsia="宋体" w:cs="宋体"/>
          <w:color w:val="auto"/>
          <w:sz w:val="24"/>
        </w:rPr>
        <w:t>3、</w:t>
      </w:r>
      <w:r>
        <w:rPr>
          <w:rFonts w:hint="eastAsia" w:ascii="宋体" w:hAnsi="宋体" w:cs="宋体"/>
          <w:color w:val="auto"/>
          <w:sz w:val="24"/>
          <w:lang w:eastAsia="zh-CN"/>
        </w:rPr>
        <w:t>供应商</w:t>
      </w:r>
      <w:r>
        <w:rPr>
          <w:rFonts w:hint="eastAsia" w:ascii="宋体" w:hAnsi="宋体" w:eastAsia="宋体" w:cs="宋体"/>
          <w:color w:val="auto"/>
          <w:sz w:val="24"/>
        </w:rPr>
        <w:t>应详细阅读竞争性磋商文件所有的事项、格式、条款和规范要求等，在磋商响应文件中对竞争性磋商文件的各方面都做出实质性的响应，按照竞争性磋商文件的要求提交全部资料。</w:t>
      </w:r>
      <w:r>
        <w:rPr>
          <w:rFonts w:hint="eastAsia" w:ascii="宋体" w:hAnsi="宋体" w:eastAsia="宋体" w:cs="宋体"/>
          <w:b/>
          <w:bCs/>
          <w:color w:val="auto"/>
          <w:sz w:val="24"/>
        </w:rPr>
        <w:t>若</w:t>
      </w:r>
      <w:r>
        <w:rPr>
          <w:rFonts w:hint="eastAsia" w:ascii="宋体" w:hAnsi="宋体" w:cs="宋体"/>
          <w:b/>
          <w:bCs/>
          <w:color w:val="auto"/>
          <w:sz w:val="24"/>
          <w:lang w:eastAsia="zh-CN"/>
        </w:rPr>
        <w:t>供应商</w:t>
      </w:r>
      <w:r>
        <w:rPr>
          <w:rFonts w:hint="eastAsia" w:ascii="宋体" w:hAnsi="宋体" w:eastAsia="宋体" w:cs="宋体"/>
          <w:b/>
          <w:bCs/>
          <w:color w:val="auto"/>
          <w:sz w:val="24"/>
        </w:rPr>
        <w:t>的磋商响应文件未按竞争性磋商文件要求提交全部资料，或没有对竞争性磋商文件做出实质性响应，或提交资料有虚假部分的，或没有准时现场递交响应资料的，均作废标处理。</w:t>
      </w:r>
    </w:p>
    <w:p w14:paraId="1928624D">
      <w:pPr>
        <w:spacing w:line="52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4．竞争性磋商文件的澄清或修改：</w:t>
      </w:r>
    </w:p>
    <w:p w14:paraId="79B2B071">
      <w:pPr>
        <w:spacing w:line="52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4-1、</w:t>
      </w:r>
      <w:r>
        <w:rPr>
          <w:rFonts w:hint="eastAsia" w:ascii="宋体" w:hAnsi="宋体" w:cs="宋体"/>
          <w:color w:val="auto"/>
          <w:sz w:val="24"/>
          <w:lang w:eastAsia="zh-CN"/>
        </w:rPr>
        <w:t>供应商</w:t>
      </w:r>
      <w:r>
        <w:rPr>
          <w:rFonts w:hint="eastAsia" w:ascii="宋体" w:hAnsi="宋体" w:eastAsia="宋体" w:cs="宋体"/>
          <w:color w:val="auto"/>
          <w:sz w:val="24"/>
        </w:rPr>
        <w:t>对竞争性磋商文件如有疑问要求澄清，或认为有必要与</w:t>
      </w:r>
      <w:r>
        <w:rPr>
          <w:rFonts w:hint="eastAsia" w:ascii="宋体" w:hAnsi="宋体" w:cs="宋体"/>
          <w:color w:val="auto"/>
          <w:sz w:val="24"/>
          <w:lang w:eastAsia="zh-CN"/>
        </w:rPr>
        <w:t>采购人</w:t>
      </w:r>
      <w:r>
        <w:rPr>
          <w:rFonts w:hint="eastAsia" w:ascii="宋体" w:hAnsi="宋体" w:eastAsia="宋体" w:cs="宋体"/>
          <w:color w:val="auto"/>
          <w:sz w:val="24"/>
        </w:rPr>
        <w:t>进行技术交流，应于磋商截止时间</w:t>
      </w:r>
      <w:r>
        <w:rPr>
          <w:rFonts w:hint="eastAsia" w:ascii="宋体" w:hAnsi="宋体" w:cs="宋体"/>
          <w:color w:val="auto"/>
          <w:sz w:val="24"/>
          <w:lang w:val="en-US" w:eastAsia="zh-CN"/>
        </w:rPr>
        <w:t>5</w:t>
      </w:r>
      <w:r>
        <w:rPr>
          <w:rFonts w:hint="eastAsia" w:ascii="宋体" w:hAnsi="宋体" w:eastAsia="宋体" w:cs="宋体"/>
          <w:color w:val="auto"/>
          <w:sz w:val="24"/>
        </w:rPr>
        <w:t>日前以书面形式通知招标代理机构，招标代理机构以书面形式予以答复。</w:t>
      </w:r>
    </w:p>
    <w:p w14:paraId="0ADA8470">
      <w:pPr>
        <w:spacing w:line="52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4-2、无论是招标代理机构主动对竞争性磋商文件进行必要的修改，或根据</w:t>
      </w:r>
      <w:r>
        <w:rPr>
          <w:rFonts w:hint="eastAsia" w:ascii="宋体" w:hAnsi="宋体" w:cs="宋体"/>
          <w:color w:val="auto"/>
          <w:sz w:val="24"/>
          <w:lang w:eastAsia="zh-CN"/>
        </w:rPr>
        <w:t>供应商</w:t>
      </w:r>
      <w:r>
        <w:rPr>
          <w:rFonts w:hint="eastAsia" w:ascii="宋体" w:hAnsi="宋体" w:eastAsia="宋体" w:cs="宋体"/>
          <w:color w:val="auto"/>
          <w:sz w:val="24"/>
        </w:rPr>
        <w:t>的要求对竞争性磋商文件做出的澄清，都将于磋商截止时间</w:t>
      </w:r>
      <w:r>
        <w:rPr>
          <w:rFonts w:hint="eastAsia" w:ascii="宋体" w:hAnsi="宋体" w:cs="宋体"/>
          <w:color w:val="auto"/>
          <w:sz w:val="24"/>
          <w:lang w:val="en-US" w:eastAsia="zh-CN"/>
        </w:rPr>
        <w:t>5</w:t>
      </w:r>
      <w:r>
        <w:rPr>
          <w:rFonts w:hint="eastAsia" w:ascii="宋体" w:hAnsi="宋体" w:eastAsia="宋体" w:cs="宋体"/>
          <w:color w:val="auto"/>
          <w:sz w:val="24"/>
        </w:rPr>
        <w:t>日前以书面形式发送给所有合格的</w:t>
      </w:r>
      <w:r>
        <w:rPr>
          <w:rFonts w:hint="eastAsia" w:ascii="宋体" w:hAnsi="宋体" w:cs="宋体"/>
          <w:color w:val="auto"/>
          <w:sz w:val="24"/>
          <w:lang w:eastAsia="zh-CN"/>
        </w:rPr>
        <w:t>供应商</w:t>
      </w:r>
      <w:r>
        <w:rPr>
          <w:rFonts w:hint="eastAsia" w:ascii="宋体" w:hAnsi="宋体" w:eastAsia="宋体" w:cs="宋体"/>
          <w:color w:val="auto"/>
          <w:sz w:val="24"/>
        </w:rPr>
        <w:t>。</w:t>
      </w:r>
    </w:p>
    <w:p w14:paraId="3AB4A8C1">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4-3、竞争性磋商文件的澄清或修改内容均以书面形式明确的内容为准。当竞争性磋商文件的澄清、修改、补充等在同一内容的表述上不一致时，以最后发出的书面文件为准。所有补充文件将作为竞争性磋商文件的组成部分，对所有</w:t>
      </w:r>
      <w:r>
        <w:rPr>
          <w:rFonts w:hint="eastAsia" w:ascii="宋体" w:hAnsi="宋体" w:cs="宋体"/>
          <w:color w:val="auto"/>
          <w:sz w:val="24"/>
          <w:lang w:eastAsia="zh-CN"/>
        </w:rPr>
        <w:t>供应商</w:t>
      </w:r>
      <w:r>
        <w:rPr>
          <w:rFonts w:hint="eastAsia" w:ascii="宋体" w:hAnsi="宋体" w:eastAsia="宋体" w:cs="宋体"/>
          <w:color w:val="auto"/>
          <w:sz w:val="24"/>
        </w:rPr>
        <w:t>具有约束力。</w:t>
      </w:r>
    </w:p>
    <w:p w14:paraId="341FF04B">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4-4、根据招标工作进展实际情况，</w:t>
      </w:r>
      <w:r>
        <w:rPr>
          <w:rFonts w:hint="eastAsia" w:ascii="宋体" w:hAnsi="宋体" w:cs="宋体"/>
          <w:color w:val="auto"/>
          <w:sz w:val="24"/>
          <w:lang w:eastAsia="zh-CN"/>
        </w:rPr>
        <w:t>采购人</w:t>
      </w:r>
      <w:r>
        <w:rPr>
          <w:rFonts w:hint="eastAsia" w:ascii="宋体" w:hAnsi="宋体" w:eastAsia="宋体" w:cs="宋体"/>
          <w:color w:val="auto"/>
          <w:sz w:val="24"/>
        </w:rPr>
        <w:t>可酌情延长递交磋商响应文件的截止时间，若延长将另行以书面形式通知各</w:t>
      </w:r>
      <w:r>
        <w:rPr>
          <w:rFonts w:hint="eastAsia" w:ascii="宋体" w:hAnsi="宋体" w:cs="宋体"/>
          <w:color w:val="auto"/>
          <w:sz w:val="24"/>
          <w:lang w:eastAsia="zh-CN"/>
        </w:rPr>
        <w:t>供应商</w:t>
      </w:r>
      <w:r>
        <w:rPr>
          <w:rFonts w:hint="eastAsia" w:ascii="宋体" w:hAnsi="宋体" w:eastAsia="宋体" w:cs="宋体"/>
          <w:color w:val="auto"/>
          <w:sz w:val="24"/>
        </w:rPr>
        <w:t>。</w:t>
      </w:r>
    </w:p>
    <w:p w14:paraId="31653607">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5、</w:t>
      </w:r>
      <w:r>
        <w:rPr>
          <w:rFonts w:hint="eastAsia" w:ascii="宋体" w:hAnsi="宋体" w:cs="宋体"/>
          <w:color w:val="auto"/>
          <w:sz w:val="24"/>
          <w:lang w:eastAsia="zh-CN"/>
        </w:rPr>
        <w:t>供应商</w:t>
      </w:r>
      <w:r>
        <w:rPr>
          <w:rFonts w:hint="eastAsia" w:ascii="宋体" w:hAnsi="宋体" w:eastAsia="宋体" w:cs="宋体"/>
          <w:color w:val="auto"/>
          <w:sz w:val="24"/>
        </w:rPr>
        <w:t>必须从招标代理机构获取竞争性磋商文件，</w:t>
      </w:r>
      <w:r>
        <w:rPr>
          <w:rFonts w:hint="eastAsia" w:ascii="宋体" w:hAnsi="宋体" w:cs="宋体"/>
          <w:color w:val="auto"/>
          <w:sz w:val="24"/>
          <w:lang w:eastAsia="zh-CN"/>
        </w:rPr>
        <w:t>供应商</w:t>
      </w:r>
      <w:r>
        <w:rPr>
          <w:rFonts w:hint="eastAsia" w:ascii="宋体" w:hAnsi="宋体" w:eastAsia="宋体" w:cs="宋体"/>
          <w:color w:val="auto"/>
          <w:sz w:val="24"/>
        </w:rPr>
        <w:t>自行转让或复制竞争性磋商文件视为无效。竞争性磋商文件发出后不退，且仅作为本次采购使用。</w:t>
      </w:r>
    </w:p>
    <w:p w14:paraId="7A7B92AB">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6、竞争性磋商文件的解释权归招标代理机构。</w:t>
      </w:r>
    </w:p>
    <w:p w14:paraId="63112826">
      <w:pPr>
        <w:spacing w:line="500" w:lineRule="exact"/>
        <w:ind w:firstLine="482" w:firstLineChars="200"/>
        <w:rPr>
          <w:rFonts w:hint="eastAsia" w:ascii="宋体" w:hAnsi="宋体" w:eastAsia="宋体" w:cs="宋体"/>
          <w:b/>
          <w:bCs/>
          <w:color w:val="auto"/>
          <w:sz w:val="24"/>
        </w:rPr>
      </w:pPr>
      <w:r>
        <w:rPr>
          <w:rFonts w:hint="eastAsia" w:ascii="宋体" w:hAnsi="宋体" w:eastAsia="宋体" w:cs="宋体"/>
          <w:b/>
          <w:bCs/>
          <w:color w:val="auto"/>
          <w:sz w:val="24"/>
        </w:rPr>
        <w:t>三、磋商响应文件</w:t>
      </w:r>
    </w:p>
    <w:p w14:paraId="00965D49">
      <w:pPr>
        <w:spacing w:line="520" w:lineRule="exact"/>
        <w:ind w:firstLine="480" w:firstLineChars="200"/>
        <w:rPr>
          <w:rFonts w:hint="eastAsia" w:ascii="宋体" w:hAnsi="宋体" w:eastAsia="宋体" w:cs="宋体"/>
          <w:color w:val="auto"/>
          <w:sz w:val="24"/>
        </w:rPr>
      </w:pPr>
      <w:r>
        <w:rPr>
          <w:rFonts w:hint="eastAsia" w:ascii="宋体" w:hAnsi="宋体" w:cs="宋体"/>
          <w:color w:val="auto"/>
          <w:sz w:val="24"/>
          <w:lang w:val="en-US" w:eastAsia="zh-CN"/>
        </w:rPr>
        <w:t>1</w:t>
      </w:r>
      <w:r>
        <w:rPr>
          <w:rFonts w:hint="eastAsia" w:ascii="宋体" w:hAnsi="宋体" w:eastAsia="宋体" w:cs="宋体"/>
          <w:color w:val="auto"/>
          <w:sz w:val="24"/>
        </w:rPr>
        <w:t>、磋商响应文件的组成：</w:t>
      </w:r>
    </w:p>
    <w:p w14:paraId="3D61FD36">
      <w:pPr>
        <w:spacing w:line="520" w:lineRule="exact"/>
        <w:ind w:firstLine="480" w:firstLineChars="200"/>
        <w:rPr>
          <w:rFonts w:hint="eastAsia" w:ascii="宋体" w:hAnsi="宋体" w:eastAsia="宋体" w:cs="宋体"/>
          <w:color w:val="auto"/>
          <w:sz w:val="24"/>
        </w:rPr>
      </w:pPr>
      <w:r>
        <w:rPr>
          <w:rFonts w:hint="eastAsia" w:ascii="宋体" w:hAnsi="宋体" w:cs="宋体"/>
          <w:color w:val="auto"/>
          <w:sz w:val="24"/>
          <w:lang w:val="en-US" w:eastAsia="zh-CN"/>
        </w:rPr>
        <w:t>1</w:t>
      </w:r>
      <w:r>
        <w:rPr>
          <w:rFonts w:hint="eastAsia" w:ascii="宋体" w:hAnsi="宋体" w:eastAsia="宋体" w:cs="宋体"/>
          <w:color w:val="auto"/>
          <w:sz w:val="24"/>
        </w:rPr>
        <w:t>-1、各</w:t>
      </w:r>
      <w:r>
        <w:rPr>
          <w:rFonts w:hint="eastAsia" w:ascii="宋体" w:hAnsi="宋体" w:cs="宋体"/>
          <w:color w:val="auto"/>
          <w:sz w:val="24"/>
          <w:lang w:eastAsia="zh-CN"/>
        </w:rPr>
        <w:t>供应商</w:t>
      </w:r>
      <w:r>
        <w:rPr>
          <w:rFonts w:hint="eastAsia" w:ascii="宋体" w:hAnsi="宋体" w:eastAsia="宋体" w:cs="宋体"/>
          <w:color w:val="auto"/>
          <w:sz w:val="24"/>
        </w:rPr>
        <w:t>应根据竞争性磋商文件要求编制磋商响应文件。</w:t>
      </w:r>
    </w:p>
    <w:p w14:paraId="6507F2D6">
      <w:pPr>
        <w:spacing w:line="520" w:lineRule="exact"/>
        <w:ind w:firstLine="480" w:firstLineChars="200"/>
        <w:rPr>
          <w:rFonts w:hint="eastAsia" w:ascii="宋体" w:hAnsi="宋体" w:eastAsia="宋体" w:cs="宋体"/>
          <w:color w:val="auto"/>
          <w:sz w:val="24"/>
        </w:rPr>
      </w:pPr>
      <w:r>
        <w:rPr>
          <w:rFonts w:hint="eastAsia" w:ascii="宋体" w:hAnsi="宋体" w:cs="宋体"/>
          <w:color w:val="auto"/>
          <w:sz w:val="24"/>
          <w:lang w:val="en-US" w:eastAsia="zh-CN"/>
        </w:rPr>
        <w:t>1</w:t>
      </w:r>
      <w:r>
        <w:rPr>
          <w:rFonts w:hint="eastAsia" w:ascii="宋体" w:hAnsi="宋体" w:eastAsia="宋体" w:cs="宋体"/>
          <w:color w:val="auto"/>
          <w:sz w:val="24"/>
        </w:rPr>
        <w:t>-2、磋商响应文件组成。</w:t>
      </w:r>
    </w:p>
    <w:p w14:paraId="181579C5">
      <w:pPr>
        <w:spacing w:line="360" w:lineRule="auto"/>
        <w:ind w:left="840" w:leftChars="400"/>
        <w:rPr>
          <w:rFonts w:hint="eastAsia" w:ascii="宋体" w:hAnsi="宋体" w:eastAsia="宋体" w:cs="宋体"/>
          <w:color w:val="auto"/>
          <w:sz w:val="24"/>
        </w:rPr>
      </w:pPr>
      <w:r>
        <w:rPr>
          <w:rFonts w:hint="eastAsia" w:ascii="宋体" w:hAnsi="宋体" w:eastAsia="宋体" w:cs="宋体"/>
          <w:color w:val="auto"/>
          <w:sz w:val="24"/>
        </w:rPr>
        <w:t>一、法定代表人身份证明；</w:t>
      </w:r>
    </w:p>
    <w:p w14:paraId="65B762BC">
      <w:pPr>
        <w:spacing w:line="360" w:lineRule="auto"/>
        <w:ind w:left="840" w:leftChars="400"/>
        <w:rPr>
          <w:rFonts w:hint="eastAsia" w:ascii="宋体" w:hAnsi="宋体" w:eastAsia="宋体" w:cs="宋体"/>
          <w:color w:val="auto"/>
          <w:sz w:val="24"/>
        </w:rPr>
      </w:pPr>
      <w:r>
        <w:rPr>
          <w:rFonts w:hint="eastAsia" w:ascii="宋体" w:hAnsi="宋体" w:eastAsia="宋体" w:cs="宋体"/>
          <w:color w:val="auto"/>
          <w:sz w:val="24"/>
        </w:rPr>
        <w:t>二、磋商响应文件签署授权委托书（非法人签署的磋商响应文件需填写）；</w:t>
      </w:r>
    </w:p>
    <w:p w14:paraId="6FC93A19">
      <w:pPr>
        <w:spacing w:line="360" w:lineRule="auto"/>
        <w:ind w:left="840" w:leftChars="400"/>
        <w:rPr>
          <w:rFonts w:hint="eastAsia" w:ascii="宋体" w:hAnsi="宋体" w:eastAsia="宋体" w:cs="宋体"/>
          <w:color w:val="auto"/>
          <w:sz w:val="24"/>
        </w:rPr>
      </w:pPr>
      <w:r>
        <w:rPr>
          <w:rFonts w:hint="eastAsia" w:ascii="宋体" w:hAnsi="宋体" w:eastAsia="宋体" w:cs="宋体"/>
          <w:color w:val="auto"/>
          <w:sz w:val="24"/>
        </w:rPr>
        <w:t>三、磋商函；</w:t>
      </w:r>
    </w:p>
    <w:p w14:paraId="74B419E3">
      <w:pPr>
        <w:spacing w:line="360" w:lineRule="auto"/>
        <w:ind w:left="840" w:leftChars="400"/>
        <w:rPr>
          <w:rFonts w:hint="eastAsia" w:ascii="宋体" w:hAnsi="宋体" w:eastAsia="宋体" w:cs="宋体"/>
          <w:color w:val="auto"/>
          <w:sz w:val="24"/>
        </w:rPr>
      </w:pPr>
      <w:r>
        <w:rPr>
          <w:rFonts w:hint="eastAsia" w:ascii="宋体" w:hAnsi="宋体" w:eastAsia="宋体" w:cs="宋体"/>
          <w:color w:val="auto"/>
          <w:sz w:val="24"/>
        </w:rPr>
        <w:t>四、</w:t>
      </w:r>
      <w:r>
        <w:rPr>
          <w:rFonts w:hint="eastAsia" w:ascii="宋体" w:hAnsi="宋体" w:eastAsia="宋体" w:cs="宋体"/>
          <w:color w:val="auto"/>
          <w:sz w:val="24"/>
          <w:lang w:eastAsia="zh-CN"/>
        </w:rPr>
        <w:t>首次磋商报价表</w:t>
      </w:r>
      <w:r>
        <w:rPr>
          <w:rFonts w:hint="eastAsia" w:ascii="宋体" w:hAnsi="宋体" w:eastAsia="宋体" w:cs="宋体"/>
          <w:color w:val="auto"/>
          <w:sz w:val="24"/>
        </w:rPr>
        <w:t>；</w:t>
      </w:r>
    </w:p>
    <w:p w14:paraId="6D827F9E">
      <w:pPr>
        <w:spacing w:line="360" w:lineRule="auto"/>
        <w:ind w:left="840" w:leftChars="400"/>
        <w:rPr>
          <w:rFonts w:hint="eastAsia" w:ascii="宋体" w:hAnsi="宋体" w:eastAsia="宋体" w:cs="宋体"/>
          <w:color w:val="auto"/>
          <w:sz w:val="24"/>
          <w:lang w:eastAsia="zh-CN"/>
        </w:rPr>
      </w:pPr>
      <w:r>
        <w:rPr>
          <w:rFonts w:hint="eastAsia" w:ascii="宋体" w:hAnsi="宋体" w:eastAsia="宋体" w:cs="宋体"/>
          <w:color w:val="auto"/>
          <w:sz w:val="24"/>
          <w:lang w:eastAsia="zh-CN"/>
        </w:rPr>
        <w:t>五</w:t>
      </w:r>
      <w:r>
        <w:rPr>
          <w:rFonts w:hint="eastAsia" w:ascii="宋体" w:hAnsi="宋体" w:eastAsia="宋体" w:cs="宋体"/>
          <w:color w:val="auto"/>
          <w:sz w:val="24"/>
        </w:rPr>
        <w:t>、施工组织设计</w:t>
      </w:r>
      <w:r>
        <w:rPr>
          <w:rFonts w:hint="eastAsia" w:ascii="宋体" w:hAnsi="宋体" w:eastAsia="宋体" w:cs="宋体"/>
          <w:color w:val="auto"/>
          <w:sz w:val="24"/>
          <w:lang w:eastAsia="zh-CN"/>
        </w:rPr>
        <w:t>；</w:t>
      </w:r>
    </w:p>
    <w:p w14:paraId="08EB8C97">
      <w:pPr>
        <w:spacing w:line="360" w:lineRule="auto"/>
        <w:ind w:left="840" w:leftChars="400"/>
        <w:rPr>
          <w:rFonts w:hint="eastAsia" w:ascii="宋体" w:hAnsi="宋体" w:eastAsia="宋体" w:cs="宋体"/>
          <w:color w:val="auto"/>
          <w:sz w:val="24"/>
        </w:rPr>
      </w:pPr>
      <w:r>
        <w:rPr>
          <w:rFonts w:hint="eastAsia" w:ascii="宋体" w:hAnsi="宋体" w:eastAsia="宋体" w:cs="宋体"/>
          <w:color w:val="auto"/>
          <w:sz w:val="24"/>
          <w:lang w:eastAsia="zh-CN"/>
        </w:rPr>
        <w:t>六</w:t>
      </w:r>
      <w:r>
        <w:rPr>
          <w:rFonts w:hint="eastAsia" w:ascii="宋体" w:hAnsi="宋体" w:eastAsia="宋体" w:cs="宋体"/>
          <w:color w:val="auto"/>
          <w:sz w:val="24"/>
        </w:rPr>
        <w:t>、已标价工程量清单；</w:t>
      </w:r>
    </w:p>
    <w:p w14:paraId="5A97C05C">
      <w:pPr>
        <w:spacing w:line="360" w:lineRule="auto"/>
        <w:ind w:left="840" w:leftChars="400"/>
        <w:rPr>
          <w:rFonts w:hint="eastAsia" w:ascii="宋体" w:hAnsi="宋体" w:eastAsia="宋体" w:cs="宋体"/>
          <w:color w:val="auto"/>
          <w:sz w:val="24"/>
        </w:rPr>
      </w:pPr>
      <w:r>
        <w:rPr>
          <w:rFonts w:hint="eastAsia" w:ascii="宋体" w:hAnsi="宋体" w:eastAsia="宋体" w:cs="宋体"/>
          <w:color w:val="auto"/>
          <w:sz w:val="24"/>
          <w:lang w:eastAsia="zh-CN"/>
        </w:rPr>
        <w:t>七</w:t>
      </w:r>
      <w:r>
        <w:rPr>
          <w:rFonts w:hint="eastAsia" w:ascii="宋体" w:hAnsi="宋体" w:eastAsia="宋体" w:cs="宋体"/>
          <w:color w:val="auto"/>
          <w:sz w:val="24"/>
        </w:rPr>
        <w:t>、资格审查资料；</w:t>
      </w:r>
    </w:p>
    <w:p w14:paraId="5C49AAC7">
      <w:pPr>
        <w:spacing w:line="360" w:lineRule="auto"/>
        <w:ind w:left="840" w:leftChars="400"/>
        <w:rPr>
          <w:rFonts w:hint="eastAsia" w:ascii="宋体" w:hAnsi="宋体" w:eastAsia="宋体" w:cs="宋体"/>
          <w:color w:val="auto"/>
          <w:sz w:val="24"/>
        </w:rPr>
      </w:pPr>
      <w:r>
        <w:rPr>
          <w:rFonts w:hint="eastAsia" w:ascii="宋体" w:hAnsi="宋体" w:eastAsia="宋体" w:cs="宋体"/>
          <w:color w:val="auto"/>
          <w:sz w:val="24"/>
          <w:lang w:eastAsia="zh-CN"/>
        </w:rPr>
        <w:t>八</w:t>
      </w:r>
      <w:r>
        <w:rPr>
          <w:rFonts w:hint="eastAsia" w:ascii="宋体" w:hAnsi="宋体" w:eastAsia="宋体" w:cs="宋体"/>
          <w:color w:val="auto"/>
          <w:sz w:val="24"/>
        </w:rPr>
        <w:t>、</w:t>
      </w:r>
      <w:r>
        <w:rPr>
          <w:rFonts w:hint="eastAsia" w:ascii="宋体" w:hAnsi="宋体" w:eastAsia="宋体" w:cs="宋体"/>
          <w:color w:val="auto"/>
          <w:sz w:val="24"/>
          <w:lang w:eastAsia="zh-CN"/>
        </w:rPr>
        <w:t>供应商类似项目业绩</w:t>
      </w:r>
    </w:p>
    <w:p w14:paraId="14502DB6">
      <w:pPr>
        <w:spacing w:line="360" w:lineRule="auto"/>
        <w:ind w:left="840" w:leftChars="400"/>
        <w:rPr>
          <w:rFonts w:hint="eastAsia" w:ascii="宋体" w:hAnsi="宋体" w:eastAsia="宋体" w:cs="宋体"/>
          <w:color w:val="auto"/>
          <w:sz w:val="24"/>
          <w:lang w:eastAsia="zh-CN"/>
        </w:rPr>
      </w:pPr>
      <w:r>
        <w:rPr>
          <w:rFonts w:hint="eastAsia" w:ascii="宋体" w:hAnsi="宋体" w:eastAsia="宋体" w:cs="宋体"/>
          <w:color w:val="auto"/>
          <w:sz w:val="24"/>
          <w:lang w:eastAsia="zh-CN"/>
        </w:rPr>
        <w:t>九、《拒绝政府采购领域商业贿赂承诺书》；</w:t>
      </w:r>
    </w:p>
    <w:p w14:paraId="753AE336">
      <w:pPr>
        <w:spacing w:line="360" w:lineRule="auto"/>
        <w:ind w:left="840" w:leftChars="400"/>
        <w:rPr>
          <w:rFonts w:hint="default" w:ascii="宋体" w:hAnsi="宋体" w:eastAsia="宋体" w:cs="宋体"/>
          <w:color w:val="auto"/>
          <w:sz w:val="24"/>
          <w:lang w:val="en-US" w:eastAsia="zh-CN"/>
        </w:rPr>
      </w:pPr>
      <w:r>
        <w:rPr>
          <w:rFonts w:hint="eastAsia" w:ascii="宋体" w:hAnsi="宋体" w:eastAsia="宋体" w:cs="宋体"/>
          <w:color w:val="auto"/>
          <w:sz w:val="24"/>
          <w:lang w:eastAsia="zh-CN"/>
        </w:rPr>
        <w:t>十、</w:t>
      </w:r>
      <w:r>
        <w:rPr>
          <w:rFonts w:hint="eastAsia" w:ascii="宋体" w:hAnsi="宋体" w:eastAsia="宋体" w:cs="宋体"/>
          <w:color w:val="auto"/>
          <w:sz w:val="24"/>
          <w:lang w:val="zh-CN" w:eastAsia="zh-CN"/>
        </w:rPr>
        <w:t>政府采购需落实的政策；</w:t>
      </w:r>
    </w:p>
    <w:p w14:paraId="7D813B5A">
      <w:pPr>
        <w:spacing w:line="360" w:lineRule="auto"/>
        <w:ind w:left="840" w:leftChars="400"/>
        <w:rPr>
          <w:rFonts w:hint="eastAsia" w:ascii="宋体" w:hAnsi="宋体" w:eastAsia="宋体" w:cs="宋体"/>
          <w:color w:val="auto"/>
          <w:sz w:val="24"/>
          <w:lang w:eastAsia="zh-CN"/>
        </w:rPr>
      </w:pPr>
      <w:r>
        <w:rPr>
          <w:rFonts w:hint="eastAsia" w:ascii="宋体" w:hAnsi="宋体" w:eastAsia="宋体" w:cs="宋体"/>
          <w:color w:val="auto"/>
          <w:sz w:val="24"/>
          <w:lang w:eastAsia="zh-CN"/>
        </w:rPr>
        <w:t>十</w:t>
      </w:r>
      <w:r>
        <w:rPr>
          <w:rFonts w:hint="eastAsia" w:ascii="宋体" w:hAnsi="宋体" w:cs="宋体"/>
          <w:color w:val="auto"/>
          <w:sz w:val="24"/>
          <w:lang w:eastAsia="zh-CN"/>
        </w:rPr>
        <w:t>一</w:t>
      </w:r>
      <w:r>
        <w:rPr>
          <w:rFonts w:hint="eastAsia" w:ascii="宋体" w:hAnsi="宋体" w:eastAsia="宋体" w:cs="宋体"/>
          <w:color w:val="auto"/>
          <w:sz w:val="24"/>
          <w:lang w:eastAsia="zh-CN"/>
        </w:rPr>
        <w:t>、磋商响应文件电子版（电子</w:t>
      </w:r>
      <w:r>
        <w:rPr>
          <w:rFonts w:hint="eastAsia" w:ascii="宋体" w:hAnsi="宋体" w:cs="宋体"/>
          <w:color w:val="auto"/>
          <w:sz w:val="24"/>
          <w:lang w:val="en-US" w:eastAsia="zh-CN"/>
        </w:rPr>
        <w:t>u盘</w:t>
      </w:r>
      <w:r>
        <w:rPr>
          <w:rFonts w:hint="eastAsia" w:ascii="宋体" w:hAnsi="宋体" w:eastAsia="宋体" w:cs="宋体"/>
          <w:color w:val="auto"/>
          <w:sz w:val="24"/>
          <w:lang w:eastAsia="zh-CN"/>
        </w:rPr>
        <w:t>2个）。</w:t>
      </w:r>
    </w:p>
    <w:p w14:paraId="2932BF95">
      <w:pPr>
        <w:spacing w:line="520" w:lineRule="exact"/>
        <w:ind w:firstLine="480" w:firstLineChars="200"/>
        <w:rPr>
          <w:rFonts w:hint="eastAsia" w:ascii="宋体" w:hAnsi="宋体" w:eastAsia="宋体" w:cs="宋体"/>
          <w:color w:val="auto"/>
          <w:sz w:val="24"/>
        </w:rPr>
      </w:pPr>
      <w:r>
        <w:rPr>
          <w:rFonts w:hint="eastAsia" w:ascii="宋体" w:hAnsi="宋体" w:cs="宋体"/>
          <w:color w:val="auto"/>
          <w:sz w:val="24"/>
          <w:lang w:val="en-US" w:eastAsia="zh-CN"/>
        </w:rPr>
        <w:t>2</w:t>
      </w:r>
      <w:r>
        <w:rPr>
          <w:rFonts w:hint="eastAsia" w:ascii="宋体" w:hAnsi="宋体" w:eastAsia="宋体" w:cs="宋体"/>
          <w:color w:val="auto"/>
          <w:sz w:val="24"/>
        </w:rPr>
        <w:t>、</w:t>
      </w:r>
      <w:r>
        <w:rPr>
          <w:rFonts w:hint="eastAsia" w:ascii="宋体" w:hAnsi="宋体" w:cs="宋体"/>
          <w:color w:val="auto"/>
          <w:sz w:val="24"/>
          <w:lang w:eastAsia="zh-CN"/>
        </w:rPr>
        <w:t>供应商</w:t>
      </w:r>
      <w:r>
        <w:rPr>
          <w:rFonts w:hint="eastAsia" w:ascii="宋体" w:hAnsi="宋体" w:eastAsia="宋体" w:cs="宋体"/>
          <w:color w:val="auto"/>
          <w:sz w:val="24"/>
        </w:rPr>
        <w:t>应对竞争性磋商文件工程量清单内容完全响应。</w:t>
      </w:r>
    </w:p>
    <w:p w14:paraId="51887C4A">
      <w:pPr>
        <w:spacing w:line="520" w:lineRule="exact"/>
        <w:ind w:firstLine="480" w:firstLineChars="200"/>
        <w:rPr>
          <w:rFonts w:hint="eastAsia" w:ascii="宋体" w:hAnsi="宋体" w:eastAsia="宋体" w:cs="宋体"/>
          <w:color w:val="auto"/>
          <w:sz w:val="24"/>
        </w:rPr>
      </w:pPr>
      <w:r>
        <w:rPr>
          <w:rFonts w:hint="eastAsia" w:ascii="宋体" w:hAnsi="宋体" w:cs="宋体"/>
          <w:color w:val="auto"/>
          <w:sz w:val="24"/>
          <w:lang w:val="en-US" w:eastAsia="zh-CN"/>
        </w:rPr>
        <w:t>3</w:t>
      </w:r>
      <w:r>
        <w:rPr>
          <w:rFonts w:hint="eastAsia" w:ascii="宋体" w:hAnsi="宋体" w:eastAsia="宋体" w:cs="宋体"/>
          <w:color w:val="auto"/>
          <w:sz w:val="24"/>
        </w:rPr>
        <w:t>、各</w:t>
      </w:r>
      <w:r>
        <w:rPr>
          <w:rFonts w:hint="eastAsia" w:ascii="宋体" w:hAnsi="宋体" w:cs="宋体"/>
          <w:color w:val="auto"/>
          <w:sz w:val="24"/>
          <w:lang w:eastAsia="zh-CN"/>
        </w:rPr>
        <w:t>供应商</w:t>
      </w:r>
      <w:r>
        <w:rPr>
          <w:rFonts w:hint="eastAsia" w:ascii="宋体" w:hAnsi="宋体" w:eastAsia="宋体" w:cs="宋体"/>
          <w:color w:val="auto"/>
          <w:sz w:val="24"/>
        </w:rPr>
        <w:t>须对以下内容做出承诺：</w:t>
      </w:r>
    </w:p>
    <w:p w14:paraId="508AE089">
      <w:pPr>
        <w:widowControl/>
        <w:tabs>
          <w:tab w:val="left" w:pos="1620"/>
        </w:tabs>
        <w:spacing w:line="520" w:lineRule="exact"/>
        <w:ind w:right="23" w:rightChars="11" w:firstLine="480" w:firstLineChars="200"/>
        <w:jc w:val="left"/>
        <w:rPr>
          <w:rFonts w:hint="eastAsia" w:ascii="宋体" w:hAnsi="宋体" w:eastAsia="宋体" w:cs="宋体"/>
          <w:b/>
          <w:color w:val="auto"/>
          <w:kern w:val="0"/>
          <w:sz w:val="24"/>
        </w:rPr>
      </w:pPr>
      <w:r>
        <w:rPr>
          <w:rFonts w:hint="eastAsia" w:ascii="宋体" w:hAnsi="宋体" w:cs="宋体"/>
          <w:color w:val="auto"/>
          <w:sz w:val="24"/>
          <w:lang w:val="en-US" w:eastAsia="zh-CN"/>
        </w:rPr>
        <w:t>3</w:t>
      </w:r>
      <w:r>
        <w:rPr>
          <w:rFonts w:hint="eastAsia" w:ascii="宋体" w:hAnsi="宋体" w:eastAsia="宋体" w:cs="宋体"/>
          <w:color w:val="auto"/>
          <w:sz w:val="24"/>
        </w:rPr>
        <w:t>-1、必须根据竞争性磋商文件要求对本项目进行施工；</w:t>
      </w:r>
    </w:p>
    <w:p w14:paraId="31D37156">
      <w:pPr>
        <w:spacing w:line="520" w:lineRule="exact"/>
        <w:ind w:firstLine="480" w:firstLineChars="200"/>
        <w:rPr>
          <w:rFonts w:hint="eastAsia" w:ascii="宋体" w:hAnsi="宋体" w:eastAsia="宋体" w:cs="宋体"/>
          <w:color w:val="auto"/>
          <w:sz w:val="24"/>
        </w:rPr>
      </w:pPr>
      <w:r>
        <w:rPr>
          <w:rFonts w:hint="eastAsia" w:ascii="宋体" w:hAnsi="宋体" w:cs="宋体"/>
          <w:color w:val="auto"/>
          <w:sz w:val="24"/>
          <w:lang w:val="en-US" w:eastAsia="zh-CN"/>
        </w:rPr>
        <w:t>3</w:t>
      </w:r>
      <w:r>
        <w:rPr>
          <w:rFonts w:hint="eastAsia" w:ascii="宋体" w:hAnsi="宋体" w:eastAsia="宋体" w:cs="宋体"/>
          <w:color w:val="auto"/>
          <w:sz w:val="24"/>
        </w:rPr>
        <w:t>-2、不得将本项目内容进行转包实施，一经发现，立即取消其成交资格，并承担由此引起的一切经济损失；</w:t>
      </w:r>
    </w:p>
    <w:p w14:paraId="28602756">
      <w:pPr>
        <w:spacing w:line="520" w:lineRule="exact"/>
        <w:ind w:firstLine="480" w:firstLineChars="200"/>
        <w:rPr>
          <w:rFonts w:hint="eastAsia" w:ascii="宋体" w:hAnsi="宋体" w:eastAsia="宋体" w:cs="宋体"/>
          <w:color w:val="auto"/>
          <w:sz w:val="24"/>
        </w:rPr>
      </w:pPr>
      <w:r>
        <w:rPr>
          <w:rFonts w:hint="eastAsia" w:ascii="宋体" w:hAnsi="宋体" w:cs="宋体"/>
          <w:color w:val="auto"/>
          <w:sz w:val="24"/>
          <w:lang w:val="en-US" w:eastAsia="zh-CN"/>
        </w:rPr>
        <w:t>3</w:t>
      </w:r>
      <w:r>
        <w:rPr>
          <w:rFonts w:hint="eastAsia" w:ascii="宋体" w:hAnsi="宋体" w:eastAsia="宋体" w:cs="宋体"/>
          <w:color w:val="auto"/>
          <w:sz w:val="24"/>
        </w:rPr>
        <w:t>-3、接受</w:t>
      </w:r>
      <w:r>
        <w:rPr>
          <w:rFonts w:hint="eastAsia" w:ascii="宋体" w:hAnsi="宋体" w:cs="宋体"/>
          <w:color w:val="auto"/>
          <w:sz w:val="24"/>
          <w:lang w:eastAsia="zh-CN"/>
        </w:rPr>
        <w:t>采购人</w:t>
      </w:r>
      <w:r>
        <w:rPr>
          <w:rFonts w:hint="eastAsia" w:ascii="宋体" w:hAnsi="宋体" w:eastAsia="宋体" w:cs="宋体"/>
          <w:color w:val="auto"/>
          <w:sz w:val="24"/>
        </w:rPr>
        <w:t>委托的相关单位对工程内容、质量、进度的监督和管理。</w:t>
      </w:r>
    </w:p>
    <w:p w14:paraId="4267CCBE">
      <w:pPr>
        <w:spacing w:line="520" w:lineRule="exact"/>
        <w:ind w:firstLine="480" w:firstLineChars="200"/>
        <w:rPr>
          <w:rFonts w:hint="eastAsia" w:ascii="宋体" w:hAnsi="宋体" w:eastAsia="宋体" w:cs="宋体"/>
          <w:color w:val="auto"/>
          <w:sz w:val="24"/>
        </w:rPr>
      </w:pPr>
      <w:r>
        <w:rPr>
          <w:rFonts w:hint="eastAsia" w:ascii="宋体" w:hAnsi="宋体" w:cs="宋体"/>
          <w:color w:val="auto"/>
          <w:sz w:val="24"/>
          <w:lang w:val="en-US" w:eastAsia="zh-CN"/>
        </w:rPr>
        <w:t>4</w:t>
      </w:r>
      <w:r>
        <w:rPr>
          <w:rFonts w:hint="eastAsia" w:ascii="宋体" w:hAnsi="宋体" w:eastAsia="宋体" w:cs="宋体"/>
          <w:color w:val="auto"/>
          <w:sz w:val="24"/>
        </w:rPr>
        <w:t>、</w:t>
      </w:r>
      <w:r>
        <w:rPr>
          <w:rFonts w:hint="eastAsia" w:ascii="宋体" w:hAnsi="宋体" w:cs="宋体"/>
          <w:color w:val="auto"/>
          <w:sz w:val="24"/>
          <w:lang w:eastAsia="zh-CN"/>
        </w:rPr>
        <w:t>供应商</w:t>
      </w:r>
      <w:r>
        <w:rPr>
          <w:rFonts w:hint="eastAsia" w:ascii="宋体" w:hAnsi="宋体" w:eastAsia="宋体" w:cs="宋体"/>
          <w:color w:val="auto"/>
          <w:sz w:val="24"/>
        </w:rPr>
        <w:t>不得以他人名义磋商和串通磋商。</w:t>
      </w:r>
    </w:p>
    <w:p w14:paraId="06CC21BE">
      <w:pPr>
        <w:spacing w:line="520" w:lineRule="exact"/>
        <w:ind w:firstLine="480" w:firstLineChars="200"/>
        <w:rPr>
          <w:rFonts w:hint="eastAsia" w:ascii="宋体" w:hAnsi="宋体" w:eastAsia="宋体" w:cs="宋体"/>
          <w:color w:val="auto"/>
          <w:sz w:val="24"/>
        </w:rPr>
      </w:pPr>
      <w:r>
        <w:rPr>
          <w:rFonts w:hint="eastAsia" w:ascii="宋体" w:hAnsi="宋体" w:cs="宋体"/>
          <w:color w:val="auto"/>
          <w:sz w:val="24"/>
          <w:lang w:val="en-US" w:eastAsia="zh-CN"/>
        </w:rPr>
        <w:t>5</w:t>
      </w:r>
      <w:r>
        <w:rPr>
          <w:rFonts w:hint="eastAsia" w:ascii="宋体" w:hAnsi="宋体" w:eastAsia="宋体" w:cs="宋体"/>
          <w:color w:val="auto"/>
          <w:sz w:val="24"/>
        </w:rPr>
        <w:t>、投标内容填写说明</w:t>
      </w:r>
    </w:p>
    <w:p w14:paraId="2A8039C5">
      <w:pPr>
        <w:spacing w:line="520" w:lineRule="exact"/>
        <w:ind w:firstLine="480" w:firstLineChars="200"/>
        <w:rPr>
          <w:rFonts w:hint="eastAsia" w:ascii="宋体" w:hAnsi="宋体" w:eastAsia="宋体" w:cs="宋体"/>
          <w:color w:val="auto"/>
          <w:sz w:val="24"/>
        </w:rPr>
      </w:pPr>
      <w:r>
        <w:rPr>
          <w:rFonts w:hint="eastAsia" w:ascii="宋体" w:hAnsi="宋体" w:cs="宋体"/>
          <w:color w:val="auto"/>
          <w:sz w:val="24"/>
          <w:lang w:val="en-US" w:eastAsia="zh-CN"/>
        </w:rPr>
        <w:t>5</w:t>
      </w:r>
      <w:r>
        <w:rPr>
          <w:rFonts w:hint="eastAsia" w:ascii="宋体" w:hAnsi="宋体" w:eastAsia="宋体" w:cs="宋体"/>
          <w:color w:val="auto"/>
          <w:sz w:val="24"/>
        </w:rPr>
        <w:t>-1、磋商响应文件格式：</w:t>
      </w:r>
      <w:r>
        <w:rPr>
          <w:rFonts w:hint="eastAsia" w:ascii="宋体" w:hAnsi="宋体" w:cs="宋体"/>
          <w:color w:val="auto"/>
          <w:sz w:val="24"/>
          <w:lang w:eastAsia="zh-CN"/>
        </w:rPr>
        <w:t>供应商</w:t>
      </w:r>
      <w:r>
        <w:rPr>
          <w:rFonts w:hint="eastAsia" w:ascii="宋体" w:hAnsi="宋体" w:eastAsia="宋体" w:cs="宋体"/>
          <w:color w:val="auto"/>
          <w:sz w:val="24"/>
        </w:rPr>
        <w:t>提交的磋商响应文件应当按照竞争性磋商文件规定的全部格式（表格可以按同样格式扩展）填写，装订成册。</w:t>
      </w:r>
    </w:p>
    <w:p w14:paraId="5C38D00B">
      <w:pPr>
        <w:spacing w:line="520" w:lineRule="exact"/>
        <w:ind w:firstLine="480" w:firstLineChars="200"/>
        <w:rPr>
          <w:rFonts w:hint="eastAsia" w:ascii="宋体" w:hAnsi="宋体" w:eastAsia="宋体" w:cs="宋体"/>
          <w:color w:val="auto"/>
          <w:spacing w:val="-4"/>
          <w:sz w:val="24"/>
        </w:rPr>
      </w:pPr>
      <w:r>
        <w:rPr>
          <w:rFonts w:hint="eastAsia" w:ascii="宋体" w:hAnsi="宋体" w:cs="宋体"/>
          <w:color w:val="auto"/>
          <w:sz w:val="24"/>
          <w:lang w:val="en-US" w:eastAsia="zh-CN"/>
        </w:rPr>
        <w:t>5</w:t>
      </w:r>
      <w:r>
        <w:rPr>
          <w:rFonts w:hint="eastAsia" w:ascii="宋体" w:hAnsi="宋体" w:eastAsia="宋体" w:cs="宋体"/>
          <w:color w:val="auto"/>
          <w:sz w:val="24"/>
        </w:rPr>
        <w:t>-2、</w:t>
      </w:r>
      <w:r>
        <w:rPr>
          <w:rFonts w:hint="eastAsia" w:ascii="宋体" w:hAnsi="宋体" w:eastAsia="宋体" w:cs="宋体"/>
          <w:color w:val="auto"/>
          <w:sz w:val="24"/>
          <w:lang w:eastAsia="zh-CN"/>
        </w:rPr>
        <w:t>首次磋商报价表</w:t>
      </w:r>
      <w:r>
        <w:rPr>
          <w:rFonts w:hint="eastAsia" w:ascii="宋体" w:hAnsi="宋体" w:eastAsia="宋体" w:cs="宋体"/>
          <w:color w:val="auto"/>
          <w:sz w:val="24"/>
        </w:rPr>
        <w:t>要求按格式填写。</w:t>
      </w:r>
      <w:r>
        <w:rPr>
          <w:rFonts w:hint="eastAsia" w:ascii="宋体" w:hAnsi="宋体" w:eastAsia="宋体" w:cs="宋体"/>
          <w:color w:val="auto"/>
          <w:spacing w:val="-4"/>
          <w:sz w:val="24"/>
        </w:rPr>
        <w:t>若</w:t>
      </w:r>
      <w:r>
        <w:rPr>
          <w:rFonts w:hint="eastAsia" w:ascii="宋体" w:hAnsi="宋体" w:cs="宋体"/>
          <w:color w:val="auto"/>
          <w:spacing w:val="-4"/>
          <w:sz w:val="24"/>
          <w:lang w:eastAsia="zh-CN"/>
        </w:rPr>
        <w:t>供应商</w:t>
      </w:r>
      <w:r>
        <w:rPr>
          <w:rFonts w:hint="eastAsia" w:ascii="宋体" w:hAnsi="宋体" w:eastAsia="宋体" w:cs="宋体"/>
          <w:color w:val="auto"/>
          <w:spacing w:val="-4"/>
          <w:sz w:val="24"/>
        </w:rPr>
        <w:t>填写有误，招标代理机构将默认为竞争性磋商文件要求格式。</w:t>
      </w:r>
    </w:p>
    <w:p w14:paraId="2228806E">
      <w:pPr>
        <w:spacing w:line="520" w:lineRule="exact"/>
        <w:ind w:firstLine="480" w:firstLineChars="200"/>
        <w:rPr>
          <w:rFonts w:hint="eastAsia" w:ascii="宋体" w:hAnsi="宋体" w:eastAsia="宋体" w:cs="宋体"/>
          <w:color w:val="auto"/>
          <w:sz w:val="24"/>
        </w:rPr>
      </w:pPr>
      <w:r>
        <w:rPr>
          <w:rFonts w:hint="eastAsia" w:ascii="宋体" w:hAnsi="宋体" w:cs="宋体"/>
          <w:color w:val="auto"/>
          <w:sz w:val="24"/>
          <w:lang w:val="en-US" w:eastAsia="zh-CN"/>
        </w:rPr>
        <w:t>6</w:t>
      </w:r>
      <w:r>
        <w:rPr>
          <w:rFonts w:hint="eastAsia" w:ascii="宋体" w:hAnsi="宋体" w:eastAsia="宋体" w:cs="宋体"/>
          <w:color w:val="auto"/>
          <w:sz w:val="24"/>
        </w:rPr>
        <w:t>、磋商响应文件的计量单位</w:t>
      </w:r>
    </w:p>
    <w:p w14:paraId="6043C3CA">
      <w:pPr>
        <w:spacing w:line="52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磋商响应文件中所使用的计量单位，除有特殊要求外，均采用国家法定计量单位。</w:t>
      </w:r>
    </w:p>
    <w:p w14:paraId="410890DE">
      <w:pPr>
        <w:spacing w:line="520" w:lineRule="exact"/>
        <w:ind w:firstLine="480" w:firstLineChars="200"/>
        <w:rPr>
          <w:rFonts w:hint="eastAsia" w:ascii="宋体" w:hAnsi="宋体" w:eastAsia="宋体" w:cs="宋体"/>
          <w:color w:val="auto"/>
          <w:sz w:val="24"/>
        </w:rPr>
      </w:pPr>
      <w:r>
        <w:rPr>
          <w:rFonts w:hint="eastAsia" w:ascii="宋体" w:hAnsi="宋体" w:cs="宋体"/>
          <w:color w:val="auto"/>
          <w:sz w:val="24"/>
          <w:lang w:val="en-US" w:eastAsia="zh-CN"/>
        </w:rPr>
        <w:t>7</w:t>
      </w:r>
      <w:r>
        <w:rPr>
          <w:rFonts w:hint="eastAsia" w:ascii="宋体" w:hAnsi="宋体" w:eastAsia="宋体" w:cs="宋体"/>
          <w:color w:val="auto"/>
          <w:sz w:val="24"/>
        </w:rPr>
        <w:t>、磋商报价</w:t>
      </w:r>
    </w:p>
    <w:p w14:paraId="17275BD3">
      <w:pPr>
        <w:spacing w:line="520" w:lineRule="exact"/>
        <w:ind w:firstLine="480" w:firstLineChars="200"/>
        <w:rPr>
          <w:rFonts w:hint="eastAsia" w:ascii="宋体" w:hAnsi="宋体" w:eastAsia="宋体" w:cs="宋体"/>
          <w:color w:val="auto"/>
          <w:sz w:val="24"/>
        </w:rPr>
      </w:pPr>
      <w:r>
        <w:rPr>
          <w:rFonts w:hint="eastAsia" w:ascii="宋体" w:hAnsi="宋体" w:cs="宋体"/>
          <w:color w:val="auto"/>
          <w:sz w:val="24"/>
          <w:lang w:val="en-US" w:eastAsia="zh-CN"/>
        </w:rPr>
        <w:t>7</w:t>
      </w:r>
      <w:r>
        <w:rPr>
          <w:rFonts w:hint="eastAsia" w:ascii="宋体" w:hAnsi="宋体" w:eastAsia="宋体" w:cs="宋体"/>
          <w:color w:val="auto"/>
          <w:sz w:val="24"/>
        </w:rPr>
        <w:t>-1、磋商货币：人民币    单位：元。</w:t>
      </w:r>
    </w:p>
    <w:p w14:paraId="5A84FCD5">
      <w:pPr>
        <w:spacing w:line="520" w:lineRule="exact"/>
        <w:ind w:firstLine="480" w:firstLineChars="200"/>
        <w:rPr>
          <w:rFonts w:hint="eastAsia" w:ascii="宋体" w:hAnsi="宋体" w:eastAsia="宋体" w:cs="宋体"/>
          <w:color w:val="auto"/>
          <w:sz w:val="24"/>
        </w:rPr>
      </w:pPr>
      <w:r>
        <w:rPr>
          <w:rFonts w:hint="eastAsia" w:ascii="宋体" w:hAnsi="宋体" w:cs="宋体"/>
          <w:color w:val="auto"/>
          <w:sz w:val="24"/>
          <w:lang w:val="en-US" w:eastAsia="zh-CN"/>
        </w:rPr>
        <w:t>7</w:t>
      </w:r>
      <w:r>
        <w:rPr>
          <w:rFonts w:hint="eastAsia" w:ascii="宋体" w:hAnsi="宋体" w:eastAsia="宋体" w:cs="宋体"/>
          <w:color w:val="auto"/>
          <w:sz w:val="24"/>
        </w:rPr>
        <w:t>-2、</w:t>
      </w:r>
      <w:r>
        <w:rPr>
          <w:rFonts w:hint="eastAsia" w:ascii="宋体" w:hAnsi="宋体" w:cs="宋体"/>
          <w:color w:val="auto"/>
          <w:sz w:val="24"/>
          <w:lang w:eastAsia="zh-CN"/>
        </w:rPr>
        <w:t>供应商</w:t>
      </w:r>
      <w:r>
        <w:rPr>
          <w:rFonts w:hint="eastAsia" w:ascii="宋体" w:hAnsi="宋体" w:eastAsia="宋体" w:cs="宋体"/>
          <w:color w:val="auto"/>
          <w:sz w:val="24"/>
        </w:rPr>
        <w:t>要按磋商文件中工程量清单内容填写报价。</w:t>
      </w:r>
    </w:p>
    <w:p w14:paraId="4E56A901">
      <w:pPr>
        <w:spacing w:line="520" w:lineRule="exact"/>
        <w:ind w:firstLine="480" w:firstLineChars="200"/>
        <w:rPr>
          <w:rFonts w:hint="eastAsia" w:ascii="宋体" w:hAnsi="宋体" w:eastAsia="宋体" w:cs="宋体"/>
          <w:color w:val="auto"/>
          <w:sz w:val="24"/>
        </w:rPr>
      </w:pPr>
      <w:r>
        <w:rPr>
          <w:rFonts w:hint="eastAsia" w:ascii="宋体" w:hAnsi="宋体" w:cs="宋体"/>
          <w:color w:val="auto"/>
          <w:sz w:val="24"/>
          <w:lang w:val="en-US" w:eastAsia="zh-CN"/>
        </w:rPr>
        <w:t>7</w:t>
      </w:r>
      <w:r>
        <w:rPr>
          <w:rFonts w:hint="eastAsia" w:ascii="宋体" w:hAnsi="宋体" w:eastAsia="宋体" w:cs="宋体"/>
          <w:color w:val="auto"/>
          <w:sz w:val="24"/>
        </w:rPr>
        <w:t>-3、</w:t>
      </w:r>
      <w:r>
        <w:rPr>
          <w:rFonts w:hint="eastAsia" w:ascii="宋体" w:hAnsi="宋体" w:cs="宋体"/>
          <w:color w:val="auto"/>
          <w:sz w:val="24"/>
          <w:lang w:eastAsia="zh-CN"/>
        </w:rPr>
        <w:t>供应商</w:t>
      </w:r>
      <w:r>
        <w:rPr>
          <w:rFonts w:hint="eastAsia" w:ascii="宋体" w:hAnsi="宋体" w:eastAsia="宋体" w:cs="宋体"/>
          <w:color w:val="auto"/>
          <w:sz w:val="24"/>
        </w:rPr>
        <w:t>所报的磋商价格在合同执行过程中是固定不变的，不得以任何理由予以变更。任何包含价格调整要求的磋商，将被认为是非响应性磋商而予以拒绝。</w:t>
      </w:r>
    </w:p>
    <w:p w14:paraId="2CFA6465">
      <w:pPr>
        <w:spacing w:line="520" w:lineRule="exact"/>
        <w:ind w:firstLine="482" w:firstLineChars="200"/>
        <w:rPr>
          <w:rFonts w:hint="eastAsia" w:ascii="宋体" w:hAnsi="宋体" w:eastAsia="宋体" w:cs="宋体"/>
          <w:b/>
          <w:bCs/>
          <w:color w:val="auto"/>
          <w:sz w:val="24"/>
        </w:rPr>
      </w:pPr>
      <w:r>
        <w:rPr>
          <w:rFonts w:hint="eastAsia" w:ascii="宋体" w:hAnsi="宋体" w:cs="宋体"/>
          <w:b/>
          <w:bCs/>
          <w:color w:val="auto"/>
          <w:sz w:val="24"/>
          <w:lang w:val="en-US" w:eastAsia="zh-CN"/>
        </w:rPr>
        <w:t>7</w:t>
      </w:r>
      <w:r>
        <w:rPr>
          <w:rFonts w:hint="eastAsia" w:ascii="宋体" w:hAnsi="宋体" w:eastAsia="宋体" w:cs="宋体"/>
          <w:b/>
          <w:bCs/>
          <w:color w:val="auto"/>
          <w:sz w:val="24"/>
        </w:rPr>
        <w:t>-4、最低报价不是成交的唯一依据。</w:t>
      </w:r>
    </w:p>
    <w:p w14:paraId="76604C93">
      <w:pPr>
        <w:spacing w:line="520" w:lineRule="exact"/>
        <w:ind w:firstLine="480" w:firstLineChars="200"/>
        <w:rPr>
          <w:rFonts w:hint="eastAsia" w:ascii="宋体" w:hAnsi="宋体" w:eastAsia="宋体" w:cs="宋体"/>
          <w:color w:val="auto"/>
          <w:sz w:val="24"/>
        </w:rPr>
      </w:pPr>
      <w:r>
        <w:rPr>
          <w:rFonts w:hint="eastAsia" w:ascii="宋体" w:hAnsi="宋体" w:cs="宋体"/>
          <w:color w:val="auto"/>
          <w:sz w:val="24"/>
          <w:lang w:val="en-US" w:eastAsia="zh-CN"/>
        </w:rPr>
        <w:t>7</w:t>
      </w:r>
      <w:r>
        <w:rPr>
          <w:rFonts w:hint="eastAsia" w:ascii="宋体" w:hAnsi="宋体" w:eastAsia="宋体" w:cs="宋体"/>
          <w:color w:val="auto"/>
          <w:sz w:val="24"/>
        </w:rPr>
        <w:t>-5、</w:t>
      </w:r>
      <w:r>
        <w:rPr>
          <w:rFonts w:hint="eastAsia" w:ascii="宋体" w:hAnsi="宋体" w:eastAsia="宋体" w:cs="宋体"/>
          <w:color w:val="auto"/>
          <w:sz w:val="24"/>
          <w:lang w:eastAsia="zh-CN"/>
        </w:rPr>
        <w:t>供应商</w:t>
      </w:r>
      <w:r>
        <w:rPr>
          <w:rFonts w:hint="eastAsia" w:ascii="宋体" w:hAnsi="宋体" w:eastAsia="宋体" w:cs="宋体"/>
          <w:color w:val="auto"/>
          <w:sz w:val="24"/>
        </w:rPr>
        <w:t>不得以低于成本的报价参加投标。当磋商小组认为某个</w:t>
      </w:r>
      <w:r>
        <w:rPr>
          <w:rFonts w:hint="eastAsia" w:ascii="宋体" w:hAnsi="宋体" w:eastAsia="宋体" w:cs="宋体"/>
          <w:color w:val="auto"/>
          <w:sz w:val="24"/>
          <w:lang w:eastAsia="zh-CN"/>
        </w:rPr>
        <w:t>供应商</w:t>
      </w:r>
      <w:r>
        <w:rPr>
          <w:rFonts w:hint="eastAsia" w:ascii="宋体" w:hAnsi="宋体" w:eastAsia="宋体" w:cs="宋体"/>
          <w:color w:val="auto"/>
          <w:sz w:val="24"/>
        </w:rPr>
        <w:t>的磋商价或者某些分项报价明显不合理或者低于成本，有可能影响工程质量和不能诚信履约的，可要求该</w:t>
      </w:r>
      <w:r>
        <w:rPr>
          <w:rFonts w:hint="eastAsia" w:ascii="宋体" w:hAnsi="宋体" w:eastAsia="宋体" w:cs="宋体"/>
          <w:color w:val="auto"/>
          <w:sz w:val="24"/>
          <w:lang w:eastAsia="zh-CN"/>
        </w:rPr>
        <w:t>供应商</w:t>
      </w:r>
      <w:r>
        <w:rPr>
          <w:rFonts w:hint="eastAsia" w:ascii="宋体" w:hAnsi="宋体" w:eastAsia="宋体" w:cs="宋体"/>
          <w:color w:val="auto"/>
          <w:sz w:val="24"/>
        </w:rPr>
        <w:t>在规定的期限内提供书面文件予以解释说明，并提交相关证明材料；否则，磋商小组认定该</w:t>
      </w:r>
      <w:r>
        <w:rPr>
          <w:rFonts w:hint="eastAsia" w:ascii="宋体" w:hAnsi="宋体" w:eastAsia="宋体" w:cs="宋体"/>
          <w:color w:val="auto"/>
          <w:sz w:val="24"/>
          <w:lang w:eastAsia="zh-CN"/>
        </w:rPr>
        <w:t>供应商</w:t>
      </w:r>
      <w:r>
        <w:rPr>
          <w:rFonts w:hint="eastAsia" w:ascii="宋体" w:hAnsi="宋体" w:eastAsia="宋体" w:cs="宋体"/>
          <w:color w:val="auto"/>
          <w:sz w:val="24"/>
        </w:rPr>
        <w:t>以低于成本报价竞标，其磋商响应文件应作无效磋商处理。</w:t>
      </w:r>
    </w:p>
    <w:p w14:paraId="4C6E5ADB">
      <w:pPr>
        <w:spacing w:line="520" w:lineRule="exact"/>
        <w:ind w:firstLine="480" w:firstLineChars="200"/>
        <w:rPr>
          <w:rFonts w:hint="eastAsia" w:ascii="宋体" w:hAnsi="宋体" w:eastAsia="宋体" w:cs="宋体"/>
          <w:color w:val="auto"/>
          <w:sz w:val="24"/>
        </w:rPr>
      </w:pPr>
      <w:r>
        <w:rPr>
          <w:rFonts w:hint="eastAsia" w:ascii="宋体" w:hAnsi="宋体" w:cs="宋体"/>
          <w:color w:val="auto"/>
          <w:sz w:val="24"/>
          <w:lang w:val="en-US" w:eastAsia="zh-CN"/>
        </w:rPr>
        <w:t>8</w:t>
      </w:r>
      <w:r>
        <w:rPr>
          <w:rFonts w:hint="eastAsia" w:ascii="宋体" w:hAnsi="宋体" w:eastAsia="宋体" w:cs="宋体"/>
          <w:color w:val="auto"/>
          <w:sz w:val="24"/>
        </w:rPr>
        <w:t>、磋商期间一切费用自理。</w:t>
      </w:r>
    </w:p>
    <w:p w14:paraId="2E0F2D14">
      <w:pPr>
        <w:spacing w:line="520" w:lineRule="exact"/>
        <w:ind w:firstLine="480" w:firstLineChars="200"/>
        <w:rPr>
          <w:rFonts w:hint="default" w:ascii="宋体" w:hAnsi="宋体" w:eastAsia="宋体" w:cs="宋体"/>
          <w:color w:val="auto"/>
          <w:sz w:val="24"/>
          <w:lang w:val="en-US" w:eastAsia="zh-CN"/>
        </w:rPr>
      </w:pPr>
      <w:r>
        <w:rPr>
          <w:rFonts w:hint="eastAsia" w:ascii="宋体" w:hAnsi="宋体" w:cs="宋体"/>
          <w:color w:val="auto"/>
          <w:sz w:val="24"/>
          <w:lang w:val="en-US" w:eastAsia="zh-CN"/>
        </w:rPr>
        <w:t>9、超出最高限价的响应文件为无效响应文件。</w:t>
      </w:r>
    </w:p>
    <w:p w14:paraId="0897F8F4">
      <w:pPr>
        <w:spacing w:line="52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10、磋商响应文件的制作</w:t>
      </w:r>
    </w:p>
    <w:p w14:paraId="547C8C2A">
      <w:pPr>
        <w:spacing w:line="52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10-1、磋商响应文件的签署及规定</w:t>
      </w:r>
    </w:p>
    <w:p w14:paraId="063BAA05">
      <w:pPr>
        <w:spacing w:line="52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（1）磋商响应文件的各项资料均应遵守本条规定；</w:t>
      </w:r>
    </w:p>
    <w:p w14:paraId="2552E231">
      <w:pPr>
        <w:spacing w:line="52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w:t>
      </w:r>
      <w:r>
        <w:rPr>
          <w:rFonts w:hint="eastAsia" w:ascii="宋体" w:hAnsi="宋体" w:eastAsia="宋体" w:cs="宋体"/>
          <w:color w:val="auto"/>
          <w:sz w:val="24"/>
          <w:lang w:eastAsia="zh-CN"/>
        </w:rPr>
        <w:t>供应商</w:t>
      </w:r>
      <w:r>
        <w:rPr>
          <w:rFonts w:hint="eastAsia" w:ascii="宋体" w:hAnsi="宋体" w:eastAsia="宋体" w:cs="宋体"/>
          <w:color w:val="auto"/>
          <w:sz w:val="24"/>
        </w:rPr>
        <w:t>应填写全称，同时加盖</w:t>
      </w:r>
      <w:r>
        <w:rPr>
          <w:rFonts w:hint="eastAsia" w:ascii="宋体" w:hAnsi="宋体" w:eastAsia="宋体" w:cs="宋体"/>
          <w:color w:val="auto"/>
          <w:sz w:val="24"/>
          <w:lang w:eastAsia="zh-CN"/>
        </w:rPr>
        <w:t>供应商</w:t>
      </w:r>
      <w:r>
        <w:rPr>
          <w:rFonts w:hint="eastAsia" w:ascii="宋体" w:hAnsi="宋体" w:eastAsia="宋体" w:cs="宋体"/>
          <w:color w:val="auto"/>
          <w:sz w:val="24"/>
        </w:rPr>
        <w:t>公章；</w:t>
      </w:r>
    </w:p>
    <w:p w14:paraId="7EDA7F88">
      <w:pPr>
        <w:spacing w:line="52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（3）磋商响应文件必须由法定代表人或授权代表签字或盖章；</w:t>
      </w:r>
    </w:p>
    <w:p w14:paraId="04D6B9CA">
      <w:pPr>
        <w:spacing w:line="52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（4）</w:t>
      </w:r>
      <w:r>
        <w:rPr>
          <w:rFonts w:hint="eastAsia" w:ascii="宋体" w:hAnsi="宋体" w:eastAsia="宋体" w:cs="宋体"/>
          <w:color w:val="auto"/>
          <w:sz w:val="24"/>
          <w:lang w:eastAsia="zh-CN"/>
        </w:rPr>
        <w:t>供应商</w:t>
      </w:r>
      <w:r>
        <w:rPr>
          <w:rFonts w:hint="eastAsia" w:ascii="宋体" w:hAnsi="宋体" w:eastAsia="宋体" w:cs="宋体"/>
          <w:color w:val="auto"/>
          <w:sz w:val="24"/>
        </w:rPr>
        <w:t>应按竞争性磋商文件给定的磋商响应文件格式要求加盖</w:t>
      </w:r>
      <w:r>
        <w:rPr>
          <w:rFonts w:hint="eastAsia" w:ascii="宋体" w:hAnsi="宋体" w:eastAsia="宋体" w:cs="宋体"/>
          <w:color w:val="auto"/>
          <w:sz w:val="24"/>
          <w:lang w:eastAsia="zh-CN"/>
        </w:rPr>
        <w:t>供应商</w:t>
      </w:r>
      <w:r>
        <w:rPr>
          <w:rFonts w:hint="eastAsia" w:ascii="宋体" w:hAnsi="宋体" w:eastAsia="宋体" w:cs="宋体"/>
          <w:color w:val="auto"/>
          <w:sz w:val="24"/>
        </w:rPr>
        <w:t>公章并经法定代表人或其授权代表签字（或盖章）；</w:t>
      </w:r>
    </w:p>
    <w:p w14:paraId="26F90CD4">
      <w:pPr>
        <w:spacing w:line="52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（5）除</w:t>
      </w:r>
      <w:r>
        <w:rPr>
          <w:rFonts w:hint="eastAsia" w:ascii="宋体" w:hAnsi="宋体" w:eastAsia="宋体" w:cs="宋体"/>
          <w:color w:val="auto"/>
          <w:sz w:val="24"/>
          <w:lang w:eastAsia="zh-CN"/>
        </w:rPr>
        <w:t>供应商</w:t>
      </w:r>
      <w:r>
        <w:rPr>
          <w:rFonts w:hint="eastAsia" w:ascii="宋体" w:hAnsi="宋体" w:eastAsia="宋体" w:cs="宋体"/>
          <w:color w:val="auto"/>
          <w:sz w:val="24"/>
        </w:rPr>
        <w:t>对错误处需修改外，全套磋商响应文件应无涂改或行间插字或增删。如有修改，修改处应加盖</w:t>
      </w:r>
      <w:r>
        <w:rPr>
          <w:rFonts w:hint="eastAsia" w:ascii="宋体" w:hAnsi="宋体" w:eastAsia="宋体" w:cs="宋体"/>
          <w:color w:val="auto"/>
          <w:sz w:val="24"/>
          <w:lang w:eastAsia="zh-CN"/>
        </w:rPr>
        <w:t>供应商</w:t>
      </w:r>
      <w:r>
        <w:rPr>
          <w:rFonts w:hint="eastAsia" w:ascii="宋体" w:hAnsi="宋体" w:eastAsia="宋体" w:cs="宋体"/>
          <w:color w:val="auto"/>
          <w:sz w:val="24"/>
        </w:rPr>
        <w:t>公章及法人代表或委托人签字或盖章确认；</w:t>
      </w:r>
    </w:p>
    <w:p w14:paraId="47C9AC87">
      <w:pPr>
        <w:spacing w:line="52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（6）因字迹潦草或表达不清所引起的后果由</w:t>
      </w:r>
      <w:r>
        <w:rPr>
          <w:rFonts w:hint="eastAsia" w:ascii="宋体" w:hAnsi="宋体" w:cs="宋体"/>
          <w:color w:val="auto"/>
          <w:sz w:val="24"/>
          <w:lang w:eastAsia="zh-CN"/>
        </w:rPr>
        <w:t>供应商</w:t>
      </w:r>
      <w:r>
        <w:rPr>
          <w:rFonts w:hint="eastAsia" w:ascii="宋体" w:hAnsi="宋体" w:eastAsia="宋体" w:cs="宋体"/>
          <w:color w:val="auto"/>
          <w:sz w:val="24"/>
        </w:rPr>
        <w:t>自行负责。</w:t>
      </w:r>
    </w:p>
    <w:p w14:paraId="18C864C1">
      <w:pPr>
        <w:spacing w:line="52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10-2、磋商响应文件的装订和递交</w:t>
      </w:r>
      <w:r>
        <w:rPr>
          <w:rFonts w:hint="eastAsia" w:ascii="宋体" w:hAnsi="宋体" w:eastAsia="宋体" w:cs="宋体"/>
          <w:color w:val="auto"/>
          <w:sz w:val="24"/>
        </w:rPr>
        <w:tab/>
      </w:r>
    </w:p>
    <w:p w14:paraId="16F6B92E">
      <w:pPr>
        <w:spacing w:line="52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（1）磋商响应文件的装订：</w:t>
      </w:r>
    </w:p>
    <w:p w14:paraId="7D2C6060">
      <w:pPr>
        <w:spacing w:line="520" w:lineRule="exact"/>
        <w:ind w:firstLine="482" w:firstLineChars="200"/>
        <w:rPr>
          <w:rFonts w:hint="eastAsia" w:ascii="宋体" w:hAnsi="宋体" w:eastAsia="宋体" w:cs="宋体"/>
          <w:b/>
          <w:bCs/>
          <w:color w:val="auto"/>
          <w:sz w:val="24"/>
        </w:rPr>
      </w:pPr>
      <w:r>
        <w:rPr>
          <w:rFonts w:hint="eastAsia" w:ascii="宋体" w:hAnsi="宋体" w:eastAsia="宋体" w:cs="宋体"/>
          <w:b/>
          <w:bCs/>
          <w:color w:val="auto"/>
          <w:sz w:val="24"/>
        </w:rPr>
        <w:t>a、磋商时，</w:t>
      </w:r>
      <w:r>
        <w:rPr>
          <w:rFonts w:hint="eastAsia" w:ascii="宋体" w:hAnsi="宋体" w:eastAsia="宋体" w:cs="宋体"/>
          <w:b/>
          <w:bCs/>
          <w:color w:val="auto"/>
          <w:sz w:val="24"/>
          <w:lang w:eastAsia="zh-CN"/>
        </w:rPr>
        <w:t>供应商</w:t>
      </w:r>
      <w:r>
        <w:rPr>
          <w:rFonts w:hint="eastAsia" w:ascii="宋体" w:hAnsi="宋体" w:eastAsia="宋体" w:cs="宋体"/>
          <w:b/>
          <w:bCs/>
          <w:color w:val="auto"/>
          <w:sz w:val="24"/>
        </w:rPr>
        <w:t>应自行将磋商响应文件密封完好。封装袋上应写明项目名称、编号、</w:t>
      </w:r>
      <w:r>
        <w:rPr>
          <w:rFonts w:hint="eastAsia" w:ascii="宋体" w:hAnsi="宋体" w:eastAsia="宋体" w:cs="宋体"/>
          <w:b/>
          <w:bCs/>
          <w:color w:val="auto"/>
          <w:sz w:val="24"/>
          <w:lang w:eastAsia="zh-CN"/>
        </w:rPr>
        <w:t>供应商</w:t>
      </w:r>
      <w:r>
        <w:rPr>
          <w:rFonts w:hint="eastAsia" w:ascii="宋体" w:hAnsi="宋体" w:eastAsia="宋体" w:cs="宋体"/>
          <w:b/>
          <w:bCs/>
          <w:color w:val="auto"/>
          <w:sz w:val="24"/>
        </w:rPr>
        <w:t>名称字样，并在密封条接缝处加盖单位公章（红章）和法定代表人或被授权代表印章（或签字）；</w:t>
      </w:r>
    </w:p>
    <w:p w14:paraId="7E799EC4">
      <w:pPr>
        <w:spacing w:line="520" w:lineRule="exact"/>
        <w:ind w:firstLine="482" w:firstLineChars="200"/>
        <w:rPr>
          <w:rFonts w:hint="eastAsia" w:ascii="宋体" w:hAnsi="宋体" w:eastAsia="宋体" w:cs="宋体"/>
          <w:b/>
          <w:bCs/>
          <w:color w:val="auto"/>
          <w:sz w:val="24"/>
        </w:rPr>
      </w:pPr>
      <w:r>
        <w:rPr>
          <w:rFonts w:hint="eastAsia" w:ascii="宋体" w:hAnsi="宋体" w:eastAsia="宋体" w:cs="宋体"/>
          <w:b/>
          <w:bCs/>
          <w:color w:val="auto"/>
          <w:sz w:val="24"/>
        </w:rPr>
        <w:t>b、磋商响应文件一律采用书籍（胶装）方式装订。磋商响应文件共</w:t>
      </w:r>
      <w:r>
        <w:rPr>
          <w:rFonts w:hint="eastAsia" w:ascii="宋体" w:hAnsi="宋体" w:cs="宋体"/>
          <w:b/>
          <w:bCs/>
          <w:color w:val="auto"/>
          <w:sz w:val="24"/>
          <w:lang w:val="en-US" w:eastAsia="zh-CN"/>
        </w:rPr>
        <w:t>五</w:t>
      </w:r>
      <w:r>
        <w:rPr>
          <w:rFonts w:hint="eastAsia" w:ascii="宋体" w:hAnsi="宋体" w:eastAsia="宋体" w:cs="宋体"/>
          <w:b/>
          <w:bCs/>
          <w:color w:val="auto"/>
          <w:sz w:val="24"/>
        </w:rPr>
        <w:t>份，其中正本一份，副本</w:t>
      </w:r>
      <w:r>
        <w:rPr>
          <w:rFonts w:hint="eastAsia" w:ascii="宋体" w:hAnsi="宋体" w:cs="宋体"/>
          <w:b/>
          <w:bCs/>
          <w:color w:val="auto"/>
          <w:sz w:val="24"/>
          <w:lang w:val="en-US" w:eastAsia="zh-CN"/>
        </w:rPr>
        <w:t>贰</w:t>
      </w:r>
      <w:r>
        <w:rPr>
          <w:rFonts w:hint="eastAsia" w:ascii="宋体" w:hAnsi="宋体" w:eastAsia="宋体" w:cs="宋体"/>
          <w:b/>
          <w:bCs/>
          <w:color w:val="auto"/>
          <w:sz w:val="24"/>
        </w:rPr>
        <w:t>份，电子文件（电子</w:t>
      </w:r>
      <w:r>
        <w:rPr>
          <w:rFonts w:hint="eastAsia" w:ascii="宋体" w:hAnsi="宋体" w:cs="宋体"/>
          <w:b/>
          <w:bCs/>
          <w:color w:val="auto"/>
          <w:sz w:val="24"/>
          <w:lang w:val="en-US" w:eastAsia="zh-CN"/>
        </w:rPr>
        <w:t>u盘</w:t>
      </w:r>
      <w:r>
        <w:rPr>
          <w:rFonts w:hint="eastAsia" w:ascii="宋体" w:hAnsi="宋体" w:eastAsia="宋体" w:cs="宋体"/>
          <w:b/>
          <w:bCs/>
          <w:color w:val="auto"/>
          <w:sz w:val="24"/>
        </w:rPr>
        <w:t>）</w:t>
      </w:r>
      <w:r>
        <w:rPr>
          <w:rFonts w:hint="eastAsia" w:ascii="宋体" w:hAnsi="宋体" w:cs="宋体"/>
          <w:b/>
          <w:bCs/>
          <w:color w:val="auto"/>
          <w:sz w:val="24"/>
          <w:lang w:val="en-US" w:eastAsia="zh-CN"/>
        </w:rPr>
        <w:t>贰</w:t>
      </w:r>
      <w:r>
        <w:rPr>
          <w:rFonts w:hint="eastAsia" w:ascii="宋体" w:hAnsi="宋体" w:eastAsia="宋体" w:cs="宋体"/>
          <w:b/>
          <w:bCs/>
          <w:color w:val="auto"/>
          <w:sz w:val="24"/>
        </w:rPr>
        <w:t>份。磋商响应文件的正本和副本均须A4纸打印，并编制目录；正、副本分别各自装订成册，磋商响应文件正本、副本及电子文件</w:t>
      </w:r>
      <w:r>
        <w:rPr>
          <w:rFonts w:hint="eastAsia" w:ascii="宋体" w:hAnsi="宋体" w:cs="宋体"/>
          <w:b/>
          <w:bCs/>
          <w:color w:val="auto"/>
          <w:sz w:val="24"/>
          <w:lang w:eastAsia="zh-CN"/>
        </w:rPr>
        <w:t>可单独</w:t>
      </w:r>
      <w:r>
        <w:rPr>
          <w:rFonts w:hint="eastAsia" w:ascii="宋体" w:hAnsi="宋体" w:eastAsia="宋体" w:cs="宋体"/>
          <w:b/>
          <w:bCs/>
          <w:color w:val="auto"/>
          <w:sz w:val="24"/>
        </w:rPr>
        <w:t>密封。磋商响应文件正本须逐页加盖红章，副本可以是正本的复印件，但应加盖红色印章。各封装袋上注明“磋商时启封”字样。</w:t>
      </w:r>
    </w:p>
    <w:p w14:paraId="5046F569">
      <w:pPr>
        <w:spacing w:line="520" w:lineRule="exact"/>
        <w:ind w:firstLine="480" w:firstLineChars="200"/>
        <w:rPr>
          <w:rFonts w:hint="eastAsia" w:ascii="宋体" w:hAnsi="宋体" w:eastAsia="宋体" w:cs="宋体"/>
          <w:b/>
          <w:bCs/>
          <w:color w:val="auto"/>
          <w:sz w:val="24"/>
        </w:rPr>
      </w:pPr>
      <w:r>
        <w:rPr>
          <w:rFonts w:hint="eastAsia" w:ascii="宋体" w:hAnsi="宋体" w:eastAsia="宋体" w:cs="宋体"/>
          <w:color w:val="auto"/>
          <w:sz w:val="24"/>
        </w:rPr>
        <w:t>注：对未按竞争性磋商文件要求方式装订和递交的磋商响应文件，将作为无效文件处理。</w:t>
      </w:r>
    </w:p>
    <w:p w14:paraId="1E533555">
      <w:pPr>
        <w:spacing w:line="520" w:lineRule="exact"/>
        <w:ind w:firstLine="480" w:firstLineChars="200"/>
        <w:rPr>
          <w:rFonts w:hint="eastAsia" w:ascii="宋体" w:hAnsi="宋体" w:eastAsia="宋体" w:cs="宋体"/>
          <w:b/>
          <w:bCs/>
          <w:color w:val="auto"/>
          <w:sz w:val="24"/>
        </w:rPr>
      </w:pPr>
      <w:r>
        <w:rPr>
          <w:rFonts w:hint="eastAsia" w:ascii="宋体" w:hAnsi="宋体" w:eastAsia="宋体" w:cs="宋体"/>
          <w:color w:val="auto"/>
          <w:sz w:val="24"/>
        </w:rPr>
        <w:t>（2）磋商响应文件的递交：</w:t>
      </w:r>
    </w:p>
    <w:p w14:paraId="53CDA68E">
      <w:pPr>
        <w:spacing w:line="520" w:lineRule="exact"/>
        <w:ind w:firstLine="480" w:firstLineChars="200"/>
        <w:rPr>
          <w:rFonts w:hint="eastAsia" w:ascii="宋体" w:hAnsi="宋体" w:eastAsia="宋体" w:cs="宋体"/>
          <w:b/>
          <w:bCs/>
          <w:color w:val="auto"/>
          <w:sz w:val="24"/>
        </w:rPr>
      </w:pPr>
      <w:r>
        <w:rPr>
          <w:rFonts w:hint="eastAsia" w:ascii="宋体" w:hAnsi="宋体" w:eastAsia="宋体" w:cs="宋体"/>
          <w:color w:val="auto"/>
          <w:sz w:val="24"/>
        </w:rPr>
        <w:t>a、</w:t>
      </w:r>
      <w:r>
        <w:rPr>
          <w:rFonts w:hint="eastAsia" w:ascii="宋体" w:hAnsi="宋体" w:cs="宋体"/>
          <w:color w:val="auto"/>
          <w:sz w:val="24"/>
          <w:lang w:eastAsia="zh-CN"/>
        </w:rPr>
        <w:t>供应商</w:t>
      </w:r>
      <w:r>
        <w:rPr>
          <w:rFonts w:hint="eastAsia" w:ascii="宋体" w:hAnsi="宋体" w:eastAsia="宋体" w:cs="宋体"/>
          <w:color w:val="auto"/>
          <w:sz w:val="24"/>
        </w:rPr>
        <w:t>应按规定的时间、地点，于磋商截止时间前递交磋商响应文件；</w:t>
      </w:r>
    </w:p>
    <w:p w14:paraId="6C8ABB76">
      <w:pPr>
        <w:spacing w:line="520" w:lineRule="exact"/>
        <w:ind w:firstLine="480" w:firstLineChars="200"/>
        <w:rPr>
          <w:rFonts w:hint="eastAsia" w:ascii="宋体" w:hAnsi="宋体" w:eastAsia="宋体" w:cs="宋体"/>
          <w:b/>
          <w:bCs/>
          <w:color w:val="auto"/>
          <w:sz w:val="24"/>
        </w:rPr>
      </w:pPr>
      <w:r>
        <w:rPr>
          <w:rFonts w:hint="eastAsia" w:ascii="宋体" w:hAnsi="宋体" w:eastAsia="宋体" w:cs="宋体"/>
          <w:color w:val="auto"/>
          <w:sz w:val="24"/>
        </w:rPr>
        <w:t>b、招标代理机构推迟递交磋商响应文件截止时间时，应在递交磋商响应文件截止时间1日前以书面或传真的形式通知所有</w:t>
      </w:r>
      <w:r>
        <w:rPr>
          <w:rFonts w:hint="eastAsia" w:ascii="宋体" w:hAnsi="宋体" w:cs="宋体"/>
          <w:color w:val="auto"/>
          <w:sz w:val="24"/>
          <w:lang w:eastAsia="zh-CN"/>
        </w:rPr>
        <w:t>供应商</w:t>
      </w:r>
      <w:r>
        <w:rPr>
          <w:rFonts w:hint="eastAsia" w:ascii="宋体" w:hAnsi="宋体" w:eastAsia="宋体" w:cs="宋体"/>
          <w:color w:val="auto"/>
          <w:sz w:val="24"/>
        </w:rPr>
        <w:t>。招标代理机构和</w:t>
      </w:r>
      <w:r>
        <w:rPr>
          <w:rFonts w:hint="eastAsia" w:ascii="宋体" w:hAnsi="宋体" w:cs="宋体"/>
          <w:color w:val="auto"/>
          <w:sz w:val="24"/>
          <w:lang w:eastAsia="zh-CN"/>
        </w:rPr>
        <w:t>供应商</w:t>
      </w:r>
      <w:r>
        <w:rPr>
          <w:rFonts w:hint="eastAsia" w:ascii="宋体" w:hAnsi="宋体" w:eastAsia="宋体" w:cs="宋体"/>
          <w:color w:val="auto"/>
          <w:sz w:val="24"/>
        </w:rPr>
        <w:t>的权利和义务将受到新的截止期的约束；</w:t>
      </w:r>
    </w:p>
    <w:p w14:paraId="48FA73AB">
      <w:pPr>
        <w:spacing w:line="52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c、逾期递交磋商响应文件，将被拒收，并按废标相关规定处理。</w:t>
      </w:r>
    </w:p>
    <w:p w14:paraId="3910540B">
      <w:pPr>
        <w:spacing w:line="52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（3）磋商响应文件的补充、修改与撤回：</w:t>
      </w:r>
    </w:p>
    <w:p w14:paraId="77DCFD4F">
      <w:pPr>
        <w:spacing w:line="52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a、</w:t>
      </w:r>
      <w:r>
        <w:rPr>
          <w:rFonts w:hint="eastAsia" w:ascii="宋体" w:hAnsi="宋体" w:cs="宋体"/>
          <w:color w:val="auto"/>
          <w:sz w:val="24"/>
          <w:lang w:eastAsia="zh-CN"/>
        </w:rPr>
        <w:t>供应商</w:t>
      </w:r>
      <w:r>
        <w:rPr>
          <w:rFonts w:hint="eastAsia" w:ascii="宋体" w:hAnsi="宋体" w:eastAsia="宋体" w:cs="宋体"/>
          <w:color w:val="auto"/>
          <w:sz w:val="24"/>
        </w:rPr>
        <w:t>在递交磋商响应文件以后，在规定的磋商截止时间之前,可以书面形式补充、修改或撤回已递交的磋商响应文件，并以书面形式通知招标代理机构。补充、修改的内容应当按竞争性磋商文件要求签署、盖章，并作为磋商响应文件的组成部分；</w:t>
      </w:r>
    </w:p>
    <w:p w14:paraId="14E90A64">
      <w:pPr>
        <w:spacing w:line="52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b、</w:t>
      </w:r>
      <w:r>
        <w:rPr>
          <w:rFonts w:hint="eastAsia" w:ascii="宋体" w:hAnsi="宋体" w:cs="宋体"/>
          <w:color w:val="auto"/>
          <w:sz w:val="24"/>
          <w:lang w:eastAsia="zh-CN"/>
        </w:rPr>
        <w:t>供应商</w:t>
      </w:r>
      <w:r>
        <w:rPr>
          <w:rFonts w:hint="eastAsia" w:ascii="宋体" w:hAnsi="宋体" w:eastAsia="宋体" w:cs="宋体"/>
          <w:color w:val="auto"/>
          <w:sz w:val="24"/>
        </w:rPr>
        <w:t>提出书面修改和撤标要求，须在递交磋商响应文件截止时间前密封送达招标代理机构，并在封面上加注“修改”或“撤回”字样。招标代理机构可以接受，但不退还原磋商响应文件（包含纸质及电子版）；</w:t>
      </w:r>
    </w:p>
    <w:p w14:paraId="49520700">
      <w:pPr>
        <w:spacing w:line="52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c、撤回磋商响应文件应以书面形式由有权人（法人代表或授权代表）通知招标代理机构。如采取传真形式撤回磋商，随后必须补充有法人代表或授权代表签署的要求撤回磋商的正式文件。以在磋商开始前送达</w:t>
      </w:r>
      <w:r>
        <w:rPr>
          <w:rFonts w:hint="eastAsia" w:ascii="宋体" w:hAnsi="宋体" w:cs="宋体"/>
          <w:color w:val="auto"/>
          <w:sz w:val="24"/>
          <w:lang w:eastAsia="zh-CN"/>
        </w:rPr>
        <w:t>陕西中盈立诚项目管理有限公司</w:t>
      </w:r>
      <w:r>
        <w:rPr>
          <w:rFonts w:hint="eastAsia" w:ascii="宋体" w:hAnsi="宋体" w:eastAsia="宋体" w:cs="宋体"/>
          <w:color w:val="auto"/>
          <w:sz w:val="24"/>
        </w:rPr>
        <w:t>为准；</w:t>
      </w:r>
    </w:p>
    <w:p w14:paraId="34EC3BC2">
      <w:pPr>
        <w:spacing w:line="52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d、磋商截止时间之后，</w:t>
      </w:r>
      <w:r>
        <w:rPr>
          <w:rFonts w:hint="eastAsia" w:ascii="宋体" w:hAnsi="宋体" w:cs="宋体"/>
          <w:color w:val="auto"/>
          <w:sz w:val="24"/>
          <w:lang w:eastAsia="zh-CN"/>
        </w:rPr>
        <w:t>供应商</w:t>
      </w:r>
      <w:r>
        <w:rPr>
          <w:rFonts w:hint="eastAsia" w:ascii="宋体" w:hAnsi="宋体" w:eastAsia="宋体" w:cs="宋体"/>
          <w:color w:val="auto"/>
          <w:sz w:val="24"/>
        </w:rPr>
        <w:t>不得补充、修改磋商响应文件；</w:t>
      </w:r>
    </w:p>
    <w:p w14:paraId="2231639F">
      <w:pPr>
        <w:spacing w:line="520" w:lineRule="exact"/>
        <w:ind w:firstLine="482" w:firstLineChars="200"/>
        <w:rPr>
          <w:rFonts w:hint="eastAsia" w:ascii="宋体" w:hAnsi="宋体" w:eastAsia="宋体" w:cs="宋体"/>
          <w:b/>
          <w:bCs/>
          <w:color w:val="auto"/>
          <w:sz w:val="24"/>
        </w:rPr>
      </w:pPr>
      <w:r>
        <w:rPr>
          <w:rFonts w:hint="eastAsia" w:ascii="宋体" w:hAnsi="宋体" w:eastAsia="宋体" w:cs="宋体"/>
          <w:b/>
          <w:bCs/>
          <w:color w:val="auto"/>
          <w:sz w:val="24"/>
        </w:rPr>
        <w:t>e、在磋商截止时间至磋商有效期满之前，</w:t>
      </w:r>
      <w:r>
        <w:rPr>
          <w:rFonts w:hint="eastAsia" w:ascii="宋体" w:hAnsi="宋体" w:eastAsia="宋体" w:cs="宋体"/>
          <w:b/>
          <w:bCs/>
          <w:color w:val="auto"/>
          <w:sz w:val="24"/>
          <w:lang w:eastAsia="zh-CN"/>
        </w:rPr>
        <w:t>供应商</w:t>
      </w:r>
      <w:r>
        <w:rPr>
          <w:rFonts w:hint="eastAsia" w:ascii="宋体" w:hAnsi="宋体" w:eastAsia="宋体" w:cs="宋体"/>
          <w:b/>
          <w:bCs/>
          <w:color w:val="auto"/>
          <w:sz w:val="24"/>
        </w:rPr>
        <w:t>不得撤回其磋商响应文件。</w:t>
      </w:r>
    </w:p>
    <w:p w14:paraId="7F9AFD4D">
      <w:pPr>
        <w:spacing w:line="52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（4）磋商响应文件的审查标准：</w:t>
      </w:r>
    </w:p>
    <w:p w14:paraId="69D3BBB0">
      <w:pPr>
        <w:spacing w:line="52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a、磋商响应文件图表与文字不符时，以文字为准；</w:t>
      </w:r>
    </w:p>
    <w:p w14:paraId="0BD7AF58">
      <w:pPr>
        <w:spacing w:line="52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b、磋商响应文件正本与副本不符时，以正本为准；</w:t>
      </w:r>
    </w:p>
    <w:p w14:paraId="0E639EF0">
      <w:pPr>
        <w:spacing w:line="52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c、磋商响应文件大写与小写不符时，以大写为准；</w:t>
      </w:r>
    </w:p>
    <w:p w14:paraId="1C78BBF0">
      <w:pPr>
        <w:spacing w:line="52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d、单价乘以数量不等于总价，以单价乘以数量为准。</w:t>
      </w:r>
    </w:p>
    <w:p w14:paraId="3B7D6049">
      <w:pPr>
        <w:spacing w:line="52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（5）磋商响应文件的有效性：</w:t>
      </w:r>
    </w:p>
    <w:p w14:paraId="444F6469">
      <w:pPr>
        <w:spacing w:line="52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A、磋商时，磋商响应文件出现下列情形之一的，应当作为无效响应文件，</w:t>
      </w:r>
      <w:r>
        <w:rPr>
          <w:rFonts w:hint="eastAsia" w:ascii="宋体" w:hAnsi="宋体" w:eastAsia="宋体" w:cs="宋体"/>
          <w:b/>
          <w:bCs/>
          <w:color w:val="auto"/>
          <w:sz w:val="24"/>
        </w:rPr>
        <w:t>不得进入评审</w:t>
      </w:r>
      <w:r>
        <w:rPr>
          <w:rFonts w:hint="eastAsia" w:ascii="宋体" w:hAnsi="宋体" w:eastAsia="宋体" w:cs="宋体"/>
          <w:color w:val="auto"/>
          <w:sz w:val="24"/>
        </w:rPr>
        <w:t>：</w:t>
      </w:r>
    </w:p>
    <w:p w14:paraId="7D5A8D4E">
      <w:pPr>
        <w:spacing w:line="52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a）</w:t>
      </w:r>
      <w:r>
        <w:rPr>
          <w:rFonts w:hint="eastAsia" w:ascii="宋体" w:hAnsi="宋体" w:cs="宋体"/>
          <w:color w:val="auto"/>
          <w:sz w:val="24"/>
          <w:lang w:eastAsia="zh-CN"/>
        </w:rPr>
        <w:t>供应商</w:t>
      </w:r>
      <w:r>
        <w:rPr>
          <w:rFonts w:hint="eastAsia" w:ascii="宋体" w:hAnsi="宋体" w:eastAsia="宋体" w:cs="宋体"/>
          <w:color w:val="auto"/>
          <w:sz w:val="24"/>
        </w:rPr>
        <w:t>未经过正常渠道获取竞争性磋商文件的；</w:t>
      </w:r>
    </w:p>
    <w:p w14:paraId="53CD9703">
      <w:pPr>
        <w:spacing w:line="52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b）磋商响应文件、磋商函未加盖</w:t>
      </w:r>
      <w:r>
        <w:rPr>
          <w:rFonts w:hint="eastAsia" w:ascii="宋体" w:hAnsi="宋体" w:cs="宋体"/>
          <w:color w:val="auto"/>
          <w:sz w:val="24"/>
          <w:lang w:eastAsia="zh-CN"/>
        </w:rPr>
        <w:t>供应商</w:t>
      </w:r>
      <w:r>
        <w:rPr>
          <w:rFonts w:hint="eastAsia" w:ascii="宋体" w:hAnsi="宋体" w:eastAsia="宋体" w:cs="宋体"/>
          <w:color w:val="auto"/>
          <w:sz w:val="24"/>
        </w:rPr>
        <w:t>公章，或未经法定代表人或其授权代表签字或盖章的；</w:t>
      </w:r>
    </w:p>
    <w:p w14:paraId="3A9B92DB">
      <w:pPr>
        <w:spacing w:line="52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c）未按竞争性磋商文件的要求提供投标担保或所提供的投标担保有瑕疵的；</w:t>
      </w:r>
    </w:p>
    <w:p w14:paraId="244FFA1E">
      <w:pPr>
        <w:spacing w:line="52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d）磋商响应文件的关键内容字迹模糊、无法辨认的；</w:t>
      </w:r>
    </w:p>
    <w:p w14:paraId="5C3EA735">
      <w:pPr>
        <w:spacing w:line="52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e）</w:t>
      </w:r>
      <w:r>
        <w:rPr>
          <w:rFonts w:hint="eastAsia" w:ascii="宋体" w:hAnsi="宋体" w:cs="宋体"/>
          <w:color w:val="auto"/>
          <w:sz w:val="24"/>
          <w:lang w:eastAsia="zh-CN"/>
        </w:rPr>
        <w:t>供应商</w:t>
      </w:r>
      <w:r>
        <w:rPr>
          <w:rFonts w:hint="eastAsia" w:ascii="宋体" w:hAnsi="宋体" w:eastAsia="宋体" w:cs="宋体"/>
          <w:color w:val="auto"/>
          <w:sz w:val="24"/>
        </w:rPr>
        <w:t>名称或组织机构与资格审查时不一致的；</w:t>
      </w:r>
    </w:p>
    <w:p w14:paraId="50D14A66">
      <w:pPr>
        <w:spacing w:line="52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 xml:space="preserve">f）明显不符合技术规格、技术标准的要求的； </w:t>
      </w:r>
    </w:p>
    <w:p w14:paraId="72E6FC39">
      <w:pPr>
        <w:spacing w:line="52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 xml:space="preserve">g）磋商响应文件载明的检验标准和方法等不符合竞争性磋商文件要求的； </w:t>
      </w:r>
    </w:p>
    <w:p w14:paraId="0DDDB492">
      <w:pPr>
        <w:spacing w:line="52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h）磋商响应文件附有</w:t>
      </w:r>
      <w:r>
        <w:rPr>
          <w:rFonts w:hint="eastAsia" w:ascii="宋体" w:hAnsi="宋体" w:cs="宋体"/>
          <w:color w:val="auto"/>
          <w:sz w:val="24"/>
          <w:lang w:eastAsia="zh-CN"/>
        </w:rPr>
        <w:t>采购人</w:t>
      </w:r>
      <w:r>
        <w:rPr>
          <w:rFonts w:hint="eastAsia" w:ascii="宋体" w:hAnsi="宋体" w:eastAsia="宋体" w:cs="宋体"/>
          <w:color w:val="auto"/>
          <w:sz w:val="24"/>
        </w:rPr>
        <w:t>不能接受的条件的；</w:t>
      </w:r>
    </w:p>
    <w:p w14:paraId="12C469A2">
      <w:pPr>
        <w:spacing w:line="52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i）不符合竞争性磋商文件规定的其他实质性要求的。</w:t>
      </w:r>
    </w:p>
    <w:p w14:paraId="1358DB49">
      <w:pPr>
        <w:spacing w:line="52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B、磋商响应文件的有效期：</w:t>
      </w:r>
      <w:r>
        <w:rPr>
          <w:rFonts w:hint="eastAsia" w:ascii="宋体" w:hAnsi="宋体" w:eastAsia="宋体" w:cs="宋体"/>
          <w:color w:val="auto"/>
          <w:sz w:val="24"/>
          <w:lang w:eastAsia="zh-CN"/>
        </w:rPr>
        <w:t>自磋商会议之日起90日历天</w:t>
      </w:r>
      <w:r>
        <w:rPr>
          <w:rFonts w:hint="eastAsia" w:ascii="宋体" w:hAnsi="宋体" w:eastAsia="宋体" w:cs="宋体"/>
          <w:color w:val="auto"/>
          <w:sz w:val="24"/>
        </w:rPr>
        <w:t>。</w:t>
      </w:r>
    </w:p>
    <w:p w14:paraId="5D365419">
      <w:pPr>
        <w:spacing w:line="440" w:lineRule="exact"/>
        <w:ind w:firstLine="477" w:firstLineChars="198"/>
        <w:rPr>
          <w:rFonts w:hint="eastAsia" w:ascii="宋体" w:hAnsi="宋体" w:eastAsia="宋体" w:cs="宋体"/>
          <w:b/>
          <w:color w:val="auto"/>
          <w:kern w:val="0"/>
          <w:sz w:val="24"/>
        </w:rPr>
      </w:pPr>
      <w:r>
        <w:rPr>
          <w:rFonts w:hint="eastAsia" w:ascii="宋体" w:hAnsi="宋体" w:eastAsia="宋体" w:cs="宋体"/>
          <w:b/>
          <w:color w:val="auto"/>
          <w:kern w:val="0"/>
          <w:sz w:val="24"/>
          <w:lang w:val="en-US" w:eastAsia="zh-CN"/>
        </w:rPr>
        <w:t>10</w:t>
      </w:r>
      <w:r>
        <w:rPr>
          <w:rFonts w:hint="eastAsia" w:ascii="宋体" w:hAnsi="宋体" w:eastAsia="宋体" w:cs="宋体"/>
          <w:b/>
          <w:color w:val="auto"/>
          <w:kern w:val="0"/>
          <w:sz w:val="24"/>
        </w:rPr>
        <w:t>． 磋商费用</w:t>
      </w:r>
    </w:p>
    <w:p w14:paraId="3C453424">
      <w:pPr>
        <w:spacing w:line="440" w:lineRule="exact"/>
        <w:ind w:firstLine="475" w:firstLineChars="198"/>
        <w:rPr>
          <w:rFonts w:hint="eastAsia" w:ascii="宋体" w:hAnsi="宋体" w:eastAsia="宋体" w:cs="宋体"/>
          <w:color w:val="auto"/>
          <w:kern w:val="0"/>
          <w:sz w:val="24"/>
        </w:rPr>
      </w:pPr>
      <w:r>
        <w:rPr>
          <w:rFonts w:hint="eastAsia" w:ascii="宋体" w:hAnsi="宋体" w:eastAsia="宋体" w:cs="宋体"/>
          <w:color w:val="auto"/>
          <w:kern w:val="0"/>
          <w:sz w:val="24"/>
          <w:lang w:val="en-US" w:eastAsia="zh-CN"/>
        </w:rPr>
        <w:t>10</w:t>
      </w:r>
      <w:r>
        <w:rPr>
          <w:rFonts w:hint="eastAsia" w:ascii="宋体" w:hAnsi="宋体" w:eastAsia="宋体" w:cs="宋体"/>
          <w:color w:val="auto"/>
          <w:kern w:val="0"/>
          <w:sz w:val="24"/>
        </w:rPr>
        <w:t xml:space="preserve">-1 </w:t>
      </w:r>
      <w:r>
        <w:rPr>
          <w:rFonts w:hint="eastAsia" w:ascii="宋体" w:hAnsi="宋体" w:cs="宋体"/>
          <w:color w:val="auto"/>
          <w:kern w:val="0"/>
          <w:sz w:val="24"/>
          <w:lang w:eastAsia="zh-CN"/>
        </w:rPr>
        <w:t>供应商</w:t>
      </w:r>
      <w:r>
        <w:rPr>
          <w:rFonts w:hint="eastAsia" w:ascii="宋体" w:hAnsi="宋体" w:eastAsia="宋体" w:cs="宋体"/>
          <w:color w:val="auto"/>
          <w:kern w:val="0"/>
          <w:sz w:val="24"/>
        </w:rPr>
        <w:t>应承担所有与准备和参加磋商有关的费用。不论磋商的结果如何，招标代理机构和</w:t>
      </w:r>
      <w:r>
        <w:rPr>
          <w:rFonts w:hint="eastAsia" w:ascii="宋体" w:hAnsi="宋体" w:cs="宋体"/>
          <w:color w:val="auto"/>
          <w:kern w:val="0"/>
          <w:sz w:val="24"/>
          <w:lang w:eastAsia="zh-CN"/>
        </w:rPr>
        <w:t>采购人</w:t>
      </w:r>
      <w:r>
        <w:rPr>
          <w:rFonts w:hint="eastAsia" w:ascii="宋体" w:hAnsi="宋体" w:eastAsia="宋体" w:cs="宋体"/>
          <w:color w:val="auto"/>
          <w:kern w:val="0"/>
          <w:sz w:val="24"/>
        </w:rPr>
        <w:t>均无义务和责任承担这些费用。</w:t>
      </w:r>
    </w:p>
    <w:p w14:paraId="72E846E3">
      <w:pPr>
        <w:spacing w:line="440" w:lineRule="exact"/>
        <w:ind w:firstLine="475" w:firstLineChars="198"/>
        <w:rPr>
          <w:rFonts w:hint="eastAsia" w:ascii="宋体" w:hAnsi="宋体" w:eastAsia="宋体" w:cs="宋体"/>
          <w:color w:val="auto"/>
          <w:kern w:val="0"/>
          <w:sz w:val="24"/>
        </w:rPr>
      </w:pPr>
      <w:r>
        <w:rPr>
          <w:rFonts w:hint="eastAsia" w:ascii="宋体" w:hAnsi="宋体" w:eastAsia="宋体" w:cs="宋体"/>
          <w:color w:val="auto"/>
          <w:kern w:val="0"/>
          <w:sz w:val="24"/>
          <w:lang w:val="en-US" w:eastAsia="zh-CN"/>
        </w:rPr>
        <w:t>10</w:t>
      </w:r>
      <w:r>
        <w:rPr>
          <w:rFonts w:hint="eastAsia" w:ascii="宋体" w:hAnsi="宋体" w:eastAsia="宋体" w:cs="宋体"/>
          <w:color w:val="auto"/>
          <w:kern w:val="0"/>
          <w:sz w:val="24"/>
        </w:rPr>
        <w:t>-2 成交人向招标代理机构交纳服务费。</w:t>
      </w:r>
    </w:p>
    <w:p w14:paraId="4DCFEAFB">
      <w:pPr>
        <w:spacing w:line="440" w:lineRule="exact"/>
        <w:ind w:firstLine="475" w:firstLineChars="198"/>
        <w:rPr>
          <w:rFonts w:hint="eastAsia" w:ascii="宋体" w:hAnsi="宋体" w:eastAsia="宋体" w:cs="宋体"/>
          <w:color w:val="auto"/>
          <w:kern w:val="0"/>
          <w:sz w:val="24"/>
          <w:lang w:val="en-US" w:eastAsia="zh-CN"/>
        </w:rPr>
      </w:pPr>
      <w:r>
        <w:rPr>
          <w:rFonts w:hint="eastAsia" w:ascii="宋体" w:hAnsi="宋体" w:eastAsia="宋体" w:cs="宋体"/>
          <w:color w:val="auto"/>
          <w:kern w:val="0"/>
          <w:sz w:val="24"/>
          <w:lang w:val="en-US" w:eastAsia="zh-CN"/>
        </w:rPr>
        <w:t>10-3 成交服务费参考中华人民共和国国家发展计划委员会印发的《招标代理收费管理暂行办法》（计价格【2002】1980号）；国家发改委关于降低部分建设项目收费标准规范收费行为等有关问题的通知（发改价【2011】534号）；陕西省物价局、陕西省住房和城乡建设厅文件：招标代理服务收费有关问题（发改办价格【2003】857号）；《政府采购代理机构管理暂行办法》（财库〔2018〕2号）。按国家收费标准收取，由（</w:t>
      </w:r>
      <w:r>
        <w:rPr>
          <w:rFonts w:hint="eastAsia" w:ascii="宋体" w:hAnsi="宋体" w:eastAsia="宋体" w:cs="宋体"/>
          <w:color w:val="auto"/>
          <w:kern w:val="0"/>
          <w:sz w:val="24"/>
        </w:rPr>
        <w:t>成交人</w:t>
      </w:r>
      <w:r>
        <w:rPr>
          <w:rFonts w:hint="eastAsia" w:ascii="宋体" w:hAnsi="宋体" w:eastAsia="宋体" w:cs="宋体"/>
          <w:color w:val="auto"/>
          <w:kern w:val="0"/>
          <w:sz w:val="24"/>
          <w:lang w:val="en-US" w:eastAsia="zh-CN"/>
        </w:rPr>
        <w:t>在领取成交通知书前）</w:t>
      </w:r>
      <w:r>
        <w:rPr>
          <w:rFonts w:hint="eastAsia" w:ascii="宋体" w:hAnsi="宋体" w:eastAsia="宋体" w:cs="宋体"/>
          <w:color w:val="auto"/>
          <w:kern w:val="0"/>
          <w:sz w:val="24"/>
        </w:rPr>
        <w:t>成交</w:t>
      </w:r>
      <w:r>
        <w:rPr>
          <w:rFonts w:hint="eastAsia" w:ascii="宋体" w:hAnsi="宋体" w:eastAsia="宋体" w:cs="宋体"/>
          <w:color w:val="auto"/>
          <w:kern w:val="0"/>
          <w:sz w:val="24"/>
          <w:lang w:val="en-US" w:eastAsia="zh-CN"/>
        </w:rPr>
        <w:t>单位向</w:t>
      </w:r>
      <w:r>
        <w:rPr>
          <w:rFonts w:hint="eastAsia" w:ascii="宋体" w:hAnsi="宋体" w:cs="宋体"/>
          <w:color w:val="auto"/>
          <w:kern w:val="0"/>
          <w:sz w:val="24"/>
          <w:lang w:val="en-US" w:eastAsia="zh-CN"/>
        </w:rPr>
        <w:t>陕西中盈立诚项目管理有限公司</w:t>
      </w:r>
      <w:r>
        <w:rPr>
          <w:rFonts w:hint="eastAsia" w:ascii="宋体" w:hAnsi="宋体" w:eastAsia="宋体" w:cs="宋体"/>
          <w:color w:val="auto"/>
          <w:kern w:val="0"/>
          <w:sz w:val="24"/>
          <w:lang w:val="en-US" w:eastAsia="zh-CN"/>
        </w:rPr>
        <w:t>交纳招标服务费。</w:t>
      </w:r>
    </w:p>
    <w:p w14:paraId="6FB71289">
      <w:pPr>
        <w:spacing w:line="440" w:lineRule="exact"/>
        <w:ind w:firstLine="475" w:firstLineChars="198"/>
        <w:rPr>
          <w:rFonts w:hint="eastAsia" w:ascii="宋体" w:hAnsi="宋体" w:eastAsia="宋体" w:cs="宋体"/>
          <w:color w:val="auto"/>
          <w:kern w:val="0"/>
          <w:sz w:val="24"/>
          <w:lang w:val="en-US" w:eastAsia="zh-CN"/>
        </w:rPr>
      </w:pPr>
      <w:r>
        <w:rPr>
          <w:rFonts w:hint="eastAsia" w:ascii="宋体" w:hAnsi="宋体" w:eastAsia="宋体" w:cs="宋体"/>
          <w:color w:val="auto"/>
          <w:kern w:val="0"/>
          <w:sz w:val="24"/>
          <w:lang w:val="en-US" w:eastAsia="zh-CN"/>
        </w:rPr>
        <w:t>10-4 招标服务费应采用转账、刷卡、现金形式缴纳。</w:t>
      </w:r>
    </w:p>
    <w:p w14:paraId="2D462494">
      <w:pPr>
        <w:spacing w:line="520" w:lineRule="exact"/>
        <w:ind w:firstLine="482" w:firstLineChars="200"/>
        <w:rPr>
          <w:rFonts w:hint="eastAsia" w:ascii="宋体" w:hAnsi="宋体" w:eastAsia="宋体" w:cs="宋体"/>
          <w:color w:val="auto"/>
          <w:sz w:val="24"/>
        </w:rPr>
      </w:pPr>
      <w:r>
        <w:rPr>
          <w:rFonts w:hint="eastAsia" w:ascii="宋体" w:hAnsi="宋体" w:eastAsia="宋体" w:cs="宋体"/>
          <w:b/>
          <w:bCs/>
          <w:color w:val="auto"/>
          <w:sz w:val="24"/>
        </w:rPr>
        <w:t>五、磋商、评审及定标</w:t>
      </w:r>
    </w:p>
    <w:p w14:paraId="22730537">
      <w:pPr>
        <w:spacing w:line="52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1、磋商</w:t>
      </w:r>
    </w:p>
    <w:p w14:paraId="035D6B69">
      <w:pPr>
        <w:spacing w:line="52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1-1、招标代理机构按竞争性磋商文件规定的时间、地点组织召开磋商会议，并通知</w:t>
      </w:r>
      <w:r>
        <w:rPr>
          <w:rFonts w:hint="eastAsia" w:ascii="宋体" w:hAnsi="宋体" w:cs="宋体"/>
          <w:color w:val="auto"/>
          <w:sz w:val="24"/>
          <w:lang w:eastAsia="zh-CN"/>
        </w:rPr>
        <w:t>采购人</w:t>
      </w:r>
      <w:r>
        <w:rPr>
          <w:rFonts w:hint="eastAsia" w:ascii="宋体" w:hAnsi="宋体" w:eastAsia="宋体" w:cs="宋体"/>
          <w:color w:val="auto"/>
          <w:sz w:val="24"/>
        </w:rPr>
        <w:t>、监督机关和所有</w:t>
      </w:r>
      <w:r>
        <w:rPr>
          <w:rFonts w:hint="eastAsia" w:ascii="宋体" w:hAnsi="宋体" w:cs="宋体"/>
          <w:color w:val="auto"/>
          <w:sz w:val="24"/>
          <w:lang w:eastAsia="zh-CN"/>
        </w:rPr>
        <w:t>供应商</w:t>
      </w:r>
      <w:r>
        <w:rPr>
          <w:rFonts w:hint="eastAsia" w:ascii="宋体" w:hAnsi="宋体" w:eastAsia="宋体" w:cs="宋体"/>
          <w:color w:val="auto"/>
          <w:sz w:val="24"/>
        </w:rPr>
        <w:t>参加。</w:t>
      </w:r>
    </w:p>
    <w:p w14:paraId="07642822">
      <w:pPr>
        <w:spacing w:line="52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1-2、所有参会人员应签名报到，以证明其出席。</w:t>
      </w:r>
    </w:p>
    <w:p w14:paraId="6ED116AD">
      <w:pPr>
        <w:spacing w:line="52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1-3、合格</w:t>
      </w:r>
      <w:r>
        <w:rPr>
          <w:rFonts w:hint="eastAsia" w:ascii="宋体" w:hAnsi="宋体" w:cs="宋体"/>
          <w:color w:val="auto"/>
          <w:sz w:val="24"/>
          <w:lang w:eastAsia="zh-CN"/>
        </w:rPr>
        <w:t>供应商</w:t>
      </w:r>
      <w:r>
        <w:rPr>
          <w:rFonts w:hint="eastAsia" w:ascii="宋体" w:hAnsi="宋体" w:eastAsia="宋体" w:cs="宋体"/>
          <w:color w:val="auto"/>
          <w:sz w:val="24"/>
        </w:rPr>
        <w:t>按规定提交合格的磋商响应文件后到磋商截止时间前如中途要求撤回时，则该磋商响应文件不予开封，摄像留存后，将磋商响应文件退还</w:t>
      </w:r>
      <w:r>
        <w:rPr>
          <w:rFonts w:hint="eastAsia" w:ascii="宋体" w:hAnsi="宋体" w:cs="宋体"/>
          <w:color w:val="auto"/>
          <w:sz w:val="24"/>
          <w:lang w:eastAsia="zh-CN"/>
        </w:rPr>
        <w:t>供应商</w:t>
      </w:r>
      <w:r>
        <w:rPr>
          <w:rFonts w:hint="eastAsia" w:ascii="宋体" w:hAnsi="宋体" w:eastAsia="宋体" w:cs="宋体"/>
          <w:color w:val="auto"/>
          <w:sz w:val="24"/>
        </w:rPr>
        <w:t>（包含纸质及电子版）。</w:t>
      </w:r>
    </w:p>
    <w:p w14:paraId="0DA2D9C0">
      <w:pPr>
        <w:spacing w:line="52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1-4、不合格</w:t>
      </w:r>
      <w:r>
        <w:rPr>
          <w:rFonts w:hint="eastAsia" w:ascii="宋体" w:hAnsi="宋体" w:cs="宋体"/>
          <w:color w:val="auto"/>
          <w:sz w:val="24"/>
          <w:lang w:eastAsia="zh-CN"/>
        </w:rPr>
        <w:t>供应商</w:t>
      </w:r>
      <w:r>
        <w:rPr>
          <w:rFonts w:hint="eastAsia" w:ascii="宋体" w:hAnsi="宋体" w:eastAsia="宋体" w:cs="宋体"/>
          <w:color w:val="auto"/>
          <w:sz w:val="24"/>
        </w:rPr>
        <w:t>按规定提交的磋商响应文件不予开封，摄像留存后，将磋商响应文件退还</w:t>
      </w:r>
      <w:r>
        <w:rPr>
          <w:rFonts w:hint="eastAsia" w:ascii="宋体" w:hAnsi="宋体" w:cs="宋体"/>
          <w:color w:val="auto"/>
          <w:sz w:val="24"/>
          <w:lang w:eastAsia="zh-CN"/>
        </w:rPr>
        <w:t>供应商</w:t>
      </w:r>
      <w:r>
        <w:rPr>
          <w:rFonts w:hint="eastAsia" w:ascii="宋体" w:hAnsi="宋体" w:eastAsia="宋体" w:cs="宋体"/>
          <w:color w:val="auto"/>
          <w:sz w:val="24"/>
        </w:rPr>
        <w:t>（包含纸质及电子版）。</w:t>
      </w:r>
    </w:p>
    <w:p w14:paraId="734E01EB">
      <w:pPr>
        <w:spacing w:line="52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1-5、磋商会议程序：</w:t>
      </w:r>
    </w:p>
    <w:p w14:paraId="68F50844">
      <w:pPr>
        <w:spacing w:line="52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（1）磋商会议由招标代理机构主持；</w:t>
      </w:r>
    </w:p>
    <w:p w14:paraId="5540C121">
      <w:pPr>
        <w:spacing w:line="520" w:lineRule="exact"/>
        <w:ind w:firstLine="482" w:firstLineChars="200"/>
        <w:rPr>
          <w:rFonts w:hint="eastAsia" w:ascii="宋体" w:hAnsi="宋体" w:eastAsia="宋体" w:cs="宋体"/>
          <w:b/>
          <w:bCs/>
          <w:color w:val="auto"/>
          <w:sz w:val="24"/>
        </w:rPr>
      </w:pPr>
      <w:r>
        <w:rPr>
          <w:rFonts w:hint="eastAsia" w:ascii="宋体" w:hAnsi="宋体" w:eastAsia="宋体" w:cs="宋体"/>
          <w:b/>
          <w:bCs/>
          <w:color w:val="auto"/>
          <w:sz w:val="24"/>
        </w:rPr>
        <w:t>（2）</w:t>
      </w:r>
      <w:r>
        <w:rPr>
          <w:rFonts w:hint="eastAsia" w:ascii="宋体" w:hAnsi="宋体" w:eastAsia="宋体" w:cs="宋体"/>
          <w:b/>
          <w:bCs/>
          <w:color w:val="auto"/>
          <w:sz w:val="24"/>
          <w:lang w:val="zh-CN"/>
        </w:rPr>
        <w:t>由监标人查验供应商的法定代表人授权书（含法人、被授权人身份证复印件）、被授权人身份证原件，（法定代表人直接参加磋商须提供法定代表人身份证法人身份证明、身份证原件、复印件），</w:t>
      </w:r>
      <w:r>
        <w:rPr>
          <w:rFonts w:hint="eastAsia" w:ascii="宋体" w:hAnsi="宋体" w:eastAsia="宋体" w:cs="宋体"/>
          <w:b/>
          <w:bCs/>
          <w:color w:val="auto"/>
          <w:sz w:val="24"/>
        </w:rPr>
        <w:t>未通过</w:t>
      </w:r>
      <w:r>
        <w:rPr>
          <w:rFonts w:hint="eastAsia" w:ascii="宋体" w:hAnsi="宋体" w:eastAsia="宋体" w:cs="宋体"/>
          <w:b/>
          <w:bCs/>
          <w:color w:val="auto"/>
          <w:sz w:val="24"/>
          <w:lang w:val="zh-CN"/>
        </w:rPr>
        <w:t>查验</w:t>
      </w:r>
      <w:r>
        <w:rPr>
          <w:rFonts w:hint="eastAsia" w:ascii="宋体" w:hAnsi="宋体" w:eastAsia="宋体" w:cs="宋体"/>
          <w:b/>
          <w:bCs/>
          <w:color w:val="auto"/>
          <w:sz w:val="24"/>
        </w:rPr>
        <w:t>的按废标处理；</w:t>
      </w:r>
    </w:p>
    <w:p w14:paraId="7FAE83CB">
      <w:pPr>
        <w:spacing w:line="52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（3）</w:t>
      </w:r>
      <w:r>
        <w:rPr>
          <w:rFonts w:hint="eastAsia" w:ascii="宋体" w:hAnsi="宋体" w:cs="宋体"/>
          <w:color w:val="auto"/>
          <w:sz w:val="24"/>
          <w:lang w:eastAsia="zh-CN"/>
        </w:rPr>
        <w:t>供应商</w:t>
      </w:r>
      <w:r>
        <w:rPr>
          <w:rFonts w:hint="eastAsia" w:ascii="宋体" w:hAnsi="宋体" w:eastAsia="宋体" w:cs="宋体"/>
          <w:color w:val="auto"/>
          <w:sz w:val="24"/>
        </w:rPr>
        <w:t>的法人代表或授权代表与监督管理机关代表当众共同查验磋商响应文件的密封情况，签字确认并宣读检查结果。</w:t>
      </w:r>
      <w:r>
        <w:rPr>
          <w:rFonts w:hint="eastAsia" w:ascii="宋体" w:hAnsi="宋体" w:eastAsia="宋体" w:cs="宋体"/>
          <w:b/>
          <w:bCs/>
          <w:color w:val="auto"/>
          <w:sz w:val="24"/>
        </w:rPr>
        <w:t>未通过审查的将作为无效文件处理；</w:t>
      </w:r>
    </w:p>
    <w:p w14:paraId="626C24A3">
      <w:pPr>
        <w:spacing w:line="52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（4）经确认无误后，由招标代理机构工作人员</w:t>
      </w:r>
      <w:r>
        <w:rPr>
          <w:rFonts w:hint="eastAsia" w:ascii="宋体" w:hAnsi="宋体" w:eastAsia="宋体" w:cs="宋体"/>
          <w:color w:val="auto"/>
          <w:sz w:val="24"/>
          <w:lang w:eastAsia="zh-CN"/>
        </w:rPr>
        <w:t>开启各</w:t>
      </w:r>
      <w:r>
        <w:rPr>
          <w:rFonts w:hint="eastAsia" w:ascii="宋体" w:hAnsi="宋体" w:cs="宋体"/>
          <w:color w:val="auto"/>
          <w:sz w:val="24"/>
          <w:lang w:eastAsia="zh-CN"/>
        </w:rPr>
        <w:t>供应商</w:t>
      </w:r>
      <w:r>
        <w:rPr>
          <w:rFonts w:hint="eastAsia" w:ascii="宋体" w:hAnsi="宋体" w:eastAsia="宋体" w:cs="宋体"/>
          <w:color w:val="auto"/>
          <w:sz w:val="24"/>
          <w:lang w:eastAsia="zh-CN"/>
        </w:rPr>
        <w:t>磋商响应文件，并宣读文件份数</w:t>
      </w:r>
      <w:r>
        <w:rPr>
          <w:rFonts w:hint="eastAsia" w:ascii="宋体" w:hAnsi="宋体" w:eastAsia="宋体" w:cs="宋体"/>
          <w:color w:val="auto"/>
          <w:sz w:val="24"/>
        </w:rPr>
        <w:t>；</w:t>
      </w:r>
    </w:p>
    <w:p w14:paraId="4825EAE1">
      <w:pPr>
        <w:spacing w:line="520" w:lineRule="exact"/>
        <w:ind w:firstLine="580"/>
        <w:rPr>
          <w:rFonts w:hint="eastAsia" w:ascii="宋体" w:hAnsi="宋体" w:eastAsia="宋体" w:cs="宋体"/>
          <w:color w:val="auto"/>
          <w:sz w:val="24"/>
        </w:rPr>
      </w:pPr>
      <w:r>
        <w:rPr>
          <w:rFonts w:hint="eastAsia" w:ascii="宋体" w:hAnsi="宋体" w:eastAsia="宋体" w:cs="宋体"/>
          <w:color w:val="auto"/>
          <w:sz w:val="24"/>
        </w:rPr>
        <w:t>（5）</w:t>
      </w:r>
      <w:r>
        <w:rPr>
          <w:rFonts w:hint="eastAsia" w:ascii="宋体" w:hAnsi="宋体" w:eastAsia="宋体" w:cs="宋体"/>
          <w:color w:val="auto"/>
          <w:sz w:val="24"/>
          <w:lang w:val="zh-CN"/>
        </w:rPr>
        <w:t>采购人或代理机构</w:t>
      </w:r>
      <w:r>
        <w:rPr>
          <w:rFonts w:hint="eastAsia" w:ascii="宋体" w:hAnsi="宋体" w:eastAsia="宋体" w:cs="宋体"/>
          <w:color w:val="auto"/>
          <w:sz w:val="24"/>
        </w:rPr>
        <w:t>对各</w:t>
      </w:r>
      <w:r>
        <w:rPr>
          <w:rFonts w:hint="eastAsia" w:ascii="宋体" w:hAnsi="宋体" w:cs="宋体"/>
          <w:color w:val="auto"/>
          <w:sz w:val="24"/>
          <w:lang w:eastAsia="zh-CN"/>
        </w:rPr>
        <w:t>供应商</w:t>
      </w:r>
      <w:r>
        <w:rPr>
          <w:rFonts w:hint="eastAsia" w:ascii="宋体" w:hAnsi="宋体" w:eastAsia="宋体" w:cs="宋体"/>
          <w:color w:val="auto"/>
          <w:sz w:val="24"/>
        </w:rPr>
        <w:t>必备资质原件进行审查，不符合竞争性磋商文件要求的按无效文件处理，不得进入后续评审工作。</w:t>
      </w:r>
    </w:p>
    <w:p w14:paraId="65642935">
      <w:pPr>
        <w:spacing w:line="520" w:lineRule="exact"/>
        <w:ind w:firstLine="580"/>
        <w:rPr>
          <w:rFonts w:hint="eastAsia" w:ascii="宋体" w:hAnsi="宋体" w:eastAsia="宋体" w:cs="宋体"/>
          <w:color w:val="auto"/>
          <w:sz w:val="24"/>
        </w:rPr>
      </w:pPr>
      <w:r>
        <w:rPr>
          <w:rFonts w:hint="eastAsia" w:ascii="宋体" w:hAnsi="宋体" w:eastAsia="宋体" w:cs="宋体"/>
          <w:color w:val="auto"/>
          <w:sz w:val="24"/>
        </w:rPr>
        <w:t>（6）招标代理机构对磋商过程进行影像、文字记录，并存档备查。</w:t>
      </w:r>
    </w:p>
    <w:p w14:paraId="3D7EB800">
      <w:pPr>
        <w:spacing w:line="52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2、评审</w:t>
      </w:r>
    </w:p>
    <w:p w14:paraId="58EC482F">
      <w:pPr>
        <w:spacing w:line="52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2-1、招标代理机构根据《中华人民共和国政府采购法》和“财库214号文”的规定，依法组建评标委员，磋商小组成员在陕西省财政厅评审专家库中随机抽取，</w:t>
      </w:r>
      <w:r>
        <w:rPr>
          <w:rFonts w:hint="eastAsia" w:ascii="宋体" w:hAnsi="宋体" w:cs="宋体"/>
          <w:color w:val="auto"/>
          <w:sz w:val="24"/>
          <w:lang w:eastAsia="zh-CN"/>
        </w:rPr>
        <w:t>采购人</w:t>
      </w:r>
      <w:r>
        <w:rPr>
          <w:rFonts w:hint="eastAsia" w:ascii="宋体" w:hAnsi="宋体" w:eastAsia="宋体" w:cs="宋体"/>
          <w:color w:val="auto"/>
          <w:sz w:val="24"/>
        </w:rPr>
        <w:t>派代表进入磋商小组，磋商小组专家人数应占总人数的2/3以上。磋商小组负责对各</w:t>
      </w:r>
      <w:r>
        <w:rPr>
          <w:rFonts w:hint="eastAsia" w:ascii="宋体" w:hAnsi="宋体" w:cs="宋体"/>
          <w:color w:val="auto"/>
          <w:sz w:val="24"/>
          <w:lang w:eastAsia="zh-CN"/>
        </w:rPr>
        <w:t>供应商</w:t>
      </w:r>
      <w:r>
        <w:rPr>
          <w:rFonts w:hint="eastAsia" w:ascii="宋体" w:hAnsi="宋体" w:eastAsia="宋体" w:cs="宋体"/>
          <w:color w:val="auto"/>
          <w:sz w:val="24"/>
        </w:rPr>
        <w:t>的资质进行审查，对具备实质性响应的磋商响应文件进行评估和比较。</w:t>
      </w:r>
    </w:p>
    <w:p w14:paraId="7B730B56">
      <w:pPr>
        <w:spacing w:line="52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2-2、磋商小组成员应当遵守并履行下列职责义务：</w:t>
      </w:r>
    </w:p>
    <w:p w14:paraId="441F8743">
      <w:pPr>
        <w:spacing w:line="52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（1）遵纪守法，客观、公正、认真负责地履行职责，审查磋商响应文件是否符合竞争性磋商文件的要求，并做出评价；</w:t>
      </w:r>
    </w:p>
    <w:p w14:paraId="1020414C">
      <w:pPr>
        <w:spacing w:line="52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（2）磋商小组可要求</w:t>
      </w:r>
      <w:r>
        <w:rPr>
          <w:rFonts w:hint="eastAsia" w:ascii="宋体" w:hAnsi="宋体" w:cs="宋体"/>
          <w:color w:val="auto"/>
          <w:sz w:val="24"/>
          <w:lang w:eastAsia="zh-CN"/>
        </w:rPr>
        <w:t>供应商</w:t>
      </w:r>
      <w:r>
        <w:rPr>
          <w:rFonts w:hint="eastAsia" w:ascii="宋体" w:hAnsi="宋体" w:eastAsia="宋体" w:cs="宋体"/>
          <w:color w:val="auto"/>
          <w:sz w:val="24"/>
        </w:rPr>
        <w:t>就磋商响应文件中含义不明确的内容进行书面说明并提供相关材料；</w:t>
      </w:r>
    </w:p>
    <w:p w14:paraId="6C7E8EB8">
      <w:pPr>
        <w:spacing w:line="52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（3）依据竞争性磋商文件的要求和评审标准进行评审，推荐拟成交候选</w:t>
      </w:r>
      <w:r>
        <w:rPr>
          <w:rFonts w:hint="eastAsia" w:ascii="宋体" w:hAnsi="宋体" w:cs="宋体"/>
          <w:color w:val="auto"/>
          <w:sz w:val="24"/>
          <w:lang w:eastAsia="zh-CN"/>
        </w:rPr>
        <w:t>供应商</w:t>
      </w:r>
      <w:r>
        <w:rPr>
          <w:rFonts w:hint="eastAsia" w:ascii="宋体" w:hAnsi="宋体" w:eastAsia="宋体" w:cs="宋体"/>
          <w:color w:val="auto"/>
          <w:sz w:val="24"/>
        </w:rPr>
        <w:t>名单，对评审意见承担个人责任；</w:t>
      </w:r>
    </w:p>
    <w:p w14:paraId="29A5106B">
      <w:pPr>
        <w:spacing w:line="52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（4）对评审过程及各</w:t>
      </w:r>
      <w:r>
        <w:rPr>
          <w:rFonts w:hint="eastAsia" w:ascii="宋体" w:hAnsi="宋体" w:cs="宋体"/>
          <w:color w:val="auto"/>
          <w:sz w:val="24"/>
          <w:lang w:eastAsia="zh-CN"/>
        </w:rPr>
        <w:t>供应商</w:t>
      </w:r>
      <w:r>
        <w:rPr>
          <w:rFonts w:hint="eastAsia" w:ascii="宋体" w:hAnsi="宋体" w:eastAsia="宋体" w:cs="宋体"/>
          <w:color w:val="auto"/>
          <w:sz w:val="24"/>
        </w:rPr>
        <w:t>的商业机密予以保密；</w:t>
      </w:r>
    </w:p>
    <w:p w14:paraId="579F155F">
      <w:pPr>
        <w:spacing w:line="52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（5）拟定评审结果；</w:t>
      </w:r>
    </w:p>
    <w:p w14:paraId="28B44760">
      <w:pPr>
        <w:spacing w:line="52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（6）配合</w:t>
      </w:r>
      <w:r>
        <w:rPr>
          <w:rFonts w:hint="eastAsia" w:ascii="宋体" w:hAnsi="宋体" w:cs="宋体"/>
          <w:color w:val="auto"/>
          <w:sz w:val="24"/>
          <w:lang w:eastAsia="zh-CN"/>
        </w:rPr>
        <w:t>采购人</w:t>
      </w:r>
      <w:r>
        <w:rPr>
          <w:rFonts w:hint="eastAsia" w:ascii="宋体" w:hAnsi="宋体" w:eastAsia="宋体" w:cs="宋体"/>
          <w:color w:val="auto"/>
          <w:sz w:val="24"/>
        </w:rPr>
        <w:t>、招标代理机构答复各</w:t>
      </w:r>
      <w:r>
        <w:rPr>
          <w:rFonts w:hint="eastAsia" w:ascii="宋体" w:hAnsi="宋体" w:cs="宋体"/>
          <w:color w:val="auto"/>
          <w:sz w:val="24"/>
          <w:lang w:eastAsia="zh-CN"/>
        </w:rPr>
        <w:t>供应商</w:t>
      </w:r>
      <w:r>
        <w:rPr>
          <w:rFonts w:hint="eastAsia" w:ascii="宋体" w:hAnsi="宋体" w:eastAsia="宋体" w:cs="宋体"/>
          <w:color w:val="auto"/>
          <w:sz w:val="24"/>
        </w:rPr>
        <w:t>提出的质疑；</w:t>
      </w:r>
    </w:p>
    <w:p w14:paraId="4F9C8672">
      <w:pPr>
        <w:spacing w:line="52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（7）配合相关部门处理政府采购投诉工作。</w:t>
      </w:r>
    </w:p>
    <w:p w14:paraId="080EAC0A">
      <w:pPr>
        <w:spacing w:line="52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3、定标</w:t>
      </w:r>
    </w:p>
    <w:p w14:paraId="39BA92C8">
      <w:pPr>
        <w:spacing w:line="52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（1）磋商小组依据评审办法，对磋商响应文件进行评审和比较，向</w:t>
      </w:r>
      <w:r>
        <w:rPr>
          <w:rFonts w:hint="eastAsia" w:ascii="宋体" w:hAnsi="宋体" w:cs="宋体"/>
          <w:color w:val="auto"/>
          <w:sz w:val="24"/>
          <w:lang w:eastAsia="zh-CN"/>
        </w:rPr>
        <w:t>采购人</w:t>
      </w:r>
      <w:r>
        <w:rPr>
          <w:rFonts w:hint="eastAsia" w:ascii="宋体" w:hAnsi="宋体" w:eastAsia="宋体" w:cs="宋体"/>
          <w:color w:val="auto"/>
          <w:sz w:val="24"/>
        </w:rPr>
        <w:t>提出书面评标报告并推荐合格的拟成交候选人。</w:t>
      </w:r>
      <w:r>
        <w:rPr>
          <w:rFonts w:hint="eastAsia" w:ascii="宋体" w:hAnsi="宋体" w:cs="宋体"/>
          <w:color w:val="auto"/>
          <w:sz w:val="24"/>
          <w:lang w:eastAsia="zh-CN"/>
        </w:rPr>
        <w:t>采购人</w:t>
      </w:r>
      <w:r>
        <w:rPr>
          <w:rFonts w:hint="eastAsia" w:ascii="宋体" w:hAnsi="宋体" w:eastAsia="宋体" w:cs="宋体"/>
          <w:color w:val="auto"/>
          <w:sz w:val="24"/>
        </w:rPr>
        <w:t>根据磋商小组提交的评标报告和推荐的拟成交候选人按照有关规定确定最终成交</w:t>
      </w:r>
      <w:r>
        <w:rPr>
          <w:rFonts w:hint="eastAsia" w:ascii="宋体" w:hAnsi="宋体" w:cs="宋体"/>
          <w:color w:val="auto"/>
          <w:sz w:val="24"/>
          <w:lang w:eastAsia="zh-CN"/>
        </w:rPr>
        <w:t>供应商</w:t>
      </w:r>
      <w:r>
        <w:rPr>
          <w:rFonts w:hint="eastAsia" w:ascii="宋体" w:hAnsi="宋体" w:eastAsia="宋体" w:cs="宋体"/>
          <w:color w:val="auto"/>
          <w:sz w:val="24"/>
        </w:rPr>
        <w:t>，经招标代理机构对成交结果公示无异议后，与其签订合同；</w:t>
      </w:r>
    </w:p>
    <w:p w14:paraId="53006F20">
      <w:pPr>
        <w:spacing w:line="52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（2）在招标有效期内，招标代理机构在接到</w:t>
      </w:r>
      <w:r>
        <w:rPr>
          <w:rFonts w:hint="eastAsia" w:ascii="宋体" w:hAnsi="宋体" w:cs="宋体"/>
          <w:color w:val="auto"/>
          <w:sz w:val="24"/>
          <w:lang w:eastAsia="zh-CN"/>
        </w:rPr>
        <w:t>采购人</w:t>
      </w:r>
      <w:r>
        <w:rPr>
          <w:rFonts w:hint="eastAsia" w:ascii="宋体" w:hAnsi="宋体" w:eastAsia="宋体" w:cs="宋体"/>
          <w:color w:val="auto"/>
          <w:sz w:val="24"/>
        </w:rPr>
        <w:t>的“</w:t>
      </w:r>
      <w:r>
        <w:rPr>
          <w:rFonts w:hint="eastAsia" w:ascii="宋体" w:hAnsi="宋体" w:cs="宋体"/>
          <w:color w:val="auto"/>
          <w:sz w:val="24"/>
          <w:lang w:val="en-US" w:eastAsia="zh-CN"/>
        </w:rPr>
        <w:t>成交复函</w:t>
      </w:r>
      <w:r>
        <w:rPr>
          <w:rFonts w:hint="eastAsia" w:ascii="宋体" w:hAnsi="宋体" w:eastAsia="宋体" w:cs="宋体"/>
          <w:color w:val="auto"/>
          <w:sz w:val="24"/>
        </w:rPr>
        <w:t>”后，向成交</w:t>
      </w:r>
      <w:r>
        <w:rPr>
          <w:rFonts w:hint="eastAsia" w:ascii="宋体" w:hAnsi="宋体" w:cs="宋体"/>
          <w:color w:val="auto"/>
          <w:sz w:val="24"/>
          <w:lang w:eastAsia="zh-CN"/>
        </w:rPr>
        <w:t>供应商</w:t>
      </w:r>
      <w:r>
        <w:rPr>
          <w:rFonts w:hint="eastAsia" w:ascii="宋体" w:hAnsi="宋体" w:eastAsia="宋体" w:cs="宋体"/>
          <w:color w:val="auto"/>
          <w:sz w:val="24"/>
        </w:rPr>
        <w:t>发出“成交通知书”；</w:t>
      </w:r>
    </w:p>
    <w:p w14:paraId="51C88924">
      <w:pPr>
        <w:spacing w:line="52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（3）成交</w:t>
      </w:r>
      <w:r>
        <w:rPr>
          <w:rFonts w:hint="eastAsia" w:ascii="宋体" w:hAnsi="宋体" w:cs="宋体"/>
          <w:color w:val="auto"/>
          <w:sz w:val="24"/>
          <w:lang w:eastAsia="zh-CN"/>
        </w:rPr>
        <w:t>供应商</w:t>
      </w:r>
      <w:r>
        <w:rPr>
          <w:rFonts w:hint="eastAsia" w:ascii="宋体" w:hAnsi="宋体" w:eastAsia="宋体" w:cs="宋体"/>
          <w:color w:val="auto"/>
          <w:sz w:val="24"/>
        </w:rPr>
        <w:t>因自身原因不按规定与</w:t>
      </w:r>
      <w:r>
        <w:rPr>
          <w:rFonts w:hint="eastAsia" w:ascii="宋体" w:hAnsi="宋体" w:cs="宋体"/>
          <w:color w:val="auto"/>
          <w:sz w:val="24"/>
          <w:lang w:eastAsia="zh-CN"/>
        </w:rPr>
        <w:t>采购人</w:t>
      </w:r>
      <w:r>
        <w:rPr>
          <w:rFonts w:hint="eastAsia" w:ascii="宋体" w:hAnsi="宋体" w:eastAsia="宋体" w:cs="宋体"/>
          <w:color w:val="auto"/>
          <w:sz w:val="24"/>
        </w:rPr>
        <w:t>签订工程合同，则</w:t>
      </w:r>
      <w:r>
        <w:rPr>
          <w:rFonts w:hint="eastAsia" w:ascii="宋体" w:hAnsi="宋体" w:cs="宋体"/>
          <w:color w:val="auto"/>
          <w:sz w:val="24"/>
          <w:lang w:eastAsia="zh-CN"/>
        </w:rPr>
        <w:t>采购人</w:t>
      </w:r>
      <w:r>
        <w:rPr>
          <w:rFonts w:hint="eastAsia" w:ascii="宋体" w:hAnsi="宋体" w:eastAsia="宋体" w:cs="宋体"/>
          <w:color w:val="auto"/>
          <w:sz w:val="24"/>
        </w:rPr>
        <w:t>将废除授标。给</w:t>
      </w:r>
      <w:r>
        <w:rPr>
          <w:rFonts w:hint="eastAsia" w:ascii="宋体" w:hAnsi="宋体" w:cs="宋体"/>
          <w:color w:val="auto"/>
          <w:sz w:val="24"/>
          <w:lang w:eastAsia="zh-CN"/>
        </w:rPr>
        <w:t>采购人</w:t>
      </w:r>
      <w:r>
        <w:rPr>
          <w:rFonts w:hint="eastAsia" w:ascii="宋体" w:hAnsi="宋体" w:eastAsia="宋体" w:cs="宋体"/>
          <w:color w:val="auto"/>
          <w:sz w:val="24"/>
        </w:rPr>
        <w:t>造成损失超过履约保证金额的，还应当对超过部分予以赔偿，并依法承担相应法律责任；提供磋商担保的</w:t>
      </w:r>
      <w:r>
        <w:rPr>
          <w:rFonts w:hint="eastAsia" w:ascii="宋体" w:hAnsi="宋体" w:cs="宋体"/>
          <w:color w:val="auto"/>
          <w:sz w:val="24"/>
          <w:lang w:eastAsia="zh-CN"/>
        </w:rPr>
        <w:t>供应商</w:t>
      </w:r>
      <w:r>
        <w:rPr>
          <w:rFonts w:hint="eastAsia" w:ascii="宋体" w:hAnsi="宋体" w:eastAsia="宋体" w:cs="宋体"/>
          <w:color w:val="auto"/>
          <w:sz w:val="24"/>
        </w:rPr>
        <w:t>将由专业担保机构先行偿付</w:t>
      </w:r>
      <w:r>
        <w:rPr>
          <w:rFonts w:hint="eastAsia" w:ascii="宋体" w:hAnsi="宋体" w:cs="宋体"/>
          <w:color w:val="auto"/>
          <w:sz w:val="24"/>
          <w:lang w:eastAsia="zh-CN"/>
        </w:rPr>
        <w:t>采购人</w:t>
      </w:r>
      <w:r>
        <w:rPr>
          <w:rFonts w:hint="eastAsia" w:ascii="宋体" w:hAnsi="宋体" w:eastAsia="宋体" w:cs="宋体"/>
          <w:color w:val="auto"/>
          <w:sz w:val="24"/>
        </w:rPr>
        <w:t>损失；</w:t>
      </w:r>
    </w:p>
    <w:p w14:paraId="43DA3F4C">
      <w:pPr>
        <w:spacing w:line="5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（4）成交后，成交</w:t>
      </w:r>
      <w:r>
        <w:rPr>
          <w:rFonts w:hint="eastAsia" w:ascii="宋体" w:hAnsi="宋体" w:cs="宋体"/>
          <w:color w:val="auto"/>
          <w:sz w:val="24"/>
          <w:lang w:eastAsia="zh-CN"/>
        </w:rPr>
        <w:t>供应商</w:t>
      </w:r>
      <w:r>
        <w:rPr>
          <w:rFonts w:hint="eastAsia" w:ascii="宋体" w:hAnsi="宋体" w:eastAsia="宋体" w:cs="宋体"/>
          <w:color w:val="auto"/>
          <w:sz w:val="24"/>
        </w:rPr>
        <w:t>应按照政府采购合同约定履行义务，完成磋商项目 。</w:t>
      </w:r>
    </w:p>
    <w:p w14:paraId="6F59D9F3">
      <w:pPr>
        <w:spacing w:line="52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4、评标、定标办法</w:t>
      </w:r>
    </w:p>
    <w:p w14:paraId="71FA24EB">
      <w:pPr>
        <w:spacing w:line="52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4.1本次工程施工招标的评标工作，坚持公平、公正、科学、择优的原则，对</w:t>
      </w:r>
      <w:r>
        <w:rPr>
          <w:rFonts w:hint="eastAsia" w:ascii="宋体" w:hAnsi="宋体" w:cs="宋体"/>
          <w:color w:val="auto"/>
          <w:sz w:val="24"/>
          <w:lang w:eastAsia="zh-CN"/>
        </w:rPr>
        <w:t>供应商</w:t>
      </w:r>
      <w:r>
        <w:rPr>
          <w:rFonts w:hint="eastAsia" w:ascii="宋体" w:hAnsi="宋体" w:eastAsia="宋体" w:cs="宋体"/>
          <w:color w:val="auto"/>
          <w:sz w:val="24"/>
        </w:rPr>
        <w:t>的投标总报价进行综合评审，依据总得分由高至低的顺序确定中标候选人三名。</w:t>
      </w:r>
    </w:p>
    <w:p w14:paraId="52831925">
      <w:pPr>
        <w:spacing w:line="52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4.2</w:t>
      </w:r>
      <w:r>
        <w:rPr>
          <w:rFonts w:hint="eastAsia" w:ascii="宋体" w:hAnsi="宋体" w:eastAsia="宋体" w:cs="宋体"/>
          <w:color w:val="auto"/>
          <w:sz w:val="24"/>
          <w:lang w:eastAsia="zh-CN"/>
        </w:rPr>
        <w:t>磋商响应</w:t>
      </w:r>
      <w:r>
        <w:rPr>
          <w:rFonts w:hint="eastAsia" w:ascii="宋体" w:hAnsi="宋体" w:eastAsia="宋体" w:cs="宋体"/>
          <w:color w:val="auto"/>
          <w:sz w:val="24"/>
        </w:rPr>
        <w:t>文件的初审。初审分为资格性检查和符合性检查。</w:t>
      </w:r>
    </w:p>
    <w:p w14:paraId="061A5C16">
      <w:pPr>
        <w:spacing w:line="52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4.3</w:t>
      </w:r>
      <w:r>
        <w:rPr>
          <w:rFonts w:hint="eastAsia" w:ascii="宋体" w:hAnsi="宋体" w:eastAsia="宋体" w:cs="宋体"/>
          <w:color w:val="auto"/>
          <w:sz w:val="24"/>
        </w:rPr>
        <w:t>资格性检查。依据法律法规和</w:t>
      </w:r>
      <w:r>
        <w:rPr>
          <w:rFonts w:hint="eastAsia" w:ascii="宋体" w:hAnsi="宋体" w:eastAsia="宋体" w:cs="宋体"/>
          <w:color w:val="auto"/>
          <w:sz w:val="24"/>
          <w:lang w:eastAsia="zh-CN"/>
        </w:rPr>
        <w:t>竞争性磋商</w:t>
      </w:r>
      <w:r>
        <w:rPr>
          <w:rFonts w:hint="eastAsia" w:ascii="宋体" w:hAnsi="宋体" w:eastAsia="宋体" w:cs="宋体"/>
          <w:color w:val="auto"/>
          <w:sz w:val="24"/>
        </w:rPr>
        <w:t>文件的规定，对</w:t>
      </w:r>
      <w:r>
        <w:rPr>
          <w:rFonts w:hint="eastAsia" w:ascii="宋体" w:hAnsi="宋体" w:eastAsia="宋体" w:cs="宋体"/>
          <w:color w:val="auto"/>
          <w:sz w:val="24"/>
          <w:lang w:eastAsia="zh-CN"/>
        </w:rPr>
        <w:t>磋商响应</w:t>
      </w:r>
      <w:r>
        <w:rPr>
          <w:rFonts w:hint="eastAsia" w:ascii="宋体" w:hAnsi="宋体" w:eastAsia="宋体" w:cs="宋体"/>
          <w:color w:val="auto"/>
          <w:sz w:val="24"/>
        </w:rPr>
        <w:t>文件中的资格证明</w:t>
      </w:r>
      <w:r>
        <w:rPr>
          <w:rFonts w:hint="eastAsia" w:ascii="宋体" w:hAnsi="宋体" w:eastAsia="宋体" w:cs="宋体"/>
          <w:color w:val="auto"/>
          <w:sz w:val="24"/>
          <w:lang w:eastAsia="zh-CN"/>
        </w:rPr>
        <w:t>文件</w:t>
      </w:r>
      <w:r>
        <w:rPr>
          <w:rFonts w:hint="eastAsia" w:ascii="宋体" w:hAnsi="宋体" w:eastAsia="宋体" w:cs="宋体"/>
          <w:color w:val="auto"/>
          <w:sz w:val="24"/>
        </w:rPr>
        <w:t>进行审查，以确定各供应商是否具备投标资格。</w:t>
      </w:r>
    </w:p>
    <w:tbl>
      <w:tblPr>
        <w:tblStyle w:val="16"/>
        <w:tblW w:w="101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7"/>
        <w:gridCol w:w="1534"/>
        <w:gridCol w:w="6657"/>
        <w:gridCol w:w="1269"/>
      </w:tblGrid>
      <w:tr w14:paraId="2DFDE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atLeast"/>
          <w:jc w:val="center"/>
        </w:trPr>
        <w:tc>
          <w:tcPr>
            <w:tcW w:w="667" w:type="dxa"/>
            <w:noWrap w:val="0"/>
            <w:vAlign w:val="center"/>
          </w:tcPr>
          <w:p w14:paraId="5766D5C8">
            <w:pPr>
              <w:snapToGrid w:val="0"/>
              <w:jc w:val="center"/>
              <w:rPr>
                <w:rFonts w:hint="eastAsia" w:ascii="宋体" w:hAnsi="宋体" w:eastAsia="宋体" w:cs="宋体"/>
                <w:b/>
                <w:color w:val="auto"/>
                <w:sz w:val="22"/>
                <w:szCs w:val="22"/>
              </w:rPr>
            </w:pPr>
            <w:r>
              <w:rPr>
                <w:rFonts w:hint="eastAsia" w:ascii="宋体" w:hAnsi="宋体" w:eastAsia="宋体" w:cs="宋体"/>
                <w:b/>
                <w:color w:val="auto"/>
                <w:sz w:val="22"/>
                <w:szCs w:val="22"/>
              </w:rPr>
              <w:t>序号</w:t>
            </w:r>
          </w:p>
        </w:tc>
        <w:tc>
          <w:tcPr>
            <w:tcW w:w="1534" w:type="dxa"/>
            <w:noWrap w:val="0"/>
            <w:vAlign w:val="center"/>
          </w:tcPr>
          <w:p w14:paraId="5177DE34">
            <w:pPr>
              <w:snapToGrid w:val="0"/>
              <w:jc w:val="center"/>
              <w:rPr>
                <w:rFonts w:hint="eastAsia" w:ascii="宋体" w:hAnsi="宋体" w:eastAsia="宋体" w:cs="宋体"/>
                <w:b/>
                <w:color w:val="auto"/>
                <w:sz w:val="22"/>
                <w:szCs w:val="22"/>
              </w:rPr>
            </w:pPr>
            <w:r>
              <w:rPr>
                <w:rFonts w:hint="eastAsia" w:ascii="宋体" w:hAnsi="宋体" w:eastAsia="宋体" w:cs="宋体"/>
                <w:b/>
                <w:color w:val="auto"/>
                <w:sz w:val="22"/>
                <w:szCs w:val="22"/>
              </w:rPr>
              <w:t>评审因素</w:t>
            </w:r>
          </w:p>
        </w:tc>
        <w:tc>
          <w:tcPr>
            <w:tcW w:w="6657" w:type="dxa"/>
            <w:noWrap w:val="0"/>
            <w:vAlign w:val="center"/>
          </w:tcPr>
          <w:p w14:paraId="57C9D017">
            <w:pPr>
              <w:snapToGrid w:val="0"/>
              <w:jc w:val="center"/>
              <w:rPr>
                <w:rFonts w:hint="eastAsia" w:ascii="宋体" w:hAnsi="宋体" w:eastAsia="宋体" w:cs="宋体"/>
                <w:b/>
                <w:color w:val="auto"/>
                <w:sz w:val="22"/>
                <w:szCs w:val="22"/>
              </w:rPr>
            </w:pPr>
            <w:r>
              <w:rPr>
                <w:rFonts w:hint="eastAsia" w:ascii="宋体" w:hAnsi="宋体" w:eastAsia="宋体" w:cs="宋体"/>
                <w:b/>
                <w:color w:val="auto"/>
                <w:sz w:val="22"/>
                <w:szCs w:val="22"/>
              </w:rPr>
              <w:t>项目内容</w:t>
            </w:r>
          </w:p>
        </w:tc>
        <w:tc>
          <w:tcPr>
            <w:tcW w:w="1269" w:type="dxa"/>
            <w:noWrap w:val="0"/>
            <w:vAlign w:val="center"/>
          </w:tcPr>
          <w:p w14:paraId="148F9271">
            <w:pPr>
              <w:snapToGrid w:val="0"/>
              <w:jc w:val="center"/>
              <w:rPr>
                <w:rFonts w:hint="eastAsia" w:ascii="宋体" w:hAnsi="宋体" w:eastAsia="宋体" w:cs="宋体"/>
                <w:b/>
                <w:color w:val="auto"/>
                <w:sz w:val="22"/>
                <w:szCs w:val="22"/>
              </w:rPr>
            </w:pPr>
            <w:r>
              <w:rPr>
                <w:rFonts w:hint="eastAsia" w:ascii="宋体" w:hAnsi="宋体" w:eastAsia="宋体" w:cs="宋体"/>
                <w:b/>
                <w:color w:val="auto"/>
                <w:sz w:val="22"/>
                <w:szCs w:val="22"/>
              </w:rPr>
              <w:t>评审标准</w:t>
            </w:r>
          </w:p>
        </w:tc>
      </w:tr>
      <w:tr w14:paraId="4C997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0" w:hRule="atLeast"/>
          <w:jc w:val="center"/>
        </w:trPr>
        <w:tc>
          <w:tcPr>
            <w:tcW w:w="667" w:type="dxa"/>
            <w:noWrap w:val="0"/>
            <w:vAlign w:val="center"/>
          </w:tcPr>
          <w:p w14:paraId="7D6BF5AA">
            <w:pPr>
              <w:keepNext w:val="0"/>
              <w:keepLines w:val="0"/>
              <w:pageBreakBefore w:val="0"/>
              <w:widowControl w:val="0"/>
              <w:tabs>
                <w:tab w:val="left" w:pos="6635"/>
              </w:tabs>
              <w:kinsoku/>
              <w:wordWrap/>
              <w:overflowPunct/>
              <w:topLinePunct w:val="0"/>
              <w:autoSpaceDE/>
              <w:autoSpaceDN/>
              <w:bidi w:val="0"/>
              <w:adjustRightInd/>
              <w:snapToGrid w:val="0"/>
              <w:spacing w:line="4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1534" w:type="dxa"/>
            <w:noWrap w:val="0"/>
            <w:vAlign w:val="center"/>
          </w:tcPr>
          <w:p w14:paraId="22540CAB">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营业执照等主体资格证明文件</w:t>
            </w:r>
          </w:p>
        </w:tc>
        <w:tc>
          <w:tcPr>
            <w:tcW w:w="6657" w:type="dxa"/>
            <w:noWrap w:val="0"/>
            <w:vAlign w:val="center"/>
          </w:tcPr>
          <w:p w14:paraId="2504B289">
            <w:pPr>
              <w:keepNext w:val="0"/>
              <w:keepLines w:val="0"/>
              <w:pageBreakBefore w:val="0"/>
              <w:widowControl w:val="0"/>
              <w:kinsoku/>
              <w:wordWrap/>
              <w:overflowPunct/>
              <w:topLinePunct w:val="0"/>
              <w:autoSpaceDE/>
              <w:autoSpaceDN/>
              <w:bidi w:val="0"/>
              <w:adjustRightInd/>
              <w:snapToGrid w:val="0"/>
              <w:spacing w:line="440" w:lineRule="exact"/>
              <w:jc w:val="left"/>
              <w:textAlignment w:val="auto"/>
              <w:rPr>
                <w:rFonts w:hint="eastAsia" w:ascii="宋体" w:hAnsi="宋体" w:eastAsia="宋体" w:cs="宋体"/>
                <w:color w:val="auto"/>
                <w:sz w:val="24"/>
                <w:szCs w:val="24"/>
              </w:rPr>
            </w:pPr>
            <w:r>
              <w:rPr>
                <w:rFonts w:hint="eastAsia" w:ascii="宋体" w:hAnsi="宋体" w:cs="宋体"/>
                <w:color w:val="auto"/>
                <w:sz w:val="24"/>
                <w:szCs w:val="24"/>
                <w:lang w:eastAsia="zh-CN"/>
              </w:rPr>
              <w:t>供应商</w:t>
            </w:r>
            <w:r>
              <w:rPr>
                <w:rFonts w:hint="eastAsia" w:ascii="宋体" w:hAnsi="宋体" w:eastAsia="宋体" w:cs="宋体"/>
                <w:color w:val="auto"/>
                <w:sz w:val="24"/>
                <w:szCs w:val="24"/>
              </w:rPr>
              <w:t>应具有独立承担民事责任的能力的企业法人、事业法人、其他组织或自然人，出具合法有效的营业执照等相关证明文件，自然人参与的提供其身份证明；</w:t>
            </w:r>
          </w:p>
        </w:tc>
        <w:tc>
          <w:tcPr>
            <w:tcW w:w="1269" w:type="dxa"/>
            <w:noWrap w:val="0"/>
            <w:vAlign w:val="center"/>
          </w:tcPr>
          <w:p w14:paraId="15DCD7FE">
            <w:pPr>
              <w:keepNext w:val="0"/>
              <w:keepLines w:val="0"/>
              <w:pageBreakBefore w:val="0"/>
              <w:widowControl w:val="0"/>
              <w:kinsoku/>
              <w:wordWrap/>
              <w:overflowPunct/>
              <w:topLinePunct w:val="0"/>
              <w:autoSpaceDE/>
              <w:autoSpaceDN/>
              <w:bidi w:val="0"/>
              <w:spacing w:line="440" w:lineRule="exact"/>
              <w:jc w:val="center"/>
              <w:textAlignment w:val="auto"/>
              <w:rPr>
                <w:rFonts w:hint="eastAsia" w:ascii="宋体" w:hAnsi="宋体" w:eastAsia="宋体" w:cs="宋体"/>
                <w:snapToGrid w:val="0"/>
                <w:color w:val="auto"/>
                <w:sz w:val="24"/>
                <w:szCs w:val="24"/>
                <w:lang w:eastAsia="zh-CN"/>
              </w:rPr>
            </w:pPr>
            <w:r>
              <w:rPr>
                <w:rFonts w:hint="eastAsia" w:ascii="宋体" w:hAnsi="宋体" w:eastAsia="宋体" w:cs="宋体"/>
                <w:color w:val="auto"/>
                <w:sz w:val="24"/>
                <w:szCs w:val="24"/>
                <w:lang w:eastAsia="zh-CN"/>
              </w:rPr>
              <w:t>符合要求</w:t>
            </w:r>
          </w:p>
        </w:tc>
      </w:tr>
      <w:tr w14:paraId="15482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667" w:type="dxa"/>
            <w:noWrap w:val="0"/>
            <w:vAlign w:val="center"/>
          </w:tcPr>
          <w:p w14:paraId="47585B8E">
            <w:pPr>
              <w:keepNext w:val="0"/>
              <w:keepLines w:val="0"/>
              <w:pageBreakBefore w:val="0"/>
              <w:widowControl w:val="0"/>
              <w:tabs>
                <w:tab w:val="left" w:pos="6635"/>
              </w:tabs>
              <w:kinsoku/>
              <w:wordWrap/>
              <w:overflowPunct/>
              <w:topLinePunct w:val="0"/>
              <w:autoSpaceDE/>
              <w:autoSpaceDN/>
              <w:bidi w:val="0"/>
              <w:adjustRightInd/>
              <w:snapToGrid w:val="0"/>
              <w:spacing w:line="4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1534" w:type="dxa"/>
            <w:noWrap w:val="0"/>
            <w:vAlign w:val="center"/>
          </w:tcPr>
          <w:p w14:paraId="0523C053">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法人身份证明或法定代表人授权书</w:t>
            </w:r>
          </w:p>
        </w:tc>
        <w:tc>
          <w:tcPr>
            <w:tcW w:w="6657" w:type="dxa"/>
            <w:noWrap w:val="0"/>
            <w:vAlign w:val="center"/>
          </w:tcPr>
          <w:p w14:paraId="7AB2A284">
            <w:pPr>
              <w:keepNext w:val="0"/>
              <w:keepLines w:val="0"/>
              <w:pageBreakBefore w:val="0"/>
              <w:widowControl w:val="0"/>
              <w:tabs>
                <w:tab w:val="left" w:pos="1180"/>
              </w:tabs>
              <w:kinsoku/>
              <w:wordWrap/>
              <w:overflowPunct/>
              <w:topLinePunct w:val="0"/>
              <w:autoSpaceDE/>
              <w:autoSpaceDN/>
              <w:bidi w:val="0"/>
              <w:adjustRightInd/>
              <w:spacing w:line="440" w:lineRule="exact"/>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法定代表人直接参加投标的，须出具法人身份证明（含法人身份证复印件）；法定代表人授权代表参加投标的，须出具法定代表人授权书（含法人、被授权人身份证复印件）；</w:t>
            </w:r>
          </w:p>
        </w:tc>
        <w:tc>
          <w:tcPr>
            <w:tcW w:w="1269" w:type="dxa"/>
            <w:noWrap w:val="0"/>
            <w:vAlign w:val="center"/>
          </w:tcPr>
          <w:p w14:paraId="4B7BAE4E">
            <w:pPr>
              <w:keepNext w:val="0"/>
              <w:keepLines w:val="0"/>
              <w:pageBreakBefore w:val="0"/>
              <w:widowControl w:val="0"/>
              <w:kinsoku/>
              <w:wordWrap/>
              <w:overflowPunct/>
              <w:topLinePunct w:val="0"/>
              <w:autoSpaceDE/>
              <w:autoSpaceDN/>
              <w:bidi w:val="0"/>
              <w:spacing w:line="4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符合要求</w:t>
            </w:r>
          </w:p>
        </w:tc>
      </w:tr>
      <w:tr w14:paraId="24CB3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0" w:hRule="atLeast"/>
          <w:jc w:val="center"/>
        </w:trPr>
        <w:tc>
          <w:tcPr>
            <w:tcW w:w="667" w:type="dxa"/>
            <w:noWrap w:val="0"/>
            <w:vAlign w:val="center"/>
          </w:tcPr>
          <w:p w14:paraId="7C6BAC6E">
            <w:pPr>
              <w:keepNext w:val="0"/>
              <w:keepLines w:val="0"/>
              <w:pageBreakBefore w:val="0"/>
              <w:widowControl w:val="0"/>
              <w:tabs>
                <w:tab w:val="left" w:pos="6635"/>
              </w:tabs>
              <w:kinsoku/>
              <w:wordWrap/>
              <w:overflowPunct/>
              <w:topLinePunct w:val="0"/>
              <w:autoSpaceDE/>
              <w:autoSpaceDN/>
              <w:bidi w:val="0"/>
              <w:adjustRightInd/>
              <w:snapToGrid w:val="0"/>
              <w:spacing w:line="44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w:t>
            </w:r>
          </w:p>
        </w:tc>
        <w:tc>
          <w:tcPr>
            <w:tcW w:w="1534" w:type="dxa"/>
            <w:noWrap w:val="0"/>
            <w:vAlign w:val="center"/>
          </w:tcPr>
          <w:p w14:paraId="0302F529">
            <w:pPr>
              <w:keepNext w:val="0"/>
              <w:keepLines w:val="0"/>
              <w:pageBreakBefore w:val="0"/>
              <w:widowControl w:val="0"/>
              <w:tabs>
                <w:tab w:val="left" w:pos="1180"/>
              </w:tabs>
              <w:kinsoku/>
              <w:wordWrap/>
              <w:overflowPunct/>
              <w:topLinePunct w:val="0"/>
              <w:autoSpaceDE/>
              <w:autoSpaceDN/>
              <w:bidi w:val="0"/>
              <w:adjustRightInd/>
              <w:spacing w:line="44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企业资质</w:t>
            </w:r>
          </w:p>
        </w:tc>
        <w:tc>
          <w:tcPr>
            <w:tcW w:w="6657" w:type="dxa"/>
            <w:noWrap w:val="0"/>
            <w:vAlign w:val="center"/>
          </w:tcPr>
          <w:p w14:paraId="5A27ADFC">
            <w:pPr>
              <w:keepNext w:val="0"/>
              <w:keepLines w:val="0"/>
              <w:pageBreakBefore w:val="0"/>
              <w:widowControl w:val="0"/>
              <w:tabs>
                <w:tab w:val="left" w:pos="1180"/>
              </w:tabs>
              <w:kinsoku/>
              <w:wordWrap/>
              <w:overflowPunct/>
              <w:topLinePunct w:val="0"/>
              <w:autoSpaceDE/>
              <w:autoSpaceDN/>
              <w:bidi w:val="0"/>
              <w:adjustRightInd/>
              <w:spacing w:line="440" w:lineRule="exact"/>
              <w:jc w:val="left"/>
              <w:textAlignment w:val="auto"/>
              <w:rPr>
                <w:rFonts w:hint="eastAsia" w:ascii="宋体" w:hAnsi="宋体" w:eastAsia="宋体" w:cs="宋体"/>
                <w:color w:val="auto"/>
                <w:sz w:val="24"/>
                <w:szCs w:val="24"/>
              </w:rPr>
            </w:pPr>
            <w:r>
              <w:rPr>
                <w:rFonts w:hint="eastAsia" w:ascii="宋体" w:hAnsi="宋体" w:cs="宋体"/>
                <w:color w:val="auto"/>
                <w:sz w:val="24"/>
                <w:szCs w:val="24"/>
                <w:lang w:eastAsia="zh-CN"/>
              </w:rPr>
              <w:t>供应商须具备建设行政主管部门颁发的建筑工程施工总承包三级（含三级）以上资质，具有有效的安全生产许可证</w:t>
            </w:r>
            <w:r>
              <w:rPr>
                <w:rFonts w:hint="eastAsia" w:ascii="宋体" w:hAnsi="宋体" w:eastAsia="宋体" w:cs="宋体"/>
                <w:color w:val="auto"/>
                <w:sz w:val="24"/>
                <w:szCs w:val="24"/>
              </w:rPr>
              <w:t>；</w:t>
            </w:r>
          </w:p>
        </w:tc>
        <w:tc>
          <w:tcPr>
            <w:tcW w:w="1269" w:type="dxa"/>
            <w:noWrap w:val="0"/>
            <w:vAlign w:val="center"/>
          </w:tcPr>
          <w:p w14:paraId="6CC741B2">
            <w:pPr>
              <w:keepNext w:val="0"/>
              <w:keepLines w:val="0"/>
              <w:pageBreakBefore w:val="0"/>
              <w:widowControl w:val="0"/>
              <w:kinsoku/>
              <w:wordWrap/>
              <w:overflowPunct/>
              <w:topLinePunct w:val="0"/>
              <w:autoSpaceDE/>
              <w:autoSpaceDN/>
              <w:bidi w:val="0"/>
              <w:spacing w:line="440" w:lineRule="exact"/>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符合要求</w:t>
            </w:r>
          </w:p>
        </w:tc>
      </w:tr>
      <w:tr w14:paraId="5A9BB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9" w:hRule="atLeast"/>
          <w:jc w:val="center"/>
        </w:trPr>
        <w:tc>
          <w:tcPr>
            <w:tcW w:w="667" w:type="dxa"/>
            <w:noWrap w:val="0"/>
            <w:vAlign w:val="center"/>
          </w:tcPr>
          <w:p w14:paraId="687A79BC">
            <w:pPr>
              <w:keepNext w:val="0"/>
              <w:keepLines w:val="0"/>
              <w:pageBreakBefore w:val="0"/>
              <w:widowControl w:val="0"/>
              <w:tabs>
                <w:tab w:val="left" w:pos="6635"/>
              </w:tabs>
              <w:kinsoku/>
              <w:wordWrap/>
              <w:overflowPunct/>
              <w:topLinePunct w:val="0"/>
              <w:autoSpaceDE/>
              <w:autoSpaceDN/>
              <w:bidi w:val="0"/>
              <w:adjustRightInd/>
              <w:snapToGrid w:val="0"/>
              <w:spacing w:line="44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w:t>
            </w:r>
          </w:p>
        </w:tc>
        <w:tc>
          <w:tcPr>
            <w:tcW w:w="1534" w:type="dxa"/>
            <w:noWrap w:val="0"/>
            <w:vAlign w:val="center"/>
          </w:tcPr>
          <w:p w14:paraId="57E9399C">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拟派注册</w:t>
            </w:r>
          </w:p>
          <w:p w14:paraId="53A42078">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建造师</w:t>
            </w:r>
          </w:p>
        </w:tc>
        <w:tc>
          <w:tcPr>
            <w:tcW w:w="6657" w:type="dxa"/>
            <w:noWrap w:val="0"/>
            <w:vAlign w:val="center"/>
          </w:tcPr>
          <w:p w14:paraId="58A4F008">
            <w:pPr>
              <w:keepNext w:val="0"/>
              <w:keepLines w:val="0"/>
              <w:pageBreakBefore w:val="0"/>
              <w:widowControl w:val="0"/>
              <w:kinsoku/>
              <w:wordWrap/>
              <w:overflowPunct/>
              <w:topLinePunct w:val="0"/>
              <w:autoSpaceDE/>
              <w:autoSpaceDN/>
              <w:bidi w:val="0"/>
              <w:adjustRightInd/>
              <w:snapToGrid w:val="0"/>
              <w:spacing w:line="440" w:lineRule="exact"/>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须具有建筑工程专业二级及以上注册建造师执业资格，具有有效的安全生产考核合格证书（B级），且无在建项目；</w:t>
            </w:r>
          </w:p>
        </w:tc>
        <w:tc>
          <w:tcPr>
            <w:tcW w:w="1269" w:type="dxa"/>
            <w:noWrap w:val="0"/>
            <w:vAlign w:val="center"/>
          </w:tcPr>
          <w:p w14:paraId="0E6796C7">
            <w:pPr>
              <w:keepNext w:val="0"/>
              <w:keepLines w:val="0"/>
              <w:pageBreakBefore w:val="0"/>
              <w:widowControl w:val="0"/>
              <w:kinsoku/>
              <w:wordWrap/>
              <w:overflowPunct/>
              <w:topLinePunct w:val="0"/>
              <w:autoSpaceDE/>
              <w:autoSpaceDN/>
              <w:bidi w:val="0"/>
              <w:spacing w:line="4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符合要求</w:t>
            </w:r>
          </w:p>
        </w:tc>
      </w:tr>
      <w:tr w14:paraId="5C0D6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jc w:val="center"/>
        </w:trPr>
        <w:tc>
          <w:tcPr>
            <w:tcW w:w="667" w:type="dxa"/>
            <w:noWrap w:val="0"/>
            <w:vAlign w:val="center"/>
          </w:tcPr>
          <w:p w14:paraId="6604F705">
            <w:pPr>
              <w:keepNext w:val="0"/>
              <w:keepLines w:val="0"/>
              <w:pageBreakBefore w:val="0"/>
              <w:widowControl w:val="0"/>
              <w:tabs>
                <w:tab w:val="left" w:pos="6635"/>
              </w:tabs>
              <w:kinsoku/>
              <w:wordWrap/>
              <w:overflowPunct/>
              <w:topLinePunct w:val="0"/>
              <w:autoSpaceDE/>
              <w:autoSpaceDN/>
              <w:bidi w:val="0"/>
              <w:adjustRightInd/>
              <w:snapToGrid w:val="0"/>
              <w:spacing w:line="44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w:t>
            </w:r>
          </w:p>
        </w:tc>
        <w:tc>
          <w:tcPr>
            <w:tcW w:w="1534" w:type="dxa"/>
            <w:noWrap w:val="0"/>
            <w:vAlign w:val="center"/>
          </w:tcPr>
          <w:p w14:paraId="303AA34F">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书面声明</w:t>
            </w:r>
          </w:p>
        </w:tc>
        <w:tc>
          <w:tcPr>
            <w:tcW w:w="6657" w:type="dxa"/>
            <w:noWrap w:val="0"/>
            <w:vAlign w:val="center"/>
          </w:tcPr>
          <w:p w14:paraId="78AB30B9">
            <w:pPr>
              <w:keepNext w:val="0"/>
              <w:keepLines w:val="0"/>
              <w:pageBreakBefore w:val="0"/>
              <w:widowControl w:val="0"/>
              <w:kinsoku/>
              <w:wordWrap/>
              <w:overflowPunct/>
              <w:topLinePunct w:val="0"/>
              <w:autoSpaceDE/>
              <w:autoSpaceDN/>
              <w:bidi w:val="0"/>
              <w:adjustRightInd/>
              <w:snapToGrid w:val="0"/>
              <w:spacing w:line="440" w:lineRule="exact"/>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出具参加本次采购活动前三年内在经营活动中没有重大违法记录的书面声明；</w:t>
            </w:r>
          </w:p>
        </w:tc>
        <w:tc>
          <w:tcPr>
            <w:tcW w:w="1269" w:type="dxa"/>
            <w:noWrap w:val="0"/>
            <w:vAlign w:val="center"/>
          </w:tcPr>
          <w:p w14:paraId="6A686473">
            <w:pPr>
              <w:keepNext w:val="0"/>
              <w:keepLines w:val="0"/>
              <w:pageBreakBefore w:val="0"/>
              <w:widowControl w:val="0"/>
              <w:kinsoku/>
              <w:wordWrap/>
              <w:overflowPunct/>
              <w:topLinePunct w:val="0"/>
              <w:autoSpaceDE/>
              <w:autoSpaceDN/>
              <w:bidi w:val="0"/>
              <w:spacing w:line="4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符合要求</w:t>
            </w:r>
          </w:p>
        </w:tc>
      </w:tr>
      <w:tr w14:paraId="378B0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667" w:type="dxa"/>
            <w:noWrap w:val="0"/>
            <w:vAlign w:val="center"/>
          </w:tcPr>
          <w:p w14:paraId="4456E0E5">
            <w:pPr>
              <w:keepNext w:val="0"/>
              <w:keepLines w:val="0"/>
              <w:pageBreakBefore w:val="0"/>
              <w:widowControl w:val="0"/>
              <w:tabs>
                <w:tab w:val="left" w:pos="6635"/>
              </w:tabs>
              <w:kinsoku/>
              <w:wordWrap/>
              <w:overflowPunct/>
              <w:topLinePunct w:val="0"/>
              <w:autoSpaceDE/>
              <w:autoSpaceDN/>
              <w:bidi w:val="0"/>
              <w:adjustRightInd/>
              <w:snapToGrid w:val="0"/>
              <w:spacing w:line="440" w:lineRule="exact"/>
              <w:jc w:val="center"/>
              <w:textAlignment w:val="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6</w:t>
            </w:r>
          </w:p>
        </w:tc>
        <w:tc>
          <w:tcPr>
            <w:tcW w:w="1534" w:type="dxa"/>
            <w:noWrap w:val="0"/>
            <w:vAlign w:val="center"/>
          </w:tcPr>
          <w:p w14:paraId="3612BD99">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履行能力</w:t>
            </w:r>
          </w:p>
        </w:tc>
        <w:tc>
          <w:tcPr>
            <w:tcW w:w="6657" w:type="dxa"/>
            <w:noWrap w:val="0"/>
            <w:vAlign w:val="center"/>
          </w:tcPr>
          <w:p w14:paraId="3A771A57">
            <w:pPr>
              <w:keepNext w:val="0"/>
              <w:keepLines w:val="0"/>
              <w:pageBreakBefore w:val="0"/>
              <w:widowControl w:val="0"/>
              <w:kinsoku/>
              <w:wordWrap/>
              <w:overflowPunct/>
              <w:topLinePunct w:val="0"/>
              <w:autoSpaceDE/>
              <w:autoSpaceDN/>
              <w:bidi w:val="0"/>
              <w:adjustRightInd w:val="0"/>
              <w:snapToGrid w:val="0"/>
              <w:spacing w:line="440" w:lineRule="exact"/>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供应商须提供具有履行合同所必需的设备和专业技术能力的承诺</w:t>
            </w:r>
          </w:p>
        </w:tc>
        <w:tc>
          <w:tcPr>
            <w:tcW w:w="1269" w:type="dxa"/>
            <w:noWrap w:val="0"/>
            <w:vAlign w:val="center"/>
          </w:tcPr>
          <w:p w14:paraId="010E9201">
            <w:pPr>
              <w:keepNext w:val="0"/>
              <w:keepLines w:val="0"/>
              <w:pageBreakBefore w:val="0"/>
              <w:widowControl w:val="0"/>
              <w:kinsoku/>
              <w:wordWrap/>
              <w:overflowPunct/>
              <w:topLinePunct w:val="0"/>
              <w:autoSpaceDE/>
              <w:autoSpaceDN/>
              <w:bidi w:val="0"/>
              <w:spacing w:line="440" w:lineRule="exact"/>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符合要求</w:t>
            </w:r>
          </w:p>
        </w:tc>
      </w:tr>
      <w:tr w14:paraId="7C22E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4" w:hRule="atLeast"/>
          <w:jc w:val="center"/>
        </w:trPr>
        <w:tc>
          <w:tcPr>
            <w:tcW w:w="667" w:type="dxa"/>
            <w:noWrap w:val="0"/>
            <w:vAlign w:val="center"/>
          </w:tcPr>
          <w:p w14:paraId="54838585">
            <w:pPr>
              <w:keepNext w:val="0"/>
              <w:keepLines w:val="0"/>
              <w:pageBreakBefore w:val="0"/>
              <w:widowControl w:val="0"/>
              <w:tabs>
                <w:tab w:val="left" w:pos="6635"/>
              </w:tabs>
              <w:kinsoku/>
              <w:wordWrap/>
              <w:overflowPunct/>
              <w:topLinePunct w:val="0"/>
              <w:autoSpaceDE/>
              <w:autoSpaceDN/>
              <w:bidi w:val="0"/>
              <w:adjustRightInd/>
              <w:snapToGrid w:val="0"/>
              <w:spacing w:line="440" w:lineRule="exact"/>
              <w:jc w:val="center"/>
              <w:textAlignment w:val="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7</w:t>
            </w:r>
          </w:p>
        </w:tc>
        <w:tc>
          <w:tcPr>
            <w:tcW w:w="1534" w:type="dxa"/>
            <w:noWrap w:val="0"/>
            <w:vAlign w:val="center"/>
          </w:tcPr>
          <w:p w14:paraId="2345418B">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财务状况</w:t>
            </w:r>
          </w:p>
          <w:p w14:paraId="158EBDBB">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报告</w:t>
            </w:r>
          </w:p>
        </w:tc>
        <w:tc>
          <w:tcPr>
            <w:tcW w:w="6657" w:type="dxa"/>
            <w:noWrap w:val="0"/>
            <w:vAlign w:val="center"/>
          </w:tcPr>
          <w:p w14:paraId="3825E2B3">
            <w:pPr>
              <w:keepNext w:val="0"/>
              <w:keepLines w:val="0"/>
              <w:pageBreakBefore w:val="0"/>
              <w:widowControl w:val="0"/>
              <w:kinsoku/>
              <w:wordWrap/>
              <w:overflowPunct/>
              <w:topLinePunct w:val="0"/>
              <w:autoSpaceDE/>
              <w:autoSpaceDN/>
              <w:bidi w:val="0"/>
              <w:adjustRightInd/>
              <w:snapToGrid w:val="0"/>
              <w:spacing w:line="440" w:lineRule="exact"/>
              <w:jc w:val="left"/>
              <w:textAlignment w:val="auto"/>
              <w:rPr>
                <w:rFonts w:hint="eastAsia" w:ascii="宋体" w:hAnsi="宋体" w:eastAsia="宋体" w:cs="宋体"/>
                <w:color w:val="auto"/>
                <w:sz w:val="24"/>
                <w:szCs w:val="24"/>
              </w:rPr>
            </w:pPr>
            <w:r>
              <w:rPr>
                <w:rFonts w:hint="eastAsia" w:ascii="宋体" w:hAnsi="宋体" w:cs="宋体"/>
                <w:color w:val="auto"/>
                <w:sz w:val="24"/>
                <w:szCs w:val="24"/>
                <w:lang w:eastAsia="zh-CN"/>
              </w:rPr>
              <w:t>提供</w:t>
            </w:r>
            <w:r>
              <w:rPr>
                <w:rFonts w:hint="eastAsia" w:ascii="宋体" w:hAnsi="宋体" w:cs="宋体"/>
                <w:color w:val="auto"/>
                <w:sz w:val="24"/>
                <w:szCs w:val="24"/>
                <w:lang w:val="en-US" w:eastAsia="zh-CN"/>
              </w:rPr>
              <w:t>2025年度</w:t>
            </w:r>
            <w:r>
              <w:rPr>
                <w:rFonts w:hint="eastAsia" w:ascii="宋体" w:hAnsi="宋体" w:eastAsia="宋体" w:cs="宋体"/>
                <w:color w:val="auto"/>
                <w:sz w:val="24"/>
                <w:szCs w:val="24"/>
              </w:rPr>
              <w:t>经审计的财务报告（成立时间至提交投标文件截止时间不足一年的可提供成立后任意时段的资产负债表），或在投标截止时间前六个月内其基本开户银行出具的资信证明；</w:t>
            </w:r>
          </w:p>
        </w:tc>
        <w:tc>
          <w:tcPr>
            <w:tcW w:w="1269" w:type="dxa"/>
            <w:noWrap w:val="0"/>
            <w:vAlign w:val="center"/>
          </w:tcPr>
          <w:p w14:paraId="25AA3F87">
            <w:pPr>
              <w:keepNext w:val="0"/>
              <w:keepLines w:val="0"/>
              <w:pageBreakBefore w:val="0"/>
              <w:widowControl w:val="0"/>
              <w:kinsoku/>
              <w:wordWrap/>
              <w:overflowPunct/>
              <w:topLinePunct w:val="0"/>
              <w:autoSpaceDE/>
              <w:autoSpaceDN/>
              <w:bidi w:val="0"/>
              <w:spacing w:line="440" w:lineRule="exact"/>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符合要求</w:t>
            </w:r>
          </w:p>
        </w:tc>
      </w:tr>
      <w:tr w14:paraId="21792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1" w:hRule="atLeast"/>
          <w:jc w:val="center"/>
        </w:trPr>
        <w:tc>
          <w:tcPr>
            <w:tcW w:w="667" w:type="dxa"/>
            <w:noWrap w:val="0"/>
            <w:vAlign w:val="center"/>
          </w:tcPr>
          <w:p w14:paraId="03C850FC">
            <w:pPr>
              <w:keepNext w:val="0"/>
              <w:keepLines w:val="0"/>
              <w:pageBreakBefore w:val="0"/>
              <w:widowControl w:val="0"/>
              <w:tabs>
                <w:tab w:val="left" w:pos="6635"/>
              </w:tabs>
              <w:kinsoku/>
              <w:wordWrap/>
              <w:overflowPunct/>
              <w:topLinePunct w:val="0"/>
              <w:autoSpaceDE/>
              <w:autoSpaceDN/>
              <w:bidi w:val="0"/>
              <w:adjustRightInd/>
              <w:snapToGrid w:val="0"/>
              <w:spacing w:line="440" w:lineRule="exact"/>
              <w:jc w:val="center"/>
              <w:textAlignment w:val="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8</w:t>
            </w:r>
          </w:p>
        </w:tc>
        <w:tc>
          <w:tcPr>
            <w:tcW w:w="1534" w:type="dxa"/>
            <w:noWrap w:val="0"/>
            <w:vAlign w:val="center"/>
          </w:tcPr>
          <w:p w14:paraId="232E522B">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社会保障资金缴纳证明</w:t>
            </w:r>
          </w:p>
        </w:tc>
        <w:tc>
          <w:tcPr>
            <w:tcW w:w="6657" w:type="dxa"/>
            <w:noWrap w:val="0"/>
            <w:vAlign w:val="center"/>
          </w:tcPr>
          <w:p w14:paraId="62E15FFD">
            <w:pPr>
              <w:keepNext w:val="0"/>
              <w:keepLines w:val="0"/>
              <w:pageBreakBefore w:val="0"/>
              <w:widowControl w:val="0"/>
              <w:kinsoku/>
              <w:wordWrap/>
              <w:overflowPunct/>
              <w:topLinePunct w:val="0"/>
              <w:autoSpaceDE/>
              <w:autoSpaceDN/>
              <w:bidi w:val="0"/>
              <w:adjustRightInd/>
              <w:snapToGrid w:val="0"/>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提供采购活动前6个月内任意一个月已缴纳的社会保障资金缴存单据或社保机构开具的社会保险参保缴费情况证明，依法不需要缴纳社会保障资金的应提供相关文件证明；</w:t>
            </w:r>
          </w:p>
        </w:tc>
        <w:tc>
          <w:tcPr>
            <w:tcW w:w="1269" w:type="dxa"/>
            <w:noWrap w:val="0"/>
            <w:vAlign w:val="center"/>
          </w:tcPr>
          <w:p w14:paraId="535AE044">
            <w:pPr>
              <w:keepNext w:val="0"/>
              <w:keepLines w:val="0"/>
              <w:pageBreakBefore w:val="0"/>
              <w:widowControl w:val="0"/>
              <w:kinsoku/>
              <w:wordWrap/>
              <w:overflowPunct/>
              <w:topLinePunct w:val="0"/>
              <w:autoSpaceDE/>
              <w:autoSpaceDN/>
              <w:bidi w:val="0"/>
              <w:snapToGrid w:val="0"/>
              <w:spacing w:line="4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符合要求</w:t>
            </w:r>
          </w:p>
        </w:tc>
      </w:tr>
      <w:tr w14:paraId="695E5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0" w:hRule="atLeast"/>
          <w:jc w:val="center"/>
        </w:trPr>
        <w:tc>
          <w:tcPr>
            <w:tcW w:w="667" w:type="dxa"/>
            <w:noWrap w:val="0"/>
            <w:vAlign w:val="center"/>
          </w:tcPr>
          <w:p w14:paraId="2CFE35E8">
            <w:pPr>
              <w:keepNext w:val="0"/>
              <w:keepLines w:val="0"/>
              <w:pageBreakBefore w:val="0"/>
              <w:widowControl w:val="0"/>
              <w:tabs>
                <w:tab w:val="left" w:pos="6635"/>
              </w:tabs>
              <w:kinsoku/>
              <w:wordWrap/>
              <w:overflowPunct/>
              <w:topLinePunct w:val="0"/>
              <w:autoSpaceDE/>
              <w:autoSpaceDN/>
              <w:bidi w:val="0"/>
              <w:adjustRightInd/>
              <w:snapToGrid w:val="0"/>
              <w:spacing w:line="440" w:lineRule="exact"/>
              <w:jc w:val="center"/>
              <w:textAlignment w:val="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9</w:t>
            </w:r>
          </w:p>
        </w:tc>
        <w:tc>
          <w:tcPr>
            <w:tcW w:w="1534" w:type="dxa"/>
            <w:noWrap w:val="0"/>
            <w:vAlign w:val="center"/>
          </w:tcPr>
          <w:p w14:paraId="3FDDBFD2">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税收缴纳</w:t>
            </w:r>
          </w:p>
          <w:p w14:paraId="705AE104">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证明</w:t>
            </w:r>
          </w:p>
        </w:tc>
        <w:tc>
          <w:tcPr>
            <w:tcW w:w="6657" w:type="dxa"/>
            <w:noWrap w:val="0"/>
            <w:vAlign w:val="center"/>
          </w:tcPr>
          <w:p w14:paraId="622C2112">
            <w:pPr>
              <w:keepNext w:val="0"/>
              <w:keepLines w:val="0"/>
              <w:pageBreakBefore w:val="0"/>
              <w:widowControl w:val="0"/>
              <w:kinsoku/>
              <w:wordWrap/>
              <w:overflowPunct/>
              <w:topLinePunct w:val="0"/>
              <w:autoSpaceDE/>
              <w:autoSpaceDN/>
              <w:bidi w:val="0"/>
              <w:adjustRightInd/>
              <w:snapToGrid w:val="0"/>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提供采购活动前6个月内任意一个月已缴纳的完税凭证或税务机关开具的完税证明（任意税种），依法免税的单位应提供相关证明材料；</w:t>
            </w:r>
          </w:p>
        </w:tc>
        <w:tc>
          <w:tcPr>
            <w:tcW w:w="1269" w:type="dxa"/>
            <w:noWrap w:val="0"/>
            <w:vAlign w:val="center"/>
          </w:tcPr>
          <w:p w14:paraId="6FD8C93C">
            <w:pPr>
              <w:keepNext w:val="0"/>
              <w:keepLines w:val="0"/>
              <w:pageBreakBefore w:val="0"/>
              <w:widowControl w:val="0"/>
              <w:kinsoku/>
              <w:wordWrap/>
              <w:overflowPunct/>
              <w:topLinePunct w:val="0"/>
              <w:autoSpaceDE/>
              <w:autoSpaceDN/>
              <w:bidi w:val="0"/>
              <w:snapToGrid w:val="0"/>
              <w:spacing w:line="4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符合要求</w:t>
            </w:r>
          </w:p>
        </w:tc>
      </w:tr>
      <w:tr w14:paraId="5F3D2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1" w:hRule="atLeast"/>
          <w:jc w:val="center"/>
        </w:trPr>
        <w:tc>
          <w:tcPr>
            <w:tcW w:w="667" w:type="dxa"/>
            <w:noWrap w:val="0"/>
            <w:vAlign w:val="center"/>
          </w:tcPr>
          <w:p w14:paraId="295ABBF0">
            <w:pPr>
              <w:keepNext w:val="0"/>
              <w:keepLines w:val="0"/>
              <w:pageBreakBefore w:val="0"/>
              <w:widowControl w:val="0"/>
              <w:tabs>
                <w:tab w:val="left" w:pos="6635"/>
              </w:tabs>
              <w:kinsoku/>
              <w:wordWrap/>
              <w:overflowPunct/>
              <w:topLinePunct w:val="0"/>
              <w:autoSpaceDE/>
              <w:autoSpaceDN/>
              <w:bidi w:val="0"/>
              <w:adjustRightInd/>
              <w:snapToGrid w:val="0"/>
              <w:spacing w:line="440" w:lineRule="exact"/>
              <w:jc w:val="center"/>
              <w:textAlignment w:val="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10</w:t>
            </w:r>
          </w:p>
        </w:tc>
        <w:tc>
          <w:tcPr>
            <w:tcW w:w="1534" w:type="dxa"/>
            <w:noWrap w:val="0"/>
            <w:vAlign w:val="center"/>
          </w:tcPr>
          <w:p w14:paraId="5E3812A5">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信誉要求</w:t>
            </w:r>
          </w:p>
        </w:tc>
        <w:tc>
          <w:tcPr>
            <w:tcW w:w="6657" w:type="dxa"/>
            <w:noWrap w:val="0"/>
            <w:vAlign w:val="center"/>
          </w:tcPr>
          <w:p w14:paraId="7363409D">
            <w:pPr>
              <w:keepNext w:val="0"/>
              <w:keepLines w:val="0"/>
              <w:pageBreakBefore w:val="0"/>
              <w:widowControl w:val="0"/>
              <w:kinsoku/>
              <w:wordWrap/>
              <w:overflowPunct/>
              <w:topLinePunct w:val="0"/>
              <w:autoSpaceDE/>
              <w:autoSpaceDN/>
              <w:bidi w:val="0"/>
              <w:adjustRightInd/>
              <w:snapToGrid w:val="0"/>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供应商不得被列入“中国执行信息公开网”（http://zxgk.court.gov.cn）失信被执行人，不得被列入“信用中国”网站（www.creditchina.gov.cn）重大税收违法失信主体，不得被列入“中国政府采购网”（www.ccgp.gov.cn）政府采购严重违法失信行为记录名单中被财政部门禁止参加政府采购活动；</w:t>
            </w:r>
          </w:p>
        </w:tc>
        <w:tc>
          <w:tcPr>
            <w:tcW w:w="1269" w:type="dxa"/>
            <w:noWrap w:val="0"/>
            <w:vAlign w:val="center"/>
          </w:tcPr>
          <w:p w14:paraId="47929D2D">
            <w:pPr>
              <w:keepNext w:val="0"/>
              <w:keepLines w:val="0"/>
              <w:pageBreakBefore w:val="0"/>
              <w:widowControl w:val="0"/>
              <w:kinsoku/>
              <w:wordWrap/>
              <w:overflowPunct/>
              <w:topLinePunct w:val="0"/>
              <w:autoSpaceDE/>
              <w:autoSpaceDN/>
              <w:bidi w:val="0"/>
              <w:snapToGrid w:val="0"/>
              <w:spacing w:line="440" w:lineRule="exact"/>
              <w:jc w:val="center"/>
              <w:textAlignment w:val="auto"/>
              <w:rPr>
                <w:rFonts w:hint="default" w:ascii="宋体" w:hAnsi="宋体" w:eastAsia="宋体" w:cs="宋体"/>
                <w:color w:val="auto"/>
                <w:sz w:val="24"/>
                <w:szCs w:val="24"/>
                <w:lang w:val="en-US"/>
              </w:rPr>
            </w:pPr>
            <w:r>
              <w:rPr>
                <w:rFonts w:hint="eastAsia" w:ascii="宋体" w:hAnsi="宋体" w:cs="宋体"/>
                <w:color w:val="auto"/>
                <w:sz w:val="24"/>
                <w:szCs w:val="24"/>
                <w:lang w:val="en-US" w:eastAsia="zh-CN"/>
              </w:rPr>
              <w:t>可提供声明函</w:t>
            </w:r>
          </w:p>
        </w:tc>
      </w:tr>
      <w:tr w14:paraId="0B4EA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6" w:hRule="atLeast"/>
          <w:jc w:val="center"/>
        </w:trPr>
        <w:tc>
          <w:tcPr>
            <w:tcW w:w="667" w:type="dxa"/>
            <w:noWrap w:val="0"/>
            <w:vAlign w:val="center"/>
          </w:tcPr>
          <w:p w14:paraId="7F88CFB2">
            <w:pPr>
              <w:keepNext w:val="0"/>
              <w:keepLines w:val="0"/>
              <w:pageBreakBefore w:val="0"/>
              <w:widowControl w:val="0"/>
              <w:tabs>
                <w:tab w:val="left" w:pos="6635"/>
              </w:tabs>
              <w:kinsoku/>
              <w:wordWrap/>
              <w:overflowPunct/>
              <w:topLinePunct w:val="0"/>
              <w:autoSpaceDE/>
              <w:autoSpaceDN/>
              <w:bidi w:val="0"/>
              <w:adjustRightInd/>
              <w:snapToGrid w:val="0"/>
              <w:spacing w:line="440" w:lineRule="exact"/>
              <w:jc w:val="center"/>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r>
              <w:rPr>
                <w:rFonts w:hint="eastAsia" w:ascii="宋体" w:hAnsi="宋体" w:cs="宋体"/>
                <w:color w:val="auto"/>
                <w:sz w:val="24"/>
                <w:szCs w:val="24"/>
                <w:lang w:val="en-US" w:eastAsia="zh-CN"/>
              </w:rPr>
              <w:t>1</w:t>
            </w:r>
          </w:p>
        </w:tc>
        <w:tc>
          <w:tcPr>
            <w:tcW w:w="1534" w:type="dxa"/>
            <w:noWrap w:val="0"/>
            <w:vAlign w:val="center"/>
          </w:tcPr>
          <w:p w14:paraId="72731C75">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企业关联</w:t>
            </w:r>
          </w:p>
          <w:p w14:paraId="090D1BCF">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查询</w:t>
            </w:r>
          </w:p>
        </w:tc>
        <w:tc>
          <w:tcPr>
            <w:tcW w:w="6657" w:type="dxa"/>
            <w:noWrap w:val="0"/>
            <w:vAlign w:val="center"/>
          </w:tcPr>
          <w:p w14:paraId="163591A7">
            <w:pPr>
              <w:keepNext w:val="0"/>
              <w:keepLines w:val="0"/>
              <w:pageBreakBefore w:val="0"/>
              <w:widowControl w:val="0"/>
              <w:kinsoku/>
              <w:wordWrap/>
              <w:overflowPunct/>
              <w:topLinePunct w:val="0"/>
              <w:autoSpaceDE/>
              <w:autoSpaceDN/>
              <w:bidi w:val="0"/>
              <w:adjustRightInd/>
              <w:snapToGrid w:val="0"/>
              <w:spacing w:line="440" w:lineRule="exac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单位负责人为同一人或者存在控股、管理关系的不同供应商，不得同时参加本项目投标</w:t>
            </w:r>
            <w:r>
              <w:rPr>
                <w:rFonts w:hint="eastAsia" w:ascii="宋体" w:hAnsi="宋体" w:eastAsia="宋体" w:cs="宋体"/>
                <w:color w:val="auto"/>
                <w:sz w:val="24"/>
                <w:szCs w:val="24"/>
                <w:lang w:eastAsia="zh-CN"/>
              </w:rPr>
              <w:t>；</w:t>
            </w:r>
          </w:p>
        </w:tc>
        <w:tc>
          <w:tcPr>
            <w:tcW w:w="1269" w:type="dxa"/>
            <w:noWrap w:val="0"/>
            <w:vAlign w:val="center"/>
          </w:tcPr>
          <w:p w14:paraId="15348DC5">
            <w:pPr>
              <w:keepNext w:val="0"/>
              <w:keepLines w:val="0"/>
              <w:pageBreakBefore w:val="0"/>
              <w:widowControl w:val="0"/>
              <w:kinsoku/>
              <w:wordWrap/>
              <w:overflowPunct/>
              <w:topLinePunct w:val="0"/>
              <w:autoSpaceDE/>
              <w:autoSpaceDN/>
              <w:bidi w:val="0"/>
              <w:snapToGrid w:val="0"/>
              <w:spacing w:line="4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符合要求</w:t>
            </w:r>
          </w:p>
        </w:tc>
      </w:tr>
      <w:tr w14:paraId="6F154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6" w:hRule="atLeast"/>
          <w:jc w:val="center"/>
        </w:trPr>
        <w:tc>
          <w:tcPr>
            <w:tcW w:w="667" w:type="dxa"/>
            <w:noWrap w:val="0"/>
            <w:vAlign w:val="center"/>
          </w:tcPr>
          <w:p w14:paraId="0B215C51">
            <w:pPr>
              <w:keepNext w:val="0"/>
              <w:keepLines w:val="0"/>
              <w:pageBreakBefore w:val="0"/>
              <w:widowControl w:val="0"/>
              <w:tabs>
                <w:tab w:val="left" w:pos="6635"/>
              </w:tabs>
              <w:kinsoku/>
              <w:wordWrap/>
              <w:overflowPunct/>
              <w:topLinePunct w:val="0"/>
              <w:autoSpaceDE/>
              <w:autoSpaceDN/>
              <w:bidi w:val="0"/>
              <w:adjustRightInd/>
              <w:snapToGrid w:val="0"/>
              <w:spacing w:line="440" w:lineRule="exact"/>
              <w:jc w:val="center"/>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r>
              <w:rPr>
                <w:rFonts w:hint="eastAsia" w:ascii="宋体" w:hAnsi="宋体" w:cs="宋体"/>
                <w:color w:val="auto"/>
                <w:sz w:val="24"/>
                <w:szCs w:val="24"/>
                <w:lang w:val="en-US" w:eastAsia="zh-CN"/>
              </w:rPr>
              <w:t>2</w:t>
            </w:r>
          </w:p>
        </w:tc>
        <w:tc>
          <w:tcPr>
            <w:tcW w:w="1534" w:type="dxa"/>
            <w:noWrap w:val="0"/>
            <w:vAlign w:val="center"/>
          </w:tcPr>
          <w:p w14:paraId="4685D701">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非联合体</w:t>
            </w:r>
          </w:p>
          <w:p w14:paraId="59D5AEAC">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声明函</w:t>
            </w:r>
          </w:p>
        </w:tc>
        <w:tc>
          <w:tcPr>
            <w:tcW w:w="6657" w:type="dxa"/>
            <w:noWrap w:val="0"/>
            <w:vAlign w:val="center"/>
          </w:tcPr>
          <w:p w14:paraId="6E4D5684">
            <w:pPr>
              <w:keepNext w:val="0"/>
              <w:keepLines w:val="0"/>
              <w:pageBreakBefore w:val="0"/>
              <w:widowControl w:val="0"/>
              <w:kinsoku/>
              <w:wordWrap/>
              <w:overflowPunct/>
              <w:topLinePunct w:val="0"/>
              <w:autoSpaceDE/>
              <w:autoSpaceDN/>
              <w:bidi w:val="0"/>
              <w:adjustRightInd/>
              <w:snapToGrid w:val="0"/>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本项目不接受联合体投标,供应商需保证资质文件的真实、合法、有效；</w:t>
            </w:r>
          </w:p>
        </w:tc>
        <w:tc>
          <w:tcPr>
            <w:tcW w:w="1269" w:type="dxa"/>
            <w:noWrap w:val="0"/>
            <w:vAlign w:val="center"/>
          </w:tcPr>
          <w:p w14:paraId="439DDADF">
            <w:pPr>
              <w:keepNext w:val="0"/>
              <w:keepLines w:val="0"/>
              <w:pageBreakBefore w:val="0"/>
              <w:widowControl w:val="0"/>
              <w:kinsoku/>
              <w:wordWrap/>
              <w:overflowPunct/>
              <w:topLinePunct w:val="0"/>
              <w:autoSpaceDE/>
              <w:autoSpaceDN/>
              <w:bidi w:val="0"/>
              <w:snapToGrid w:val="0"/>
              <w:spacing w:line="440" w:lineRule="exact"/>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符合要求</w:t>
            </w:r>
          </w:p>
        </w:tc>
      </w:tr>
      <w:tr w14:paraId="2D1E9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1" w:hRule="atLeast"/>
          <w:jc w:val="center"/>
        </w:trPr>
        <w:tc>
          <w:tcPr>
            <w:tcW w:w="667" w:type="dxa"/>
            <w:noWrap w:val="0"/>
            <w:vAlign w:val="center"/>
          </w:tcPr>
          <w:p w14:paraId="0F9AE67E">
            <w:pPr>
              <w:keepNext w:val="0"/>
              <w:keepLines w:val="0"/>
              <w:pageBreakBefore w:val="0"/>
              <w:widowControl w:val="0"/>
              <w:tabs>
                <w:tab w:val="left" w:pos="6635"/>
              </w:tabs>
              <w:kinsoku/>
              <w:wordWrap/>
              <w:overflowPunct/>
              <w:topLinePunct w:val="0"/>
              <w:autoSpaceDE/>
              <w:autoSpaceDN/>
              <w:bidi w:val="0"/>
              <w:adjustRightInd/>
              <w:snapToGrid w:val="0"/>
              <w:spacing w:line="440" w:lineRule="exact"/>
              <w:jc w:val="center"/>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r>
              <w:rPr>
                <w:rFonts w:hint="eastAsia" w:ascii="宋体" w:hAnsi="宋体" w:cs="宋体"/>
                <w:color w:val="auto"/>
                <w:sz w:val="24"/>
                <w:szCs w:val="24"/>
                <w:lang w:val="en-US" w:eastAsia="zh-CN"/>
              </w:rPr>
              <w:t>3</w:t>
            </w:r>
          </w:p>
        </w:tc>
        <w:tc>
          <w:tcPr>
            <w:tcW w:w="1534" w:type="dxa"/>
            <w:noWrap w:val="0"/>
            <w:vAlign w:val="center"/>
          </w:tcPr>
          <w:p w14:paraId="29DA4BE9">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声明函</w:t>
            </w:r>
          </w:p>
        </w:tc>
        <w:tc>
          <w:tcPr>
            <w:tcW w:w="6657" w:type="dxa"/>
            <w:noWrap w:val="0"/>
            <w:vAlign w:val="center"/>
          </w:tcPr>
          <w:p w14:paraId="0329D543">
            <w:pPr>
              <w:keepNext w:val="0"/>
              <w:keepLines w:val="0"/>
              <w:pageBreakBefore w:val="0"/>
              <w:widowControl w:val="0"/>
              <w:kinsoku/>
              <w:wordWrap/>
              <w:overflowPunct/>
              <w:topLinePunct w:val="0"/>
              <w:autoSpaceDE/>
              <w:autoSpaceDN/>
              <w:bidi w:val="0"/>
              <w:adjustRightInd/>
              <w:snapToGrid w:val="0"/>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本项目为专门面向中小企业项目，供应商应为中小型、微型企业、监狱企业、残疾人福利性单位。</w:t>
            </w:r>
          </w:p>
        </w:tc>
        <w:tc>
          <w:tcPr>
            <w:tcW w:w="1269" w:type="dxa"/>
            <w:noWrap w:val="0"/>
            <w:vAlign w:val="center"/>
          </w:tcPr>
          <w:p w14:paraId="7207D3F6">
            <w:pPr>
              <w:keepNext w:val="0"/>
              <w:keepLines w:val="0"/>
              <w:pageBreakBefore w:val="0"/>
              <w:widowControl w:val="0"/>
              <w:kinsoku/>
              <w:wordWrap/>
              <w:overflowPunct/>
              <w:topLinePunct w:val="0"/>
              <w:autoSpaceDE/>
              <w:autoSpaceDN/>
              <w:bidi w:val="0"/>
              <w:snapToGrid w:val="0"/>
              <w:spacing w:line="440" w:lineRule="exact"/>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符合要求</w:t>
            </w:r>
          </w:p>
        </w:tc>
      </w:tr>
    </w:tbl>
    <w:p w14:paraId="4450732D">
      <w:pPr>
        <w:spacing w:line="520" w:lineRule="exact"/>
        <w:ind w:firstLine="480" w:firstLineChars="200"/>
        <w:rPr>
          <w:rFonts w:hint="eastAsia" w:ascii="宋体" w:hAnsi="宋体" w:eastAsia="宋体" w:cs="宋体"/>
          <w:color w:val="auto"/>
          <w:sz w:val="24"/>
        </w:rPr>
      </w:pPr>
      <w:r>
        <w:rPr>
          <w:rFonts w:hint="eastAsia" w:ascii="宋体" w:hAnsi="宋体" w:cs="宋体"/>
          <w:color w:val="auto"/>
          <w:sz w:val="24"/>
          <w:highlight w:val="none"/>
          <w:lang w:val="zh-CN"/>
        </w:rPr>
        <w:t>备注：在评标开始前，由采购人或代理机构对各供应商资格进行审查，提供不全的或有一项因素不符合审查标准的，视为资格审查不合格。</w:t>
      </w:r>
    </w:p>
    <w:p w14:paraId="477DE715">
      <w:pPr>
        <w:spacing w:line="52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4.</w:t>
      </w:r>
      <w:r>
        <w:rPr>
          <w:rFonts w:hint="eastAsia" w:ascii="宋体" w:hAnsi="宋体" w:eastAsia="宋体" w:cs="宋体"/>
          <w:color w:val="auto"/>
          <w:sz w:val="24"/>
          <w:lang w:val="en-US" w:eastAsia="zh-CN"/>
        </w:rPr>
        <w:t>4</w:t>
      </w:r>
      <w:r>
        <w:rPr>
          <w:rFonts w:hint="eastAsia" w:ascii="宋体" w:hAnsi="宋体" w:eastAsia="宋体" w:cs="宋体"/>
          <w:color w:val="auto"/>
          <w:sz w:val="24"/>
        </w:rPr>
        <w:t>投标总报价在</w:t>
      </w:r>
      <w:r>
        <w:rPr>
          <w:rFonts w:hint="eastAsia" w:ascii="宋体" w:hAnsi="宋体" w:eastAsia="宋体" w:cs="宋体"/>
          <w:color w:val="auto"/>
          <w:sz w:val="24"/>
          <w:lang w:eastAsia="zh-CN"/>
        </w:rPr>
        <w:t>采购预算</w:t>
      </w:r>
      <w:r>
        <w:rPr>
          <w:rFonts w:hint="eastAsia" w:ascii="宋体" w:hAnsi="宋体" w:eastAsia="宋体" w:cs="宋体"/>
          <w:color w:val="auto"/>
          <w:sz w:val="24"/>
        </w:rPr>
        <w:t>价以下。</w:t>
      </w:r>
    </w:p>
    <w:p w14:paraId="68DE51BF">
      <w:pPr>
        <w:spacing w:line="52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4.</w:t>
      </w:r>
      <w:r>
        <w:rPr>
          <w:rFonts w:hint="eastAsia" w:ascii="宋体" w:hAnsi="宋体" w:eastAsia="宋体" w:cs="宋体"/>
          <w:color w:val="auto"/>
          <w:sz w:val="24"/>
          <w:lang w:val="en-US" w:eastAsia="zh-CN"/>
        </w:rPr>
        <w:t>5竞争性</w:t>
      </w:r>
      <w:r>
        <w:rPr>
          <w:rFonts w:hint="eastAsia" w:ascii="宋体" w:hAnsi="宋体" w:eastAsia="宋体" w:cs="宋体"/>
          <w:color w:val="auto"/>
          <w:sz w:val="24"/>
          <w:lang w:eastAsia="zh-CN"/>
        </w:rPr>
        <w:t>磋商响应</w:t>
      </w:r>
      <w:r>
        <w:rPr>
          <w:rFonts w:hint="eastAsia" w:ascii="宋体" w:hAnsi="宋体" w:eastAsia="宋体" w:cs="宋体"/>
          <w:color w:val="auto"/>
          <w:sz w:val="24"/>
        </w:rPr>
        <w:t>文件符合性评审：依据法律法规和</w:t>
      </w:r>
      <w:r>
        <w:rPr>
          <w:rFonts w:hint="eastAsia" w:ascii="宋体" w:hAnsi="宋体" w:eastAsia="宋体" w:cs="宋体"/>
          <w:color w:val="auto"/>
          <w:sz w:val="24"/>
          <w:lang w:eastAsia="zh-CN"/>
        </w:rPr>
        <w:t>竞争性磋商文件</w:t>
      </w:r>
      <w:r>
        <w:rPr>
          <w:rFonts w:hint="eastAsia" w:ascii="宋体" w:hAnsi="宋体" w:eastAsia="宋体" w:cs="宋体"/>
          <w:color w:val="auto"/>
          <w:sz w:val="24"/>
        </w:rPr>
        <w:t>的规定，对</w:t>
      </w:r>
      <w:r>
        <w:rPr>
          <w:rFonts w:hint="eastAsia" w:ascii="宋体" w:hAnsi="宋体" w:eastAsia="宋体" w:cs="宋体"/>
          <w:color w:val="auto"/>
          <w:sz w:val="24"/>
          <w:lang w:eastAsia="zh-CN"/>
        </w:rPr>
        <w:t>竞争性磋商文件</w:t>
      </w:r>
      <w:r>
        <w:rPr>
          <w:rFonts w:hint="eastAsia" w:ascii="宋体" w:hAnsi="宋体" w:eastAsia="宋体" w:cs="宋体"/>
          <w:color w:val="auto"/>
          <w:sz w:val="24"/>
        </w:rPr>
        <w:t>中的资格证明文件等进行审查，以确保</w:t>
      </w:r>
      <w:r>
        <w:rPr>
          <w:rFonts w:hint="eastAsia" w:ascii="宋体" w:hAnsi="宋体" w:cs="宋体"/>
          <w:color w:val="auto"/>
          <w:sz w:val="24"/>
          <w:lang w:eastAsia="zh-CN"/>
        </w:rPr>
        <w:t>供应商</w:t>
      </w:r>
      <w:r>
        <w:rPr>
          <w:rFonts w:hint="eastAsia" w:ascii="宋体" w:hAnsi="宋体" w:eastAsia="宋体" w:cs="宋体"/>
          <w:color w:val="auto"/>
          <w:sz w:val="24"/>
        </w:rPr>
        <w:t>是否具备相应资格；</w:t>
      </w:r>
    </w:p>
    <w:p w14:paraId="7578034A">
      <w:pPr>
        <w:spacing w:line="52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4.</w:t>
      </w:r>
      <w:r>
        <w:rPr>
          <w:rFonts w:hint="eastAsia" w:ascii="宋体" w:hAnsi="宋体" w:eastAsia="宋体" w:cs="宋体"/>
          <w:color w:val="auto"/>
          <w:sz w:val="24"/>
          <w:lang w:val="en-US" w:eastAsia="zh-CN"/>
        </w:rPr>
        <w:t>6</w:t>
      </w:r>
      <w:r>
        <w:rPr>
          <w:rFonts w:hint="eastAsia" w:ascii="宋体" w:hAnsi="宋体" w:eastAsia="宋体" w:cs="宋体"/>
          <w:color w:val="auto"/>
          <w:sz w:val="24"/>
        </w:rPr>
        <w:t>开标后，经过对</w:t>
      </w:r>
      <w:r>
        <w:rPr>
          <w:rFonts w:hint="eastAsia" w:ascii="宋体" w:hAnsi="宋体" w:eastAsia="宋体" w:cs="宋体"/>
          <w:color w:val="auto"/>
          <w:sz w:val="24"/>
          <w:lang w:eastAsia="zh-CN"/>
        </w:rPr>
        <w:t>竞争性磋商文件</w:t>
      </w:r>
      <w:r>
        <w:rPr>
          <w:rFonts w:hint="eastAsia" w:ascii="宋体" w:hAnsi="宋体" w:eastAsia="宋体" w:cs="宋体"/>
          <w:color w:val="auto"/>
          <w:sz w:val="24"/>
        </w:rPr>
        <w:t>符合性评审，如果合格的</w:t>
      </w:r>
      <w:r>
        <w:rPr>
          <w:rFonts w:hint="eastAsia" w:ascii="宋体" w:hAnsi="宋体" w:cs="宋体"/>
          <w:color w:val="auto"/>
          <w:sz w:val="24"/>
          <w:lang w:eastAsia="zh-CN"/>
        </w:rPr>
        <w:t>供应商</w:t>
      </w:r>
      <w:r>
        <w:rPr>
          <w:rFonts w:hint="eastAsia" w:ascii="宋体" w:hAnsi="宋体" w:eastAsia="宋体" w:cs="宋体"/>
          <w:color w:val="auto"/>
          <w:sz w:val="24"/>
        </w:rPr>
        <w:t>少于三家，经评标委员会研究确定，</w:t>
      </w:r>
      <w:r>
        <w:rPr>
          <w:rFonts w:hint="eastAsia" w:ascii="宋体" w:hAnsi="宋体" w:cs="宋体"/>
          <w:color w:val="auto"/>
          <w:sz w:val="24"/>
          <w:lang w:eastAsia="zh-CN"/>
        </w:rPr>
        <w:t>采购人</w:t>
      </w:r>
      <w:r>
        <w:rPr>
          <w:rFonts w:hint="eastAsia" w:ascii="宋体" w:hAnsi="宋体" w:eastAsia="宋体" w:cs="宋体"/>
          <w:color w:val="auto"/>
          <w:sz w:val="24"/>
        </w:rPr>
        <w:t>须重新招标。</w:t>
      </w:r>
    </w:p>
    <w:p w14:paraId="1545F5D8">
      <w:pPr>
        <w:spacing w:line="52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4.</w:t>
      </w:r>
      <w:r>
        <w:rPr>
          <w:rFonts w:hint="eastAsia" w:ascii="宋体" w:hAnsi="宋体" w:eastAsia="宋体" w:cs="宋体"/>
          <w:color w:val="auto"/>
          <w:sz w:val="24"/>
          <w:lang w:val="en-US" w:eastAsia="zh-CN"/>
        </w:rPr>
        <w:t>7</w:t>
      </w:r>
      <w:r>
        <w:rPr>
          <w:rFonts w:hint="eastAsia" w:ascii="宋体" w:hAnsi="宋体" w:eastAsia="宋体" w:cs="宋体"/>
          <w:color w:val="auto"/>
          <w:sz w:val="24"/>
        </w:rPr>
        <w:t>符合性检查。依据</w:t>
      </w:r>
      <w:r>
        <w:rPr>
          <w:rFonts w:hint="eastAsia" w:ascii="宋体" w:hAnsi="宋体" w:eastAsia="宋体" w:cs="宋体"/>
          <w:color w:val="auto"/>
          <w:sz w:val="24"/>
          <w:lang w:eastAsia="zh-CN"/>
        </w:rPr>
        <w:t>竞争性磋商文件</w:t>
      </w:r>
      <w:r>
        <w:rPr>
          <w:rFonts w:hint="eastAsia" w:ascii="宋体" w:hAnsi="宋体" w:eastAsia="宋体" w:cs="宋体"/>
          <w:color w:val="auto"/>
          <w:sz w:val="24"/>
        </w:rPr>
        <w:t>的规定，从</w:t>
      </w:r>
      <w:r>
        <w:rPr>
          <w:rFonts w:hint="eastAsia" w:ascii="宋体" w:hAnsi="宋体" w:eastAsia="宋体" w:cs="宋体"/>
          <w:color w:val="auto"/>
          <w:sz w:val="24"/>
          <w:lang w:eastAsia="zh-CN"/>
        </w:rPr>
        <w:t>竞争性磋商响应文件</w:t>
      </w:r>
      <w:r>
        <w:rPr>
          <w:rFonts w:hint="eastAsia" w:ascii="宋体" w:hAnsi="宋体" w:eastAsia="宋体" w:cs="宋体"/>
          <w:color w:val="auto"/>
          <w:sz w:val="24"/>
        </w:rPr>
        <w:t>的有效性、完整性和对</w:t>
      </w:r>
      <w:r>
        <w:rPr>
          <w:rFonts w:hint="eastAsia" w:ascii="宋体" w:hAnsi="宋体" w:eastAsia="宋体" w:cs="宋体"/>
          <w:color w:val="auto"/>
          <w:sz w:val="24"/>
          <w:lang w:eastAsia="zh-CN"/>
        </w:rPr>
        <w:t>竞争性磋商文件</w:t>
      </w:r>
      <w:r>
        <w:rPr>
          <w:rFonts w:hint="eastAsia" w:ascii="宋体" w:hAnsi="宋体" w:eastAsia="宋体" w:cs="宋体"/>
          <w:color w:val="auto"/>
          <w:sz w:val="24"/>
        </w:rPr>
        <w:t>的响应程度进行审查，以确定是否对</w:t>
      </w:r>
      <w:r>
        <w:rPr>
          <w:rFonts w:hint="eastAsia" w:ascii="宋体" w:hAnsi="宋体" w:eastAsia="宋体" w:cs="宋体"/>
          <w:color w:val="auto"/>
          <w:sz w:val="24"/>
          <w:lang w:eastAsia="zh-CN"/>
        </w:rPr>
        <w:t>竞争性磋商文件</w:t>
      </w:r>
      <w:r>
        <w:rPr>
          <w:rFonts w:hint="eastAsia" w:ascii="宋体" w:hAnsi="宋体" w:eastAsia="宋体" w:cs="宋体"/>
          <w:color w:val="auto"/>
          <w:sz w:val="24"/>
        </w:rPr>
        <w:t>的实质性要求作出响应。凡未通过符合性评审的</w:t>
      </w:r>
      <w:r>
        <w:rPr>
          <w:rFonts w:hint="eastAsia" w:ascii="宋体" w:hAnsi="宋体" w:eastAsia="宋体" w:cs="宋体"/>
          <w:color w:val="auto"/>
          <w:sz w:val="24"/>
          <w:lang w:eastAsia="zh-CN"/>
        </w:rPr>
        <w:t>竞争性磋商响应文件</w:t>
      </w:r>
      <w:r>
        <w:rPr>
          <w:rFonts w:hint="eastAsia" w:ascii="宋体" w:hAnsi="宋体" w:eastAsia="宋体" w:cs="宋体"/>
          <w:color w:val="auto"/>
          <w:sz w:val="24"/>
        </w:rPr>
        <w:t>即作为无效标处理，不得进入后续评审工作，内容如下：</w:t>
      </w:r>
    </w:p>
    <w:tbl>
      <w:tblPr>
        <w:tblStyle w:val="16"/>
        <w:tblW w:w="87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7"/>
        <w:gridCol w:w="2982"/>
        <w:gridCol w:w="5010"/>
      </w:tblGrid>
      <w:tr w14:paraId="66B45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5" w:hRule="atLeast"/>
          <w:jc w:val="center"/>
        </w:trPr>
        <w:tc>
          <w:tcPr>
            <w:tcW w:w="787" w:type="dxa"/>
            <w:noWrap w:val="0"/>
            <w:vAlign w:val="center"/>
          </w:tcPr>
          <w:p w14:paraId="13D5231F">
            <w:pPr>
              <w:adjustRightInd w:val="0"/>
              <w:snapToGrid w:val="0"/>
              <w:spacing w:line="540" w:lineRule="exact"/>
              <w:jc w:val="center"/>
              <w:rPr>
                <w:rFonts w:hint="eastAsia" w:ascii="宋体" w:hAnsi="宋体" w:eastAsia="宋体" w:cs="宋体"/>
                <w:color w:val="auto"/>
                <w:kern w:val="0"/>
                <w:sz w:val="24"/>
                <w:lang w:val="zh-CN"/>
              </w:rPr>
            </w:pPr>
            <w:r>
              <w:rPr>
                <w:rFonts w:hint="eastAsia" w:ascii="宋体" w:hAnsi="宋体" w:eastAsia="宋体" w:cs="宋体"/>
                <w:color w:val="auto"/>
                <w:kern w:val="0"/>
                <w:sz w:val="24"/>
                <w:lang w:val="zh-CN"/>
              </w:rPr>
              <w:t>序号</w:t>
            </w:r>
          </w:p>
        </w:tc>
        <w:tc>
          <w:tcPr>
            <w:tcW w:w="2982" w:type="dxa"/>
            <w:noWrap w:val="0"/>
            <w:vAlign w:val="center"/>
          </w:tcPr>
          <w:p w14:paraId="089989D3">
            <w:pPr>
              <w:adjustRightInd w:val="0"/>
              <w:snapToGrid w:val="0"/>
              <w:spacing w:line="540" w:lineRule="exact"/>
              <w:jc w:val="center"/>
              <w:rPr>
                <w:rFonts w:hint="eastAsia" w:ascii="宋体" w:hAnsi="宋体" w:eastAsia="宋体" w:cs="宋体"/>
                <w:color w:val="auto"/>
                <w:kern w:val="0"/>
                <w:sz w:val="24"/>
                <w:lang w:val="zh-CN"/>
              </w:rPr>
            </w:pPr>
            <w:r>
              <w:rPr>
                <w:rFonts w:hint="eastAsia" w:ascii="宋体" w:hAnsi="宋体" w:eastAsia="宋体" w:cs="宋体"/>
                <w:color w:val="auto"/>
                <w:kern w:val="0"/>
                <w:sz w:val="24"/>
                <w:lang w:val="zh-CN"/>
              </w:rPr>
              <w:t>评审内容</w:t>
            </w:r>
          </w:p>
        </w:tc>
        <w:tc>
          <w:tcPr>
            <w:tcW w:w="5010" w:type="dxa"/>
            <w:noWrap w:val="0"/>
            <w:vAlign w:val="center"/>
          </w:tcPr>
          <w:p w14:paraId="0D3B2C8C">
            <w:pPr>
              <w:adjustRightInd w:val="0"/>
              <w:snapToGrid w:val="0"/>
              <w:spacing w:line="540" w:lineRule="exact"/>
              <w:jc w:val="center"/>
              <w:rPr>
                <w:rFonts w:hint="eastAsia" w:ascii="宋体" w:hAnsi="宋体" w:eastAsia="宋体" w:cs="宋体"/>
                <w:color w:val="auto"/>
                <w:kern w:val="0"/>
                <w:sz w:val="24"/>
                <w:lang w:val="zh-CN"/>
              </w:rPr>
            </w:pPr>
            <w:r>
              <w:rPr>
                <w:rFonts w:hint="eastAsia" w:ascii="宋体" w:hAnsi="宋体" w:eastAsia="宋体" w:cs="宋体"/>
                <w:color w:val="auto"/>
                <w:kern w:val="0"/>
                <w:sz w:val="24"/>
                <w:lang w:val="zh-CN"/>
              </w:rPr>
              <w:t>评审标准</w:t>
            </w:r>
          </w:p>
        </w:tc>
      </w:tr>
      <w:tr w14:paraId="72B2E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1" w:hRule="atLeast"/>
          <w:jc w:val="center"/>
        </w:trPr>
        <w:tc>
          <w:tcPr>
            <w:tcW w:w="787" w:type="dxa"/>
            <w:noWrap w:val="0"/>
            <w:vAlign w:val="center"/>
          </w:tcPr>
          <w:p w14:paraId="3DC8DE84">
            <w:pPr>
              <w:adjustRightInd w:val="0"/>
              <w:snapToGrid w:val="0"/>
              <w:spacing w:line="540" w:lineRule="exact"/>
              <w:rPr>
                <w:rFonts w:hint="eastAsia" w:ascii="宋体" w:hAnsi="宋体" w:eastAsia="宋体" w:cs="宋体"/>
                <w:color w:val="auto"/>
                <w:kern w:val="0"/>
                <w:sz w:val="24"/>
                <w:lang w:val="zh-CN"/>
              </w:rPr>
            </w:pPr>
            <w:r>
              <w:rPr>
                <w:rFonts w:hint="eastAsia" w:ascii="宋体" w:hAnsi="宋体" w:eastAsia="宋体" w:cs="宋体"/>
                <w:color w:val="auto"/>
                <w:kern w:val="0"/>
                <w:sz w:val="24"/>
                <w:lang w:val="zh-CN"/>
              </w:rPr>
              <w:t>1</w:t>
            </w:r>
          </w:p>
        </w:tc>
        <w:tc>
          <w:tcPr>
            <w:tcW w:w="2982" w:type="dxa"/>
            <w:noWrap w:val="0"/>
            <w:vAlign w:val="center"/>
          </w:tcPr>
          <w:p w14:paraId="46B39DE9">
            <w:pPr>
              <w:adjustRightInd w:val="0"/>
              <w:snapToGrid w:val="0"/>
              <w:spacing w:line="540" w:lineRule="exact"/>
              <w:rPr>
                <w:rFonts w:hint="eastAsia" w:ascii="宋体" w:hAnsi="宋体" w:eastAsia="宋体" w:cs="宋体"/>
                <w:color w:val="auto"/>
                <w:kern w:val="0"/>
                <w:sz w:val="24"/>
                <w:lang w:val="zh-CN"/>
              </w:rPr>
            </w:pPr>
            <w:r>
              <w:rPr>
                <w:rFonts w:hint="eastAsia" w:ascii="宋体" w:hAnsi="宋体" w:eastAsia="宋体" w:cs="宋体"/>
                <w:color w:val="auto"/>
                <w:kern w:val="0"/>
                <w:sz w:val="24"/>
              </w:rPr>
              <w:t>磋商响应文件完整性</w:t>
            </w:r>
          </w:p>
        </w:tc>
        <w:tc>
          <w:tcPr>
            <w:tcW w:w="5010" w:type="dxa"/>
            <w:noWrap w:val="0"/>
            <w:vAlign w:val="center"/>
          </w:tcPr>
          <w:p w14:paraId="62FDC108">
            <w:pPr>
              <w:adjustRightInd w:val="0"/>
              <w:snapToGrid w:val="0"/>
              <w:spacing w:line="540" w:lineRule="exact"/>
              <w:rPr>
                <w:rFonts w:hint="eastAsia" w:ascii="宋体" w:hAnsi="宋体" w:eastAsia="宋体" w:cs="宋体"/>
                <w:color w:val="auto"/>
                <w:kern w:val="0"/>
                <w:sz w:val="24"/>
                <w:lang w:val="zh-CN"/>
              </w:rPr>
            </w:pPr>
            <w:r>
              <w:rPr>
                <w:rFonts w:hint="eastAsia" w:ascii="宋体" w:hAnsi="宋体" w:eastAsia="宋体" w:cs="宋体"/>
                <w:color w:val="auto"/>
                <w:kern w:val="0"/>
                <w:sz w:val="24"/>
              </w:rPr>
              <w:t>磋商响应文件构成是否有缺项，是否按照磋商文件要求的格式编写、装订磋商响应文件</w:t>
            </w:r>
          </w:p>
        </w:tc>
      </w:tr>
      <w:tr w14:paraId="62B47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jc w:val="center"/>
        </w:trPr>
        <w:tc>
          <w:tcPr>
            <w:tcW w:w="787" w:type="dxa"/>
            <w:noWrap w:val="0"/>
            <w:vAlign w:val="center"/>
          </w:tcPr>
          <w:p w14:paraId="4914A2EC">
            <w:pPr>
              <w:adjustRightInd w:val="0"/>
              <w:snapToGrid w:val="0"/>
              <w:spacing w:line="540" w:lineRule="exact"/>
              <w:rPr>
                <w:rFonts w:hint="eastAsia" w:ascii="宋体" w:hAnsi="宋体" w:eastAsia="宋体" w:cs="宋体"/>
                <w:color w:val="auto"/>
                <w:kern w:val="0"/>
                <w:sz w:val="24"/>
                <w:lang w:val="zh-CN"/>
              </w:rPr>
            </w:pPr>
            <w:r>
              <w:rPr>
                <w:rFonts w:hint="eastAsia" w:ascii="宋体" w:hAnsi="宋体" w:eastAsia="宋体" w:cs="宋体"/>
                <w:color w:val="auto"/>
                <w:kern w:val="0"/>
                <w:sz w:val="24"/>
              </w:rPr>
              <w:t>2</w:t>
            </w:r>
          </w:p>
        </w:tc>
        <w:tc>
          <w:tcPr>
            <w:tcW w:w="2982" w:type="dxa"/>
            <w:noWrap w:val="0"/>
            <w:vAlign w:val="center"/>
          </w:tcPr>
          <w:p w14:paraId="421893C9">
            <w:pPr>
              <w:adjustRightInd w:val="0"/>
              <w:snapToGrid w:val="0"/>
              <w:spacing w:line="540" w:lineRule="exact"/>
              <w:rPr>
                <w:rFonts w:hint="eastAsia" w:ascii="宋体" w:hAnsi="宋体" w:eastAsia="宋体" w:cs="宋体"/>
                <w:color w:val="auto"/>
                <w:kern w:val="0"/>
                <w:sz w:val="24"/>
                <w:lang w:val="zh-CN"/>
              </w:rPr>
            </w:pPr>
            <w:r>
              <w:rPr>
                <w:rFonts w:hint="eastAsia" w:ascii="宋体" w:hAnsi="宋体" w:eastAsia="宋体" w:cs="宋体"/>
                <w:color w:val="auto"/>
                <w:kern w:val="0"/>
                <w:sz w:val="24"/>
              </w:rPr>
              <w:t>磋商响应文件报价</w:t>
            </w:r>
          </w:p>
        </w:tc>
        <w:tc>
          <w:tcPr>
            <w:tcW w:w="5010" w:type="dxa"/>
            <w:noWrap w:val="0"/>
            <w:vAlign w:val="center"/>
          </w:tcPr>
          <w:p w14:paraId="65EB85FD">
            <w:pPr>
              <w:adjustRightInd w:val="0"/>
              <w:snapToGrid w:val="0"/>
              <w:spacing w:line="540" w:lineRule="exact"/>
              <w:rPr>
                <w:rFonts w:hint="eastAsia" w:ascii="宋体" w:hAnsi="宋体" w:eastAsia="宋体" w:cs="宋体"/>
                <w:color w:val="auto"/>
                <w:kern w:val="0"/>
                <w:sz w:val="24"/>
                <w:lang w:val="zh-CN"/>
              </w:rPr>
            </w:pPr>
            <w:r>
              <w:rPr>
                <w:rFonts w:hint="eastAsia" w:ascii="宋体" w:hAnsi="宋体" w:eastAsia="宋体" w:cs="宋体"/>
                <w:color w:val="auto"/>
                <w:kern w:val="0"/>
                <w:sz w:val="24"/>
              </w:rPr>
              <w:t>未超过采购预算价，且无选择性报价</w:t>
            </w:r>
          </w:p>
        </w:tc>
      </w:tr>
      <w:tr w14:paraId="4C880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9" w:hRule="atLeast"/>
          <w:jc w:val="center"/>
        </w:trPr>
        <w:tc>
          <w:tcPr>
            <w:tcW w:w="787" w:type="dxa"/>
            <w:noWrap w:val="0"/>
            <w:vAlign w:val="center"/>
          </w:tcPr>
          <w:p w14:paraId="200D66F1">
            <w:pPr>
              <w:adjustRightInd w:val="0"/>
              <w:snapToGrid w:val="0"/>
              <w:spacing w:line="540" w:lineRule="exact"/>
              <w:rPr>
                <w:rFonts w:hint="eastAsia" w:ascii="宋体" w:hAnsi="宋体" w:eastAsia="宋体" w:cs="宋体"/>
                <w:color w:val="auto"/>
                <w:kern w:val="0"/>
                <w:sz w:val="24"/>
                <w:lang w:val="zh-CN"/>
              </w:rPr>
            </w:pPr>
            <w:r>
              <w:rPr>
                <w:rFonts w:hint="eastAsia" w:ascii="宋体" w:hAnsi="宋体" w:eastAsia="宋体" w:cs="宋体"/>
                <w:color w:val="auto"/>
                <w:kern w:val="0"/>
                <w:sz w:val="24"/>
              </w:rPr>
              <w:t>3</w:t>
            </w:r>
          </w:p>
        </w:tc>
        <w:tc>
          <w:tcPr>
            <w:tcW w:w="2982" w:type="dxa"/>
            <w:noWrap w:val="0"/>
            <w:vAlign w:val="center"/>
          </w:tcPr>
          <w:p w14:paraId="70D18C1E">
            <w:pPr>
              <w:adjustRightInd w:val="0"/>
              <w:snapToGrid w:val="0"/>
              <w:spacing w:line="540" w:lineRule="exact"/>
              <w:rPr>
                <w:rFonts w:hint="eastAsia" w:ascii="宋体" w:hAnsi="宋体" w:eastAsia="宋体" w:cs="宋体"/>
                <w:color w:val="auto"/>
                <w:kern w:val="0"/>
                <w:sz w:val="24"/>
                <w:lang w:val="zh-CN"/>
              </w:rPr>
            </w:pPr>
            <w:r>
              <w:rPr>
                <w:rFonts w:hint="eastAsia" w:ascii="宋体" w:hAnsi="宋体" w:eastAsia="宋体" w:cs="宋体"/>
                <w:color w:val="auto"/>
                <w:kern w:val="0"/>
                <w:sz w:val="24"/>
              </w:rPr>
              <w:t>磋商响应文件签署、盖章</w:t>
            </w:r>
          </w:p>
        </w:tc>
        <w:tc>
          <w:tcPr>
            <w:tcW w:w="5010" w:type="dxa"/>
            <w:noWrap w:val="0"/>
            <w:vAlign w:val="center"/>
          </w:tcPr>
          <w:p w14:paraId="3CCD8B6B">
            <w:pPr>
              <w:adjustRightInd w:val="0"/>
              <w:snapToGrid w:val="0"/>
              <w:spacing w:line="540" w:lineRule="exact"/>
              <w:rPr>
                <w:rFonts w:hint="eastAsia" w:ascii="宋体" w:hAnsi="宋体" w:eastAsia="宋体" w:cs="宋体"/>
                <w:color w:val="auto"/>
                <w:kern w:val="0"/>
                <w:sz w:val="24"/>
                <w:lang w:val="zh-CN"/>
              </w:rPr>
            </w:pPr>
            <w:r>
              <w:rPr>
                <w:rFonts w:hint="eastAsia" w:ascii="宋体" w:hAnsi="宋体" w:eastAsia="宋体" w:cs="宋体"/>
                <w:color w:val="auto"/>
                <w:kern w:val="0"/>
                <w:sz w:val="24"/>
              </w:rPr>
              <w:t>是否按照磋商响应文件要求签署、盖章响应文件</w:t>
            </w:r>
          </w:p>
        </w:tc>
      </w:tr>
      <w:tr w14:paraId="448DA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787" w:type="dxa"/>
            <w:noWrap w:val="0"/>
            <w:vAlign w:val="center"/>
          </w:tcPr>
          <w:p w14:paraId="63E3D8B4">
            <w:pPr>
              <w:adjustRightInd w:val="0"/>
              <w:snapToGrid w:val="0"/>
              <w:spacing w:line="540" w:lineRule="exact"/>
              <w:rPr>
                <w:rFonts w:hint="eastAsia" w:ascii="宋体" w:hAnsi="宋体" w:eastAsia="宋体" w:cs="宋体"/>
                <w:color w:val="auto"/>
                <w:kern w:val="0"/>
                <w:sz w:val="24"/>
                <w:lang w:val="zh-CN"/>
              </w:rPr>
            </w:pPr>
            <w:r>
              <w:rPr>
                <w:rFonts w:hint="eastAsia" w:ascii="宋体" w:hAnsi="宋体" w:eastAsia="宋体" w:cs="宋体"/>
                <w:color w:val="auto"/>
                <w:kern w:val="0"/>
                <w:sz w:val="24"/>
              </w:rPr>
              <w:t>4</w:t>
            </w:r>
          </w:p>
        </w:tc>
        <w:tc>
          <w:tcPr>
            <w:tcW w:w="2982" w:type="dxa"/>
            <w:noWrap w:val="0"/>
            <w:vAlign w:val="center"/>
          </w:tcPr>
          <w:p w14:paraId="128384E9">
            <w:pPr>
              <w:adjustRightInd w:val="0"/>
              <w:snapToGrid w:val="0"/>
              <w:spacing w:line="540" w:lineRule="exact"/>
              <w:rPr>
                <w:rFonts w:hint="eastAsia" w:ascii="宋体" w:hAnsi="宋体" w:eastAsia="宋体" w:cs="宋体"/>
                <w:color w:val="auto"/>
                <w:kern w:val="0"/>
                <w:sz w:val="24"/>
                <w:lang w:val="zh-CN"/>
              </w:rPr>
            </w:pPr>
            <w:r>
              <w:rPr>
                <w:rFonts w:hint="eastAsia" w:ascii="宋体" w:hAnsi="宋体" w:eastAsia="宋体" w:cs="宋体"/>
                <w:color w:val="auto"/>
                <w:kern w:val="0"/>
                <w:sz w:val="24"/>
              </w:rPr>
              <w:t>磋商响应文件有效期</w:t>
            </w:r>
          </w:p>
        </w:tc>
        <w:tc>
          <w:tcPr>
            <w:tcW w:w="5010" w:type="dxa"/>
            <w:noWrap w:val="0"/>
            <w:vAlign w:val="center"/>
          </w:tcPr>
          <w:p w14:paraId="5D02E352">
            <w:pPr>
              <w:adjustRightInd w:val="0"/>
              <w:snapToGrid w:val="0"/>
              <w:spacing w:line="540" w:lineRule="exact"/>
              <w:rPr>
                <w:rFonts w:hint="eastAsia" w:ascii="宋体" w:hAnsi="宋体" w:eastAsia="宋体" w:cs="宋体"/>
                <w:color w:val="auto"/>
                <w:kern w:val="0"/>
                <w:sz w:val="24"/>
                <w:lang w:val="zh-CN"/>
              </w:rPr>
            </w:pPr>
            <w:r>
              <w:rPr>
                <w:rFonts w:hint="eastAsia" w:ascii="宋体" w:hAnsi="宋体" w:eastAsia="宋体" w:cs="宋体"/>
                <w:color w:val="auto"/>
                <w:kern w:val="0"/>
                <w:sz w:val="24"/>
                <w:lang w:val="zh-CN" w:eastAsia="zh-CN"/>
              </w:rPr>
              <w:t>自磋商会议之日起90日历天</w:t>
            </w:r>
          </w:p>
        </w:tc>
      </w:tr>
      <w:tr w14:paraId="4C7F1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jc w:val="center"/>
        </w:trPr>
        <w:tc>
          <w:tcPr>
            <w:tcW w:w="787" w:type="dxa"/>
            <w:noWrap w:val="0"/>
            <w:vAlign w:val="center"/>
          </w:tcPr>
          <w:p w14:paraId="5CE103AC">
            <w:pPr>
              <w:adjustRightInd w:val="0"/>
              <w:snapToGrid w:val="0"/>
              <w:spacing w:line="540" w:lineRule="exact"/>
              <w:rPr>
                <w:rFonts w:hint="eastAsia" w:ascii="宋体" w:hAnsi="宋体" w:eastAsia="宋体" w:cs="宋体"/>
                <w:color w:val="auto"/>
                <w:kern w:val="0"/>
                <w:sz w:val="24"/>
                <w:lang w:val="zh-CN"/>
              </w:rPr>
            </w:pPr>
            <w:r>
              <w:rPr>
                <w:rFonts w:hint="eastAsia" w:ascii="宋体" w:hAnsi="宋体" w:eastAsia="宋体" w:cs="宋体"/>
                <w:color w:val="auto"/>
                <w:kern w:val="0"/>
                <w:sz w:val="24"/>
              </w:rPr>
              <w:t>5</w:t>
            </w:r>
          </w:p>
        </w:tc>
        <w:tc>
          <w:tcPr>
            <w:tcW w:w="2982" w:type="dxa"/>
            <w:noWrap w:val="0"/>
            <w:vAlign w:val="center"/>
          </w:tcPr>
          <w:p w14:paraId="686ECC75">
            <w:pPr>
              <w:adjustRightInd w:val="0"/>
              <w:snapToGrid w:val="0"/>
              <w:spacing w:line="540" w:lineRule="exact"/>
              <w:rPr>
                <w:rFonts w:hint="eastAsia" w:ascii="宋体" w:hAnsi="宋体" w:eastAsia="宋体" w:cs="宋体"/>
                <w:color w:val="auto"/>
                <w:kern w:val="0"/>
                <w:sz w:val="24"/>
              </w:rPr>
            </w:pPr>
            <w:r>
              <w:rPr>
                <w:rFonts w:hint="eastAsia" w:ascii="宋体" w:hAnsi="宋体" w:eastAsia="宋体" w:cs="宋体"/>
                <w:color w:val="auto"/>
                <w:kern w:val="0"/>
                <w:sz w:val="24"/>
                <w:lang w:eastAsia="zh-CN"/>
              </w:rPr>
              <w:t>工</w:t>
            </w:r>
            <w:r>
              <w:rPr>
                <w:rFonts w:hint="eastAsia" w:ascii="宋体" w:hAnsi="宋体" w:eastAsia="宋体" w:cs="宋体"/>
                <w:color w:val="auto"/>
                <w:kern w:val="0"/>
                <w:sz w:val="24"/>
              </w:rPr>
              <w:t>期</w:t>
            </w:r>
          </w:p>
        </w:tc>
        <w:tc>
          <w:tcPr>
            <w:tcW w:w="5010" w:type="dxa"/>
            <w:noWrap w:val="0"/>
            <w:vAlign w:val="center"/>
          </w:tcPr>
          <w:p w14:paraId="367561EF">
            <w:pPr>
              <w:adjustRightInd w:val="0"/>
              <w:snapToGrid w:val="0"/>
              <w:spacing w:line="540" w:lineRule="exact"/>
              <w:rPr>
                <w:rFonts w:hint="eastAsia" w:ascii="宋体" w:hAnsi="宋体" w:eastAsia="宋体" w:cs="宋体"/>
                <w:color w:val="auto"/>
                <w:kern w:val="0"/>
                <w:sz w:val="24"/>
                <w:lang w:val="zh-CN"/>
              </w:rPr>
            </w:pPr>
            <w:r>
              <w:rPr>
                <w:rFonts w:hint="eastAsia" w:ascii="宋体" w:hAnsi="宋体" w:cs="宋体"/>
                <w:color w:val="auto"/>
                <w:kern w:val="0"/>
                <w:sz w:val="24"/>
                <w:lang w:eastAsia="zh-CN"/>
              </w:rPr>
              <w:t>需</w:t>
            </w:r>
            <w:r>
              <w:rPr>
                <w:rFonts w:hint="eastAsia" w:ascii="宋体" w:hAnsi="宋体" w:eastAsia="宋体" w:cs="宋体"/>
                <w:color w:val="auto"/>
                <w:kern w:val="0"/>
                <w:sz w:val="24"/>
              </w:rPr>
              <w:t>满足磋商文件要求</w:t>
            </w:r>
          </w:p>
        </w:tc>
      </w:tr>
      <w:tr w14:paraId="028D8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6" w:hRule="atLeast"/>
          <w:jc w:val="center"/>
        </w:trPr>
        <w:tc>
          <w:tcPr>
            <w:tcW w:w="787" w:type="dxa"/>
            <w:noWrap w:val="0"/>
            <w:vAlign w:val="center"/>
          </w:tcPr>
          <w:p w14:paraId="762ED6C0">
            <w:pPr>
              <w:adjustRightInd w:val="0"/>
              <w:snapToGrid w:val="0"/>
              <w:spacing w:line="540" w:lineRule="exact"/>
              <w:rPr>
                <w:rFonts w:hint="eastAsia" w:ascii="宋体" w:hAnsi="宋体" w:eastAsia="宋体" w:cs="宋体"/>
                <w:color w:val="auto"/>
                <w:kern w:val="0"/>
                <w:sz w:val="24"/>
                <w:lang w:val="en-US" w:eastAsia="zh-CN"/>
              </w:rPr>
            </w:pPr>
            <w:r>
              <w:rPr>
                <w:rFonts w:hint="eastAsia" w:ascii="宋体" w:hAnsi="宋体" w:cs="宋体"/>
                <w:color w:val="auto"/>
                <w:kern w:val="0"/>
                <w:sz w:val="24"/>
                <w:lang w:val="en-US" w:eastAsia="zh-CN"/>
              </w:rPr>
              <w:t>6</w:t>
            </w:r>
          </w:p>
        </w:tc>
        <w:tc>
          <w:tcPr>
            <w:tcW w:w="2982" w:type="dxa"/>
            <w:noWrap w:val="0"/>
            <w:vAlign w:val="center"/>
          </w:tcPr>
          <w:p w14:paraId="1255DDFB">
            <w:pPr>
              <w:adjustRightInd w:val="0"/>
              <w:snapToGrid w:val="0"/>
              <w:spacing w:line="540" w:lineRule="exact"/>
              <w:rPr>
                <w:rFonts w:hint="eastAsia" w:ascii="宋体" w:hAnsi="宋体" w:eastAsia="宋体" w:cs="宋体"/>
                <w:color w:val="auto"/>
                <w:kern w:val="0"/>
                <w:sz w:val="24"/>
                <w:lang w:eastAsia="zh-CN"/>
              </w:rPr>
            </w:pPr>
            <w:r>
              <w:rPr>
                <w:rFonts w:hint="eastAsia" w:ascii="宋体" w:hAnsi="宋体" w:cs="宋体"/>
                <w:color w:val="auto"/>
                <w:kern w:val="0"/>
                <w:sz w:val="24"/>
                <w:lang w:eastAsia="zh-CN"/>
              </w:rPr>
              <w:t>质保期</w:t>
            </w:r>
          </w:p>
        </w:tc>
        <w:tc>
          <w:tcPr>
            <w:tcW w:w="5010" w:type="dxa"/>
            <w:noWrap w:val="0"/>
            <w:vAlign w:val="center"/>
          </w:tcPr>
          <w:p w14:paraId="59279A1F">
            <w:pPr>
              <w:adjustRightInd w:val="0"/>
              <w:snapToGrid w:val="0"/>
              <w:spacing w:line="540" w:lineRule="exact"/>
              <w:rPr>
                <w:rFonts w:hint="eastAsia" w:ascii="宋体" w:hAnsi="宋体" w:eastAsia="宋体" w:cs="宋体"/>
                <w:color w:val="auto"/>
                <w:kern w:val="0"/>
                <w:sz w:val="24"/>
              </w:rPr>
            </w:pPr>
            <w:r>
              <w:rPr>
                <w:rFonts w:hint="eastAsia" w:ascii="宋体" w:hAnsi="宋体" w:eastAsia="宋体" w:cs="宋体"/>
                <w:color w:val="auto"/>
                <w:kern w:val="0"/>
                <w:sz w:val="24"/>
                <w:lang w:eastAsia="zh-CN"/>
              </w:rPr>
              <w:t>需</w:t>
            </w:r>
            <w:r>
              <w:rPr>
                <w:rFonts w:hint="eastAsia" w:ascii="宋体" w:hAnsi="宋体" w:eastAsia="宋体" w:cs="宋体"/>
                <w:color w:val="auto"/>
                <w:kern w:val="0"/>
                <w:sz w:val="24"/>
              </w:rPr>
              <w:t>满足磋商文件要求</w:t>
            </w:r>
          </w:p>
        </w:tc>
      </w:tr>
    </w:tbl>
    <w:p w14:paraId="07CC8717">
      <w:pPr>
        <w:spacing w:line="520" w:lineRule="exact"/>
        <w:rPr>
          <w:rFonts w:hint="eastAsia" w:ascii="宋体" w:hAnsi="宋体" w:eastAsia="宋体" w:cs="宋体"/>
          <w:color w:val="auto"/>
          <w:sz w:val="24"/>
        </w:rPr>
      </w:pPr>
    </w:p>
    <w:p w14:paraId="65FCE3D0">
      <w:pPr>
        <w:spacing w:line="520" w:lineRule="exact"/>
        <w:ind w:firstLine="480" w:firstLineChars="200"/>
        <w:rPr>
          <w:rFonts w:hint="eastAsia" w:ascii="宋体" w:hAnsi="宋体" w:eastAsia="宋体" w:cs="宋体"/>
          <w:color w:val="auto"/>
          <w:sz w:val="24"/>
        </w:rPr>
      </w:pPr>
    </w:p>
    <w:p w14:paraId="1D993A0C">
      <w:pPr>
        <w:spacing w:line="520" w:lineRule="exact"/>
        <w:ind w:firstLine="480" w:firstLineChars="200"/>
        <w:rPr>
          <w:rFonts w:hint="eastAsia" w:ascii="宋体" w:hAnsi="宋体" w:eastAsia="宋体" w:cs="宋体"/>
          <w:color w:val="auto"/>
          <w:sz w:val="24"/>
        </w:rPr>
      </w:pPr>
    </w:p>
    <w:p w14:paraId="45D0025C">
      <w:pPr>
        <w:spacing w:line="52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满分：100分，综合评分法。各分项分值分配如下：</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5"/>
        <w:gridCol w:w="1031"/>
        <w:gridCol w:w="6752"/>
      </w:tblGrid>
      <w:tr w14:paraId="4621B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0" w:hRule="atLeast"/>
          <w:jc w:val="center"/>
        </w:trPr>
        <w:tc>
          <w:tcPr>
            <w:tcW w:w="935" w:type="dxa"/>
            <w:noWrap w:val="0"/>
            <w:vAlign w:val="center"/>
          </w:tcPr>
          <w:p w14:paraId="07815F1E">
            <w:pPr>
              <w:pStyle w:val="6"/>
              <w:kinsoku w:val="0"/>
              <w:overflowPunct w:val="0"/>
              <w:spacing w:before="37" w:line="360" w:lineRule="auto"/>
              <w:ind w:left="63" w:right="63"/>
              <w:rPr>
                <w:rFonts w:hint="eastAsia" w:ascii="宋体" w:hAnsi="宋体" w:eastAsia="宋体" w:cs="宋体"/>
                <w:b/>
                <w:bCs/>
                <w:color w:val="auto"/>
                <w:sz w:val="24"/>
              </w:rPr>
            </w:pPr>
            <w:r>
              <w:rPr>
                <w:rFonts w:hint="eastAsia" w:ascii="宋体" w:hAnsi="宋体" w:eastAsia="宋体" w:cs="宋体"/>
                <w:b/>
                <w:bCs/>
                <w:color w:val="auto"/>
                <w:sz w:val="24"/>
                <w:lang w:eastAsia="zh-CN"/>
              </w:rPr>
              <w:t>磋商</w:t>
            </w:r>
            <w:r>
              <w:rPr>
                <w:rFonts w:hint="eastAsia" w:ascii="宋体" w:hAnsi="宋体" w:eastAsia="宋体" w:cs="宋体"/>
                <w:b/>
                <w:bCs/>
                <w:color w:val="auto"/>
                <w:sz w:val="24"/>
              </w:rPr>
              <w:t>报价得分</w:t>
            </w:r>
          </w:p>
        </w:tc>
        <w:tc>
          <w:tcPr>
            <w:tcW w:w="1031" w:type="dxa"/>
            <w:noWrap w:val="0"/>
            <w:vAlign w:val="center"/>
          </w:tcPr>
          <w:p w14:paraId="70699FE8">
            <w:pPr>
              <w:pStyle w:val="6"/>
              <w:kinsoku w:val="0"/>
              <w:overflowPunct w:val="0"/>
              <w:spacing w:before="37" w:line="360" w:lineRule="auto"/>
              <w:ind w:left="63" w:right="63"/>
              <w:rPr>
                <w:rFonts w:hint="eastAsia" w:ascii="宋体" w:hAnsi="宋体" w:eastAsia="宋体" w:cs="宋体"/>
                <w:b/>
                <w:bCs/>
                <w:color w:val="auto"/>
                <w:sz w:val="24"/>
              </w:rPr>
            </w:pPr>
            <w:r>
              <w:rPr>
                <w:rFonts w:hint="eastAsia" w:ascii="宋体" w:hAnsi="宋体" w:eastAsia="宋体" w:cs="宋体"/>
                <w:b/>
                <w:bCs/>
                <w:color w:val="auto"/>
                <w:sz w:val="24"/>
              </w:rPr>
              <w:t>30分</w:t>
            </w:r>
          </w:p>
        </w:tc>
        <w:tc>
          <w:tcPr>
            <w:tcW w:w="6752" w:type="dxa"/>
            <w:noWrap w:val="0"/>
            <w:vAlign w:val="center"/>
          </w:tcPr>
          <w:p w14:paraId="17BCC431">
            <w:pPr>
              <w:adjustRightInd w:val="0"/>
              <w:snapToGrid w:val="0"/>
              <w:spacing w:line="540" w:lineRule="exact"/>
              <w:rPr>
                <w:rFonts w:hint="eastAsia" w:ascii="宋体" w:hAnsi="宋体" w:eastAsia="宋体" w:cs="宋体"/>
                <w:color w:val="auto"/>
                <w:sz w:val="24"/>
              </w:rPr>
            </w:pPr>
            <w:r>
              <w:rPr>
                <w:rFonts w:hint="eastAsia" w:ascii="宋体" w:hAnsi="宋体" w:eastAsia="宋体" w:cs="宋体"/>
                <w:color w:val="auto"/>
                <w:kern w:val="0"/>
                <w:sz w:val="24"/>
              </w:rPr>
              <w:t>在预算限额之内满足</w:t>
            </w:r>
            <w:r>
              <w:rPr>
                <w:rFonts w:hint="eastAsia" w:ascii="宋体" w:hAnsi="宋体" w:eastAsia="宋体" w:cs="宋体"/>
                <w:color w:val="auto"/>
                <w:kern w:val="0"/>
                <w:sz w:val="24"/>
                <w:lang w:eastAsia="zh-CN"/>
              </w:rPr>
              <w:t>竞争性磋商文件</w:t>
            </w:r>
            <w:r>
              <w:rPr>
                <w:rFonts w:hint="eastAsia" w:ascii="宋体" w:hAnsi="宋体" w:eastAsia="宋体" w:cs="宋体"/>
                <w:color w:val="auto"/>
                <w:kern w:val="0"/>
                <w:sz w:val="24"/>
              </w:rPr>
              <w:t>要求且投标价格最低的</w:t>
            </w:r>
            <w:r>
              <w:rPr>
                <w:rFonts w:hint="eastAsia" w:ascii="宋体" w:hAnsi="宋体" w:eastAsia="宋体" w:cs="宋体"/>
                <w:color w:val="auto"/>
                <w:kern w:val="0"/>
                <w:sz w:val="24"/>
                <w:lang w:eastAsia="zh-CN"/>
              </w:rPr>
              <w:t>磋商</w:t>
            </w:r>
            <w:r>
              <w:rPr>
                <w:rFonts w:hint="eastAsia" w:ascii="宋体" w:hAnsi="宋体" w:eastAsia="宋体" w:cs="宋体"/>
                <w:color w:val="auto"/>
                <w:kern w:val="0"/>
                <w:sz w:val="24"/>
              </w:rPr>
              <w:t>报价为评标基准价，其价格分为30分。高于评标基准价的</w:t>
            </w:r>
            <w:r>
              <w:rPr>
                <w:rFonts w:hint="eastAsia" w:ascii="宋体" w:hAnsi="宋体" w:eastAsia="宋体" w:cs="宋体"/>
                <w:color w:val="auto"/>
                <w:kern w:val="0"/>
                <w:sz w:val="24"/>
                <w:lang w:eastAsia="zh-CN"/>
              </w:rPr>
              <w:t>磋商</w:t>
            </w:r>
            <w:r>
              <w:rPr>
                <w:rFonts w:hint="eastAsia" w:ascii="宋体" w:hAnsi="宋体" w:eastAsia="宋体" w:cs="宋体"/>
                <w:color w:val="auto"/>
                <w:kern w:val="0"/>
                <w:sz w:val="24"/>
              </w:rPr>
              <w:t>供应商的价格分按照下列公式计算：</w:t>
            </w:r>
            <w:r>
              <w:rPr>
                <w:rFonts w:hint="eastAsia" w:ascii="宋体" w:hAnsi="宋体" w:eastAsia="宋体" w:cs="宋体"/>
                <w:color w:val="auto"/>
                <w:kern w:val="0"/>
                <w:sz w:val="24"/>
                <w:lang w:eastAsia="zh-CN"/>
              </w:rPr>
              <w:t>磋商</w:t>
            </w:r>
            <w:r>
              <w:rPr>
                <w:rFonts w:hint="eastAsia" w:ascii="宋体" w:hAnsi="宋体" w:eastAsia="宋体" w:cs="宋体"/>
                <w:color w:val="auto"/>
                <w:kern w:val="0"/>
                <w:sz w:val="24"/>
              </w:rPr>
              <w:t>报价得分=（评标基准价/</w:t>
            </w:r>
            <w:r>
              <w:rPr>
                <w:rFonts w:hint="eastAsia" w:ascii="宋体" w:hAnsi="宋体" w:eastAsia="宋体" w:cs="宋体"/>
                <w:color w:val="auto"/>
                <w:kern w:val="0"/>
                <w:sz w:val="24"/>
                <w:lang w:eastAsia="zh-CN"/>
              </w:rPr>
              <w:t>磋商</w:t>
            </w:r>
            <w:r>
              <w:rPr>
                <w:rFonts w:hint="eastAsia" w:ascii="宋体" w:hAnsi="宋体" w:eastAsia="宋体" w:cs="宋体"/>
                <w:color w:val="auto"/>
                <w:kern w:val="0"/>
                <w:sz w:val="24"/>
              </w:rPr>
              <w:t>报价）×30</w:t>
            </w:r>
          </w:p>
        </w:tc>
      </w:tr>
      <w:tr w14:paraId="6C989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935" w:type="dxa"/>
            <w:noWrap w:val="0"/>
            <w:vAlign w:val="center"/>
          </w:tcPr>
          <w:p w14:paraId="66A79FA1">
            <w:pPr>
              <w:pStyle w:val="6"/>
              <w:kinsoku w:val="0"/>
              <w:overflowPunct w:val="0"/>
              <w:spacing w:before="37" w:line="360" w:lineRule="auto"/>
              <w:ind w:left="63" w:right="63"/>
              <w:rPr>
                <w:rFonts w:hint="eastAsia" w:ascii="宋体" w:hAnsi="宋体" w:eastAsia="宋体" w:cs="宋体"/>
                <w:b/>
                <w:bCs/>
                <w:color w:val="auto"/>
                <w:sz w:val="24"/>
              </w:rPr>
            </w:pPr>
            <w:r>
              <w:rPr>
                <w:rFonts w:hint="eastAsia" w:ascii="宋体" w:hAnsi="宋体" w:eastAsia="宋体" w:cs="宋体"/>
                <w:b/>
                <w:bCs/>
                <w:color w:val="auto"/>
                <w:sz w:val="24"/>
                <w:lang w:eastAsia="zh-CN"/>
              </w:rPr>
              <w:t>类似项目业绩</w:t>
            </w:r>
          </w:p>
        </w:tc>
        <w:tc>
          <w:tcPr>
            <w:tcW w:w="1031" w:type="dxa"/>
            <w:noWrap w:val="0"/>
            <w:vAlign w:val="center"/>
          </w:tcPr>
          <w:p w14:paraId="51E0C508">
            <w:pPr>
              <w:pStyle w:val="6"/>
              <w:kinsoku w:val="0"/>
              <w:overflowPunct w:val="0"/>
              <w:spacing w:before="37" w:line="360" w:lineRule="auto"/>
              <w:ind w:left="63" w:right="63"/>
              <w:rPr>
                <w:rFonts w:hint="eastAsia" w:ascii="宋体" w:hAnsi="宋体" w:eastAsia="宋体" w:cs="宋体"/>
                <w:b/>
                <w:bCs/>
                <w:color w:val="auto"/>
                <w:sz w:val="24"/>
              </w:rPr>
            </w:pPr>
            <w:r>
              <w:rPr>
                <w:rFonts w:hint="eastAsia" w:ascii="宋体" w:hAnsi="宋体" w:eastAsia="宋体" w:cs="宋体"/>
                <w:b/>
                <w:bCs/>
                <w:color w:val="auto"/>
                <w:sz w:val="24"/>
                <w:lang w:val="en-US" w:eastAsia="zh-CN"/>
              </w:rPr>
              <w:t>10</w:t>
            </w:r>
            <w:r>
              <w:rPr>
                <w:rFonts w:hint="eastAsia" w:ascii="宋体" w:hAnsi="宋体" w:eastAsia="宋体" w:cs="宋体"/>
                <w:b/>
                <w:bCs/>
                <w:color w:val="auto"/>
                <w:sz w:val="24"/>
              </w:rPr>
              <w:t>分</w:t>
            </w:r>
          </w:p>
        </w:tc>
        <w:tc>
          <w:tcPr>
            <w:tcW w:w="6752" w:type="dxa"/>
            <w:noWrap w:val="0"/>
            <w:vAlign w:val="center"/>
          </w:tcPr>
          <w:p w14:paraId="2E8E8716">
            <w:pPr>
              <w:pStyle w:val="6"/>
              <w:kinsoku w:val="0"/>
              <w:overflowPunct w:val="0"/>
              <w:spacing w:before="37" w:line="360" w:lineRule="auto"/>
              <w:ind w:right="63"/>
              <w:rPr>
                <w:rFonts w:hint="eastAsia" w:ascii="宋体" w:hAnsi="宋体" w:eastAsia="宋体" w:cs="宋体"/>
                <w:color w:val="auto"/>
                <w:sz w:val="24"/>
              </w:rPr>
            </w:pPr>
            <w:r>
              <w:rPr>
                <w:rFonts w:hint="eastAsia" w:ascii="宋体" w:hAnsi="宋体" w:eastAsia="宋体" w:cs="宋体"/>
                <w:color w:val="auto"/>
                <w:sz w:val="24"/>
                <w:lang w:val="en-US" w:eastAsia="zh-CN"/>
              </w:rPr>
              <w:t>提供近三年（</w:t>
            </w:r>
            <w:r>
              <w:rPr>
                <w:rFonts w:hint="eastAsia" w:ascii="宋体" w:hAnsi="宋体" w:cs="宋体"/>
                <w:color w:val="auto"/>
                <w:sz w:val="24"/>
                <w:lang w:val="en-US" w:eastAsia="zh-CN"/>
              </w:rPr>
              <w:t>2023年06</w:t>
            </w:r>
            <w:r>
              <w:rPr>
                <w:rFonts w:hint="eastAsia" w:ascii="宋体" w:hAnsi="宋体" w:eastAsia="宋体" w:cs="宋体"/>
                <w:color w:val="auto"/>
                <w:sz w:val="24"/>
                <w:lang w:val="en-US" w:eastAsia="zh-CN"/>
              </w:rPr>
              <w:t>月至今，以合同签订日期为准）的类似项目业绩的合同，须在磋商响应文件中提供加盖供应商公章的合同复印件</w:t>
            </w:r>
            <w:r>
              <w:rPr>
                <w:rFonts w:hint="eastAsia" w:ascii="宋体" w:hAnsi="宋体" w:eastAsia="宋体" w:cs="宋体"/>
                <w:color w:val="auto"/>
                <w:sz w:val="24"/>
              </w:rPr>
              <w:t>，每个业绩合同得</w:t>
            </w:r>
            <w:r>
              <w:rPr>
                <w:rFonts w:hint="eastAsia" w:ascii="宋体" w:hAnsi="宋体" w:eastAsia="宋体" w:cs="宋体"/>
                <w:color w:val="auto"/>
                <w:sz w:val="24"/>
                <w:lang w:val="en-US" w:eastAsia="zh-CN"/>
              </w:rPr>
              <w:t>2</w:t>
            </w:r>
            <w:r>
              <w:rPr>
                <w:rFonts w:hint="eastAsia" w:ascii="宋体" w:hAnsi="宋体" w:eastAsia="宋体" w:cs="宋体"/>
                <w:color w:val="auto"/>
                <w:sz w:val="24"/>
              </w:rPr>
              <w:t>分，满分</w:t>
            </w:r>
            <w:r>
              <w:rPr>
                <w:rFonts w:hint="eastAsia" w:ascii="宋体" w:hAnsi="宋体" w:eastAsia="宋体" w:cs="宋体"/>
                <w:color w:val="auto"/>
                <w:sz w:val="24"/>
                <w:lang w:val="en-US" w:eastAsia="zh-CN"/>
              </w:rPr>
              <w:t>10</w:t>
            </w:r>
            <w:r>
              <w:rPr>
                <w:rFonts w:hint="eastAsia" w:ascii="宋体" w:hAnsi="宋体" w:eastAsia="宋体" w:cs="宋体"/>
                <w:color w:val="auto"/>
                <w:sz w:val="24"/>
              </w:rPr>
              <w:t>分。</w:t>
            </w:r>
          </w:p>
        </w:tc>
      </w:tr>
      <w:tr w14:paraId="0E466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5" w:hRule="atLeast"/>
          <w:jc w:val="center"/>
        </w:trPr>
        <w:tc>
          <w:tcPr>
            <w:tcW w:w="935" w:type="dxa"/>
            <w:noWrap w:val="0"/>
            <w:vAlign w:val="center"/>
          </w:tcPr>
          <w:p w14:paraId="2BF3CF50">
            <w:pPr>
              <w:pStyle w:val="6"/>
              <w:kinsoku w:val="0"/>
              <w:overflowPunct w:val="0"/>
              <w:spacing w:before="37" w:line="360" w:lineRule="auto"/>
              <w:ind w:left="63" w:right="63"/>
              <w:rPr>
                <w:rFonts w:hint="eastAsia" w:ascii="宋体" w:hAnsi="宋体" w:eastAsia="宋体" w:cs="宋体"/>
                <w:b/>
                <w:bCs/>
                <w:color w:val="auto"/>
                <w:sz w:val="24"/>
              </w:rPr>
            </w:pPr>
            <w:r>
              <w:rPr>
                <w:rFonts w:hint="eastAsia" w:ascii="宋体" w:hAnsi="宋体" w:eastAsia="宋体" w:cs="宋体"/>
                <w:b/>
                <w:bCs/>
                <w:color w:val="auto"/>
                <w:sz w:val="24"/>
              </w:rPr>
              <w:t>施工组织设计</w:t>
            </w:r>
          </w:p>
        </w:tc>
        <w:tc>
          <w:tcPr>
            <w:tcW w:w="1031" w:type="dxa"/>
            <w:noWrap w:val="0"/>
            <w:vAlign w:val="center"/>
          </w:tcPr>
          <w:p w14:paraId="35EC6360">
            <w:pPr>
              <w:pStyle w:val="6"/>
              <w:keepNext w:val="0"/>
              <w:keepLines w:val="0"/>
              <w:pageBreakBefore w:val="0"/>
              <w:widowControl w:val="0"/>
              <w:kinsoku w:val="0"/>
              <w:wordWrap/>
              <w:overflowPunct w:val="0"/>
              <w:topLinePunct w:val="0"/>
              <w:autoSpaceDE/>
              <w:autoSpaceDN/>
              <w:bidi w:val="0"/>
              <w:adjustRightInd/>
              <w:snapToGrid/>
              <w:spacing w:before="37" w:line="420" w:lineRule="exact"/>
              <w:ind w:left="63" w:right="62"/>
              <w:textAlignment w:val="auto"/>
              <w:rPr>
                <w:rFonts w:hint="eastAsia" w:ascii="宋体" w:hAnsi="宋体" w:eastAsia="宋体" w:cs="宋体"/>
                <w:b/>
                <w:bCs/>
                <w:color w:val="auto"/>
                <w:sz w:val="24"/>
              </w:rPr>
            </w:pPr>
            <w:r>
              <w:rPr>
                <w:rFonts w:hint="eastAsia" w:ascii="宋体" w:hAnsi="宋体" w:eastAsia="宋体" w:cs="宋体"/>
                <w:b/>
                <w:bCs/>
                <w:color w:val="auto"/>
                <w:sz w:val="24"/>
                <w:lang w:val="en-US" w:eastAsia="zh-CN"/>
              </w:rPr>
              <w:t>60</w:t>
            </w:r>
            <w:r>
              <w:rPr>
                <w:rFonts w:hint="eastAsia" w:ascii="宋体" w:hAnsi="宋体" w:eastAsia="宋体" w:cs="宋体"/>
                <w:b/>
                <w:bCs/>
                <w:color w:val="auto"/>
                <w:sz w:val="24"/>
              </w:rPr>
              <w:t>分</w:t>
            </w:r>
          </w:p>
        </w:tc>
        <w:tc>
          <w:tcPr>
            <w:tcW w:w="6752" w:type="dxa"/>
            <w:noWrap w:val="0"/>
            <w:vAlign w:val="center"/>
          </w:tcPr>
          <w:p w14:paraId="57CFC21B">
            <w:pPr>
              <w:pStyle w:val="6"/>
              <w:keepNext w:val="0"/>
              <w:keepLines w:val="0"/>
              <w:pageBreakBefore w:val="0"/>
              <w:widowControl w:val="0"/>
              <w:numPr>
                <w:ilvl w:val="0"/>
                <w:numId w:val="2"/>
              </w:numPr>
              <w:kinsoku w:val="0"/>
              <w:wordWrap/>
              <w:overflowPunct w:val="0"/>
              <w:topLinePunct w:val="0"/>
              <w:autoSpaceDE/>
              <w:autoSpaceDN/>
              <w:bidi w:val="0"/>
              <w:adjustRightInd/>
              <w:snapToGrid/>
              <w:spacing w:before="37" w:line="420" w:lineRule="exact"/>
              <w:ind w:left="63" w:right="62"/>
              <w:textAlignment w:val="auto"/>
              <w:rPr>
                <w:rFonts w:hint="eastAsia" w:ascii="宋体" w:hAnsi="宋体" w:eastAsia="宋体" w:cs="宋体"/>
                <w:color w:val="auto"/>
                <w:sz w:val="24"/>
              </w:rPr>
            </w:pPr>
            <w:r>
              <w:rPr>
                <w:rFonts w:hint="eastAsia" w:ascii="宋体" w:hAnsi="宋体" w:eastAsia="宋体" w:cs="宋体"/>
                <w:color w:val="auto"/>
                <w:sz w:val="24"/>
              </w:rPr>
              <w:t>项目经理部的组成</w:t>
            </w:r>
            <w:r>
              <w:rPr>
                <w:rFonts w:hint="eastAsia" w:ascii="宋体" w:hAnsi="宋体" w:eastAsia="宋体" w:cs="宋体"/>
                <w:color w:val="auto"/>
                <w:sz w:val="24"/>
                <w:lang w:eastAsia="zh-CN"/>
              </w:rPr>
              <w:t>（</w:t>
            </w:r>
            <w:r>
              <w:rPr>
                <w:rFonts w:hint="eastAsia" w:ascii="宋体" w:hAnsi="宋体" w:eastAsia="宋体" w:cs="宋体"/>
                <w:color w:val="auto"/>
                <w:sz w:val="24"/>
              </w:rPr>
              <w:t>0-5分</w:t>
            </w:r>
            <w:r>
              <w:rPr>
                <w:rFonts w:hint="eastAsia" w:ascii="宋体" w:hAnsi="宋体" w:eastAsia="宋体" w:cs="宋体"/>
                <w:color w:val="auto"/>
                <w:sz w:val="24"/>
                <w:lang w:eastAsia="zh-CN"/>
              </w:rPr>
              <w:t>）</w:t>
            </w:r>
          </w:p>
          <w:p w14:paraId="5818F518">
            <w:pPr>
              <w:pStyle w:val="6"/>
              <w:keepNext w:val="0"/>
              <w:keepLines w:val="0"/>
              <w:pageBreakBefore w:val="0"/>
              <w:widowControl w:val="0"/>
              <w:numPr>
                <w:ilvl w:val="0"/>
                <w:numId w:val="2"/>
              </w:numPr>
              <w:kinsoku w:val="0"/>
              <w:wordWrap/>
              <w:overflowPunct w:val="0"/>
              <w:topLinePunct w:val="0"/>
              <w:autoSpaceDE/>
              <w:autoSpaceDN/>
              <w:bidi w:val="0"/>
              <w:adjustRightInd/>
              <w:snapToGrid/>
              <w:spacing w:before="37" w:line="420" w:lineRule="exact"/>
              <w:ind w:left="63" w:right="62"/>
              <w:textAlignment w:val="auto"/>
              <w:rPr>
                <w:rFonts w:hint="eastAsia" w:ascii="宋体" w:hAnsi="宋体" w:eastAsia="宋体" w:cs="宋体"/>
                <w:color w:val="auto"/>
                <w:sz w:val="24"/>
              </w:rPr>
            </w:pPr>
            <w:r>
              <w:rPr>
                <w:rFonts w:hint="eastAsia" w:ascii="宋体" w:hAnsi="宋体" w:eastAsia="宋体" w:cs="宋体"/>
                <w:color w:val="auto"/>
                <w:sz w:val="24"/>
              </w:rPr>
              <w:t>施工部署及总平面布置</w:t>
            </w:r>
            <w:r>
              <w:rPr>
                <w:rFonts w:hint="eastAsia" w:ascii="宋体" w:hAnsi="宋体" w:eastAsia="宋体" w:cs="宋体"/>
                <w:color w:val="auto"/>
                <w:sz w:val="24"/>
                <w:lang w:eastAsia="zh-CN"/>
              </w:rPr>
              <w:t>（</w:t>
            </w:r>
            <w:r>
              <w:rPr>
                <w:rFonts w:hint="eastAsia" w:ascii="宋体" w:hAnsi="宋体" w:eastAsia="宋体" w:cs="宋体"/>
                <w:color w:val="auto"/>
                <w:sz w:val="24"/>
              </w:rPr>
              <w:t>0-5分</w:t>
            </w:r>
            <w:r>
              <w:rPr>
                <w:rFonts w:hint="eastAsia" w:ascii="宋体" w:hAnsi="宋体" w:eastAsia="宋体" w:cs="宋体"/>
                <w:color w:val="auto"/>
                <w:sz w:val="24"/>
                <w:lang w:eastAsia="zh-CN"/>
              </w:rPr>
              <w:t>）</w:t>
            </w:r>
          </w:p>
          <w:p w14:paraId="2C671F71">
            <w:pPr>
              <w:pStyle w:val="6"/>
              <w:keepNext w:val="0"/>
              <w:keepLines w:val="0"/>
              <w:pageBreakBefore w:val="0"/>
              <w:widowControl w:val="0"/>
              <w:numPr>
                <w:ilvl w:val="0"/>
                <w:numId w:val="2"/>
              </w:numPr>
              <w:kinsoku w:val="0"/>
              <w:wordWrap/>
              <w:overflowPunct w:val="0"/>
              <w:topLinePunct w:val="0"/>
              <w:autoSpaceDE/>
              <w:autoSpaceDN/>
              <w:bidi w:val="0"/>
              <w:adjustRightInd/>
              <w:snapToGrid/>
              <w:spacing w:before="37" w:line="420" w:lineRule="exact"/>
              <w:ind w:left="63" w:right="62"/>
              <w:textAlignment w:val="auto"/>
              <w:rPr>
                <w:rFonts w:hint="eastAsia" w:ascii="宋体" w:hAnsi="宋体" w:eastAsia="宋体" w:cs="宋体"/>
                <w:color w:val="auto"/>
                <w:sz w:val="24"/>
              </w:rPr>
            </w:pPr>
            <w:r>
              <w:rPr>
                <w:rFonts w:hint="eastAsia" w:ascii="宋体" w:hAnsi="宋体" w:eastAsia="宋体" w:cs="宋体"/>
                <w:color w:val="auto"/>
                <w:sz w:val="24"/>
              </w:rPr>
              <w:t>施工进度计划及措施</w:t>
            </w:r>
            <w:r>
              <w:rPr>
                <w:rFonts w:hint="eastAsia" w:ascii="宋体" w:hAnsi="宋体" w:eastAsia="宋体" w:cs="宋体"/>
                <w:color w:val="auto"/>
                <w:sz w:val="24"/>
                <w:lang w:eastAsia="zh-CN"/>
              </w:rPr>
              <w:t>（</w:t>
            </w:r>
            <w:r>
              <w:rPr>
                <w:rFonts w:hint="eastAsia" w:ascii="宋体" w:hAnsi="宋体" w:eastAsia="宋体" w:cs="宋体"/>
                <w:color w:val="auto"/>
                <w:sz w:val="24"/>
              </w:rPr>
              <w:t>0-5分</w:t>
            </w:r>
            <w:r>
              <w:rPr>
                <w:rFonts w:hint="eastAsia" w:ascii="宋体" w:hAnsi="宋体" w:eastAsia="宋体" w:cs="宋体"/>
                <w:color w:val="auto"/>
                <w:sz w:val="24"/>
                <w:lang w:eastAsia="zh-CN"/>
              </w:rPr>
              <w:t>）</w:t>
            </w:r>
          </w:p>
          <w:p w14:paraId="7CB61D8F">
            <w:pPr>
              <w:pStyle w:val="6"/>
              <w:keepNext w:val="0"/>
              <w:keepLines w:val="0"/>
              <w:pageBreakBefore w:val="0"/>
              <w:widowControl w:val="0"/>
              <w:numPr>
                <w:ilvl w:val="0"/>
                <w:numId w:val="2"/>
              </w:numPr>
              <w:kinsoku w:val="0"/>
              <w:wordWrap/>
              <w:overflowPunct w:val="0"/>
              <w:topLinePunct w:val="0"/>
              <w:autoSpaceDE/>
              <w:autoSpaceDN/>
              <w:bidi w:val="0"/>
              <w:adjustRightInd/>
              <w:snapToGrid/>
              <w:spacing w:before="37" w:line="420" w:lineRule="exact"/>
              <w:ind w:left="63" w:right="62"/>
              <w:textAlignment w:val="auto"/>
              <w:rPr>
                <w:rFonts w:hint="eastAsia" w:ascii="宋体" w:hAnsi="宋体" w:eastAsia="宋体" w:cs="宋体"/>
                <w:color w:val="auto"/>
                <w:sz w:val="24"/>
              </w:rPr>
            </w:pPr>
            <w:r>
              <w:rPr>
                <w:rFonts w:hint="eastAsia" w:ascii="宋体" w:hAnsi="宋体" w:eastAsia="宋体" w:cs="宋体"/>
                <w:color w:val="auto"/>
                <w:sz w:val="24"/>
              </w:rPr>
              <w:t>施工方案</w:t>
            </w:r>
            <w:r>
              <w:rPr>
                <w:rFonts w:hint="eastAsia" w:ascii="宋体" w:hAnsi="宋体" w:eastAsia="宋体" w:cs="宋体"/>
                <w:color w:val="auto"/>
                <w:sz w:val="24"/>
                <w:lang w:eastAsia="zh-CN"/>
              </w:rPr>
              <w:t>（</w:t>
            </w:r>
            <w:r>
              <w:rPr>
                <w:rFonts w:hint="eastAsia" w:ascii="宋体" w:hAnsi="宋体" w:eastAsia="宋体" w:cs="宋体"/>
                <w:color w:val="auto"/>
                <w:sz w:val="24"/>
              </w:rPr>
              <w:t>0-</w:t>
            </w:r>
            <w:r>
              <w:rPr>
                <w:rFonts w:hint="eastAsia" w:ascii="宋体" w:hAnsi="宋体" w:eastAsia="宋体" w:cs="宋体"/>
                <w:color w:val="auto"/>
                <w:sz w:val="24"/>
                <w:lang w:val="en-US" w:eastAsia="zh-CN"/>
              </w:rPr>
              <w:t>15</w:t>
            </w:r>
            <w:r>
              <w:rPr>
                <w:rFonts w:hint="eastAsia" w:ascii="宋体" w:hAnsi="宋体" w:eastAsia="宋体" w:cs="宋体"/>
                <w:color w:val="auto"/>
                <w:sz w:val="24"/>
              </w:rPr>
              <w:t>分</w:t>
            </w:r>
            <w:r>
              <w:rPr>
                <w:rFonts w:hint="eastAsia" w:ascii="宋体" w:hAnsi="宋体" w:eastAsia="宋体" w:cs="宋体"/>
                <w:color w:val="auto"/>
                <w:sz w:val="24"/>
                <w:lang w:eastAsia="zh-CN"/>
              </w:rPr>
              <w:t>）</w:t>
            </w:r>
          </w:p>
          <w:p w14:paraId="27144695">
            <w:pPr>
              <w:pStyle w:val="6"/>
              <w:keepNext w:val="0"/>
              <w:keepLines w:val="0"/>
              <w:pageBreakBefore w:val="0"/>
              <w:widowControl w:val="0"/>
              <w:numPr>
                <w:ilvl w:val="0"/>
                <w:numId w:val="2"/>
              </w:numPr>
              <w:kinsoku w:val="0"/>
              <w:wordWrap/>
              <w:overflowPunct w:val="0"/>
              <w:topLinePunct w:val="0"/>
              <w:autoSpaceDE/>
              <w:autoSpaceDN/>
              <w:bidi w:val="0"/>
              <w:adjustRightInd/>
              <w:snapToGrid/>
              <w:spacing w:before="37" w:line="420" w:lineRule="exact"/>
              <w:ind w:left="63" w:right="62"/>
              <w:textAlignment w:val="auto"/>
              <w:rPr>
                <w:rFonts w:hint="eastAsia" w:ascii="宋体" w:hAnsi="宋体" w:eastAsia="宋体" w:cs="宋体"/>
                <w:color w:val="auto"/>
                <w:sz w:val="24"/>
              </w:rPr>
            </w:pPr>
            <w:r>
              <w:rPr>
                <w:rFonts w:hint="eastAsia" w:ascii="宋体" w:hAnsi="宋体" w:eastAsia="宋体" w:cs="宋体"/>
                <w:color w:val="auto"/>
                <w:sz w:val="24"/>
              </w:rPr>
              <w:t>质量、安全保证措施</w:t>
            </w:r>
            <w:r>
              <w:rPr>
                <w:rFonts w:hint="eastAsia" w:ascii="宋体" w:hAnsi="宋体" w:eastAsia="宋体" w:cs="宋体"/>
                <w:color w:val="auto"/>
                <w:sz w:val="24"/>
                <w:lang w:eastAsia="zh-CN"/>
              </w:rPr>
              <w:t>（</w:t>
            </w:r>
            <w:r>
              <w:rPr>
                <w:rFonts w:hint="eastAsia" w:ascii="宋体" w:hAnsi="宋体" w:eastAsia="宋体" w:cs="宋体"/>
                <w:color w:val="auto"/>
                <w:sz w:val="24"/>
              </w:rPr>
              <w:t>0-5分</w:t>
            </w:r>
            <w:r>
              <w:rPr>
                <w:rFonts w:hint="eastAsia" w:ascii="宋体" w:hAnsi="宋体" w:eastAsia="宋体" w:cs="宋体"/>
                <w:color w:val="auto"/>
                <w:sz w:val="24"/>
                <w:lang w:eastAsia="zh-CN"/>
              </w:rPr>
              <w:t>）</w:t>
            </w:r>
          </w:p>
          <w:p w14:paraId="46A6124B">
            <w:pPr>
              <w:pStyle w:val="6"/>
              <w:keepNext w:val="0"/>
              <w:keepLines w:val="0"/>
              <w:pageBreakBefore w:val="0"/>
              <w:widowControl w:val="0"/>
              <w:numPr>
                <w:ilvl w:val="0"/>
                <w:numId w:val="2"/>
              </w:numPr>
              <w:kinsoku w:val="0"/>
              <w:wordWrap/>
              <w:overflowPunct w:val="0"/>
              <w:topLinePunct w:val="0"/>
              <w:autoSpaceDE/>
              <w:autoSpaceDN/>
              <w:bidi w:val="0"/>
              <w:adjustRightInd/>
              <w:snapToGrid/>
              <w:spacing w:before="37" w:line="420" w:lineRule="exact"/>
              <w:ind w:left="63" w:right="62"/>
              <w:textAlignment w:val="auto"/>
              <w:rPr>
                <w:rFonts w:hint="eastAsia" w:ascii="宋体" w:hAnsi="宋体" w:eastAsia="宋体" w:cs="宋体"/>
                <w:color w:val="auto"/>
                <w:sz w:val="24"/>
              </w:rPr>
            </w:pPr>
            <w:r>
              <w:rPr>
                <w:rFonts w:hint="eastAsia" w:ascii="宋体" w:hAnsi="宋体" w:eastAsia="宋体" w:cs="宋体"/>
                <w:color w:val="auto"/>
                <w:sz w:val="24"/>
              </w:rPr>
              <w:t>使用新技术、新工艺的可行性</w:t>
            </w:r>
            <w:r>
              <w:rPr>
                <w:rFonts w:hint="eastAsia" w:ascii="宋体" w:hAnsi="宋体" w:eastAsia="宋体" w:cs="宋体"/>
                <w:color w:val="auto"/>
                <w:sz w:val="24"/>
                <w:lang w:eastAsia="zh-CN"/>
              </w:rPr>
              <w:t>（</w:t>
            </w:r>
            <w:r>
              <w:rPr>
                <w:rFonts w:hint="eastAsia" w:ascii="宋体" w:hAnsi="宋体" w:eastAsia="宋体" w:cs="宋体"/>
                <w:color w:val="auto"/>
                <w:sz w:val="24"/>
              </w:rPr>
              <w:t>0-5分</w:t>
            </w:r>
            <w:r>
              <w:rPr>
                <w:rFonts w:hint="eastAsia" w:ascii="宋体" w:hAnsi="宋体" w:eastAsia="宋体" w:cs="宋体"/>
                <w:color w:val="auto"/>
                <w:sz w:val="24"/>
                <w:lang w:eastAsia="zh-CN"/>
              </w:rPr>
              <w:t>）</w:t>
            </w:r>
          </w:p>
          <w:p w14:paraId="54B06F49">
            <w:pPr>
              <w:pStyle w:val="6"/>
              <w:keepNext w:val="0"/>
              <w:keepLines w:val="0"/>
              <w:pageBreakBefore w:val="0"/>
              <w:widowControl w:val="0"/>
              <w:numPr>
                <w:ilvl w:val="0"/>
                <w:numId w:val="2"/>
              </w:numPr>
              <w:kinsoku w:val="0"/>
              <w:wordWrap/>
              <w:overflowPunct w:val="0"/>
              <w:topLinePunct w:val="0"/>
              <w:autoSpaceDE/>
              <w:autoSpaceDN/>
              <w:bidi w:val="0"/>
              <w:adjustRightInd/>
              <w:snapToGrid/>
              <w:spacing w:before="37" w:line="420" w:lineRule="exact"/>
              <w:ind w:left="63" w:right="62"/>
              <w:textAlignment w:val="auto"/>
              <w:rPr>
                <w:rFonts w:hint="eastAsia" w:ascii="宋体" w:hAnsi="宋体" w:eastAsia="宋体" w:cs="宋体"/>
                <w:color w:val="auto"/>
                <w:sz w:val="24"/>
              </w:rPr>
            </w:pPr>
            <w:r>
              <w:rPr>
                <w:rFonts w:hint="eastAsia" w:ascii="宋体" w:hAnsi="宋体" w:eastAsia="宋体" w:cs="宋体"/>
                <w:color w:val="auto"/>
                <w:sz w:val="24"/>
              </w:rPr>
              <w:t>主要材料、构配件计划</w:t>
            </w:r>
            <w:r>
              <w:rPr>
                <w:rFonts w:hint="eastAsia" w:ascii="宋体" w:hAnsi="宋体" w:eastAsia="宋体" w:cs="宋体"/>
                <w:color w:val="auto"/>
                <w:sz w:val="24"/>
                <w:lang w:eastAsia="zh-CN"/>
              </w:rPr>
              <w:t>（</w:t>
            </w:r>
            <w:r>
              <w:rPr>
                <w:rFonts w:hint="eastAsia" w:ascii="宋体" w:hAnsi="宋体" w:eastAsia="宋体" w:cs="宋体"/>
                <w:color w:val="auto"/>
                <w:sz w:val="24"/>
              </w:rPr>
              <w:t>0-5分</w:t>
            </w:r>
            <w:r>
              <w:rPr>
                <w:rFonts w:hint="eastAsia" w:ascii="宋体" w:hAnsi="宋体" w:eastAsia="宋体" w:cs="宋体"/>
                <w:color w:val="auto"/>
                <w:sz w:val="24"/>
                <w:lang w:eastAsia="zh-CN"/>
              </w:rPr>
              <w:t>）</w:t>
            </w:r>
          </w:p>
          <w:p w14:paraId="1D5E7AF9">
            <w:pPr>
              <w:pStyle w:val="6"/>
              <w:keepNext w:val="0"/>
              <w:keepLines w:val="0"/>
              <w:pageBreakBefore w:val="0"/>
              <w:widowControl w:val="0"/>
              <w:numPr>
                <w:ilvl w:val="0"/>
                <w:numId w:val="2"/>
              </w:numPr>
              <w:kinsoku w:val="0"/>
              <w:wordWrap/>
              <w:overflowPunct w:val="0"/>
              <w:topLinePunct w:val="0"/>
              <w:autoSpaceDE/>
              <w:autoSpaceDN/>
              <w:bidi w:val="0"/>
              <w:adjustRightInd/>
              <w:snapToGrid/>
              <w:spacing w:before="37" w:line="420" w:lineRule="exact"/>
              <w:ind w:left="63" w:right="62"/>
              <w:textAlignment w:val="auto"/>
              <w:rPr>
                <w:rFonts w:hint="eastAsia" w:ascii="宋体" w:hAnsi="宋体" w:eastAsia="宋体" w:cs="宋体"/>
                <w:color w:val="auto"/>
                <w:sz w:val="24"/>
              </w:rPr>
            </w:pPr>
            <w:r>
              <w:rPr>
                <w:rFonts w:hint="eastAsia" w:ascii="宋体" w:hAnsi="宋体" w:eastAsia="宋体" w:cs="宋体"/>
                <w:color w:val="auto"/>
                <w:sz w:val="24"/>
              </w:rPr>
              <w:t>主要机械设备供应计划</w:t>
            </w:r>
            <w:r>
              <w:rPr>
                <w:rFonts w:hint="eastAsia" w:ascii="宋体" w:hAnsi="宋体" w:eastAsia="宋体" w:cs="宋体"/>
                <w:color w:val="auto"/>
                <w:sz w:val="24"/>
                <w:lang w:eastAsia="zh-CN"/>
              </w:rPr>
              <w:t>（</w:t>
            </w:r>
            <w:r>
              <w:rPr>
                <w:rFonts w:hint="eastAsia" w:ascii="宋体" w:hAnsi="宋体" w:eastAsia="宋体" w:cs="宋体"/>
                <w:color w:val="auto"/>
                <w:sz w:val="24"/>
              </w:rPr>
              <w:t>0-5分</w:t>
            </w:r>
            <w:r>
              <w:rPr>
                <w:rFonts w:hint="eastAsia" w:ascii="宋体" w:hAnsi="宋体" w:eastAsia="宋体" w:cs="宋体"/>
                <w:color w:val="auto"/>
                <w:sz w:val="24"/>
                <w:lang w:eastAsia="zh-CN"/>
              </w:rPr>
              <w:t>）</w:t>
            </w:r>
          </w:p>
          <w:p w14:paraId="7AF1128B">
            <w:pPr>
              <w:pStyle w:val="6"/>
              <w:keepNext w:val="0"/>
              <w:keepLines w:val="0"/>
              <w:pageBreakBefore w:val="0"/>
              <w:widowControl w:val="0"/>
              <w:numPr>
                <w:ilvl w:val="0"/>
                <w:numId w:val="2"/>
              </w:numPr>
              <w:kinsoku w:val="0"/>
              <w:wordWrap/>
              <w:overflowPunct w:val="0"/>
              <w:topLinePunct w:val="0"/>
              <w:autoSpaceDE/>
              <w:autoSpaceDN/>
              <w:bidi w:val="0"/>
              <w:adjustRightInd/>
              <w:snapToGrid/>
              <w:spacing w:before="37" w:line="420" w:lineRule="exact"/>
              <w:ind w:left="63" w:right="62"/>
              <w:textAlignment w:val="auto"/>
              <w:rPr>
                <w:rFonts w:hint="eastAsia" w:ascii="宋体" w:hAnsi="宋体" w:eastAsia="宋体" w:cs="宋体"/>
                <w:color w:val="auto"/>
                <w:sz w:val="24"/>
              </w:rPr>
            </w:pPr>
            <w:r>
              <w:rPr>
                <w:rFonts w:hint="eastAsia" w:ascii="宋体" w:hAnsi="宋体" w:eastAsia="宋体" w:cs="宋体"/>
                <w:color w:val="auto"/>
                <w:sz w:val="24"/>
              </w:rPr>
              <w:t>劳动力安排</w:t>
            </w:r>
            <w:r>
              <w:rPr>
                <w:rFonts w:hint="eastAsia" w:ascii="宋体" w:hAnsi="宋体" w:eastAsia="宋体" w:cs="宋体"/>
                <w:color w:val="auto"/>
                <w:sz w:val="24"/>
                <w:lang w:eastAsia="zh-CN"/>
              </w:rPr>
              <w:t>（</w:t>
            </w:r>
            <w:r>
              <w:rPr>
                <w:rFonts w:hint="eastAsia" w:ascii="宋体" w:hAnsi="宋体" w:eastAsia="宋体" w:cs="宋体"/>
                <w:color w:val="auto"/>
                <w:sz w:val="24"/>
              </w:rPr>
              <w:t>0-5分</w:t>
            </w:r>
            <w:r>
              <w:rPr>
                <w:rFonts w:hint="eastAsia" w:ascii="宋体" w:hAnsi="宋体" w:eastAsia="宋体" w:cs="宋体"/>
                <w:color w:val="auto"/>
                <w:sz w:val="24"/>
                <w:lang w:eastAsia="zh-CN"/>
              </w:rPr>
              <w:t>）</w:t>
            </w:r>
          </w:p>
          <w:p w14:paraId="2A285DE8">
            <w:pPr>
              <w:pStyle w:val="6"/>
              <w:keepNext w:val="0"/>
              <w:keepLines w:val="0"/>
              <w:pageBreakBefore w:val="0"/>
              <w:widowControl w:val="0"/>
              <w:numPr>
                <w:ilvl w:val="0"/>
                <w:numId w:val="2"/>
              </w:numPr>
              <w:kinsoku w:val="0"/>
              <w:wordWrap/>
              <w:overflowPunct w:val="0"/>
              <w:topLinePunct w:val="0"/>
              <w:autoSpaceDE/>
              <w:autoSpaceDN/>
              <w:bidi w:val="0"/>
              <w:adjustRightInd/>
              <w:snapToGrid/>
              <w:spacing w:before="37" w:line="420" w:lineRule="exact"/>
              <w:ind w:left="63" w:right="62"/>
              <w:textAlignment w:val="auto"/>
              <w:rPr>
                <w:rFonts w:hint="eastAsia" w:ascii="宋体" w:hAnsi="宋体" w:eastAsia="宋体" w:cs="宋体"/>
                <w:color w:val="auto"/>
                <w:sz w:val="24"/>
              </w:rPr>
            </w:pPr>
            <w:r>
              <w:rPr>
                <w:rFonts w:hint="eastAsia" w:ascii="宋体" w:hAnsi="宋体" w:eastAsia="宋体" w:cs="宋体"/>
                <w:color w:val="auto"/>
                <w:sz w:val="24"/>
              </w:rPr>
              <w:t>文明施工及环境保护扬尘治理措施</w:t>
            </w:r>
            <w:r>
              <w:rPr>
                <w:rFonts w:hint="eastAsia" w:ascii="宋体" w:hAnsi="宋体" w:eastAsia="宋体" w:cs="宋体"/>
                <w:color w:val="auto"/>
                <w:sz w:val="24"/>
                <w:lang w:eastAsia="zh-CN"/>
              </w:rPr>
              <w:t>（</w:t>
            </w:r>
            <w:r>
              <w:rPr>
                <w:rFonts w:hint="eastAsia" w:ascii="宋体" w:hAnsi="宋体" w:eastAsia="宋体" w:cs="宋体"/>
                <w:color w:val="auto"/>
                <w:sz w:val="24"/>
              </w:rPr>
              <w:t>0-5分</w:t>
            </w:r>
            <w:r>
              <w:rPr>
                <w:rFonts w:hint="eastAsia" w:ascii="宋体" w:hAnsi="宋体" w:eastAsia="宋体" w:cs="宋体"/>
                <w:color w:val="auto"/>
                <w:sz w:val="24"/>
                <w:lang w:eastAsia="zh-CN"/>
              </w:rPr>
              <w:t>）</w:t>
            </w:r>
          </w:p>
          <w:p w14:paraId="154FA928">
            <w:pPr>
              <w:pStyle w:val="6"/>
              <w:keepNext w:val="0"/>
              <w:keepLines w:val="0"/>
              <w:pageBreakBefore w:val="0"/>
              <w:widowControl w:val="0"/>
              <w:kinsoku w:val="0"/>
              <w:wordWrap/>
              <w:overflowPunct w:val="0"/>
              <w:topLinePunct w:val="0"/>
              <w:autoSpaceDE/>
              <w:autoSpaceDN/>
              <w:bidi w:val="0"/>
              <w:adjustRightInd/>
              <w:snapToGrid/>
              <w:spacing w:before="37" w:line="420" w:lineRule="exact"/>
              <w:ind w:right="62"/>
              <w:textAlignment w:val="auto"/>
              <w:rPr>
                <w:rFonts w:hint="eastAsia" w:ascii="宋体" w:hAnsi="宋体" w:eastAsia="宋体" w:cs="宋体"/>
                <w:color w:val="auto"/>
                <w:sz w:val="24"/>
              </w:rPr>
            </w:pPr>
            <w:r>
              <w:rPr>
                <w:rFonts w:hint="eastAsia" w:ascii="宋体" w:hAnsi="宋体" w:eastAsia="宋体" w:cs="宋体"/>
                <w:color w:val="auto"/>
                <w:sz w:val="24"/>
              </w:rPr>
              <w:t>注：</w:t>
            </w:r>
            <w:r>
              <w:rPr>
                <w:rFonts w:hint="eastAsia" w:ascii="宋体" w:hAnsi="宋体" w:eastAsia="宋体" w:cs="宋体"/>
                <w:color w:val="auto"/>
                <w:sz w:val="24"/>
                <w:lang w:eastAsia="zh-CN"/>
              </w:rPr>
              <w:t>满分</w:t>
            </w:r>
            <w:r>
              <w:rPr>
                <w:rFonts w:hint="eastAsia" w:ascii="宋体" w:hAnsi="宋体" w:eastAsia="宋体" w:cs="宋体"/>
                <w:color w:val="auto"/>
                <w:sz w:val="24"/>
                <w:lang w:val="en-US" w:eastAsia="zh-CN"/>
              </w:rPr>
              <w:t>60分，</w:t>
            </w:r>
            <w:r>
              <w:rPr>
                <w:rFonts w:hint="eastAsia" w:ascii="宋体" w:hAnsi="宋体" w:eastAsia="宋体" w:cs="宋体"/>
                <w:color w:val="auto"/>
                <w:sz w:val="24"/>
              </w:rPr>
              <w:t>缺项得0分。</w:t>
            </w:r>
          </w:p>
        </w:tc>
      </w:tr>
    </w:tbl>
    <w:p w14:paraId="46A76626">
      <w:pPr>
        <w:spacing w:line="52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4.8</w:t>
      </w:r>
      <w:r>
        <w:rPr>
          <w:rFonts w:hint="eastAsia" w:ascii="宋体" w:hAnsi="宋体" w:eastAsia="宋体" w:cs="宋体"/>
          <w:color w:val="auto"/>
          <w:sz w:val="24"/>
        </w:rPr>
        <w:t>磋商小组对磋商响应文件中的内容有疑问的部分，可以向</w:t>
      </w:r>
      <w:r>
        <w:rPr>
          <w:rFonts w:hint="eastAsia" w:ascii="宋体" w:hAnsi="宋体" w:cs="宋体"/>
          <w:color w:val="auto"/>
          <w:sz w:val="24"/>
          <w:lang w:eastAsia="zh-CN"/>
        </w:rPr>
        <w:t>供应商</w:t>
      </w:r>
      <w:r>
        <w:rPr>
          <w:rFonts w:hint="eastAsia" w:ascii="宋体" w:hAnsi="宋体" w:eastAsia="宋体" w:cs="宋体"/>
          <w:color w:val="auto"/>
          <w:sz w:val="24"/>
        </w:rPr>
        <w:t>质询并要求该供应商做出书面澄清，但不得对磋商响应文件做实质性修改，质询工作应当由全体磋商小组成员参加。对于实质性不符合竞争性磋商文件的，磋商小组有权予以拒绝。质询工作应做书面记录，采购人代表、磋商小组成员及供应商应在记录上签字确认。</w:t>
      </w:r>
    </w:p>
    <w:p w14:paraId="42B2BB3F">
      <w:pPr>
        <w:keepNext w:val="0"/>
        <w:keepLines w:val="0"/>
        <w:pageBreakBefore w:val="0"/>
        <w:widowControl w:val="0"/>
        <w:kinsoku/>
        <w:wordWrap/>
        <w:overflowPunct/>
        <w:topLinePunct w:val="0"/>
        <w:bidi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4.9</w:t>
      </w:r>
      <w:r>
        <w:rPr>
          <w:rFonts w:hint="eastAsia" w:ascii="宋体" w:hAnsi="宋体" w:eastAsia="宋体" w:cs="宋体"/>
          <w:color w:val="auto"/>
          <w:sz w:val="24"/>
        </w:rPr>
        <w:t>磋商小组审查</w:t>
      </w:r>
      <w:r>
        <w:rPr>
          <w:rFonts w:hint="eastAsia" w:ascii="宋体" w:hAnsi="宋体" w:cs="宋体"/>
          <w:color w:val="auto"/>
          <w:sz w:val="24"/>
          <w:lang w:eastAsia="zh-CN"/>
        </w:rPr>
        <w:t>供应商</w:t>
      </w:r>
      <w:r>
        <w:rPr>
          <w:rFonts w:hint="eastAsia" w:ascii="宋体" w:hAnsi="宋体" w:eastAsia="宋体" w:cs="宋体"/>
          <w:color w:val="auto"/>
          <w:sz w:val="24"/>
        </w:rPr>
        <w:t>的磋商响应文件，磋商响应文件中的报价为投标第一次报价。第二轮</w:t>
      </w:r>
      <w:r>
        <w:rPr>
          <w:rFonts w:hint="eastAsia" w:ascii="宋体" w:hAnsi="宋体" w:cs="宋体"/>
          <w:color w:val="auto"/>
          <w:sz w:val="24"/>
          <w:lang w:eastAsia="zh-CN"/>
        </w:rPr>
        <w:t>供应商</w:t>
      </w:r>
      <w:r>
        <w:rPr>
          <w:rFonts w:hint="eastAsia" w:ascii="宋体" w:hAnsi="宋体" w:eastAsia="宋体" w:cs="宋体"/>
          <w:color w:val="auto"/>
          <w:sz w:val="24"/>
        </w:rPr>
        <w:t>磋商报价满足磋商文件要求的技术标准及要求，该</w:t>
      </w:r>
      <w:r>
        <w:rPr>
          <w:rFonts w:hint="eastAsia" w:ascii="宋体" w:hAnsi="宋体" w:cs="宋体"/>
          <w:color w:val="auto"/>
          <w:sz w:val="24"/>
          <w:lang w:eastAsia="zh-CN"/>
        </w:rPr>
        <w:t>供应商</w:t>
      </w:r>
      <w:r>
        <w:rPr>
          <w:rFonts w:hint="eastAsia" w:ascii="宋体" w:hAnsi="宋体" w:eastAsia="宋体" w:cs="宋体"/>
          <w:color w:val="auto"/>
          <w:sz w:val="24"/>
        </w:rPr>
        <w:t>进行第二次报价（即为</w:t>
      </w:r>
      <w:r>
        <w:rPr>
          <w:rFonts w:hint="eastAsia" w:ascii="宋体" w:hAnsi="宋体" w:cs="宋体"/>
          <w:color w:val="auto"/>
          <w:sz w:val="24"/>
          <w:lang w:eastAsia="zh-CN"/>
        </w:rPr>
        <w:t>供应商</w:t>
      </w:r>
      <w:r>
        <w:rPr>
          <w:rFonts w:hint="eastAsia" w:ascii="宋体" w:hAnsi="宋体" w:eastAsia="宋体" w:cs="宋体"/>
          <w:color w:val="auto"/>
          <w:sz w:val="24"/>
        </w:rPr>
        <w:t>最终承诺报价）。</w:t>
      </w:r>
    </w:p>
    <w:p w14:paraId="66050117">
      <w:pPr>
        <w:keepNext w:val="0"/>
        <w:keepLines w:val="0"/>
        <w:pageBreakBefore w:val="0"/>
        <w:widowControl w:val="0"/>
        <w:kinsoku/>
        <w:wordWrap/>
        <w:overflowPunct/>
        <w:topLinePunct w:val="0"/>
        <w:bidi w:val="0"/>
        <w:adjustRightInd w:val="0"/>
        <w:snapToGrid w:val="0"/>
        <w:spacing w:line="500" w:lineRule="exact"/>
        <w:rPr>
          <w:rFonts w:hint="eastAsia" w:ascii="宋体" w:hAnsi="宋体" w:eastAsia="宋体" w:cs="宋体"/>
          <w:b/>
          <w:bCs/>
          <w:color w:val="auto"/>
          <w:sz w:val="24"/>
        </w:rPr>
      </w:pPr>
      <w:r>
        <w:rPr>
          <w:rFonts w:hint="eastAsia" w:ascii="宋体" w:hAnsi="宋体" w:eastAsia="宋体" w:cs="宋体"/>
          <w:b/>
          <w:bCs/>
          <w:color w:val="auto"/>
          <w:sz w:val="24"/>
        </w:rPr>
        <w:t>六、成交通知</w:t>
      </w:r>
    </w:p>
    <w:p w14:paraId="530EA1AA">
      <w:pPr>
        <w:keepNext w:val="0"/>
        <w:keepLines w:val="0"/>
        <w:pageBreakBefore w:val="0"/>
        <w:widowControl w:val="0"/>
        <w:kinsoku/>
        <w:wordWrap/>
        <w:overflowPunct/>
        <w:topLinePunct w:val="0"/>
        <w:autoSpaceDE w:val="0"/>
        <w:autoSpaceDN w:val="0"/>
        <w:bidi w:val="0"/>
        <w:spacing w:line="500" w:lineRule="exact"/>
        <w:ind w:firstLine="480" w:firstLineChars="200"/>
        <w:textAlignment w:val="bottom"/>
        <w:rPr>
          <w:rFonts w:hint="eastAsia" w:ascii="宋体" w:hAnsi="宋体" w:eastAsia="宋体" w:cs="宋体"/>
          <w:color w:val="auto"/>
          <w:sz w:val="24"/>
        </w:rPr>
      </w:pPr>
      <w:r>
        <w:rPr>
          <w:rFonts w:hint="eastAsia" w:ascii="宋体" w:hAnsi="宋体" w:eastAsia="宋体" w:cs="宋体"/>
          <w:color w:val="auto"/>
          <w:sz w:val="24"/>
        </w:rPr>
        <w:t>1、确定成交单位</w:t>
      </w:r>
    </w:p>
    <w:p w14:paraId="09E5D3CE">
      <w:pPr>
        <w:keepNext w:val="0"/>
        <w:keepLines w:val="0"/>
        <w:pageBreakBefore w:val="0"/>
        <w:widowControl w:val="0"/>
        <w:kinsoku/>
        <w:wordWrap/>
        <w:overflowPunct/>
        <w:topLinePunct w:val="0"/>
        <w:bidi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1-1、</w:t>
      </w:r>
      <w:r>
        <w:rPr>
          <w:rFonts w:hint="eastAsia" w:ascii="宋体" w:hAnsi="宋体" w:cs="宋体"/>
          <w:color w:val="auto"/>
          <w:sz w:val="24"/>
          <w:lang w:eastAsia="zh-CN"/>
        </w:rPr>
        <w:t>采购人</w:t>
      </w:r>
      <w:r>
        <w:rPr>
          <w:rFonts w:hint="eastAsia" w:ascii="宋体" w:hAnsi="宋体" w:eastAsia="宋体" w:cs="宋体"/>
          <w:color w:val="auto"/>
          <w:sz w:val="24"/>
        </w:rPr>
        <w:t>根据磋商小组提交的评审报告和招标代理机构的《成交</w:t>
      </w:r>
      <w:r>
        <w:rPr>
          <w:rFonts w:hint="eastAsia" w:ascii="宋体" w:hAnsi="宋体" w:cs="宋体"/>
          <w:color w:val="auto"/>
          <w:sz w:val="24"/>
          <w:lang w:val="en-US" w:eastAsia="zh-CN"/>
        </w:rPr>
        <w:t>确认函</w:t>
      </w:r>
      <w:r>
        <w:rPr>
          <w:rFonts w:hint="eastAsia" w:ascii="宋体" w:hAnsi="宋体" w:eastAsia="宋体" w:cs="宋体"/>
          <w:color w:val="auto"/>
          <w:sz w:val="24"/>
        </w:rPr>
        <w:t>》确定成交单位。</w:t>
      </w:r>
    </w:p>
    <w:p w14:paraId="6B7C3EEE">
      <w:pPr>
        <w:keepNext w:val="0"/>
        <w:keepLines w:val="0"/>
        <w:pageBreakBefore w:val="0"/>
        <w:widowControl w:val="0"/>
        <w:kinsoku/>
        <w:wordWrap/>
        <w:overflowPunct/>
        <w:topLinePunct w:val="0"/>
        <w:bidi w:val="0"/>
        <w:adjustRightInd w:val="0"/>
        <w:snapToGrid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1-2、招标代理机构接到</w:t>
      </w:r>
      <w:r>
        <w:rPr>
          <w:rFonts w:hint="eastAsia" w:ascii="宋体" w:hAnsi="宋体" w:cs="宋体"/>
          <w:color w:val="auto"/>
          <w:sz w:val="24"/>
          <w:lang w:eastAsia="zh-CN"/>
        </w:rPr>
        <w:t>采购人</w:t>
      </w:r>
      <w:r>
        <w:rPr>
          <w:rFonts w:hint="eastAsia" w:ascii="宋体" w:hAnsi="宋体" w:eastAsia="宋体" w:cs="宋体"/>
          <w:color w:val="auto"/>
          <w:sz w:val="24"/>
        </w:rPr>
        <w:t>的《成交复函》后，将成交结果在指定媒体发布公告。公告发布1个日历天，其他</w:t>
      </w:r>
      <w:r>
        <w:rPr>
          <w:rFonts w:hint="eastAsia" w:ascii="宋体" w:hAnsi="宋体" w:cs="宋体"/>
          <w:color w:val="auto"/>
          <w:sz w:val="24"/>
          <w:lang w:eastAsia="zh-CN"/>
        </w:rPr>
        <w:t>供应商</w:t>
      </w:r>
      <w:r>
        <w:rPr>
          <w:rFonts w:hint="eastAsia" w:ascii="宋体" w:hAnsi="宋体" w:eastAsia="宋体" w:cs="宋体"/>
          <w:color w:val="auto"/>
          <w:sz w:val="24"/>
        </w:rPr>
        <w:t>若有异议，按《政府采购法》第52条执行。若无异议，招标代理机构向成交单位发出成交通知书。</w:t>
      </w:r>
    </w:p>
    <w:p w14:paraId="51F9ABB2">
      <w:pPr>
        <w:keepNext w:val="0"/>
        <w:keepLines w:val="0"/>
        <w:pageBreakBefore w:val="0"/>
        <w:widowControl w:val="0"/>
        <w:kinsoku/>
        <w:wordWrap/>
        <w:overflowPunct/>
        <w:topLinePunct w:val="0"/>
        <w:bidi w:val="0"/>
        <w:adjustRightInd w:val="0"/>
        <w:snapToGrid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2、成交单位应在接到招标代理机构通知之日起七日内领取成交通知书。</w:t>
      </w:r>
    </w:p>
    <w:p w14:paraId="7E7D11CA">
      <w:pPr>
        <w:keepNext w:val="0"/>
        <w:keepLines w:val="0"/>
        <w:pageBreakBefore w:val="0"/>
        <w:widowControl w:val="0"/>
        <w:kinsoku/>
        <w:wordWrap/>
        <w:overflowPunct/>
        <w:topLinePunct w:val="0"/>
        <w:bidi w:val="0"/>
        <w:adjustRightInd w:val="0"/>
        <w:snapToGrid w:val="0"/>
        <w:spacing w:line="500" w:lineRule="exact"/>
        <w:ind w:firstLine="482" w:firstLineChars="200"/>
        <w:rPr>
          <w:rFonts w:hint="eastAsia" w:ascii="宋体" w:hAnsi="宋体" w:eastAsia="宋体" w:cs="宋体"/>
          <w:color w:val="auto"/>
          <w:sz w:val="24"/>
        </w:rPr>
      </w:pPr>
      <w:r>
        <w:rPr>
          <w:rFonts w:hint="eastAsia" w:ascii="宋体" w:hAnsi="宋体" w:eastAsia="宋体" w:cs="宋体"/>
          <w:b/>
          <w:bCs/>
          <w:color w:val="auto"/>
          <w:sz w:val="24"/>
        </w:rPr>
        <w:t>七、合同授予</w:t>
      </w:r>
    </w:p>
    <w:p w14:paraId="681B727A">
      <w:pPr>
        <w:keepNext w:val="0"/>
        <w:keepLines w:val="0"/>
        <w:pageBreakBefore w:val="0"/>
        <w:widowControl w:val="0"/>
        <w:kinsoku/>
        <w:wordWrap/>
        <w:overflowPunct/>
        <w:topLinePunct w:val="0"/>
        <w:bidi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1、成交单位在收到成交通知书后</w:t>
      </w:r>
      <w:r>
        <w:rPr>
          <w:rFonts w:hint="eastAsia" w:ascii="宋体" w:hAnsi="宋体" w:cs="宋体"/>
          <w:color w:val="auto"/>
          <w:sz w:val="24"/>
          <w:lang w:val="en-US" w:eastAsia="zh-CN"/>
        </w:rPr>
        <w:t>25</w:t>
      </w:r>
      <w:r>
        <w:rPr>
          <w:rFonts w:hint="eastAsia" w:ascii="宋体" w:hAnsi="宋体" w:eastAsia="宋体" w:cs="宋体"/>
          <w:color w:val="auto"/>
          <w:sz w:val="24"/>
        </w:rPr>
        <w:t>个日历天内，应按竞争性磋商文件的要求与</w:t>
      </w:r>
      <w:r>
        <w:rPr>
          <w:rFonts w:hint="eastAsia" w:ascii="宋体" w:hAnsi="宋体" w:cs="宋体"/>
          <w:color w:val="auto"/>
          <w:sz w:val="24"/>
          <w:lang w:eastAsia="zh-CN"/>
        </w:rPr>
        <w:t>采购人</w:t>
      </w:r>
      <w:r>
        <w:rPr>
          <w:rFonts w:hint="eastAsia" w:ascii="宋体" w:hAnsi="宋体" w:eastAsia="宋体" w:cs="宋体"/>
          <w:color w:val="auto"/>
          <w:sz w:val="24"/>
        </w:rPr>
        <w:t>签订合同。</w:t>
      </w:r>
      <w:r>
        <w:rPr>
          <w:rFonts w:hint="eastAsia" w:ascii="宋体" w:hAnsi="宋体" w:eastAsia="宋体" w:cs="宋体"/>
          <w:b/>
          <w:bCs/>
          <w:color w:val="auto"/>
          <w:sz w:val="24"/>
        </w:rPr>
        <w:t>成交单位因自身原因不按规定与</w:t>
      </w:r>
      <w:r>
        <w:rPr>
          <w:rFonts w:hint="eastAsia" w:ascii="宋体" w:hAnsi="宋体" w:cs="宋体"/>
          <w:b/>
          <w:bCs/>
          <w:color w:val="auto"/>
          <w:sz w:val="24"/>
          <w:lang w:eastAsia="zh-CN"/>
        </w:rPr>
        <w:t>采购人</w:t>
      </w:r>
      <w:r>
        <w:rPr>
          <w:rFonts w:hint="eastAsia" w:ascii="宋体" w:hAnsi="宋体" w:eastAsia="宋体" w:cs="宋体"/>
          <w:b/>
          <w:bCs/>
          <w:color w:val="auto"/>
          <w:sz w:val="24"/>
        </w:rPr>
        <w:t>签订合同，则</w:t>
      </w:r>
      <w:r>
        <w:rPr>
          <w:rFonts w:hint="eastAsia" w:ascii="宋体" w:hAnsi="宋体" w:cs="宋体"/>
          <w:b/>
          <w:bCs/>
          <w:color w:val="auto"/>
          <w:sz w:val="24"/>
          <w:lang w:eastAsia="zh-CN"/>
        </w:rPr>
        <w:t>采购人</w:t>
      </w:r>
      <w:r>
        <w:rPr>
          <w:rFonts w:hint="eastAsia" w:ascii="宋体" w:hAnsi="宋体" w:eastAsia="宋体" w:cs="宋体"/>
          <w:b/>
          <w:bCs/>
          <w:color w:val="auto"/>
          <w:sz w:val="24"/>
        </w:rPr>
        <w:t>将废除授标</w:t>
      </w:r>
      <w:r>
        <w:rPr>
          <w:rFonts w:hint="eastAsia" w:ascii="宋体" w:hAnsi="宋体" w:eastAsia="宋体" w:cs="宋体"/>
          <w:color w:val="auto"/>
          <w:sz w:val="24"/>
        </w:rPr>
        <w:t>。给</w:t>
      </w:r>
      <w:r>
        <w:rPr>
          <w:rFonts w:hint="eastAsia" w:ascii="宋体" w:hAnsi="宋体" w:cs="宋体"/>
          <w:color w:val="auto"/>
          <w:sz w:val="24"/>
          <w:lang w:eastAsia="zh-CN"/>
        </w:rPr>
        <w:t>采购人</w:t>
      </w:r>
      <w:r>
        <w:rPr>
          <w:rFonts w:hint="eastAsia" w:ascii="宋体" w:hAnsi="宋体" w:eastAsia="宋体" w:cs="宋体"/>
          <w:color w:val="auto"/>
          <w:sz w:val="24"/>
        </w:rPr>
        <w:t>造成损失超过履约保证金额的，还应当对超过部分予以赔偿，并依法承担相应法律责任；</w:t>
      </w:r>
    </w:p>
    <w:p w14:paraId="44B163F8">
      <w:pPr>
        <w:keepNext w:val="0"/>
        <w:keepLines w:val="0"/>
        <w:pageBreakBefore w:val="0"/>
        <w:widowControl w:val="0"/>
        <w:kinsoku/>
        <w:wordWrap/>
        <w:overflowPunct/>
        <w:topLinePunct w:val="0"/>
        <w:bidi w:val="0"/>
        <w:adjustRightInd w:val="0"/>
        <w:snapToGrid w:val="0"/>
        <w:spacing w:line="500" w:lineRule="exact"/>
        <w:ind w:firstLine="480" w:firstLineChars="200"/>
        <w:rPr>
          <w:rFonts w:hint="eastAsia" w:ascii="宋体" w:hAnsi="宋体" w:eastAsia="宋体" w:cs="宋体"/>
          <w:b/>
          <w:bCs/>
          <w:color w:val="auto"/>
          <w:sz w:val="24"/>
        </w:rPr>
      </w:pPr>
      <w:r>
        <w:rPr>
          <w:rFonts w:hint="eastAsia" w:ascii="宋体" w:hAnsi="宋体" w:eastAsia="宋体" w:cs="宋体"/>
          <w:color w:val="auto"/>
          <w:sz w:val="24"/>
        </w:rPr>
        <w:t>2、成交通知书将是合同的重要组成部分。竞争性磋商文件、成交单位的磋商响应文件及评审过程中有关的澄清文件均作为合同附件。</w:t>
      </w:r>
    </w:p>
    <w:p w14:paraId="507EC235">
      <w:pPr>
        <w:keepNext w:val="0"/>
        <w:keepLines w:val="0"/>
        <w:pageBreakBefore w:val="0"/>
        <w:widowControl w:val="0"/>
        <w:kinsoku/>
        <w:wordWrap/>
        <w:overflowPunct/>
        <w:topLinePunct w:val="0"/>
        <w:bidi w:val="0"/>
        <w:spacing w:line="500" w:lineRule="exact"/>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3、成交后，成交</w:t>
      </w:r>
      <w:r>
        <w:rPr>
          <w:rFonts w:hint="eastAsia" w:ascii="宋体" w:hAnsi="宋体" w:cs="宋体"/>
          <w:color w:val="auto"/>
          <w:sz w:val="24"/>
          <w:lang w:eastAsia="zh-CN"/>
        </w:rPr>
        <w:t>供应商</w:t>
      </w:r>
      <w:r>
        <w:rPr>
          <w:rFonts w:hint="eastAsia" w:ascii="宋体" w:hAnsi="宋体" w:eastAsia="宋体" w:cs="宋体"/>
          <w:color w:val="auto"/>
          <w:sz w:val="24"/>
        </w:rPr>
        <w:t>应按照政府采购合同约定履行义务，完成磋商项目的施工。</w:t>
      </w:r>
    </w:p>
    <w:p w14:paraId="17F2A46F">
      <w:pPr>
        <w:keepNext w:val="0"/>
        <w:keepLines w:val="0"/>
        <w:pageBreakBefore w:val="0"/>
        <w:widowControl w:val="0"/>
        <w:kinsoku/>
        <w:wordWrap/>
        <w:overflowPunct/>
        <w:topLinePunct w:val="0"/>
        <w:bidi w:val="0"/>
        <w:spacing w:line="500" w:lineRule="exact"/>
        <w:ind w:firstLine="482" w:firstLineChars="200"/>
        <w:rPr>
          <w:rFonts w:hint="eastAsia" w:ascii="宋体" w:hAnsi="宋体" w:eastAsia="宋体" w:cs="宋体"/>
          <w:b/>
          <w:bCs/>
          <w:color w:val="auto"/>
          <w:sz w:val="24"/>
        </w:rPr>
      </w:pPr>
      <w:r>
        <w:rPr>
          <w:rFonts w:hint="eastAsia" w:ascii="宋体" w:hAnsi="宋体" w:eastAsia="宋体" w:cs="宋体"/>
          <w:b/>
          <w:bCs/>
          <w:color w:val="auto"/>
          <w:sz w:val="24"/>
        </w:rPr>
        <w:t>八、其他约定</w:t>
      </w:r>
    </w:p>
    <w:p w14:paraId="169B3E11">
      <w:pPr>
        <w:keepNext w:val="0"/>
        <w:keepLines w:val="0"/>
        <w:pageBreakBefore w:val="0"/>
        <w:widowControl w:val="0"/>
        <w:kinsoku/>
        <w:wordWrap/>
        <w:overflowPunct/>
        <w:topLinePunct w:val="0"/>
        <w:bidi w:val="0"/>
        <w:spacing w:line="500" w:lineRule="exact"/>
        <w:ind w:firstLine="480" w:firstLineChars="20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1、为支持和促进中小企业发展，进一步发挥政府采购政策功能作用，有效缓解中小企业融资难等问题，根据财政部财库【2011】124号文件的精神，陕西省财政厅制订了（陕西省财政厅关于印发《陕西省中小企业政府采购信用融资办法》）陕财办采〔2018〕23号，为参与陕西省政府采购项目的投标供应商提供政府采购信用担保，并按照程序确定了合作的担保机构。投标供应商在缴纳投标保证金时可自愿选择通过担保机构保函的形式缴纳；中标投标供应商如果需要融资贷款服务的，可凭成交通知书、政府采购合同等相关资料，按照《陕西省财政厅关于印发&lt;陕西省中小企业政府采购信用融资办法&gt;的通知》（陕财办采〔2018〕23号）相关政策、业务流程、办理平台（</w:t>
      </w:r>
      <w:r>
        <w:rPr>
          <w:rFonts w:hint="eastAsia" w:ascii="宋体" w:hAnsi="宋体" w:eastAsia="宋体" w:cs="宋体"/>
          <w:color w:val="auto"/>
          <w:sz w:val="24"/>
          <w:lang w:val="en-US" w:eastAsia="zh-CN"/>
        </w:rPr>
        <w:fldChar w:fldCharType="begin"/>
      </w:r>
      <w:r>
        <w:rPr>
          <w:rFonts w:hint="eastAsia" w:ascii="宋体" w:hAnsi="宋体" w:eastAsia="宋体" w:cs="宋体"/>
          <w:color w:val="auto"/>
          <w:sz w:val="24"/>
          <w:lang w:val="en-US" w:eastAsia="zh-CN"/>
        </w:rPr>
        <w:instrText xml:space="preserve"> HYPERLINK "http://www.ccgp-shaanxi.gov.cn/zcdservice/zcd/shanxi/" </w:instrText>
      </w:r>
      <w:r>
        <w:rPr>
          <w:rFonts w:hint="eastAsia" w:ascii="宋体" w:hAnsi="宋体" w:eastAsia="宋体" w:cs="宋体"/>
          <w:color w:val="auto"/>
          <w:sz w:val="24"/>
          <w:lang w:val="en-US" w:eastAsia="zh-CN"/>
        </w:rPr>
        <w:fldChar w:fldCharType="separate"/>
      </w:r>
      <w:r>
        <w:rPr>
          <w:rFonts w:hint="eastAsia" w:ascii="宋体" w:hAnsi="宋体" w:eastAsia="宋体" w:cs="宋体"/>
          <w:color w:val="auto"/>
          <w:sz w:val="24"/>
          <w:lang w:val="en-US" w:eastAsia="zh-CN"/>
        </w:rPr>
        <w:t>http://www.ccgp-shaanxi.gov.cn/zcdservice/zcd/shanxi/</w:t>
      </w:r>
      <w:r>
        <w:rPr>
          <w:rFonts w:hint="eastAsia" w:ascii="宋体" w:hAnsi="宋体" w:eastAsia="宋体" w:cs="宋体"/>
          <w:color w:val="auto"/>
          <w:sz w:val="24"/>
          <w:lang w:val="en-US" w:eastAsia="zh-CN"/>
        </w:rPr>
        <w:fldChar w:fldCharType="end"/>
      </w:r>
      <w:r>
        <w:rPr>
          <w:rFonts w:hint="eastAsia" w:ascii="宋体" w:hAnsi="宋体" w:eastAsia="宋体" w:cs="宋体"/>
          <w:color w:val="auto"/>
          <w:sz w:val="24"/>
          <w:lang w:val="en-US" w:eastAsia="zh-CN"/>
        </w:rPr>
        <w:t>）的程序办理。</w:t>
      </w:r>
    </w:p>
    <w:p w14:paraId="5E98564A">
      <w:pPr>
        <w:pStyle w:val="5"/>
        <w:keepNext w:val="0"/>
        <w:keepLines w:val="0"/>
        <w:pageBreakBefore w:val="0"/>
        <w:widowControl w:val="0"/>
        <w:kinsoku/>
        <w:wordWrap/>
        <w:overflowPunct/>
        <w:topLinePunct w:val="0"/>
        <w:autoSpaceDE/>
        <w:autoSpaceDN/>
        <w:bidi w:val="0"/>
        <w:adjustRightInd w:val="0"/>
        <w:snapToGrid/>
        <w:spacing w:line="500" w:lineRule="atLeast"/>
        <w:ind w:firstLine="482"/>
        <w:textAlignment w:val="baseline"/>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2、根据《工业和信息化部、国家统计局、国家发展和改革委员会、财政部关于印发中小企业 划型标准规定的通知》(工信部联企业[2011]300 号)，本项目所属行业中小企业划型标准具体如下： 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7B72DB8D">
      <w:pPr>
        <w:keepNext w:val="0"/>
        <w:keepLines w:val="0"/>
        <w:pageBreakBefore w:val="0"/>
        <w:widowControl w:val="0"/>
        <w:kinsoku/>
        <w:wordWrap/>
        <w:overflowPunct/>
        <w:topLinePunct w:val="0"/>
        <w:bidi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3</w:t>
      </w:r>
      <w:r>
        <w:rPr>
          <w:rFonts w:hint="eastAsia" w:ascii="宋体" w:hAnsi="宋体" w:eastAsia="宋体" w:cs="宋体"/>
          <w:color w:val="auto"/>
          <w:sz w:val="24"/>
        </w:rPr>
        <w:t>、如果发生下列情况，招标代理机构将根据有关规定报请县政府采购监督管理机关批准变更招标、重新组织或终止招标活动：</w:t>
      </w:r>
    </w:p>
    <w:p w14:paraId="0D9A4B73">
      <w:pPr>
        <w:keepNext w:val="0"/>
        <w:keepLines w:val="0"/>
        <w:pageBreakBefore w:val="0"/>
        <w:widowControl w:val="0"/>
        <w:kinsoku/>
        <w:wordWrap/>
        <w:overflowPunct/>
        <w:topLinePunct w:val="0"/>
        <w:bidi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3</w:t>
      </w:r>
      <w:r>
        <w:rPr>
          <w:rFonts w:hint="eastAsia" w:ascii="宋体" w:hAnsi="宋体" w:eastAsia="宋体" w:cs="宋体"/>
          <w:color w:val="auto"/>
          <w:sz w:val="24"/>
        </w:rPr>
        <w:t>-1、在采购活动中因重大变故，采购任务取消的；</w:t>
      </w:r>
    </w:p>
    <w:p w14:paraId="177C2B52">
      <w:pPr>
        <w:keepNext w:val="0"/>
        <w:keepLines w:val="0"/>
        <w:pageBreakBefore w:val="0"/>
        <w:widowControl w:val="0"/>
        <w:kinsoku/>
        <w:wordWrap/>
        <w:overflowPunct/>
        <w:topLinePunct w:val="0"/>
        <w:bidi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3</w:t>
      </w:r>
      <w:r>
        <w:rPr>
          <w:rFonts w:hint="eastAsia" w:ascii="宋体" w:hAnsi="宋体" w:eastAsia="宋体" w:cs="宋体"/>
          <w:color w:val="auto"/>
          <w:sz w:val="24"/>
        </w:rPr>
        <w:t>-2、因情况变化，不再符合规定的采购方式适用情形的；</w:t>
      </w:r>
    </w:p>
    <w:p w14:paraId="0371A96C">
      <w:pPr>
        <w:keepNext w:val="0"/>
        <w:keepLines w:val="0"/>
        <w:pageBreakBefore w:val="0"/>
        <w:widowControl w:val="0"/>
        <w:kinsoku/>
        <w:wordWrap/>
        <w:overflowPunct/>
        <w:topLinePunct w:val="0"/>
        <w:bidi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3</w:t>
      </w:r>
      <w:r>
        <w:rPr>
          <w:rFonts w:hint="eastAsia" w:ascii="宋体" w:hAnsi="宋体" w:eastAsia="宋体" w:cs="宋体"/>
          <w:color w:val="auto"/>
          <w:sz w:val="24"/>
        </w:rPr>
        <w:t>-3、所有</w:t>
      </w:r>
      <w:r>
        <w:rPr>
          <w:rFonts w:hint="eastAsia" w:ascii="宋体" w:hAnsi="宋体" w:cs="宋体"/>
          <w:color w:val="auto"/>
          <w:sz w:val="24"/>
          <w:lang w:eastAsia="zh-CN"/>
        </w:rPr>
        <w:t>供应商</w:t>
      </w:r>
      <w:r>
        <w:rPr>
          <w:rFonts w:hint="eastAsia" w:ascii="宋体" w:hAnsi="宋体" w:eastAsia="宋体" w:cs="宋体"/>
          <w:color w:val="auto"/>
          <w:sz w:val="24"/>
        </w:rPr>
        <w:t>的最终报价均超出采购预算限额，</w:t>
      </w:r>
      <w:r>
        <w:rPr>
          <w:rFonts w:hint="eastAsia" w:ascii="宋体" w:hAnsi="宋体" w:cs="宋体"/>
          <w:color w:val="auto"/>
          <w:sz w:val="24"/>
          <w:lang w:eastAsia="zh-CN"/>
        </w:rPr>
        <w:t>采购人</w:t>
      </w:r>
      <w:r>
        <w:rPr>
          <w:rFonts w:hint="eastAsia" w:ascii="宋体" w:hAnsi="宋体" w:eastAsia="宋体" w:cs="宋体"/>
          <w:color w:val="auto"/>
          <w:sz w:val="24"/>
        </w:rPr>
        <w:t>不能支付的；</w:t>
      </w:r>
    </w:p>
    <w:p w14:paraId="00E31170">
      <w:pPr>
        <w:keepNext w:val="0"/>
        <w:keepLines w:val="0"/>
        <w:pageBreakBefore w:val="0"/>
        <w:widowControl w:val="0"/>
        <w:kinsoku/>
        <w:wordWrap/>
        <w:overflowPunct/>
        <w:topLinePunct w:val="0"/>
        <w:bidi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3</w:t>
      </w:r>
      <w:r>
        <w:rPr>
          <w:rFonts w:hint="eastAsia" w:ascii="宋体" w:hAnsi="宋体" w:eastAsia="宋体" w:cs="宋体"/>
          <w:color w:val="auto"/>
          <w:sz w:val="24"/>
        </w:rPr>
        <w:t>-4、在采购过程中符合竞争要求的</w:t>
      </w:r>
      <w:r>
        <w:rPr>
          <w:rFonts w:hint="eastAsia" w:ascii="宋体" w:hAnsi="宋体" w:cs="宋体"/>
          <w:color w:val="auto"/>
          <w:sz w:val="24"/>
          <w:lang w:eastAsia="zh-CN"/>
        </w:rPr>
        <w:t>供应商</w:t>
      </w:r>
      <w:r>
        <w:rPr>
          <w:rFonts w:hint="eastAsia" w:ascii="宋体" w:hAnsi="宋体" w:eastAsia="宋体" w:cs="宋体"/>
          <w:color w:val="auto"/>
          <w:sz w:val="24"/>
        </w:rPr>
        <w:t>不足3家的；</w:t>
      </w:r>
    </w:p>
    <w:p w14:paraId="656BE4E0">
      <w:pPr>
        <w:keepNext w:val="0"/>
        <w:keepLines w:val="0"/>
        <w:pageBreakBefore w:val="0"/>
        <w:widowControl w:val="0"/>
        <w:kinsoku/>
        <w:wordWrap/>
        <w:overflowPunct/>
        <w:topLinePunct w:val="0"/>
        <w:bidi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3</w:t>
      </w:r>
      <w:r>
        <w:rPr>
          <w:rFonts w:hint="eastAsia" w:ascii="宋体" w:hAnsi="宋体" w:eastAsia="宋体" w:cs="宋体"/>
          <w:color w:val="auto"/>
          <w:sz w:val="24"/>
        </w:rPr>
        <w:t>-5、磋商小组三分之二以上的评审专家认定所有磋商报价存在价格不实现象的；</w:t>
      </w:r>
    </w:p>
    <w:p w14:paraId="3BE78258">
      <w:pPr>
        <w:keepNext w:val="0"/>
        <w:keepLines w:val="0"/>
        <w:pageBreakBefore w:val="0"/>
        <w:widowControl w:val="0"/>
        <w:kinsoku/>
        <w:wordWrap/>
        <w:overflowPunct/>
        <w:topLinePunct w:val="0"/>
        <w:bidi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3</w:t>
      </w:r>
      <w:r>
        <w:rPr>
          <w:rFonts w:hint="eastAsia" w:ascii="宋体" w:hAnsi="宋体" w:eastAsia="宋体" w:cs="宋体"/>
          <w:color w:val="auto"/>
          <w:sz w:val="24"/>
        </w:rPr>
        <w:t>-6、有证据证明有围标、串标现象发生的；</w:t>
      </w:r>
    </w:p>
    <w:p w14:paraId="53686624">
      <w:pPr>
        <w:keepNext w:val="0"/>
        <w:keepLines w:val="0"/>
        <w:pageBreakBefore w:val="0"/>
        <w:widowControl w:val="0"/>
        <w:kinsoku/>
        <w:wordWrap/>
        <w:overflowPunct/>
        <w:topLinePunct w:val="0"/>
        <w:bidi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3</w:t>
      </w:r>
      <w:r>
        <w:rPr>
          <w:rFonts w:hint="eastAsia" w:ascii="宋体" w:hAnsi="宋体" w:eastAsia="宋体" w:cs="宋体"/>
          <w:color w:val="auto"/>
          <w:sz w:val="24"/>
        </w:rPr>
        <w:t>-7、出现影响采购公正的违法、违规行为的。</w:t>
      </w:r>
    </w:p>
    <w:bookmarkEnd w:id="2"/>
    <w:bookmarkEnd w:id="3"/>
    <w:p w14:paraId="7AD7CE09">
      <w:pPr>
        <w:pStyle w:val="14"/>
        <w:snapToGrid w:val="0"/>
        <w:spacing w:line="324" w:lineRule="auto"/>
        <w:jc w:val="both"/>
        <w:rPr>
          <w:rFonts w:hint="eastAsia" w:ascii="宋体" w:hAnsi="宋体" w:eastAsia="宋体" w:cs="宋体"/>
          <w:b/>
          <w:bCs/>
          <w:color w:val="auto"/>
          <w:sz w:val="28"/>
          <w:szCs w:val="21"/>
          <w:highlight w:val="none"/>
        </w:rPr>
        <w:sectPr>
          <w:footerReference r:id="rId10" w:type="default"/>
          <w:footerReference r:id="rId11" w:type="even"/>
          <w:pgSz w:w="11906" w:h="16838"/>
          <w:pgMar w:top="1418" w:right="1418" w:bottom="1418" w:left="1418" w:header="851" w:footer="992" w:gutter="0"/>
          <w:pgNumType w:fmt="numberInDash"/>
          <w:cols w:space="720" w:num="1"/>
          <w:docGrid w:linePitch="312" w:charSpace="0"/>
        </w:sectPr>
      </w:pPr>
      <w:bookmarkStart w:id="5" w:name="_Toc203787705"/>
    </w:p>
    <w:p w14:paraId="28CA5615">
      <w:pPr>
        <w:numPr>
          <w:ilvl w:val="0"/>
          <w:numId w:val="3"/>
        </w:numPr>
        <w:spacing w:line="460" w:lineRule="exact"/>
        <w:jc w:val="center"/>
        <w:rPr>
          <w:rFonts w:hint="eastAsia" w:ascii="宋体" w:hAnsi="宋体" w:eastAsia="宋体" w:cs="宋体"/>
          <w:b/>
          <w:color w:val="auto"/>
          <w:sz w:val="32"/>
          <w:szCs w:val="32"/>
        </w:rPr>
      </w:pPr>
      <w:bookmarkStart w:id="6" w:name="_Toc404340463"/>
      <w:bookmarkStart w:id="7" w:name="_Toc319064300"/>
      <w:r>
        <w:rPr>
          <w:rFonts w:hint="eastAsia" w:ascii="宋体" w:hAnsi="宋体" w:eastAsia="宋体" w:cs="宋体"/>
          <w:b/>
          <w:color w:val="auto"/>
          <w:sz w:val="32"/>
          <w:szCs w:val="32"/>
        </w:rPr>
        <w:t>合同文件格式及合同条款（示范文件）</w:t>
      </w:r>
    </w:p>
    <w:bookmarkEnd w:id="6"/>
    <w:bookmarkEnd w:id="7"/>
    <w:p w14:paraId="43B4FDB8">
      <w:pPr>
        <w:spacing w:line="360" w:lineRule="auto"/>
        <w:jc w:val="center"/>
        <w:rPr>
          <w:rFonts w:hint="eastAsia" w:ascii="宋体" w:hAnsi="宋体" w:eastAsia="宋体" w:cs="宋体"/>
          <w:color w:val="auto"/>
          <w:kern w:val="0"/>
          <w:sz w:val="28"/>
          <w:szCs w:val="28"/>
        </w:rPr>
      </w:pPr>
      <w:bookmarkStart w:id="8" w:name="_Toc404340464"/>
      <w:bookmarkStart w:id="9" w:name="_Toc319064301"/>
      <w:r>
        <w:rPr>
          <w:rFonts w:hint="eastAsia" w:ascii="宋体" w:hAnsi="宋体" w:eastAsia="宋体" w:cs="宋体"/>
          <w:b/>
          <w:color w:val="auto"/>
          <w:sz w:val="28"/>
          <w:szCs w:val="28"/>
        </w:rPr>
        <w:t>第一节  通 用 合 同 条 款</w:t>
      </w:r>
    </w:p>
    <w:p w14:paraId="7C049CE8">
      <w:pPr>
        <w:spacing w:line="360" w:lineRule="auto"/>
        <w:ind w:firstLine="480" w:firstLineChars="200"/>
        <w:jc w:val="center"/>
        <w:rPr>
          <w:rFonts w:hint="eastAsia" w:ascii="宋体" w:hAnsi="宋体" w:eastAsia="宋体" w:cs="宋体"/>
          <w:color w:val="auto"/>
          <w:kern w:val="0"/>
          <w:sz w:val="24"/>
        </w:rPr>
        <w:sectPr>
          <w:headerReference r:id="rId12" w:type="default"/>
          <w:pgSz w:w="11906" w:h="16838"/>
          <w:pgMar w:top="1247" w:right="1134" w:bottom="1247" w:left="1247" w:header="851" w:footer="992" w:gutter="0"/>
          <w:pgNumType w:fmt="decimal"/>
          <w:cols w:space="720" w:num="1"/>
          <w:docGrid w:type="lines" w:linePitch="312" w:charSpace="0"/>
        </w:sectPr>
      </w:pPr>
      <w:r>
        <w:rPr>
          <w:rFonts w:hint="eastAsia" w:ascii="宋体" w:hAnsi="宋体" w:eastAsia="宋体" w:cs="宋体"/>
          <w:color w:val="auto"/>
          <w:sz w:val="24"/>
        </w:rPr>
        <w:t xml:space="preserve">略   </w:t>
      </w:r>
      <w:r>
        <w:rPr>
          <w:rFonts w:hint="eastAsia" w:ascii="宋体" w:hAnsi="宋体" w:eastAsia="宋体" w:cs="宋体"/>
          <w:b/>
          <w:color w:val="auto"/>
          <w:sz w:val="24"/>
        </w:rPr>
        <w:t xml:space="preserve"> </w:t>
      </w:r>
      <w:r>
        <w:rPr>
          <w:rFonts w:hint="eastAsia" w:ascii="宋体" w:hAnsi="宋体" w:eastAsia="宋体" w:cs="宋体"/>
          <w:color w:val="auto"/>
          <w:sz w:val="24"/>
        </w:rPr>
        <w:t>详见《建设工程施工合同示范文本》通用条</w:t>
      </w:r>
    </w:p>
    <w:p w14:paraId="5BED384B">
      <w:pPr>
        <w:spacing w:line="360" w:lineRule="auto"/>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第二节  专 用 合 同 条 款</w:t>
      </w:r>
    </w:p>
    <w:p w14:paraId="5F049EAF">
      <w:pPr>
        <w:spacing w:line="360" w:lineRule="auto"/>
        <w:ind w:firstLine="472" w:firstLineChars="196"/>
        <w:rPr>
          <w:rFonts w:hint="eastAsia" w:ascii="宋体" w:hAnsi="宋体" w:eastAsia="宋体" w:cs="宋体"/>
          <w:b/>
          <w:color w:val="auto"/>
          <w:kern w:val="0"/>
          <w:sz w:val="24"/>
        </w:rPr>
      </w:pPr>
      <w:r>
        <w:rPr>
          <w:rFonts w:hint="eastAsia" w:ascii="宋体" w:hAnsi="宋体" w:eastAsia="宋体" w:cs="宋体"/>
          <w:b/>
          <w:color w:val="auto"/>
          <w:kern w:val="0"/>
          <w:sz w:val="24"/>
        </w:rPr>
        <w:t>（专用合同条款由</w:t>
      </w:r>
      <w:r>
        <w:rPr>
          <w:rFonts w:hint="eastAsia" w:ascii="宋体" w:hAnsi="宋体" w:cs="宋体"/>
          <w:b/>
          <w:color w:val="auto"/>
          <w:kern w:val="0"/>
          <w:sz w:val="24"/>
          <w:lang w:eastAsia="zh-CN"/>
        </w:rPr>
        <w:t>采购人</w:t>
      </w:r>
      <w:r>
        <w:rPr>
          <w:rFonts w:hint="eastAsia" w:ascii="宋体" w:hAnsi="宋体" w:eastAsia="宋体" w:cs="宋体"/>
          <w:b/>
          <w:color w:val="auto"/>
          <w:kern w:val="0"/>
          <w:sz w:val="24"/>
        </w:rPr>
        <w:t>与成交人，在遵守通用合同条款的基础上，结合项目实际情况双方协商制定）</w:t>
      </w:r>
    </w:p>
    <w:p w14:paraId="7A76A9C5">
      <w:pPr>
        <w:spacing w:line="360" w:lineRule="auto"/>
        <w:ind w:firstLine="482" w:firstLineChars="200"/>
        <w:rPr>
          <w:rFonts w:hint="eastAsia" w:ascii="宋体" w:hAnsi="宋体" w:eastAsia="宋体" w:cs="宋体"/>
          <w:b/>
          <w:color w:val="auto"/>
          <w:kern w:val="0"/>
          <w:sz w:val="24"/>
        </w:rPr>
      </w:pPr>
      <w:r>
        <w:rPr>
          <w:rFonts w:hint="eastAsia" w:ascii="宋体" w:hAnsi="宋体" w:eastAsia="宋体" w:cs="宋体"/>
          <w:b/>
          <w:color w:val="auto"/>
          <w:kern w:val="0"/>
          <w:sz w:val="24"/>
        </w:rPr>
        <w:t>一、一般约定</w:t>
      </w:r>
    </w:p>
    <w:p w14:paraId="08C76F11">
      <w:pPr>
        <w:spacing w:line="360" w:lineRule="auto"/>
        <w:ind w:firstLine="482" w:firstLineChars="200"/>
        <w:outlineLvl w:val="0"/>
        <w:rPr>
          <w:rFonts w:hint="eastAsia" w:ascii="宋体" w:hAnsi="宋体" w:eastAsia="宋体" w:cs="宋体"/>
          <w:b/>
          <w:color w:val="auto"/>
          <w:kern w:val="0"/>
          <w:sz w:val="24"/>
        </w:rPr>
      </w:pPr>
      <w:r>
        <w:rPr>
          <w:rFonts w:hint="eastAsia" w:ascii="宋体" w:hAnsi="宋体" w:eastAsia="宋体" w:cs="宋体"/>
          <w:b/>
          <w:color w:val="auto"/>
          <w:kern w:val="0"/>
          <w:sz w:val="24"/>
        </w:rPr>
        <w:t>1.1 词语定义</w:t>
      </w:r>
    </w:p>
    <w:p w14:paraId="033EF66D">
      <w:pPr>
        <w:spacing w:line="360" w:lineRule="auto"/>
        <w:ind w:firstLine="482" w:firstLineChars="200"/>
        <w:rPr>
          <w:rFonts w:hint="eastAsia" w:ascii="宋体" w:hAnsi="宋体" w:eastAsia="宋体" w:cs="宋体"/>
          <w:color w:val="auto"/>
          <w:sz w:val="24"/>
        </w:rPr>
      </w:pPr>
      <w:r>
        <w:rPr>
          <w:rFonts w:hint="eastAsia" w:ascii="宋体" w:hAnsi="宋体" w:eastAsia="宋体" w:cs="宋体"/>
          <w:b/>
          <w:color w:val="auto"/>
          <w:sz w:val="24"/>
        </w:rPr>
        <w:t>1.1.2</w:t>
      </w:r>
      <w:r>
        <w:rPr>
          <w:rFonts w:hint="eastAsia" w:ascii="宋体" w:hAnsi="宋体" w:eastAsia="宋体" w:cs="宋体"/>
          <w:color w:val="auto"/>
          <w:sz w:val="24"/>
        </w:rPr>
        <w:t xml:space="preserve"> 合同当事人和人员</w:t>
      </w:r>
    </w:p>
    <w:p w14:paraId="34451774">
      <w:pPr>
        <w:spacing w:line="360" w:lineRule="auto"/>
        <w:ind w:firstLine="482" w:firstLineChars="200"/>
        <w:rPr>
          <w:rFonts w:hint="eastAsia" w:ascii="宋体" w:hAnsi="宋体" w:eastAsia="宋体" w:cs="宋体"/>
          <w:color w:val="auto"/>
          <w:sz w:val="24"/>
          <w:u w:val="single"/>
        </w:rPr>
      </w:pPr>
      <w:r>
        <w:rPr>
          <w:rFonts w:hint="eastAsia" w:ascii="宋体" w:hAnsi="宋体" w:eastAsia="宋体" w:cs="宋体"/>
          <w:b/>
          <w:color w:val="auto"/>
          <w:sz w:val="24"/>
        </w:rPr>
        <w:t xml:space="preserve">1.1.2.2 </w:t>
      </w:r>
      <w:r>
        <w:rPr>
          <w:rFonts w:hint="eastAsia" w:ascii="宋体" w:hAnsi="宋体" w:eastAsia="宋体" w:cs="宋体"/>
          <w:color w:val="auto"/>
          <w:sz w:val="24"/>
        </w:rPr>
        <w:t>发包人：</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6736EA73">
      <w:pPr>
        <w:spacing w:line="360" w:lineRule="auto"/>
        <w:ind w:firstLine="482" w:firstLineChars="200"/>
        <w:rPr>
          <w:rFonts w:hint="eastAsia" w:ascii="宋体" w:hAnsi="宋体" w:eastAsia="宋体" w:cs="宋体"/>
          <w:color w:val="auto"/>
          <w:sz w:val="24"/>
        </w:rPr>
      </w:pPr>
      <w:r>
        <w:rPr>
          <w:rFonts w:hint="eastAsia" w:ascii="宋体" w:hAnsi="宋体" w:eastAsia="宋体" w:cs="宋体"/>
          <w:b/>
          <w:color w:val="auto"/>
          <w:sz w:val="24"/>
        </w:rPr>
        <w:t>1.1.2.3</w:t>
      </w:r>
      <w:r>
        <w:rPr>
          <w:rFonts w:hint="eastAsia" w:ascii="宋体" w:hAnsi="宋体" w:eastAsia="宋体" w:cs="宋体"/>
          <w:color w:val="auto"/>
          <w:sz w:val="24"/>
        </w:rPr>
        <w:t>承包人：</w:t>
      </w:r>
      <w:r>
        <w:rPr>
          <w:rFonts w:hint="eastAsia" w:ascii="宋体" w:hAnsi="宋体" w:eastAsia="宋体" w:cs="宋体"/>
          <w:color w:val="auto"/>
          <w:sz w:val="24"/>
          <w:u w:val="single"/>
        </w:rPr>
        <w:t xml:space="preserve"> （签约后填入承包人的名称）                           </w:t>
      </w:r>
      <w:r>
        <w:rPr>
          <w:rFonts w:hint="eastAsia" w:ascii="宋体" w:hAnsi="宋体" w:eastAsia="宋体" w:cs="宋体"/>
          <w:color w:val="auto"/>
          <w:sz w:val="24"/>
        </w:rPr>
        <w:t>。</w:t>
      </w:r>
    </w:p>
    <w:p w14:paraId="3DA65812">
      <w:pPr>
        <w:spacing w:line="360" w:lineRule="auto"/>
        <w:ind w:firstLine="482" w:firstLineChars="200"/>
        <w:rPr>
          <w:rFonts w:hint="eastAsia" w:ascii="宋体" w:hAnsi="宋体" w:eastAsia="宋体" w:cs="宋体"/>
          <w:color w:val="auto"/>
          <w:sz w:val="24"/>
        </w:rPr>
      </w:pPr>
      <w:r>
        <w:rPr>
          <w:rFonts w:hint="eastAsia" w:ascii="宋体" w:hAnsi="宋体" w:eastAsia="宋体" w:cs="宋体"/>
          <w:b/>
          <w:color w:val="auto"/>
          <w:sz w:val="24"/>
        </w:rPr>
        <w:t>1.1.2.6</w:t>
      </w:r>
      <w:r>
        <w:rPr>
          <w:rFonts w:hint="eastAsia" w:ascii="宋体" w:hAnsi="宋体" w:eastAsia="宋体" w:cs="宋体"/>
          <w:color w:val="auto"/>
          <w:sz w:val="24"/>
        </w:rPr>
        <w:t>监理人：</w:t>
      </w:r>
      <w:r>
        <w:rPr>
          <w:rFonts w:hint="eastAsia" w:ascii="宋体" w:hAnsi="宋体" w:eastAsia="宋体" w:cs="宋体"/>
          <w:color w:val="auto"/>
          <w:sz w:val="24"/>
          <w:u w:val="single"/>
        </w:rPr>
        <w:t xml:space="preserve"> （填入监理人名称）                                   </w:t>
      </w:r>
      <w:r>
        <w:rPr>
          <w:rFonts w:hint="eastAsia" w:ascii="宋体" w:hAnsi="宋体" w:eastAsia="宋体" w:cs="宋体"/>
          <w:color w:val="auto"/>
          <w:sz w:val="24"/>
        </w:rPr>
        <w:t>。</w:t>
      </w:r>
    </w:p>
    <w:p w14:paraId="51BFC37E">
      <w:pPr>
        <w:spacing w:line="360" w:lineRule="auto"/>
        <w:ind w:firstLine="482" w:firstLineChars="200"/>
        <w:rPr>
          <w:rFonts w:hint="eastAsia" w:ascii="宋体" w:hAnsi="宋体" w:eastAsia="宋体" w:cs="宋体"/>
          <w:color w:val="auto"/>
          <w:sz w:val="24"/>
          <w:u w:val="single"/>
        </w:rPr>
      </w:pPr>
      <w:r>
        <w:rPr>
          <w:rFonts w:hint="eastAsia" w:ascii="宋体" w:hAnsi="宋体" w:eastAsia="宋体" w:cs="宋体"/>
          <w:b/>
          <w:color w:val="auto"/>
          <w:sz w:val="24"/>
        </w:rPr>
        <w:t>1.1.4.</w:t>
      </w:r>
      <w:r>
        <w:rPr>
          <w:rFonts w:hint="eastAsia" w:ascii="宋体" w:hAnsi="宋体" w:eastAsia="宋体" w:cs="宋体"/>
          <w:color w:val="auto"/>
          <w:sz w:val="24"/>
        </w:rPr>
        <w:t xml:space="preserve"> 日期</w:t>
      </w:r>
      <w:r>
        <w:rPr>
          <w:rFonts w:hint="eastAsia" w:ascii="宋体" w:hAnsi="宋体" w:eastAsia="宋体" w:cs="宋体"/>
          <w:color w:val="auto"/>
          <w:sz w:val="24"/>
          <w:u w:val="single"/>
        </w:rPr>
        <w:t xml:space="preserve">                                                          </w:t>
      </w:r>
    </w:p>
    <w:p w14:paraId="1739355E">
      <w:pPr>
        <w:spacing w:line="360" w:lineRule="auto"/>
        <w:ind w:firstLine="482" w:firstLineChars="200"/>
        <w:rPr>
          <w:rFonts w:hint="eastAsia" w:ascii="宋体" w:hAnsi="宋体" w:eastAsia="宋体" w:cs="宋体"/>
          <w:color w:val="auto"/>
          <w:sz w:val="24"/>
        </w:rPr>
      </w:pPr>
      <w:r>
        <w:rPr>
          <w:rFonts w:hint="eastAsia" w:ascii="宋体" w:hAnsi="宋体" w:eastAsia="宋体" w:cs="宋体"/>
          <w:b/>
          <w:color w:val="auto"/>
          <w:sz w:val="24"/>
        </w:rPr>
        <w:t>1.1.4.5</w:t>
      </w:r>
      <w:r>
        <w:rPr>
          <w:rFonts w:hint="eastAsia" w:ascii="宋体" w:hAnsi="宋体" w:eastAsia="宋体" w:cs="宋体"/>
          <w:color w:val="auto"/>
          <w:sz w:val="24"/>
        </w:rPr>
        <w:t xml:space="preserve"> 缺陷责任期（工程质量保修期）：</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5BC1D23C">
      <w:pPr>
        <w:spacing w:line="360" w:lineRule="auto"/>
        <w:ind w:firstLine="482" w:firstLineChars="200"/>
        <w:outlineLvl w:val="0"/>
        <w:rPr>
          <w:rFonts w:hint="eastAsia" w:ascii="宋体" w:hAnsi="宋体" w:eastAsia="宋体" w:cs="宋体"/>
          <w:b/>
          <w:color w:val="auto"/>
          <w:kern w:val="0"/>
          <w:sz w:val="24"/>
        </w:rPr>
      </w:pPr>
      <w:r>
        <w:rPr>
          <w:rFonts w:hint="eastAsia" w:ascii="宋体" w:hAnsi="宋体" w:eastAsia="宋体" w:cs="宋体"/>
          <w:b/>
          <w:color w:val="auto"/>
          <w:kern w:val="0"/>
          <w:sz w:val="24"/>
        </w:rPr>
        <w:t>1.2 合同文件的优先顺序</w:t>
      </w:r>
    </w:p>
    <w:p w14:paraId="4A69CC8A">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进入合同文件的各项文件及其优先顺序是：</w:t>
      </w:r>
      <w:r>
        <w:rPr>
          <w:rFonts w:hint="eastAsia" w:ascii="宋体" w:hAnsi="宋体" w:eastAsia="宋体" w:cs="宋体"/>
          <w:color w:val="auto"/>
          <w:sz w:val="24"/>
          <w:u w:val="single"/>
        </w:rPr>
        <w:t xml:space="preserve">合同协议书、成交通知书、磋商函及磋商函附录、专用合同条款、通用合同条款、技术标准和要求、图纸、已标价的工程量清单、其他文件 </w:t>
      </w:r>
      <w:r>
        <w:rPr>
          <w:rFonts w:hint="eastAsia" w:ascii="宋体" w:hAnsi="宋体" w:eastAsia="宋体" w:cs="宋体"/>
          <w:color w:val="auto"/>
          <w:sz w:val="24"/>
        </w:rPr>
        <w:t>。</w:t>
      </w:r>
    </w:p>
    <w:p w14:paraId="1DE964A1">
      <w:pPr>
        <w:spacing w:line="360" w:lineRule="auto"/>
        <w:ind w:firstLine="482" w:firstLineChars="200"/>
        <w:outlineLvl w:val="0"/>
        <w:rPr>
          <w:rFonts w:hint="eastAsia" w:ascii="宋体" w:hAnsi="宋体" w:eastAsia="宋体" w:cs="宋体"/>
          <w:b/>
          <w:color w:val="auto"/>
          <w:kern w:val="0"/>
          <w:sz w:val="24"/>
        </w:rPr>
      </w:pPr>
      <w:r>
        <w:rPr>
          <w:rFonts w:hint="eastAsia" w:ascii="宋体" w:hAnsi="宋体" w:eastAsia="宋体" w:cs="宋体"/>
          <w:b/>
          <w:color w:val="auto"/>
          <w:kern w:val="0"/>
          <w:sz w:val="24"/>
        </w:rPr>
        <w:t>1.7 联络</w:t>
      </w:r>
    </w:p>
    <w:p w14:paraId="5219AA79">
      <w:pPr>
        <w:spacing w:line="360" w:lineRule="auto"/>
        <w:ind w:firstLine="482" w:firstLineChars="200"/>
        <w:rPr>
          <w:rFonts w:hint="eastAsia" w:ascii="宋体" w:hAnsi="宋体" w:eastAsia="宋体" w:cs="宋体"/>
          <w:color w:val="auto"/>
          <w:sz w:val="24"/>
        </w:rPr>
      </w:pPr>
      <w:r>
        <w:rPr>
          <w:rFonts w:hint="eastAsia" w:ascii="宋体" w:hAnsi="宋体" w:eastAsia="宋体" w:cs="宋体"/>
          <w:b/>
          <w:color w:val="auto"/>
          <w:sz w:val="24"/>
        </w:rPr>
        <w:t>1.7.3</w:t>
      </w:r>
      <w:r>
        <w:rPr>
          <w:rFonts w:hint="eastAsia" w:ascii="宋体" w:hAnsi="宋体" w:eastAsia="宋体" w:cs="宋体"/>
          <w:color w:val="auto"/>
          <w:sz w:val="24"/>
        </w:rPr>
        <w:t>来往函件均应按技术标准和要求（合同技术条款）约定的期限送达：</w:t>
      </w:r>
      <w:r>
        <w:rPr>
          <w:rFonts w:hint="eastAsia" w:ascii="宋体" w:hAnsi="宋体" w:eastAsia="宋体" w:cs="宋体"/>
          <w:color w:val="auto"/>
          <w:sz w:val="24"/>
          <w:u w:val="single"/>
        </w:rPr>
        <w:t>对甲方送达项目现场管理处；对乙方送达该项目经理部</w:t>
      </w:r>
      <w:r>
        <w:rPr>
          <w:rFonts w:hint="eastAsia" w:ascii="宋体" w:hAnsi="宋体" w:eastAsia="宋体" w:cs="宋体"/>
          <w:color w:val="auto"/>
          <w:sz w:val="24"/>
        </w:rPr>
        <w:t xml:space="preserve">。 </w:t>
      </w:r>
    </w:p>
    <w:p w14:paraId="3219DC3B">
      <w:pPr>
        <w:spacing w:line="360" w:lineRule="auto"/>
        <w:ind w:firstLine="482" w:firstLineChars="200"/>
        <w:rPr>
          <w:rFonts w:hint="eastAsia" w:ascii="宋体" w:hAnsi="宋体" w:eastAsia="宋体" w:cs="宋体"/>
          <w:b/>
          <w:color w:val="auto"/>
          <w:kern w:val="0"/>
          <w:sz w:val="24"/>
        </w:rPr>
      </w:pPr>
      <w:r>
        <w:rPr>
          <w:rFonts w:hint="eastAsia" w:ascii="宋体" w:hAnsi="宋体" w:eastAsia="宋体" w:cs="宋体"/>
          <w:b/>
          <w:color w:val="auto"/>
          <w:kern w:val="0"/>
          <w:sz w:val="24"/>
        </w:rPr>
        <w:t>2．发包人义务</w:t>
      </w:r>
    </w:p>
    <w:p w14:paraId="16F0AD4E">
      <w:pPr>
        <w:spacing w:line="360" w:lineRule="auto"/>
        <w:ind w:firstLine="482" w:firstLineChars="200"/>
        <w:outlineLvl w:val="0"/>
        <w:rPr>
          <w:rFonts w:hint="eastAsia" w:ascii="宋体" w:hAnsi="宋体" w:eastAsia="宋体" w:cs="宋体"/>
          <w:b/>
          <w:color w:val="auto"/>
          <w:kern w:val="0"/>
          <w:sz w:val="24"/>
        </w:rPr>
      </w:pPr>
      <w:r>
        <w:rPr>
          <w:rFonts w:hint="eastAsia" w:ascii="宋体" w:hAnsi="宋体" w:eastAsia="宋体" w:cs="宋体"/>
          <w:b/>
          <w:color w:val="auto"/>
          <w:kern w:val="0"/>
          <w:sz w:val="24"/>
        </w:rPr>
        <w:t>2.3提供施工场地</w:t>
      </w:r>
    </w:p>
    <w:p w14:paraId="47B4C00A">
      <w:pPr>
        <w:spacing w:line="360" w:lineRule="auto"/>
        <w:outlineLvl w:val="0"/>
        <w:rPr>
          <w:rFonts w:hint="eastAsia" w:ascii="宋体" w:hAnsi="宋体" w:eastAsia="宋体" w:cs="宋体"/>
          <w:b/>
          <w:color w:val="auto"/>
          <w:kern w:val="0"/>
          <w:sz w:val="30"/>
          <w:szCs w:val="30"/>
        </w:rPr>
      </w:pPr>
      <w:r>
        <w:rPr>
          <w:rFonts w:hint="eastAsia" w:ascii="宋体" w:hAnsi="宋体" w:eastAsia="宋体" w:cs="宋体"/>
          <w:b/>
          <w:color w:val="auto"/>
          <w:sz w:val="24"/>
        </w:rPr>
        <w:t xml:space="preserve">    2.3.2 </w:t>
      </w:r>
      <w:r>
        <w:rPr>
          <w:rFonts w:hint="eastAsia" w:ascii="宋体" w:hAnsi="宋体" w:eastAsia="宋体" w:cs="宋体"/>
          <w:color w:val="auto"/>
          <w:sz w:val="24"/>
        </w:rPr>
        <w:t>发包人提供的施工场地范围为：</w:t>
      </w:r>
      <w:r>
        <w:rPr>
          <w:rFonts w:hint="eastAsia" w:ascii="宋体" w:hAnsi="宋体" w:eastAsia="宋体" w:cs="宋体"/>
          <w:color w:val="auto"/>
          <w:sz w:val="24"/>
          <w:szCs w:val="22"/>
          <w:u w:val="single"/>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27982CA0">
      <w:pPr>
        <w:spacing w:line="360" w:lineRule="auto"/>
        <w:ind w:firstLine="482" w:firstLineChars="200"/>
        <w:outlineLvl w:val="0"/>
        <w:rPr>
          <w:rFonts w:hint="eastAsia" w:ascii="宋体" w:hAnsi="宋体" w:eastAsia="宋体" w:cs="宋体"/>
          <w:b/>
          <w:color w:val="auto"/>
          <w:kern w:val="0"/>
          <w:sz w:val="24"/>
        </w:rPr>
      </w:pPr>
      <w:r>
        <w:rPr>
          <w:rFonts w:hint="eastAsia" w:ascii="宋体" w:hAnsi="宋体" w:eastAsia="宋体" w:cs="宋体"/>
          <w:b/>
          <w:color w:val="auto"/>
          <w:kern w:val="0"/>
          <w:sz w:val="24"/>
        </w:rPr>
        <w:t>2.8其他义务</w:t>
      </w:r>
    </w:p>
    <w:p w14:paraId="49DCF1F8">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（根据发包人的合同管理要求补充）</w:t>
      </w:r>
    </w:p>
    <w:p w14:paraId="78AE5CB8">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（1）无</w:t>
      </w:r>
    </w:p>
    <w:p w14:paraId="199DCB5A">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（2）无</w:t>
      </w:r>
    </w:p>
    <w:p w14:paraId="78D94743">
      <w:pPr>
        <w:spacing w:line="360" w:lineRule="auto"/>
        <w:ind w:firstLine="482" w:firstLineChars="200"/>
        <w:rPr>
          <w:rFonts w:hint="eastAsia" w:ascii="宋体" w:hAnsi="宋体" w:eastAsia="宋体" w:cs="宋体"/>
          <w:b/>
          <w:color w:val="auto"/>
          <w:kern w:val="0"/>
          <w:sz w:val="24"/>
        </w:rPr>
      </w:pPr>
      <w:r>
        <w:rPr>
          <w:rFonts w:hint="eastAsia" w:ascii="宋体" w:hAnsi="宋体" w:eastAsia="宋体" w:cs="宋体"/>
          <w:b/>
          <w:color w:val="auto"/>
          <w:kern w:val="0"/>
          <w:sz w:val="24"/>
        </w:rPr>
        <w:t>3、监理人</w:t>
      </w:r>
    </w:p>
    <w:p w14:paraId="12841BAF">
      <w:pPr>
        <w:spacing w:line="360" w:lineRule="auto"/>
        <w:ind w:firstLine="482" w:firstLineChars="200"/>
        <w:outlineLvl w:val="0"/>
        <w:rPr>
          <w:rFonts w:hint="eastAsia" w:ascii="宋体" w:hAnsi="宋体" w:eastAsia="宋体" w:cs="宋体"/>
          <w:b/>
          <w:color w:val="auto"/>
          <w:kern w:val="0"/>
          <w:sz w:val="24"/>
        </w:rPr>
      </w:pPr>
      <w:r>
        <w:rPr>
          <w:rFonts w:hint="eastAsia" w:ascii="宋体" w:hAnsi="宋体" w:eastAsia="宋体" w:cs="宋体"/>
          <w:b/>
          <w:color w:val="auto"/>
          <w:kern w:val="0"/>
          <w:sz w:val="24"/>
        </w:rPr>
        <w:t>3.1 监理人的职责和权力</w:t>
      </w:r>
    </w:p>
    <w:p w14:paraId="4EFF4A29">
      <w:pPr>
        <w:spacing w:line="360" w:lineRule="auto"/>
        <w:ind w:firstLine="482" w:firstLineChars="200"/>
        <w:rPr>
          <w:rFonts w:hint="eastAsia" w:ascii="宋体" w:hAnsi="宋体" w:eastAsia="宋体" w:cs="宋体"/>
          <w:color w:val="auto"/>
          <w:sz w:val="24"/>
        </w:rPr>
      </w:pPr>
      <w:r>
        <w:rPr>
          <w:rFonts w:hint="eastAsia" w:ascii="宋体" w:hAnsi="宋体" w:eastAsia="宋体" w:cs="宋体"/>
          <w:b/>
          <w:color w:val="auto"/>
          <w:sz w:val="24"/>
        </w:rPr>
        <w:t xml:space="preserve">3.1.1 </w:t>
      </w:r>
      <w:r>
        <w:rPr>
          <w:rFonts w:hint="eastAsia" w:ascii="宋体" w:hAnsi="宋体" w:eastAsia="宋体" w:cs="宋体"/>
          <w:color w:val="auto"/>
          <w:sz w:val="24"/>
        </w:rPr>
        <w:t>监理人须根据发包人事先批准的权力范围行使权利，发包人批准的权力范围：</w:t>
      </w:r>
    </w:p>
    <w:p w14:paraId="4A77D2D0">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（填写监理人须经发包人批准才能行使的权利，以下示例供参考）</w:t>
      </w:r>
    </w:p>
    <w:p w14:paraId="7DFCF83A">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（1）按第4.3款约定，批准工程的分包；</w:t>
      </w:r>
    </w:p>
    <w:p w14:paraId="1DFCB779">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（2）按第11.3款约定，确定延长完工期限；</w:t>
      </w:r>
    </w:p>
    <w:p w14:paraId="2DD029EF">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（3）按第15.6款约定，批准暂列金额的使用；</w:t>
      </w:r>
    </w:p>
    <w:p w14:paraId="5677E8D5">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（4）……</w:t>
      </w:r>
    </w:p>
    <w:p w14:paraId="2E5F858B">
      <w:pPr>
        <w:spacing w:line="360" w:lineRule="auto"/>
        <w:ind w:firstLine="482" w:firstLineChars="200"/>
        <w:rPr>
          <w:rFonts w:hint="eastAsia" w:ascii="宋体" w:hAnsi="宋体" w:eastAsia="宋体" w:cs="宋体"/>
          <w:b/>
          <w:color w:val="auto"/>
          <w:kern w:val="0"/>
          <w:sz w:val="24"/>
        </w:rPr>
      </w:pPr>
      <w:r>
        <w:rPr>
          <w:rFonts w:hint="eastAsia" w:ascii="宋体" w:hAnsi="宋体" w:eastAsia="宋体" w:cs="宋体"/>
          <w:b/>
          <w:color w:val="auto"/>
          <w:kern w:val="0"/>
          <w:sz w:val="24"/>
        </w:rPr>
        <w:t>4、承包人</w:t>
      </w:r>
    </w:p>
    <w:p w14:paraId="1E9DF837">
      <w:pPr>
        <w:spacing w:line="360" w:lineRule="auto"/>
        <w:ind w:firstLine="482" w:firstLineChars="200"/>
        <w:outlineLvl w:val="0"/>
        <w:rPr>
          <w:rFonts w:hint="eastAsia" w:ascii="宋体" w:hAnsi="宋体" w:eastAsia="宋体" w:cs="宋体"/>
          <w:b/>
          <w:color w:val="auto"/>
          <w:kern w:val="0"/>
          <w:sz w:val="24"/>
        </w:rPr>
      </w:pPr>
      <w:r>
        <w:rPr>
          <w:rFonts w:hint="eastAsia" w:ascii="宋体" w:hAnsi="宋体" w:eastAsia="宋体" w:cs="宋体"/>
          <w:b/>
          <w:color w:val="auto"/>
          <w:kern w:val="0"/>
          <w:sz w:val="24"/>
        </w:rPr>
        <w:t>4.1 承包人的一般义务</w:t>
      </w:r>
    </w:p>
    <w:p w14:paraId="74826DBE">
      <w:pPr>
        <w:spacing w:line="360" w:lineRule="auto"/>
        <w:ind w:firstLine="482" w:firstLineChars="200"/>
        <w:rPr>
          <w:rFonts w:hint="eastAsia" w:ascii="宋体" w:hAnsi="宋体" w:eastAsia="宋体" w:cs="宋体"/>
          <w:color w:val="auto"/>
          <w:sz w:val="24"/>
        </w:rPr>
      </w:pPr>
      <w:r>
        <w:rPr>
          <w:rFonts w:hint="eastAsia" w:ascii="宋体" w:hAnsi="宋体" w:eastAsia="宋体" w:cs="宋体"/>
          <w:b/>
          <w:color w:val="auto"/>
          <w:sz w:val="24"/>
        </w:rPr>
        <w:t xml:space="preserve">4.1.10 </w:t>
      </w:r>
      <w:r>
        <w:rPr>
          <w:rFonts w:hint="eastAsia" w:ascii="宋体" w:hAnsi="宋体" w:eastAsia="宋体" w:cs="宋体"/>
          <w:color w:val="auto"/>
          <w:sz w:val="24"/>
        </w:rPr>
        <w:t>其它义务</w:t>
      </w:r>
    </w:p>
    <w:p w14:paraId="48FE7A19">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（1）服从现场的统一指挥，遵守现场的规章制度。</w:t>
      </w:r>
    </w:p>
    <w:p w14:paraId="7E6A1623">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（2）现场施工配合与协调</w:t>
      </w:r>
    </w:p>
    <w:p w14:paraId="1CF95173">
      <w:pPr>
        <w:spacing w:line="360" w:lineRule="auto"/>
        <w:ind w:firstLine="482" w:firstLineChars="200"/>
        <w:outlineLvl w:val="0"/>
        <w:rPr>
          <w:rFonts w:hint="eastAsia" w:ascii="宋体" w:hAnsi="宋体" w:eastAsia="宋体" w:cs="宋体"/>
          <w:b/>
          <w:color w:val="auto"/>
          <w:kern w:val="0"/>
          <w:sz w:val="24"/>
        </w:rPr>
      </w:pPr>
      <w:r>
        <w:rPr>
          <w:rFonts w:hint="eastAsia" w:ascii="宋体" w:hAnsi="宋体" w:eastAsia="宋体" w:cs="宋体"/>
          <w:b/>
          <w:color w:val="auto"/>
          <w:kern w:val="0"/>
          <w:sz w:val="24"/>
        </w:rPr>
        <w:t>4.3 分包</w:t>
      </w:r>
    </w:p>
    <w:p w14:paraId="4AA1BEFB">
      <w:pPr>
        <w:spacing w:line="360" w:lineRule="auto"/>
        <w:ind w:firstLine="482" w:firstLineChars="200"/>
        <w:rPr>
          <w:rFonts w:hint="eastAsia" w:ascii="宋体" w:hAnsi="宋体" w:eastAsia="宋体" w:cs="宋体"/>
          <w:color w:val="auto"/>
          <w:sz w:val="24"/>
        </w:rPr>
      </w:pPr>
      <w:r>
        <w:rPr>
          <w:rFonts w:hint="eastAsia" w:ascii="宋体" w:hAnsi="宋体" w:eastAsia="宋体" w:cs="宋体"/>
          <w:b/>
          <w:color w:val="auto"/>
          <w:sz w:val="24"/>
        </w:rPr>
        <w:t>4.3.1</w:t>
      </w:r>
      <w:r>
        <w:rPr>
          <w:rFonts w:hint="eastAsia" w:ascii="宋体" w:hAnsi="宋体" w:eastAsia="宋体" w:cs="宋体"/>
          <w:color w:val="auto"/>
          <w:sz w:val="24"/>
        </w:rPr>
        <w:t xml:space="preserve"> 允许承包人分包的工程项目、工作内容与分包金额限额为：</w:t>
      </w:r>
    </w:p>
    <w:p w14:paraId="33D76D91">
      <w:pPr>
        <w:spacing w:line="360" w:lineRule="auto"/>
        <w:ind w:firstLine="360" w:firstLineChars="150"/>
        <w:rPr>
          <w:rFonts w:hint="eastAsia" w:ascii="宋体" w:hAnsi="宋体" w:eastAsia="宋体" w:cs="宋体"/>
          <w:color w:val="auto"/>
          <w:sz w:val="24"/>
          <w:u w:val="single"/>
        </w:rPr>
      </w:pPr>
      <w:r>
        <w:rPr>
          <w:rFonts w:hint="eastAsia" w:ascii="宋体" w:hAnsi="宋体" w:eastAsia="宋体" w:cs="宋体"/>
          <w:color w:val="auto"/>
          <w:sz w:val="24"/>
        </w:rPr>
        <w:t>（1）工作项目：</w:t>
      </w:r>
      <w:r>
        <w:rPr>
          <w:rFonts w:hint="eastAsia" w:ascii="宋体" w:hAnsi="宋体" w:eastAsia="宋体" w:cs="宋体"/>
          <w:color w:val="auto"/>
          <w:sz w:val="24"/>
          <w:u w:val="single"/>
        </w:rPr>
        <w:t xml:space="preserve">  本项目不允许分包        </w:t>
      </w:r>
      <w:r>
        <w:rPr>
          <w:rFonts w:hint="eastAsia" w:ascii="宋体" w:hAnsi="宋体" w:eastAsia="宋体" w:cs="宋体"/>
          <w:color w:val="auto"/>
          <w:sz w:val="24"/>
        </w:rPr>
        <w:t>。</w:t>
      </w:r>
    </w:p>
    <w:p w14:paraId="48C02B2A">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（2）工作内容：</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79C3B4D7">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（3）分包金额限额：</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736622E2">
      <w:pPr>
        <w:spacing w:line="360" w:lineRule="auto"/>
        <w:ind w:firstLine="482" w:firstLineChars="200"/>
        <w:rPr>
          <w:rFonts w:hint="eastAsia" w:ascii="宋体" w:hAnsi="宋体" w:eastAsia="宋体" w:cs="宋体"/>
          <w:b/>
          <w:color w:val="auto"/>
          <w:kern w:val="0"/>
          <w:sz w:val="24"/>
        </w:rPr>
      </w:pPr>
      <w:r>
        <w:rPr>
          <w:rFonts w:hint="eastAsia" w:ascii="宋体" w:hAnsi="宋体" w:eastAsia="宋体" w:cs="宋体"/>
          <w:b/>
          <w:color w:val="auto"/>
          <w:kern w:val="0"/>
          <w:sz w:val="24"/>
        </w:rPr>
        <w:t>4.11 不利物质条件</w:t>
      </w:r>
    </w:p>
    <w:p w14:paraId="15CAA271">
      <w:pPr>
        <w:tabs>
          <w:tab w:val="left" w:pos="1080"/>
          <w:tab w:val="left" w:pos="1260"/>
        </w:tabs>
        <w:spacing w:line="360" w:lineRule="auto"/>
        <w:ind w:firstLine="482" w:firstLineChars="200"/>
        <w:rPr>
          <w:rFonts w:hint="eastAsia" w:ascii="宋体" w:hAnsi="宋体" w:eastAsia="宋体" w:cs="宋体"/>
          <w:color w:val="auto"/>
          <w:sz w:val="24"/>
        </w:rPr>
      </w:pPr>
      <w:r>
        <w:rPr>
          <w:rFonts w:hint="eastAsia" w:ascii="宋体" w:hAnsi="宋体" w:eastAsia="宋体" w:cs="宋体"/>
          <w:b/>
          <w:color w:val="auto"/>
          <w:sz w:val="24"/>
        </w:rPr>
        <w:t>4.11.1</w:t>
      </w:r>
      <w:r>
        <w:rPr>
          <w:rFonts w:hint="eastAsia" w:ascii="宋体" w:hAnsi="宋体" w:eastAsia="宋体" w:cs="宋体"/>
          <w:color w:val="auto"/>
          <w:sz w:val="24"/>
        </w:rPr>
        <w:t>不利物质条件的范围：</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46E9E39C">
      <w:pPr>
        <w:spacing w:line="360" w:lineRule="auto"/>
        <w:ind w:firstLine="482" w:firstLineChars="200"/>
        <w:rPr>
          <w:rFonts w:hint="eastAsia" w:ascii="宋体" w:hAnsi="宋体" w:eastAsia="宋体" w:cs="宋体"/>
          <w:b/>
          <w:color w:val="auto"/>
          <w:kern w:val="0"/>
          <w:sz w:val="24"/>
        </w:rPr>
      </w:pPr>
      <w:r>
        <w:rPr>
          <w:rFonts w:hint="eastAsia" w:ascii="宋体" w:hAnsi="宋体" w:eastAsia="宋体" w:cs="宋体"/>
          <w:b/>
          <w:color w:val="auto"/>
          <w:kern w:val="0"/>
          <w:sz w:val="24"/>
        </w:rPr>
        <w:t>5．材料和工程设备</w:t>
      </w:r>
    </w:p>
    <w:p w14:paraId="0826752D">
      <w:pPr>
        <w:spacing w:line="360" w:lineRule="auto"/>
        <w:ind w:firstLine="482" w:firstLineChars="200"/>
        <w:outlineLvl w:val="0"/>
        <w:rPr>
          <w:rFonts w:hint="eastAsia" w:ascii="宋体" w:hAnsi="宋体" w:eastAsia="宋体" w:cs="宋体"/>
          <w:b/>
          <w:color w:val="auto"/>
          <w:kern w:val="0"/>
          <w:sz w:val="24"/>
        </w:rPr>
      </w:pPr>
      <w:r>
        <w:rPr>
          <w:rFonts w:hint="eastAsia" w:ascii="宋体" w:hAnsi="宋体" w:eastAsia="宋体" w:cs="宋体"/>
          <w:b/>
          <w:color w:val="auto"/>
          <w:kern w:val="0"/>
          <w:sz w:val="24"/>
        </w:rPr>
        <w:t>5.2发包人提供的材料和工程设备</w:t>
      </w:r>
    </w:p>
    <w:p w14:paraId="55831773">
      <w:pPr>
        <w:spacing w:line="360" w:lineRule="auto"/>
        <w:ind w:firstLine="482" w:firstLineChars="200"/>
        <w:outlineLvl w:val="0"/>
        <w:rPr>
          <w:rFonts w:hint="eastAsia" w:ascii="宋体" w:hAnsi="宋体" w:eastAsia="宋体" w:cs="宋体"/>
          <w:color w:val="auto"/>
          <w:sz w:val="24"/>
        </w:rPr>
      </w:pPr>
      <w:r>
        <w:rPr>
          <w:rFonts w:hint="eastAsia" w:ascii="宋体" w:hAnsi="宋体" w:eastAsia="宋体" w:cs="宋体"/>
          <w:b/>
          <w:color w:val="auto"/>
          <w:sz w:val="24"/>
        </w:rPr>
        <w:t xml:space="preserve">5.2.1 </w:t>
      </w:r>
      <w:r>
        <w:rPr>
          <w:rFonts w:hint="eastAsia" w:ascii="宋体" w:hAnsi="宋体" w:eastAsia="宋体" w:cs="宋体"/>
          <w:color w:val="auto"/>
          <w:sz w:val="24"/>
        </w:rPr>
        <w:t xml:space="preserve">发包人提供的材料和工程设备见下表： </w:t>
      </w:r>
    </w:p>
    <w:p w14:paraId="52938B4B">
      <w:pPr>
        <w:spacing w:line="360" w:lineRule="auto"/>
        <w:jc w:val="center"/>
        <w:rPr>
          <w:rFonts w:hint="eastAsia" w:ascii="宋体" w:hAnsi="宋体" w:eastAsia="宋体" w:cs="宋体"/>
          <w:color w:val="auto"/>
          <w:sz w:val="24"/>
        </w:rPr>
      </w:pPr>
      <w:r>
        <w:rPr>
          <w:rFonts w:hint="eastAsia" w:ascii="宋体" w:hAnsi="宋体" w:eastAsia="宋体" w:cs="宋体"/>
          <w:b/>
          <w:color w:val="auto"/>
          <w:sz w:val="24"/>
        </w:rPr>
        <w:t xml:space="preserve">    发包人提供的材料表</w:t>
      </w:r>
      <w:r>
        <w:rPr>
          <w:rFonts w:hint="eastAsia" w:ascii="宋体" w:hAnsi="宋体" w:eastAsia="宋体" w:cs="宋体"/>
          <w:color w:val="auto"/>
          <w:sz w:val="24"/>
        </w:rPr>
        <w:t>（参考格式）</w:t>
      </w: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7"/>
        <w:gridCol w:w="1148"/>
        <w:gridCol w:w="1148"/>
        <w:gridCol w:w="1004"/>
        <w:gridCol w:w="1148"/>
        <w:gridCol w:w="1148"/>
        <w:gridCol w:w="1579"/>
        <w:gridCol w:w="1148"/>
      </w:tblGrid>
      <w:tr w14:paraId="7CB4A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827" w:type="dxa"/>
            <w:noWrap w:val="0"/>
            <w:vAlign w:val="top"/>
          </w:tcPr>
          <w:p w14:paraId="60E8F18E">
            <w:pPr>
              <w:jc w:val="center"/>
              <w:rPr>
                <w:rFonts w:hint="eastAsia" w:ascii="宋体" w:hAnsi="宋体" w:eastAsia="宋体" w:cs="宋体"/>
                <w:color w:val="auto"/>
                <w:szCs w:val="21"/>
              </w:rPr>
            </w:pPr>
            <w:r>
              <w:rPr>
                <w:rFonts w:hint="eastAsia" w:ascii="宋体" w:hAnsi="宋体" w:eastAsia="宋体" w:cs="宋体"/>
                <w:color w:val="auto"/>
                <w:szCs w:val="21"/>
              </w:rPr>
              <w:t>序号</w:t>
            </w:r>
          </w:p>
        </w:tc>
        <w:tc>
          <w:tcPr>
            <w:tcW w:w="1148" w:type="dxa"/>
            <w:noWrap w:val="0"/>
            <w:vAlign w:val="top"/>
          </w:tcPr>
          <w:p w14:paraId="39879C0A">
            <w:pPr>
              <w:jc w:val="center"/>
              <w:rPr>
                <w:rFonts w:hint="eastAsia" w:ascii="宋体" w:hAnsi="宋体" w:eastAsia="宋体" w:cs="宋体"/>
                <w:color w:val="auto"/>
                <w:szCs w:val="21"/>
              </w:rPr>
            </w:pPr>
            <w:r>
              <w:rPr>
                <w:rFonts w:hint="eastAsia" w:ascii="宋体" w:hAnsi="宋体" w:eastAsia="宋体" w:cs="宋体"/>
                <w:color w:val="auto"/>
                <w:szCs w:val="21"/>
              </w:rPr>
              <w:t>材料名称</w:t>
            </w:r>
          </w:p>
        </w:tc>
        <w:tc>
          <w:tcPr>
            <w:tcW w:w="1148" w:type="dxa"/>
            <w:noWrap w:val="0"/>
            <w:vAlign w:val="top"/>
          </w:tcPr>
          <w:p w14:paraId="668F48EB">
            <w:pPr>
              <w:jc w:val="center"/>
              <w:rPr>
                <w:rFonts w:hint="eastAsia" w:ascii="宋体" w:hAnsi="宋体" w:eastAsia="宋体" w:cs="宋体"/>
                <w:color w:val="auto"/>
                <w:szCs w:val="21"/>
              </w:rPr>
            </w:pPr>
            <w:r>
              <w:rPr>
                <w:rFonts w:hint="eastAsia" w:ascii="宋体" w:hAnsi="宋体" w:eastAsia="宋体" w:cs="宋体"/>
                <w:color w:val="auto"/>
                <w:szCs w:val="21"/>
              </w:rPr>
              <w:t>材料规格</w:t>
            </w:r>
          </w:p>
        </w:tc>
        <w:tc>
          <w:tcPr>
            <w:tcW w:w="1004" w:type="dxa"/>
            <w:noWrap w:val="0"/>
            <w:vAlign w:val="top"/>
          </w:tcPr>
          <w:p w14:paraId="273F7C6C">
            <w:pPr>
              <w:jc w:val="center"/>
              <w:rPr>
                <w:rFonts w:hint="eastAsia" w:ascii="宋体" w:hAnsi="宋体" w:eastAsia="宋体" w:cs="宋体"/>
                <w:color w:val="auto"/>
                <w:szCs w:val="21"/>
              </w:rPr>
            </w:pPr>
            <w:r>
              <w:rPr>
                <w:rFonts w:hint="eastAsia" w:ascii="宋体" w:hAnsi="宋体" w:eastAsia="宋体" w:cs="宋体"/>
                <w:color w:val="auto"/>
                <w:szCs w:val="21"/>
              </w:rPr>
              <w:t>数量</w:t>
            </w:r>
          </w:p>
        </w:tc>
        <w:tc>
          <w:tcPr>
            <w:tcW w:w="1148" w:type="dxa"/>
            <w:noWrap w:val="0"/>
            <w:vAlign w:val="top"/>
          </w:tcPr>
          <w:p w14:paraId="5A798D51">
            <w:pPr>
              <w:jc w:val="center"/>
              <w:rPr>
                <w:rFonts w:hint="eastAsia" w:ascii="宋体" w:hAnsi="宋体" w:eastAsia="宋体" w:cs="宋体"/>
                <w:color w:val="auto"/>
                <w:szCs w:val="21"/>
              </w:rPr>
            </w:pPr>
            <w:r>
              <w:rPr>
                <w:rFonts w:hint="eastAsia" w:ascii="宋体" w:hAnsi="宋体" w:eastAsia="宋体" w:cs="宋体"/>
                <w:color w:val="auto"/>
                <w:szCs w:val="21"/>
              </w:rPr>
              <w:t>交货地点</w:t>
            </w:r>
          </w:p>
        </w:tc>
        <w:tc>
          <w:tcPr>
            <w:tcW w:w="1148" w:type="dxa"/>
            <w:noWrap w:val="0"/>
            <w:vAlign w:val="top"/>
          </w:tcPr>
          <w:p w14:paraId="36CB92A8">
            <w:pPr>
              <w:jc w:val="center"/>
              <w:rPr>
                <w:rFonts w:hint="eastAsia" w:ascii="宋体" w:hAnsi="宋体" w:eastAsia="宋体" w:cs="宋体"/>
                <w:color w:val="auto"/>
                <w:szCs w:val="21"/>
              </w:rPr>
            </w:pPr>
            <w:r>
              <w:rPr>
                <w:rFonts w:hint="eastAsia" w:ascii="宋体" w:hAnsi="宋体" w:eastAsia="宋体" w:cs="宋体"/>
                <w:color w:val="auto"/>
                <w:szCs w:val="21"/>
              </w:rPr>
              <w:t>交货方式</w:t>
            </w:r>
          </w:p>
        </w:tc>
        <w:tc>
          <w:tcPr>
            <w:tcW w:w="1579" w:type="dxa"/>
            <w:noWrap w:val="0"/>
            <w:vAlign w:val="top"/>
          </w:tcPr>
          <w:p w14:paraId="2948A387">
            <w:pPr>
              <w:jc w:val="center"/>
              <w:rPr>
                <w:rFonts w:hint="eastAsia" w:ascii="宋体" w:hAnsi="宋体" w:eastAsia="宋体" w:cs="宋体"/>
                <w:color w:val="auto"/>
                <w:szCs w:val="21"/>
              </w:rPr>
            </w:pPr>
            <w:r>
              <w:rPr>
                <w:rFonts w:hint="eastAsia" w:ascii="宋体" w:hAnsi="宋体" w:eastAsia="宋体" w:cs="宋体"/>
                <w:color w:val="auto"/>
                <w:szCs w:val="21"/>
              </w:rPr>
              <w:t>计划交货日期</w:t>
            </w:r>
          </w:p>
        </w:tc>
        <w:tc>
          <w:tcPr>
            <w:tcW w:w="1148" w:type="dxa"/>
            <w:noWrap w:val="0"/>
            <w:vAlign w:val="top"/>
          </w:tcPr>
          <w:p w14:paraId="6122E1C0">
            <w:pPr>
              <w:jc w:val="center"/>
              <w:rPr>
                <w:rFonts w:hint="eastAsia" w:ascii="宋体" w:hAnsi="宋体" w:eastAsia="宋体" w:cs="宋体"/>
                <w:color w:val="auto"/>
                <w:szCs w:val="21"/>
              </w:rPr>
            </w:pPr>
            <w:r>
              <w:rPr>
                <w:rFonts w:hint="eastAsia" w:ascii="宋体" w:hAnsi="宋体" w:eastAsia="宋体" w:cs="宋体"/>
                <w:color w:val="auto"/>
                <w:szCs w:val="21"/>
              </w:rPr>
              <w:t>备注</w:t>
            </w:r>
          </w:p>
        </w:tc>
      </w:tr>
      <w:tr w14:paraId="2B186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8" w:hRule="atLeast"/>
        </w:trPr>
        <w:tc>
          <w:tcPr>
            <w:tcW w:w="827" w:type="dxa"/>
            <w:noWrap w:val="0"/>
            <w:vAlign w:val="top"/>
          </w:tcPr>
          <w:p w14:paraId="45DE7F55">
            <w:pPr>
              <w:rPr>
                <w:rFonts w:hint="eastAsia" w:ascii="宋体" w:hAnsi="宋体" w:eastAsia="宋体" w:cs="宋体"/>
                <w:color w:val="auto"/>
                <w:sz w:val="18"/>
              </w:rPr>
            </w:pPr>
          </w:p>
        </w:tc>
        <w:tc>
          <w:tcPr>
            <w:tcW w:w="1148" w:type="dxa"/>
            <w:noWrap w:val="0"/>
            <w:vAlign w:val="top"/>
          </w:tcPr>
          <w:p w14:paraId="3DB71188">
            <w:pPr>
              <w:rPr>
                <w:rFonts w:hint="eastAsia" w:ascii="宋体" w:hAnsi="宋体" w:eastAsia="宋体" w:cs="宋体"/>
                <w:color w:val="auto"/>
                <w:sz w:val="18"/>
              </w:rPr>
            </w:pPr>
          </w:p>
        </w:tc>
        <w:tc>
          <w:tcPr>
            <w:tcW w:w="1148" w:type="dxa"/>
            <w:noWrap w:val="0"/>
            <w:vAlign w:val="top"/>
          </w:tcPr>
          <w:p w14:paraId="74B80D6E">
            <w:pPr>
              <w:rPr>
                <w:rFonts w:hint="eastAsia" w:ascii="宋体" w:hAnsi="宋体" w:eastAsia="宋体" w:cs="宋体"/>
                <w:color w:val="auto"/>
                <w:sz w:val="18"/>
              </w:rPr>
            </w:pPr>
          </w:p>
        </w:tc>
        <w:tc>
          <w:tcPr>
            <w:tcW w:w="1004" w:type="dxa"/>
            <w:noWrap w:val="0"/>
            <w:vAlign w:val="top"/>
          </w:tcPr>
          <w:p w14:paraId="42CED054">
            <w:pPr>
              <w:rPr>
                <w:rFonts w:hint="eastAsia" w:ascii="宋体" w:hAnsi="宋体" w:eastAsia="宋体" w:cs="宋体"/>
                <w:color w:val="auto"/>
                <w:sz w:val="18"/>
              </w:rPr>
            </w:pPr>
          </w:p>
        </w:tc>
        <w:tc>
          <w:tcPr>
            <w:tcW w:w="1148" w:type="dxa"/>
            <w:noWrap w:val="0"/>
            <w:vAlign w:val="top"/>
          </w:tcPr>
          <w:p w14:paraId="5DE9ABE2">
            <w:pPr>
              <w:rPr>
                <w:rFonts w:hint="eastAsia" w:ascii="宋体" w:hAnsi="宋体" w:eastAsia="宋体" w:cs="宋体"/>
                <w:color w:val="auto"/>
                <w:sz w:val="18"/>
              </w:rPr>
            </w:pPr>
          </w:p>
        </w:tc>
        <w:tc>
          <w:tcPr>
            <w:tcW w:w="1148" w:type="dxa"/>
            <w:noWrap w:val="0"/>
            <w:vAlign w:val="top"/>
          </w:tcPr>
          <w:p w14:paraId="49851423">
            <w:pPr>
              <w:rPr>
                <w:rFonts w:hint="eastAsia" w:ascii="宋体" w:hAnsi="宋体" w:eastAsia="宋体" w:cs="宋体"/>
                <w:color w:val="auto"/>
                <w:sz w:val="18"/>
              </w:rPr>
            </w:pPr>
          </w:p>
        </w:tc>
        <w:tc>
          <w:tcPr>
            <w:tcW w:w="1579" w:type="dxa"/>
            <w:noWrap w:val="0"/>
            <w:vAlign w:val="top"/>
          </w:tcPr>
          <w:p w14:paraId="40E36DBE">
            <w:pPr>
              <w:rPr>
                <w:rFonts w:hint="eastAsia" w:ascii="宋体" w:hAnsi="宋体" w:eastAsia="宋体" w:cs="宋体"/>
                <w:color w:val="auto"/>
                <w:sz w:val="18"/>
              </w:rPr>
            </w:pPr>
          </w:p>
        </w:tc>
        <w:tc>
          <w:tcPr>
            <w:tcW w:w="1148" w:type="dxa"/>
            <w:noWrap w:val="0"/>
            <w:vAlign w:val="top"/>
          </w:tcPr>
          <w:p w14:paraId="13D2E3E9">
            <w:pPr>
              <w:rPr>
                <w:rFonts w:hint="eastAsia" w:ascii="宋体" w:hAnsi="宋体" w:eastAsia="宋体" w:cs="宋体"/>
                <w:color w:val="auto"/>
                <w:sz w:val="18"/>
              </w:rPr>
            </w:pPr>
          </w:p>
        </w:tc>
      </w:tr>
      <w:tr w14:paraId="53706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trPr>
        <w:tc>
          <w:tcPr>
            <w:tcW w:w="827" w:type="dxa"/>
            <w:noWrap w:val="0"/>
            <w:vAlign w:val="top"/>
          </w:tcPr>
          <w:p w14:paraId="75868AAD">
            <w:pPr>
              <w:rPr>
                <w:rFonts w:hint="eastAsia" w:ascii="宋体" w:hAnsi="宋体" w:eastAsia="宋体" w:cs="宋体"/>
                <w:color w:val="auto"/>
                <w:sz w:val="18"/>
              </w:rPr>
            </w:pPr>
          </w:p>
        </w:tc>
        <w:tc>
          <w:tcPr>
            <w:tcW w:w="1148" w:type="dxa"/>
            <w:noWrap w:val="0"/>
            <w:vAlign w:val="top"/>
          </w:tcPr>
          <w:p w14:paraId="391B52B7">
            <w:pPr>
              <w:rPr>
                <w:rFonts w:hint="eastAsia" w:ascii="宋体" w:hAnsi="宋体" w:eastAsia="宋体" w:cs="宋体"/>
                <w:color w:val="auto"/>
                <w:sz w:val="18"/>
              </w:rPr>
            </w:pPr>
          </w:p>
        </w:tc>
        <w:tc>
          <w:tcPr>
            <w:tcW w:w="1148" w:type="dxa"/>
            <w:noWrap w:val="0"/>
            <w:vAlign w:val="top"/>
          </w:tcPr>
          <w:p w14:paraId="51E1A300">
            <w:pPr>
              <w:rPr>
                <w:rFonts w:hint="eastAsia" w:ascii="宋体" w:hAnsi="宋体" w:eastAsia="宋体" w:cs="宋体"/>
                <w:color w:val="auto"/>
                <w:sz w:val="18"/>
              </w:rPr>
            </w:pPr>
          </w:p>
        </w:tc>
        <w:tc>
          <w:tcPr>
            <w:tcW w:w="1004" w:type="dxa"/>
            <w:noWrap w:val="0"/>
            <w:vAlign w:val="top"/>
          </w:tcPr>
          <w:p w14:paraId="3A5F9B15">
            <w:pPr>
              <w:rPr>
                <w:rFonts w:hint="eastAsia" w:ascii="宋体" w:hAnsi="宋体" w:eastAsia="宋体" w:cs="宋体"/>
                <w:color w:val="auto"/>
                <w:sz w:val="18"/>
              </w:rPr>
            </w:pPr>
          </w:p>
        </w:tc>
        <w:tc>
          <w:tcPr>
            <w:tcW w:w="1148" w:type="dxa"/>
            <w:noWrap w:val="0"/>
            <w:vAlign w:val="top"/>
          </w:tcPr>
          <w:p w14:paraId="6F66F8B5">
            <w:pPr>
              <w:rPr>
                <w:rFonts w:hint="eastAsia" w:ascii="宋体" w:hAnsi="宋体" w:eastAsia="宋体" w:cs="宋体"/>
                <w:color w:val="auto"/>
                <w:sz w:val="18"/>
              </w:rPr>
            </w:pPr>
          </w:p>
        </w:tc>
        <w:tc>
          <w:tcPr>
            <w:tcW w:w="1148" w:type="dxa"/>
            <w:noWrap w:val="0"/>
            <w:vAlign w:val="top"/>
          </w:tcPr>
          <w:p w14:paraId="3EE7B1BC">
            <w:pPr>
              <w:rPr>
                <w:rFonts w:hint="eastAsia" w:ascii="宋体" w:hAnsi="宋体" w:eastAsia="宋体" w:cs="宋体"/>
                <w:color w:val="auto"/>
                <w:sz w:val="18"/>
              </w:rPr>
            </w:pPr>
          </w:p>
        </w:tc>
        <w:tc>
          <w:tcPr>
            <w:tcW w:w="1579" w:type="dxa"/>
            <w:noWrap w:val="0"/>
            <w:vAlign w:val="top"/>
          </w:tcPr>
          <w:p w14:paraId="6576FC54">
            <w:pPr>
              <w:rPr>
                <w:rFonts w:hint="eastAsia" w:ascii="宋体" w:hAnsi="宋体" w:eastAsia="宋体" w:cs="宋体"/>
                <w:color w:val="auto"/>
                <w:sz w:val="18"/>
              </w:rPr>
            </w:pPr>
          </w:p>
        </w:tc>
        <w:tc>
          <w:tcPr>
            <w:tcW w:w="1148" w:type="dxa"/>
            <w:noWrap w:val="0"/>
            <w:vAlign w:val="top"/>
          </w:tcPr>
          <w:p w14:paraId="58234474">
            <w:pPr>
              <w:rPr>
                <w:rFonts w:hint="eastAsia" w:ascii="宋体" w:hAnsi="宋体" w:eastAsia="宋体" w:cs="宋体"/>
                <w:color w:val="auto"/>
                <w:sz w:val="18"/>
              </w:rPr>
            </w:pPr>
          </w:p>
        </w:tc>
      </w:tr>
    </w:tbl>
    <w:p w14:paraId="73C9DD34">
      <w:pPr>
        <w:spacing w:line="600" w:lineRule="auto"/>
        <w:rPr>
          <w:rFonts w:hint="eastAsia" w:ascii="宋体" w:hAnsi="宋体" w:eastAsia="宋体" w:cs="宋体"/>
          <w:color w:val="auto"/>
          <w:sz w:val="24"/>
        </w:rPr>
      </w:pPr>
      <w:r>
        <w:rPr>
          <w:rFonts w:hint="eastAsia" w:ascii="宋体" w:hAnsi="宋体" w:eastAsia="宋体" w:cs="宋体"/>
          <w:b/>
          <w:color w:val="auto"/>
          <w:sz w:val="24"/>
        </w:rPr>
        <w:t xml:space="preserve">                     发包人提供的工程设备表</w:t>
      </w:r>
      <w:r>
        <w:rPr>
          <w:rFonts w:hint="eastAsia" w:ascii="宋体" w:hAnsi="宋体" w:eastAsia="宋体" w:cs="宋体"/>
          <w:color w:val="auto"/>
          <w:sz w:val="24"/>
        </w:rPr>
        <w:t>（参考格式）</w:t>
      </w: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7"/>
        <w:gridCol w:w="1565"/>
        <w:gridCol w:w="1279"/>
        <w:gridCol w:w="711"/>
        <w:gridCol w:w="1138"/>
        <w:gridCol w:w="1138"/>
        <w:gridCol w:w="1564"/>
        <w:gridCol w:w="996"/>
      </w:tblGrid>
      <w:tr w14:paraId="2B8F2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trPr>
        <w:tc>
          <w:tcPr>
            <w:tcW w:w="677" w:type="dxa"/>
            <w:noWrap w:val="0"/>
            <w:vAlign w:val="top"/>
          </w:tcPr>
          <w:p w14:paraId="479C53B3">
            <w:pPr>
              <w:jc w:val="center"/>
              <w:rPr>
                <w:rFonts w:hint="eastAsia" w:ascii="宋体" w:hAnsi="宋体" w:eastAsia="宋体" w:cs="宋体"/>
                <w:color w:val="auto"/>
                <w:szCs w:val="21"/>
              </w:rPr>
            </w:pPr>
            <w:r>
              <w:rPr>
                <w:rFonts w:hint="eastAsia" w:ascii="宋体" w:hAnsi="宋体" w:eastAsia="宋体" w:cs="宋体"/>
                <w:color w:val="auto"/>
                <w:szCs w:val="21"/>
              </w:rPr>
              <w:t>序号</w:t>
            </w:r>
          </w:p>
        </w:tc>
        <w:tc>
          <w:tcPr>
            <w:tcW w:w="1565" w:type="dxa"/>
            <w:noWrap w:val="0"/>
            <w:vAlign w:val="top"/>
          </w:tcPr>
          <w:p w14:paraId="02BD186D">
            <w:pPr>
              <w:jc w:val="center"/>
              <w:rPr>
                <w:rFonts w:hint="eastAsia" w:ascii="宋体" w:hAnsi="宋体" w:eastAsia="宋体" w:cs="宋体"/>
                <w:color w:val="auto"/>
                <w:szCs w:val="21"/>
              </w:rPr>
            </w:pPr>
            <w:r>
              <w:rPr>
                <w:rFonts w:hint="eastAsia" w:ascii="宋体" w:hAnsi="宋体" w:eastAsia="宋体" w:cs="宋体"/>
                <w:color w:val="auto"/>
                <w:szCs w:val="21"/>
              </w:rPr>
              <w:t>工程设备名称</w:t>
            </w:r>
          </w:p>
        </w:tc>
        <w:tc>
          <w:tcPr>
            <w:tcW w:w="1279" w:type="dxa"/>
            <w:noWrap w:val="0"/>
            <w:vAlign w:val="top"/>
          </w:tcPr>
          <w:p w14:paraId="66399AD6">
            <w:pPr>
              <w:jc w:val="center"/>
              <w:rPr>
                <w:rFonts w:hint="eastAsia" w:ascii="宋体" w:hAnsi="宋体" w:eastAsia="宋体" w:cs="宋体"/>
                <w:color w:val="auto"/>
                <w:szCs w:val="21"/>
              </w:rPr>
            </w:pPr>
            <w:r>
              <w:rPr>
                <w:rFonts w:hint="eastAsia" w:ascii="宋体" w:hAnsi="宋体" w:eastAsia="宋体" w:cs="宋体"/>
                <w:color w:val="auto"/>
                <w:szCs w:val="21"/>
              </w:rPr>
              <w:t>型号及规格</w:t>
            </w:r>
          </w:p>
        </w:tc>
        <w:tc>
          <w:tcPr>
            <w:tcW w:w="711" w:type="dxa"/>
            <w:noWrap w:val="0"/>
            <w:vAlign w:val="top"/>
          </w:tcPr>
          <w:p w14:paraId="3035BBEB">
            <w:pPr>
              <w:jc w:val="center"/>
              <w:rPr>
                <w:rFonts w:hint="eastAsia" w:ascii="宋体" w:hAnsi="宋体" w:eastAsia="宋体" w:cs="宋体"/>
                <w:color w:val="auto"/>
                <w:szCs w:val="21"/>
              </w:rPr>
            </w:pPr>
            <w:r>
              <w:rPr>
                <w:rFonts w:hint="eastAsia" w:ascii="宋体" w:hAnsi="宋体" w:eastAsia="宋体" w:cs="宋体"/>
                <w:color w:val="auto"/>
                <w:szCs w:val="21"/>
              </w:rPr>
              <w:t>数量</w:t>
            </w:r>
          </w:p>
        </w:tc>
        <w:tc>
          <w:tcPr>
            <w:tcW w:w="1138" w:type="dxa"/>
            <w:noWrap w:val="0"/>
            <w:vAlign w:val="top"/>
          </w:tcPr>
          <w:p w14:paraId="53C8C337">
            <w:pPr>
              <w:jc w:val="center"/>
              <w:rPr>
                <w:rFonts w:hint="eastAsia" w:ascii="宋体" w:hAnsi="宋体" w:eastAsia="宋体" w:cs="宋体"/>
                <w:color w:val="auto"/>
                <w:szCs w:val="21"/>
              </w:rPr>
            </w:pPr>
            <w:r>
              <w:rPr>
                <w:rFonts w:hint="eastAsia" w:ascii="宋体" w:hAnsi="宋体" w:eastAsia="宋体" w:cs="宋体"/>
                <w:color w:val="auto"/>
                <w:szCs w:val="21"/>
              </w:rPr>
              <w:t>交货地点</w:t>
            </w:r>
          </w:p>
        </w:tc>
        <w:tc>
          <w:tcPr>
            <w:tcW w:w="1138" w:type="dxa"/>
            <w:noWrap w:val="0"/>
            <w:vAlign w:val="top"/>
          </w:tcPr>
          <w:p w14:paraId="11D1F55A">
            <w:pPr>
              <w:jc w:val="center"/>
              <w:rPr>
                <w:rFonts w:hint="eastAsia" w:ascii="宋体" w:hAnsi="宋体" w:eastAsia="宋体" w:cs="宋体"/>
                <w:color w:val="auto"/>
                <w:szCs w:val="21"/>
              </w:rPr>
            </w:pPr>
            <w:r>
              <w:rPr>
                <w:rFonts w:hint="eastAsia" w:ascii="宋体" w:hAnsi="宋体" w:eastAsia="宋体" w:cs="宋体"/>
                <w:color w:val="auto"/>
                <w:szCs w:val="21"/>
              </w:rPr>
              <w:t>交货方式</w:t>
            </w:r>
          </w:p>
        </w:tc>
        <w:tc>
          <w:tcPr>
            <w:tcW w:w="1564" w:type="dxa"/>
            <w:noWrap w:val="0"/>
            <w:vAlign w:val="top"/>
          </w:tcPr>
          <w:p w14:paraId="3904C0A9">
            <w:pPr>
              <w:jc w:val="center"/>
              <w:rPr>
                <w:rFonts w:hint="eastAsia" w:ascii="宋体" w:hAnsi="宋体" w:eastAsia="宋体" w:cs="宋体"/>
                <w:color w:val="auto"/>
                <w:szCs w:val="21"/>
              </w:rPr>
            </w:pPr>
            <w:r>
              <w:rPr>
                <w:rFonts w:hint="eastAsia" w:ascii="宋体" w:hAnsi="宋体" w:eastAsia="宋体" w:cs="宋体"/>
                <w:color w:val="auto"/>
                <w:szCs w:val="21"/>
              </w:rPr>
              <w:t>计划交货日期</w:t>
            </w:r>
          </w:p>
        </w:tc>
        <w:tc>
          <w:tcPr>
            <w:tcW w:w="996" w:type="dxa"/>
            <w:noWrap w:val="0"/>
            <w:vAlign w:val="top"/>
          </w:tcPr>
          <w:p w14:paraId="1A4DD9C4">
            <w:pPr>
              <w:jc w:val="center"/>
              <w:rPr>
                <w:rFonts w:hint="eastAsia" w:ascii="宋体" w:hAnsi="宋体" w:eastAsia="宋体" w:cs="宋体"/>
                <w:color w:val="auto"/>
                <w:szCs w:val="21"/>
              </w:rPr>
            </w:pPr>
            <w:r>
              <w:rPr>
                <w:rFonts w:hint="eastAsia" w:ascii="宋体" w:hAnsi="宋体" w:eastAsia="宋体" w:cs="宋体"/>
                <w:color w:val="auto"/>
                <w:szCs w:val="21"/>
              </w:rPr>
              <w:t>备注</w:t>
            </w:r>
          </w:p>
        </w:tc>
      </w:tr>
      <w:tr w14:paraId="1DEFD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trPr>
        <w:tc>
          <w:tcPr>
            <w:tcW w:w="677" w:type="dxa"/>
            <w:noWrap w:val="0"/>
            <w:vAlign w:val="top"/>
          </w:tcPr>
          <w:p w14:paraId="5A7BB853">
            <w:pPr>
              <w:rPr>
                <w:rFonts w:hint="eastAsia" w:ascii="宋体" w:hAnsi="宋体" w:eastAsia="宋体" w:cs="宋体"/>
                <w:color w:val="auto"/>
                <w:sz w:val="18"/>
              </w:rPr>
            </w:pPr>
          </w:p>
        </w:tc>
        <w:tc>
          <w:tcPr>
            <w:tcW w:w="1565" w:type="dxa"/>
            <w:noWrap w:val="0"/>
            <w:vAlign w:val="top"/>
          </w:tcPr>
          <w:p w14:paraId="78A4105B">
            <w:pPr>
              <w:rPr>
                <w:rFonts w:hint="eastAsia" w:ascii="宋体" w:hAnsi="宋体" w:eastAsia="宋体" w:cs="宋体"/>
                <w:color w:val="auto"/>
                <w:sz w:val="18"/>
              </w:rPr>
            </w:pPr>
          </w:p>
        </w:tc>
        <w:tc>
          <w:tcPr>
            <w:tcW w:w="1279" w:type="dxa"/>
            <w:noWrap w:val="0"/>
            <w:vAlign w:val="top"/>
          </w:tcPr>
          <w:p w14:paraId="368FC586">
            <w:pPr>
              <w:rPr>
                <w:rFonts w:hint="eastAsia" w:ascii="宋体" w:hAnsi="宋体" w:eastAsia="宋体" w:cs="宋体"/>
                <w:color w:val="auto"/>
                <w:sz w:val="18"/>
              </w:rPr>
            </w:pPr>
          </w:p>
        </w:tc>
        <w:tc>
          <w:tcPr>
            <w:tcW w:w="711" w:type="dxa"/>
            <w:noWrap w:val="0"/>
            <w:vAlign w:val="top"/>
          </w:tcPr>
          <w:p w14:paraId="3C15926F">
            <w:pPr>
              <w:rPr>
                <w:rFonts w:hint="eastAsia" w:ascii="宋体" w:hAnsi="宋体" w:eastAsia="宋体" w:cs="宋体"/>
                <w:color w:val="auto"/>
                <w:sz w:val="18"/>
              </w:rPr>
            </w:pPr>
          </w:p>
        </w:tc>
        <w:tc>
          <w:tcPr>
            <w:tcW w:w="1138" w:type="dxa"/>
            <w:noWrap w:val="0"/>
            <w:vAlign w:val="top"/>
          </w:tcPr>
          <w:p w14:paraId="0A3F06E2">
            <w:pPr>
              <w:rPr>
                <w:rFonts w:hint="eastAsia" w:ascii="宋体" w:hAnsi="宋体" w:eastAsia="宋体" w:cs="宋体"/>
                <w:color w:val="auto"/>
                <w:sz w:val="18"/>
              </w:rPr>
            </w:pPr>
          </w:p>
        </w:tc>
        <w:tc>
          <w:tcPr>
            <w:tcW w:w="1138" w:type="dxa"/>
            <w:noWrap w:val="0"/>
            <w:vAlign w:val="top"/>
          </w:tcPr>
          <w:p w14:paraId="164150D1">
            <w:pPr>
              <w:rPr>
                <w:rFonts w:hint="eastAsia" w:ascii="宋体" w:hAnsi="宋体" w:eastAsia="宋体" w:cs="宋体"/>
                <w:color w:val="auto"/>
                <w:sz w:val="18"/>
              </w:rPr>
            </w:pPr>
          </w:p>
        </w:tc>
        <w:tc>
          <w:tcPr>
            <w:tcW w:w="1564" w:type="dxa"/>
            <w:noWrap w:val="0"/>
            <w:vAlign w:val="top"/>
          </w:tcPr>
          <w:p w14:paraId="433CE1C4">
            <w:pPr>
              <w:rPr>
                <w:rFonts w:hint="eastAsia" w:ascii="宋体" w:hAnsi="宋体" w:eastAsia="宋体" w:cs="宋体"/>
                <w:color w:val="auto"/>
                <w:sz w:val="18"/>
              </w:rPr>
            </w:pPr>
          </w:p>
        </w:tc>
        <w:tc>
          <w:tcPr>
            <w:tcW w:w="996" w:type="dxa"/>
            <w:noWrap w:val="0"/>
            <w:vAlign w:val="top"/>
          </w:tcPr>
          <w:p w14:paraId="6A7CBBAE">
            <w:pPr>
              <w:rPr>
                <w:rFonts w:hint="eastAsia" w:ascii="宋体" w:hAnsi="宋体" w:eastAsia="宋体" w:cs="宋体"/>
                <w:color w:val="auto"/>
                <w:sz w:val="18"/>
              </w:rPr>
            </w:pPr>
          </w:p>
        </w:tc>
      </w:tr>
      <w:tr w14:paraId="74D02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trPr>
        <w:tc>
          <w:tcPr>
            <w:tcW w:w="677" w:type="dxa"/>
            <w:noWrap w:val="0"/>
            <w:vAlign w:val="top"/>
          </w:tcPr>
          <w:p w14:paraId="7EF40E98">
            <w:pPr>
              <w:rPr>
                <w:rFonts w:hint="eastAsia" w:ascii="宋体" w:hAnsi="宋体" w:eastAsia="宋体" w:cs="宋体"/>
                <w:color w:val="auto"/>
                <w:sz w:val="18"/>
              </w:rPr>
            </w:pPr>
          </w:p>
        </w:tc>
        <w:tc>
          <w:tcPr>
            <w:tcW w:w="1565" w:type="dxa"/>
            <w:noWrap w:val="0"/>
            <w:vAlign w:val="top"/>
          </w:tcPr>
          <w:p w14:paraId="76ADE645">
            <w:pPr>
              <w:rPr>
                <w:rFonts w:hint="eastAsia" w:ascii="宋体" w:hAnsi="宋体" w:eastAsia="宋体" w:cs="宋体"/>
                <w:color w:val="auto"/>
                <w:sz w:val="18"/>
              </w:rPr>
            </w:pPr>
          </w:p>
        </w:tc>
        <w:tc>
          <w:tcPr>
            <w:tcW w:w="1279" w:type="dxa"/>
            <w:noWrap w:val="0"/>
            <w:vAlign w:val="top"/>
          </w:tcPr>
          <w:p w14:paraId="556E1987">
            <w:pPr>
              <w:rPr>
                <w:rFonts w:hint="eastAsia" w:ascii="宋体" w:hAnsi="宋体" w:eastAsia="宋体" w:cs="宋体"/>
                <w:color w:val="auto"/>
                <w:sz w:val="18"/>
              </w:rPr>
            </w:pPr>
          </w:p>
        </w:tc>
        <w:tc>
          <w:tcPr>
            <w:tcW w:w="711" w:type="dxa"/>
            <w:noWrap w:val="0"/>
            <w:vAlign w:val="top"/>
          </w:tcPr>
          <w:p w14:paraId="57862B84">
            <w:pPr>
              <w:rPr>
                <w:rFonts w:hint="eastAsia" w:ascii="宋体" w:hAnsi="宋体" w:eastAsia="宋体" w:cs="宋体"/>
                <w:color w:val="auto"/>
                <w:sz w:val="18"/>
              </w:rPr>
            </w:pPr>
          </w:p>
        </w:tc>
        <w:tc>
          <w:tcPr>
            <w:tcW w:w="1138" w:type="dxa"/>
            <w:noWrap w:val="0"/>
            <w:vAlign w:val="top"/>
          </w:tcPr>
          <w:p w14:paraId="41EC3812">
            <w:pPr>
              <w:rPr>
                <w:rFonts w:hint="eastAsia" w:ascii="宋体" w:hAnsi="宋体" w:eastAsia="宋体" w:cs="宋体"/>
                <w:color w:val="auto"/>
                <w:sz w:val="18"/>
              </w:rPr>
            </w:pPr>
          </w:p>
        </w:tc>
        <w:tc>
          <w:tcPr>
            <w:tcW w:w="1138" w:type="dxa"/>
            <w:noWrap w:val="0"/>
            <w:vAlign w:val="top"/>
          </w:tcPr>
          <w:p w14:paraId="3A74562D">
            <w:pPr>
              <w:rPr>
                <w:rFonts w:hint="eastAsia" w:ascii="宋体" w:hAnsi="宋体" w:eastAsia="宋体" w:cs="宋体"/>
                <w:color w:val="auto"/>
                <w:sz w:val="18"/>
              </w:rPr>
            </w:pPr>
          </w:p>
        </w:tc>
        <w:tc>
          <w:tcPr>
            <w:tcW w:w="1564" w:type="dxa"/>
            <w:noWrap w:val="0"/>
            <w:vAlign w:val="top"/>
          </w:tcPr>
          <w:p w14:paraId="436A8E00">
            <w:pPr>
              <w:rPr>
                <w:rFonts w:hint="eastAsia" w:ascii="宋体" w:hAnsi="宋体" w:eastAsia="宋体" w:cs="宋体"/>
                <w:color w:val="auto"/>
                <w:sz w:val="18"/>
              </w:rPr>
            </w:pPr>
          </w:p>
        </w:tc>
        <w:tc>
          <w:tcPr>
            <w:tcW w:w="996" w:type="dxa"/>
            <w:noWrap w:val="0"/>
            <w:vAlign w:val="top"/>
          </w:tcPr>
          <w:p w14:paraId="6F454EE3">
            <w:pPr>
              <w:rPr>
                <w:rFonts w:hint="eastAsia" w:ascii="宋体" w:hAnsi="宋体" w:eastAsia="宋体" w:cs="宋体"/>
                <w:color w:val="auto"/>
                <w:sz w:val="18"/>
              </w:rPr>
            </w:pPr>
          </w:p>
        </w:tc>
      </w:tr>
    </w:tbl>
    <w:p w14:paraId="75829FCD">
      <w:pPr>
        <w:spacing w:line="360" w:lineRule="auto"/>
        <w:ind w:firstLine="482" w:firstLineChars="200"/>
        <w:rPr>
          <w:rFonts w:hint="eastAsia" w:ascii="宋体" w:hAnsi="宋体" w:eastAsia="宋体" w:cs="宋体"/>
          <w:b/>
          <w:color w:val="auto"/>
          <w:kern w:val="0"/>
          <w:sz w:val="24"/>
        </w:rPr>
      </w:pPr>
      <w:r>
        <w:rPr>
          <w:rFonts w:hint="eastAsia" w:ascii="宋体" w:hAnsi="宋体" w:eastAsia="宋体" w:cs="宋体"/>
          <w:b/>
          <w:color w:val="auto"/>
          <w:kern w:val="0"/>
          <w:sz w:val="24"/>
        </w:rPr>
        <w:t>6、施工设备和临时设施</w:t>
      </w:r>
    </w:p>
    <w:p w14:paraId="1F82E91D">
      <w:pPr>
        <w:spacing w:line="360" w:lineRule="auto"/>
        <w:ind w:firstLine="482" w:firstLineChars="200"/>
        <w:outlineLvl w:val="0"/>
        <w:rPr>
          <w:rFonts w:hint="eastAsia" w:ascii="宋体" w:hAnsi="宋体" w:eastAsia="宋体" w:cs="宋体"/>
          <w:b/>
          <w:color w:val="auto"/>
          <w:kern w:val="0"/>
          <w:sz w:val="24"/>
        </w:rPr>
      </w:pPr>
      <w:r>
        <w:rPr>
          <w:rFonts w:hint="eastAsia" w:ascii="宋体" w:hAnsi="宋体" w:eastAsia="宋体" w:cs="宋体"/>
          <w:b/>
          <w:color w:val="auto"/>
          <w:kern w:val="0"/>
          <w:sz w:val="24"/>
        </w:rPr>
        <w:t>6.2 发包人提供的施工设备和临时设施</w:t>
      </w:r>
    </w:p>
    <w:p w14:paraId="06463B13">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（1）发包人提供的施工设备见下表：</w:t>
      </w:r>
    </w:p>
    <w:p w14:paraId="2F286D15">
      <w:pPr>
        <w:spacing w:line="600" w:lineRule="auto"/>
        <w:jc w:val="center"/>
        <w:rPr>
          <w:rFonts w:hint="eastAsia" w:ascii="宋体" w:hAnsi="宋体" w:eastAsia="宋体" w:cs="宋体"/>
          <w:color w:val="auto"/>
          <w:sz w:val="24"/>
        </w:rPr>
      </w:pPr>
      <w:r>
        <w:rPr>
          <w:rFonts w:hint="eastAsia" w:ascii="宋体" w:hAnsi="宋体" w:eastAsia="宋体" w:cs="宋体"/>
          <w:b/>
          <w:color w:val="auto"/>
          <w:sz w:val="24"/>
        </w:rPr>
        <w:t>发包人提供的施工设备表</w:t>
      </w:r>
      <w:r>
        <w:rPr>
          <w:rFonts w:hint="eastAsia" w:ascii="宋体" w:hAnsi="宋体" w:eastAsia="宋体" w:cs="宋体"/>
          <w:color w:val="auto"/>
          <w:sz w:val="24"/>
        </w:rPr>
        <w:t>（参考格式）</w:t>
      </w: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560"/>
        <w:gridCol w:w="1275"/>
        <w:gridCol w:w="993"/>
        <w:gridCol w:w="1275"/>
        <w:gridCol w:w="1276"/>
        <w:gridCol w:w="1559"/>
        <w:gridCol w:w="851"/>
      </w:tblGrid>
      <w:tr w14:paraId="7E015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trPr>
        <w:tc>
          <w:tcPr>
            <w:tcW w:w="675" w:type="dxa"/>
            <w:noWrap w:val="0"/>
            <w:vAlign w:val="top"/>
          </w:tcPr>
          <w:p w14:paraId="6E88C2E8">
            <w:pPr>
              <w:jc w:val="center"/>
              <w:rPr>
                <w:rFonts w:hint="eastAsia" w:ascii="宋体" w:hAnsi="宋体" w:eastAsia="宋体" w:cs="宋体"/>
                <w:color w:val="auto"/>
                <w:szCs w:val="21"/>
              </w:rPr>
            </w:pPr>
            <w:r>
              <w:rPr>
                <w:rFonts w:hint="eastAsia" w:ascii="宋体" w:hAnsi="宋体" w:eastAsia="宋体" w:cs="宋体"/>
                <w:color w:val="auto"/>
                <w:szCs w:val="21"/>
              </w:rPr>
              <w:t>序号</w:t>
            </w:r>
          </w:p>
        </w:tc>
        <w:tc>
          <w:tcPr>
            <w:tcW w:w="1560" w:type="dxa"/>
            <w:noWrap w:val="0"/>
            <w:vAlign w:val="top"/>
          </w:tcPr>
          <w:p w14:paraId="1040B352">
            <w:pPr>
              <w:jc w:val="center"/>
              <w:rPr>
                <w:rFonts w:hint="eastAsia" w:ascii="宋体" w:hAnsi="宋体" w:eastAsia="宋体" w:cs="宋体"/>
                <w:color w:val="auto"/>
                <w:szCs w:val="21"/>
              </w:rPr>
            </w:pPr>
            <w:r>
              <w:rPr>
                <w:rFonts w:hint="eastAsia" w:ascii="宋体" w:hAnsi="宋体" w:eastAsia="宋体" w:cs="宋体"/>
                <w:color w:val="auto"/>
                <w:szCs w:val="21"/>
              </w:rPr>
              <w:t>工程设备名称</w:t>
            </w:r>
          </w:p>
        </w:tc>
        <w:tc>
          <w:tcPr>
            <w:tcW w:w="1275" w:type="dxa"/>
            <w:noWrap w:val="0"/>
            <w:vAlign w:val="top"/>
          </w:tcPr>
          <w:p w14:paraId="54090788">
            <w:pPr>
              <w:jc w:val="center"/>
              <w:rPr>
                <w:rFonts w:hint="eastAsia" w:ascii="宋体" w:hAnsi="宋体" w:eastAsia="宋体" w:cs="宋体"/>
                <w:color w:val="auto"/>
                <w:szCs w:val="21"/>
              </w:rPr>
            </w:pPr>
            <w:r>
              <w:rPr>
                <w:rFonts w:hint="eastAsia" w:ascii="宋体" w:hAnsi="宋体" w:eastAsia="宋体" w:cs="宋体"/>
                <w:color w:val="auto"/>
                <w:szCs w:val="21"/>
              </w:rPr>
              <w:t>型号及规格</w:t>
            </w:r>
          </w:p>
        </w:tc>
        <w:tc>
          <w:tcPr>
            <w:tcW w:w="993" w:type="dxa"/>
            <w:noWrap w:val="0"/>
            <w:vAlign w:val="top"/>
          </w:tcPr>
          <w:p w14:paraId="3F8187EA">
            <w:pPr>
              <w:jc w:val="center"/>
              <w:rPr>
                <w:rFonts w:hint="eastAsia" w:ascii="宋体" w:hAnsi="宋体" w:eastAsia="宋体" w:cs="宋体"/>
                <w:color w:val="auto"/>
                <w:szCs w:val="21"/>
              </w:rPr>
            </w:pPr>
            <w:r>
              <w:rPr>
                <w:rFonts w:hint="eastAsia" w:ascii="宋体" w:hAnsi="宋体" w:eastAsia="宋体" w:cs="宋体"/>
                <w:color w:val="auto"/>
                <w:szCs w:val="21"/>
              </w:rPr>
              <w:t>数量</w:t>
            </w:r>
          </w:p>
        </w:tc>
        <w:tc>
          <w:tcPr>
            <w:tcW w:w="1275" w:type="dxa"/>
            <w:noWrap w:val="0"/>
            <w:vAlign w:val="top"/>
          </w:tcPr>
          <w:p w14:paraId="041EE226">
            <w:pPr>
              <w:jc w:val="center"/>
              <w:rPr>
                <w:rFonts w:hint="eastAsia" w:ascii="宋体" w:hAnsi="宋体" w:eastAsia="宋体" w:cs="宋体"/>
                <w:color w:val="auto"/>
                <w:szCs w:val="21"/>
              </w:rPr>
            </w:pPr>
            <w:r>
              <w:rPr>
                <w:rFonts w:hint="eastAsia" w:ascii="宋体" w:hAnsi="宋体" w:eastAsia="宋体" w:cs="宋体"/>
                <w:color w:val="auto"/>
                <w:szCs w:val="21"/>
              </w:rPr>
              <w:t>交货地点</w:t>
            </w:r>
          </w:p>
        </w:tc>
        <w:tc>
          <w:tcPr>
            <w:tcW w:w="1276" w:type="dxa"/>
            <w:noWrap w:val="0"/>
            <w:vAlign w:val="top"/>
          </w:tcPr>
          <w:p w14:paraId="762A196F">
            <w:pPr>
              <w:jc w:val="center"/>
              <w:rPr>
                <w:rFonts w:hint="eastAsia" w:ascii="宋体" w:hAnsi="宋体" w:eastAsia="宋体" w:cs="宋体"/>
                <w:color w:val="auto"/>
                <w:szCs w:val="21"/>
              </w:rPr>
            </w:pPr>
            <w:r>
              <w:rPr>
                <w:rFonts w:hint="eastAsia" w:ascii="宋体" w:hAnsi="宋体" w:eastAsia="宋体" w:cs="宋体"/>
                <w:color w:val="auto"/>
                <w:szCs w:val="21"/>
              </w:rPr>
              <w:t>交货方式</w:t>
            </w:r>
          </w:p>
        </w:tc>
        <w:tc>
          <w:tcPr>
            <w:tcW w:w="1559" w:type="dxa"/>
            <w:noWrap w:val="0"/>
            <w:vAlign w:val="top"/>
          </w:tcPr>
          <w:p w14:paraId="4FFE3E9A">
            <w:pPr>
              <w:jc w:val="center"/>
              <w:rPr>
                <w:rFonts w:hint="eastAsia" w:ascii="宋体" w:hAnsi="宋体" w:eastAsia="宋体" w:cs="宋体"/>
                <w:color w:val="auto"/>
                <w:szCs w:val="21"/>
              </w:rPr>
            </w:pPr>
            <w:r>
              <w:rPr>
                <w:rFonts w:hint="eastAsia" w:ascii="宋体" w:hAnsi="宋体" w:eastAsia="宋体" w:cs="宋体"/>
                <w:color w:val="auto"/>
                <w:szCs w:val="21"/>
              </w:rPr>
              <w:t>计划交货日期</w:t>
            </w:r>
          </w:p>
        </w:tc>
        <w:tc>
          <w:tcPr>
            <w:tcW w:w="851" w:type="dxa"/>
            <w:noWrap w:val="0"/>
            <w:vAlign w:val="top"/>
          </w:tcPr>
          <w:p w14:paraId="4BA38715">
            <w:pPr>
              <w:jc w:val="center"/>
              <w:rPr>
                <w:rFonts w:hint="eastAsia" w:ascii="宋体" w:hAnsi="宋体" w:eastAsia="宋体" w:cs="宋体"/>
                <w:color w:val="auto"/>
                <w:szCs w:val="21"/>
              </w:rPr>
            </w:pPr>
            <w:r>
              <w:rPr>
                <w:rFonts w:hint="eastAsia" w:ascii="宋体" w:hAnsi="宋体" w:eastAsia="宋体" w:cs="宋体"/>
                <w:color w:val="auto"/>
                <w:szCs w:val="21"/>
              </w:rPr>
              <w:t>备注</w:t>
            </w:r>
          </w:p>
        </w:tc>
      </w:tr>
      <w:tr w14:paraId="65638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top"/>
          </w:tcPr>
          <w:p w14:paraId="74C05555">
            <w:pPr>
              <w:rPr>
                <w:rFonts w:hint="eastAsia" w:ascii="宋体" w:hAnsi="宋体" w:eastAsia="宋体" w:cs="宋体"/>
                <w:color w:val="auto"/>
                <w:sz w:val="18"/>
              </w:rPr>
            </w:pPr>
          </w:p>
        </w:tc>
        <w:tc>
          <w:tcPr>
            <w:tcW w:w="1560" w:type="dxa"/>
            <w:noWrap w:val="0"/>
            <w:vAlign w:val="top"/>
          </w:tcPr>
          <w:p w14:paraId="056736EB">
            <w:pPr>
              <w:rPr>
                <w:rFonts w:hint="eastAsia" w:ascii="宋体" w:hAnsi="宋体" w:eastAsia="宋体" w:cs="宋体"/>
                <w:color w:val="auto"/>
                <w:sz w:val="18"/>
              </w:rPr>
            </w:pPr>
          </w:p>
        </w:tc>
        <w:tc>
          <w:tcPr>
            <w:tcW w:w="1275" w:type="dxa"/>
            <w:noWrap w:val="0"/>
            <w:vAlign w:val="top"/>
          </w:tcPr>
          <w:p w14:paraId="66F8C11F">
            <w:pPr>
              <w:rPr>
                <w:rFonts w:hint="eastAsia" w:ascii="宋体" w:hAnsi="宋体" w:eastAsia="宋体" w:cs="宋体"/>
                <w:color w:val="auto"/>
                <w:sz w:val="18"/>
              </w:rPr>
            </w:pPr>
          </w:p>
        </w:tc>
        <w:tc>
          <w:tcPr>
            <w:tcW w:w="993" w:type="dxa"/>
            <w:noWrap w:val="0"/>
            <w:vAlign w:val="top"/>
          </w:tcPr>
          <w:p w14:paraId="44BEAE76">
            <w:pPr>
              <w:rPr>
                <w:rFonts w:hint="eastAsia" w:ascii="宋体" w:hAnsi="宋体" w:eastAsia="宋体" w:cs="宋体"/>
                <w:color w:val="auto"/>
                <w:sz w:val="18"/>
              </w:rPr>
            </w:pPr>
          </w:p>
        </w:tc>
        <w:tc>
          <w:tcPr>
            <w:tcW w:w="1275" w:type="dxa"/>
            <w:noWrap w:val="0"/>
            <w:vAlign w:val="top"/>
          </w:tcPr>
          <w:p w14:paraId="7979BD1B">
            <w:pPr>
              <w:rPr>
                <w:rFonts w:hint="eastAsia" w:ascii="宋体" w:hAnsi="宋体" w:eastAsia="宋体" w:cs="宋体"/>
                <w:color w:val="auto"/>
                <w:sz w:val="18"/>
              </w:rPr>
            </w:pPr>
          </w:p>
        </w:tc>
        <w:tc>
          <w:tcPr>
            <w:tcW w:w="1276" w:type="dxa"/>
            <w:noWrap w:val="0"/>
            <w:vAlign w:val="top"/>
          </w:tcPr>
          <w:p w14:paraId="289A4167">
            <w:pPr>
              <w:rPr>
                <w:rFonts w:hint="eastAsia" w:ascii="宋体" w:hAnsi="宋体" w:eastAsia="宋体" w:cs="宋体"/>
                <w:color w:val="auto"/>
                <w:sz w:val="18"/>
              </w:rPr>
            </w:pPr>
          </w:p>
        </w:tc>
        <w:tc>
          <w:tcPr>
            <w:tcW w:w="1559" w:type="dxa"/>
            <w:noWrap w:val="0"/>
            <w:vAlign w:val="top"/>
          </w:tcPr>
          <w:p w14:paraId="53192963">
            <w:pPr>
              <w:rPr>
                <w:rFonts w:hint="eastAsia" w:ascii="宋体" w:hAnsi="宋体" w:eastAsia="宋体" w:cs="宋体"/>
                <w:color w:val="auto"/>
                <w:sz w:val="18"/>
              </w:rPr>
            </w:pPr>
          </w:p>
        </w:tc>
        <w:tc>
          <w:tcPr>
            <w:tcW w:w="851" w:type="dxa"/>
            <w:noWrap w:val="0"/>
            <w:vAlign w:val="top"/>
          </w:tcPr>
          <w:p w14:paraId="0E5920D2">
            <w:pPr>
              <w:rPr>
                <w:rFonts w:hint="eastAsia" w:ascii="宋体" w:hAnsi="宋体" w:eastAsia="宋体" w:cs="宋体"/>
                <w:color w:val="auto"/>
                <w:sz w:val="18"/>
              </w:rPr>
            </w:pPr>
          </w:p>
        </w:tc>
      </w:tr>
      <w:tr w14:paraId="65FA2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top"/>
          </w:tcPr>
          <w:p w14:paraId="103886FB">
            <w:pPr>
              <w:rPr>
                <w:rFonts w:hint="eastAsia" w:ascii="宋体" w:hAnsi="宋体" w:eastAsia="宋体" w:cs="宋体"/>
                <w:color w:val="auto"/>
                <w:sz w:val="18"/>
              </w:rPr>
            </w:pPr>
          </w:p>
        </w:tc>
        <w:tc>
          <w:tcPr>
            <w:tcW w:w="1560" w:type="dxa"/>
            <w:noWrap w:val="0"/>
            <w:vAlign w:val="top"/>
          </w:tcPr>
          <w:p w14:paraId="16D2CC98">
            <w:pPr>
              <w:rPr>
                <w:rFonts w:hint="eastAsia" w:ascii="宋体" w:hAnsi="宋体" w:eastAsia="宋体" w:cs="宋体"/>
                <w:color w:val="auto"/>
                <w:sz w:val="18"/>
              </w:rPr>
            </w:pPr>
          </w:p>
        </w:tc>
        <w:tc>
          <w:tcPr>
            <w:tcW w:w="1275" w:type="dxa"/>
            <w:noWrap w:val="0"/>
            <w:vAlign w:val="top"/>
          </w:tcPr>
          <w:p w14:paraId="480A1294">
            <w:pPr>
              <w:rPr>
                <w:rFonts w:hint="eastAsia" w:ascii="宋体" w:hAnsi="宋体" w:eastAsia="宋体" w:cs="宋体"/>
                <w:color w:val="auto"/>
                <w:sz w:val="18"/>
              </w:rPr>
            </w:pPr>
          </w:p>
        </w:tc>
        <w:tc>
          <w:tcPr>
            <w:tcW w:w="993" w:type="dxa"/>
            <w:noWrap w:val="0"/>
            <w:vAlign w:val="top"/>
          </w:tcPr>
          <w:p w14:paraId="257256C6">
            <w:pPr>
              <w:rPr>
                <w:rFonts w:hint="eastAsia" w:ascii="宋体" w:hAnsi="宋体" w:eastAsia="宋体" w:cs="宋体"/>
                <w:color w:val="auto"/>
                <w:sz w:val="18"/>
              </w:rPr>
            </w:pPr>
          </w:p>
        </w:tc>
        <w:tc>
          <w:tcPr>
            <w:tcW w:w="1275" w:type="dxa"/>
            <w:noWrap w:val="0"/>
            <w:vAlign w:val="top"/>
          </w:tcPr>
          <w:p w14:paraId="35952DB2">
            <w:pPr>
              <w:rPr>
                <w:rFonts w:hint="eastAsia" w:ascii="宋体" w:hAnsi="宋体" w:eastAsia="宋体" w:cs="宋体"/>
                <w:color w:val="auto"/>
                <w:sz w:val="18"/>
              </w:rPr>
            </w:pPr>
          </w:p>
        </w:tc>
        <w:tc>
          <w:tcPr>
            <w:tcW w:w="1276" w:type="dxa"/>
            <w:noWrap w:val="0"/>
            <w:vAlign w:val="top"/>
          </w:tcPr>
          <w:p w14:paraId="31607380">
            <w:pPr>
              <w:rPr>
                <w:rFonts w:hint="eastAsia" w:ascii="宋体" w:hAnsi="宋体" w:eastAsia="宋体" w:cs="宋体"/>
                <w:color w:val="auto"/>
                <w:sz w:val="18"/>
              </w:rPr>
            </w:pPr>
          </w:p>
        </w:tc>
        <w:tc>
          <w:tcPr>
            <w:tcW w:w="1559" w:type="dxa"/>
            <w:noWrap w:val="0"/>
            <w:vAlign w:val="top"/>
          </w:tcPr>
          <w:p w14:paraId="04593719">
            <w:pPr>
              <w:rPr>
                <w:rFonts w:hint="eastAsia" w:ascii="宋体" w:hAnsi="宋体" w:eastAsia="宋体" w:cs="宋体"/>
                <w:color w:val="auto"/>
                <w:sz w:val="18"/>
              </w:rPr>
            </w:pPr>
          </w:p>
        </w:tc>
        <w:tc>
          <w:tcPr>
            <w:tcW w:w="851" w:type="dxa"/>
            <w:noWrap w:val="0"/>
            <w:vAlign w:val="top"/>
          </w:tcPr>
          <w:p w14:paraId="6E6B1C7F">
            <w:pPr>
              <w:rPr>
                <w:rFonts w:hint="eastAsia" w:ascii="宋体" w:hAnsi="宋体" w:eastAsia="宋体" w:cs="宋体"/>
                <w:color w:val="auto"/>
                <w:sz w:val="18"/>
              </w:rPr>
            </w:pPr>
          </w:p>
        </w:tc>
      </w:tr>
    </w:tbl>
    <w:p w14:paraId="79596F17">
      <w:pPr>
        <w:spacing w:line="360" w:lineRule="auto"/>
        <w:rPr>
          <w:rFonts w:hint="eastAsia" w:ascii="宋体" w:hAnsi="宋体" w:eastAsia="宋体" w:cs="宋体"/>
          <w:color w:val="auto"/>
          <w:sz w:val="24"/>
        </w:rPr>
      </w:pPr>
      <w:r>
        <w:rPr>
          <w:rFonts w:hint="eastAsia" w:ascii="宋体" w:hAnsi="宋体" w:eastAsia="宋体" w:cs="宋体"/>
          <w:b/>
          <w:color w:val="auto"/>
          <w:sz w:val="24"/>
        </w:rPr>
        <w:t>注</w:t>
      </w:r>
      <w:r>
        <w:rPr>
          <w:rFonts w:hint="eastAsia" w:ascii="宋体" w:hAnsi="宋体" w:eastAsia="宋体" w:cs="宋体"/>
          <w:color w:val="auto"/>
          <w:sz w:val="24"/>
        </w:rPr>
        <w:t>：设备状况栏内填写该设备的新旧程度、购进时间、已使用小时数和最近一次的大修时间。</w:t>
      </w:r>
    </w:p>
    <w:p w14:paraId="20D3A70A">
      <w:pPr>
        <w:spacing w:line="360" w:lineRule="auto"/>
        <w:ind w:firstLine="360" w:firstLineChars="150"/>
        <w:rPr>
          <w:rFonts w:hint="eastAsia" w:ascii="宋体" w:hAnsi="宋体" w:eastAsia="宋体" w:cs="宋体"/>
          <w:color w:val="auto"/>
          <w:sz w:val="24"/>
          <w:u w:val="single"/>
        </w:rPr>
      </w:pPr>
      <w:r>
        <w:rPr>
          <w:rFonts w:hint="eastAsia" w:ascii="宋体" w:hAnsi="宋体" w:eastAsia="宋体" w:cs="宋体"/>
          <w:color w:val="auto"/>
          <w:sz w:val="24"/>
        </w:rPr>
        <w:t>（2）发包人提供的临时设施：</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01544DD4">
      <w:pPr>
        <w:spacing w:line="360" w:lineRule="auto"/>
        <w:ind w:firstLine="482" w:firstLineChars="200"/>
        <w:outlineLvl w:val="0"/>
        <w:rPr>
          <w:rFonts w:hint="eastAsia" w:ascii="宋体" w:hAnsi="宋体" w:eastAsia="宋体" w:cs="宋体"/>
          <w:b/>
          <w:color w:val="auto"/>
          <w:kern w:val="0"/>
          <w:sz w:val="24"/>
        </w:rPr>
      </w:pPr>
      <w:r>
        <w:rPr>
          <w:rFonts w:hint="eastAsia" w:ascii="宋体" w:hAnsi="宋体" w:eastAsia="宋体" w:cs="宋体"/>
          <w:b/>
          <w:color w:val="auto"/>
          <w:kern w:val="0"/>
          <w:sz w:val="24"/>
        </w:rPr>
        <w:t>7．交通运输</w:t>
      </w:r>
    </w:p>
    <w:p w14:paraId="13E9F789">
      <w:pPr>
        <w:spacing w:line="360" w:lineRule="auto"/>
        <w:ind w:firstLine="482" w:firstLineChars="200"/>
        <w:outlineLvl w:val="0"/>
        <w:rPr>
          <w:rFonts w:hint="eastAsia" w:ascii="宋体" w:hAnsi="宋体" w:eastAsia="宋体" w:cs="宋体"/>
          <w:b/>
          <w:color w:val="auto"/>
          <w:kern w:val="0"/>
          <w:sz w:val="24"/>
        </w:rPr>
      </w:pPr>
      <w:r>
        <w:rPr>
          <w:rFonts w:hint="eastAsia" w:ascii="宋体" w:hAnsi="宋体" w:eastAsia="宋体" w:cs="宋体"/>
          <w:b/>
          <w:color w:val="auto"/>
          <w:kern w:val="0"/>
          <w:sz w:val="24"/>
        </w:rPr>
        <w:t>7.1 道路通行权和场外设施</w:t>
      </w:r>
    </w:p>
    <w:p w14:paraId="3B61EDDA">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道路通行权和场外设施的约定：</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4D250214">
      <w:pPr>
        <w:spacing w:line="360" w:lineRule="auto"/>
        <w:ind w:firstLine="482" w:firstLineChars="200"/>
        <w:outlineLvl w:val="0"/>
        <w:rPr>
          <w:rFonts w:hint="eastAsia" w:ascii="宋体" w:hAnsi="宋体" w:eastAsia="宋体" w:cs="宋体"/>
          <w:b/>
          <w:color w:val="auto"/>
          <w:kern w:val="0"/>
          <w:sz w:val="24"/>
        </w:rPr>
      </w:pPr>
      <w:r>
        <w:rPr>
          <w:rFonts w:hint="eastAsia" w:ascii="宋体" w:hAnsi="宋体" w:eastAsia="宋体" w:cs="宋体"/>
          <w:b/>
          <w:color w:val="auto"/>
          <w:kern w:val="0"/>
          <w:sz w:val="24"/>
        </w:rPr>
        <w:t>8．测量放线</w:t>
      </w:r>
    </w:p>
    <w:p w14:paraId="28AAAB7C">
      <w:pPr>
        <w:spacing w:line="360" w:lineRule="auto"/>
        <w:ind w:firstLine="482" w:firstLineChars="200"/>
        <w:outlineLvl w:val="0"/>
        <w:rPr>
          <w:rFonts w:hint="eastAsia" w:ascii="宋体" w:hAnsi="宋体" w:eastAsia="宋体" w:cs="宋体"/>
          <w:b/>
          <w:color w:val="auto"/>
          <w:kern w:val="0"/>
          <w:sz w:val="24"/>
        </w:rPr>
      </w:pPr>
      <w:r>
        <w:rPr>
          <w:rFonts w:hint="eastAsia" w:ascii="宋体" w:hAnsi="宋体" w:eastAsia="宋体" w:cs="宋体"/>
          <w:b/>
          <w:color w:val="auto"/>
          <w:kern w:val="0"/>
          <w:sz w:val="24"/>
        </w:rPr>
        <w:t>8.1 施工控制网</w:t>
      </w:r>
    </w:p>
    <w:p w14:paraId="2EE19884">
      <w:pPr>
        <w:spacing w:line="360" w:lineRule="auto"/>
        <w:ind w:firstLine="482" w:firstLineChars="200"/>
        <w:rPr>
          <w:rFonts w:hint="eastAsia" w:ascii="宋体" w:hAnsi="宋体" w:eastAsia="宋体" w:cs="宋体"/>
          <w:color w:val="auto"/>
          <w:sz w:val="24"/>
        </w:rPr>
      </w:pPr>
      <w:r>
        <w:rPr>
          <w:rFonts w:hint="eastAsia" w:ascii="宋体" w:hAnsi="宋体" w:eastAsia="宋体" w:cs="宋体"/>
          <w:b/>
          <w:color w:val="auto"/>
          <w:sz w:val="24"/>
        </w:rPr>
        <w:t>8.1.1</w:t>
      </w:r>
      <w:r>
        <w:rPr>
          <w:rFonts w:hint="eastAsia" w:ascii="宋体" w:hAnsi="宋体" w:eastAsia="宋体" w:cs="宋体"/>
          <w:color w:val="auto"/>
          <w:sz w:val="24"/>
        </w:rPr>
        <w:t>施工控制网的约定：</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5DFA17B1">
      <w:pPr>
        <w:spacing w:line="360" w:lineRule="auto"/>
        <w:ind w:firstLine="482" w:firstLineChars="200"/>
        <w:rPr>
          <w:rFonts w:hint="eastAsia" w:ascii="宋体" w:hAnsi="宋体" w:eastAsia="宋体" w:cs="宋体"/>
          <w:b/>
          <w:color w:val="auto"/>
          <w:kern w:val="0"/>
          <w:sz w:val="24"/>
        </w:rPr>
      </w:pPr>
      <w:r>
        <w:rPr>
          <w:rFonts w:hint="eastAsia" w:ascii="宋体" w:hAnsi="宋体" w:eastAsia="宋体" w:cs="宋体"/>
          <w:b/>
          <w:color w:val="auto"/>
          <w:kern w:val="0"/>
          <w:sz w:val="24"/>
        </w:rPr>
        <w:t>9．施工安全、治安保卫和环境保护</w:t>
      </w:r>
    </w:p>
    <w:p w14:paraId="1AC5969B">
      <w:pPr>
        <w:spacing w:line="360" w:lineRule="auto"/>
        <w:ind w:firstLine="482" w:firstLineChars="200"/>
        <w:outlineLvl w:val="0"/>
        <w:rPr>
          <w:rFonts w:hint="eastAsia" w:ascii="宋体" w:hAnsi="宋体" w:eastAsia="宋体" w:cs="宋体"/>
          <w:b/>
          <w:color w:val="auto"/>
          <w:kern w:val="0"/>
          <w:sz w:val="24"/>
        </w:rPr>
      </w:pPr>
      <w:r>
        <w:rPr>
          <w:rFonts w:hint="eastAsia" w:ascii="宋体" w:hAnsi="宋体" w:eastAsia="宋体" w:cs="宋体"/>
          <w:b/>
          <w:color w:val="auto"/>
          <w:kern w:val="0"/>
          <w:sz w:val="24"/>
        </w:rPr>
        <w:t>9.1 发包人的施工安全责任</w:t>
      </w:r>
    </w:p>
    <w:p w14:paraId="24757502">
      <w:pPr>
        <w:spacing w:line="360" w:lineRule="auto"/>
        <w:ind w:firstLine="482" w:firstLineChars="200"/>
        <w:rPr>
          <w:rFonts w:hint="eastAsia" w:ascii="宋体" w:hAnsi="宋体" w:eastAsia="宋体" w:cs="宋体"/>
          <w:color w:val="auto"/>
          <w:sz w:val="24"/>
        </w:rPr>
      </w:pPr>
      <w:r>
        <w:rPr>
          <w:rFonts w:hint="eastAsia" w:ascii="宋体" w:hAnsi="宋体" w:eastAsia="宋体" w:cs="宋体"/>
          <w:b/>
          <w:color w:val="auto"/>
          <w:sz w:val="24"/>
        </w:rPr>
        <w:t>9.1.1</w:t>
      </w:r>
      <w:r>
        <w:rPr>
          <w:rFonts w:hint="eastAsia" w:ascii="宋体" w:hAnsi="宋体" w:eastAsia="宋体" w:cs="宋体"/>
          <w:color w:val="auto"/>
          <w:sz w:val="24"/>
        </w:rPr>
        <w:t>发包人提供</w:t>
      </w:r>
      <w:r>
        <w:rPr>
          <w:rFonts w:hint="eastAsia" w:ascii="宋体" w:hAnsi="宋体" w:eastAsia="宋体" w:cs="宋体"/>
          <w:color w:val="auto"/>
          <w:sz w:val="24"/>
          <w:u w:val="single"/>
        </w:rPr>
        <w:t xml:space="preserve">          </w:t>
      </w:r>
      <w:r>
        <w:rPr>
          <w:rFonts w:hint="eastAsia" w:ascii="宋体" w:hAnsi="宋体" w:eastAsia="宋体" w:cs="宋体"/>
          <w:color w:val="auto"/>
          <w:sz w:val="24"/>
        </w:rPr>
        <w:t>资料，其余资料由承包人负责收集。</w:t>
      </w:r>
    </w:p>
    <w:p w14:paraId="33BDF761">
      <w:pPr>
        <w:spacing w:line="360" w:lineRule="auto"/>
        <w:ind w:firstLine="482" w:firstLineChars="200"/>
        <w:outlineLvl w:val="0"/>
        <w:rPr>
          <w:rFonts w:hint="eastAsia" w:ascii="宋体" w:hAnsi="宋体" w:eastAsia="宋体" w:cs="宋体"/>
          <w:b/>
          <w:color w:val="auto"/>
          <w:kern w:val="0"/>
          <w:sz w:val="24"/>
        </w:rPr>
      </w:pPr>
      <w:r>
        <w:rPr>
          <w:rFonts w:hint="eastAsia" w:ascii="宋体" w:hAnsi="宋体" w:eastAsia="宋体" w:cs="宋体"/>
          <w:b/>
          <w:color w:val="auto"/>
          <w:kern w:val="0"/>
          <w:sz w:val="24"/>
        </w:rPr>
        <w:t>9.2 承包人的施工安全责任</w:t>
      </w:r>
    </w:p>
    <w:p w14:paraId="55023B56">
      <w:pPr>
        <w:spacing w:line="360" w:lineRule="auto"/>
        <w:ind w:firstLine="482" w:firstLineChars="200"/>
        <w:rPr>
          <w:rFonts w:hint="eastAsia" w:ascii="宋体" w:hAnsi="宋体" w:eastAsia="宋体" w:cs="宋体"/>
          <w:color w:val="auto"/>
          <w:sz w:val="24"/>
        </w:rPr>
      </w:pPr>
      <w:r>
        <w:rPr>
          <w:rFonts w:hint="eastAsia" w:ascii="宋体" w:hAnsi="宋体" w:eastAsia="宋体" w:cs="宋体"/>
          <w:b/>
          <w:color w:val="auto"/>
          <w:sz w:val="24"/>
        </w:rPr>
        <w:t xml:space="preserve">9.2.1 </w:t>
      </w:r>
      <w:r>
        <w:rPr>
          <w:rFonts w:hint="eastAsia" w:ascii="宋体" w:hAnsi="宋体" w:eastAsia="宋体" w:cs="宋体"/>
          <w:color w:val="auto"/>
          <w:sz w:val="24"/>
        </w:rPr>
        <w:t>下列工程应编制专项施工方案：</w:t>
      </w:r>
      <w:r>
        <w:rPr>
          <w:rFonts w:hint="eastAsia" w:ascii="宋体" w:hAnsi="宋体" w:eastAsia="宋体" w:cs="宋体"/>
          <w:color w:val="auto"/>
          <w:sz w:val="24"/>
          <w:u w:val="single"/>
        </w:rPr>
        <w:t xml:space="preserve">          </w:t>
      </w:r>
      <w:r>
        <w:rPr>
          <w:rFonts w:hint="eastAsia" w:ascii="宋体" w:hAnsi="宋体" w:eastAsia="宋体" w:cs="宋体"/>
          <w:color w:val="auto"/>
          <w:sz w:val="24"/>
        </w:rPr>
        <w:t>。其中</w:t>
      </w:r>
      <w:r>
        <w:rPr>
          <w:rFonts w:hint="eastAsia" w:ascii="宋体" w:hAnsi="宋体" w:eastAsia="宋体" w:cs="宋体"/>
          <w:color w:val="auto"/>
          <w:sz w:val="24"/>
          <w:u w:val="single"/>
        </w:rPr>
        <w:t xml:space="preserve">          </w:t>
      </w:r>
      <w:r>
        <w:rPr>
          <w:rFonts w:hint="eastAsia" w:ascii="宋体" w:hAnsi="宋体" w:eastAsia="宋体" w:cs="宋体"/>
          <w:color w:val="auto"/>
          <w:sz w:val="24"/>
        </w:rPr>
        <w:t>应组织专家论证和审查。</w:t>
      </w:r>
    </w:p>
    <w:p w14:paraId="5BC31AE7">
      <w:pPr>
        <w:spacing w:line="360" w:lineRule="auto"/>
        <w:ind w:firstLine="482" w:firstLineChars="200"/>
        <w:outlineLvl w:val="0"/>
        <w:rPr>
          <w:rFonts w:hint="eastAsia" w:ascii="宋体" w:hAnsi="宋体" w:eastAsia="宋体" w:cs="宋体"/>
          <w:b/>
          <w:color w:val="auto"/>
          <w:kern w:val="0"/>
          <w:sz w:val="24"/>
        </w:rPr>
      </w:pPr>
      <w:r>
        <w:rPr>
          <w:rFonts w:hint="eastAsia" w:ascii="宋体" w:hAnsi="宋体" w:eastAsia="宋体" w:cs="宋体"/>
          <w:b/>
          <w:color w:val="auto"/>
          <w:kern w:val="0"/>
          <w:sz w:val="24"/>
        </w:rPr>
        <w:t>9.7 文明工地</w:t>
      </w:r>
    </w:p>
    <w:p w14:paraId="4649F9BE">
      <w:pPr>
        <w:spacing w:line="360" w:lineRule="auto"/>
        <w:ind w:firstLine="482" w:firstLineChars="200"/>
        <w:rPr>
          <w:rFonts w:hint="eastAsia" w:ascii="宋体" w:hAnsi="宋体" w:eastAsia="宋体" w:cs="宋体"/>
          <w:color w:val="auto"/>
          <w:sz w:val="24"/>
        </w:rPr>
      </w:pPr>
      <w:r>
        <w:rPr>
          <w:rFonts w:hint="eastAsia" w:ascii="宋体" w:hAnsi="宋体" w:eastAsia="宋体" w:cs="宋体"/>
          <w:b/>
          <w:color w:val="auto"/>
          <w:sz w:val="24"/>
        </w:rPr>
        <w:t xml:space="preserve">9.7.1 </w:t>
      </w:r>
      <w:r>
        <w:rPr>
          <w:rFonts w:hint="eastAsia" w:ascii="宋体" w:hAnsi="宋体" w:eastAsia="宋体" w:cs="宋体"/>
          <w:color w:val="auto"/>
          <w:sz w:val="24"/>
        </w:rPr>
        <w:t>本合同文明工地的约定：</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43DA7004">
      <w:pPr>
        <w:spacing w:line="360" w:lineRule="auto"/>
        <w:ind w:firstLine="482" w:firstLineChars="200"/>
        <w:rPr>
          <w:rFonts w:hint="eastAsia" w:ascii="宋体" w:hAnsi="宋体" w:eastAsia="宋体" w:cs="宋体"/>
          <w:b/>
          <w:color w:val="auto"/>
          <w:kern w:val="0"/>
          <w:sz w:val="24"/>
        </w:rPr>
      </w:pPr>
      <w:r>
        <w:rPr>
          <w:rFonts w:hint="eastAsia" w:ascii="宋体" w:hAnsi="宋体" w:eastAsia="宋体" w:cs="宋体"/>
          <w:b/>
          <w:color w:val="auto"/>
          <w:kern w:val="0"/>
          <w:sz w:val="24"/>
        </w:rPr>
        <w:t>11、开工和竣工（完工）</w:t>
      </w:r>
    </w:p>
    <w:p w14:paraId="55399CC6">
      <w:pPr>
        <w:spacing w:line="360" w:lineRule="auto"/>
        <w:ind w:firstLine="482" w:firstLineChars="200"/>
        <w:outlineLvl w:val="0"/>
        <w:rPr>
          <w:rFonts w:hint="eastAsia" w:ascii="宋体" w:hAnsi="宋体" w:eastAsia="宋体" w:cs="宋体"/>
          <w:b/>
          <w:color w:val="auto"/>
          <w:kern w:val="0"/>
          <w:sz w:val="24"/>
        </w:rPr>
      </w:pPr>
      <w:r>
        <w:rPr>
          <w:rFonts w:hint="eastAsia" w:ascii="宋体" w:hAnsi="宋体" w:eastAsia="宋体" w:cs="宋体"/>
          <w:b/>
          <w:color w:val="auto"/>
          <w:kern w:val="0"/>
          <w:sz w:val="24"/>
        </w:rPr>
        <w:t>11.4异常恶劣的气候条件</w:t>
      </w:r>
    </w:p>
    <w:p w14:paraId="37A72B55">
      <w:pPr>
        <w:spacing w:line="360" w:lineRule="auto"/>
        <w:ind w:firstLine="482" w:firstLineChars="200"/>
        <w:outlineLvl w:val="0"/>
        <w:rPr>
          <w:rFonts w:hint="eastAsia" w:ascii="宋体" w:hAnsi="宋体" w:eastAsia="宋体" w:cs="宋体"/>
          <w:color w:val="auto"/>
          <w:sz w:val="24"/>
        </w:rPr>
      </w:pPr>
      <w:r>
        <w:rPr>
          <w:rFonts w:hint="eastAsia" w:ascii="宋体" w:hAnsi="宋体" w:eastAsia="宋体" w:cs="宋体"/>
          <w:b/>
          <w:color w:val="auto"/>
          <w:sz w:val="24"/>
        </w:rPr>
        <w:t>11.4.1</w:t>
      </w:r>
      <w:r>
        <w:rPr>
          <w:rFonts w:hint="eastAsia" w:ascii="宋体" w:hAnsi="宋体" w:eastAsia="宋体" w:cs="宋体"/>
          <w:color w:val="auto"/>
          <w:sz w:val="24"/>
        </w:rPr>
        <w:t>本合同工程界定异常恶劣气候条件的范围为：</w:t>
      </w:r>
    </w:p>
    <w:p w14:paraId="125FCB50">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（1）日降雨量大于</w:t>
      </w:r>
      <w:r>
        <w:rPr>
          <w:rFonts w:hint="eastAsia" w:ascii="宋体" w:hAnsi="宋体" w:eastAsia="宋体" w:cs="宋体"/>
          <w:color w:val="auto"/>
          <w:sz w:val="24"/>
          <w:u w:val="single"/>
        </w:rPr>
        <w:t xml:space="preserve">  50  </w:t>
      </w:r>
      <w:r>
        <w:rPr>
          <w:rFonts w:hint="eastAsia" w:ascii="宋体" w:hAnsi="宋体" w:eastAsia="宋体" w:cs="宋体"/>
          <w:color w:val="auto"/>
          <w:sz w:val="24"/>
        </w:rPr>
        <w:t>㎜的雨日超过</w:t>
      </w:r>
      <w:r>
        <w:rPr>
          <w:rFonts w:hint="eastAsia" w:ascii="宋体" w:hAnsi="宋体" w:eastAsia="宋体" w:cs="宋体"/>
          <w:color w:val="auto"/>
          <w:sz w:val="24"/>
          <w:u w:val="single"/>
        </w:rPr>
        <w:t xml:space="preserve"> 1  </w:t>
      </w:r>
      <w:r>
        <w:rPr>
          <w:rFonts w:hint="eastAsia" w:ascii="宋体" w:hAnsi="宋体" w:eastAsia="宋体" w:cs="宋体"/>
          <w:color w:val="auto"/>
          <w:sz w:val="24"/>
        </w:rPr>
        <w:t>天；</w:t>
      </w:r>
    </w:p>
    <w:p w14:paraId="1527B1BB">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（2）风速大于</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m/s的</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级以上台风灾害；</w:t>
      </w:r>
    </w:p>
    <w:p w14:paraId="3DF0A78C">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（3）日气温超过</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℃的高温大于</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天；</w:t>
      </w:r>
    </w:p>
    <w:p w14:paraId="1E5FF1B9">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（4）日气温低于</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℃的严寒大于</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天；</w:t>
      </w:r>
    </w:p>
    <w:p w14:paraId="4C466D13">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（5）造成工程损坏的冰雹和大雪灾害：</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w:t>
      </w:r>
    </w:p>
    <w:p w14:paraId="01918184">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（6）其它异常恶劣气候灾害。</w:t>
      </w:r>
    </w:p>
    <w:p w14:paraId="16F138C4">
      <w:pPr>
        <w:spacing w:line="360" w:lineRule="auto"/>
        <w:ind w:firstLine="482" w:firstLineChars="200"/>
        <w:outlineLvl w:val="0"/>
        <w:rPr>
          <w:rFonts w:hint="eastAsia" w:ascii="宋体" w:hAnsi="宋体" w:eastAsia="宋体" w:cs="宋体"/>
          <w:b/>
          <w:color w:val="auto"/>
          <w:kern w:val="0"/>
          <w:sz w:val="24"/>
        </w:rPr>
      </w:pPr>
      <w:r>
        <w:rPr>
          <w:rFonts w:hint="eastAsia" w:ascii="宋体" w:hAnsi="宋体" w:eastAsia="宋体" w:cs="宋体"/>
          <w:b/>
          <w:color w:val="auto"/>
          <w:kern w:val="0"/>
          <w:sz w:val="24"/>
        </w:rPr>
        <w:t>11.5 承包人的工期延误</w:t>
      </w:r>
    </w:p>
    <w:p w14:paraId="6E4FF87D">
      <w:pPr>
        <w:spacing w:line="48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（1）逾期完工违约金表（参考格式）。</w:t>
      </w:r>
    </w:p>
    <w:tbl>
      <w:tblPr>
        <w:tblStyle w:val="16"/>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2"/>
        <w:gridCol w:w="4434"/>
        <w:gridCol w:w="1836"/>
        <w:gridCol w:w="1695"/>
      </w:tblGrid>
      <w:tr w14:paraId="5C1AC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 w:hRule="atLeast"/>
        </w:trPr>
        <w:tc>
          <w:tcPr>
            <w:tcW w:w="792" w:type="dxa"/>
            <w:noWrap w:val="0"/>
            <w:vAlign w:val="top"/>
          </w:tcPr>
          <w:p w14:paraId="464AC934">
            <w:pPr>
              <w:jc w:val="center"/>
              <w:rPr>
                <w:rFonts w:hint="eastAsia" w:ascii="宋体" w:hAnsi="宋体" w:eastAsia="宋体" w:cs="宋体"/>
                <w:color w:val="auto"/>
                <w:szCs w:val="21"/>
              </w:rPr>
            </w:pPr>
            <w:r>
              <w:rPr>
                <w:rFonts w:hint="eastAsia" w:ascii="宋体" w:hAnsi="宋体" w:eastAsia="宋体" w:cs="宋体"/>
                <w:color w:val="auto"/>
                <w:szCs w:val="21"/>
              </w:rPr>
              <w:t>序号</w:t>
            </w:r>
          </w:p>
        </w:tc>
        <w:tc>
          <w:tcPr>
            <w:tcW w:w="4434" w:type="dxa"/>
            <w:noWrap w:val="0"/>
            <w:vAlign w:val="top"/>
          </w:tcPr>
          <w:p w14:paraId="72B43B30">
            <w:pPr>
              <w:jc w:val="center"/>
              <w:rPr>
                <w:rFonts w:hint="eastAsia" w:ascii="宋体" w:hAnsi="宋体" w:eastAsia="宋体" w:cs="宋体"/>
                <w:color w:val="auto"/>
                <w:szCs w:val="21"/>
              </w:rPr>
            </w:pPr>
            <w:r>
              <w:rPr>
                <w:rFonts w:hint="eastAsia" w:ascii="宋体" w:hAnsi="宋体" w:eastAsia="宋体" w:cs="宋体"/>
                <w:color w:val="auto"/>
                <w:szCs w:val="21"/>
              </w:rPr>
              <w:t>项 目 及 说 明</w:t>
            </w:r>
          </w:p>
        </w:tc>
        <w:tc>
          <w:tcPr>
            <w:tcW w:w="1836" w:type="dxa"/>
            <w:noWrap w:val="0"/>
            <w:vAlign w:val="top"/>
          </w:tcPr>
          <w:p w14:paraId="2AE9BE00">
            <w:pPr>
              <w:jc w:val="center"/>
              <w:rPr>
                <w:rFonts w:hint="eastAsia" w:ascii="宋体" w:hAnsi="宋体" w:eastAsia="宋体" w:cs="宋体"/>
                <w:color w:val="auto"/>
                <w:szCs w:val="21"/>
              </w:rPr>
            </w:pPr>
            <w:r>
              <w:rPr>
                <w:rFonts w:hint="eastAsia" w:ascii="宋体" w:hAnsi="宋体" w:eastAsia="宋体" w:cs="宋体"/>
                <w:color w:val="auto"/>
                <w:szCs w:val="21"/>
              </w:rPr>
              <w:t>要求完工日期</w:t>
            </w:r>
          </w:p>
        </w:tc>
        <w:tc>
          <w:tcPr>
            <w:tcW w:w="1695" w:type="dxa"/>
            <w:noWrap w:val="0"/>
            <w:vAlign w:val="top"/>
          </w:tcPr>
          <w:p w14:paraId="5C894B3E">
            <w:pPr>
              <w:jc w:val="center"/>
              <w:rPr>
                <w:rFonts w:hint="eastAsia" w:ascii="宋体" w:hAnsi="宋体" w:eastAsia="宋体" w:cs="宋体"/>
                <w:color w:val="auto"/>
                <w:szCs w:val="21"/>
              </w:rPr>
            </w:pPr>
            <w:r>
              <w:rPr>
                <w:rFonts w:hint="eastAsia" w:ascii="宋体" w:hAnsi="宋体" w:eastAsia="宋体" w:cs="宋体"/>
                <w:color w:val="auto"/>
                <w:szCs w:val="21"/>
              </w:rPr>
              <w:t>违约金（元/天）</w:t>
            </w:r>
          </w:p>
        </w:tc>
      </w:tr>
      <w:tr w14:paraId="648D8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792" w:type="dxa"/>
            <w:noWrap w:val="0"/>
            <w:vAlign w:val="top"/>
          </w:tcPr>
          <w:p w14:paraId="3FEF7A0B">
            <w:pPr>
              <w:rPr>
                <w:rFonts w:hint="eastAsia" w:ascii="宋体" w:hAnsi="宋体" w:eastAsia="宋体" w:cs="宋体"/>
                <w:color w:val="auto"/>
                <w:sz w:val="18"/>
              </w:rPr>
            </w:pPr>
          </w:p>
        </w:tc>
        <w:tc>
          <w:tcPr>
            <w:tcW w:w="4434" w:type="dxa"/>
            <w:noWrap w:val="0"/>
            <w:vAlign w:val="top"/>
          </w:tcPr>
          <w:p w14:paraId="35EDB8B2">
            <w:pPr>
              <w:rPr>
                <w:rFonts w:hint="eastAsia" w:ascii="宋体" w:hAnsi="宋体" w:eastAsia="宋体" w:cs="宋体"/>
                <w:color w:val="auto"/>
                <w:sz w:val="18"/>
              </w:rPr>
            </w:pPr>
          </w:p>
        </w:tc>
        <w:tc>
          <w:tcPr>
            <w:tcW w:w="1836" w:type="dxa"/>
            <w:noWrap w:val="0"/>
            <w:vAlign w:val="top"/>
          </w:tcPr>
          <w:p w14:paraId="66F7A6E0">
            <w:pPr>
              <w:rPr>
                <w:rFonts w:hint="eastAsia" w:ascii="宋体" w:hAnsi="宋体" w:eastAsia="宋体" w:cs="宋体"/>
                <w:color w:val="auto"/>
                <w:sz w:val="18"/>
              </w:rPr>
            </w:pPr>
          </w:p>
        </w:tc>
        <w:tc>
          <w:tcPr>
            <w:tcW w:w="1695" w:type="dxa"/>
            <w:noWrap w:val="0"/>
            <w:vAlign w:val="top"/>
          </w:tcPr>
          <w:p w14:paraId="2177C2B8">
            <w:pPr>
              <w:rPr>
                <w:rFonts w:hint="eastAsia" w:ascii="宋体" w:hAnsi="宋体" w:eastAsia="宋体" w:cs="宋体"/>
                <w:color w:val="auto"/>
                <w:sz w:val="18"/>
              </w:rPr>
            </w:pPr>
          </w:p>
        </w:tc>
      </w:tr>
      <w:tr w14:paraId="20BF2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trPr>
        <w:tc>
          <w:tcPr>
            <w:tcW w:w="792" w:type="dxa"/>
            <w:noWrap w:val="0"/>
            <w:vAlign w:val="top"/>
          </w:tcPr>
          <w:p w14:paraId="39398698">
            <w:pPr>
              <w:rPr>
                <w:rFonts w:hint="eastAsia" w:ascii="宋体" w:hAnsi="宋体" w:eastAsia="宋体" w:cs="宋体"/>
                <w:color w:val="auto"/>
                <w:sz w:val="18"/>
              </w:rPr>
            </w:pPr>
          </w:p>
        </w:tc>
        <w:tc>
          <w:tcPr>
            <w:tcW w:w="4434" w:type="dxa"/>
            <w:noWrap w:val="0"/>
            <w:vAlign w:val="top"/>
          </w:tcPr>
          <w:p w14:paraId="2666B926">
            <w:pPr>
              <w:rPr>
                <w:rFonts w:hint="eastAsia" w:ascii="宋体" w:hAnsi="宋体" w:eastAsia="宋体" w:cs="宋体"/>
                <w:color w:val="auto"/>
                <w:sz w:val="18"/>
              </w:rPr>
            </w:pPr>
          </w:p>
        </w:tc>
        <w:tc>
          <w:tcPr>
            <w:tcW w:w="1836" w:type="dxa"/>
            <w:noWrap w:val="0"/>
            <w:vAlign w:val="top"/>
          </w:tcPr>
          <w:p w14:paraId="3454D836">
            <w:pPr>
              <w:rPr>
                <w:rFonts w:hint="eastAsia" w:ascii="宋体" w:hAnsi="宋体" w:eastAsia="宋体" w:cs="宋体"/>
                <w:color w:val="auto"/>
                <w:sz w:val="18"/>
              </w:rPr>
            </w:pPr>
          </w:p>
        </w:tc>
        <w:tc>
          <w:tcPr>
            <w:tcW w:w="1695" w:type="dxa"/>
            <w:noWrap w:val="0"/>
            <w:vAlign w:val="top"/>
          </w:tcPr>
          <w:p w14:paraId="06636F3B">
            <w:pPr>
              <w:rPr>
                <w:rFonts w:hint="eastAsia" w:ascii="宋体" w:hAnsi="宋体" w:eastAsia="宋体" w:cs="宋体"/>
                <w:color w:val="auto"/>
                <w:sz w:val="18"/>
              </w:rPr>
            </w:pPr>
          </w:p>
        </w:tc>
      </w:tr>
      <w:tr w14:paraId="0E851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792" w:type="dxa"/>
            <w:noWrap w:val="0"/>
            <w:vAlign w:val="top"/>
          </w:tcPr>
          <w:p w14:paraId="0B5B1A02">
            <w:pPr>
              <w:rPr>
                <w:rFonts w:hint="eastAsia" w:ascii="宋体" w:hAnsi="宋体" w:eastAsia="宋体" w:cs="宋体"/>
                <w:color w:val="auto"/>
                <w:sz w:val="18"/>
              </w:rPr>
            </w:pPr>
          </w:p>
        </w:tc>
        <w:tc>
          <w:tcPr>
            <w:tcW w:w="4434" w:type="dxa"/>
            <w:noWrap w:val="0"/>
            <w:vAlign w:val="top"/>
          </w:tcPr>
          <w:p w14:paraId="4C7DC1AF">
            <w:pPr>
              <w:rPr>
                <w:rFonts w:hint="eastAsia" w:ascii="宋体" w:hAnsi="宋体" w:eastAsia="宋体" w:cs="宋体"/>
                <w:color w:val="auto"/>
                <w:sz w:val="18"/>
              </w:rPr>
            </w:pPr>
          </w:p>
        </w:tc>
        <w:tc>
          <w:tcPr>
            <w:tcW w:w="1836" w:type="dxa"/>
            <w:noWrap w:val="0"/>
            <w:vAlign w:val="top"/>
          </w:tcPr>
          <w:p w14:paraId="0DD63DB5">
            <w:pPr>
              <w:rPr>
                <w:rFonts w:hint="eastAsia" w:ascii="宋体" w:hAnsi="宋体" w:eastAsia="宋体" w:cs="宋体"/>
                <w:color w:val="auto"/>
                <w:sz w:val="18"/>
              </w:rPr>
            </w:pPr>
          </w:p>
        </w:tc>
        <w:tc>
          <w:tcPr>
            <w:tcW w:w="1695" w:type="dxa"/>
            <w:noWrap w:val="0"/>
            <w:vAlign w:val="top"/>
          </w:tcPr>
          <w:p w14:paraId="00A2D209">
            <w:pPr>
              <w:rPr>
                <w:rFonts w:hint="eastAsia" w:ascii="宋体" w:hAnsi="宋体" w:eastAsia="宋体" w:cs="宋体"/>
                <w:color w:val="auto"/>
                <w:sz w:val="18"/>
              </w:rPr>
            </w:pPr>
          </w:p>
        </w:tc>
      </w:tr>
    </w:tbl>
    <w:p w14:paraId="565517DD">
      <w:pPr>
        <w:spacing w:line="480" w:lineRule="auto"/>
        <w:ind w:firstLine="360" w:firstLineChars="150"/>
        <w:rPr>
          <w:rFonts w:hint="eastAsia" w:ascii="宋体" w:hAnsi="宋体" w:eastAsia="宋体" w:cs="宋体"/>
          <w:color w:val="auto"/>
          <w:sz w:val="24"/>
          <w:u w:val="single"/>
        </w:rPr>
      </w:pPr>
      <w:r>
        <w:rPr>
          <w:rFonts w:hint="eastAsia" w:ascii="宋体" w:hAnsi="宋体" w:eastAsia="宋体" w:cs="宋体"/>
          <w:color w:val="auto"/>
          <w:sz w:val="24"/>
        </w:rPr>
        <w:t>（2）全部逾期完工违约金的总限额为</w:t>
      </w:r>
      <w:r>
        <w:rPr>
          <w:rFonts w:hint="eastAsia" w:ascii="宋体" w:hAnsi="宋体" w:eastAsia="宋体" w:cs="宋体"/>
          <w:color w:val="auto"/>
          <w:sz w:val="24"/>
          <w:u w:val="single"/>
        </w:rPr>
        <w:t xml:space="preserve">     （不超过签约合同价的 5%）     </w:t>
      </w:r>
      <w:r>
        <w:rPr>
          <w:rFonts w:hint="eastAsia" w:ascii="宋体" w:hAnsi="宋体" w:eastAsia="宋体" w:cs="宋体"/>
          <w:color w:val="auto"/>
          <w:sz w:val="24"/>
        </w:rPr>
        <w:t>。</w:t>
      </w:r>
    </w:p>
    <w:p w14:paraId="46A6A905">
      <w:pPr>
        <w:spacing w:line="360" w:lineRule="auto"/>
        <w:ind w:firstLine="482" w:firstLineChars="200"/>
        <w:outlineLvl w:val="0"/>
        <w:rPr>
          <w:rFonts w:hint="eastAsia" w:ascii="宋体" w:hAnsi="宋体" w:eastAsia="宋体" w:cs="宋体"/>
          <w:b/>
          <w:color w:val="auto"/>
          <w:kern w:val="0"/>
          <w:sz w:val="24"/>
        </w:rPr>
      </w:pPr>
      <w:r>
        <w:rPr>
          <w:rFonts w:hint="eastAsia" w:ascii="宋体" w:hAnsi="宋体" w:eastAsia="宋体" w:cs="宋体"/>
          <w:b/>
          <w:color w:val="auto"/>
          <w:kern w:val="0"/>
          <w:sz w:val="24"/>
        </w:rPr>
        <w:t>11.6 工期提前</w:t>
      </w:r>
    </w:p>
    <w:p w14:paraId="387601DB">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工期提前的奖金约定：</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6DB361CE">
      <w:pPr>
        <w:spacing w:line="360" w:lineRule="auto"/>
        <w:ind w:firstLine="482" w:firstLineChars="200"/>
        <w:rPr>
          <w:rFonts w:hint="eastAsia" w:ascii="宋体" w:hAnsi="宋体" w:eastAsia="宋体" w:cs="宋体"/>
          <w:b/>
          <w:color w:val="auto"/>
          <w:kern w:val="0"/>
          <w:sz w:val="24"/>
        </w:rPr>
      </w:pPr>
      <w:r>
        <w:rPr>
          <w:rFonts w:hint="eastAsia" w:ascii="宋体" w:hAnsi="宋体" w:eastAsia="宋体" w:cs="宋体"/>
          <w:b/>
          <w:color w:val="auto"/>
          <w:kern w:val="0"/>
          <w:sz w:val="24"/>
        </w:rPr>
        <w:t>12．暂停施工</w:t>
      </w:r>
    </w:p>
    <w:p w14:paraId="14E60993">
      <w:pPr>
        <w:spacing w:line="360" w:lineRule="auto"/>
        <w:ind w:firstLine="482" w:firstLineChars="200"/>
        <w:rPr>
          <w:rFonts w:hint="eastAsia" w:ascii="宋体" w:hAnsi="宋体" w:eastAsia="宋体" w:cs="宋体"/>
          <w:b/>
          <w:color w:val="auto"/>
          <w:kern w:val="0"/>
          <w:sz w:val="24"/>
        </w:rPr>
      </w:pPr>
      <w:r>
        <w:rPr>
          <w:rFonts w:hint="eastAsia" w:ascii="宋体" w:hAnsi="宋体" w:eastAsia="宋体" w:cs="宋体"/>
          <w:b/>
          <w:color w:val="auto"/>
          <w:kern w:val="0"/>
          <w:sz w:val="24"/>
        </w:rPr>
        <w:t>12.1 承包人暂停施工的责任</w:t>
      </w:r>
    </w:p>
    <w:p w14:paraId="3D7F4E72">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 xml:space="preserve"> (5）承包人承担暂停施工责任的其它情形：</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7DA72D19">
      <w:pPr>
        <w:spacing w:line="360" w:lineRule="auto"/>
        <w:ind w:firstLine="482" w:firstLineChars="200"/>
        <w:outlineLvl w:val="0"/>
        <w:rPr>
          <w:rFonts w:hint="eastAsia" w:ascii="宋体" w:hAnsi="宋体" w:eastAsia="宋体" w:cs="宋体"/>
          <w:b/>
          <w:color w:val="auto"/>
          <w:kern w:val="0"/>
          <w:sz w:val="24"/>
        </w:rPr>
      </w:pPr>
      <w:r>
        <w:rPr>
          <w:rFonts w:hint="eastAsia" w:ascii="宋体" w:hAnsi="宋体" w:eastAsia="宋体" w:cs="宋体"/>
          <w:b/>
          <w:color w:val="auto"/>
          <w:kern w:val="0"/>
          <w:sz w:val="24"/>
        </w:rPr>
        <w:t>12.2 发包人暂停施工的责任</w:t>
      </w:r>
    </w:p>
    <w:p w14:paraId="49DE11EE">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（3）发包人承担暂停施工责任的其它情形：</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47591A52">
      <w:pPr>
        <w:spacing w:line="360" w:lineRule="auto"/>
        <w:ind w:firstLine="482" w:firstLineChars="200"/>
        <w:outlineLvl w:val="0"/>
        <w:rPr>
          <w:rFonts w:hint="eastAsia" w:ascii="宋体" w:hAnsi="宋体" w:eastAsia="宋体" w:cs="宋体"/>
          <w:b/>
          <w:color w:val="auto"/>
          <w:kern w:val="0"/>
          <w:sz w:val="24"/>
        </w:rPr>
      </w:pPr>
      <w:r>
        <w:rPr>
          <w:rFonts w:hint="eastAsia" w:ascii="宋体" w:hAnsi="宋体" w:eastAsia="宋体" w:cs="宋体"/>
          <w:b/>
          <w:color w:val="auto"/>
          <w:kern w:val="0"/>
          <w:sz w:val="24"/>
        </w:rPr>
        <w:t>13．工程质量</w:t>
      </w:r>
    </w:p>
    <w:p w14:paraId="38F2113E">
      <w:pPr>
        <w:spacing w:line="360" w:lineRule="auto"/>
        <w:ind w:firstLine="482" w:firstLineChars="200"/>
        <w:outlineLvl w:val="0"/>
        <w:rPr>
          <w:rFonts w:hint="eastAsia" w:ascii="宋体" w:hAnsi="宋体" w:eastAsia="宋体" w:cs="宋体"/>
          <w:b/>
          <w:color w:val="auto"/>
          <w:kern w:val="0"/>
          <w:sz w:val="24"/>
        </w:rPr>
      </w:pPr>
      <w:r>
        <w:rPr>
          <w:rFonts w:hint="eastAsia" w:ascii="宋体" w:hAnsi="宋体" w:eastAsia="宋体" w:cs="宋体"/>
          <w:b/>
          <w:color w:val="auto"/>
          <w:kern w:val="0"/>
          <w:sz w:val="24"/>
        </w:rPr>
        <w:t>13.7 质量评定</w:t>
      </w:r>
    </w:p>
    <w:p w14:paraId="4A2B37C4">
      <w:pPr>
        <w:spacing w:line="360" w:lineRule="auto"/>
        <w:ind w:firstLine="482" w:firstLineChars="200"/>
        <w:outlineLvl w:val="0"/>
        <w:rPr>
          <w:rFonts w:hint="eastAsia" w:ascii="宋体" w:hAnsi="宋体" w:eastAsia="宋体" w:cs="宋体"/>
          <w:color w:val="auto"/>
          <w:sz w:val="24"/>
        </w:rPr>
      </w:pPr>
      <w:r>
        <w:rPr>
          <w:rFonts w:hint="eastAsia" w:ascii="宋体" w:hAnsi="宋体" w:eastAsia="宋体" w:cs="宋体"/>
          <w:b/>
          <w:color w:val="auto"/>
          <w:sz w:val="24"/>
        </w:rPr>
        <w:t xml:space="preserve">13.7.1 </w:t>
      </w:r>
      <w:r>
        <w:rPr>
          <w:rFonts w:hint="eastAsia" w:ascii="宋体" w:hAnsi="宋体" w:eastAsia="宋体" w:cs="宋体"/>
          <w:color w:val="auto"/>
          <w:sz w:val="24"/>
        </w:rPr>
        <w:t>重要隐蔽单元工程和关键部位单元工程质量评定的约定：。</w:t>
      </w:r>
    </w:p>
    <w:p w14:paraId="39F5706E">
      <w:pPr>
        <w:spacing w:line="360" w:lineRule="auto"/>
        <w:ind w:firstLine="482" w:firstLineChars="200"/>
        <w:rPr>
          <w:rFonts w:hint="eastAsia" w:ascii="宋体" w:hAnsi="宋体" w:eastAsia="宋体" w:cs="宋体"/>
          <w:color w:val="auto"/>
        </w:rPr>
      </w:pPr>
      <w:r>
        <w:rPr>
          <w:rFonts w:hint="eastAsia" w:ascii="宋体" w:hAnsi="宋体" w:eastAsia="宋体" w:cs="宋体"/>
          <w:b/>
          <w:color w:val="auto"/>
          <w:sz w:val="24"/>
        </w:rPr>
        <w:t xml:space="preserve">13.7.7 </w:t>
      </w:r>
      <w:r>
        <w:rPr>
          <w:rFonts w:hint="eastAsia" w:ascii="宋体" w:hAnsi="宋体" w:eastAsia="宋体" w:cs="宋体"/>
          <w:color w:val="auto"/>
          <w:sz w:val="24"/>
        </w:rPr>
        <w:t>工程合格标准为：</w:t>
      </w:r>
      <w:r>
        <w:rPr>
          <w:rFonts w:hint="eastAsia" w:ascii="宋体" w:hAnsi="宋体" w:eastAsia="宋体" w:cs="宋体"/>
          <w:color w:val="auto"/>
          <w:sz w:val="24"/>
          <w:u w:val="single"/>
        </w:rPr>
        <w:t>符合国家及地方规定</w:t>
      </w:r>
      <w:r>
        <w:rPr>
          <w:rFonts w:hint="eastAsia" w:ascii="宋体" w:hAnsi="宋体" w:eastAsia="宋体" w:cs="宋体"/>
          <w:color w:val="auto"/>
          <w:sz w:val="24"/>
        </w:rPr>
        <w:t>；优良标准为：</w:t>
      </w:r>
      <w:r>
        <w:rPr>
          <w:rFonts w:hint="eastAsia" w:ascii="宋体" w:hAnsi="宋体" w:eastAsia="宋体" w:cs="宋体"/>
          <w:color w:val="auto"/>
          <w:sz w:val="24"/>
          <w:u w:val="single"/>
        </w:rPr>
        <w:t xml:space="preserve">           </w:t>
      </w:r>
      <w:r>
        <w:rPr>
          <w:rFonts w:hint="eastAsia" w:ascii="宋体" w:hAnsi="宋体" w:eastAsia="宋体" w:cs="宋体"/>
          <w:color w:val="auto"/>
          <w:sz w:val="24"/>
        </w:rPr>
        <w:t>。达到优良的奖金为：</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32D7EE1B">
      <w:pPr>
        <w:spacing w:line="360" w:lineRule="auto"/>
        <w:ind w:firstLine="482" w:firstLineChars="200"/>
        <w:rPr>
          <w:rFonts w:hint="eastAsia" w:ascii="宋体" w:hAnsi="宋体" w:eastAsia="宋体" w:cs="宋体"/>
          <w:b/>
          <w:color w:val="auto"/>
          <w:kern w:val="0"/>
          <w:sz w:val="24"/>
        </w:rPr>
      </w:pPr>
      <w:r>
        <w:rPr>
          <w:rFonts w:hint="eastAsia" w:ascii="宋体" w:hAnsi="宋体" w:eastAsia="宋体" w:cs="宋体"/>
          <w:b/>
          <w:color w:val="auto"/>
          <w:kern w:val="0"/>
          <w:sz w:val="24"/>
        </w:rPr>
        <w:t>13.8 质量事故处理</w:t>
      </w:r>
    </w:p>
    <w:p w14:paraId="55B27A48">
      <w:pPr>
        <w:spacing w:line="360" w:lineRule="auto"/>
        <w:ind w:firstLine="482" w:firstLineChars="200"/>
        <w:rPr>
          <w:rFonts w:hint="eastAsia" w:ascii="宋体" w:hAnsi="宋体" w:eastAsia="宋体" w:cs="宋体"/>
          <w:color w:val="auto"/>
          <w:sz w:val="24"/>
        </w:rPr>
      </w:pPr>
      <w:r>
        <w:rPr>
          <w:rFonts w:hint="eastAsia" w:ascii="宋体" w:hAnsi="宋体" w:eastAsia="宋体" w:cs="宋体"/>
          <w:b/>
          <w:color w:val="auto"/>
          <w:sz w:val="24"/>
        </w:rPr>
        <w:t xml:space="preserve">13.8.4 </w:t>
      </w:r>
      <w:r>
        <w:rPr>
          <w:rFonts w:hint="eastAsia" w:ascii="宋体" w:hAnsi="宋体" w:eastAsia="宋体" w:cs="宋体"/>
          <w:color w:val="auto"/>
          <w:sz w:val="24"/>
        </w:rPr>
        <w:t>工程竣工验收时，</w:t>
      </w:r>
      <w:r>
        <w:rPr>
          <w:rFonts w:hint="eastAsia" w:ascii="宋体" w:hAnsi="宋体" w:eastAsia="宋体" w:cs="宋体"/>
          <w:color w:val="auto"/>
          <w:sz w:val="24"/>
          <w:u w:val="single"/>
        </w:rPr>
        <w:t xml:space="preserve">            </w:t>
      </w:r>
      <w:r>
        <w:rPr>
          <w:rFonts w:hint="eastAsia" w:ascii="宋体" w:hAnsi="宋体" w:eastAsia="宋体" w:cs="宋体"/>
          <w:color w:val="auto"/>
          <w:sz w:val="24"/>
        </w:rPr>
        <w:t>向竣工验收委员会汇报并提交历次质量缺陷处理的备案资料。</w:t>
      </w:r>
    </w:p>
    <w:p w14:paraId="634D6CBD">
      <w:pPr>
        <w:spacing w:line="360" w:lineRule="auto"/>
        <w:ind w:firstLine="482" w:firstLineChars="200"/>
        <w:rPr>
          <w:rFonts w:hint="eastAsia" w:ascii="宋体" w:hAnsi="宋体" w:eastAsia="宋体" w:cs="宋体"/>
          <w:b/>
          <w:color w:val="auto"/>
          <w:kern w:val="0"/>
          <w:sz w:val="24"/>
        </w:rPr>
      </w:pPr>
      <w:r>
        <w:rPr>
          <w:rFonts w:hint="eastAsia" w:ascii="宋体" w:hAnsi="宋体" w:eastAsia="宋体" w:cs="宋体"/>
          <w:b/>
          <w:color w:val="auto"/>
          <w:kern w:val="0"/>
          <w:sz w:val="24"/>
        </w:rPr>
        <w:t>14．试验和检验</w:t>
      </w:r>
    </w:p>
    <w:p w14:paraId="31D5F63F">
      <w:pPr>
        <w:spacing w:line="360" w:lineRule="auto"/>
        <w:ind w:firstLine="482" w:firstLineChars="200"/>
        <w:rPr>
          <w:rFonts w:hint="eastAsia" w:ascii="宋体" w:hAnsi="宋体" w:eastAsia="宋体" w:cs="宋体"/>
          <w:b/>
          <w:color w:val="auto"/>
          <w:kern w:val="0"/>
          <w:sz w:val="24"/>
        </w:rPr>
      </w:pPr>
      <w:r>
        <w:rPr>
          <w:rFonts w:hint="eastAsia" w:ascii="宋体" w:hAnsi="宋体" w:eastAsia="宋体" w:cs="宋体"/>
          <w:b/>
          <w:color w:val="auto"/>
          <w:kern w:val="0"/>
          <w:sz w:val="24"/>
        </w:rPr>
        <w:t>14.1 材料、工程设备和工程的试验和检验</w:t>
      </w:r>
    </w:p>
    <w:p w14:paraId="3617CF94">
      <w:pPr>
        <w:spacing w:line="360" w:lineRule="auto"/>
        <w:ind w:firstLine="482" w:firstLineChars="200"/>
        <w:rPr>
          <w:rFonts w:hint="eastAsia" w:ascii="宋体" w:hAnsi="宋体" w:eastAsia="宋体" w:cs="宋体"/>
          <w:color w:val="auto"/>
          <w:sz w:val="24"/>
        </w:rPr>
      </w:pPr>
      <w:r>
        <w:rPr>
          <w:rFonts w:hint="eastAsia" w:ascii="宋体" w:hAnsi="宋体" w:eastAsia="宋体" w:cs="宋体"/>
          <w:b/>
          <w:color w:val="auto"/>
          <w:sz w:val="24"/>
        </w:rPr>
        <w:t>14.1.5</w:t>
      </w:r>
      <w:r>
        <w:rPr>
          <w:rFonts w:hint="eastAsia" w:ascii="宋体" w:hAnsi="宋体" w:eastAsia="宋体" w:cs="宋体"/>
          <w:color w:val="auto"/>
          <w:sz w:val="24"/>
        </w:rPr>
        <w:t>水工金属结构、启闭机及机电产品进场后的交货检查和验收中，承包人负责</w:t>
      </w:r>
      <w:r>
        <w:rPr>
          <w:rFonts w:hint="eastAsia" w:ascii="宋体" w:hAnsi="宋体" w:eastAsia="宋体" w:cs="宋体"/>
          <w:color w:val="auto"/>
          <w:sz w:val="24"/>
          <w:u w:val="single"/>
        </w:rPr>
        <w:t>检查产品是否有出厂合格证、设备安装说明书及有关技术文件，对在运输和存放过程中发生的变形、受潮、损坏等问题应作好记录，并进行妥善处理</w:t>
      </w:r>
      <w:r>
        <w:rPr>
          <w:rFonts w:hint="eastAsia" w:ascii="宋体" w:hAnsi="宋体" w:eastAsia="宋体" w:cs="宋体"/>
          <w:color w:val="auto"/>
          <w:sz w:val="24"/>
        </w:rPr>
        <w:t>。</w:t>
      </w:r>
    </w:p>
    <w:p w14:paraId="0471EA7F">
      <w:pPr>
        <w:spacing w:line="360" w:lineRule="auto"/>
        <w:ind w:firstLine="482" w:firstLineChars="200"/>
        <w:rPr>
          <w:rFonts w:hint="eastAsia" w:ascii="宋体" w:hAnsi="宋体" w:eastAsia="宋体" w:cs="宋体"/>
          <w:color w:val="auto"/>
          <w:sz w:val="24"/>
        </w:rPr>
      </w:pPr>
      <w:r>
        <w:rPr>
          <w:rFonts w:hint="eastAsia" w:ascii="宋体" w:hAnsi="宋体" w:eastAsia="宋体" w:cs="宋体"/>
          <w:b/>
          <w:color w:val="auto"/>
          <w:sz w:val="24"/>
        </w:rPr>
        <w:t xml:space="preserve">14.1.6 </w:t>
      </w:r>
      <w:r>
        <w:rPr>
          <w:rFonts w:hint="eastAsia" w:ascii="宋体" w:hAnsi="宋体" w:eastAsia="宋体" w:cs="宋体"/>
          <w:color w:val="auto"/>
          <w:sz w:val="24"/>
        </w:rPr>
        <w:t>本工程实行见证取样的试块、试件及有关资料：</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0DCDE104">
      <w:pPr>
        <w:spacing w:line="360" w:lineRule="auto"/>
        <w:ind w:firstLine="482" w:firstLineChars="200"/>
        <w:rPr>
          <w:rFonts w:hint="eastAsia" w:ascii="宋体" w:hAnsi="宋体" w:eastAsia="宋体" w:cs="宋体"/>
          <w:b/>
          <w:color w:val="auto"/>
          <w:kern w:val="0"/>
          <w:sz w:val="24"/>
        </w:rPr>
      </w:pPr>
      <w:r>
        <w:rPr>
          <w:rFonts w:hint="eastAsia" w:ascii="宋体" w:hAnsi="宋体" w:eastAsia="宋体" w:cs="宋体"/>
          <w:b/>
          <w:color w:val="auto"/>
          <w:kern w:val="0"/>
          <w:sz w:val="24"/>
        </w:rPr>
        <w:t>15．变更</w:t>
      </w:r>
    </w:p>
    <w:p w14:paraId="29721DDD">
      <w:pPr>
        <w:spacing w:line="360" w:lineRule="auto"/>
        <w:ind w:firstLine="482" w:firstLineChars="200"/>
        <w:outlineLvl w:val="0"/>
        <w:rPr>
          <w:rFonts w:hint="eastAsia" w:ascii="宋体" w:hAnsi="宋体" w:eastAsia="宋体" w:cs="宋体"/>
          <w:b/>
          <w:color w:val="auto"/>
          <w:kern w:val="0"/>
          <w:sz w:val="24"/>
        </w:rPr>
      </w:pPr>
      <w:r>
        <w:rPr>
          <w:rFonts w:hint="eastAsia" w:ascii="宋体" w:hAnsi="宋体" w:eastAsia="宋体" w:cs="宋体"/>
          <w:b/>
          <w:color w:val="auto"/>
          <w:kern w:val="0"/>
          <w:sz w:val="24"/>
        </w:rPr>
        <w:t>15.1 变更的范围和内容</w:t>
      </w:r>
    </w:p>
    <w:p w14:paraId="62FD9283">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（6）增加或减少合同中关键项目的工程量超过其工程总量的</w:t>
      </w:r>
      <w:r>
        <w:rPr>
          <w:rFonts w:hint="eastAsia" w:ascii="宋体" w:hAnsi="宋体" w:eastAsia="宋体" w:cs="宋体"/>
          <w:color w:val="auto"/>
          <w:sz w:val="24"/>
          <w:u w:val="single"/>
        </w:rPr>
        <w:t xml:space="preserve">          </w:t>
      </w:r>
      <w:r>
        <w:rPr>
          <w:rFonts w:hint="eastAsia" w:ascii="宋体" w:hAnsi="宋体" w:eastAsia="宋体" w:cs="宋体"/>
          <w:color w:val="auto"/>
          <w:sz w:val="24"/>
        </w:rPr>
        <w:t>%，关键项目：</w:t>
      </w:r>
      <w:r>
        <w:rPr>
          <w:rFonts w:hint="eastAsia" w:ascii="宋体" w:hAnsi="宋体" w:eastAsia="宋体" w:cs="宋体"/>
          <w:color w:val="auto"/>
          <w:sz w:val="24"/>
          <w:u w:val="single"/>
        </w:rPr>
        <w:t xml:space="preserve">          </w:t>
      </w:r>
      <w:r>
        <w:rPr>
          <w:rFonts w:hint="eastAsia" w:ascii="宋体" w:hAnsi="宋体" w:eastAsia="宋体" w:cs="宋体"/>
          <w:color w:val="auto"/>
          <w:sz w:val="24"/>
        </w:rPr>
        <w:t>，单价调整方式：</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4F717858">
      <w:pPr>
        <w:spacing w:line="360" w:lineRule="auto"/>
        <w:ind w:firstLine="482" w:firstLineChars="200"/>
        <w:outlineLvl w:val="0"/>
        <w:rPr>
          <w:rFonts w:hint="eastAsia" w:ascii="宋体" w:hAnsi="宋体" w:eastAsia="宋体" w:cs="宋体"/>
          <w:b/>
          <w:color w:val="auto"/>
          <w:kern w:val="0"/>
          <w:sz w:val="24"/>
        </w:rPr>
      </w:pPr>
      <w:r>
        <w:rPr>
          <w:rFonts w:hint="eastAsia" w:ascii="宋体" w:hAnsi="宋体" w:eastAsia="宋体" w:cs="宋体"/>
          <w:b/>
          <w:color w:val="auto"/>
          <w:kern w:val="0"/>
          <w:sz w:val="24"/>
        </w:rPr>
        <w:t>15.5 承包人的合理化建议</w:t>
      </w:r>
    </w:p>
    <w:p w14:paraId="0F6297F2">
      <w:pPr>
        <w:spacing w:line="360" w:lineRule="auto"/>
        <w:ind w:firstLine="482" w:firstLineChars="200"/>
        <w:rPr>
          <w:rFonts w:hint="eastAsia" w:ascii="宋体" w:hAnsi="宋体" w:eastAsia="宋体" w:cs="宋体"/>
          <w:color w:val="auto"/>
          <w:sz w:val="24"/>
        </w:rPr>
      </w:pPr>
      <w:r>
        <w:rPr>
          <w:rFonts w:hint="eastAsia" w:ascii="宋体" w:hAnsi="宋体" w:eastAsia="宋体" w:cs="宋体"/>
          <w:b/>
          <w:color w:val="auto"/>
          <w:sz w:val="24"/>
        </w:rPr>
        <w:t>15.5.2</w:t>
      </w:r>
      <w:r>
        <w:rPr>
          <w:rFonts w:hint="eastAsia" w:ascii="宋体" w:hAnsi="宋体" w:eastAsia="宋体" w:cs="宋体"/>
          <w:color w:val="auto"/>
          <w:sz w:val="24"/>
        </w:rPr>
        <w:t>承包人实现合理化建议的奖励金额为：</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2DC99357">
      <w:pPr>
        <w:spacing w:line="360" w:lineRule="auto"/>
        <w:ind w:firstLine="482" w:firstLineChars="200"/>
        <w:outlineLvl w:val="0"/>
        <w:rPr>
          <w:rFonts w:hint="eastAsia" w:ascii="宋体" w:hAnsi="宋体" w:eastAsia="宋体" w:cs="宋体"/>
          <w:b/>
          <w:color w:val="auto"/>
          <w:kern w:val="0"/>
          <w:sz w:val="24"/>
        </w:rPr>
      </w:pPr>
      <w:r>
        <w:rPr>
          <w:rFonts w:hint="eastAsia" w:ascii="宋体" w:hAnsi="宋体" w:eastAsia="宋体" w:cs="宋体"/>
          <w:b/>
          <w:color w:val="auto"/>
          <w:kern w:val="0"/>
          <w:sz w:val="24"/>
        </w:rPr>
        <w:t>15.8暂估价</w:t>
      </w:r>
    </w:p>
    <w:p w14:paraId="2A56124F">
      <w:pPr>
        <w:spacing w:line="360" w:lineRule="auto"/>
        <w:ind w:firstLine="482" w:firstLineChars="200"/>
        <w:rPr>
          <w:rFonts w:hint="eastAsia" w:ascii="宋体" w:hAnsi="宋体" w:eastAsia="宋体" w:cs="宋体"/>
          <w:color w:val="auto"/>
          <w:sz w:val="24"/>
        </w:rPr>
      </w:pPr>
      <w:r>
        <w:rPr>
          <w:rFonts w:hint="eastAsia" w:ascii="宋体" w:hAnsi="宋体" w:eastAsia="宋体" w:cs="宋体"/>
          <w:b/>
          <w:color w:val="auto"/>
          <w:sz w:val="24"/>
        </w:rPr>
        <w:t>15.8.1</w:t>
      </w:r>
      <w:r>
        <w:rPr>
          <w:rFonts w:hint="eastAsia" w:ascii="宋体" w:hAnsi="宋体" w:eastAsia="宋体" w:cs="宋体"/>
          <w:color w:val="auto"/>
          <w:sz w:val="24"/>
        </w:rPr>
        <w:t xml:space="preserve"> （1）发包人和承包人组织招标的暂估价项目：</w:t>
      </w:r>
      <w:r>
        <w:rPr>
          <w:rFonts w:hint="eastAsia" w:ascii="宋体" w:hAnsi="宋体" w:eastAsia="宋体" w:cs="宋体"/>
          <w:color w:val="auto"/>
          <w:sz w:val="24"/>
          <w:u w:val="single"/>
        </w:rPr>
        <w:t xml:space="preserve">     （签约后填入）     </w:t>
      </w:r>
      <w:r>
        <w:rPr>
          <w:rFonts w:hint="eastAsia" w:ascii="宋体" w:hAnsi="宋体" w:eastAsia="宋体" w:cs="宋体"/>
          <w:color w:val="auto"/>
          <w:sz w:val="24"/>
        </w:rPr>
        <w:t>；发包人组织招标的暂估价项目：</w:t>
      </w:r>
      <w:r>
        <w:rPr>
          <w:rFonts w:hint="eastAsia" w:ascii="宋体" w:hAnsi="宋体" w:eastAsia="宋体" w:cs="宋体"/>
          <w:color w:val="auto"/>
          <w:sz w:val="24"/>
          <w:u w:val="single"/>
        </w:rPr>
        <w:t xml:space="preserve">     （签约后填入）     </w:t>
      </w:r>
      <w:r>
        <w:rPr>
          <w:rFonts w:hint="eastAsia" w:ascii="宋体" w:hAnsi="宋体" w:eastAsia="宋体" w:cs="宋体"/>
          <w:color w:val="auto"/>
          <w:sz w:val="24"/>
        </w:rPr>
        <w:t>。</w:t>
      </w:r>
    </w:p>
    <w:p w14:paraId="593B2DB9">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（2）发包人和承包人以招标方式选择暂估价项目</w:t>
      </w:r>
      <w:r>
        <w:rPr>
          <w:rFonts w:hint="eastAsia" w:ascii="宋体" w:hAnsi="宋体" w:cs="宋体"/>
          <w:color w:val="auto"/>
          <w:sz w:val="24"/>
          <w:lang w:eastAsia="zh-CN"/>
        </w:rPr>
        <w:t>供应商</w:t>
      </w:r>
      <w:r>
        <w:rPr>
          <w:rFonts w:hint="eastAsia" w:ascii="宋体" w:hAnsi="宋体" w:eastAsia="宋体" w:cs="宋体"/>
          <w:color w:val="auto"/>
          <w:sz w:val="24"/>
        </w:rPr>
        <w:t>或分包人时，双方的权利义务关系：</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4A1F795A">
      <w:pPr>
        <w:spacing w:line="360" w:lineRule="auto"/>
        <w:ind w:firstLine="482" w:firstLineChars="200"/>
        <w:rPr>
          <w:rFonts w:hint="eastAsia" w:ascii="宋体" w:hAnsi="宋体" w:eastAsia="宋体" w:cs="宋体"/>
          <w:b/>
          <w:color w:val="auto"/>
          <w:kern w:val="0"/>
          <w:sz w:val="24"/>
        </w:rPr>
      </w:pPr>
      <w:r>
        <w:rPr>
          <w:rFonts w:hint="eastAsia" w:ascii="宋体" w:hAnsi="宋体" w:eastAsia="宋体" w:cs="宋体"/>
          <w:b/>
          <w:color w:val="auto"/>
          <w:kern w:val="0"/>
          <w:sz w:val="24"/>
        </w:rPr>
        <w:t>16．价格调整</w:t>
      </w:r>
    </w:p>
    <w:p w14:paraId="5E6443A8">
      <w:pPr>
        <w:spacing w:line="360" w:lineRule="auto"/>
        <w:ind w:firstLine="482" w:firstLineChars="200"/>
        <w:rPr>
          <w:rFonts w:hint="eastAsia" w:ascii="宋体" w:hAnsi="宋体" w:eastAsia="宋体" w:cs="宋体"/>
          <w:b/>
          <w:color w:val="auto"/>
          <w:kern w:val="0"/>
          <w:sz w:val="24"/>
        </w:rPr>
      </w:pPr>
      <w:r>
        <w:rPr>
          <w:rFonts w:hint="eastAsia" w:ascii="宋体" w:hAnsi="宋体" w:eastAsia="宋体" w:cs="宋体"/>
          <w:b/>
          <w:color w:val="auto"/>
          <w:kern w:val="0"/>
          <w:sz w:val="24"/>
        </w:rPr>
        <w:t>16.1 物价波动引起的价格调整</w:t>
      </w:r>
    </w:p>
    <w:p w14:paraId="6FCAFCFD">
      <w:pPr>
        <w:spacing w:line="360" w:lineRule="auto"/>
        <w:ind w:firstLine="470" w:firstLineChars="196"/>
        <w:rPr>
          <w:rFonts w:hint="eastAsia" w:ascii="宋体" w:hAnsi="宋体" w:eastAsia="宋体" w:cs="宋体"/>
          <w:color w:val="auto"/>
          <w:sz w:val="24"/>
        </w:rPr>
      </w:pPr>
      <w:r>
        <w:rPr>
          <w:rFonts w:hint="eastAsia" w:ascii="宋体" w:hAnsi="宋体" w:eastAsia="宋体" w:cs="宋体"/>
          <w:color w:val="auto"/>
          <w:sz w:val="24"/>
        </w:rPr>
        <w:t>物价波动引起的价格调整方式：</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11F1C4B6">
      <w:pPr>
        <w:spacing w:line="360" w:lineRule="auto"/>
        <w:ind w:firstLine="482" w:firstLineChars="200"/>
        <w:outlineLvl w:val="0"/>
        <w:rPr>
          <w:rFonts w:hint="eastAsia" w:ascii="宋体" w:hAnsi="宋体" w:eastAsia="宋体" w:cs="宋体"/>
          <w:color w:val="auto"/>
          <w:sz w:val="24"/>
        </w:rPr>
      </w:pPr>
      <w:r>
        <w:rPr>
          <w:rFonts w:hint="eastAsia" w:ascii="宋体" w:hAnsi="宋体" w:eastAsia="宋体" w:cs="宋体"/>
          <w:b/>
          <w:color w:val="auto"/>
          <w:sz w:val="24"/>
        </w:rPr>
        <w:t>16.1.1</w:t>
      </w:r>
      <w:r>
        <w:rPr>
          <w:rFonts w:hint="eastAsia" w:ascii="宋体" w:hAnsi="宋体" w:eastAsia="宋体" w:cs="宋体"/>
          <w:color w:val="auto"/>
          <w:sz w:val="24"/>
        </w:rPr>
        <w:t xml:space="preserve"> 采用造价信息调整价格差额</w:t>
      </w:r>
    </w:p>
    <w:p w14:paraId="27F25F03">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工程造价信息的来源：</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740F0682">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价格调整的项目和系数：</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7133E15D">
      <w:pPr>
        <w:spacing w:line="360" w:lineRule="auto"/>
        <w:ind w:firstLine="482" w:firstLineChars="200"/>
        <w:rPr>
          <w:rFonts w:hint="eastAsia" w:ascii="宋体" w:hAnsi="宋体" w:eastAsia="宋体" w:cs="宋体"/>
          <w:b/>
          <w:color w:val="auto"/>
          <w:kern w:val="0"/>
          <w:sz w:val="24"/>
        </w:rPr>
      </w:pPr>
      <w:r>
        <w:rPr>
          <w:rFonts w:hint="eastAsia" w:ascii="宋体" w:hAnsi="宋体" w:eastAsia="宋体" w:cs="宋体"/>
          <w:b/>
          <w:color w:val="auto"/>
          <w:kern w:val="0"/>
          <w:sz w:val="24"/>
        </w:rPr>
        <w:t>17．计量与支付</w:t>
      </w:r>
    </w:p>
    <w:p w14:paraId="30F2C338">
      <w:pPr>
        <w:spacing w:line="360" w:lineRule="auto"/>
        <w:ind w:firstLine="480" w:firstLineChars="200"/>
        <w:rPr>
          <w:rFonts w:hint="eastAsia" w:ascii="宋体" w:hAnsi="宋体" w:eastAsia="宋体" w:cs="宋体"/>
          <w:color w:val="auto"/>
          <w:kern w:val="0"/>
          <w:sz w:val="24"/>
        </w:rPr>
      </w:pPr>
      <w:r>
        <w:rPr>
          <w:rFonts w:hint="eastAsia" w:ascii="宋体" w:hAnsi="宋体" w:eastAsia="宋体" w:cs="宋体"/>
          <w:color w:val="auto"/>
          <w:kern w:val="0"/>
          <w:sz w:val="24"/>
        </w:rPr>
        <w:t>17.</w:t>
      </w:r>
      <w:r>
        <w:rPr>
          <w:rFonts w:hint="eastAsia" w:ascii="宋体" w:hAnsi="宋体" w:cs="宋体"/>
          <w:color w:val="auto"/>
          <w:kern w:val="0"/>
          <w:sz w:val="24"/>
          <w:lang w:val="en-US" w:eastAsia="zh-CN"/>
        </w:rPr>
        <w:t>1</w:t>
      </w:r>
      <w:r>
        <w:rPr>
          <w:rFonts w:hint="eastAsia" w:ascii="宋体" w:hAnsi="宋体" w:eastAsia="宋体" w:cs="宋体"/>
          <w:color w:val="auto"/>
          <w:kern w:val="0"/>
          <w:sz w:val="24"/>
        </w:rPr>
        <w:t>付款方式</w:t>
      </w:r>
    </w:p>
    <w:p w14:paraId="2AFE7AB3">
      <w:pPr>
        <w:spacing w:line="360" w:lineRule="auto"/>
        <w:ind w:firstLine="482" w:firstLineChars="200"/>
        <w:rPr>
          <w:rFonts w:hint="default" w:ascii="宋体" w:hAnsi="宋体" w:eastAsia="宋体" w:cs="宋体"/>
          <w:b/>
          <w:bCs/>
          <w:color w:val="auto"/>
          <w:sz w:val="24"/>
          <w:lang w:val="en-US" w:eastAsia="zh-CN"/>
        </w:rPr>
      </w:pPr>
      <w:r>
        <w:rPr>
          <w:rFonts w:hint="eastAsia" w:ascii="宋体" w:hAnsi="宋体" w:cs="宋体"/>
          <w:b/>
          <w:bCs/>
          <w:color w:val="auto"/>
          <w:sz w:val="24"/>
          <w:u w:val="single"/>
          <w:lang w:val="en-US" w:eastAsia="zh-CN"/>
        </w:rPr>
        <w:t xml:space="preserve">                                                  </w:t>
      </w:r>
    </w:p>
    <w:p w14:paraId="0DBDD40F">
      <w:pPr>
        <w:spacing w:line="360" w:lineRule="auto"/>
        <w:ind w:firstLine="480" w:firstLineChars="200"/>
        <w:outlineLvl w:val="0"/>
        <w:rPr>
          <w:rFonts w:hint="eastAsia" w:ascii="宋体" w:hAnsi="宋体" w:eastAsia="宋体" w:cs="宋体"/>
          <w:color w:val="auto"/>
          <w:kern w:val="0"/>
          <w:sz w:val="24"/>
        </w:rPr>
      </w:pPr>
      <w:r>
        <w:rPr>
          <w:rFonts w:hint="eastAsia" w:ascii="宋体" w:hAnsi="宋体" w:eastAsia="宋体" w:cs="宋体"/>
          <w:color w:val="auto"/>
          <w:kern w:val="0"/>
          <w:sz w:val="24"/>
        </w:rPr>
        <w:t>17.</w:t>
      </w:r>
      <w:r>
        <w:rPr>
          <w:rFonts w:hint="eastAsia" w:ascii="宋体" w:hAnsi="宋体" w:cs="宋体"/>
          <w:color w:val="auto"/>
          <w:kern w:val="0"/>
          <w:sz w:val="24"/>
          <w:lang w:val="en-US" w:eastAsia="zh-CN"/>
        </w:rPr>
        <w:t>2</w:t>
      </w:r>
      <w:r>
        <w:rPr>
          <w:rFonts w:hint="eastAsia" w:ascii="宋体" w:hAnsi="宋体" w:eastAsia="宋体" w:cs="宋体"/>
          <w:color w:val="auto"/>
          <w:kern w:val="0"/>
          <w:sz w:val="24"/>
        </w:rPr>
        <w:t>履约保证金</w:t>
      </w:r>
    </w:p>
    <w:p w14:paraId="24B6F609">
      <w:pPr>
        <w:spacing w:line="360" w:lineRule="auto"/>
        <w:ind w:firstLine="480" w:firstLineChars="200"/>
        <w:rPr>
          <w:rFonts w:hint="eastAsia" w:ascii="宋体" w:hAnsi="宋体" w:eastAsia="宋体" w:cs="宋体"/>
          <w:color w:val="auto"/>
          <w:sz w:val="24"/>
          <w:lang w:eastAsia="zh-CN"/>
        </w:rPr>
      </w:pPr>
      <w:r>
        <w:rPr>
          <w:rFonts w:hint="eastAsia" w:ascii="宋体" w:hAnsi="宋体" w:eastAsia="宋体" w:cs="宋体"/>
          <w:color w:val="auto"/>
          <w:sz w:val="24"/>
        </w:rPr>
        <w:t>17.</w:t>
      </w:r>
      <w:r>
        <w:rPr>
          <w:rFonts w:hint="eastAsia" w:ascii="宋体" w:hAnsi="宋体" w:cs="宋体"/>
          <w:color w:val="auto"/>
          <w:sz w:val="24"/>
          <w:lang w:val="en-US" w:eastAsia="zh-CN"/>
        </w:rPr>
        <w:t>2</w:t>
      </w:r>
      <w:r>
        <w:rPr>
          <w:rFonts w:hint="eastAsia" w:ascii="宋体" w:hAnsi="宋体" w:eastAsia="宋体" w:cs="宋体"/>
          <w:color w:val="auto"/>
          <w:sz w:val="24"/>
        </w:rPr>
        <w:t>.1 本工程百万元以上的标段缴纳履约保证金金额为：</w:t>
      </w:r>
      <w:r>
        <w:rPr>
          <w:rFonts w:hint="eastAsia" w:ascii="宋体" w:hAnsi="宋体" w:eastAsia="宋体" w:cs="宋体"/>
          <w:color w:val="auto"/>
          <w:sz w:val="24"/>
          <w:lang w:val="en-US" w:eastAsia="zh-CN"/>
        </w:rPr>
        <w:t>/</w:t>
      </w:r>
    </w:p>
    <w:p w14:paraId="2ECAB207">
      <w:pPr>
        <w:spacing w:line="360" w:lineRule="auto"/>
        <w:ind w:firstLine="482" w:firstLineChars="200"/>
        <w:rPr>
          <w:rFonts w:hint="eastAsia" w:ascii="宋体" w:hAnsi="宋体" w:eastAsia="宋体" w:cs="宋体"/>
          <w:b/>
          <w:color w:val="auto"/>
          <w:kern w:val="0"/>
          <w:sz w:val="24"/>
        </w:rPr>
      </w:pPr>
      <w:r>
        <w:rPr>
          <w:rFonts w:hint="eastAsia" w:ascii="宋体" w:hAnsi="宋体" w:eastAsia="宋体" w:cs="宋体"/>
          <w:b/>
          <w:color w:val="auto"/>
          <w:kern w:val="0"/>
          <w:sz w:val="24"/>
        </w:rPr>
        <w:t>17.5 竣工（完工）结算</w:t>
      </w:r>
    </w:p>
    <w:p w14:paraId="2E77193D">
      <w:pPr>
        <w:spacing w:line="360" w:lineRule="auto"/>
        <w:ind w:firstLine="482" w:firstLineChars="200"/>
        <w:rPr>
          <w:rFonts w:hint="eastAsia" w:ascii="宋体" w:hAnsi="宋体" w:eastAsia="宋体" w:cs="宋体"/>
          <w:color w:val="auto"/>
          <w:sz w:val="24"/>
        </w:rPr>
      </w:pPr>
      <w:r>
        <w:rPr>
          <w:rFonts w:hint="eastAsia" w:ascii="宋体" w:hAnsi="宋体" w:eastAsia="宋体" w:cs="宋体"/>
          <w:b/>
          <w:color w:val="auto"/>
          <w:sz w:val="24"/>
        </w:rPr>
        <w:t>17.5.1</w:t>
      </w:r>
      <w:r>
        <w:rPr>
          <w:rFonts w:hint="eastAsia" w:ascii="宋体" w:hAnsi="宋体" w:eastAsia="宋体" w:cs="宋体"/>
          <w:color w:val="auto"/>
          <w:sz w:val="24"/>
        </w:rPr>
        <w:t xml:space="preserve"> 竣工（完工）付款申请单</w:t>
      </w:r>
    </w:p>
    <w:p w14:paraId="20CA4429">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(l）承包人应提交完工付款申请单一式</w:t>
      </w:r>
      <w:r>
        <w:rPr>
          <w:rFonts w:hint="eastAsia" w:ascii="宋体" w:hAnsi="宋体" w:eastAsia="宋体" w:cs="宋体"/>
          <w:color w:val="auto"/>
          <w:sz w:val="24"/>
          <w:u w:val="single"/>
        </w:rPr>
        <w:t xml:space="preserve">          </w:t>
      </w:r>
      <w:r>
        <w:rPr>
          <w:rFonts w:hint="eastAsia" w:ascii="宋体" w:hAnsi="宋体" w:eastAsia="宋体" w:cs="宋体"/>
          <w:color w:val="auto"/>
          <w:sz w:val="24"/>
        </w:rPr>
        <w:t>份。</w:t>
      </w:r>
    </w:p>
    <w:p w14:paraId="5CE23315">
      <w:pPr>
        <w:spacing w:line="360" w:lineRule="auto"/>
        <w:ind w:firstLine="482" w:firstLineChars="200"/>
        <w:outlineLvl w:val="0"/>
        <w:rPr>
          <w:rFonts w:hint="eastAsia" w:ascii="宋体" w:hAnsi="宋体" w:eastAsia="宋体" w:cs="宋体"/>
          <w:b/>
          <w:color w:val="auto"/>
          <w:kern w:val="0"/>
          <w:sz w:val="24"/>
        </w:rPr>
      </w:pPr>
      <w:r>
        <w:rPr>
          <w:rFonts w:hint="eastAsia" w:ascii="宋体" w:hAnsi="宋体" w:eastAsia="宋体" w:cs="宋体"/>
          <w:b/>
          <w:color w:val="auto"/>
          <w:kern w:val="0"/>
          <w:sz w:val="24"/>
        </w:rPr>
        <w:t>17.6 最终结清</w:t>
      </w:r>
    </w:p>
    <w:p w14:paraId="23BD6B81">
      <w:pPr>
        <w:spacing w:line="360" w:lineRule="auto"/>
        <w:ind w:firstLine="482" w:firstLineChars="200"/>
        <w:rPr>
          <w:rFonts w:hint="eastAsia" w:ascii="宋体" w:hAnsi="宋体" w:eastAsia="宋体" w:cs="宋体"/>
          <w:color w:val="auto"/>
          <w:sz w:val="24"/>
        </w:rPr>
      </w:pPr>
      <w:r>
        <w:rPr>
          <w:rFonts w:hint="eastAsia" w:ascii="宋体" w:hAnsi="宋体" w:eastAsia="宋体" w:cs="宋体"/>
          <w:b/>
          <w:color w:val="auto"/>
          <w:sz w:val="24"/>
        </w:rPr>
        <w:t>17.6.1</w:t>
      </w:r>
      <w:r>
        <w:rPr>
          <w:rFonts w:hint="eastAsia" w:ascii="宋体" w:hAnsi="宋体" w:eastAsia="宋体" w:cs="宋体"/>
          <w:color w:val="auto"/>
          <w:sz w:val="24"/>
        </w:rPr>
        <w:t xml:space="preserve"> 最终结清申请单</w:t>
      </w:r>
    </w:p>
    <w:p w14:paraId="791F5AA7">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(1）承包人应提交最终结算申请单一式</w:t>
      </w:r>
      <w:r>
        <w:rPr>
          <w:rFonts w:hint="eastAsia" w:ascii="宋体" w:hAnsi="宋体" w:eastAsia="宋体" w:cs="宋体"/>
          <w:color w:val="auto"/>
          <w:sz w:val="24"/>
          <w:u w:val="single"/>
        </w:rPr>
        <w:t xml:space="preserve">          </w:t>
      </w:r>
      <w:r>
        <w:rPr>
          <w:rFonts w:hint="eastAsia" w:ascii="宋体" w:hAnsi="宋体" w:eastAsia="宋体" w:cs="宋体"/>
          <w:color w:val="auto"/>
          <w:sz w:val="24"/>
        </w:rPr>
        <w:t>份。</w:t>
      </w:r>
    </w:p>
    <w:p w14:paraId="71807146">
      <w:pPr>
        <w:spacing w:line="360" w:lineRule="auto"/>
        <w:ind w:firstLine="482" w:firstLineChars="200"/>
        <w:outlineLvl w:val="0"/>
        <w:rPr>
          <w:rFonts w:hint="eastAsia" w:ascii="宋体" w:hAnsi="宋体" w:eastAsia="宋体" w:cs="宋体"/>
          <w:b/>
          <w:color w:val="auto"/>
          <w:kern w:val="0"/>
          <w:sz w:val="24"/>
        </w:rPr>
      </w:pPr>
      <w:r>
        <w:rPr>
          <w:rFonts w:hint="eastAsia" w:ascii="宋体" w:hAnsi="宋体" w:eastAsia="宋体" w:cs="宋体"/>
          <w:b/>
          <w:color w:val="auto"/>
          <w:kern w:val="0"/>
          <w:sz w:val="24"/>
        </w:rPr>
        <w:t>17.7 竣工财务决算</w:t>
      </w:r>
    </w:p>
    <w:p w14:paraId="5DC317C0">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承包人应为竣工财务决算编制提供的资料：</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2A3181B1">
      <w:pPr>
        <w:spacing w:line="360" w:lineRule="auto"/>
        <w:ind w:firstLine="482" w:firstLineChars="200"/>
        <w:outlineLvl w:val="0"/>
        <w:rPr>
          <w:rFonts w:hint="eastAsia" w:ascii="宋体" w:hAnsi="宋体" w:eastAsia="宋体" w:cs="宋体"/>
          <w:b/>
          <w:color w:val="auto"/>
          <w:kern w:val="0"/>
          <w:sz w:val="24"/>
        </w:rPr>
      </w:pPr>
      <w:r>
        <w:rPr>
          <w:rFonts w:hint="eastAsia" w:ascii="宋体" w:hAnsi="宋体" w:eastAsia="宋体" w:cs="宋体"/>
          <w:b/>
          <w:color w:val="auto"/>
          <w:kern w:val="0"/>
          <w:sz w:val="24"/>
        </w:rPr>
        <w:t>18．竣工验收（验收）</w:t>
      </w:r>
    </w:p>
    <w:p w14:paraId="1C462D4A">
      <w:pPr>
        <w:spacing w:line="360" w:lineRule="auto"/>
        <w:ind w:firstLine="482" w:firstLineChars="200"/>
        <w:outlineLvl w:val="0"/>
        <w:rPr>
          <w:rFonts w:hint="eastAsia" w:ascii="宋体" w:hAnsi="宋体" w:eastAsia="宋体" w:cs="宋体"/>
          <w:b/>
          <w:color w:val="auto"/>
          <w:kern w:val="0"/>
          <w:sz w:val="24"/>
        </w:rPr>
      </w:pPr>
      <w:r>
        <w:rPr>
          <w:rFonts w:hint="eastAsia" w:ascii="宋体" w:hAnsi="宋体" w:eastAsia="宋体" w:cs="宋体"/>
          <w:b/>
          <w:color w:val="auto"/>
          <w:kern w:val="0"/>
          <w:sz w:val="24"/>
        </w:rPr>
        <w:t>18.1 验收工作分类</w:t>
      </w:r>
    </w:p>
    <w:p w14:paraId="0DD4094B">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本工程法人验收包括：</w:t>
      </w:r>
      <w:r>
        <w:rPr>
          <w:rFonts w:hint="eastAsia" w:ascii="宋体" w:hAnsi="宋体" w:eastAsia="宋体" w:cs="宋体"/>
          <w:color w:val="auto"/>
          <w:sz w:val="24"/>
          <w:u w:val="single"/>
        </w:rPr>
        <w:t xml:space="preserve">          </w:t>
      </w:r>
      <w:r>
        <w:rPr>
          <w:rFonts w:hint="eastAsia" w:ascii="宋体" w:hAnsi="宋体" w:eastAsia="宋体" w:cs="宋体"/>
          <w:color w:val="auto"/>
          <w:sz w:val="24"/>
        </w:rPr>
        <w:t>；政府验收包括：</w:t>
      </w:r>
      <w:r>
        <w:rPr>
          <w:rFonts w:hint="eastAsia" w:ascii="宋体" w:hAnsi="宋体" w:eastAsia="宋体" w:cs="宋体"/>
          <w:color w:val="auto"/>
          <w:sz w:val="24"/>
          <w:u w:val="single"/>
        </w:rPr>
        <w:t xml:space="preserve">          </w:t>
      </w:r>
      <w:r>
        <w:rPr>
          <w:rFonts w:hint="eastAsia" w:ascii="宋体" w:hAnsi="宋体" w:eastAsia="宋体" w:cs="宋体"/>
          <w:color w:val="auto"/>
          <w:sz w:val="24"/>
        </w:rPr>
        <w:t>。验收条件为：</w:t>
      </w:r>
      <w:r>
        <w:rPr>
          <w:rFonts w:hint="eastAsia" w:ascii="宋体" w:hAnsi="宋体" w:eastAsia="宋体" w:cs="宋体"/>
          <w:color w:val="auto"/>
          <w:sz w:val="24"/>
          <w:u w:val="single"/>
        </w:rPr>
        <w:t xml:space="preserve">          </w:t>
      </w:r>
      <w:r>
        <w:rPr>
          <w:rFonts w:hint="eastAsia" w:ascii="宋体" w:hAnsi="宋体" w:eastAsia="宋体" w:cs="宋体"/>
          <w:color w:val="auto"/>
          <w:sz w:val="24"/>
        </w:rPr>
        <w:t>，验收程序为：</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222187B9">
      <w:pPr>
        <w:spacing w:line="360" w:lineRule="auto"/>
        <w:ind w:firstLine="482" w:firstLineChars="200"/>
        <w:outlineLvl w:val="0"/>
        <w:rPr>
          <w:rFonts w:hint="eastAsia" w:ascii="宋体" w:hAnsi="宋体" w:eastAsia="宋体" w:cs="宋体"/>
          <w:b/>
          <w:color w:val="auto"/>
          <w:kern w:val="0"/>
          <w:sz w:val="24"/>
        </w:rPr>
      </w:pPr>
      <w:r>
        <w:rPr>
          <w:rFonts w:hint="eastAsia" w:ascii="宋体" w:hAnsi="宋体" w:eastAsia="宋体" w:cs="宋体"/>
          <w:b/>
          <w:color w:val="auto"/>
          <w:kern w:val="0"/>
          <w:sz w:val="24"/>
        </w:rPr>
        <w:t>18.2 分部工程验收</w:t>
      </w:r>
    </w:p>
    <w:p w14:paraId="4DAC8F01">
      <w:pPr>
        <w:spacing w:line="360" w:lineRule="auto"/>
        <w:ind w:firstLine="482" w:firstLineChars="200"/>
        <w:rPr>
          <w:rFonts w:hint="eastAsia" w:ascii="宋体" w:hAnsi="宋体" w:eastAsia="宋体" w:cs="宋体"/>
          <w:color w:val="auto"/>
          <w:sz w:val="24"/>
        </w:rPr>
      </w:pPr>
      <w:r>
        <w:rPr>
          <w:rFonts w:hint="eastAsia" w:ascii="宋体" w:hAnsi="宋体" w:eastAsia="宋体" w:cs="宋体"/>
          <w:b/>
          <w:color w:val="auto"/>
          <w:sz w:val="24"/>
        </w:rPr>
        <w:t>18.2.2</w:t>
      </w:r>
      <w:r>
        <w:rPr>
          <w:rFonts w:hint="eastAsia" w:ascii="宋体" w:hAnsi="宋体" w:eastAsia="宋体" w:cs="宋体"/>
          <w:color w:val="auto"/>
          <w:sz w:val="24"/>
        </w:rPr>
        <w:t xml:space="preserve"> 本工程由发包人主持的分部工程验收为</w:t>
      </w:r>
      <w:r>
        <w:rPr>
          <w:rFonts w:hint="eastAsia" w:ascii="宋体" w:hAnsi="宋体" w:eastAsia="宋体" w:cs="宋体"/>
          <w:color w:val="auto"/>
          <w:sz w:val="24"/>
          <w:u w:val="single"/>
        </w:rPr>
        <w:t xml:space="preserve">          </w:t>
      </w:r>
      <w:r>
        <w:rPr>
          <w:rFonts w:hint="eastAsia" w:ascii="宋体" w:hAnsi="宋体" w:eastAsia="宋体" w:cs="宋体"/>
          <w:color w:val="auto"/>
          <w:sz w:val="24"/>
        </w:rPr>
        <w:t>，其余由监理人主持。</w:t>
      </w:r>
    </w:p>
    <w:p w14:paraId="7A46534C">
      <w:pPr>
        <w:spacing w:line="360" w:lineRule="auto"/>
        <w:ind w:firstLine="482" w:firstLineChars="200"/>
        <w:outlineLvl w:val="0"/>
        <w:rPr>
          <w:rFonts w:hint="eastAsia" w:ascii="宋体" w:hAnsi="宋体" w:eastAsia="宋体" w:cs="宋体"/>
          <w:b/>
          <w:color w:val="auto"/>
          <w:kern w:val="0"/>
          <w:sz w:val="24"/>
        </w:rPr>
      </w:pPr>
      <w:r>
        <w:rPr>
          <w:rFonts w:hint="eastAsia" w:ascii="宋体" w:hAnsi="宋体" w:eastAsia="宋体" w:cs="宋体"/>
          <w:b/>
          <w:color w:val="auto"/>
          <w:kern w:val="0"/>
          <w:sz w:val="24"/>
        </w:rPr>
        <w:t>18.3 单位工程验收</w:t>
      </w:r>
    </w:p>
    <w:p w14:paraId="7C4A51BE">
      <w:pPr>
        <w:spacing w:line="360" w:lineRule="auto"/>
        <w:ind w:firstLine="482" w:firstLineChars="200"/>
        <w:outlineLvl w:val="0"/>
        <w:rPr>
          <w:rFonts w:hint="eastAsia" w:ascii="宋体" w:hAnsi="宋体" w:eastAsia="宋体" w:cs="宋体"/>
          <w:color w:val="auto"/>
          <w:sz w:val="24"/>
        </w:rPr>
      </w:pPr>
      <w:r>
        <w:rPr>
          <w:rFonts w:hint="eastAsia" w:ascii="宋体" w:hAnsi="宋体" w:eastAsia="宋体" w:cs="宋体"/>
          <w:b/>
          <w:color w:val="auto"/>
          <w:sz w:val="24"/>
        </w:rPr>
        <w:t>18.3.4</w:t>
      </w:r>
      <w:r>
        <w:rPr>
          <w:rFonts w:hint="eastAsia" w:ascii="宋体" w:hAnsi="宋体" w:eastAsia="宋体" w:cs="宋体"/>
          <w:color w:val="auto"/>
          <w:sz w:val="24"/>
        </w:rPr>
        <w:t xml:space="preserve"> 提前投入使用的单位工程包括：</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5874D50F">
      <w:pPr>
        <w:spacing w:line="360" w:lineRule="auto"/>
        <w:ind w:firstLine="482" w:firstLineChars="200"/>
        <w:outlineLvl w:val="0"/>
        <w:rPr>
          <w:rFonts w:hint="eastAsia" w:ascii="宋体" w:hAnsi="宋体" w:eastAsia="宋体" w:cs="宋体"/>
          <w:b/>
          <w:color w:val="auto"/>
          <w:kern w:val="0"/>
          <w:sz w:val="24"/>
        </w:rPr>
      </w:pPr>
      <w:r>
        <w:rPr>
          <w:rFonts w:hint="eastAsia" w:ascii="宋体" w:hAnsi="宋体" w:eastAsia="宋体" w:cs="宋体"/>
          <w:b/>
          <w:color w:val="auto"/>
          <w:kern w:val="0"/>
          <w:sz w:val="24"/>
        </w:rPr>
        <w:t>18.5 阶段验收</w:t>
      </w:r>
    </w:p>
    <w:p w14:paraId="42A871BA">
      <w:pPr>
        <w:spacing w:line="360" w:lineRule="auto"/>
        <w:ind w:firstLine="482" w:firstLineChars="200"/>
        <w:rPr>
          <w:rFonts w:hint="eastAsia" w:ascii="宋体" w:hAnsi="宋体" w:eastAsia="宋体" w:cs="宋体"/>
          <w:color w:val="auto"/>
          <w:sz w:val="24"/>
        </w:rPr>
      </w:pPr>
      <w:r>
        <w:rPr>
          <w:rFonts w:hint="eastAsia" w:ascii="宋体" w:hAnsi="宋体" w:eastAsia="宋体" w:cs="宋体"/>
          <w:b/>
          <w:color w:val="auto"/>
          <w:sz w:val="24"/>
        </w:rPr>
        <w:t>18.5.1</w:t>
      </w:r>
      <w:r>
        <w:rPr>
          <w:rFonts w:hint="eastAsia" w:ascii="宋体" w:hAnsi="宋体" w:eastAsia="宋体" w:cs="宋体"/>
          <w:color w:val="auto"/>
          <w:sz w:val="24"/>
        </w:rPr>
        <w:t xml:space="preserve"> 本合同工程阶段验收类别包括：</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33B9C16C">
      <w:pPr>
        <w:spacing w:line="360" w:lineRule="auto"/>
        <w:ind w:firstLine="482" w:firstLineChars="200"/>
        <w:outlineLvl w:val="0"/>
        <w:rPr>
          <w:rFonts w:hint="eastAsia" w:ascii="宋体" w:hAnsi="宋体" w:eastAsia="宋体" w:cs="宋体"/>
          <w:b/>
          <w:color w:val="auto"/>
          <w:kern w:val="0"/>
          <w:sz w:val="24"/>
        </w:rPr>
      </w:pPr>
      <w:r>
        <w:rPr>
          <w:rFonts w:hint="eastAsia" w:ascii="宋体" w:hAnsi="宋体" w:eastAsia="宋体" w:cs="宋体"/>
          <w:b/>
          <w:color w:val="auto"/>
          <w:kern w:val="0"/>
          <w:sz w:val="24"/>
        </w:rPr>
        <w:t>18.6专项验收</w:t>
      </w:r>
    </w:p>
    <w:p w14:paraId="3139E29F">
      <w:pPr>
        <w:spacing w:line="360" w:lineRule="auto"/>
        <w:ind w:firstLine="482" w:firstLineChars="200"/>
        <w:rPr>
          <w:rFonts w:hint="eastAsia" w:ascii="宋体" w:hAnsi="宋体" w:eastAsia="宋体" w:cs="宋体"/>
          <w:color w:val="auto"/>
          <w:sz w:val="24"/>
        </w:rPr>
      </w:pPr>
      <w:r>
        <w:rPr>
          <w:rFonts w:hint="eastAsia" w:ascii="宋体" w:hAnsi="宋体" w:eastAsia="宋体" w:cs="宋体"/>
          <w:b/>
          <w:color w:val="auto"/>
          <w:sz w:val="24"/>
        </w:rPr>
        <w:t>18.6.1</w:t>
      </w:r>
      <w:r>
        <w:rPr>
          <w:rFonts w:hint="eastAsia" w:ascii="宋体" w:hAnsi="宋体" w:eastAsia="宋体" w:cs="宋体"/>
          <w:color w:val="auto"/>
          <w:sz w:val="24"/>
        </w:rPr>
        <w:t>本合同工程专项验收类别包括：</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77E970C1">
      <w:pPr>
        <w:spacing w:line="360" w:lineRule="auto"/>
        <w:ind w:firstLine="482" w:firstLineChars="200"/>
        <w:outlineLvl w:val="0"/>
        <w:rPr>
          <w:rFonts w:hint="eastAsia" w:ascii="宋体" w:hAnsi="宋体" w:eastAsia="宋体" w:cs="宋体"/>
          <w:b/>
          <w:color w:val="auto"/>
          <w:kern w:val="0"/>
          <w:sz w:val="24"/>
        </w:rPr>
      </w:pPr>
      <w:r>
        <w:rPr>
          <w:rFonts w:hint="eastAsia" w:ascii="宋体" w:hAnsi="宋体" w:eastAsia="宋体" w:cs="宋体"/>
          <w:b/>
          <w:color w:val="auto"/>
          <w:kern w:val="0"/>
          <w:sz w:val="24"/>
        </w:rPr>
        <w:t>18.7 竣工验收</w:t>
      </w:r>
    </w:p>
    <w:p w14:paraId="79134026">
      <w:pPr>
        <w:spacing w:line="360" w:lineRule="auto"/>
        <w:ind w:firstLine="482" w:firstLineChars="200"/>
        <w:outlineLvl w:val="0"/>
        <w:rPr>
          <w:rFonts w:hint="eastAsia" w:ascii="宋体" w:hAnsi="宋体" w:eastAsia="宋体" w:cs="宋体"/>
          <w:color w:val="auto"/>
          <w:sz w:val="24"/>
        </w:rPr>
      </w:pPr>
      <w:r>
        <w:rPr>
          <w:rFonts w:hint="eastAsia" w:ascii="宋体" w:hAnsi="宋体" w:eastAsia="宋体" w:cs="宋体"/>
          <w:b/>
          <w:color w:val="auto"/>
          <w:sz w:val="24"/>
        </w:rPr>
        <w:t>18.7.3</w:t>
      </w:r>
      <w:r>
        <w:rPr>
          <w:rFonts w:hint="eastAsia" w:ascii="宋体" w:hAnsi="宋体" w:eastAsia="宋体" w:cs="宋体"/>
          <w:color w:val="auto"/>
          <w:sz w:val="24"/>
        </w:rPr>
        <w:t>本工程</w:t>
      </w:r>
      <w:r>
        <w:rPr>
          <w:rFonts w:hint="eastAsia" w:ascii="宋体" w:hAnsi="宋体" w:eastAsia="宋体" w:cs="宋体"/>
          <w:color w:val="auto"/>
          <w:sz w:val="24"/>
          <w:u w:val="single"/>
        </w:rPr>
        <w:t xml:space="preserve">          </w:t>
      </w:r>
      <w:r>
        <w:rPr>
          <w:rFonts w:hint="eastAsia" w:ascii="宋体" w:hAnsi="宋体" w:eastAsia="宋体" w:cs="宋体"/>
          <w:color w:val="auto"/>
          <w:sz w:val="24"/>
        </w:rPr>
        <w:t>（需要/不需要）竣工验收技术鉴定（蓄水安全鉴定）。</w:t>
      </w:r>
    </w:p>
    <w:p w14:paraId="1955E6D7">
      <w:pPr>
        <w:spacing w:line="360" w:lineRule="auto"/>
        <w:ind w:firstLine="482" w:firstLineChars="200"/>
        <w:outlineLvl w:val="0"/>
        <w:rPr>
          <w:rFonts w:hint="eastAsia" w:ascii="宋体" w:hAnsi="宋体" w:eastAsia="宋体" w:cs="宋体"/>
          <w:b/>
          <w:color w:val="auto"/>
          <w:kern w:val="0"/>
          <w:sz w:val="24"/>
        </w:rPr>
      </w:pPr>
      <w:r>
        <w:rPr>
          <w:rFonts w:hint="eastAsia" w:ascii="宋体" w:hAnsi="宋体" w:eastAsia="宋体" w:cs="宋体"/>
          <w:b/>
          <w:color w:val="auto"/>
          <w:kern w:val="0"/>
          <w:sz w:val="24"/>
        </w:rPr>
        <w:t>18.8 施工期运行</w:t>
      </w:r>
    </w:p>
    <w:p w14:paraId="1E9079CC">
      <w:pPr>
        <w:spacing w:line="360" w:lineRule="auto"/>
        <w:ind w:firstLine="482" w:firstLineChars="200"/>
        <w:outlineLvl w:val="0"/>
        <w:rPr>
          <w:rFonts w:hint="eastAsia" w:ascii="宋体" w:hAnsi="宋体" w:eastAsia="宋体" w:cs="宋体"/>
          <w:color w:val="auto"/>
          <w:sz w:val="24"/>
        </w:rPr>
      </w:pPr>
      <w:r>
        <w:rPr>
          <w:rFonts w:hint="eastAsia" w:ascii="宋体" w:hAnsi="宋体" w:eastAsia="宋体" w:cs="宋体"/>
          <w:b/>
          <w:color w:val="auto"/>
          <w:sz w:val="24"/>
        </w:rPr>
        <w:t>18.8.1</w:t>
      </w:r>
      <w:r>
        <w:rPr>
          <w:rFonts w:hint="eastAsia" w:ascii="宋体" w:hAnsi="宋体" w:eastAsia="宋体" w:cs="宋体"/>
          <w:color w:val="auto"/>
          <w:sz w:val="24"/>
        </w:rPr>
        <w:t xml:space="preserve"> 需要在施工期运行的单位工程或工程设备为：</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127F71B1">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17537C55">
      <w:pPr>
        <w:spacing w:line="360" w:lineRule="auto"/>
        <w:ind w:firstLine="482" w:firstLineChars="200"/>
        <w:outlineLvl w:val="0"/>
        <w:rPr>
          <w:rFonts w:hint="eastAsia" w:ascii="宋体" w:hAnsi="宋体" w:eastAsia="宋体" w:cs="宋体"/>
          <w:b/>
          <w:color w:val="auto"/>
          <w:kern w:val="0"/>
          <w:sz w:val="24"/>
        </w:rPr>
      </w:pPr>
      <w:r>
        <w:rPr>
          <w:rFonts w:hint="eastAsia" w:ascii="宋体" w:hAnsi="宋体" w:eastAsia="宋体" w:cs="宋体"/>
          <w:b/>
          <w:color w:val="auto"/>
          <w:kern w:val="0"/>
          <w:sz w:val="24"/>
        </w:rPr>
        <w:t>18.9 试运行</w:t>
      </w:r>
    </w:p>
    <w:p w14:paraId="799DFF30">
      <w:pPr>
        <w:spacing w:line="360" w:lineRule="auto"/>
        <w:ind w:firstLine="482" w:firstLineChars="200"/>
        <w:outlineLvl w:val="0"/>
        <w:rPr>
          <w:rFonts w:hint="eastAsia" w:ascii="宋体" w:hAnsi="宋体" w:eastAsia="宋体" w:cs="宋体"/>
          <w:color w:val="auto"/>
          <w:sz w:val="24"/>
        </w:rPr>
      </w:pPr>
      <w:r>
        <w:rPr>
          <w:rFonts w:hint="eastAsia" w:ascii="宋体" w:hAnsi="宋体" w:eastAsia="宋体" w:cs="宋体"/>
          <w:b/>
          <w:color w:val="auto"/>
          <w:sz w:val="24"/>
        </w:rPr>
        <w:t>18.9.1</w:t>
      </w:r>
      <w:r>
        <w:rPr>
          <w:rFonts w:hint="eastAsia" w:ascii="宋体" w:hAnsi="宋体" w:eastAsia="宋体" w:cs="宋体"/>
          <w:color w:val="auto"/>
          <w:sz w:val="24"/>
        </w:rPr>
        <w:t>试运行的组织：</w:t>
      </w:r>
      <w:r>
        <w:rPr>
          <w:rFonts w:hint="eastAsia" w:ascii="宋体" w:hAnsi="宋体" w:eastAsia="宋体" w:cs="宋体"/>
          <w:color w:val="auto"/>
          <w:sz w:val="24"/>
          <w:u w:val="single"/>
        </w:rPr>
        <w:t xml:space="preserve">          </w:t>
      </w:r>
      <w:r>
        <w:rPr>
          <w:rFonts w:hint="eastAsia" w:ascii="宋体" w:hAnsi="宋体" w:eastAsia="宋体" w:cs="宋体"/>
          <w:color w:val="auto"/>
          <w:sz w:val="24"/>
        </w:rPr>
        <w:t>；费用承担：</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15F2827B">
      <w:pPr>
        <w:spacing w:line="360" w:lineRule="auto"/>
        <w:ind w:firstLine="482" w:firstLineChars="200"/>
        <w:rPr>
          <w:rFonts w:hint="eastAsia" w:ascii="宋体" w:hAnsi="宋体" w:eastAsia="宋体" w:cs="宋体"/>
          <w:b/>
          <w:color w:val="auto"/>
          <w:kern w:val="0"/>
          <w:sz w:val="24"/>
        </w:rPr>
      </w:pPr>
      <w:r>
        <w:rPr>
          <w:rFonts w:hint="eastAsia" w:ascii="宋体" w:hAnsi="宋体" w:eastAsia="宋体" w:cs="宋体"/>
          <w:b/>
          <w:color w:val="auto"/>
          <w:kern w:val="0"/>
          <w:sz w:val="24"/>
        </w:rPr>
        <w:t>19、缺陷责任与保修责任</w:t>
      </w:r>
    </w:p>
    <w:p w14:paraId="543CE0C4">
      <w:pPr>
        <w:spacing w:line="360" w:lineRule="auto"/>
        <w:ind w:firstLine="482" w:firstLineChars="200"/>
        <w:outlineLvl w:val="0"/>
        <w:rPr>
          <w:rFonts w:hint="eastAsia" w:ascii="宋体" w:hAnsi="宋体" w:eastAsia="宋体" w:cs="宋体"/>
          <w:b/>
          <w:color w:val="auto"/>
          <w:kern w:val="0"/>
          <w:sz w:val="24"/>
        </w:rPr>
      </w:pPr>
      <w:r>
        <w:rPr>
          <w:rFonts w:hint="eastAsia" w:ascii="宋体" w:hAnsi="宋体" w:eastAsia="宋体" w:cs="宋体"/>
          <w:b/>
          <w:color w:val="auto"/>
          <w:kern w:val="0"/>
          <w:sz w:val="24"/>
        </w:rPr>
        <w:t>19.1 缺陷责任期（工程质量保修期）的起算时间</w:t>
      </w:r>
    </w:p>
    <w:p w14:paraId="0473EC90">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本工程缺陷责任期（工程质量保修期）计算如下：</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1DFA2310">
      <w:pPr>
        <w:pStyle w:val="5"/>
        <w:rPr>
          <w:rFonts w:hint="eastAsia" w:ascii="宋体" w:hAnsi="宋体"/>
          <w:b/>
          <w:bCs/>
          <w:sz w:val="24"/>
        </w:rPr>
      </w:pPr>
      <w:r>
        <w:rPr>
          <w:rFonts w:hint="eastAsia" w:ascii="宋体" w:hAnsi="宋体" w:cs="宋体"/>
          <w:color w:val="auto"/>
          <w:sz w:val="24"/>
          <w:lang w:val="en-US" w:eastAsia="zh-CN"/>
        </w:rPr>
        <w:t>19.2</w:t>
      </w:r>
      <w:r>
        <w:rPr>
          <w:rFonts w:hint="eastAsia" w:ascii="宋体" w:hAnsi="宋体"/>
          <w:b/>
          <w:bCs/>
          <w:sz w:val="24"/>
        </w:rPr>
        <w:t>质量保修范围和保修期</w:t>
      </w:r>
    </w:p>
    <w:p w14:paraId="71CDCEDC">
      <w:pPr>
        <w:pStyle w:val="5"/>
        <w:rPr>
          <w:rFonts w:hint="default" w:eastAsia="宋体"/>
          <w:b/>
          <w:bCs/>
          <w:lang w:val="en-US" w:eastAsia="zh-CN"/>
        </w:rPr>
      </w:pPr>
      <w:r>
        <w:rPr>
          <w:rFonts w:hint="eastAsia" w:ascii="宋体" w:hAnsi="宋体" w:cs="宋体"/>
          <w:b/>
          <w:bCs/>
          <w:sz w:val="24"/>
          <w:u w:val="single"/>
        </w:rPr>
        <w:t>本工程质量保修期限为3年，保修期间，相关办法按国家保修相关规定和标准执行</w:t>
      </w:r>
      <w:r>
        <w:rPr>
          <w:rFonts w:hint="eastAsia" w:ascii="宋体" w:hAnsi="宋体" w:cs="宋体"/>
          <w:b/>
          <w:bCs/>
          <w:sz w:val="24"/>
          <w:u w:val="single"/>
          <w:lang w:eastAsia="zh-CN"/>
        </w:rPr>
        <w:t>。</w:t>
      </w:r>
      <w:r>
        <w:rPr>
          <w:rFonts w:hint="eastAsia" w:ascii="宋体" w:hAnsi="宋体"/>
          <w:b/>
          <w:bCs/>
          <w:sz w:val="24"/>
          <w:u w:val="single"/>
        </w:rPr>
        <w:t xml:space="preserve"> </w:t>
      </w:r>
    </w:p>
    <w:p w14:paraId="408DA62D">
      <w:pPr>
        <w:spacing w:line="360" w:lineRule="auto"/>
        <w:ind w:firstLine="482" w:firstLineChars="200"/>
        <w:rPr>
          <w:rFonts w:hint="eastAsia" w:ascii="宋体" w:hAnsi="宋体" w:eastAsia="宋体" w:cs="宋体"/>
          <w:b/>
          <w:color w:val="auto"/>
          <w:kern w:val="0"/>
          <w:sz w:val="24"/>
        </w:rPr>
      </w:pPr>
      <w:r>
        <w:rPr>
          <w:rFonts w:hint="eastAsia" w:ascii="宋体" w:hAnsi="宋体" w:eastAsia="宋体" w:cs="宋体"/>
          <w:b/>
          <w:color w:val="auto"/>
          <w:kern w:val="0"/>
          <w:sz w:val="24"/>
        </w:rPr>
        <w:t>20、保险</w:t>
      </w:r>
    </w:p>
    <w:p w14:paraId="680E7E11">
      <w:pPr>
        <w:spacing w:line="360" w:lineRule="auto"/>
        <w:ind w:firstLine="482" w:firstLineChars="200"/>
        <w:outlineLvl w:val="0"/>
        <w:rPr>
          <w:rFonts w:hint="eastAsia" w:ascii="宋体" w:hAnsi="宋体" w:eastAsia="宋体" w:cs="宋体"/>
          <w:b/>
          <w:color w:val="auto"/>
          <w:kern w:val="0"/>
          <w:sz w:val="24"/>
        </w:rPr>
      </w:pPr>
      <w:r>
        <w:rPr>
          <w:rFonts w:hint="eastAsia" w:ascii="宋体" w:hAnsi="宋体" w:eastAsia="宋体" w:cs="宋体"/>
          <w:b/>
          <w:color w:val="auto"/>
          <w:kern w:val="0"/>
          <w:sz w:val="24"/>
        </w:rPr>
        <w:t>20.1 工程保险</w:t>
      </w:r>
    </w:p>
    <w:p w14:paraId="6AADA337">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建筑工程一切险和（或）安装工程一切险投保人：</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3468AD01">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投保内容：</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2DC39563">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保险金额、保险费率和保险期限：</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2689C8C5">
      <w:pPr>
        <w:spacing w:line="360" w:lineRule="auto"/>
        <w:ind w:firstLine="482" w:firstLineChars="200"/>
        <w:outlineLvl w:val="0"/>
        <w:rPr>
          <w:rFonts w:hint="eastAsia" w:ascii="宋体" w:hAnsi="宋体" w:eastAsia="宋体" w:cs="宋体"/>
          <w:b/>
          <w:color w:val="auto"/>
          <w:kern w:val="0"/>
          <w:sz w:val="24"/>
        </w:rPr>
      </w:pPr>
      <w:r>
        <w:rPr>
          <w:rFonts w:hint="eastAsia" w:ascii="宋体" w:hAnsi="宋体" w:eastAsia="宋体" w:cs="宋体"/>
          <w:b/>
          <w:color w:val="auto"/>
          <w:kern w:val="0"/>
          <w:sz w:val="24"/>
        </w:rPr>
        <w:t>20.4第三者责任险</w:t>
      </w:r>
    </w:p>
    <w:p w14:paraId="687791F4">
      <w:pPr>
        <w:spacing w:line="360" w:lineRule="auto"/>
        <w:ind w:firstLine="482" w:firstLineChars="200"/>
        <w:outlineLvl w:val="0"/>
        <w:rPr>
          <w:rFonts w:hint="eastAsia" w:ascii="宋体" w:hAnsi="宋体" w:eastAsia="宋体" w:cs="宋体"/>
          <w:color w:val="auto"/>
          <w:sz w:val="24"/>
        </w:rPr>
      </w:pPr>
      <w:r>
        <w:rPr>
          <w:rFonts w:hint="eastAsia" w:ascii="宋体" w:hAnsi="宋体" w:eastAsia="宋体" w:cs="宋体"/>
          <w:b/>
          <w:color w:val="auto"/>
          <w:sz w:val="24"/>
        </w:rPr>
        <w:t xml:space="preserve">20.4.2 </w:t>
      </w:r>
      <w:r>
        <w:rPr>
          <w:rFonts w:hint="eastAsia" w:ascii="宋体" w:hAnsi="宋体" w:eastAsia="宋体" w:cs="宋体"/>
          <w:color w:val="auto"/>
          <w:sz w:val="24"/>
        </w:rPr>
        <w:t>第三者责任险保险费率：</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1643BF9C">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第三者责任险保险金额：</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5A9BEAD1">
      <w:pPr>
        <w:spacing w:line="360" w:lineRule="auto"/>
        <w:ind w:firstLine="482" w:firstLineChars="200"/>
        <w:outlineLvl w:val="0"/>
        <w:rPr>
          <w:rFonts w:hint="eastAsia" w:ascii="宋体" w:hAnsi="宋体" w:eastAsia="宋体" w:cs="宋体"/>
          <w:b/>
          <w:color w:val="auto"/>
          <w:kern w:val="0"/>
          <w:sz w:val="24"/>
        </w:rPr>
      </w:pPr>
      <w:r>
        <w:rPr>
          <w:rFonts w:hint="eastAsia" w:ascii="宋体" w:hAnsi="宋体" w:eastAsia="宋体" w:cs="宋体"/>
          <w:b/>
          <w:color w:val="auto"/>
          <w:kern w:val="0"/>
          <w:sz w:val="24"/>
        </w:rPr>
        <w:t>20.5 其他保险</w:t>
      </w:r>
    </w:p>
    <w:p w14:paraId="6B6F4192">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需要投保的其它内容：</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43F04A0E">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保险金额、保险费率和保险期额：</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15A8D90D">
      <w:pPr>
        <w:spacing w:line="360" w:lineRule="auto"/>
        <w:ind w:firstLine="482" w:firstLineChars="200"/>
        <w:outlineLvl w:val="0"/>
        <w:rPr>
          <w:rFonts w:hint="eastAsia" w:ascii="宋体" w:hAnsi="宋体" w:eastAsia="宋体" w:cs="宋体"/>
          <w:b/>
          <w:color w:val="auto"/>
          <w:kern w:val="0"/>
          <w:sz w:val="24"/>
        </w:rPr>
      </w:pPr>
      <w:r>
        <w:rPr>
          <w:rFonts w:hint="eastAsia" w:ascii="宋体" w:hAnsi="宋体" w:eastAsia="宋体" w:cs="宋体"/>
          <w:b/>
          <w:color w:val="auto"/>
          <w:kern w:val="0"/>
          <w:sz w:val="24"/>
        </w:rPr>
        <w:t>20.6 对各项保险的一般要求</w:t>
      </w:r>
    </w:p>
    <w:p w14:paraId="4CEEA02C">
      <w:pPr>
        <w:spacing w:line="360" w:lineRule="auto"/>
        <w:ind w:firstLine="482" w:firstLineChars="200"/>
        <w:outlineLvl w:val="0"/>
        <w:rPr>
          <w:rFonts w:hint="eastAsia" w:ascii="宋体" w:hAnsi="宋体" w:eastAsia="宋体" w:cs="宋体"/>
          <w:color w:val="auto"/>
          <w:sz w:val="24"/>
        </w:rPr>
      </w:pPr>
      <w:r>
        <w:rPr>
          <w:rFonts w:hint="eastAsia" w:ascii="宋体" w:hAnsi="宋体" w:eastAsia="宋体" w:cs="宋体"/>
          <w:b/>
          <w:color w:val="auto"/>
          <w:sz w:val="24"/>
        </w:rPr>
        <w:t>20.6.1</w:t>
      </w:r>
      <w:r>
        <w:rPr>
          <w:rFonts w:hint="eastAsia" w:ascii="宋体" w:hAnsi="宋体" w:eastAsia="宋体" w:cs="宋体"/>
          <w:color w:val="auto"/>
          <w:sz w:val="24"/>
        </w:rPr>
        <w:t>保险凭证</w:t>
      </w:r>
    </w:p>
    <w:p w14:paraId="21C14EC9">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承包人提交保险凭证的期限：</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11F9796A">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保险条件：</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512B9CA0">
      <w:pPr>
        <w:spacing w:line="360" w:lineRule="auto"/>
        <w:ind w:firstLine="482" w:firstLineChars="200"/>
        <w:rPr>
          <w:rFonts w:hint="eastAsia" w:ascii="宋体" w:hAnsi="宋体" w:eastAsia="宋体" w:cs="宋体"/>
          <w:color w:val="auto"/>
          <w:sz w:val="24"/>
        </w:rPr>
      </w:pPr>
      <w:r>
        <w:rPr>
          <w:rFonts w:hint="eastAsia" w:ascii="宋体" w:hAnsi="宋体" w:eastAsia="宋体" w:cs="宋体"/>
          <w:b/>
          <w:color w:val="auto"/>
          <w:sz w:val="24"/>
        </w:rPr>
        <w:t>20.6.4</w:t>
      </w:r>
      <w:r>
        <w:rPr>
          <w:rFonts w:hint="eastAsia" w:ascii="宋体" w:hAnsi="宋体" w:eastAsia="宋体" w:cs="宋体"/>
          <w:color w:val="auto"/>
          <w:sz w:val="24"/>
        </w:rPr>
        <w:t>保险金不足的补偿</w:t>
      </w:r>
    </w:p>
    <w:p w14:paraId="55651634">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承包人负责补偿的范围与金额：</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4776FF57">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 xml:space="preserve">发包人负责补偿的范围与金额： </w:t>
      </w:r>
    </w:p>
    <w:p w14:paraId="5E093DE8">
      <w:pPr>
        <w:spacing w:line="360" w:lineRule="auto"/>
        <w:ind w:firstLine="482" w:firstLineChars="200"/>
        <w:rPr>
          <w:rFonts w:hint="eastAsia" w:ascii="宋体" w:hAnsi="宋体" w:eastAsia="宋体" w:cs="宋体"/>
          <w:b/>
          <w:color w:val="auto"/>
          <w:kern w:val="0"/>
          <w:sz w:val="24"/>
        </w:rPr>
      </w:pPr>
      <w:r>
        <w:rPr>
          <w:rFonts w:hint="eastAsia" w:ascii="宋体" w:hAnsi="宋体" w:eastAsia="宋体" w:cs="宋体"/>
          <w:b/>
          <w:color w:val="auto"/>
          <w:kern w:val="0"/>
          <w:sz w:val="24"/>
        </w:rPr>
        <w:t>24、争议的解决</w:t>
      </w:r>
    </w:p>
    <w:p w14:paraId="43843224">
      <w:pPr>
        <w:spacing w:line="360" w:lineRule="auto"/>
        <w:ind w:firstLine="482" w:firstLineChars="200"/>
        <w:rPr>
          <w:rFonts w:hint="eastAsia" w:ascii="宋体" w:hAnsi="宋体" w:eastAsia="宋体" w:cs="宋体"/>
          <w:b/>
          <w:color w:val="auto"/>
          <w:kern w:val="0"/>
          <w:sz w:val="24"/>
        </w:rPr>
      </w:pPr>
      <w:r>
        <w:rPr>
          <w:rFonts w:hint="eastAsia" w:ascii="宋体" w:hAnsi="宋体" w:eastAsia="宋体" w:cs="宋体"/>
          <w:b/>
          <w:color w:val="auto"/>
          <w:kern w:val="0"/>
          <w:sz w:val="24"/>
        </w:rPr>
        <w:t>24.1 争议的解决方式</w:t>
      </w:r>
    </w:p>
    <w:p w14:paraId="23F999A5">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合同当事人友好协商解决不成、不愿提请争议评审或不接受争议评审组意见的，约定的合同争议解决方式：</w:t>
      </w:r>
      <w:r>
        <w:rPr>
          <w:rFonts w:hint="eastAsia" w:ascii="宋体" w:hAnsi="宋体" w:eastAsia="宋体" w:cs="宋体"/>
          <w:color w:val="auto"/>
          <w:sz w:val="24"/>
          <w:u w:val="single"/>
        </w:rPr>
        <w:t xml:space="preserve">  工程所在地仲裁委员会 </w:t>
      </w:r>
      <w:r>
        <w:rPr>
          <w:rFonts w:hint="eastAsia" w:ascii="宋体" w:hAnsi="宋体" w:eastAsia="宋体" w:cs="宋体"/>
          <w:color w:val="auto"/>
          <w:sz w:val="24"/>
        </w:rPr>
        <w:t>。</w:t>
      </w:r>
    </w:p>
    <w:p w14:paraId="7B85A988">
      <w:pPr>
        <w:spacing w:line="360" w:lineRule="auto"/>
        <w:ind w:firstLine="480" w:firstLineChars="200"/>
        <w:rPr>
          <w:rFonts w:hint="eastAsia" w:ascii="宋体" w:hAnsi="宋体" w:eastAsia="宋体" w:cs="宋体"/>
          <w:color w:val="auto"/>
          <w:sz w:val="24"/>
        </w:rPr>
      </w:pPr>
    </w:p>
    <w:p w14:paraId="2D26E246">
      <w:pPr>
        <w:spacing w:line="360" w:lineRule="auto"/>
        <w:ind w:firstLine="480" w:firstLineChars="200"/>
        <w:rPr>
          <w:rFonts w:hint="eastAsia" w:ascii="宋体" w:hAnsi="宋体" w:eastAsia="宋体" w:cs="宋体"/>
          <w:color w:val="auto"/>
          <w:sz w:val="24"/>
        </w:rPr>
      </w:pPr>
    </w:p>
    <w:p w14:paraId="5D4F694C">
      <w:pPr>
        <w:spacing w:line="360" w:lineRule="auto"/>
        <w:ind w:firstLine="480" w:firstLineChars="200"/>
        <w:rPr>
          <w:rFonts w:hint="eastAsia" w:ascii="宋体" w:hAnsi="宋体" w:eastAsia="宋体" w:cs="宋体"/>
          <w:color w:val="auto"/>
          <w:sz w:val="24"/>
        </w:rPr>
      </w:pPr>
    </w:p>
    <w:p w14:paraId="06622B6B">
      <w:pPr>
        <w:spacing w:line="360" w:lineRule="auto"/>
        <w:ind w:firstLine="480" w:firstLineChars="200"/>
        <w:rPr>
          <w:rFonts w:hint="eastAsia" w:ascii="宋体" w:hAnsi="宋体" w:eastAsia="宋体" w:cs="宋体"/>
          <w:color w:val="auto"/>
          <w:sz w:val="24"/>
        </w:rPr>
      </w:pPr>
    </w:p>
    <w:p w14:paraId="36B309A9">
      <w:pPr>
        <w:spacing w:line="360" w:lineRule="auto"/>
        <w:ind w:firstLine="480" w:firstLineChars="200"/>
        <w:rPr>
          <w:rFonts w:hint="eastAsia" w:ascii="宋体" w:hAnsi="宋体" w:eastAsia="宋体" w:cs="宋体"/>
          <w:color w:val="auto"/>
          <w:sz w:val="24"/>
        </w:rPr>
      </w:pPr>
    </w:p>
    <w:p w14:paraId="3D50124E">
      <w:pPr>
        <w:pStyle w:val="9"/>
        <w:rPr>
          <w:rFonts w:hint="eastAsia" w:ascii="宋体" w:hAnsi="宋体" w:eastAsia="宋体" w:cs="宋体"/>
          <w:color w:val="auto"/>
          <w:sz w:val="24"/>
        </w:rPr>
      </w:pPr>
    </w:p>
    <w:p w14:paraId="16BAEFE4">
      <w:pPr>
        <w:pStyle w:val="9"/>
        <w:rPr>
          <w:rFonts w:hint="eastAsia" w:ascii="宋体" w:hAnsi="宋体" w:eastAsia="宋体" w:cs="宋体"/>
          <w:color w:val="auto"/>
          <w:sz w:val="24"/>
        </w:rPr>
      </w:pPr>
    </w:p>
    <w:p w14:paraId="0FF64786">
      <w:pPr>
        <w:pStyle w:val="9"/>
        <w:rPr>
          <w:rFonts w:hint="eastAsia" w:ascii="宋体" w:hAnsi="宋体" w:eastAsia="宋体" w:cs="宋体"/>
          <w:color w:val="auto"/>
          <w:sz w:val="24"/>
        </w:rPr>
      </w:pPr>
    </w:p>
    <w:p w14:paraId="448039EF">
      <w:pPr>
        <w:pStyle w:val="9"/>
        <w:rPr>
          <w:rFonts w:hint="eastAsia" w:ascii="宋体" w:hAnsi="宋体" w:eastAsia="宋体" w:cs="宋体"/>
          <w:color w:val="auto"/>
          <w:sz w:val="24"/>
        </w:rPr>
      </w:pPr>
    </w:p>
    <w:p w14:paraId="2B10EA51">
      <w:pPr>
        <w:pStyle w:val="9"/>
        <w:rPr>
          <w:rFonts w:hint="eastAsia" w:ascii="宋体" w:hAnsi="宋体" w:eastAsia="宋体" w:cs="宋体"/>
          <w:color w:val="auto"/>
          <w:sz w:val="24"/>
        </w:rPr>
      </w:pPr>
    </w:p>
    <w:p w14:paraId="543412BC">
      <w:pPr>
        <w:pStyle w:val="9"/>
        <w:rPr>
          <w:rFonts w:hint="eastAsia" w:ascii="宋体" w:hAnsi="宋体" w:eastAsia="宋体" w:cs="宋体"/>
          <w:color w:val="auto"/>
          <w:sz w:val="24"/>
        </w:rPr>
      </w:pPr>
    </w:p>
    <w:p w14:paraId="25002080">
      <w:pPr>
        <w:pStyle w:val="9"/>
        <w:rPr>
          <w:rFonts w:hint="eastAsia" w:ascii="宋体" w:hAnsi="宋体" w:eastAsia="宋体" w:cs="宋体"/>
          <w:color w:val="auto"/>
          <w:sz w:val="24"/>
        </w:rPr>
      </w:pPr>
    </w:p>
    <w:p w14:paraId="1A5C59F4">
      <w:pPr>
        <w:pStyle w:val="9"/>
        <w:rPr>
          <w:rFonts w:hint="eastAsia" w:ascii="宋体" w:hAnsi="宋体" w:eastAsia="宋体" w:cs="宋体"/>
          <w:color w:val="auto"/>
          <w:sz w:val="24"/>
        </w:rPr>
      </w:pPr>
    </w:p>
    <w:p w14:paraId="636EB6A2">
      <w:pPr>
        <w:pStyle w:val="9"/>
        <w:rPr>
          <w:rFonts w:hint="eastAsia" w:ascii="宋体" w:hAnsi="宋体" w:eastAsia="宋体" w:cs="宋体"/>
          <w:color w:val="auto"/>
          <w:sz w:val="24"/>
        </w:rPr>
      </w:pPr>
    </w:p>
    <w:p w14:paraId="2B34AC7F">
      <w:pPr>
        <w:spacing w:line="360" w:lineRule="auto"/>
        <w:ind w:firstLine="480" w:firstLineChars="200"/>
        <w:rPr>
          <w:rFonts w:hint="eastAsia" w:ascii="宋体" w:hAnsi="宋体" w:eastAsia="宋体" w:cs="宋体"/>
          <w:color w:val="auto"/>
          <w:sz w:val="24"/>
        </w:rPr>
      </w:pPr>
    </w:p>
    <w:p w14:paraId="7B7E3DC8">
      <w:pPr>
        <w:pStyle w:val="5"/>
        <w:rPr>
          <w:rFonts w:hint="eastAsia"/>
        </w:rPr>
      </w:pPr>
    </w:p>
    <w:p w14:paraId="0E0955FB">
      <w:pPr>
        <w:spacing w:line="360" w:lineRule="auto"/>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第三节  合同附件格式</w:t>
      </w:r>
    </w:p>
    <w:p w14:paraId="5EBB61C9">
      <w:pPr>
        <w:rPr>
          <w:rFonts w:hint="eastAsia" w:ascii="宋体" w:hAnsi="宋体" w:eastAsia="宋体" w:cs="宋体"/>
          <w:b/>
          <w:color w:val="auto"/>
          <w:sz w:val="18"/>
          <w:szCs w:val="18"/>
        </w:rPr>
      </w:pPr>
      <w:r>
        <w:rPr>
          <w:rFonts w:hint="eastAsia" w:ascii="宋体" w:hAnsi="宋体" w:eastAsia="宋体" w:cs="宋体"/>
          <w:b/>
          <w:color w:val="auto"/>
          <w:szCs w:val="21"/>
        </w:rPr>
        <w:t xml:space="preserve">附件一： </w:t>
      </w:r>
    </w:p>
    <w:p w14:paraId="56F8C33B">
      <w:pPr>
        <w:spacing w:line="360" w:lineRule="auto"/>
        <w:ind w:firstLine="3415" w:firstLineChars="945"/>
        <w:rPr>
          <w:rFonts w:hint="eastAsia" w:ascii="宋体" w:hAnsi="宋体" w:eastAsia="宋体" w:cs="宋体"/>
          <w:b/>
          <w:color w:val="auto"/>
          <w:sz w:val="36"/>
        </w:rPr>
      </w:pPr>
      <w:r>
        <w:rPr>
          <w:rFonts w:hint="eastAsia" w:ascii="宋体" w:hAnsi="宋体" w:eastAsia="宋体" w:cs="宋体"/>
          <w:b/>
          <w:color w:val="auto"/>
          <w:sz w:val="36"/>
        </w:rPr>
        <w:t>合 同 协 议 书</w:t>
      </w:r>
    </w:p>
    <w:p w14:paraId="746E4AEE">
      <w:pPr>
        <w:spacing w:line="580" w:lineRule="exact"/>
        <w:ind w:firstLine="482" w:firstLineChars="200"/>
        <w:rPr>
          <w:rFonts w:hint="eastAsia" w:ascii="宋体" w:hAnsi="宋体" w:eastAsia="宋体" w:cs="宋体"/>
          <w:b/>
          <w:bCs/>
          <w:color w:val="auto"/>
          <w:sz w:val="24"/>
          <w:u w:val="single"/>
        </w:rPr>
      </w:pPr>
      <w:r>
        <w:rPr>
          <w:rFonts w:hint="eastAsia" w:ascii="宋体" w:hAnsi="宋体" w:eastAsia="宋体" w:cs="宋体"/>
          <w:b/>
          <w:bCs/>
          <w:color w:val="auto"/>
          <w:sz w:val="24"/>
        </w:rPr>
        <w:t>项目编号：</w:t>
      </w:r>
      <w:r>
        <w:rPr>
          <w:rFonts w:hint="eastAsia" w:ascii="宋体" w:hAnsi="宋体" w:cs="宋体"/>
          <w:b/>
          <w:bCs/>
          <w:color w:val="auto"/>
          <w:sz w:val="24"/>
          <w:u w:val="single"/>
          <w:lang w:val="en-US" w:eastAsia="zh-CN"/>
        </w:rPr>
        <w:t xml:space="preserve">                 </w:t>
      </w:r>
      <w:r>
        <w:rPr>
          <w:rFonts w:hint="eastAsia" w:ascii="宋体" w:hAnsi="宋体" w:eastAsia="宋体" w:cs="宋体"/>
          <w:b/>
          <w:bCs/>
          <w:color w:val="auto"/>
          <w:sz w:val="24"/>
          <w:u w:val="single"/>
        </w:rPr>
        <w:t xml:space="preserve"> </w:t>
      </w:r>
    </w:p>
    <w:p w14:paraId="3B835C1F">
      <w:pPr>
        <w:spacing w:line="580" w:lineRule="exact"/>
        <w:ind w:firstLine="482" w:firstLineChars="200"/>
        <w:rPr>
          <w:rFonts w:hint="eastAsia" w:ascii="宋体" w:hAnsi="宋体" w:eastAsia="宋体" w:cs="宋体"/>
          <w:b/>
          <w:bCs/>
          <w:color w:val="auto"/>
          <w:sz w:val="24"/>
          <w:lang w:eastAsia="zh-CN"/>
        </w:rPr>
      </w:pPr>
      <w:r>
        <w:rPr>
          <w:rFonts w:hint="eastAsia" w:ascii="宋体" w:hAnsi="宋体" w:cs="宋体"/>
          <w:b/>
          <w:bCs/>
          <w:color w:val="auto"/>
          <w:sz w:val="24"/>
          <w:lang w:eastAsia="zh-CN"/>
        </w:rPr>
        <w:t>采购人</w:t>
      </w:r>
      <w:r>
        <w:rPr>
          <w:rFonts w:hint="eastAsia" w:ascii="宋体" w:hAnsi="宋体" w:eastAsia="宋体" w:cs="宋体"/>
          <w:b/>
          <w:bCs/>
          <w:color w:val="auto"/>
          <w:sz w:val="24"/>
        </w:rPr>
        <w:t>（以下称甲方）：</w:t>
      </w:r>
      <w:r>
        <w:rPr>
          <w:rFonts w:hint="eastAsia" w:ascii="宋体" w:hAnsi="宋体" w:cs="宋体"/>
          <w:b/>
          <w:bCs/>
          <w:color w:val="auto"/>
          <w:sz w:val="24"/>
          <w:lang w:eastAsia="zh-CN"/>
        </w:rPr>
        <w:t xml:space="preserve"> </w:t>
      </w:r>
      <w:r>
        <w:rPr>
          <w:rFonts w:hint="eastAsia" w:ascii="宋体" w:hAnsi="宋体" w:cs="宋体"/>
          <w:b/>
          <w:bCs/>
          <w:color w:val="auto"/>
          <w:sz w:val="24"/>
          <w:lang w:val="en-US" w:eastAsia="zh-CN"/>
        </w:rPr>
        <w:t>泾阳县城区第八小学</w:t>
      </w:r>
    </w:p>
    <w:p w14:paraId="6639CEEA">
      <w:pPr>
        <w:shd w:val="clear" w:color="auto" w:fill="FFFFFF"/>
        <w:spacing w:line="580" w:lineRule="exact"/>
        <w:ind w:firstLine="482" w:firstLineChars="200"/>
        <w:rPr>
          <w:rFonts w:hint="eastAsia" w:ascii="宋体" w:hAnsi="宋体" w:eastAsia="宋体" w:cs="宋体"/>
          <w:b/>
          <w:bCs/>
          <w:color w:val="auto"/>
          <w:sz w:val="24"/>
        </w:rPr>
      </w:pPr>
      <w:r>
        <w:rPr>
          <w:rFonts w:hint="eastAsia" w:ascii="宋体" w:hAnsi="宋体" w:eastAsia="宋体" w:cs="宋体"/>
          <w:b/>
          <w:bCs/>
          <w:color w:val="auto"/>
          <w:sz w:val="24"/>
        </w:rPr>
        <w:t xml:space="preserve">地址： </w:t>
      </w:r>
    </w:p>
    <w:p w14:paraId="10C43765">
      <w:pPr>
        <w:shd w:val="clear" w:color="auto" w:fill="FFFFFF"/>
        <w:spacing w:line="580" w:lineRule="exact"/>
        <w:ind w:firstLine="482" w:firstLineChars="200"/>
        <w:rPr>
          <w:rFonts w:hint="eastAsia" w:ascii="宋体" w:hAnsi="宋体" w:eastAsia="宋体" w:cs="宋体"/>
          <w:b/>
          <w:bCs/>
          <w:color w:val="auto"/>
          <w:sz w:val="24"/>
        </w:rPr>
      </w:pPr>
      <w:r>
        <w:rPr>
          <w:rFonts w:hint="eastAsia" w:ascii="宋体" w:hAnsi="宋体" w:cs="宋体"/>
          <w:b/>
          <w:bCs/>
          <w:color w:val="auto"/>
          <w:sz w:val="24"/>
          <w:lang w:eastAsia="zh-CN"/>
        </w:rPr>
        <w:t>供应商</w:t>
      </w:r>
      <w:r>
        <w:rPr>
          <w:rFonts w:hint="eastAsia" w:ascii="宋体" w:hAnsi="宋体" w:eastAsia="宋体" w:cs="宋体"/>
          <w:b/>
          <w:bCs/>
          <w:color w:val="auto"/>
          <w:sz w:val="24"/>
        </w:rPr>
        <w:t>（以下称乙方）：</w:t>
      </w:r>
    </w:p>
    <w:p w14:paraId="10C7E856">
      <w:pPr>
        <w:shd w:val="clear" w:color="auto" w:fill="FFFFFF"/>
        <w:spacing w:line="580" w:lineRule="exact"/>
        <w:ind w:firstLine="482" w:firstLineChars="200"/>
        <w:rPr>
          <w:rFonts w:hint="eastAsia" w:ascii="宋体" w:hAnsi="宋体" w:eastAsia="宋体" w:cs="宋体"/>
          <w:b/>
          <w:bCs/>
          <w:color w:val="auto"/>
          <w:sz w:val="24"/>
        </w:rPr>
      </w:pPr>
      <w:r>
        <w:rPr>
          <w:rFonts w:hint="eastAsia" w:ascii="宋体" w:hAnsi="宋体" w:eastAsia="宋体" w:cs="宋体"/>
          <w:b/>
          <w:bCs/>
          <w:color w:val="auto"/>
          <w:sz w:val="24"/>
        </w:rPr>
        <w:t>地址：</w:t>
      </w:r>
    </w:p>
    <w:p w14:paraId="708B4F90">
      <w:pPr>
        <w:shd w:val="clear" w:color="auto" w:fill="FFFFFF"/>
        <w:spacing w:line="5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根据《中华人民共和国政府采购法》、《中华人民共和国合同法》等法律法规规定，经甲乙双方协商签订本协议，并共同遵守。</w:t>
      </w:r>
    </w:p>
    <w:p w14:paraId="772083B8">
      <w:pPr>
        <w:shd w:val="clear" w:color="auto" w:fill="FFFFFF"/>
        <w:spacing w:line="5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 xml:space="preserve">1．本协议与下列文件一起构成合同文件： </w:t>
      </w:r>
    </w:p>
    <w:p w14:paraId="24F15988">
      <w:pPr>
        <w:shd w:val="clear" w:color="auto" w:fill="FFFFFF"/>
        <w:spacing w:line="5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(l）成交通知书；</w:t>
      </w:r>
    </w:p>
    <w:p w14:paraId="7AD5B82C">
      <w:pPr>
        <w:shd w:val="clear" w:color="auto" w:fill="FFFFFF"/>
        <w:spacing w:line="5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(2）磋商函；</w:t>
      </w:r>
    </w:p>
    <w:p w14:paraId="2EDB07C2">
      <w:pPr>
        <w:shd w:val="clear" w:color="auto" w:fill="FFFFFF"/>
        <w:spacing w:line="5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(3）专用合同条款；</w:t>
      </w:r>
    </w:p>
    <w:p w14:paraId="346E133A">
      <w:pPr>
        <w:shd w:val="clear" w:color="auto" w:fill="FFFFFF"/>
        <w:spacing w:line="5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(4）技术标准和要求（合同技术条款）；</w:t>
      </w:r>
    </w:p>
    <w:p w14:paraId="4F030B78">
      <w:pPr>
        <w:shd w:val="clear" w:color="auto" w:fill="FFFFFF"/>
        <w:spacing w:line="5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(5）图纸；</w:t>
      </w:r>
    </w:p>
    <w:p w14:paraId="4DD9F1A3">
      <w:pPr>
        <w:shd w:val="clear" w:color="auto" w:fill="FFFFFF"/>
        <w:spacing w:line="5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(6）己标价工程量清单；</w:t>
      </w:r>
    </w:p>
    <w:p w14:paraId="1041F4FE">
      <w:pPr>
        <w:shd w:val="clear" w:color="auto" w:fill="FFFFFF"/>
        <w:spacing w:line="5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(7）其他合同文件。</w:t>
      </w:r>
    </w:p>
    <w:p w14:paraId="4F40DA5F">
      <w:pPr>
        <w:shd w:val="clear" w:color="auto" w:fill="FFFFFF"/>
        <w:spacing w:line="5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2．上述文件互相补充和解释，如有不明确或不一致之处，以合同约定次序在先者为准。</w:t>
      </w:r>
    </w:p>
    <w:p w14:paraId="0ED434BA">
      <w:pPr>
        <w:shd w:val="clear" w:color="auto" w:fill="FFFFFF"/>
        <w:spacing w:line="5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3．签约合同价：人民币（大写）</w:t>
      </w:r>
      <w:r>
        <w:rPr>
          <w:rFonts w:hint="eastAsia" w:ascii="宋体" w:hAnsi="宋体" w:eastAsia="宋体" w:cs="宋体"/>
          <w:color w:val="auto"/>
          <w:sz w:val="24"/>
          <w:u w:val="single"/>
        </w:rPr>
        <w:t xml:space="preserve">                    </w:t>
      </w:r>
      <w:r>
        <w:rPr>
          <w:rFonts w:hint="eastAsia" w:ascii="宋体" w:hAnsi="宋体" w:eastAsia="宋体" w:cs="宋体"/>
          <w:color w:val="auto"/>
          <w:sz w:val="24"/>
        </w:rPr>
        <w:t>元（￥</w:t>
      </w:r>
      <w:r>
        <w:rPr>
          <w:rFonts w:hint="eastAsia" w:ascii="宋体" w:hAnsi="宋体" w:eastAsia="宋体" w:cs="宋体"/>
          <w:color w:val="auto"/>
          <w:sz w:val="24"/>
          <w:u w:val="single"/>
        </w:rPr>
        <w:t xml:space="preserve">              </w:t>
      </w:r>
      <w:r>
        <w:rPr>
          <w:rFonts w:hint="eastAsia" w:ascii="宋体" w:hAnsi="宋体" w:eastAsia="宋体" w:cs="宋体"/>
          <w:color w:val="auto"/>
          <w:sz w:val="24"/>
        </w:rPr>
        <w:t>元）。</w:t>
      </w:r>
    </w:p>
    <w:p w14:paraId="55298966">
      <w:pPr>
        <w:shd w:val="clear" w:color="auto" w:fill="FFFFFF"/>
        <w:spacing w:line="580" w:lineRule="exact"/>
        <w:ind w:firstLine="480" w:firstLineChars="200"/>
        <w:rPr>
          <w:rFonts w:hint="eastAsia" w:ascii="宋体" w:hAnsi="宋体" w:eastAsia="宋体" w:cs="宋体"/>
          <w:color w:val="auto"/>
          <w:sz w:val="24"/>
          <w:u w:val="single"/>
        </w:rPr>
      </w:pPr>
      <w:r>
        <w:rPr>
          <w:rFonts w:hint="eastAsia" w:ascii="宋体" w:hAnsi="宋体" w:eastAsia="宋体" w:cs="宋体"/>
          <w:color w:val="auto"/>
          <w:sz w:val="24"/>
        </w:rPr>
        <w:t>4．承包人项目经理：</w:t>
      </w:r>
      <w:r>
        <w:rPr>
          <w:rFonts w:hint="eastAsia" w:ascii="宋体" w:hAnsi="宋体" w:eastAsia="宋体" w:cs="宋体"/>
          <w:color w:val="auto"/>
          <w:sz w:val="24"/>
          <w:u w:val="single"/>
        </w:rPr>
        <w:t xml:space="preserve">                     </w:t>
      </w:r>
    </w:p>
    <w:p w14:paraId="59B29E13">
      <w:pPr>
        <w:shd w:val="clear" w:color="auto" w:fill="FFFFFF"/>
        <w:spacing w:line="5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5．工程质量符合</w:t>
      </w:r>
      <w:r>
        <w:rPr>
          <w:rFonts w:hint="eastAsia" w:ascii="宋体" w:hAnsi="宋体" w:eastAsia="宋体" w:cs="宋体"/>
          <w:color w:val="auto"/>
          <w:sz w:val="24"/>
          <w:u w:val="single"/>
        </w:rPr>
        <w:t xml:space="preserve">                     </w:t>
      </w:r>
      <w:r>
        <w:rPr>
          <w:rFonts w:hint="eastAsia" w:ascii="宋体" w:hAnsi="宋体" w:eastAsia="宋体" w:cs="宋体"/>
          <w:color w:val="auto"/>
          <w:sz w:val="24"/>
        </w:rPr>
        <w:t>标准。</w:t>
      </w:r>
    </w:p>
    <w:p w14:paraId="5EE16288">
      <w:pPr>
        <w:shd w:val="clear" w:color="auto" w:fill="FFFFFF"/>
        <w:spacing w:line="5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6．承包人承诺按合同约定承担工程的实施、完成及缺陷修复。</w:t>
      </w:r>
    </w:p>
    <w:p w14:paraId="6564D18B">
      <w:pPr>
        <w:shd w:val="clear" w:color="auto" w:fill="FFFFFF"/>
        <w:spacing w:line="5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7．发包人承诺按合同约定的条件、时间和方式向承包人支付合同价款。</w:t>
      </w:r>
    </w:p>
    <w:p w14:paraId="2EA855A7">
      <w:pPr>
        <w:shd w:val="clear" w:color="auto" w:fill="FFFFFF"/>
        <w:spacing w:line="5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8．承包人承诺执行监理人开工通知，计划工期为</w:t>
      </w:r>
      <w:r>
        <w:rPr>
          <w:rFonts w:hint="eastAsia" w:ascii="宋体" w:hAnsi="宋体" w:eastAsia="宋体" w:cs="宋体"/>
          <w:color w:val="auto"/>
          <w:sz w:val="24"/>
          <w:u w:val="single"/>
        </w:rPr>
        <w:t xml:space="preserve">      </w:t>
      </w:r>
      <w:r>
        <w:rPr>
          <w:rFonts w:hint="eastAsia" w:ascii="宋体" w:hAnsi="宋体" w:eastAsia="宋体" w:cs="宋体"/>
          <w:color w:val="auto"/>
          <w:sz w:val="24"/>
        </w:rPr>
        <w:t>日历天。</w:t>
      </w:r>
    </w:p>
    <w:p w14:paraId="23799388">
      <w:pPr>
        <w:shd w:val="clear" w:color="auto" w:fill="FFFFFF"/>
        <w:spacing w:line="5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9．本合同一式</w:t>
      </w:r>
      <w:r>
        <w:rPr>
          <w:rFonts w:hint="eastAsia" w:ascii="宋体" w:hAnsi="宋体" w:eastAsia="宋体" w:cs="宋体"/>
          <w:color w:val="auto"/>
          <w:sz w:val="24"/>
          <w:u w:val="single"/>
        </w:rPr>
        <w:t xml:space="preserve">      </w:t>
      </w:r>
      <w:r>
        <w:rPr>
          <w:rFonts w:hint="eastAsia" w:ascii="宋体" w:hAnsi="宋体" w:eastAsia="宋体" w:cs="宋体"/>
          <w:color w:val="auto"/>
          <w:sz w:val="24"/>
        </w:rPr>
        <w:t>份，合同双方各执</w:t>
      </w:r>
      <w:r>
        <w:rPr>
          <w:rFonts w:hint="eastAsia" w:ascii="宋体" w:hAnsi="宋体" w:eastAsia="宋体" w:cs="宋体"/>
          <w:color w:val="auto"/>
          <w:sz w:val="24"/>
          <w:u w:val="single"/>
        </w:rPr>
        <w:t xml:space="preserve">     </w:t>
      </w:r>
      <w:r>
        <w:rPr>
          <w:rFonts w:hint="eastAsia" w:ascii="宋体" w:hAnsi="宋体" w:eastAsia="宋体" w:cs="宋体"/>
          <w:color w:val="auto"/>
          <w:sz w:val="24"/>
        </w:rPr>
        <w:t>份。</w:t>
      </w:r>
    </w:p>
    <w:p w14:paraId="63783A5B">
      <w:pPr>
        <w:shd w:val="clear" w:color="auto" w:fill="FFFFFF"/>
        <w:spacing w:line="5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10．协议未尽事宜，双方另行签订补充协议。补充协议是合同的组成部分。</w:t>
      </w:r>
    </w:p>
    <w:p w14:paraId="17E2ADDA">
      <w:pPr>
        <w:shd w:val="clear" w:color="auto" w:fill="FFFFFF"/>
        <w:spacing w:line="5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发包人：          （盖单位章）        承包人：         （盖单位章）</w:t>
      </w:r>
    </w:p>
    <w:p w14:paraId="41A56FB4">
      <w:pPr>
        <w:shd w:val="clear" w:color="auto" w:fill="FFFFFF"/>
        <w:spacing w:line="5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法定代表人                            法定代表人</w:t>
      </w:r>
    </w:p>
    <w:p w14:paraId="355526B7">
      <w:pPr>
        <w:shd w:val="clear" w:color="auto" w:fill="FFFFFF"/>
        <w:spacing w:line="5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或其委托代理人：   （签字）           或其委托代理人：   （签字）</w:t>
      </w:r>
    </w:p>
    <w:p w14:paraId="3028918D">
      <w:pPr>
        <w:shd w:val="clear" w:color="auto" w:fill="FFFFFF"/>
        <w:spacing w:line="5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 xml:space="preserve">     年      月     日                    年      月      日</w:t>
      </w:r>
    </w:p>
    <w:p w14:paraId="674569CB">
      <w:pPr>
        <w:rPr>
          <w:rFonts w:hint="eastAsia" w:ascii="宋体" w:hAnsi="宋体" w:eastAsia="宋体" w:cs="宋体"/>
          <w:b/>
          <w:color w:val="auto"/>
          <w:szCs w:val="21"/>
        </w:rPr>
      </w:pPr>
    </w:p>
    <w:p w14:paraId="41B7C836">
      <w:pPr>
        <w:rPr>
          <w:rFonts w:hint="eastAsia" w:ascii="宋体" w:hAnsi="宋体" w:eastAsia="宋体" w:cs="宋体"/>
          <w:b/>
          <w:color w:val="auto"/>
          <w:szCs w:val="21"/>
        </w:rPr>
      </w:pPr>
    </w:p>
    <w:p w14:paraId="1F6BAA8E">
      <w:pPr>
        <w:rPr>
          <w:rFonts w:hint="eastAsia" w:ascii="宋体" w:hAnsi="宋体" w:eastAsia="宋体" w:cs="宋体"/>
          <w:b/>
          <w:color w:val="auto"/>
          <w:szCs w:val="21"/>
        </w:rPr>
      </w:pPr>
    </w:p>
    <w:p w14:paraId="0190ED5C">
      <w:pPr>
        <w:rPr>
          <w:rFonts w:hint="eastAsia" w:ascii="宋体" w:hAnsi="宋体" w:eastAsia="宋体" w:cs="宋体"/>
          <w:b/>
          <w:color w:val="auto"/>
          <w:szCs w:val="21"/>
        </w:rPr>
      </w:pPr>
    </w:p>
    <w:p w14:paraId="1F4AB964">
      <w:pPr>
        <w:rPr>
          <w:rFonts w:hint="eastAsia" w:ascii="宋体" w:hAnsi="宋体" w:eastAsia="宋体" w:cs="宋体"/>
          <w:b/>
          <w:color w:val="auto"/>
          <w:szCs w:val="21"/>
        </w:rPr>
      </w:pPr>
    </w:p>
    <w:p w14:paraId="693BFCDC">
      <w:pPr>
        <w:rPr>
          <w:rFonts w:hint="eastAsia" w:ascii="宋体" w:hAnsi="宋体" w:eastAsia="宋体" w:cs="宋体"/>
          <w:b/>
          <w:color w:val="auto"/>
          <w:szCs w:val="21"/>
        </w:rPr>
      </w:pPr>
    </w:p>
    <w:p w14:paraId="0D6409D8">
      <w:pPr>
        <w:rPr>
          <w:rFonts w:hint="eastAsia" w:ascii="宋体" w:hAnsi="宋体" w:eastAsia="宋体" w:cs="宋体"/>
          <w:b/>
          <w:color w:val="auto"/>
          <w:szCs w:val="21"/>
        </w:rPr>
      </w:pPr>
    </w:p>
    <w:p w14:paraId="7D8B7412">
      <w:pPr>
        <w:rPr>
          <w:rFonts w:hint="eastAsia" w:ascii="宋体" w:hAnsi="宋体" w:eastAsia="宋体" w:cs="宋体"/>
          <w:b/>
          <w:color w:val="auto"/>
          <w:szCs w:val="21"/>
        </w:rPr>
      </w:pPr>
    </w:p>
    <w:p w14:paraId="03BD07BA">
      <w:pPr>
        <w:rPr>
          <w:rFonts w:hint="eastAsia" w:ascii="宋体" w:hAnsi="宋体" w:eastAsia="宋体" w:cs="宋体"/>
          <w:b/>
          <w:color w:val="auto"/>
          <w:szCs w:val="21"/>
        </w:rPr>
      </w:pPr>
    </w:p>
    <w:p w14:paraId="1F8CF79D">
      <w:pPr>
        <w:rPr>
          <w:rFonts w:hint="eastAsia" w:ascii="宋体" w:hAnsi="宋体" w:eastAsia="宋体" w:cs="宋体"/>
          <w:b/>
          <w:color w:val="auto"/>
          <w:szCs w:val="21"/>
        </w:rPr>
      </w:pPr>
    </w:p>
    <w:p w14:paraId="181EC1C5">
      <w:pPr>
        <w:rPr>
          <w:rFonts w:hint="eastAsia" w:ascii="宋体" w:hAnsi="宋体" w:eastAsia="宋体" w:cs="宋体"/>
          <w:b/>
          <w:color w:val="auto"/>
          <w:szCs w:val="21"/>
        </w:rPr>
      </w:pPr>
    </w:p>
    <w:p w14:paraId="543D2699">
      <w:pPr>
        <w:rPr>
          <w:rFonts w:hint="eastAsia" w:ascii="宋体" w:hAnsi="宋体" w:eastAsia="宋体" w:cs="宋体"/>
          <w:b/>
          <w:color w:val="auto"/>
          <w:szCs w:val="21"/>
        </w:rPr>
      </w:pPr>
    </w:p>
    <w:p w14:paraId="3EBFD0F1">
      <w:pPr>
        <w:rPr>
          <w:rFonts w:hint="eastAsia" w:ascii="宋体" w:hAnsi="宋体" w:eastAsia="宋体" w:cs="宋体"/>
          <w:b/>
          <w:color w:val="auto"/>
          <w:szCs w:val="21"/>
        </w:rPr>
      </w:pPr>
    </w:p>
    <w:p w14:paraId="162DC3B4">
      <w:pPr>
        <w:rPr>
          <w:rFonts w:hint="eastAsia" w:ascii="宋体" w:hAnsi="宋体" w:eastAsia="宋体" w:cs="宋体"/>
          <w:b/>
          <w:color w:val="auto"/>
          <w:szCs w:val="21"/>
        </w:rPr>
      </w:pPr>
    </w:p>
    <w:p w14:paraId="41CD8550">
      <w:pPr>
        <w:rPr>
          <w:rFonts w:hint="eastAsia" w:ascii="宋体" w:hAnsi="宋体" w:eastAsia="宋体" w:cs="宋体"/>
          <w:b/>
          <w:color w:val="auto"/>
          <w:szCs w:val="21"/>
        </w:rPr>
        <w:sectPr>
          <w:footerReference r:id="rId13" w:type="default"/>
          <w:pgSz w:w="11906" w:h="16838"/>
          <w:pgMar w:top="1417" w:right="1531" w:bottom="1417" w:left="1644" w:header="851" w:footer="992" w:gutter="0"/>
          <w:pgNumType w:fmt="decimal"/>
          <w:cols w:space="720" w:num="1"/>
          <w:titlePg/>
          <w:docGrid w:type="lines" w:linePitch="312" w:charSpace="0"/>
        </w:sectPr>
      </w:pPr>
    </w:p>
    <w:p w14:paraId="12726AF3">
      <w:pPr>
        <w:numPr>
          <w:ilvl w:val="0"/>
          <w:numId w:val="4"/>
        </w:numPr>
        <w:spacing w:line="500" w:lineRule="exact"/>
        <w:jc w:val="center"/>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   工程建设标准</w:t>
      </w:r>
    </w:p>
    <w:p w14:paraId="7D2A9D94">
      <w:pPr>
        <w:widowControl/>
        <w:spacing w:line="360" w:lineRule="auto"/>
        <w:ind w:firstLine="480" w:firstLineChars="200"/>
        <w:rPr>
          <w:rFonts w:hint="eastAsia" w:ascii="宋体" w:hAnsi="宋体" w:eastAsia="宋体" w:cs="宋体"/>
          <w:color w:val="auto"/>
          <w:kern w:val="0"/>
          <w:sz w:val="24"/>
        </w:rPr>
      </w:pPr>
      <w:r>
        <w:rPr>
          <w:rFonts w:hint="eastAsia" w:ascii="宋体" w:hAnsi="宋体" w:eastAsia="宋体" w:cs="宋体"/>
          <w:color w:val="auto"/>
          <w:kern w:val="0"/>
          <w:sz w:val="24"/>
        </w:rPr>
        <w:t>依据设计文件的要求，本招标工程项目的材料、设备、施工须达到现行中华人民共和国以及省、自治区、直辖市或行业的工程建设标准、规范的要求。</w:t>
      </w:r>
    </w:p>
    <w:p w14:paraId="2DB6BD22">
      <w:pPr>
        <w:spacing w:line="500" w:lineRule="exact"/>
        <w:rPr>
          <w:rFonts w:hint="eastAsia" w:ascii="宋体" w:hAnsi="宋体" w:eastAsia="宋体" w:cs="宋体"/>
          <w:b/>
          <w:bCs/>
          <w:color w:val="auto"/>
          <w:sz w:val="32"/>
          <w:szCs w:val="32"/>
        </w:rPr>
      </w:pPr>
    </w:p>
    <w:p w14:paraId="185A3091">
      <w:pPr>
        <w:spacing w:line="500" w:lineRule="exact"/>
        <w:rPr>
          <w:rFonts w:hint="eastAsia" w:ascii="宋体" w:hAnsi="宋体" w:eastAsia="宋体" w:cs="宋体"/>
          <w:b/>
          <w:bCs/>
          <w:color w:val="auto"/>
          <w:sz w:val="32"/>
          <w:szCs w:val="32"/>
        </w:rPr>
      </w:pPr>
    </w:p>
    <w:p w14:paraId="0455A2F2">
      <w:pPr>
        <w:spacing w:line="500" w:lineRule="exact"/>
        <w:rPr>
          <w:rFonts w:hint="eastAsia" w:ascii="宋体" w:hAnsi="宋体" w:eastAsia="宋体" w:cs="宋体"/>
          <w:b/>
          <w:bCs/>
          <w:color w:val="auto"/>
          <w:sz w:val="32"/>
          <w:szCs w:val="32"/>
        </w:rPr>
      </w:pPr>
    </w:p>
    <w:p w14:paraId="67C8812F">
      <w:pPr>
        <w:spacing w:line="500" w:lineRule="exact"/>
        <w:rPr>
          <w:rFonts w:hint="eastAsia" w:ascii="宋体" w:hAnsi="宋体" w:eastAsia="宋体" w:cs="宋体"/>
          <w:b/>
          <w:bCs/>
          <w:color w:val="auto"/>
          <w:sz w:val="32"/>
          <w:szCs w:val="32"/>
        </w:rPr>
      </w:pPr>
    </w:p>
    <w:p w14:paraId="436EDAA8">
      <w:pPr>
        <w:spacing w:line="500" w:lineRule="exact"/>
        <w:rPr>
          <w:rFonts w:hint="eastAsia" w:ascii="宋体" w:hAnsi="宋体" w:eastAsia="宋体" w:cs="宋体"/>
          <w:b/>
          <w:bCs/>
          <w:color w:val="auto"/>
          <w:sz w:val="32"/>
          <w:szCs w:val="32"/>
        </w:rPr>
      </w:pPr>
    </w:p>
    <w:p w14:paraId="7D5D4012">
      <w:pPr>
        <w:spacing w:line="500" w:lineRule="exact"/>
        <w:rPr>
          <w:rFonts w:hint="eastAsia" w:ascii="宋体" w:hAnsi="宋体" w:eastAsia="宋体" w:cs="宋体"/>
          <w:b/>
          <w:bCs/>
          <w:color w:val="auto"/>
          <w:sz w:val="32"/>
          <w:szCs w:val="32"/>
        </w:rPr>
      </w:pPr>
    </w:p>
    <w:p w14:paraId="6EDA9015">
      <w:pPr>
        <w:spacing w:line="500" w:lineRule="exact"/>
        <w:rPr>
          <w:rFonts w:hint="eastAsia" w:ascii="宋体" w:hAnsi="宋体" w:eastAsia="宋体" w:cs="宋体"/>
          <w:b/>
          <w:bCs/>
          <w:color w:val="auto"/>
          <w:sz w:val="32"/>
          <w:szCs w:val="32"/>
        </w:rPr>
      </w:pPr>
    </w:p>
    <w:p w14:paraId="6537C6D2">
      <w:pPr>
        <w:spacing w:line="500" w:lineRule="exact"/>
        <w:rPr>
          <w:rFonts w:hint="eastAsia" w:ascii="宋体" w:hAnsi="宋体" w:eastAsia="宋体" w:cs="宋体"/>
          <w:b/>
          <w:bCs/>
          <w:color w:val="auto"/>
          <w:sz w:val="32"/>
          <w:szCs w:val="32"/>
        </w:rPr>
      </w:pPr>
    </w:p>
    <w:p w14:paraId="40183C82">
      <w:pPr>
        <w:spacing w:line="500" w:lineRule="exact"/>
        <w:rPr>
          <w:rFonts w:hint="eastAsia" w:ascii="宋体" w:hAnsi="宋体" w:eastAsia="宋体" w:cs="宋体"/>
          <w:b/>
          <w:bCs/>
          <w:color w:val="auto"/>
          <w:sz w:val="32"/>
          <w:szCs w:val="32"/>
        </w:rPr>
      </w:pPr>
    </w:p>
    <w:p w14:paraId="479E463B">
      <w:pPr>
        <w:spacing w:line="500" w:lineRule="exact"/>
        <w:rPr>
          <w:rFonts w:hint="eastAsia" w:ascii="宋体" w:hAnsi="宋体" w:eastAsia="宋体" w:cs="宋体"/>
          <w:b/>
          <w:bCs/>
          <w:color w:val="auto"/>
          <w:sz w:val="32"/>
          <w:szCs w:val="32"/>
        </w:rPr>
      </w:pPr>
    </w:p>
    <w:p w14:paraId="11DA4FB8">
      <w:pPr>
        <w:spacing w:line="500" w:lineRule="exact"/>
        <w:rPr>
          <w:rFonts w:hint="eastAsia" w:ascii="宋体" w:hAnsi="宋体" w:eastAsia="宋体" w:cs="宋体"/>
          <w:b/>
          <w:bCs/>
          <w:color w:val="auto"/>
          <w:sz w:val="32"/>
          <w:szCs w:val="32"/>
        </w:rPr>
      </w:pPr>
    </w:p>
    <w:p w14:paraId="70034C53">
      <w:pPr>
        <w:spacing w:line="500" w:lineRule="exact"/>
        <w:rPr>
          <w:rFonts w:hint="eastAsia" w:ascii="宋体" w:hAnsi="宋体" w:eastAsia="宋体" w:cs="宋体"/>
          <w:b/>
          <w:bCs/>
          <w:color w:val="auto"/>
          <w:sz w:val="32"/>
          <w:szCs w:val="32"/>
        </w:rPr>
      </w:pPr>
    </w:p>
    <w:p w14:paraId="75D14567">
      <w:pPr>
        <w:spacing w:line="500" w:lineRule="exact"/>
        <w:rPr>
          <w:rFonts w:hint="eastAsia" w:ascii="宋体" w:hAnsi="宋体" w:eastAsia="宋体" w:cs="宋体"/>
          <w:b/>
          <w:bCs/>
          <w:color w:val="auto"/>
          <w:sz w:val="32"/>
          <w:szCs w:val="32"/>
        </w:rPr>
      </w:pPr>
    </w:p>
    <w:p w14:paraId="12B58C61">
      <w:pPr>
        <w:spacing w:line="500" w:lineRule="exact"/>
        <w:rPr>
          <w:rFonts w:hint="eastAsia" w:ascii="宋体" w:hAnsi="宋体" w:eastAsia="宋体" w:cs="宋体"/>
          <w:b/>
          <w:bCs/>
          <w:color w:val="auto"/>
          <w:sz w:val="32"/>
          <w:szCs w:val="32"/>
        </w:rPr>
      </w:pPr>
    </w:p>
    <w:p w14:paraId="32AFD060">
      <w:pPr>
        <w:spacing w:line="500" w:lineRule="exact"/>
        <w:rPr>
          <w:rFonts w:hint="eastAsia" w:ascii="宋体" w:hAnsi="宋体" w:eastAsia="宋体" w:cs="宋体"/>
          <w:b/>
          <w:bCs/>
          <w:color w:val="auto"/>
          <w:sz w:val="32"/>
          <w:szCs w:val="32"/>
        </w:rPr>
      </w:pPr>
    </w:p>
    <w:p w14:paraId="3E13FCA0">
      <w:pPr>
        <w:spacing w:line="500" w:lineRule="exact"/>
        <w:rPr>
          <w:rFonts w:hint="eastAsia" w:ascii="宋体" w:hAnsi="宋体" w:eastAsia="宋体" w:cs="宋体"/>
          <w:b/>
          <w:bCs/>
          <w:color w:val="auto"/>
          <w:sz w:val="32"/>
          <w:szCs w:val="32"/>
        </w:rPr>
      </w:pPr>
    </w:p>
    <w:p w14:paraId="70610CBC">
      <w:pPr>
        <w:pStyle w:val="6"/>
        <w:rPr>
          <w:rFonts w:hint="eastAsia" w:ascii="宋体" w:hAnsi="宋体" w:eastAsia="宋体" w:cs="宋体"/>
          <w:b/>
          <w:bCs/>
          <w:color w:val="auto"/>
          <w:sz w:val="32"/>
          <w:szCs w:val="32"/>
        </w:rPr>
      </w:pPr>
    </w:p>
    <w:p w14:paraId="1E8AE1AC">
      <w:pPr>
        <w:rPr>
          <w:rFonts w:hint="eastAsia" w:ascii="宋体" w:hAnsi="宋体" w:eastAsia="宋体" w:cs="宋体"/>
          <w:b/>
          <w:bCs/>
          <w:color w:val="auto"/>
          <w:sz w:val="32"/>
          <w:szCs w:val="32"/>
        </w:rPr>
      </w:pPr>
    </w:p>
    <w:p w14:paraId="14DAE860">
      <w:pPr>
        <w:pStyle w:val="6"/>
        <w:rPr>
          <w:rFonts w:hint="eastAsia" w:ascii="宋体" w:hAnsi="宋体" w:eastAsia="宋体" w:cs="宋体"/>
          <w:color w:val="auto"/>
        </w:rPr>
      </w:pPr>
    </w:p>
    <w:p w14:paraId="0969E4F1">
      <w:pPr>
        <w:spacing w:line="500" w:lineRule="exact"/>
        <w:rPr>
          <w:rFonts w:hint="eastAsia" w:ascii="宋体" w:hAnsi="宋体" w:eastAsia="宋体" w:cs="宋体"/>
          <w:b/>
          <w:bCs/>
          <w:color w:val="auto"/>
          <w:sz w:val="32"/>
          <w:szCs w:val="32"/>
        </w:rPr>
      </w:pPr>
    </w:p>
    <w:p w14:paraId="6657E81B">
      <w:pPr>
        <w:spacing w:line="500" w:lineRule="exact"/>
        <w:rPr>
          <w:rFonts w:hint="eastAsia" w:ascii="宋体" w:hAnsi="宋体" w:eastAsia="宋体" w:cs="宋体"/>
          <w:b/>
          <w:bCs/>
          <w:color w:val="auto"/>
          <w:sz w:val="32"/>
          <w:szCs w:val="32"/>
        </w:rPr>
      </w:pPr>
    </w:p>
    <w:p w14:paraId="317D6F4C">
      <w:pPr>
        <w:spacing w:line="500" w:lineRule="exact"/>
        <w:rPr>
          <w:rFonts w:hint="eastAsia" w:ascii="宋体" w:hAnsi="宋体" w:eastAsia="宋体" w:cs="宋体"/>
          <w:b/>
          <w:bCs/>
          <w:color w:val="auto"/>
          <w:sz w:val="32"/>
          <w:szCs w:val="32"/>
        </w:rPr>
      </w:pPr>
    </w:p>
    <w:p w14:paraId="2A972899">
      <w:pPr>
        <w:spacing w:line="500" w:lineRule="exact"/>
        <w:rPr>
          <w:rFonts w:hint="eastAsia" w:ascii="宋体" w:hAnsi="宋体" w:eastAsia="宋体" w:cs="宋体"/>
          <w:b/>
          <w:bCs/>
          <w:color w:val="auto"/>
          <w:sz w:val="32"/>
          <w:szCs w:val="32"/>
        </w:rPr>
      </w:pPr>
    </w:p>
    <w:p w14:paraId="1F6C5EAE">
      <w:pPr>
        <w:spacing w:line="500" w:lineRule="exact"/>
        <w:rPr>
          <w:rFonts w:hint="eastAsia" w:ascii="宋体" w:hAnsi="宋体" w:eastAsia="宋体" w:cs="宋体"/>
          <w:b/>
          <w:bCs/>
          <w:color w:val="auto"/>
          <w:sz w:val="32"/>
          <w:szCs w:val="32"/>
        </w:rPr>
      </w:pPr>
    </w:p>
    <w:p w14:paraId="576A0F11">
      <w:pPr>
        <w:numPr>
          <w:ilvl w:val="0"/>
          <w:numId w:val="4"/>
        </w:numPr>
        <w:ind w:left="0" w:leftChars="0" w:firstLine="0" w:firstLineChars="0"/>
        <w:jc w:val="center"/>
        <w:rPr>
          <w:rFonts w:hint="eastAsia" w:ascii="宋体" w:hAnsi="宋体" w:eastAsia="宋体" w:cs="宋体"/>
          <w:b/>
          <w:color w:val="auto"/>
          <w:sz w:val="32"/>
          <w:szCs w:val="32"/>
          <w:highlight w:val="none"/>
        </w:rPr>
      </w:pPr>
      <w:r>
        <w:rPr>
          <w:rFonts w:hint="eastAsia" w:ascii="宋体" w:hAnsi="宋体" w:cs="宋体"/>
          <w:b/>
          <w:color w:val="auto"/>
          <w:sz w:val="32"/>
          <w:szCs w:val="32"/>
          <w:highlight w:val="none"/>
          <w:lang w:val="en-US" w:eastAsia="zh-CN"/>
        </w:rPr>
        <w:t>图纸（电子版）</w:t>
      </w:r>
    </w:p>
    <w:p w14:paraId="2C8AF619">
      <w:pPr>
        <w:spacing w:line="500" w:lineRule="exact"/>
        <w:jc w:val="center"/>
        <w:rPr>
          <w:rFonts w:hint="eastAsia" w:ascii="宋体" w:hAnsi="宋体" w:eastAsia="宋体" w:cs="宋体"/>
          <w:b/>
          <w:bCs/>
          <w:color w:val="auto"/>
          <w:sz w:val="32"/>
          <w:szCs w:val="32"/>
        </w:rPr>
      </w:pPr>
    </w:p>
    <w:p w14:paraId="6A51E505">
      <w:pPr>
        <w:spacing w:line="500" w:lineRule="exact"/>
        <w:jc w:val="center"/>
        <w:rPr>
          <w:rFonts w:hint="eastAsia" w:ascii="宋体" w:hAnsi="宋体" w:eastAsia="宋体" w:cs="宋体"/>
          <w:b/>
          <w:bCs/>
          <w:color w:val="auto"/>
          <w:sz w:val="32"/>
          <w:szCs w:val="32"/>
        </w:rPr>
      </w:pPr>
    </w:p>
    <w:p w14:paraId="4B4528E8">
      <w:pPr>
        <w:spacing w:line="500" w:lineRule="exact"/>
        <w:jc w:val="center"/>
        <w:rPr>
          <w:rFonts w:hint="eastAsia" w:ascii="宋体" w:hAnsi="宋体" w:eastAsia="宋体" w:cs="宋体"/>
          <w:b/>
          <w:bCs/>
          <w:color w:val="auto"/>
          <w:sz w:val="32"/>
          <w:szCs w:val="32"/>
        </w:rPr>
      </w:pPr>
    </w:p>
    <w:p w14:paraId="762CF75E">
      <w:pPr>
        <w:spacing w:line="500" w:lineRule="exact"/>
        <w:jc w:val="center"/>
        <w:rPr>
          <w:rFonts w:hint="eastAsia" w:ascii="宋体" w:hAnsi="宋体" w:eastAsia="宋体" w:cs="宋体"/>
          <w:b/>
          <w:bCs/>
          <w:color w:val="auto"/>
          <w:sz w:val="32"/>
          <w:szCs w:val="32"/>
        </w:rPr>
      </w:pPr>
    </w:p>
    <w:p w14:paraId="39988211">
      <w:pPr>
        <w:tabs>
          <w:tab w:val="left" w:pos="2163"/>
          <w:tab w:val="center" w:pos="4812"/>
        </w:tabs>
        <w:jc w:val="both"/>
        <w:rPr>
          <w:rFonts w:hint="eastAsia" w:ascii="宋体" w:hAnsi="宋体" w:eastAsia="宋体" w:cs="宋体"/>
          <w:b/>
          <w:color w:val="auto"/>
          <w:sz w:val="32"/>
          <w:szCs w:val="32"/>
        </w:rPr>
      </w:pPr>
    </w:p>
    <w:p w14:paraId="13922EE7">
      <w:pPr>
        <w:tabs>
          <w:tab w:val="left" w:pos="2163"/>
          <w:tab w:val="center" w:pos="4812"/>
        </w:tabs>
        <w:jc w:val="both"/>
        <w:rPr>
          <w:rFonts w:hint="eastAsia" w:ascii="宋体" w:hAnsi="宋体" w:eastAsia="宋体" w:cs="宋体"/>
          <w:b/>
          <w:color w:val="auto"/>
          <w:sz w:val="32"/>
          <w:szCs w:val="32"/>
        </w:rPr>
      </w:pPr>
    </w:p>
    <w:p w14:paraId="52BC9930">
      <w:pPr>
        <w:tabs>
          <w:tab w:val="left" w:pos="2163"/>
          <w:tab w:val="center" w:pos="4812"/>
        </w:tabs>
        <w:jc w:val="both"/>
        <w:rPr>
          <w:rFonts w:hint="eastAsia" w:ascii="宋体" w:hAnsi="宋体" w:eastAsia="宋体" w:cs="宋体"/>
          <w:b/>
          <w:color w:val="auto"/>
          <w:sz w:val="32"/>
          <w:szCs w:val="32"/>
        </w:rPr>
      </w:pPr>
    </w:p>
    <w:p w14:paraId="061FA24D">
      <w:pPr>
        <w:tabs>
          <w:tab w:val="left" w:pos="2163"/>
          <w:tab w:val="center" w:pos="4812"/>
        </w:tabs>
        <w:jc w:val="both"/>
        <w:rPr>
          <w:rFonts w:hint="eastAsia" w:ascii="宋体" w:hAnsi="宋体" w:eastAsia="宋体" w:cs="宋体"/>
          <w:b/>
          <w:color w:val="auto"/>
          <w:sz w:val="32"/>
          <w:szCs w:val="32"/>
        </w:rPr>
      </w:pPr>
    </w:p>
    <w:p w14:paraId="7DE16775">
      <w:pPr>
        <w:tabs>
          <w:tab w:val="left" w:pos="2163"/>
          <w:tab w:val="center" w:pos="4812"/>
        </w:tabs>
        <w:jc w:val="both"/>
        <w:rPr>
          <w:rFonts w:hint="eastAsia" w:ascii="宋体" w:hAnsi="宋体" w:eastAsia="宋体" w:cs="宋体"/>
          <w:b/>
          <w:color w:val="auto"/>
          <w:sz w:val="32"/>
          <w:szCs w:val="32"/>
        </w:rPr>
      </w:pPr>
    </w:p>
    <w:p w14:paraId="5CD0C8F5">
      <w:pPr>
        <w:tabs>
          <w:tab w:val="left" w:pos="2163"/>
          <w:tab w:val="center" w:pos="4812"/>
        </w:tabs>
        <w:jc w:val="both"/>
        <w:rPr>
          <w:rFonts w:hint="eastAsia" w:ascii="宋体" w:hAnsi="宋体" w:eastAsia="宋体" w:cs="宋体"/>
          <w:b/>
          <w:color w:val="auto"/>
          <w:sz w:val="32"/>
          <w:szCs w:val="32"/>
        </w:rPr>
      </w:pPr>
    </w:p>
    <w:p w14:paraId="41B88CA8">
      <w:pPr>
        <w:tabs>
          <w:tab w:val="left" w:pos="2163"/>
          <w:tab w:val="center" w:pos="4812"/>
        </w:tabs>
        <w:jc w:val="both"/>
        <w:rPr>
          <w:rFonts w:hint="eastAsia" w:ascii="宋体" w:hAnsi="宋体" w:eastAsia="宋体" w:cs="宋体"/>
          <w:b/>
          <w:color w:val="auto"/>
          <w:sz w:val="32"/>
          <w:szCs w:val="32"/>
        </w:rPr>
      </w:pPr>
    </w:p>
    <w:p w14:paraId="2226A289">
      <w:pPr>
        <w:tabs>
          <w:tab w:val="left" w:pos="2163"/>
          <w:tab w:val="center" w:pos="4812"/>
        </w:tabs>
        <w:jc w:val="both"/>
        <w:rPr>
          <w:rFonts w:hint="eastAsia" w:ascii="宋体" w:hAnsi="宋体" w:eastAsia="宋体" w:cs="宋体"/>
          <w:b/>
          <w:color w:val="auto"/>
          <w:sz w:val="32"/>
          <w:szCs w:val="32"/>
        </w:rPr>
      </w:pPr>
    </w:p>
    <w:p w14:paraId="7E4AE52A">
      <w:pPr>
        <w:tabs>
          <w:tab w:val="left" w:pos="2163"/>
          <w:tab w:val="center" w:pos="4812"/>
        </w:tabs>
        <w:jc w:val="both"/>
        <w:rPr>
          <w:rFonts w:hint="eastAsia" w:ascii="宋体" w:hAnsi="宋体" w:eastAsia="宋体" w:cs="宋体"/>
          <w:b/>
          <w:color w:val="auto"/>
          <w:sz w:val="32"/>
          <w:szCs w:val="32"/>
        </w:rPr>
      </w:pPr>
    </w:p>
    <w:p w14:paraId="2DDE9DFE">
      <w:pPr>
        <w:tabs>
          <w:tab w:val="left" w:pos="2163"/>
          <w:tab w:val="center" w:pos="4812"/>
        </w:tabs>
        <w:jc w:val="both"/>
        <w:rPr>
          <w:rFonts w:hint="eastAsia" w:ascii="宋体" w:hAnsi="宋体" w:eastAsia="宋体" w:cs="宋体"/>
          <w:b/>
          <w:color w:val="auto"/>
          <w:sz w:val="32"/>
          <w:szCs w:val="32"/>
        </w:rPr>
      </w:pPr>
    </w:p>
    <w:p w14:paraId="0578F53F">
      <w:pPr>
        <w:tabs>
          <w:tab w:val="left" w:pos="2163"/>
          <w:tab w:val="center" w:pos="4812"/>
        </w:tabs>
        <w:jc w:val="both"/>
        <w:rPr>
          <w:rFonts w:hint="eastAsia" w:ascii="宋体" w:hAnsi="宋体" w:eastAsia="宋体" w:cs="宋体"/>
          <w:b/>
          <w:color w:val="auto"/>
          <w:sz w:val="32"/>
          <w:szCs w:val="32"/>
        </w:rPr>
      </w:pPr>
    </w:p>
    <w:p w14:paraId="401AF906">
      <w:pPr>
        <w:tabs>
          <w:tab w:val="left" w:pos="2163"/>
          <w:tab w:val="center" w:pos="4812"/>
        </w:tabs>
        <w:jc w:val="both"/>
        <w:rPr>
          <w:rFonts w:hint="eastAsia" w:ascii="宋体" w:hAnsi="宋体" w:eastAsia="宋体" w:cs="宋体"/>
          <w:b/>
          <w:color w:val="auto"/>
          <w:sz w:val="32"/>
          <w:szCs w:val="32"/>
        </w:rPr>
      </w:pPr>
    </w:p>
    <w:p w14:paraId="7A94FEFF">
      <w:pPr>
        <w:tabs>
          <w:tab w:val="left" w:pos="2163"/>
          <w:tab w:val="center" w:pos="4812"/>
        </w:tabs>
        <w:jc w:val="both"/>
        <w:rPr>
          <w:rFonts w:hint="eastAsia" w:ascii="宋体" w:hAnsi="宋体" w:eastAsia="宋体" w:cs="宋体"/>
          <w:b/>
          <w:color w:val="auto"/>
          <w:sz w:val="32"/>
          <w:szCs w:val="32"/>
        </w:rPr>
      </w:pPr>
    </w:p>
    <w:p w14:paraId="5FE6F703">
      <w:pPr>
        <w:tabs>
          <w:tab w:val="left" w:pos="2163"/>
          <w:tab w:val="center" w:pos="4812"/>
        </w:tabs>
        <w:jc w:val="both"/>
        <w:rPr>
          <w:rFonts w:hint="eastAsia" w:ascii="宋体" w:hAnsi="宋体" w:eastAsia="宋体" w:cs="宋体"/>
          <w:b/>
          <w:color w:val="auto"/>
          <w:sz w:val="32"/>
          <w:szCs w:val="32"/>
        </w:rPr>
      </w:pPr>
    </w:p>
    <w:p w14:paraId="741E0483">
      <w:pPr>
        <w:tabs>
          <w:tab w:val="left" w:pos="2163"/>
          <w:tab w:val="center" w:pos="4812"/>
        </w:tabs>
        <w:jc w:val="both"/>
        <w:rPr>
          <w:rFonts w:hint="eastAsia" w:ascii="宋体" w:hAnsi="宋体" w:eastAsia="宋体" w:cs="宋体"/>
          <w:b/>
          <w:color w:val="auto"/>
          <w:sz w:val="32"/>
          <w:szCs w:val="32"/>
        </w:rPr>
      </w:pPr>
    </w:p>
    <w:p w14:paraId="06ED8BAC">
      <w:pPr>
        <w:tabs>
          <w:tab w:val="left" w:pos="2163"/>
          <w:tab w:val="center" w:pos="4812"/>
        </w:tabs>
        <w:jc w:val="both"/>
        <w:rPr>
          <w:rFonts w:hint="eastAsia" w:ascii="宋体" w:hAnsi="宋体" w:eastAsia="宋体" w:cs="宋体"/>
          <w:b/>
          <w:color w:val="auto"/>
          <w:sz w:val="32"/>
          <w:szCs w:val="32"/>
        </w:rPr>
      </w:pPr>
    </w:p>
    <w:p w14:paraId="0042C146">
      <w:pPr>
        <w:tabs>
          <w:tab w:val="left" w:pos="2163"/>
          <w:tab w:val="center" w:pos="4812"/>
        </w:tabs>
        <w:jc w:val="both"/>
        <w:rPr>
          <w:rFonts w:hint="eastAsia" w:ascii="宋体" w:hAnsi="宋体" w:eastAsia="宋体" w:cs="宋体"/>
          <w:b/>
          <w:color w:val="auto"/>
          <w:sz w:val="32"/>
          <w:szCs w:val="32"/>
        </w:rPr>
      </w:pPr>
    </w:p>
    <w:p w14:paraId="36A1F8E8">
      <w:pPr>
        <w:tabs>
          <w:tab w:val="left" w:pos="2163"/>
          <w:tab w:val="center" w:pos="4812"/>
        </w:tabs>
        <w:jc w:val="center"/>
        <w:rPr>
          <w:rFonts w:hint="eastAsia" w:ascii="宋体" w:hAnsi="宋体" w:eastAsia="宋体" w:cs="宋体"/>
          <w:b/>
          <w:color w:val="auto"/>
          <w:sz w:val="32"/>
          <w:szCs w:val="32"/>
        </w:rPr>
      </w:pPr>
    </w:p>
    <w:p w14:paraId="2C05DF9F">
      <w:pPr>
        <w:tabs>
          <w:tab w:val="left" w:pos="2163"/>
          <w:tab w:val="center" w:pos="4812"/>
        </w:tabs>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第六部分  磋商响应文件格式</w:t>
      </w:r>
    </w:p>
    <w:p w14:paraId="4F56FDAF">
      <w:pPr>
        <w:spacing w:line="480" w:lineRule="exact"/>
        <w:jc w:val="center"/>
        <w:rPr>
          <w:rFonts w:hint="eastAsia" w:ascii="宋体" w:hAnsi="宋体" w:eastAsia="宋体" w:cs="宋体"/>
          <w:b/>
          <w:color w:val="auto"/>
        </w:rPr>
      </w:pPr>
    </w:p>
    <w:p w14:paraId="383BF92A">
      <w:pPr>
        <w:spacing w:line="360" w:lineRule="auto"/>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磋商响应文件编制说明</w:t>
      </w:r>
    </w:p>
    <w:p w14:paraId="3981A544">
      <w:pPr>
        <w:numPr>
          <w:ilvl w:val="0"/>
          <w:numId w:val="5"/>
        </w:numPr>
        <w:spacing w:line="360" w:lineRule="auto"/>
        <w:ind w:left="210" w:leftChars="100" w:firstLine="562" w:firstLineChars="200"/>
        <w:rPr>
          <w:rFonts w:hint="eastAsia" w:ascii="宋体" w:hAnsi="宋体" w:eastAsia="宋体" w:cs="宋体"/>
          <w:b/>
          <w:color w:val="auto"/>
          <w:sz w:val="28"/>
          <w:szCs w:val="28"/>
        </w:rPr>
      </w:pPr>
      <w:r>
        <w:rPr>
          <w:rFonts w:hint="eastAsia" w:ascii="宋体" w:hAnsi="宋体" w:cs="宋体"/>
          <w:b/>
          <w:color w:val="auto"/>
          <w:sz w:val="28"/>
          <w:szCs w:val="28"/>
          <w:lang w:eastAsia="zh-CN"/>
        </w:rPr>
        <w:t>陕西中盈立诚项目管理有限公司</w:t>
      </w:r>
      <w:r>
        <w:rPr>
          <w:rFonts w:hint="eastAsia" w:ascii="宋体" w:hAnsi="宋体" w:eastAsia="宋体" w:cs="宋体"/>
          <w:b/>
          <w:color w:val="auto"/>
          <w:sz w:val="28"/>
          <w:szCs w:val="28"/>
        </w:rPr>
        <w:t>提供的磋商响应文件格式，起到样式作用，编制磋商响应文件前，请详细阅读竞争性磋商文件，理解文件中的每一项要求。</w:t>
      </w:r>
      <w:r>
        <w:rPr>
          <w:rFonts w:hint="eastAsia" w:ascii="宋体" w:hAnsi="宋体" w:eastAsia="宋体" w:cs="宋体"/>
          <w:b/>
          <w:color w:val="auto"/>
          <w:sz w:val="28"/>
          <w:szCs w:val="28"/>
        </w:rPr>
        <w:cr/>
      </w:r>
      <w:r>
        <w:rPr>
          <w:rFonts w:hint="eastAsia" w:ascii="宋体" w:hAnsi="宋体" w:eastAsia="宋体" w:cs="宋体"/>
          <w:b/>
          <w:color w:val="auto"/>
          <w:sz w:val="28"/>
          <w:szCs w:val="28"/>
        </w:rPr>
        <w:t xml:space="preserve">    2.磋商响应文件的编制应按照样本格式提供的内容，做出逐一明确的答复；</w:t>
      </w:r>
      <w:r>
        <w:rPr>
          <w:rFonts w:hint="eastAsia" w:ascii="宋体" w:hAnsi="宋体" w:cs="宋体"/>
          <w:b/>
          <w:color w:val="auto"/>
          <w:sz w:val="28"/>
          <w:szCs w:val="28"/>
          <w:lang w:eastAsia="zh-CN"/>
        </w:rPr>
        <w:t>供应商</w:t>
      </w:r>
      <w:r>
        <w:rPr>
          <w:rFonts w:hint="eastAsia" w:ascii="宋体" w:hAnsi="宋体" w:eastAsia="宋体" w:cs="宋体"/>
          <w:b/>
          <w:color w:val="auto"/>
          <w:sz w:val="28"/>
          <w:szCs w:val="28"/>
        </w:rPr>
        <w:t>认为有必要，还可以做其它补充说明。</w:t>
      </w:r>
      <w:r>
        <w:rPr>
          <w:rFonts w:hint="eastAsia" w:ascii="宋体" w:hAnsi="宋体" w:eastAsia="宋体" w:cs="宋体"/>
          <w:b/>
          <w:color w:val="auto"/>
          <w:sz w:val="28"/>
          <w:szCs w:val="28"/>
        </w:rPr>
        <w:cr/>
      </w:r>
      <w:r>
        <w:rPr>
          <w:rFonts w:hint="eastAsia" w:ascii="宋体" w:hAnsi="宋体" w:eastAsia="宋体" w:cs="宋体"/>
          <w:b/>
          <w:color w:val="auto"/>
          <w:sz w:val="28"/>
          <w:szCs w:val="28"/>
        </w:rPr>
        <w:t xml:space="preserve">    3.全部编制完成，并加盖印章后，按规定分别装订成册。</w:t>
      </w:r>
    </w:p>
    <w:p w14:paraId="12459D1D">
      <w:pPr>
        <w:spacing w:line="360" w:lineRule="auto"/>
        <w:ind w:left="10" w:firstLine="543" w:firstLineChars="193"/>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 4.各</w:t>
      </w:r>
      <w:r>
        <w:rPr>
          <w:rFonts w:hint="eastAsia" w:ascii="宋体" w:hAnsi="宋体" w:eastAsia="宋体" w:cs="宋体"/>
          <w:b/>
          <w:color w:val="auto"/>
          <w:sz w:val="28"/>
          <w:szCs w:val="28"/>
          <w:lang w:eastAsia="zh-CN"/>
        </w:rPr>
        <w:t>供应</w:t>
      </w:r>
      <w:r>
        <w:rPr>
          <w:rFonts w:hint="eastAsia" w:ascii="宋体" w:hAnsi="宋体" w:eastAsia="宋体" w:cs="宋体"/>
          <w:b/>
          <w:color w:val="auto"/>
          <w:sz w:val="28"/>
          <w:szCs w:val="28"/>
        </w:rPr>
        <w:t>商注意：</w:t>
      </w:r>
      <w:r>
        <w:rPr>
          <w:rFonts w:hint="eastAsia" w:ascii="宋体" w:hAnsi="宋体" w:eastAsia="宋体" w:cs="宋体"/>
          <w:b/>
          <w:color w:val="auto"/>
          <w:sz w:val="28"/>
          <w:szCs w:val="28"/>
          <w:lang w:eastAsia="zh-CN"/>
        </w:rPr>
        <w:t>供应</w:t>
      </w:r>
      <w:r>
        <w:rPr>
          <w:rFonts w:hint="eastAsia" w:ascii="宋体" w:hAnsi="宋体" w:eastAsia="宋体" w:cs="宋体"/>
          <w:b/>
          <w:color w:val="auto"/>
          <w:sz w:val="28"/>
          <w:szCs w:val="28"/>
        </w:rPr>
        <w:t>商报价超过</w:t>
      </w:r>
      <w:r>
        <w:rPr>
          <w:rFonts w:hint="eastAsia" w:ascii="宋体" w:hAnsi="宋体" w:eastAsia="宋体" w:cs="宋体"/>
          <w:b/>
          <w:color w:val="auto"/>
          <w:sz w:val="28"/>
          <w:szCs w:val="28"/>
          <w:lang w:eastAsia="zh-CN"/>
        </w:rPr>
        <w:t>最高限价</w:t>
      </w:r>
      <w:r>
        <w:rPr>
          <w:rFonts w:hint="eastAsia" w:ascii="宋体" w:hAnsi="宋体" w:eastAsia="宋体" w:cs="宋体"/>
          <w:b/>
          <w:color w:val="auto"/>
          <w:sz w:val="28"/>
          <w:szCs w:val="28"/>
        </w:rPr>
        <w:t>的磋商报价为无效报价。</w:t>
      </w:r>
    </w:p>
    <w:p w14:paraId="371189D6">
      <w:pPr>
        <w:spacing w:line="360" w:lineRule="auto"/>
        <w:ind w:left="10" w:firstLine="543" w:firstLineChars="193"/>
        <w:rPr>
          <w:rFonts w:hint="eastAsia" w:ascii="宋体" w:hAnsi="宋体" w:eastAsia="宋体" w:cs="宋体"/>
          <w:b/>
          <w:color w:val="auto"/>
          <w:sz w:val="28"/>
          <w:szCs w:val="28"/>
        </w:rPr>
      </w:pPr>
    </w:p>
    <w:p w14:paraId="35E63835">
      <w:pPr>
        <w:spacing w:line="360" w:lineRule="auto"/>
        <w:ind w:left="10" w:firstLine="543" w:firstLineChars="193"/>
        <w:rPr>
          <w:rFonts w:hint="eastAsia" w:ascii="宋体" w:hAnsi="宋体" w:eastAsia="宋体" w:cs="宋体"/>
          <w:b/>
          <w:color w:val="auto"/>
          <w:sz w:val="28"/>
          <w:szCs w:val="28"/>
        </w:rPr>
      </w:pPr>
    </w:p>
    <w:p w14:paraId="41F75052">
      <w:pPr>
        <w:spacing w:line="360" w:lineRule="auto"/>
        <w:ind w:left="10" w:firstLine="543" w:firstLineChars="193"/>
        <w:rPr>
          <w:rFonts w:hint="eastAsia" w:ascii="宋体" w:hAnsi="宋体" w:eastAsia="宋体" w:cs="宋体"/>
          <w:b/>
          <w:color w:val="auto"/>
          <w:sz w:val="28"/>
          <w:szCs w:val="28"/>
        </w:rPr>
      </w:pPr>
    </w:p>
    <w:p w14:paraId="0D932FB8">
      <w:pPr>
        <w:spacing w:line="360" w:lineRule="auto"/>
        <w:ind w:left="10" w:firstLine="543" w:firstLineChars="193"/>
        <w:rPr>
          <w:rFonts w:hint="eastAsia" w:ascii="宋体" w:hAnsi="宋体" w:eastAsia="宋体" w:cs="宋体"/>
          <w:b/>
          <w:color w:val="auto"/>
          <w:sz w:val="28"/>
          <w:szCs w:val="28"/>
        </w:rPr>
      </w:pPr>
    </w:p>
    <w:p w14:paraId="386CB218">
      <w:pPr>
        <w:spacing w:line="360" w:lineRule="auto"/>
        <w:ind w:left="10" w:firstLine="543" w:firstLineChars="193"/>
        <w:rPr>
          <w:rFonts w:hint="eastAsia" w:ascii="宋体" w:hAnsi="宋体" w:eastAsia="宋体" w:cs="宋体"/>
          <w:b/>
          <w:color w:val="auto"/>
          <w:sz w:val="28"/>
          <w:szCs w:val="28"/>
        </w:rPr>
      </w:pPr>
    </w:p>
    <w:p w14:paraId="3B8CBF0E">
      <w:pPr>
        <w:spacing w:line="360" w:lineRule="auto"/>
        <w:ind w:left="10" w:firstLine="543" w:firstLineChars="193"/>
        <w:rPr>
          <w:rFonts w:hint="eastAsia" w:ascii="宋体" w:hAnsi="宋体" w:eastAsia="宋体" w:cs="宋体"/>
          <w:b/>
          <w:color w:val="auto"/>
          <w:sz w:val="28"/>
          <w:szCs w:val="28"/>
        </w:rPr>
      </w:pPr>
    </w:p>
    <w:p w14:paraId="229AB8AE">
      <w:pPr>
        <w:spacing w:line="360" w:lineRule="auto"/>
        <w:ind w:left="10" w:firstLine="543" w:firstLineChars="193"/>
        <w:rPr>
          <w:rFonts w:hint="eastAsia" w:ascii="宋体" w:hAnsi="宋体" w:eastAsia="宋体" w:cs="宋体"/>
          <w:b/>
          <w:color w:val="auto"/>
          <w:sz w:val="28"/>
          <w:szCs w:val="28"/>
        </w:rPr>
      </w:pPr>
    </w:p>
    <w:p w14:paraId="2A1627BD">
      <w:pPr>
        <w:spacing w:line="360" w:lineRule="auto"/>
        <w:ind w:left="10" w:firstLine="543" w:firstLineChars="193"/>
        <w:rPr>
          <w:rFonts w:hint="eastAsia" w:ascii="宋体" w:hAnsi="宋体" w:eastAsia="宋体" w:cs="宋体"/>
          <w:b/>
          <w:color w:val="auto"/>
          <w:sz w:val="28"/>
          <w:szCs w:val="28"/>
        </w:rPr>
      </w:pPr>
    </w:p>
    <w:p w14:paraId="4D02D1A9">
      <w:pPr>
        <w:spacing w:line="360" w:lineRule="auto"/>
        <w:ind w:left="10" w:firstLine="543" w:firstLineChars="193"/>
        <w:rPr>
          <w:rFonts w:hint="eastAsia" w:ascii="宋体" w:hAnsi="宋体" w:eastAsia="宋体" w:cs="宋体"/>
          <w:b/>
          <w:color w:val="auto"/>
          <w:sz w:val="28"/>
          <w:szCs w:val="28"/>
        </w:rPr>
      </w:pPr>
    </w:p>
    <w:p w14:paraId="7A63AB15">
      <w:pPr>
        <w:spacing w:line="360" w:lineRule="auto"/>
        <w:ind w:left="10" w:firstLine="543" w:firstLineChars="193"/>
        <w:rPr>
          <w:rFonts w:hint="eastAsia" w:ascii="宋体" w:hAnsi="宋体" w:eastAsia="宋体" w:cs="宋体"/>
          <w:b/>
          <w:color w:val="auto"/>
          <w:sz w:val="28"/>
          <w:szCs w:val="28"/>
        </w:rPr>
      </w:pPr>
    </w:p>
    <w:p w14:paraId="781A13B8">
      <w:pPr>
        <w:spacing w:line="360" w:lineRule="auto"/>
        <w:ind w:left="10" w:firstLine="543" w:firstLineChars="193"/>
        <w:rPr>
          <w:rFonts w:hint="eastAsia" w:ascii="宋体" w:hAnsi="宋体" w:eastAsia="宋体" w:cs="宋体"/>
          <w:b/>
          <w:color w:val="auto"/>
          <w:sz w:val="28"/>
          <w:szCs w:val="28"/>
        </w:rPr>
      </w:pPr>
    </w:p>
    <w:p w14:paraId="7DFE3CA4">
      <w:pPr>
        <w:spacing w:line="360" w:lineRule="auto"/>
        <w:ind w:left="10" w:firstLine="543" w:firstLineChars="193"/>
        <w:rPr>
          <w:rFonts w:hint="eastAsia" w:ascii="宋体" w:hAnsi="宋体" w:eastAsia="宋体" w:cs="宋体"/>
          <w:b/>
          <w:color w:val="auto"/>
          <w:sz w:val="28"/>
          <w:szCs w:val="28"/>
        </w:rPr>
      </w:pPr>
    </w:p>
    <w:p w14:paraId="4DA80C92">
      <w:pPr>
        <w:spacing w:line="360" w:lineRule="auto"/>
        <w:ind w:left="10" w:firstLine="543" w:firstLineChars="193"/>
        <w:rPr>
          <w:rFonts w:hint="eastAsia" w:ascii="宋体" w:hAnsi="宋体" w:eastAsia="宋体" w:cs="宋体"/>
          <w:b/>
          <w:color w:val="auto"/>
          <w:sz w:val="28"/>
          <w:szCs w:val="28"/>
        </w:rPr>
      </w:pPr>
    </w:p>
    <w:p w14:paraId="6CB4E40C">
      <w:pPr>
        <w:pStyle w:val="6"/>
        <w:jc w:val="both"/>
        <w:rPr>
          <w:rFonts w:hint="eastAsia" w:ascii="宋体" w:hAnsi="宋体" w:eastAsia="宋体" w:cs="宋体"/>
          <w:b/>
          <w:bCs/>
          <w:color w:val="auto"/>
          <w:spacing w:val="0"/>
          <w:kern w:val="0"/>
          <w:sz w:val="48"/>
          <w:szCs w:val="48"/>
          <w:lang w:eastAsia="zh-CN"/>
        </w:rPr>
      </w:pPr>
    </w:p>
    <w:p w14:paraId="44302EF6">
      <w:pPr>
        <w:pStyle w:val="6"/>
        <w:jc w:val="center"/>
        <w:rPr>
          <w:rFonts w:hint="eastAsia" w:ascii="宋体" w:hAnsi="宋体" w:eastAsia="宋体" w:cs="宋体"/>
          <w:b/>
          <w:bCs/>
          <w:color w:val="auto"/>
          <w:spacing w:val="0"/>
          <w:kern w:val="0"/>
          <w:sz w:val="48"/>
          <w:szCs w:val="48"/>
        </w:rPr>
      </w:pPr>
      <w:r>
        <w:rPr>
          <w:rFonts w:hint="eastAsia" w:ascii="宋体" w:hAnsi="宋体" w:cs="宋体"/>
          <w:b/>
          <w:bCs/>
          <w:color w:val="auto"/>
          <w:spacing w:val="0"/>
          <w:kern w:val="0"/>
          <w:sz w:val="48"/>
          <w:szCs w:val="48"/>
          <w:lang w:val="en-US" w:eastAsia="zh-CN"/>
        </w:rPr>
        <w:t>城区第八</w:t>
      </w:r>
      <w:r>
        <w:rPr>
          <w:rFonts w:hint="eastAsia" w:ascii="宋体" w:hAnsi="宋体" w:eastAsia="宋体" w:cs="宋体"/>
          <w:b/>
          <w:bCs/>
          <w:color w:val="auto"/>
          <w:spacing w:val="0"/>
          <w:kern w:val="0"/>
          <w:sz w:val="48"/>
          <w:szCs w:val="48"/>
          <w:lang w:eastAsia="zh-CN"/>
        </w:rPr>
        <w:t>小学运动场地改造项目</w:t>
      </w:r>
    </w:p>
    <w:p w14:paraId="38DEBCA8">
      <w:pPr>
        <w:spacing w:before="156" w:beforeLines="50" w:after="240" w:line="1200" w:lineRule="exact"/>
        <w:jc w:val="center"/>
        <w:rPr>
          <w:rFonts w:hint="eastAsia" w:ascii="宋体" w:hAnsi="宋体" w:eastAsia="宋体" w:cs="宋体"/>
          <w:b/>
          <w:bCs/>
          <w:color w:val="auto"/>
          <w:spacing w:val="0"/>
          <w:kern w:val="0"/>
          <w:sz w:val="84"/>
          <w:szCs w:val="84"/>
        </w:rPr>
      </w:pPr>
      <w:r>
        <w:rPr>
          <w:rFonts w:hint="eastAsia" w:ascii="宋体" w:hAnsi="宋体" w:eastAsia="宋体" w:cs="宋体"/>
          <w:b/>
          <w:bCs/>
          <w:color w:val="auto"/>
          <w:spacing w:val="0"/>
          <w:kern w:val="0"/>
          <w:sz w:val="84"/>
          <w:szCs w:val="84"/>
        </w:rPr>
        <w:t>磋商响应文件</w:t>
      </w:r>
    </w:p>
    <w:p w14:paraId="56DEA020">
      <w:pPr>
        <w:spacing w:before="156" w:beforeLines="50"/>
        <w:jc w:val="center"/>
        <w:rPr>
          <w:rFonts w:hint="eastAsia" w:ascii="宋体" w:hAnsi="宋体" w:eastAsia="宋体" w:cs="宋体"/>
          <w:b/>
          <w:bCs/>
          <w:color w:val="auto"/>
          <w:spacing w:val="20"/>
          <w:kern w:val="0"/>
          <w:sz w:val="28"/>
          <w:szCs w:val="28"/>
          <w:lang w:eastAsia="zh-CN"/>
        </w:rPr>
      </w:pPr>
      <w:r>
        <w:rPr>
          <w:rFonts w:hint="eastAsia" w:ascii="宋体" w:hAnsi="宋体" w:eastAsia="宋体" w:cs="宋体"/>
          <w:b/>
          <w:bCs/>
          <w:color w:val="auto"/>
          <w:spacing w:val="20"/>
          <w:kern w:val="0"/>
          <w:sz w:val="28"/>
          <w:szCs w:val="28"/>
        </w:rPr>
        <w:t>项目编号：</w:t>
      </w:r>
      <w:r>
        <w:rPr>
          <w:rFonts w:hint="eastAsia" w:ascii="宋体" w:hAnsi="宋体" w:cs="宋体"/>
          <w:b/>
          <w:bCs/>
          <w:color w:val="auto"/>
          <w:spacing w:val="20"/>
          <w:kern w:val="0"/>
          <w:sz w:val="28"/>
          <w:szCs w:val="28"/>
          <w:lang w:eastAsia="zh-CN"/>
        </w:rPr>
        <w:t>SXZYLC（2026）00</w:t>
      </w:r>
      <w:r>
        <w:rPr>
          <w:rFonts w:hint="eastAsia" w:ascii="宋体" w:hAnsi="宋体" w:cs="宋体"/>
          <w:b/>
          <w:bCs/>
          <w:color w:val="auto"/>
          <w:spacing w:val="20"/>
          <w:kern w:val="0"/>
          <w:sz w:val="28"/>
          <w:szCs w:val="28"/>
          <w:lang w:val="en-US" w:eastAsia="zh-CN"/>
        </w:rPr>
        <w:t>8</w:t>
      </w:r>
      <w:r>
        <w:rPr>
          <w:rFonts w:hint="eastAsia" w:ascii="宋体" w:hAnsi="宋体" w:cs="宋体"/>
          <w:b/>
          <w:bCs/>
          <w:color w:val="auto"/>
          <w:spacing w:val="20"/>
          <w:kern w:val="0"/>
          <w:sz w:val="28"/>
          <w:szCs w:val="28"/>
          <w:lang w:eastAsia="zh-CN"/>
        </w:rPr>
        <w:t>号</w:t>
      </w:r>
    </w:p>
    <w:p w14:paraId="3BEF7C04">
      <w:pPr>
        <w:pStyle w:val="6"/>
        <w:rPr>
          <w:rFonts w:hint="eastAsia" w:ascii="宋体" w:hAnsi="宋体" w:eastAsia="宋体" w:cs="宋体"/>
          <w:b/>
          <w:color w:val="auto"/>
          <w:spacing w:val="8"/>
          <w:sz w:val="32"/>
          <w:szCs w:val="32"/>
        </w:rPr>
      </w:pPr>
    </w:p>
    <w:p w14:paraId="337BF0FA">
      <w:pPr>
        <w:rPr>
          <w:rFonts w:hint="eastAsia" w:ascii="宋体" w:hAnsi="宋体" w:eastAsia="宋体" w:cs="宋体"/>
          <w:b/>
          <w:color w:val="auto"/>
          <w:spacing w:val="8"/>
          <w:sz w:val="32"/>
          <w:szCs w:val="32"/>
        </w:rPr>
      </w:pPr>
    </w:p>
    <w:p w14:paraId="586700CD">
      <w:pPr>
        <w:rPr>
          <w:rFonts w:hint="eastAsia" w:ascii="宋体" w:hAnsi="宋体" w:eastAsia="宋体" w:cs="宋体"/>
          <w:b/>
          <w:color w:val="auto"/>
          <w:spacing w:val="8"/>
          <w:sz w:val="32"/>
          <w:szCs w:val="32"/>
        </w:rPr>
      </w:pPr>
    </w:p>
    <w:p w14:paraId="4A5B9297">
      <w:pPr>
        <w:rPr>
          <w:rFonts w:hint="eastAsia" w:ascii="宋体" w:hAnsi="宋体" w:eastAsia="宋体" w:cs="宋体"/>
          <w:b/>
          <w:color w:val="auto"/>
          <w:spacing w:val="8"/>
          <w:sz w:val="32"/>
          <w:szCs w:val="32"/>
        </w:rPr>
      </w:pPr>
    </w:p>
    <w:p w14:paraId="7170C4A8">
      <w:pPr>
        <w:pStyle w:val="3"/>
        <w:rPr>
          <w:rFonts w:hint="eastAsia" w:ascii="宋体" w:hAnsi="宋体" w:eastAsia="宋体" w:cs="宋体"/>
          <w:color w:val="auto"/>
        </w:rPr>
      </w:pPr>
    </w:p>
    <w:p w14:paraId="56963724">
      <w:pPr>
        <w:rPr>
          <w:rFonts w:hint="eastAsia" w:ascii="宋体" w:hAnsi="宋体" w:eastAsia="宋体" w:cs="宋体"/>
          <w:color w:val="auto"/>
        </w:rPr>
      </w:pPr>
    </w:p>
    <w:p w14:paraId="056081AB">
      <w:pPr>
        <w:spacing w:before="218" w:beforeLines="70"/>
        <w:ind w:firstLine="998" w:firstLineChars="296"/>
        <w:rPr>
          <w:rFonts w:hint="eastAsia" w:ascii="宋体" w:hAnsi="宋体" w:eastAsia="宋体" w:cs="宋体"/>
          <w:b/>
          <w:color w:val="auto"/>
          <w:spacing w:val="8"/>
          <w:sz w:val="32"/>
          <w:szCs w:val="32"/>
        </w:rPr>
      </w:pPr>
      <w:r>
        <w:rPr>
          <w:rFonts w:hint="eastAsia" w:ascii="宋体" w:hAnsi="宋体" w:eastAsia="宋体" w:cs="宋体"/>
          <w:b/>
          <w:color w:val="auto"/>
          <w:spacing w:val="8"/>
          <w:sz w:val="32"/>
          <w:szCs w:val="32"/>
          <w:lang w:eastAsia="zh-CN"/>
        </w:rPr>
        <w:t>供应</w:t>
      </w:r>
      <w:r>
        <w:rPr>
          <w:rFonts w:hint="eastAsia" w:ascii="宋体" w:hAnsi="宋体" w:eastAsia="宋体" w:cs="宋体"/>
          <w:b/>
          <w:color w:val="auto"/>
          <w:spacing w:val="8"/>
          <w:sz w:val="32"/>
          <w:szCs w:val="32"/>
        </w:rPr>
        <w:t>商：</w:t>
      </w:r>
      <w:r>
        <w:rPr>
          <w:rFonts w:hint="eastAsia" w:ascii="宋体" w:hAnsi="宋体" w:eastAsia="宋体" w:cs="宋体"/>
          <w:b/>
          <w:color w:val="auto"/>
          <w:spacing w:val="8"/>
          <w:sz w:val="32"/>
          <w:szCs w:val="32"/>
          <w:u w:val="single"/>
        </w:rPr>
        <w:t xml:space="preserve">                        </w:t>
      </w:r>
      <w:r>
        <w:rPr>
          <w:rFonts w:hint="eastAsia" w:ascii="宋体" w:hAnsi="宋体" w:eastAsia="宋体" w:cs="宋体"/>
          <w:b/>
          <w:color w:val="auto"/>
          <w:spacing w:val="8"/>
          <w:sz w:val="32"/>
          <w:szCs w:val="32"/>
        </w:rPr>
        <w:t xml:space="preserve">（全称并盖章）  </w:t>
      </w:r>
    </w:p>
    <w:p w14:paraId="43E768E4">
      <w:pPr>
        <w:spacing w:before="218" w:beforeLines="70"/>
        <w:ind w:firstLine="998" w:firstLineChars="296"/>
        <w:rPr>
          <w:rFonts w:hint="eastAsia" w:ascii="宋体" w:hAnsi="宋体" w:eastAsia="宋体" w:cs="宋体"/>
          <w:b/>
          <w:color w:val="auto"/>
          <w:spacing w:val="8"/>
          <w:sz w:val="32"/>
          <w:szCs w:val="32"/>
        </w:rPr>
      </w:pPr>
    </w:p>
    <w:p w14:paraId="1F431973">
      <w:pPr>
        <w:spacing w:before="218" w:beforeLines="70"/>
        <w:ind w:firstLine="998" w:firstLineChars="296"/>
        <w:rPr>
          <w:rFonts w:hint="eastAsia" w:ascii="宋体" w:hAnsi="宋体" w:eastAsia="宋体" w:cs="宋体"/>
          <w:b/>
          <w:color w:val="auto"/>
          <w:spacing w:val="8"/>
          <w:sz w:val="32"/>
          <w:szCs w:val="32"/>
        </w:rPr>
      </w:pPr>
      <w:r>
        <w:rPr>
          <w:rFonts w:hint="eastAsia" w:ascii="宋体" w:hAnsi="宋体" w:eastAsia="宋体" w:cs="宋体"/>
          <w:b/>
          <w:color w:val="auto"/>
          <w:spacing w:val="8"/>
          <w:sz w:val="32"/>
          <w:szCs w:val="32"/>
        </w:rPr>
        <w:t>法定代表人</w:t>
      </w:r>
    </w:p>
    <w:p w14:paraId="60E787BF">
      <w:pPr>
        <w:spacing w:before="218" w:beforeLines="70"/>
        <w:ind w:firstLine="998" w:firstLineChars="296"/>
        <w:rPr>
          <w:rFonts w:hint="eastAsia" w:ascii="宋体" w:hAnsi="宋体" w:eastAsia="宋体" w:cs="宋体"/>
          <w:b/>
          <w:color w:val="auto"/>
          <w:spacing w:val="8"/>
          <w:sz w:val="32"/>
          <w:szCs w:val="32"/>
          <w:u w:val="single"/>
        </w:rPr>
      </w:pPr>
      <w:r>
        <w:rPr>
          <w:rFonts w:hint="eastAsia" w:ascii="宋体" w:hAnsi="宋体" w:eastAsia="宋体" w:cs="宋体"/>
          <w:b/>
          <w:color w:val="auto"/>
          <w:spacing w:val="8"/>
          <w:sz w:val="32"/>
          <w:szCs w:val="32"/>
        </w:rPr>
        <w:t>或其委托代理人：</w:t>
      </w:r>
      <w:r>
        <w:rPr>
          <w:rFonts w:hint="eastAsia" w:ascii="宋体" w:hAnsi="宋体" w:eastAsia="宋体" w:cs="宋体"/>
          <w:b/>
          <w:color w:val="auto"/>
          <w:spacing w:val="8"/>
          <w:sz w:val="32"/>
          <w:szCs w:val="32"/>
          <w:u w:val="single"/>
        </w:rPr>
        <w:t xml:space="preserve">          </w:t>
      </w:r>
      <w:r>
        <w:rPr>
          <w:rFonts w:hint="eastAsia" w:ascii="宋体" w:hAnsi="宋体" w:eastAsia="宋体" w:cs="宋体"/>
          <w:b/>
          <w:color w:val="auto"/>
          <w:spacing w:val="8"/>
          <w:sz w:val="32"/>
          <w:szCs w:val="32"/>
          <w:u w:val="single"/>
          <w:lang w:val="en-US" w:eastAsia="zh-CN"/>
        </w:rPr>
        <w:t xml:space="preserve">    </w:t>
      </w:r>
      <w:r>
        <w:rPr>
          <w:rFonts w:hint="eastAsia" w:ascii="宋体" w:hAnsi="宋体" w:eastAsia="宋体" w:cs="宋体"/>
          <w:b/>
          <w:color w:val="auto"/>
          <w:spacing w:val="8"/>
          <w:sz w:val="32"/>
          <w:szCs w:val="32"/>
          <w:u w:val="single"/>
        </w:rPr>
        <w:t xml:space="preserve">  </w:t>
      </w:r>
      <w:r>
        <w:rPr>
          <w:rFonts w:hint="eastAsia" w:ascii="宋体" w:hAnsi="宋体" w:eastAsia="宋体" w:cs="宋体"/>
          <w:b/>
          <w:color w:val="auto"/>
          <w:spacing w:val="8"/>
          <w:sz w:val="32"/>
          <w:szCs w:val="32"/>
          <w:u w:val="none"/>
        </w:rPr>
        <w:t>（签字或盖章）</w:t>
      </w:r>
      <w:r>
        <w:rPr>
          <w:rFonts w:hint="eastAsia" w:ascii="宋体" w:hAnsi="宋体" w:eastAsia="宋体" w:cs="宋体"/>
          <w:b/>
          <w:color w:val="auto"/>
          <w:spacing w:val="8"/>
          <w:sz w:val="32"/>
          <w:szCs w:val="32"/>
        </w:rPr>
        <w:t xml:space="preserve">                          </w:t>
      </w:r>
    </w:p>
    <w:p w14:paraId="65A8E425">
      <w:pPr>
        <w:spacing w:before="218" w:beforeLines="70"/>
        <w:jc w:val="center"/>
        <w:rPr>
          <w:rFonts w:hint="eastAsia" w:ascii="宋体" w:hAnsi="宋体" w:eastAsia="宋体" w:cs="宋体"/>
          <w:b/>
          <w:color w:val="auto"/>
          <w:sz w:val="32"/>
          <w:szCs w:val="32"/>
        </w:rPr>
      </w:pPr>
    </w:p>
    <w:p w14:paraId="27371C34">
      <w:pPr>
        <w:spacing w:before="218" w:beforeLines="70"/>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时 间：     年    月    日</w:t>
      </w:r>
    </w:p>
    <w:p w14:paraId="1129347F">
      <w:pPr>
        <w:spacing w:line="360" w:lineRule="auto"/>
        <w:jc w:val="center"/>
        <w:rPr>
          <w:rFonts w:hint="eastAsia" w:ascii="宋体" w:hAnsi="宋体" w:eastAsia="宋体" w:cs="宋体"/>
          <w:b/>
          <w:color w:val="auto"/>
          <w:sz w:val="32"/>
          <w:szCs w:val="32"/>
        </w:rPr>
      </w:pPr>
      <w:bookmarkStart w:id="10" w:name="_Toc222205088"/>
      <w:bookmarkStart w:id="11" w:name="_Toc222221121"/>
      <w:bookmarkStart w:id="12" w:name="_Toc231573413"/>
      <w:bookmarkStart w:id="13" w:name="_Toc222143876"/>
      <w:bookmarkStart w:id="14" w:name="_Toc202941485"/>
      <w:bookmarkStart w:id="15" w:name="_Toc229285986"/>
    </w:p>
    <w:p w14:paraId="66413300">
      <w:pPr>
        <w:spacing w:line="360" w:lineRule="auto"/>
        <w:jc w:val="center"/>
        <w:rPr>
          <w:rFonts w:hint="eastAsia" w:ascii="宋体" w:hAnsi="宋体" w:eastAsia="宋体" w:cs="宋体"/>
          <w:b/>
          <w:color w:val="auto"/>
          <w:sz w:val="32"/>
          <w:szCs w:val="32"/>
        </w:rPr>
      </w:pPr>
    </w:p>
    <w:p w14:paraId="25FBE81E">
      <w:pPr>
        <w:spacing w:line="360" w:lineRule="auto"/>
        <w:jc w:val="center"/>
        <w:rPr>
          <w:rFonts w:hint="eastAsia" w:ascii="宋体" w:hAnsi="宋体" w:eastAsia="宋体" w:cs="宋体"/>
          <w:color w:val="auto"/>
          <w:sz w:val="24"/>
        </w:rPr>
      </w:pPr>
      <w:r>
        <w:rPr>
          <w:rFonts w:hint="eastAsia" w:ascii="宋体" w:hAnsi="宋体" w:eastAsia="宋体" w:cs="宋体"/>
          <w:b/>
          <w:color w:val="auto"/>
          <w:sz w:val="32"/>
          <w:szCs w:val="32"/>
        </w:rPr>
        <w:t xml:space="preserve">目  </w:t>
      </w:r>
      <w:r>
        <w:rPr>
          <w:rFonts w:hint="eastAsia" w:ascii="宋体" w:hAnsi="宋体" w:eastAsia="宋体" w:cs="宋体"/>
          <w:b/>
          <w:color w:val="auto"/>
          <w:sz w:val="32"/>
          <w:szCs w:val="32"/>
          <w:lang w:val="en-US" w:eastAsia="zh-CN"/>
        </w:rPr>
        <w:t xml:space="preserve">     </w:t>
      </w:r>
      <w:r>
        <w:rPr>
          <w:rFonts w:hint="eastAsia" w:ascii="宋体" w:hAnsi="宋体" w:eastAsia="宋体" w:cs="宋体"/>
          <w:b/>
          <w:color w:val="auto"/>
          <w:sz w:val="32"/>
          <w:szCs w:val="32"/>
        </w:rPr>
        <w:t>录</w:t>
      </w:r>
      <w:bookmarkEnd w:id="10"/>
      <w:bookmarkEnd w:id="11"/>
      <w:bookmarkEnd w:id="12"/>
      <w:bookmarkEnd w:id="13"/>
      <w:bookmarkEnd w:id="14"/>
      <w:bookmarkEnd w:id="15"/>
    </w:p>
    <w:p w14:paraId="7AAE1F87">
      <w:pPr>
        <w:spacing w:line="360" w:lineRule="auto"/>
        <w:ind w:left="840" w:leftChars="400"/>
        <w:rPr>
          <w:rFonts w:hint="eastAsia" w:ascii="宋体" w:hAnsi="宋体" w:eastAsia="宋体" w:cs="宋体"/>
          <w:color w:val="auto"/>
          <w:sz w:val="24"/>
        </w:rPr>
      </w:pPr>
    </w:p>
    <w:p w14:paraId="423100E3">
      <w:pPr>
        <w:spacing w:line="360" w:lineRule="auto"/>
        <w:ind w:left="840" w:leftChars="400"/>
        <w:rPr>
          <w:rFonts w:hint="eastAsia" w:ascii="宋体" w:hAnsi="宋体" w:eastAsia="宋体" w:cs="宋体"/>
          <w:color w:val="auto"/>
          <w:sz w:val="28"/>
          <w:szCs w:val="28"/>
        </w:rPr>
      </w:pPr>
      <w:r>
        <w:rPr>
          <w:rFonts w:hint="eastAsia" w:ascii="宋体" w:hAnsi="宋体" w:eastAsia="宋体" w:cs="宋体"/>
          <w:color w:val="auto"/>
          <w:sz w:val="28"/>
          <w:szCs w:val="28"/>
        </w:rPr>
        <w:t>一、法定代表人身份证明书</w:t>
      </w:r>
    </w:p>
    <w:p w14:paraId="73CBA29C">
      <w:pPr>
        <w:spacing w:line="360" w:lineRule="auto"/>
        <w:ind w:left="840" w:leftChars="400"/>
        <w:rPr>
          <w:rFonts w:hint="eastAsia" w:ascii="宋体" w:hAnsi="宋体" w:eastAsia="宋体" w:cs="宋体"/>
          <w:color w:val="auto"/>
          <w:sz w:val="28"/>
          <w:szCs w:val="28"/>
        </w:rPr>
      </w:pPr>
      <w:r>
        <w:rPr>
          <w:rFonts w:hint="eastAsia" w:ascii="宋体" w:hAnsi="宋体" w:eastAsia="宋体" w:cs="宋体"/>
          <w:color w:val="auto"/>
          <w:sz w:val="28"/>
          <w:szCs w:val="28"/>
        </w:rPr>
        <w:t>二、磋商响应文件签署授权委托书（非法人签署的磋商响应文件需填写）</w:t>
      </w:r>
    </w:p>
    <w:p w14:paraId="135DB297">
      <w:pPr>
        <w:spacing w:line="360" w:lineRule="auto"/>
        <w:ind w:left="840" w:leftChars="400"/>
        <w:rPr>
          <w:rFonts w:hint="eastAsia" w:ascii="宋体" w:hAnsi="宋体" w:eastAsia="宋体" w:cs="宋体"/>
          <w:color w:val="auto"/>
          <w:sz w:val="28"/>
          <w:szCs w:val="28"/>
        </w:rPr>
      </w:pPr>
      <w:r>
        <w:rPr>
          <w:rFonts w:hint="eastAsia" w:ascii="宋体" w:hAnsi="宋体" w:eastAsia="宋体" w:cs="宋体"/>
          <w:color w:val="auto"/>
          <w:sz w:val="28"/>
          <w:szCs w:val="28"/>
        </w:rPr>
        <w:t>三、磋商函</w:t>
      </w:r>
    </w:p>
    <w:p w14:paraId="7C66518B">
      <w:pPr>
        <w:spacing w:line="360" w:lineRule="auto"/>
        <w:ind w:left="840" w:leftChars="400"/>
        <w:rPr>
          <w:rFonts w:hint="eastAsia" w:ascii="宋体" w:hAnsi="宋体" w:eastAsia="宋体" w:cs="宋体"/>
          <w:color w:val="auto"/>
          <w:sz w:val="28"/>
          <w:szCs w:val="28"/>
          <w:lang w:eastAsia="zh-CN"/>
        </w:rPr>
      </w:pPr>
      <w:r>
        <w:rPr>
          <w:rFonts w:hint="eastAsia" w:ascii="宋体" w:hAnsi="宋体" w:eastAsia="宋体" w:cs="宋体"/>
          <w:color w:val="auto"/>
          <w:sz w:val="28"/>
          <w:szCs w:val="28"/>
        </w:rPr>
        <w:t>四、</w:t>
      </w:r>
      <w:r>
        <w:rPr>
          <w:rFonts w:hint="eastAsia" w:ascii="宋体" w:hAnsi="宋体" w:eastAsia="宋体" w:cs="宋体"/>
          <w:color w:val="auto"/>
          <w:sz w:val="28"/>
          <w:szCs w:val="28"/>
          <w:lang w:eastAsia="zh-CN"/>
        </w:rPr>
        <w:t>首次磋商报价表</w:t>
      </w:r>
    </w:p>
    <w:p w14:paraId="1188459A">
      <w:pPr>
        <w:spacing w:line="360" w:lineRule="auto"/>
        <w:ind w:left="840" w:leftChars="400"/>
        <w:rPr>
          <w:rFonts w:hint="eastAsia" w:ascii="宋体" w:hAnsi="宋体" w:eastAsia="宋体" w:cs="宋体"/>
          <w:color w:val="auto"/>
          <w:sz w:val="28"/>
          <w:szCs w:val="28"/>
        </w:rPr>
      </w:pPr>
      <w:r>
        <w:rPr>
          <w:rFonts w:hint="eastAsia" w:ascii="宋体" w:hAnsi="宋体" w:eastAsia="宋体" w:cs="宋体"/>
          <w:color w:val="auto"/>
          <w:sz w:val="28"/>
          <w:szCs w:val="28"/>
          <w:lang w:eastAsia="zh-CN"/>
        </w:rPr>
        <w:t>五</w:t>
      </w:r>
      <w:r>
        <w:rPr>
          <w:rFonts w:hint="eastAsia" w:ascii="宋体" w:hAnsi="宋体" w:eastAsia="宋体" w:cs="宋体"/>
          <w:color w:val="auto"/>
          <w:sz w:val="28"/>
          <w:szCs w:val="28"/>
        </w:rPr>
        <w:t>、施工组织设计</w:t>
      </w:r>
    </w:p>
    <w:p w14:paraId="38B1AA18">
      <w:pPr>
        <w:spacing w:line="360" w:lineRule="auto"/>
        <w:ind w:left="840" w:leftChars="400"/>
        <w:rPr>
          <w:rFonts w:hint="eastAsia" w:ascii="宋体" w:hAnsi="宋体" w:eastAsia="宋体" w:cs="宋体"/>
          <w:color w:val="auto"/>
          <w:sz w:val="28"/>
          <w:szCs w:val="28"/>
        </w:rPr>
      </w:pPr>
      <w:r>
        <w:rPr>
          <w:rFonts w:hint="eastAsia" w:ascii="宋体" w:hAnsi="宋体" w:eastAsia="宋体" w:cs="宋体"/>
          <w:color w:val="auto"/>
          <w:sz w:val="28"/>
          <w:szCs w:val="28"/>
          <w:lang w:eastAsia="zh-CN"/>
        </w:rPr>
        <w:t>六</w:t>
      </w:r>
      <w:r>
        <w:rPr>
          <w:rFonts w:hint="eastAsia" w:ascii="宋体" w:hAnsi="宋体" w:eastAsia="宋体" w:cs="宋体"/>
          <w:color w:val="auto"/>
          <w:sz w:val="28"/>
          <w:szCs w:val="28"/>
        </w:rPr>
        <w:t>、已标价工程量清单</w:t>
      </w:r>
    </w:p>
    <w:p w14:paraId="0B1E31B8">
      <w:pPr>
        <w:spacing w:line="360" w:lineRule="auto"/>
        <w:ind w:left="840" w:leftChars="400"/>
        <w:rPr>
          <w:rFonts w:hint="eastAsia" w:ascii="宋体" w:hAnsi="宋体" w:eastAsia="宋体" w:cs="宋体"/>
          <w:color w:val="auto"/>
          <w:sz w:val="28"/>
          <w:szCs w:val="28"/>
        </w:rPr>
      </w:pPr>
      <w:r>
        <w:rPr>
          <w:rFonts w:hint="eastAsia" w:ascii="宋体" w:hAnsi="宋体" w:eastAsia="宋体" w:cs="宋体"/>
          <w:color w:val="auto"/>
          <w:sz w:val="28"/>
          <w:szCs w:val="28"/>
          <w:lang w:eastAsia="zh-CN"/>
        </w:rPr>
        <w:t>七</w:t>
      </w:r>
      <w:r>
        <w:rPr>
          <w:rFonts w:hint="eastAsia" w:ascii="宋体" w:hAnsi="宋体" w:eastAsia="宋体" w:cs="宋体"/>
          <w:color w:val="auto"/>
          <w:sz w:val="28"/>
          <w:szCs w:val="28"/>
        </w:rPr>
        <w:t>、资格审查资料</w:t>
      </w:r>
    </w:p>
    <w:p w14:paraId="63F20BA4">
      <w:pPr>
        <w:pStyle w:val="6"/>
        <w:ind w:firstLine="840" w:firstLineChars="3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八、技术内容及要求</w:t>
      </w:r>
    </w:p>
    <w:p w14:paraId="58F1A416">
      <w:pPr>
        <w:pStyle w:val="6"/>
        <w:ind w:firstLine="840" w:firstLineChars="300"/>
        <w:rPr>
          <w:rFonts w:hint="eastAsia" w:ascii="宋体" w:hAnsi="宋体" w:eastAsia="宋体" w:cs="宋体"/>
          <w:color w:val="auto"/>
          <w:lang w:eastAsia="zh-CN"/>
        </w:rPr>
      </w:pPr>
      <w:r>
        <w:rPr>
          <w:rFonts w:hint="eastAsia" w:ascii="宋体" w:hAnsi="宋体" w:cs="宋体"/>
          <w:color w:val="auto"/>
          <w:sz w:val="28"/>
          <w:szCs w:val="28"/>
          <w:lang w:eastAsia="zh-CN"/>
        </w:rPr>
        <w:t>九、</w:t>
      </w:r>
      <w:r>
        <w:rPr>
          <w:rFonts w:hint="eastAsia" w:ascii="宋体" w:hAnsi="宋体" w:eastAsia="宋体" w:cs="宋体"/>
          <w:color w:val="auto"/>
          <w:sz w:val="28"/>
          <w:szCs w:val="28"/>
          <w:lang w:eastAsia="zh-CN"/>
        </w:rPr>
        <w:t>供应商类似项目业绩</w:t>
      </w:r>
    </w:p>
    <w:p w14:paraId="1DEFD70A">
      <w:pPr>
        <w:spacing w:line="360" w:lineRule="auto"/>
        <w:ind w:left="840" w:leftChars="400"/>
        <w:rPr>
          <w:rFonts w:hint="eastAsia" w:ascii="宋体" w:hAnsi="宋体" w:eastAsia="宋体" w:cs="宋体"/>
          <w:color w:val="auto"/>
          <w:sz w:val="28"/>
          <w:szCs w:val="28"/>
        </w:rPr>
      </w:pPr>
      <w:r>
        <w:rPr>
          <w:rFonts w:hint="eastAsia" w:ascii="宋体" w:hAnsi="宋体" w:cs="宋体"/>
          <w:color w:val="auto"/>
          <w:sz w:val="28"/>
          <w:szCs w:val="28"/>
          <w:lang w:eastAsia="zh-CN"/>
        </w:rPr>
        <w:t>十</w:t>
      </w:r>
      <w:r>
        <w:rPr>
          <w:rFonts w:hint="eastAsia" w:ascii="宋体" w:hAnsi="宋体" w:eastAsia="宋体" w:cs="宋体"/>
          <w:color w:val="auto"/>
          <w:sz w:val="28"/>
          <w:szCs w:val="28"/>
        </w:rPr>
        <w:t>、《拒绝政府采购领域商业贿赂承诺书》</w:t>
      </w:r>
    </w:p>
    <w:p w14:paraId="74CA908B">
      <w:pPr>
        <w:spacing w:line="360" w:lineRule="auto"/>
        <w:ind w:left="840" w:leftChars="400"/>
        <w:rPr>
          <w:rFonts w:hint="eastAsia" w:ascii="宋体" w:hAnsi="宋体" w:eastAsia="宋体" w:cs="宋体"/>
          <w:color w:val="auto"/>
          <w:sz w:val="28"/>
          <w:szCs w:val="28"/>
        </w:rPr>
      </w:pPr>
      <w:r>
        <w:rPr>
          <w:rFonts w:hint="eastAsia" w:ascii="宋体" w:hAnsi="宋体" w:eastAsia="宋体" w:cs="宋体"/>
          <w:color w:val="auto"/>
          <w:sz w:val="28"/>
          <w:szCs w:val="28"/>
        </w:rPr>
        <w:t>十</w:t>
      </w:r>
      <w:r>
        <w:rPr>
          <w:rFonts w:hint="eastAsia" w:ascii="宋体" w:hAnsi="宋体" w:cs="宋体"/>
          <w:color w:val="auto"/>
          <w:sz w:val="28"/>
          <w:szCs w:val="28"/>
          <w:lang w:eastAsia="zh-CN"/>
        </w:rPr>
        <w:t>一</w:t>
      </w:r>
      <w:r>
        <w:rPr>
          <w:rFonts w:hint="eastAsia" w:ascii="宋体" w:hAnsi="宋体" w:eastAsia="宋体" w:cs="宋体"/>
          <w:color w:val="auto"/>
          <w:sz w:val="28"/>
          <w:szCs w:val="28"/>
        </w:rPr>
        <w:t>、</w:t>
      </w:r>
      <w:r>
        <w:rPr>
          <w:rFonts w:hint="eastAsia" w:ascii="宋体" w:hAnsi="宋体" w:eastAsia="宋体" w:cs="宋体"/>
          <w:color w:val="auto"/>
          <w:sz w:val="28"/>
          <w:szCs w:val="28"/>
          <w:lang w:val="zh-CN" w:eastAsia="zh-CN"/>
        </w:rPr>
        <w:t>政府采购需落实的政策</w:t>
      </w:r>
    </w:p>
    <w:p w14:paraId="3B4341E1">
      <w:pPr>
        <w:spacing w:line="360" w:lineRule="auto"/>
        <w:ind w:left="840" w:leftChars="400"/>
        <w:rPr>
          <w:rFonts w:hint="eastAsia" w:ascii="宋体" w:hAnsi="宋体" w:eastAsia="宋体" w:cs="宋体"/>
          <w:color w:val="auto"/>
          <w:sz w:val="28"/>
          <w:szCs w:val="28"/>
        </w:rPr>
      </w:pPr>
      <w:r>
        <w:rPr>
          <w:rFonts w:hint="eastAsia" w:ascii="宋体" w:hAnsi="宋体" w:eastAsia="宋体" w:cs="宋体"/>
          <w:color w:val="auto"/>
          <w:sz w:val="28"/>
          <w:szCs w:val="28"/>
          <w:lang w:eastAsia="zh-CN"/>
        </w:rPr>
        <w:t>十</w:t>
      </w:r>
      <w:r>
        <w:rPr>
          <w:rFonts w:hint="eastAsia" w:ascii="宋体" w:hAnsi="宋体" w:cs="宋体"/>
          <w:color w:val="auto"/>
          <w:sz w:val="28"/>
          <w:szCs w:val="28"/>
          <w:lang w:eastAsia="zh-CN"/>
        </w:rPr>
        <w:t>二</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磋商响应文件电子版（</w:t>
      </w:r>
      <w:r>
        <w:rPr>
          <w:rFonts w:hint="eastAsia" w:ascii="宋体" w:hAnsi="宋体" w:cs="宋体"/>
          <w:color w:val="auto"/>
          <w:sz w:val="28"/>
          <w:szCs w:val="28"/>
          <w:lang w:val="en-US" w:eastAsia="zh-CN"/>
        </w:rPr>
        <w:t>u盘</w:t>
      </w:r>
      <w:r>
        <w:rPr>
          <w:rFonts w:hint="eastAsia" w:ascii="宋体" w:hAnsi="宋体" w:eastAsia="宋体" w:cs="宋体"/>
          <w:color w:val="auto"/>
          <w:sz w:val="28"/>
          <w:szCs w:val="28"/>
        </w:rPr>
        <w:t>2</w:t>
      </w:r>
      <w:r>
        <w:rPr>
          <w:rFonts w:hint="eastAsia" w:ascii="宋体" w:hAnsi="宋体" w:eastAsia="宋体" w:cs="宋体"/>
          <w:color w:val="auto"/>
          <w:sz w:val="28"/>
          <w:szCs w:val="28"/>
          <w:lang w:eastAsia="zh-CN"/>
        </w:rPr>
        <w:t>个</w:t>
      </w:r>
      <w:r>
        <w:rPr>
          <w:rFonts w:hint="eastAsia" w:ascii="宋体" w:hAnsi="宋体" w:eastAsia="宋体" w:cs="宋体"/>
          <w:color w:val="auto"/>
          <w:sz w:val="28"/>
          <w:szCs w:val="28"/>
        </w:rPr>
        <w:t>）</w:t>
      </w:r>
    </w:p>
    <w:p w14:paraId="155426DE">
      <w:pPr>
        <w:pStyle w:val="6"/>
        <w:rPr>
          <w:rFonts w:hint="eastAsia" w:ascii="宋体" w:hAnsi="宋体" w:eastAsia="宋体" w:cs="宋体"/>
          <w:color w:val="auto"/>
        </w:rPr>
      </w:pPr>
    </w:p>
    <w:p w14:paraId="573AE282">
      <w:pPr>
        <w:spacing w:line="360" w:lineRule="auto"/>
        <w:ind w:left="1275" w:leftChars="607"/>
        <w:rPr>
          <w:rFonts w:hint="eastAsia" w:ascii="宋体" w:hAnsi="宋体" w:eastAsia="宋体" w:cs="宋体"/>
          <w:color w:val="auto"/>
          <w:szCs w:val="21"/>
        </w:rPr>
      </w:pPr>
    </w:p>
    <w:p w14:paraId="238C13C1">
      <w:pPr>
        <w:pStyle w:val="11"/>
        <w:spacing w:line="420" w:lineRule="exact"/>
        <w:jc w:val="center"/>
        <w:rPr>
          <w:rFonts w:hint="eastAsia" w:ascii="宋体" w:hAnsi="宋体" w:eastAsia="宋体" w:cs="宋体"/>
          <w:b/>
          <w:bCs/>
          <w:color w:val="auto"/>
          <w:sz w:val="28"/>
          <w:szCs w:val="28"/>
        </w:rPr>
        <w:sectPr>
          <w:footerReference r:id="rId14" w:type="default"/>
          <w:pgSz w:w="11906" w:h="16838"/>
          <w:pgMar w:top="1361" w:right="1361" w:bottom="1247" w:left="1418" w:header="851" w:footer="992" w:gutter="0"/>
          <w:pgNumType w:fmt="decimal"/>
          <w:cols w:space="720" w:num="1"/>
          <w:titlePg/>
          <w:docGrid w:type="lines" w:linePitch="312" w:charSpace="0"/>
        </w:sectPr>
      </w:pPr>
    </w:p>
    <w:p w14:paraId="33A3870B">
      <w:pPr>
        <w:pStyle w:val="11"/>
        <w:spacing w:line="420" w:lineRule="exact"/>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一、法定代表人身份证明书</w:t>
      </w:r>
    </w:p>
    <w:p w14:paraId="7E486E96">
      <w:pPr>
        <w:pStyle w:val="11"/>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宋体" w:hAnsi="宋体" w:eastAsia="宋体" w:cs="宋体"/>
          <w:color w:val="auto"/>
          <w:sz w:val="24"/>
          <w:szCs w:val="24"/>
        </w:rPr>
      </w:pPr>
    </w:p>
    <w:p w14:paraId="4BE2F341">
      <w:pPr>
        <w:pStyle w:val="11"/>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宋体" w:hAnsi="宋体" w:eastAsia="宋体" w:cs="宋体"/>
          <w:color w:val="auto"/>
          <w:sz w:val="28"/>
          <w:szCs w:val="28"/>
          <w:u w:val="single"/>
        </w:rPr>
      </w:pPr>
      <w:r>
        <w:rPr>
          <w:rFonts w:hint="eastAsia" w:ascii="宋体" w:hAnsi="宋体" w:eastAsia="宋体" w:cs="宋体"/>
          <w:color w:val="auto"/>
          <w:sz w:val="28"/>
          <w:szCs w:val="28"/>
        </w:rPr>
        <w:t>单位名称：</w:t>
      </w:r>
      <w:r>
        <w:rPr>
          <w:rFonts w:hint="eastAsia" w:ascii="宋体" w:hAnsi="宋体" w:eastAsia="宋体" w:cs="宋体"/>
          <w:color w:val="auto"/>
          <w:sz w:val="28"/>
          <w:szCs w:val="28"/>
          <w:u w:val="single"/>
        </w:rPr>
        <w:tab/>
      </w:r>
      <w:r>
        <w:rPr>
          <w:rFonts w:hint="eastAsia" w:ascii="宋体" w:hAnsi="宋体" w:eastAsia="宋体" w:cs="宋体"/>
          <w:color w:val="auto"/>
          <w:sz w:val="28"/>
          <w:szCs w:val="28"/>
          <w:u w:val="single"/>
        </w:rPr>
        <w:tab/>
      </w:r>
      <w:r>
        <w:rPr>
          <w:rFonts w:hint="eastAsia" w:ascii="宋体" w:hAnsi="宋体" w:eastAsia="宋体" w:cs="宋体"/>
          <w:color w:val="auto"/>
          <w:sz w:val="28"/>
          <w:szCs w:val="28"/>
          <w:u w:val="single"/>
        </w:rPr>
        <w:tab/>
      </w:r>
      <w:r>
        <w:rPr>
          <w:rFonts w:hint="eastAsia" w:ascii="宋体" w:hAnsi="宋体" w:eastAsia="宋体" w:cs="宋体"/>
          <w:color w:val="auto"/>
          <w:sz w:val="28"/>
          <w:szCs w:val="28"/>
          <w:u w:val="single"/>
        </w:rPr>
        <w:tab/>
      </w:r>
      <w:r>
        <w:rPr>
          <w:rFonts w:hint="eastAsia" w:ascii="宋体" w:hAnsi="宋体" w:eastAsia="宋体" w:cs="宋体"/>
          <w:color w:val="auto"/>
          <w:sz w:val="28"/>
          <w:szCs w:val="28"/>
          <w:u w:val="single"/>
        </w:rPr>
        <w:tab/>
      </w:r>
      <w:r>
        <w:rPr>
          <w:rFonts w:hint="eastAsia" w:ascii="宋体" w:hAnsi="宋体" w:eastAsia="宋体" w:cs="宋体"/>
          <w:color w:val="auto"/>
          <w:sz w:val="28"/>
          <w:szCs w:val="28"/>
          <w:u w:val="single"/>
        </w:rPr>
        <w:tab/>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rPr>
        <w:tab/>
      </w:r>
      <w:r>
        <w:rPr>
          <w:rFonts w:hint="eastAsia" w:ascii="宋体" w:hAnsi="宋体" w:eastAsia="宋体" w:cs="宋体"/>
          <w:color w:val="auto"/>
          <w:sz w:val="28"/>
          <w:szCs w:val="28"/>
          <w:u w:val="single"/>
        </w:rPr>
        <w:tab/>
      </w:r>
      <w:r>
        <w:rPr>
          <w:rFonts w:hint="eastAsia" w:ascii="宋体" w:hAnsi="宋体" w:eastAsia="宋体" w:cs="宋体"/>
          <w:color w:val="auto"/>
          <w:sz w:val="28"/>
          <w:szCs w:val="28"/>
          <w:u w:val="single"/>
        </w:rPr>
        <w:tab/>
      </w:r>
      <w:r>
        <w:rPr>
          <w:rFonts w:hint="eastAsia" w:ascii="宋体" w:hAnsi="宋体" w:eastAsia="宋体" w:cs="宋体"/>
          <w:color w:val="auto"/>
          <w:sz w:val="28"/>
          <w:szCs w:val="28"/>
          <w:u w:val="single"/>
        </w:rPr>
        <w:tab/>
      </w:r>
    </w:p>
    <w:p w14:paraId="02E5A56C">
      <w:pPr>
        <w:pStyle w:val="11"/>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宋体" w:hAnsi="宋体" w:eastAsia="宋体" w:cs="宋体"/>
          <w:color w:val="auto"/>
          <w:sz w:val="28"/>
          <w:szCs w:val="28"/>
        </w:rPr>
      </w:pPr>
    </w:p>
    <w:p w14:paraId="1472DED2">
      <w:pPr>
        <w:pStyle w:val="11"/>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单位性质：</w:t>
      </w:r>
      <w:r>
        <w:rPr>
          <w:rFonts w:hint="eastAsia" w:ascii="宋体" w:hAnsi="宋体" w:eastAsia="宋体" w:cs="宋体"/>
          <w:color w:val="auto"/>
          <w:sz w:val="28"/>
          <w:szCs w:val="28"/>
          <w:u w:val="single"/>
        </w:rPr>
        <w:tab/>
      </w:r>
      <w:r>
        <w:rPr>
          <w:rFonts w:hint="eastAsia" w:ascii="宋体" w:hAnsi="宋体" w:eastAsia="宋体" w:cs="宋体"/>
          <w:color w:val="auto"/>
          <w:sz w:val="28"/>
          <w:szCs w:val="28"/>
          <w:u w:val="single"/>
        </w:rPr>
        <w:tab/>
      </w:r>
      <w:r>
        <w:rPr>
          <w:rFonts w:hint="eastAsia" w:ascii="宋体" w:hAnsi="宋体" w:eastAsia="宋体" w:cs="宋体"/>
          <w:color w:val="auto"/>
          <w:sz w:val="28"/>
          <w:szCs w:val="28"/>
          <w:u w:val="single"/>
        </w:rPr>
        <w:tab/>
      </w:r>
      <w:r>
        <w:rPr>
          <w:rFonts w:hint="eastAsia" w:ascii="宋体" w:hAnsi="宋体" w:eastAsia="宋体" w:cs="宋体"/>
          <w:color w:val="auto"/>
          <w:sz w:val="28"/>
          <w:szCs w:val="28"/>
          <w:u w:val="single"/>
        </w:rPr>
        <w:tab/>
      </w:r>
      <w:r>
        <w:rPr>
          <w:rFonts w:hint="eastAsia" w:ascii="宋体" w:hAnsi="宋体" w:eastAsia="宋体" w:cs="宋体"/>
          <w:color w:val="auto"/>
          <w:sz w:val="28"/>
          <w:szCs w:val="28"/>
          <w:u w:val="single"/>
        </w:rPr>
        <w:tab/>
      </w:r>
      <w:r>
        <w:rPr>
          <w:rFonts w:hint="eastAsia" w:ascii="宋体" w:hAnsi="宋体" w:eastAsia="宋体" w:cs="宋体"/>
          <w:color w:val="auto"/>
          <w:sz w:val="28"/>
          <w:szCs w:val="28"/>
          <w:u w:val="single"/>
        </w:rPr>
        <w:tab/>
      </w:r>
      <w:r>
        <w:rPr>
          <w:rFonts w:hint="eastAsia" w:ascii="宋体" w:hAnsi="宋体" w:eastAsia="宋体" w:cs="宋体"/>
          <w:color w:val="auto"/>
          <w:sz w:val="28"/>
          <w:szCs w:val="28"/>
          <w:u w:val="single"/>
        </w:rPr>
        <w:tab/>
      </w:r>
      <w:r>
        <w:rPr>
          <w:rFonts w:hint="eastAsia" w:ascii="宋体" w:hAnsi="宋体" w:eastAsia="宋体" w:cs="宋体"/>
          <w:color w:val="auto"/>
          <w:sz w:val="28"/>
          <w:szCs w:val="28"/>
          <w:u w:val="single"/>
        </w:rPr>
        <w:tab/>
      </w:r>
      <w:r>
        <w:rPr>
          <w:rFonts w:hint="eastAsia" w:ascii="宋体" w:hAnsi="宋体" w:eastAsia="宋体" w:cs="宋体"/>
          <w:color w:val="auto"/>
          <w:sz w:val="28"/>
          <w:szCs w:val="28"/>
          <w:u w:val="single"/>
        </w:rPr>
        <w:tab/>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rPr>
        <w:tab/>
      </w:r>
    </w:p>
    <w:p w14:paraId="1FB9AF28">
      <w:pPr>
        <w:pStyle w:val="11"/>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宋体" w:hAnsi="宋体" w:eastAsia="宋体" w:cs="宋体"/>
          <w:color w:val="auto"/>
          <w:sz w:val="28"/>
          <w:szCs w:val="28"/>
        </w:rPr>
      </w:pPr>
    </w:p>
    <w:p w14:paraId="3573E920">
      <w:pPr>
        <w:pStyle w:val="11"/>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宋体" w:hAnsi="宋体" w:eastAsia="宋体" w:cs="宋体"/>
          <w:color w:val="auto"/>
          <w:sz w:val="28"/>
          <w:szCs w:val="28"/>
          <w:u w:val="single"/>
        </w:rPr>
      </w:pPr>
      <w:r>
        <w:rPr>
          <w:rFonts w:hint="eastAsia" w:ascii="宋体" w:hAnsi="宋体" w:eastAsia="宋体" w:cs="宋体"/>
          <w:color w:val="auto"/>
          <w:sz w:val="28"/>
          <w:szCs w:val="28"/>
        </w:rPr>
        <w:t>地    址：</w:t>
      </w:r>
      <w:r>
        <w:rPr>
          <w:rFonts w:hint="eastAsia" w:ascii="宋体" w:hAnsi="宋体" w:eastAsia="宋体" w:cs="宋体"/>
          <w:color w:val="auto"/>
          <w:sz w:val="28"/>
          <w:szCs w:val="28"/>
          <w:u w:val="single"/>
        </w:rPr>
        <w:tab/>
      </w:r>
      <w:r>
        <w:rPr>
          <w:rFonts w:hint="eastAsia" w:ascii="宋体" w:hAnsi="宋体" w:eastAsia="宋体" w:cs="宋体"/>
          <w:color w:val="auto"/>
          <w:sz w:val="28"/>
          <w:szCs w:val="28"/>
          <w:u w:val="single"/>
        </w:rPr>
        <w:tab/>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rPr>
        <w:tab/>
      </w:r>
      <w:r>
        <w:rPr>
          <w:rFonts w:hint="eastAsia" w:ascii="宋体" w:hAnsi="宋体" w:eastAsia="宋体" w:cs="宋体"/>
          <w:color w:val="auto"/>
          <w:sz w:val="28"/>
          <w:szCs w:val="28"/>
          <w:u w:val="single"/>
        </w:rPr>
        <w:tab/>
      </w:r>
      <w:r>
        <w:rPr>
          <w:rFonts w:hint="eastAsia" w:ascii="宋体" w:hAnsi="宋体" w:eastAsia="宋体" w:cs="宋体"/>
          <w:color w:val="auto"/>
          <w:sz w:val="28"/>
          <w:szCs w:val="28"/>
          <w:u w:val="single"/>
        </w:rPr>
        <w:tab/>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rPr>
        <w:tab/>
      </w:r>
      <w:r>
        <w:rPr>
          <w:rFonts w:hint="eastAsia" w:ascii="宋体" w:hAnsi="宋体" w:eastAsia="宋体" w:cs="宋体"/>
          <w:color w:val="auto"/>
          <w:sz w:val="28"/>
          <w:szCs w:val="28"/>
          <w:u w:val="single"/>
        </w:rPr>
        <w:tab/>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rPr>
        <w:tab/>
      </w:r>
      <w:r>
        <w:rPr>
          <w:rFonts w:hint="eastAsia" w:ascii="宋体" w:hAnsi="宋体" w:eastAsia="宋体" w:cs="宋体"/>
          <w:color w:val="auto"/>
          <w:sz w:val="28"/>
          <w:szCs w:val="28"/>
          <w:u w:val="single"/>
        </w:rPr>
        <w:tab/>
      </w:r>
    </w:p>
    <w:p w14:paraId="0C405BCC">
      <w:pPr>
        <w:pStyle w:val="11"/>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宋体" w:hAnsi="宋体" w:eastAsia="宋体" w:cs="宋体"/>
          <w:color w:val="auto"/>
          <w:sz w:val="28"/>
          <w:szCs w:val="28"/>
        </w:rPr>
      </w:pPr>
    </w:p>
    <w:p w14:paraId="74E4C841">
      <w:pPr>
        <w:pStyle w:val="11"/>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宋体" w:hAnsi="宋体" w:eastAsia="宋体" w:cs="宋体"/>
          <w:color w:val="auto"/>
          <w:sz w:val="28"/>
          <w:szCs w:val="28"/>
          <w:u w:val="single"/>
        </w:rPr>
      </w:pPr>
      <w:r>
        <w:rPr>
          <w:rFonts w:hint="eastAsia" w:ascii="宋体" w:hAnsi="宋体" w:eastAsia="宋体" w:cs="宋体"/>
          <w:color w:val="auto"/>
          <w:sz w:val="28"/>
          <w:szCs w:val="28"/>
        </w:rPr>
        <w:t>成立时间：</w:t>
      </w:r>
      <w:r>
        <w:rPr>
          <w:rFonts w:hint="eastAsia" w:ascii="宋体" w:hAnsi="宋体" w:eastAsia="宋体" w:cs="宋体"/>
          <w:color w:val="auto"/>
          <w:sz w:val="28"/>
          <w:szCs w:val="28"/>
          <w:u w:val="single"/>
        </w:rPr>
        <w:t xml:space="preserve">           年           月               日</w:t>
      </w:r>
    </w:p>
    <w:p w14:paraId="293579E1">
      <w:pPr>
        <w:pStyle w:val="11"/>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宋体" w:hAnsi="宋体" w:eastAsia="宋体" w:cs="宋体"/>
          <w:color w:val="auto"/>
          <w:sz w:val="28"/>
          <w:szCs w:val="28"/>
          <w:u w:val="single"/>
        </w:rPr>
      </w:pPr>
    </w:p>
    <w:p w14:paraId="751216E6">
      <w:pPr>
        <w:pStyle w:val="11"/>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宋体" w:hAnsi="宋体" w:eastAsia="宋体" w:cs="宋体"/>
          <w:color w:val="auto"/>
          <w:sz w:val="28"/>
          <w:szCs w:val="28"/>
          <w:u w:val="single"/>
        </w:rPr>
      </w:pPr>
      <w:r>
        <w:rPr>
          <w:rFonts w:hint="eastAsia" w:ascii="宋体" w:hAnsi="宋体" w:eastAsia="宋体" w:cs="宋体"/>
          <w:color w:val="auto"/>
          <w:sz w:val="28"/>
          <w:szCs w:val="28"/>
        </w:rPr>
        <w:t>经营期限：</w:t>
      </w:r>
      <w:r>
        <w:rPr>
          <w:rFonts w:hint="eastAsia" w:ascii="宋体" w:hAnsi="宋体" w:eastAsia="宋体" w:cs="宋体"/>
          <w:color w:val="auto"/>
          <w:sz w:val="28"/>
          <w:szCs w:val="28"/>
          <w:u w:val="single"/>
        </w:rPr>
        <w:tab/>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rPr>
        <w:tab/>
      </w:r>
    </w:p>
    <w:p w14:paraId="716D212A">
      <w:pPr>
        <w:pStyle w:val="11"/>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宋体" w:hAnsi="宋体" w:eastAsia="宋体" w:cs="宋体"/>
          <w:color w:val="auto"/>
          <w:sz w:val="28"/>
          <w:szCs w:val="28"/>
        </w:rPr>
      </w:pPr>
    </w:p>
    <w:p w14:paraId="3F8D5643">
      <w:pPr>
        <w:pStyle w:val="11"/>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姓    名：</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性别：</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年龄：</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职务：</w:t>
      </w:r>
      <w:r>
        <w:rPr>
          <w:rFonts w:hint="eastAsia" w:ascii="宋体" w:hAnsi="宋体" w:eastAsia="宋体" w:cs="宋体"/>
          <w:color w:val="auto"/>
          <w:sz w:val="28"/>
          <w:szCs w:val="28"/>
          <w:u w:val="single"/>
        </w:rPr>
        <w:tab/>
      </w:r>
      <w:r>
        <w:rPr>
          <w:rFonts w:hint="eastAsia" w:ascii="宋体" w:hAnsi="宋体" w:eastAsia="宋体" w:cs="宋体"/>
          <w:color w:val="auto"/>
          <w:sz w:val="28"/>
          <w:szCs w:val="28"/>
          <w:u w:val="single"/>
        </w:rPr>
        <w:tab/>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系</w:t>
      </w:r>
    </w:p>
    <w:p w14:paraId="0055D361">
      <w:pPr>
        <w:pStyle w:val="11"/>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宋体" w:hAnsi="宋体" w:eastAsia="宋体" w:cs="宋体"/>
          <w:color w:val="auto"/>
          <w:sz w:val="28"/>
          <w:szCs w:val="28"/>
          <w:u w:val="single"/>
        </w:rPr>
      </w:pPr>
    </w:p>
    <w:p w14:paraId="0CA7D41A">
      <w:pPr>
        <w:pStyle w:val="11"/>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宋体" w:hAnsi="宋体" w:eastAsia="宋体" w:cs="宋体"/>
          <w:color w:val="auto"/>
          <w:sz w:val="28"/>
          <w:szCs w:val="28"/>
        </w:rPr>
      </w:pP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lang w:eastAsia="zh-CN"/>
        </w:rPr>
        <w:t>供应</w:t>
      </w:r>
      <w:r>
        <w:rPr>
          <w:rFonts w:hint="eastAsia" w:ascii="宋体" w:hAnsi="宋体" w:eastAsia="宋体" w:cs="宋体"/>
          <w:color w:val="auto"/>
          <w:sz w:val="28"/>
          <w:szCs w:val="28"/>
          <w:u w:val="single"/>
        </w:rPr>
        <w:t>商名称）</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的法定代表人。</w:t>
      </w:r>
    </w:p>
    <w:p w14:paraId="14DBD73B">
      <w:pPr>
        <w:pStyle w:val="11"/>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宋体" w:hAnsi="宋体" w:eastAsia="宋体" w:cs="宋体"/>
          <w:color w:val="auto"/>
          <w:sz w:val="28"/>
          <w:szCs w:val="28"/>
        </w:rPr>
      </w:pPr>
    </w:p>
    <w:p w14:paraId="7C5C10B4">
      <w:pPr>
        <w:pStyle w:val="11"/>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特此证明。</w:t>
      </w:r>
    </w:p>
    <w:p w14:paraId="1E4554BF">
      <w:pPr>
        <w:pStyle w:val="11"/>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附</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法人身份证复印件</w:t>
      </w:r>
    </w:p>
    <w:tbl>
      <w:tblPr>
        <w:tblStyle w:val="16"/>
        <w:tblpPr w:leftFromText="180" w:rightFromText="180" w:vertAnchor="text" w:horzAnchor="page" w:tblpX="2033" w:tblpY="257"/>
        <w:tblOverlap w:val="never"/>
        <w:tblW w:w="0" w:type="auto"/>
        <w:tblInd w:w="0" w:type="dxa"/>
        <w:tblLayout w:type="fixed"/>
        <w:tblCellMar>
          <w:top w:w="0" w:type="dxa"/>
          <w:left w:w="108" w:type="dxa"/>
          <w:bottom w:w="0" w:type="dxa"/>
          <w:right w:w="108" w:type="dxa"/>
        </w:tblCellMar>
      </w:tblPr>
      <w:tblGrid>
        <w:gridCol w:w="7934"/>
      </w:tblGrid>
      <w:tr w14:paraId="42BFCDD5">
        <w:tblPrEx>
          <w:tblCellMar>
            <w:top w:w="0" w:type="dxa"/>
            <w:left w:w="108" w:type="dxa"/>
            <w:bottom w:w="0" w:type="dxa"/>
            <w:right w:w="108" w:type="dxa"/>
          </w:tblCellMar>
        </w:tblPrEx>
        <w:trPr>
          <w:trHeight w:val="2770" w:hRule="atLeast"/>
        </w:trPr>
        <w:tc>
          <w:tcPr>
            <w:tcW w:w="7934" w:type="dxa"/>
            <w:tcBorders>
              <w:top w:val="single" w:color="auto" w:sz="6" w:space="0"/>
              <w:left w:val="single" w:color="auto" w:sz="6" w:space="0"/>
              <w:bottom w:val="single" w:color="auto" w:sz="6" w:space="0"/>
              <w:right w:val="single" w:color="auto" w:sz="6" w:space="0"/>
            </w:tcBorders>
            <w:noWrap/>
            <w:vAlign w:val="center"/>
          </w:tcPr>
          <w:p w14:paraId="0648FF97">
            <w:pPr>
              <w:autoSpaceDE w:val="0"/>
              <w:autoSpaceDN w:val="0"/>
              <w:adjustRightInd w:val="0"/>
              <w:spacing w:line="240" w:lineRule="auto"/>
              <w:jc w:val="center"/>
              <w:rPr>
                <w:rFonts w:hint="eastAsia" w:ascii="宋体" w:hAnsi="宋体" w:eastAsia="宋体" w:cs="宋体"/>
                <w:color w:val="auto"/>
                <w:sz w:val="28"/>
                <w:szCs w:val="28"/>
                <w:lang w:val="zh-CN" w:eastAsia="zh-CN"/>
              </w:rPr>
            </w:pPr>
            <w:r>
              <w:rPr>
                <w:rFonts w:hint="eastAsia" w:ascii="宋体" w:hAnsi="宋体" w:eastAsia="宋体" w:cs="宋体"/>
                <w:color w:val="auto"/>
                <w:sz w:val="28"/>
                <w:szCs w:val="28"/>
                <w:lang w:val="zh-CN" w:eastAsia="zh-CN"/>
              </w:rPr>
              <w:t>法定代表人身份证复印件</w:t>
            </w:r>
          </w:p>
          <w:p w14:paraId="09B3E03B">
            <w:pPr>
              <w:autoSpaceDE w:val="0"/>
              <w:autoSpaceDN w:val="0"/>
              <w:adjustRightInd w:val="0"/>
              <w:spacing w:line="240" w:lineRule="auto"/>
              <w:jc w:val="center"/>
              <w:rPr>
                <w:rFonts w:hint="eastAsia" w:ascii="宋体" w:hAnsi="宋体" w:eastAsia="宋体" w:cs="宋体"/>
                <w:color w:val="auto"/>
                <w:sz w:val="28"/>
                <w:szCs w:val="28"/>
                <w:u w:val="single"/>
              </w:rPr>
            </w:pPr>
            <w:r>
              <w:rPr>
                <w:rFonts w:hint="eastAsia" w:ascii="宋体" w:hAnsi="宋体" w:eastAsia="宋体" w:cs="宋体"/>
                <w:color w:val="auto"/>
                <w:sz w:val="28"/>
                <w:szCs w:val="28"/>
                <w:lang w:val="zh-CN"/>
              </w:rPr>
              <w:t>（正反面）</w:t>
            </w:r>
          </w:p>
          <w:p w14:paraId="78C1F37E">
            <w:pPr>
              <w:autoSpaceDE w:val="0"/>
              <w:autoSpaceDN w:val="0"/>
              <w:adjustRightInd w:val="0"/>
              <w:spacing w:line="240" w:lineRule="auto"/>
              <w:jc w:val="center"/>
              <w:rPr>
                <w:rFonts w:hint="eastAsia" w:ascii="宋体" w:hAnsi="宋体" w:eastAsia="宋体" w:cs="宋体"/>
                <w:color w:val="auto"/>
                <w:sz w:val="28"/>
                <w:szCs w:val="28"/>
                <w:u w:val="single"/>
              </w:rPr>
            </w:pPr>
          </w:p>
        </w:tc>
      </w:tr>
    </w:tbl>
    <w:p w14:paraId="26435DBF">
      <w:pPr>
        <w:pStyle w:val="11"/>
        <w:spacing w:line="420" w:lineRule="exact"/>
        <w:rPr>
          <w:rFonts w:hint="eastAsia" w:ascii="宋体" w:hAnsi="宋体" w:eastAsia="宋体" w:cs="宋体"/>
          <w:color w:val="auto"/>
          <w:sz w:val="28"/>
          <w:szCs w:val="28"/>
        </w:rPr>
      </w:pPr>
    </w:p>
    <w:p w14:paraId="252EC39A">
      <w:pPr>
        <w:pStyle w:val="11"/>
        <w:spacing w:line="420" w:lineRule="exact"/>
        <w:rPr>
          <w:rFonts w:hint="eastAsia" w:ascii="宋体" w:hAnsi="宋体" w:eastAsia="宋体" w:cs="宋体"/>
          <w:color w:val="auto"/>
          <w:sz w:val="28"/>
          <w:szCs w:val="28"/>
        </w:rPr>
      </w:pPr>
    </w:p>
    <w:p w14:paraId="75D3B6AB">
      <w:pPr>
        <w:pStyle w:val="11"/>
        <w:spacing w:line="420" w:lineRule="exact"/>
        <w:rPr>
          <w:rFonts w:hint="eastAsia" w:ascii="宋体" w:hAnsi="宋体" w:eastAsia="宋体" w:cs="宋体"/>
          <w:color w:val="auto"/>
          <w:sz w:val="28"/>
          <w:szCs w:val="28"/>
        </w:rPr>
      </w:pPr>
    </w:p>
    <w:p w14:paraId="6442427F">
      <w:pPr>
        <w:pStyle w:val="11"/>
        <w:spacing w:line="420" w:lineRule="exact"/>
        <w:rPr>
          <w:rFonts w:hint="eastAsia" w:ascii="宋体" w:hAnsi="宋体" w:eastAsia="宋体" w:cs="宋体"/>
          <w:color w:val="auto"/>
          <w:sz w:val="28"/>
          <w:szCs w:val="28"/>
        </w:rPr>
      </w:pPr>
    </w:p>
    <w:p w14:paraId="7102D529">
      <w:pPr>
        <w:pStyle w:val="11"/>
        <w:spacing w:line="420" w:lineRule="exact"/>
        <w:rPr>
          <w:rFonts w:hint="eastAsia" w:ascii="宋体" w:hAnsi="宋体" w:eastAsia="宋体" w:cs="宋体"/>
          <w:color w:val="auto"/>
          <w:sz w:val="28"/>
          <w:szCs w:val="28"/>
        </w:rPr>
      </w:pPr>
    </w:p>
    <w:p w14:paraId="3FFB5989">
      <w:pPr>
        <w:pStyle w:val="11"/>
        <w:spacing w:line="420" w:lineRule="exact"/>
        <w:rPr>
          <w:rFonts w:hint="eastAsia" w:ascii="宋体" w:hAnsi="宋体" w:eastAsia="宋体" w:cs="宋体"/>
          <w:color w:val="auto"/>
          <w:sz w:val="28"/>
          <w:szCs w:val="28"/>
        </w:rPr>
      </w:pPr>
    </w:p>
    <w:p w14:paraId="422DFA97">
      <w:pPr>
        <w:pStyle w:val="11"/>
        <w:spacing w:line="420" w:lineRule="exact"/>
        <w:rPr>
          <w:rFonts w:hint="eastAsia" w:ascii="宋体" w:hAnsi="宋体" w:eastAsia="宋体" w:cs="宋体"/>
          <w:color w:val="auto"/>
          <w:sz w:val="28"/>
          <w:szCs w:val="28"/>
        </w:rPr>
      </w:pPr>
    </w:p>
    <w:p w14:paraId="1E7FF16D">
      <w:pPr>
        <w:pStyle w:val="11"/>
        <w:spacing w:line="420" w:lineRule="exact"/>
        <w:ind w:firstLine="4760" w:firstLineChars="1700"/>
        <w:rPr>
          <w:rFonts w:hint="eastAsia" w:ascii="宋体" w:hAnsi="宋体" w:eastAsia="宋体" w:cs="宋体"/>
          <w:color w:val="auto"/>
          <w:sz w:val="28"/>
          <w:szCs w:val="28"/>
        </w:rPr>
      </w:pPr>
    </w:p>
    <w:p w14:paraId="159EACD7">
      <w:pPr>
        <w:pStyle w:val="11"/>
        <w:spacing w:line="420" w:lineRule="exact"/>
        <w:ind w:firstLine="3920" w:firstLineChars="1400"/>
        <w:rPr>
          <w:rFonts w:hint="eastAsia" w:ascii="宋体" w:hAnsi="宋体" w:eastAsia="宋体" w:cs="宋体"/>
          <w:color w:val="auto"/>
          <w:sz w:val="28"/>
          <w:szCs w:val="28"/>
        </w:rPr>
      </w:pPr>
      <w:r>
        <w:rPr>
          <w:rFonts w:hint="eastAsia" w:ascii="宋体" w:hAnsi="宋体" w:eastAsia="宋体" w:cs="宋体"/>
          <w:color w:val="auto"/>
          <w:sz w:val="28"/>
          <w:szCs w:val="28"/>
          <w:lang w:eastAsia="zh-CN"/>
        </w:rPr>
        <w:t>供应</w:t>
      </w:r>
      <w:r>
        <w:rPr>
          <w:rFonts w:hint="eastAsia" w:ascii="宋体" w:hAnsi="宋体" w:eastAsia="宋体" w:cs="宋体"/>
          <w:color w:val="auto"/>
          <w:sz w:val="28"/>
          <w:szCs w:val="28"/>
        </w:rPr>
        <w:t>商名称：</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rPr>
        <w:t>（盖公章）</w:t>
      </w:r>
    </w:p>
    <w:p w14:paraId="6F513359">
      <w:pPr>
        <w:pStyle w:val="11"/>
        <w:spacing w:line="420" w:lineRule="exact"/>
        <w:ind w:firstLine="4760" w:firstLineChars="1700"/>
        <w:rPr>
          <w:rFonts w:hint="eastAsia" w:ascii="宋体" w:hAnsi="宋体" w:eastAsia="宋体" w:cs="宋体"/>
          <w:color w:val="auto"/>
          <w:sz w:val="28"/>
          <w:szCs w:val="28"/>
        </w:rPr>
      </w:pPr>
    </w:p>
    <w:p w14:paraId="43357F9E">
      <w:pPr>
        <w:pStyle w:val="11"/>
        <w:spacing w:line="420" w:lineRule="exact"/>
        <w:ind w:firstLine="3920" w:firstLineChars="1400"/>
        <w:rPr>
          <w:rFonts w:hint="eastAsia" w:ascii="宋体" w:hAnsi="宋体" w:eastAsia="宋体" w:cs="宋体"/>
          <w:color w:val="auto"/>
          <w:sz w:val="28"/>
          <w:szCs w:val="28"/>
        </w:rPr>
      </w:pPr>
      <w:r>
        <w:rPr>
          <w:rFonts w:hint="eastAsia" w:ascii="宋体" w:hAnsi="宋体" w:eastAsia="宋体" w:cs="宋体"/>
          <w:color w:val="auto"/>
          <w:sz w:val="28"/>
          <w:szCs w:val="28"/>
        </w:rPr>
        <w:t>日  期：</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日</w:t>
      </w:r>
    </w:p>
    <w:p w14:paraId="195A3BB0">
      <w:pPr>
        <w:pStyle w:val="11"/>
        <w:spacing w:line="420" w:lineRule="exact"/>
        <w:rPr>
          <w:rStyle w:val="22"/>
          <w:rFonts w:hint="eastAsia" w:ascii="宋体" w:hAnsi="宋体" w:eastAsia="宋体" w:cs="宋体"/>
          <w:b w:val="0"/>
          <w:i w:val="0"/>
          <w:caps w:val="0"/>
          <w:color w:val="auto"/>
          <w:spacing w:val="0"/>
          <w:w w:val="100"/>
          <w:kern w:val="2"/>
          <w:sz w:val="24"/>
          <w:szCs w:val="24"/>
          <w:highlight w:val="none"/>
          <w:lang w:val="en-US" w:eastAsia="zh-CN" w:bidi="ar-SA"/>
        </w:rPr>
      </w:pPr>
    </w:p>
    <w:p w14:paraId="23B86FFB">
      <w:pPr>
        <w:spacing w:line="440" w:lineRule="exact"/>
        <w:rPr>
          <w:rFonts w:hint="eastAsia" w:ascii="宋体" w:hAnsi="宋体" w:eastAsia="宋体" w:cs="宋体"/>
          <w:color w:val="auto"/>
          <w:sz w:val="24"/>
        </w:rPr>
      </w:pPr>
    </w:p>
    <w:p w14:paraId="60AADDFD">
      <w:pPr>
        <w:spacing w:line="360" w:lineRule="auto"/>
        <w:jc w:val="center"/>
        <w:rPr>
          <w:rFonts w:hint="eastAsia" w:ascii="宋体" w:hAnsi="宋体" w:eastAsia="宋体" w:cs="宋体"/>
          <w:b/>
          <w:bCs/>
          <w:color w:val="auto"/>
          <w:sz w:val="28"/>
          <w:szCs w:val="28"/>
        </w:rPr>
      </w:pPr>
    </w:p>
    <w:p w14:paraId="49D7F5B8">
      <w:pPr>
        <w:pStyle w:val="5"/>
        <w:rPr>
          <w:rFonts w:hint="eastAsia" w:ascii="宋体" w:hAnsi="宋体" w:eastAsia="宋体" w:cs="宋体"/>
          <w:b/>
          <w:bCs/>
          <w:color w:val="auto"/>
          <w:sz w:val="28"/>
          <w:szCs w:val="28"/>
        </w:rPr>
      </w:pPr>
    </w:p>
    <w:p w14:paraId="775F8D0B">
      <w:pPr>
        <w:pStyle w:val="5"/>
        <w:rPr>
          <w:rFonts w:hint="eastAsia" w:ascii="宋体" w:hAnsi="宋体" w:eastAsia="宋体" w:cs="宋体"/>
          <w:b/>
          <w:bCs/>
          <w:color w:val="auto"/>
          <w:sz w:val="28"/>
          <w:szCs w:val="28"/>
        </w:rPr>
      </w:pPr>
    </w:p>
    <w:p w14:paraId="10AC52DF">
      <w:pPr>
        <w:spacing w:line="360" w:lineRule="auto"/>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二、磋商响应文件签署授权委托书</w:t>
      </w:r>
    </w:p>
    <w:p w14:paraId="6CFA0007">
      <w:pPr>
        <w:spacing w:line="440" w:lineRule="exact"/>
        <w:rPr>
          <w:rFonts w:hint="eastAsia" w:ascii="宋体" w:hAnsi="宋体" w:eastAsia="宋体" w:cs="宋体"/>
          <w:color w:val="auto"/>
          <w:sz w:val="24"/>
        </w:rPr>
      </w:pPr>
    </w:p>
    <w:p w14:paraId="6C712988">
      <w:pPr>
        <w:keepNext w:val="0"/>
        <w:keepLines w:val="0"/>
        <w:pageBreakBefore w:val="0"/>
        <w:widowControl w:val="0"/>
        <w:kinsoku/>
        <w:wordWrap/>
        <w:overflowPunct/>
        <w:topLinePunct w:val="0"/>
        <w:bidi w:val="0"/>
        <w:spacing w:line="480" w:lineRule="auto"/>
        <w:ind w:firstLine="560" w:firstLineChars="200"/>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本人</w:t>
      </w:r>
      <w:r>
        <w:rPr>
          <w:rFonts w:hint="eastAsia" w:ascii="宋体" w:hAnsi="宋体" w:eastAsia="宋体" w:cs="宋体"/>
          <w:color w:val="auto"/>
          <w:sz w:val="28"/>
          <w:szCs w:val="28"/>
          <w:highlight w:val="none"/>
          <w:u w:val="single"/>
          <w:lang w:eastAsia="zh-CN"/>
        </w:rPr>
        <w:t>（姓名）</w:t>
      </w:r>
      <w:r>
        <w:rPr>
          <w:rFonts w:hint="eastAsia" w:ascii="宋体" w:hAnsi="宋体" w:eastAsia="宋体" w:cs="宋体"/>
          <w:color w:val="auto"/>
          <w:sz w:val="28"/>
          <w:szCs w:val="28"/>
          <w:highlight w:val="none"/>
          <w:lang w:eastAsia="zh-CN"/>
        </w:rPr>
        <w:t>系</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eastAsia="zh-CN"/>
        </w:rPr>
        <w:t>（供应商名称）</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lang w:eastAsia="zh-CN"/>
        </w:rPr>
        <w:t>的法定代表人，现委托</w:t>
      </w:r>
      <w:r>
        <w:rPr>
          <w:rFonts w:hint="eastAsia" w:ascii="宋体" w:hAnsi="宋体" w:eastAsia="宋体" w:cs="宋体"/>
          <w:color w:val="auto"/>
          <w:sz w:val="28"/>
          <w:szCs w:val="28"/>
          <w:highlight w:val="none"/>
          <w:u w:val="single"/>
          <w:lang w:eastAsia="zh-CN"/>
        </w:rPr>
        <w:t xml:space="preserve"> （姓名）</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lang w:eastAsia="zh-CN"/>
        </w:rPr>
        <w:t>为我方代理人。代理人根据授权，以我方名义参加</w:t>
      </w:r>
      <w:r>
        <w:rPr>
          <w:rFonts w:hint="eastAsia" w:ascii="宋体" w:hAnsi="宋体" w:cs="宋体"/>
          <w:color w:val="auto"/>
          <w:sz w:val="28"/>
          <w:szCs w:val="28"/>
          <w:highlight w:val="none"/>
          <w:u w:val="single"/>
          <w:lang w:val="en-US" w:eastAsia="zh-CN"/>
        </w:rPr>
        <w:tab/>
      </w:r>
      <w:r>
        <w:rPr>
          <w:rFonts w:hint="eastAsia" w:ascii="宋体" w:hAnsi="宋体" w:cs="宋体"/>
          <w:color w:val="auto"/>
          <w:sz w:val="28"/>
          <w:szCs w:val="28"/>
          <w:highlight w:val="none"/>
          <w:u w:val="single"/>
          <w:lang w:val="en-US" w:eastAsia="zh-CN"/>
        </w:rPr>
        <w:t xml:space="preserve">  （项目名称）   </w:t>
      </w:r>
      <w:r>
        <w:rPr>
          <w:rFonts w:hint="eastAsia" w:ascii="宋体" w:hAnsi="宋体" w:cs="宋体"/>
          <w:color w:val="auto"/>
          <w:sz w:val="28"/>
          <w:szCs w:val="28"/>
          <w:highlight w:val="none"/>
          <w:u w:val="single"/>
          <w:lang w:val="en-US" w:eastAsia="zh-CN"/>
        </w:rPr>
        <w:tab/>
      </w:r>
      <w:r>
        <w:rPr>
          <w:rFonts w:hint="eastAsia" w:ascii="宋体" w:hAnsi="宋体" w:eastAsia="宋体" w:cs="宋体"/>
          <w:color w:val="auto"/>
          <w:sz w:val="28"/>
          <w:szCs w:val="28"/>
          <w:highlight w:val="none"/>
          <w:lang w:eastAsia="zh-CN"/>
        </w:rPr>
        <w:t>磋商会议、代表我方处理开标过程中的一切事宜，其法律后果由我方承担。</w:t>
      </w:r>
    </w:p>
    <w:p w14:paraId="70EE5736">
      <w:pPr>
        <w:keepNext w:val="0"/>
        <w:keepLines w:val="0"/>
        <w:pageBreakBefore w:val="0"/>
        <w:widowControl w:val="0"/>
        <w:kinsoku/>
        <w:wordWrap/>
        <w:overflowPunct/>
        <w:topLinePunct w:val="0"/>
        <w:bidi w:val="0"/>
        <w:spacing w:line="480" w:lineRule="auto"/>
        <w:ind w:firstLine="560" w:firstLineChars="200"/>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委托期限：90个日历天（从递交磋商响应文件截止之日起计算）</w:t>
      </w:r>
    </w:p>
    <w:p w14:paraId="7A0C8D4C">
      <w:pPr>
        <w:keepNext w:val="0"/>
        <w:keepLines w:val="0"/>
        <w:pageBreakBefore w:val="0"/>
        <w:widowControl w:val="0"/>
        <w:kinsoku/>
        <w:wordWrap/>
        <w:overflowPunct/>
        <w:topLinePunct w:val="0"/>
        <w:bidi w:val="0"/>
        <w:spacing w:line="480" w:lineRule="auto"/>
        <w:ind w:firstLine="560" w:firstLineChars="200"/>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代理人无转委托权。</w:t>
      </w:r>
    </w:p>
    <w:p w14:paraId="0617E00D">
      <w:pPr>
        <w:keepNext w:val="0"/>
        <w:keepLines w:val="0"/>
        <w:pageBreakBefore w:val="0"/>
        <w:widowControl w:val="0"/>
        <w:kinsoku/>
        <w:wordWrap/>
        <w:overflowPunct/>
        <w:topLinePunct w:val="0"/>
        <w:bidi w:val="0"/>
        <w:spacing w:line="500" w:lineRule="exact"/>
        <w:ind w:firstLine="560" w:firstLineChars="200"/>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法定代表人：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eastAsia="zh-CN"/>
        </w:rPr>
        <w:t>（签字或盖章）</w:t>
      </w:r>
      <w:r>
        <w:rPr>
          <w:rFonts w:hint="eastAsia" w:ascii="宋体" w:hAnsi="宋体" w:eastAsia="宋体" w:cs="宋体"/>
          <w:color w:val="auto"/>
          <w:sz w:val="28"/>
          <w:szCs w:val="28"/>
          <w:highlight w:val="none"/>
          <w:lang w:eastAsia="zh-CN"/>
        </w:rPr>
        <w:t xml:space="preserve">   被授权人签字：</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lang w:eastAsia="zh-CN"/>
        </w:rPr>
        <w:t xml:space="preserve"> </w:t>
      </w:r>
    </w:p>
    <w:p w14:paraId="6071E816">
      <w:pPr>
        <w:keepNext w:val="0"/>
        <w:keepLines w:val="0"/>
        <w:pageBreakBefore w:val="0"/>
        <w:widowControl w:val="0"/>
        <w:kinsoku/>
        <w:wordWrap/>
        <w:overflowPunct/>
        <w:topLinePunct w:val="0"/>
        <w:bidi w:val="0"/>
        <w:spacing w:line="500" w:lineRule="exact"/>
        <w:ind w:firstLine="560" w:firstLineChars="200"/>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职      务：</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lang w:eastAsia="zh-CN"/>
        </w:rPr>
        <w:t xml:space="preserve"> </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lang w:eastAsia="zh-CN"/>
        </w:rPr>
        <w:t>职        务：</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p>
    <w:p w14:paraId="406CCA6D">
      <w:pPr>
        <w:keepNext w:val="0"/>
        <w:keepLines w:val="0"/>
        <w:pageBreakBefore w:val="0"/>
        <w:widowControl w:val="0"/>
        <w:kinsoku/>
        <w:wordWrap/>
        <w:overflowPunct/>
        <w:topLinePunct w:val="0"/>
        <w:bidi w:val="0"/>
        <w:spacing w:line="500" w:lineRule="exact"/>
        <w:ind w:firstLine="560" w:firstLineChars="200"/>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身</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lang w:eastAsia="zh-CN"/>
        </w:rPr>
        <w:t>份</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lang w:eastAsia="zh-CN"/>
        </w:rPr>
        <w:t>证</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lang w:eastAsia="zh-CN"/>
        </w:rPr>
        <w:t>号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eastAsia="zh-CN"/>
        </w:rPr>
        <w:t xml:space="preserve"> </w:t>
      </w:r>
      <w:r>
        <w:rPr>
          <w:rFonts w:hint="eastAsia" w:ascii="宋体" w:hAnsi="宋体" w:eastAsia="宋体" w:cs="宋体"/>
          <w:color w:val="auto"/>
          <w:sz w:val="28"/>
          <w:szCs w:val="28"/>
          <w:highlight w:val="none"/>
          <w:lang w:eastAsia="zh-CN"/>
        </w:rPr>
        <w:t xml:space="preserve">    身 份 证 号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p>
    <w:p w14:paraId="3A1B9314">
      <w:pPr>
        <w:keepNext w:val="0"/>
        <w:keepLines w:val="0"/>
        <w:pageBreakBefore w:val="0"/>
        <w:widowControl w:val="0"/>
        <w:kinsoku/>
        <w:wordWrap/>
        <w:overflowPunct/>
        <w:topLinePunct w:val="0"/>
        <w:autoSpaceDE w:val="0"/>
        <w:autoSpaceDN w:val="0"/>
        <w:bidi w:val="0"/>
        <w:adjustRightInd w:val="0"/>
        <w:spacing w:line="500" w:lineRule="exact"/>
        <w:ind w:firstLine="420" w:firstLineChars="150"/>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zh-CN" w:eastAsia="zh-CN"/>
        </w:rPr>
        <w:t>法定代表人</w:t>
      </w:r>
      <w:r>
        <w:rPr>
          <w:rFonts w:hint="eastAsia" w:ascii="宋体" w:hAnsi="宋体" w:eastAsia="宋体" w:cs="宋体"/>
          <w:color w:val="auto"/>
          <w:sz w:val="28"/>
          <w:szCs w:val="28"/>
          <w:highlight w:val="none"/>
          <w:lang w:eastAsia="zh-CN"/>
        </w:rPr>
        <w:t>及</w:t>
      </w:r>
      <w:r>
        <w:rPr>
          <w:rFonts w:hint="eastAsia" w:ascii="宋体" w:hAnsi="宋体" w:eastAsia="宋体" w:cs="宋体"/>
          <w:color w:val="auto"/>
          <w:sz w:val="28"/>
          <w:szCs w:val="28"/>
          <w:highlight w:val="none"/>
          <w:lang w:val="zh-CN" w:eastAsia="zh-CN"/>
        </w:rPr>
        <w:t>授权代表身份证复印件</w:t>
      </w:r>
    </w:p>
    <w:tbl>
      <w:tblPr>
        <w:tblStyle w:val="16"/>
        <w:tblW w:w="0" w:type="auto"/>
        <w:tblInd w:w="679" w:type="dxa"/>
        <w:tblLayout w:type="fixed"/>
        <w:tblCellMar>
          <w:top w:w="0" w:type="dxa"/>
          <w:left w:w="108" w:type="dxa"/>
          <w:bottom w:w="0" w:type="dxa"/>
          <w:right w:w="108" w:type="dxa"/>
        </w:tblCellMar>
      </w:tblPr>
      <w:tblGrid>
        <w:gridCol w:w="4049"/>
        <w:gridCol w:w="3885"/>
      </w:tblGrid>
      <w:tr w14:paraId="6E0A039E">
        <w:tblPrEx>
          <w:tblCellMar>
            <w:top w:w="0" w:type="dxa"/>
            <w:left w:w="108" w:type="dxa"/>
            <w:bottom w:w="0" w:type="dxa"/>
            <w:right w:w="108" w:type="dxa"/>
          </w:tblCellMar>
        </w:tblPrEx>
        <w:trPr>
          <w:trHeight w:val="2770" w:hRule="atLeast"/>
        </w:trPr>
        <w:tc>
          <w:tcPr>
            <w:tcW w:w="4049" w:type="dxa"/>
            <w:tcBorders>
              <w:top w:val="single" w:color="auto" w:sz="6" w:space="0"/>
              <w:left w:val="single" w:color="auto" w:sz="6" w:space="0"/>
              <w:bottom w:val="single" w:color="auto" w:sz="6" w:space="0"/>
              <w:right w:val="single" w:color="auto" w:sz="6" w:space="0"/>
            </w:tcBorders>
            <w:noWrap/>
            <w:vAlign w:val="center"/>
          </w:tcPr>
          <w:p w14:paraId="20E320D2">
            <w:pPr>
              <w:keepNext w:val="0"/>
              <w:keepLines w:val="0"/>
              <w:pageBreakBefore w:val="0"/>
              <w:widowControl w:val="0"/>
              <w:kinsoku/>
              <w:wordWrap/>
              <w:overflowPunct/>
              <w:topLinePunct w:val="0"/>
              <w:autoSpaceDE w:val="0"/>
              <w:autoSpaceDN w:val="0"/>
              <w:bidi w:val="0"/>
              <w:adjustRightInd w:val="0"/>
              <w:spacing w:line="500" w:lineRule="exact"/>
              <w:jc w:val="center"/>
              <w:textAlignment w:val="auto"/>
              <w:rPr>
                <w:rFonts w:hint="eastAsia" w:ascii="宋体" w:hAnsi="宋体" w:eastAsia="宋体" w:cs="宋体"/>
                <w:color w:val="auto"/>
                <w:sz w:val="28"/>
                <w:szCs w:val="28"/>
                <w:highlight w:val="none"/>
                <w:lang w:val="zh-CN" w:eastAsia="zh-CN"/>
              </w:rPr>
            </w:pPr>
            <w:r>
              <w:rPr>
                <w:rFonts w:hint="eastAsia" w:ascii="宋体" w:hAnsi="宋体" w:eastAsia="宋体" w:cs="宋体"/>
                <w:color w:val="auto"/>
                <w:sz w:val="28"/>
                <w:szCs w:val="28"/>
                <w:highlight w:val="none"/>
                <w:lang w:val="zh-CN" w:eastAsia="zh-CN"/>
              </w:rPr>
              <w:t>法定代表人身份证复印件</w:t>
            </w:r>
          </w:p>
          <w:p w14:paraId="0EAEE1E3">
            <w:pPr>
              <w:keepNext w:val="0"/>
              <w:keepLines w:val="0"/>
              <w:pageBreakBefore w:val="0"/>
              <w:widowControl w:val="0"/>
              <w:kinsoku/>
              <w:wordWrap/>
              <w:overflowPunct/>
              <w:topLinePunct w:val="0"/>
              <w:autoSpaceDE w:val="0"/>
              <w:autoSpaceDN w:val="0"/>
              <w:bidi w:val="0"/>
              <w:adjustRightInd w:val="0"/>
              <w:spacing w:line="500" w:lineRule="exact"/>
              <w:jc w:val="center"/>
              <w:textAlignment w:val="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lang w:val="zh-CN"/>
              </w:rPr>
              <w:t>（正反面）</w:t>
            </w:r>
          </w:p>
        </w:tc>
        <w:tc>
          <w:tcPr>
            <w:tcW w:w="3885" w:type="dxa"/>
            <w:tcBorders>
              <w:top w:val="single" w:color="auto" w:sz="6" w:space="0"/>
              <w:left w:val="single" w:color="auto" w:sz="6" w:space="0"/>
              <w:bottom w:val="single" w:color="auto" w:sz="6" w:space="0"/>
              <w:right w:val="single" w:color="auto" w:sz="6" w:space="0"/>
            </w:tcBorders>
            <w:noWrap/>
            <w:vAlign w:val="center"/>
          </w:tcPr>
          <w:p w14:paraId="72AB496A">
            <w:pPr>
              <w:keepNext w:val="0"/>
              <w:keepLines w:val="0"/>
              <w:pageBreakBefore w:val="0"/>
              <w:widowControl w:val="0"/>
              <w:kinsoku/>
              <w:wordWrap/>
              <w:overflowPunct/>
              <w:topLinePunct w:val="0"/>
              <w:autoSpaceDE w:val="0"/>
              <w:autoSpaceDN w:val="0"/>
              <w:bidi w:val="0"/>
              <w:adjustRightInd w:val="0"/>
              <w:spacing w:line="500" w:lineRule="exact"/>
              <w:jc w:val="center"/>
              <w:textAlignment w:val="auto"/>
              <w:rPr>
                <w:rFonts w:hint="eastAsia" w:ascii="宋体" w:hAnsi="宋体" w:eastAsia="宋体" w:cs="宋体"/>
                <w:color w:val="auto"/>
                <w:sz w:val="28"/>
                <w:szCs w:val="28"/>
                <w:highlight w:val="none"/>
                <w:lang w:val="zh-CN" w:eastAsia="zh-CN"/>
              </w:rPr>
            </w:pPr>
            <w:r>
              <w:rPr>
                <w:rFonts w:hint="eastAsia" w:ascii="宋体" w:hAnsi="宋体" w:eastAsia="宋体" w:cs="宋体"/>
                <w:color w:val="auto"/>
                <w:sz w:val="28"/>
                <w:szCs w:val="28"/>
                <w:highlight w:val="none"/>
                <w:lang w:val="zh-CN" w:eastAsia="zh-CN"/>
              </w:rPr>
              <w:t>授权代表身份证复印件</w:t>
            </w:r>
          </w:p>
          <w:p w14:paraId="00AE3547">
            <w:pPr>
              <w:keepNext w:val="0"/>
              <w:keepLines w:val="0"/>
              <w:pageBreakBefore w:val="0"/>
              <w:widowControl w:val="0"/>
              <w:kinsoku/>
              <w:wordWrap/>
              <w:overflowPunct/>
              <w:topLinePunct w:val="0"/>
              <w:autoSpaceDE w:val="0"/>
              <w:autoSpaceDN w:val="0"/>
              <w:bidi w:val="0"/>
              <w:adjustRightInd w:val="0"/>
              <w:spacing w:line="500" w:lineRule="exact"/>
              <w:jc w:val="center"/>
              <w:textAlignment w:val="auto"/>
              <w:rPr>
                <w:rFonts w:hint="eastAsia" w:ascii="宋体" w:hAnsi="宋体" w:eastAsia="宋体" w:cs="宋体"/>
                <w:color w:val="auto"/>
                <w:sz w:val="28"/>
                <w:szCs w:val="28"/>
                <w:highlight w:val="none"/>
                <w:u w:val="single"/>
                <w:lang w:eastAsia="zh-CN"/>
              </w:rPr>
            </w:pPr>
            <w:r>
              <w:rPr>
                <w:rFonts w:hint="eastAsia" w:ascii="宋体" w:hAnsi="宋体" w:eastAsia="宋体" w:cs="宋体"/>
                <w:color w:val="auto"/>
                <w:sz w:val="28"/>
                <w:szCs w:val="28"/>
                <w:highlight w:val="none"/>
                <w:lang w:val="zh-CN" w:eastAsia="zh-CN"/>
              </w:rPr>
              <w:t>（正反面）</w:t>
            </w:r>
          </w:p>
        </w:tc>
      </w:tr>
    </w:tbl>
    <w:p w14:paraId="195E8B2A">
      <w:pPr>
        <w:keepNext w:val="0"/>
        <w:keepLines w:val="0"/>
        <w:pageBreakBefore w:val="0"/>
        <w:widowControl w:val="0"/>
        <w:kinsoku/>
        <w:wordWrap/>
        <w:overflowPunct/>
        <w:topLinePunct w:val="0"/>
        <w:bidi w:val="0"/>
        <w:adjustRightInd w:val="0"/>
        <w:snapToGrid w:val="0"/>
        <w:spacing w:line="500" w:lineRule="exact"/>
        <w:textAlignment w:val="auto"/>
        <w:rPr>
          <w:rFonts w:hint="eastAsia" w:ascii="宋体" w:hAnsi="宋体" w:eastAsia="宋体" w:cs="宋体"/>
          <w:color w:val="auto"/>
          <w:sz w:val="28"/>
          <w:szCs w:val="28"/>
          <w:highlight w:val="none"/>
          <w:lang w:eastAsia="zh-CN"/>
        </w:rPr>
      </w:pPr>
    </w:p>
    <w:p w14:paraId="637B14BA">
      <w:pPr>
        <w:keepNext w:val="0"/>
        <w:keepLines w:val="0"/>
        <w:pageBreakBefore w:val="0"/>
        <w:widowControl w:val="0"/>
        <w:kinsoku/>
        <w:wordWrap/>
        <w:overflowPunct/>
        <w:topLinePunct w:val="0"/>
        <w:bidi w:val="0"/>
        <w:adjustRightInd w:val="0"/>
        <w:snapToGrid w:val="0"/>
        <w:spacing w:line="500" w:lineRule="exact"/>
        <w:ind w:firstLine="560" w:firstLineChars="200"/>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供应商名称：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lang w:eastAsia="zh-CN"/>
        </w:rPr>
        <w:t xml:space="preserve">（公章）  </w:t>
      </w:r>
    </w:p>
    <w:p w14:paraId="235F89B7">
      <w:pPr>
        <w:keepNext w:val="0"/>
        <w:keepLines w:val="0"/>
        <w:pageBreakBefore w:val="0"/>
        <w:widowControl w:val="0"/>
        <w:kinsoku/>
        <w:wordWrap/>
        <w:overflowPunct/>
        <w:topLinePunct w:val="0"/>
        <w:bidi w:val="0"/>
        <w:adjustRightInd w:val="0"/>
        <w:snapToGrid w:val="0"/>
        <w:spacing w:line="500" w:lineRule="exact"/>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eastAsia="zh-CN"/>
        </w:rPr>
        <w:t xml:space="preserve"> </w:t>
      </w:r>
      <w:r>
        <w:rPr>
          <w:rFonts w:hint="eastAsia" w:ascii="宋体" w:hAnsi="宋体" w:eastAsia="宋体" w:cs="宋体"/>
          <w:color w:val="auto"/>
          <w:sz w:val="28"/>
          <w:szCs w:val="28"/>
          <w:highlight w:val="none"/>
          <w:lang w:val="en-US" w:eastAsia="zh-CN"/>
        </w:rPr>
        <w:t xml:space="preserve">    </w:t>
      </w:r>
    </w:p>
    <w:p w14:paraId="6D4A09C5">
      <w:pPr>
        <w:keepNext w:val="0"/>
        <w:keepLines w:val="0"/>
        <w:pageBreakBefore w:val="0"/>
        <w:widowControl w:val="0"/>
        <w:kinsoku/>
        <w:wordWrap/>
        <w:overflowPunct/>
        <w:topLinePunct w:val="0"/>
        <w:bidi w:val="0"/>
        <w:adjustRightInd w:val="0"/>
        <w:snapToGrid w:val="0"/>
        <w:spacing w:line="500" w:lineRule="exact"/>
        <w:ind w:firstLine="560" w:firstLineChars="200"/>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法定代表人：</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lang w:eastAsia="zh-CN"/>
        </w:rPr>
        <w:t>（签字或盖章）</w:t>
      </w:r>
    </w:p>
    <w:p w14:paraId="29EADF92">
      <w:pPr>
        <w:pStyle w:val="6"/>
        <w:keepNext w:val="0"/>
        <w:keepLines w:val="0"/>
        <w:pageBreakBefore w:val="0"/>
        <w:widowControl w:val="0"/>
        <w:kinsoku/>
        <w:wordWrap/>
        <w:overflowPunct/>
        <w:topLinePunct w:val="0"/>
        <w:bidi w:val="0"/>
        <w:spacing w:line="500" w:lineRule="exact"/>
        <w:textAlignment w:val="auto"/>
        <w:rPr>
          <w:rFonts w:hint="eastAsia" w:ascii="宋体" w:hAnsi="宋体" w:eastAsia="宋体" w:cs="宋体"/>
          <w:color w:val="auto"/>
          <w:highlight w:val="none"/>
          <w:lang w:eastAsia="zh-CN"/>
        </w:rPr>
      </w:pPr>
    </w:p>
    <w:p w14:paraId="479C7CA5">
      <w:pPr>
        <w:pStyle w:val="6"/>
        <w:ind w:firstLine="840" w:firstLineChars="3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日</w:t>
      </w:r>
    </w:p>
    <w:p w14:paraId="7FA30F69">
      <w:pPr>
        <w:ind w:firstLine="480" w:firstLineChars="200"/>
        <w:rPr>
          <w:rFonts w:hint="eastAsia" w:ascii="宋体" w:hAnsi="宋体" w:eastAsia="宋体" w:cs="宋体"/>
          <w:color w:val="auto"/>
          <w:lang w:val="en-US" w:eastAsia="zh-CN"/>
        </w:rPr>
      </w:pPr>
      <w:r>
        <w:rPr>
          <w:rFonts w:hint="eastAsia" w:ascii="宋体" w:hAnsi="宋体" w:eastAsia="宋体" w:cs="宋体"/>
          <w:color w:val="auto"/>
          <w:sz w:val="24"/>
          <w:lang w:eastAsia="zh-CN"/>
        </w:rPr>
        <w:t>注：</w:t>
      </w:r>
      <w:r>
        <w:rPr>
          <w:rStyle w:val="22"/>
          <w:rFonts w:hint="eastAsia" w:ascii="宋体" w:hAnsi="宋体" w:eastAsia="宋体" w:cs="宋体"/>
          <w:b w:val="0"/>
          <w:i w:val="0"/>
          <w:caps w:val="0"/>
          <w:color w:val="auto"/>
          <w:spacing w:val="0"/>
          <w:w w:val="100"/>
          <w:kern w:val="2"/>
          <w:sz w:val="24"/>
          <w:szCs w:val="24"/>
          <w:highlight w:val="none"/>
          <w:lang w:val="en-US" w:eastAsia="zh-CN" w:bidi="ar-SA"/>
        </w:rPr>
        <w:t>1、若法定代表人直接参加投标的，此页不必填写。</w:t>
      </w:r>
    </w:p>
    <w:p w14:paraId="399EF075">
      <w:pPr>
        <w:rPr>
          <w:rFonts w:hint="eastAsia" w:ascii="宋体" w:hAnsi="宋体" w:eastAsia="宋体" w:cs="宋体"/>
          <w:color w:val="auto"/>
          <w:sz w:val="24"/>
        </w:rPr>
      </w:pPr>
    </w:p>
    <w:p w14:paraId="45AEADC6">
      <w:pPr>
        <w:pStyle w:val="2"/>
        <w:spacing w:before="100" w:beforeAutospacing="1" w:after="100" w:afterAutospacing="1" w:line="500" w:lineRule="exact"/>
        <w:jc w:val="center"/>
        <w:rPr>
          <w:rFonts w:hint="eastAsia" w:ascii="宋体" w:hAnsi="宋体" w:eastAsia="宋体" w:cs="宋体"/>
          <w:bCs w:val="0"/>
          <w:color w:val="auto"/>
          <w:sz w:val="28"/>
          <w:szCs w:val="28"/>
        </w:rPr>
      </w:pPr>
      <w:r>
        <w:rPr>
          <w:rFonts w:hint="eastAsia" w:ascii="宋体" w:hAnsi="宋体" w:eastAsia="宋体" w:cs="宋体"/>
          <w:bCs w:val="0"/>
          <w:color w:val="auto"/>
          <w:sz w:val="28"/>
          <w:szCs w:val="28"/>
        </w:rPr>
        <w:t>三、磋商函</w:t>
      </w:r>
    </w:p>
    <w:p w14:paraId="629A36FC">
      <w:pPr>
        <w:keepNext w:val="0"/>
        <w:keepLines w:val="0"/>
        <w:pageBreakBefore w:val="0"/>
        <w:widowControl w:val="0"/>
        <w:kinsoku/>
        <w:wordWrap/>
        <w:overflowPunct/>
        <w:topLinePunct w:val="0"/>
        <w:autoSpaceDE/>
        <w:autoSpaceDN/>
        <w:bidi w:val="0"/>
        <w:adjustRightInd/>
        <w:snapToGrid/>
        <w:spacing w:before="156" w:beforeLines="50" w:after="240" w:line="540" w:lineRule="exact"/>
        <w:jc w:val="left"/>
        <w:textAlignment w:val="auto"/>
        <w:rPr>
          <w:rFonts w:hint="eastAsia" w:ascii="宋体" w:hAnsi="宋体" w:eastAsia="宋体" w:cs="宋体"/>
          <w:b/>
          <w:bCs/>
          <w:color w:val="auto"/>
          <w:kern w:val="0"/>
          <w:sz w:val="28"/>
          <w:szCs w:val="28"/>
        </w:rPr>
      </w:pPr>
      <w:r>
        <w:rPr>
          <w:rFonts w:hint="eastAsia" w:ascii="宋体" w:hAnsi="宋体" w:eastAsia="宋体" w:cs="宋体"/>
          <w:color w:val="auto"/>
          <w:sz w:val="28"/>
          <w:szCs w:val="28"/>
        </w:rPr>
        <w:t xml:space="preserve">   （1）据贵方磋商项目</w:t>
      </w:r>
      <w:r>
        <w:rPr>
          <w:rFonts w:hint="eastAsia" w:ascii="宋体" w:hAnsi="宋体" w:eastAsia="宋体" w:cs="宋体"/>
          <w:color w:val="auto"/>
          <w:sz w:val="28"/>
          <w:szCs w:val="28"/>
          <w:u w:val="single"/>
          <w:lang w:val="en-US" w:eastAsia="zh-CN"/>
        </w:rPr>
        <w:t xml:space="preserve">    （项目名称）              </w:t>
      </w:r>
      <w:r>
        <w:rPr>
          <w:rFonts w:hint="eastAsia" w:ascii="宋体" w:hAnsi="宋体" w:eastAsia="宋体" w:cs="宋体"/>
          <w:color w:val="auto"/>
          <w:sz w:val="28"/>
          <w:szCs w:val="28"/>
        </w:rPr>
        <w:t>，经研究上述磋商文件的磋商须知、合同条款、工程建设标准、答疑纪要及其它有关文件后，我方愿以人民币（大写）</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rPr>
        <w:tab/>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lang w:eastAsia="zh-CN"/>
        </w:rPr>
        <w:t>小写：</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）的磋商报价承包上述项目的施工达到竣工验收，并承担任何质量缺陷保修责任。</w:t>
      </w:r>
    </w:p>
    <w:p w14:paraId="28263A49">
      <w:pPr>
        <w:keepNext w:val="0"/>
        <w:keepLines w:val="0"/>
        <w:pageBreakBefore w:val="0"/>
        <w:widowControl w:val="0"/>
        <w:kinsoku/>
        <w:wordWrap/>
        <w:overflowPunct/>
        <w:topLinePunct w:val="0"/>
        <w:autoSpaceDE/>
        <w:autoSpaceDN/>
        <w:bidi w:val="0"/>
        <w:adjustRightInd/>
        <w:snapToGrid/>
        <w:spacing w:before="156" w:beforeLines="50" w:after="240" w:line="540" w:lineRule="exact"/>
        <w:ind w:firstLine="420" w:firstLineChars="15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（2）如果我方投标被接受，我方保证按成交通知书规定的时间和地点，严格按照磋商文件“合同条款及格式”与</w:t>
      </w:r>
      <w:r>
        <w:rPr>
          <w:rFonts w:hint="eastAsia" w:ascii="宋体" w:hAnsi="宋体" w:cs="宋体"/>
          <w:color w:val="auto"/>
          <w:sz w:val="28"/>
          <w:szCs w:val="28"/>
          <w:lang w:eastAsia="zh-CN"/>
        </w:rPr>
        <w:t>采购人</w:t>
      </w:r>
      <w:r>
        <w:rPr>
          <w:rFonts w:hint="eastAsia" w:ascii="宋体" w:hAnsi="宋体" w:eastAsia="宋体" w:cs="宋体"/>
          <w:color w:val="auto"/>
          <w:sz w:val="28"/>
          <w:szCs w:val="28"/>
        </w:rPr>
        <w:t xml:space="preserve">签订工程合同。                                                                            </w:t>
      </w:r>
    </w:p>
    <w:p w14:paraId="719D7536">
      <w:pPr>
        <w:keepNext w:val="0"/>
        <w:keepLines w:val="0"/>
        <w:pageBreakBefore w:val="0"/>
        <w:widowControl w:val="0"/>
        <w:kinsoku/>
        <w:wordWrap/>
        <w:overflowPunct/>
        <w:topLinePunct w:val="0"/>
        <w:autoSpaceDE/>
        <w:autoSpaceDN/>
        <w:bidi w:val="0"/>
        <w:adjustRightInd/>
        <w:snapToGrid/>
        <w:spacing w:before="156" w:beforeLines="50" w:after="240" w:line="540" w:lineRule="exact"/>
        <w:ind w:left="120" w:leftChars="57" w:firstLine="280" w:firstLineChars="10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（3）一旦我方中标，我方保证按照合同条款中规定的质量要求</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及工期</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日历天完成并移交全部工程。我方保证在磋商文件中规定的各阶段时间内开始实施工程并完工。</w:t>
      </w:r>
    </w:p>
    <w:p w14:paraId="6DD9EDDB">
      <w:pPr>
        <w:keepNext w:val="0"/>
        <w:keepLines w:val="0"/>
        <w:pageBreakBefore w:val="0"/>
        <w:widowControl w:val="0"/>
        <w:kinsoku/>
        <w:wordWrap/>
        <w:overflowPunct/>
        <w:topLinePunct w:val="0"/>
        <w:autoSpaceDE/>
        <w:autoSpaceDN/>
        <w:bidi w:val="0"/>
        <w:adjustRightInd/>
        <w:snapToGrid/>
        <w:spacing w:line="540" w:lineRule="exact"/>
        <w:ind w:firstLine="420" w:firstLineChars="150"/>
        <w:textAlignment w:val="auto"/>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4</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zh-CN" w:eastAsia="zh-CN"/>
        </w:rPr>
        <w:t>我方的磋商响应文件</w:t>
      </w:r>
      <w:r>
        <w:rPr>
          <w:rFonts w:hint="eastAsia" w:ascii="宋体" w:hAnsi="宋体" w:eastAsia="宋体" w:cs="宋体"/>
          <w:color w:val="auto"/>
          <w:sz w:val="28"/>
          <w:szCs w:val="28"/>
          <w:lang w:val="en-US" w:eastAsia="zh-CN"/>
        </w:rPr>
        <w:t>自磋商会议之日起</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lang w:val="en-US" w:eastAsia="zh-CN"/>
        </w:rPr>
        <w:t>日历天</w:t>
      </w:r>
      <w:r>
        <w:rPr>
          <w:rFonts w:hint="eastAsia" w:ascii="宋体" w:hAnsi="宋体" w:eastAsia="宋体" w:cs="宋体"/>
          <w:color w:val="auto"/>
          <w:sz w:val="28"/>
          <w:szCs w:val="28"/>
          <w:lang w:val="zh-CN" w:eastAsia="zh-CN"/>
        </w:rPr>
        <w:t>，若我方中标，磋商响应文件有效期延长至合同执行完毕。</w:t>
      </w:r>
    </w:p>
    <w:p w14:paraId="032BCC78">
      <w:pPr>
        <w:keepNext w:val="0"/>
        <w:keepLines w:val="0"/>
        <w:pageBreakBefore w:val="0"/>
        <w:widowControl w:val="0"/>
        <w:kinsoku/>
        <w:wordWrap/>
        <w:overflowPunct/>
        <w:topLinePunct w:val="0"/>
        <w:autoSpaceDE/>
        <w:autoSpaceDN/>
        <w:bidi w:val="0"/>
        <w:adjustRightInd/>
        <w:snapToGrid/>
        <w:spacing w:line="540" w:lineRule="exact"/>
        <w:ind w:firstLine="420" w:firstLineChars="15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5</w:t>
      </w:r>
      <w:r>
        <w:rPr>
          <w:rFonts w:hint="eastAsia" w:ascii="宋体" w:hAnsi="宋体" w:eastAsia="宋体" w:cs="宋体"/>
          <w:color w:val="auto"/>
          <w:sz w:val="28"/>
          <w:szCs w:val="28"/>
        </w:rPr>
        <w:t>）除非另外达成协议并生效，本磋商响应文件连同贵方的成交通知书，将构成约束我们双方的合同文件的组成部分。</w:t>
      </w:r>
    </w:p>
    <w:p w14:paraId="2A4D9166">
      <w:pPr>
        <w:keepNext w:val="0"/>
        <w:keepLines w:val="0"/>
        <w:pageBreakBefore w:val="0"/>
        <w:widowControl w:val="0"/>
        <w:kinsoku/>
        <w:wordWrap/>
        <w:overflowPunct/>
        <w:topLinePunct w:val="0"/>
        <w:autoSpaceDE/>
        <w:autoSpaceDN/>
        <w:bidi w:val="0"/>
        <w:adjustRightInd/>
        <w:snapToGrid/>
        <w:spacing w:line="540" w:lineRule="exact"/>
        <w:ind w:firstLine="420" w:firstLineChars="15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（6）我们理解</w:t>
      </w:r>
      <w:r>
        <w:rPr>
          <w:rFonts w:hint="eastAsia" w:ascii="宋体" w:hAnsi="宋体" w:cs="宋体"/>
          <w:color w:val="auto"/>
          <w:sz w:val="28"/>
          <w:szCs w:val="28"/>
          <w:lang w:val="en-US" w:eastAsia="zh-CN"/>
        </w:rPr>
        <w:t>、</w:t>
      </w:r>
      <w:r>
        <w:rPr>
          <w:rFonts w:hint="eastAsia" w:ascii="宋体" w:hAnsi="宋体" w:eastAsia="宋体" w:cs="宋体"/>
          <w:color w:val="auto"/>
          <w:sz w:val="28"/>
          <w:szCs w:val="28"/>
          <w:lang w:val="en-US" w:eastAsia="zh-CN"/>
        </w:rPr>
        <w:t>同意向贵方提供可能要求的，与本次磋商有关的任何证据或资料。我们完全理解最低报价不作为成交的唯一条件，且尊重磋商小组的评标结论和定标结果，同时也不需为此作任何解释。</w:t>
      </w:r>
    </w:p>
    <w:p w14:paraId="564147EE">
      <w:pPr>
        <w:pStyle w:val="5"/>
        <w:rPr>
          <w:rFonts w:hint="eastAsia"/>
          <w:color w:val="auto"/>
        </w:rPr>
      </w:pPr>
    </w:p>
    <w:p w14:paraId="05CB4C2E">
      <w:pPr>
        <w:spacing w:line="600" w:lineRule="atLeast"/>
        <w:ind w:firstLine="1960" w:firstLineChars="700"/>
        <w:rPr>
          <w:rFonts w:hint="eastAsia" w:ascii="宋体" w:hAnsi="宋体" w:eastAsia="宋体" w:cs="宋体"/>
          <w:color w:val="auto"/>
          <w:sz w:val="28"/>
          <w:szCs w:val="28"/>
        </w:rPr>
      </w:pPr>
      <w:r>
        <w:rPr>
          <w:rFonts w:hint="eastAsia" w:ascii="宋体" w:hAnsi="宋体" w:eastAsia="宋体" w:cs="宋体"/>
          <w:color w:val="auto"/>
          <w:sz w:val="28"/>
          <w:szCs w:val="28"/>
          <w:lang w:eastAsia="zh-CN"/>
        </w:rPr>
        <w:t>供应商</w:t>
      </w:r>
      <w:r>
        <w:rPr>
          <w:rFonts w:hint="eastAsia" w:ascii="宋体" w:hAnsi="宋体" w:eastAsia="宋体" w:cs="宋体"/>
          <w:color w:val="auto"/>
          <w:sz w:val="28"/>
          <w:szCs w:val="28"/>
        </w:rPr>
        <w:t>名称：</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（全称并加盖公章）</w:t>
      </w:r>
    </w:p>
    <w:p w14:paraId="3C28F554">
      <w:pPr>
        <w:spacing w:line="600" w:lineRule="atLeast"/>
        <w:ind w:firstLine="1960" w:firstLineChars="700"/>
        <w:rPr>
          <w:rFonts w:hint="eastAsia" w:ascii="宋体" w:hAnsi="宋体" w:eastAsia="宋体" w:cs="宋体"/>
          <w:color w:val="auto"/>
          <w:sz w:val="28"/>
          <w:szCs w:val="28"/>
        </w:rPr>
      </w:pPr>
    </w:p>
    <w:p w14:paraId="104345FA">
      <w:pPr>
        <w:spacing w:line="600" w:lineRule="atLeast"/>
        <w:ind w:firstLine="1960" w:firstLineChars="700"/>
        <w:rPr>
          <w:rFonts w:hint="eastAsia" w:ascii="宋体" w:hAnsi="宋体" w:eastAsia="宋体" w:cs="宋体"/>
          <w:color w:val="auto"/>
          <w:sz w:val="28"/>
          <w:szCs w:val="28"/>
          <w:u w:val="single"/>
        </w:rPr>
      </w:pPr>
      <w:r>
        <w:rPr>
          <w:rFonts w:hint="eastAsia" w:ascii="宋体" w:hAnsi="宋体" w:eastAsia="宋体" w:cs="宋体"/>
          <w:color w:val="auto"/>
          <w:sz w:val="28"/>
          <w:szCs w:val="28"/>
        </w:rPr>
        <w:t>法定代表人或授权委托人（签字）：</w:t>
      </w:r>
      <w:r>
        <w:rPr>
          <w:rFonts w:hint="eastAsia" w:ascii="宋体" w:hAnsi="宋体" w:eastAsia="宋体" w:cs="宋体"/>
          <w:color w:val="auto"/>
          <w:sz w:val="28"/>
          <w:szCs w:val="28"/>
          <w:u w:val="single"/>
        </w:rPr>
        <w:t xml:space="preserve">                           </w:t>
      </w:r>
    </w:p>
    <w:p w14:paraId="402CE5ED">
      <w:pPr>
        <w:spacing w:line="600" w:lineRule="atLeast"/>
        <w:ind w:firstLine="6300" w:firstLineChars="2250"/>
        <w:rPr>
          <w:rFonts w:hint="eastAsia" w:ascii="宋体" w:hAnsi="宋体" w:eastAsia="宋体" w:cs="宋体"/>
          <w:color w:val="auto"/>
          <w:sz w:val="28"/>
          <w:szCs w:val="28"/>
        </w:rPr>
      </w:pPr>
    </w:p>
    <w:p w14:paraId="752E81B9">
      <w:pPr>
        <w:spacing w:line="600" w:lineRule="atLeast"/>
        <w:ind w:firstLine="1960" w:firstLineChars="700"/>
        <w:rPr>
          <w:rFonts w:hint="eastAsia" w:ascii="宋体" w:hAnsi="宋体" w:eastAsia="宋体" w:cs="宋体"/>
          <w:color w:val="auto"/>
          <w:sz w:val="24"/>
        </w:rPr>
      </w:pPr>
      <w:r>
        <w:rPr>
          <w:rFonts w:hint="eastAsia" w:ascii="宋体" w:hAnsi="宋体" w:eastAsia="宋体" w:cs="宋体"/>
          <w:color w:val="auto"/>
          <w:sz w:val="28"/>
          <w:szCs w:val="28"/>
        </w:rPr>
        <w:t>日期：</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日</w:t>
      </w:r>
      <w:r>
        <w:rPr>
          <w:rFonts w:hint="eastAsia" w:ascii="宋体" w:hAnsi="宋体" w:eastAsia="宋体" w:cs="宋体"/>
          <w:color w:val="auto"/>
          <w:sz w:val="24"/>
        </w:rPr>
        <w:t xml:space="preserve">                       </w:t>
      </w:r>
    </w:p>
    <w:p w14:paraId="6CEDCE63">
      <w:pPr>
        <w:jc w:val="center"/>
        <w:rPr>
          <w:rFonts w:hint="eastAsia" w:ascii="宋体" w:hAnsi="宋体" w:eastAsia="宋体" w:cs="宋体"/>
          <w:b/>
          <w:color w:val="auto"/>
          <w:sz w:val="28"/>
          <w:szCs w:val="28"/>
          <w:lang w:eastAsia="zh-CN"/>
        </w:rPr>
      </w:pPr>
      <w:bookmarkStart w:id="16" w:name="_Toc317663760"/>
    </w:p>
    <w:p w14:paraId="4AF5776A">
      <w:pPr>
        <w:jc w:val="center"/>
        <w:rPr>
          <w:rFonts w:hint="eastAsia" w:ascii="宋体" w:hAnsi="宋体" w:eastAsia="宋体" w:cs="宋体"/>
          <w:b/>
          <w:color w:val="auto"/>
          <w:sz w:val="28"/>
          <w:szCs w:val="28"/>
          <w:lang w:eastAsia="zh-CN"/>
        </w:rPr>
      </w:pPr>
      <w:r>
        <w:rPr>
          <w:rFonts w:hint="eastAsia" w:ascii="宋体" w:hAnsi="宋体" w:eastAsia="宋体" w:cs="宋体"/>
          <w:b/>
          <w:color w:val="auto"/>
          <w:sz w:val="28"/>
          <w:szCs w:val="28"/>
          <w:lang w:eastAsia="zh-CN"/>
        </w:rPr>
        <w:t>四、首次磋商报价表</w:t>
      </w:r>
    </w:p>
    <w:p w14:paraId="46C8A770">
      <w:pPr>
        <w:rPr>
          <w:rFonts w:hint="eastAsia" w:ascii="宋体" w:hAnsi="宋体" w:eastAsia="宋体" w:cs="宋体"/>
          <w:color w:val="auto"/>
          <w:sz w:val="28"/>
          <w:szCs w:val="28"/>
          <w:u w:val="single"/>
        </w:rPr>
      </w:pPr>
      <w:r>
        <w:rPr>
          <w:rFonts w:hint="eastAsia" w:ascii="宋体" w:hAnsi="宋体" w:eastAsia="宋体" w:cs="宋体"/>
          <w:color w:val="auto"/>
          <w:sz w:val="28"/>
          <w:szCs w:val="28"/>
        </w:rPr>
        <w:t>项目名称：</w:t>
      </w:r>
      <w:r>
        <w:rPr>
          <w:rFonts w:hint="eastAsia" w:ascii="宋体" w:hAnsi="宋体" w:cs="宋体"/>
          <w:color w:val="auto"/>
          <w:sz w:val="28"/>
          <w:szCs w:val="28"/>
          <w:u w:val="single"/>
          <w:lang w:val="en-US" w:eastAsia="zh-CN"/>
        </w:rPr>
        <w:t>城区第八</w:t>
      </w:r>
      <w:r>
        <w:rPr>
          <w:rFonts w:hint="eastAsia" w:ascii="宋体" w:hAnsi="宋体" w:cs="宋体"/>
          <w:color w:val="auto"/>
          <w:sz w:val="28"/>
          <w:szCs w:val="28"/>
          <w:u w:val="single"/>
          <w:lang w:eastAsia="zh-CN"/>
        </w:rPr>
        <w:t>小学运动场地改造项目</w:t>
      </w:r>
      <w:r>
        <w:rPr>
          <w:rFonts w:hint="eastAsia" w:ascii="宋体" w:hAnsi="宋体" w:eastAsia="宋体" w:cs="宋体"/>
          <w:color w:val="auto"/>
          <w:sz w:val="28"/>
          <w:szCs w:val="28"/>
          <w:u w:val="single"/>
        </w:rPr>
        <w:t xml:space="preserve"> </w:t>
      </w:r>
    </w:p>
    <w:tbl>
      <w:tblPr>
        <w:tblStyle w:val="16"/>
        <w:tblW w:w="9371"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10"/>
        <w:gridCol w:w="3435"/>
        <w:gridCol w:w="1545"/>
        <w:gridCol w:w="1481"/>
      </w:tblGrid>
      <w:tr w14:paraId="2578200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456" w:hRule="atLeast"/>
          <w:jc w:val="center"/>
        </w:trPr>
        <w:tc>
          <w:tcPr>
            <w:tcW w:w="2910" w:type="dxa"/>
            <w:noWrap w:val="0"/>
            <w:vAlign w:val="center"/>
          </w:tcPr>
          <w:p w14:paraId="46FD9E0A">
            <w:pPr>
              <w:jc w:val="center"/>
              <w:rPr>
                <w:rFonts w:hint="eastAsia" w:ascii="宋体" w:hAnsi="宋体" w:eastAsia="宋体" w:cs="宋体"/>
                <w:color w:val="auto"/>
                <w:sz w:val="28"/>
                <w:szCs w:val="28"/>
              </w:rPr>
            </w:pPr>
            <w:r>
              <w:rPr>
                <w:rFonts w:hint="eastAsia" w:ascii="宋体" w:hAnsi="宋体" w:eastAsia="宋体" w:cs="宋体"/>
                <w:color w:val="auto"/>
                <w:sz w:val="28"/>
                <w:szCs w:val="28"/>
              </w:rPr>
              <w:t>项目编号</w:t>
            </w:r>
          </w:p>
        </w:tc>
        <w:tc>
          <w:tcPr>
            <w:tcW w:w="3435" w:type="dxa"/>
            <w:noWrap w:val="0"/>
            <w:vAlign w:val="center"/>
          </w:tcPr>
          <w:p w14:paraId="1BBB8894">
            <w:pPr>
              <w:jc w:val="center"/>
              <w:rPr>
                <w:rFonts w:hint="eastAsia" w:ascii="宋体" w:hAnsi="宋体" w:eastAsia="宋体" w:cs="宋体"/>
                <w:color w:val="auto"/>
                <w:sz w:val="28"/>
                <w:szCs w:val="28"/>
              </w:rPr>
            </w:pPr>
            <w:r>
              <w:rPr>
                <w:rFonts w:hint="eastAsia" w:ascii="宋体" w:hAnsi="宋体" w:eastAsia="宋体" w:cs="宋体"/>
                <w:color w:val="auto"/>
                <w:sz w:val="28"/>
                <w:szCs w:val="28"/>
              </w:rPr>
              <w:t>磋商总价（人民币：元）</w:t>
            </w:r>
          </w:p>
        </w:tc>
        <w:tc>
          <w:tcPr>
            <w:tcW w:w="1545" w:type="dxa"/>
            <w:tcBorders>
              <w:bottom w:val="single" w:color="auto" w:sz="4" w:space="0"/>
            </w:tcBorders>
            <w:noWrap w:val="0"/>
            <w:vAlign w:val="center"/>
          </w:tcPr>
          <w:p w14:paraId="6B16FC04">
            <w:pPr>
              <w:jc w:val="center"/>
              <w:rPr>
                <w:rFonts w:hint="eastAsia" w:ascii="宋体" w:hAnsi="宋体" w:eastAsia="宋体" w:cs="宋体"/>
                <w:color w:val="auto"/>
                <w:sz w:val="28"/>
                <w:szCs w:val="28"/>
              </w:rPr>
            </w:pPr>
            <w:r>
              <w:rPr>
                <w:rFonts w:hint="eastAsia" w:ascii="宋体" w:hAnsi="宋体" w:eastAsia="宋体" w:cs="宋体"/>
                <w:color w:val="auto"/>
                <w:sz w:val="28"/>
                <w:szCs w:val="28"/>
              </w:rPr>
              <w:t>工 期</w:t>
            </w:r>
          </w:p>
        </w:tc>
        <w:tc>
          <w:tcPr>
            <w:tcW w:w="1481" w:type="dxa"/>
            <w:noWrap w:val="0"/>
            <w:vAlign w:val="center"/>
          </w:tcPr>
          <w:p w14:paraId="202BCA05">
            <w:pPr>
              <w:jc w:val="center"/>
              <w:rPr>
                <w:rFonts w:hint="eastAsia" w:ascii="宋体" w:hAnsi="宋体" w:eastAsia="宋体" w:cs="宋体"/>
                <w:color w:val="auto"/>
                <w:sz w:val="28"/>
                <w:szCs w:val="28"/>
              </w:rPr>
            </w:pPr>
            <w:r>
              <w:rPr>
                <w:rFonts w:hint="eastAsia" w:ascii="宋体" w:hAnsi="宋体" w:eastAsia="宋体" w:cs="宋体"/>
                <w:color w:val="auto"/>
                <w:sz w:val="28"/>
                <w:szCs w:val="28"/>
              </w:rPr>
              <w:t>质量标准</w:t>
            </w:r>
          </w:p>
        </w:tc>
      </w:tr>
      <w:tr w14:paraId="1F8FF07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151" w:hRule="atLeast"/>
          <w:jc w:val="center"/>
        </w:trPr>
        <w:tc>
          <w:tcPr>
            <w:tcW w:w="2910" w:type="dxa"/>
            <w:vMerge w:val="restart"/>
            <w:noWrap w:val="0"/>
            <w:vAlign w:val="center"/>
          </w:tcPr>
          <w:p w14:paraId="3990BFBB">
            <w:pPr>
              <w:jc w:val="center"/>
              <w:rPr>
                <w:rFonts w:hint="eastAsia" w:ascii="宋体" w:hAnsi="宋体" w:eastAsia="宋体" w:cs="宋体"/>
                <w:color w:val="auto"/>
                <w:sz w:val="28"/>
                <w:szCs w:val="28"/>
                <w:u w:val="single"/>
                <w:lang w:eastAsia="zh-CN"/>
              </w:rPr>
            </w:pPr>
            <w:r>
              <w:rPr>
                <w:rFonts w:hint="eastAsia" w:ascii="宋体" w:hAnsi="宋体" w:cs="宋体"/>
                <w:color w:val="auto"/>
                <w:sz w:val="28"/>
                <w:szCs w:val="28"/>
                <w:u w:val="single"/>
                <w:lang w:eastAsia="zh-CN"/>
              </w:rPr>
              <w:t>SXZYLC（2026）00</w:t>
            </w:r>
            <w:r>
              <w:rPr>
                <w:rFonts w:hint="eastAsia" w:ascii="宋体" w:hAnsi="宋体" w:cs="宋体"/>
                <w:color w:val="auto"/>
                <w:sz w:val="28"/>
                <w:szCs w:val="28"/>
                <w:u w:val="single"/>
                <w:lang w:val="en-US" w:eastAsia="zh-CN"/>
              </w:rPr>
              <w:t>8</w:t>
            </w:r>
            <w:r>
              <w:rPr>
                <w:rFonts w:hint="eastAsia" w:ascii="宋体" w:hAnsi="宋体" w:cs="宋体"/>
                <w:color w:val="auto"/>
                <w:sz w:val="28"/>
                <w:szCs w:val="28"/>
                <w:u w:val="single"/>
                <w:lang w:eastAsia="zh-CN"/>
              </w:rPr>
              <w:t>号</w:t>
            </w:r>
          </w:p>
        </w:tc>
        <w:tc>
          <w:tcPr>
            <w:tcW w:w="3435" w:type="dxa"/>
            <w:noWrap w:val="0"/>
            <w:vAlign w:val="center"/>
          </w:tcPr>
          <w:p w14:paraId="26D6D988">
            <w:pPr>
              <w:jc w:val="left"/>
              <w:rPr>
                <w:rFonts w:hint="eastAsia" w:ascii="宋体" w:hAnsi="宋体" w:eastAsia="宋体" w:cs="宋体"/>
                <w:color w:val="auto"/>
                <w:sz w:val="24"/>
                <w:szCs w:val="28"/>
                <w:u w:val="single"/>
              </w:rPr>
            </w:pPr>
            <w:r>
              <w:rPr>
                <w:rFonts w:hint="eastAsia" w:ascii="宋体" w:hAnsi="宋体" w:eastAsia="宋体" w:cs="宋体"/>
                <w:color w:val="auto"/>
                <w:sz w:val="24"/>
                <w:szCs w:val="28"/>
              </w:rPr>
              <w:t>大写（人民币）：</w:t>
            </w:r>
          </w:p>
        </w:tc>
        <w:tc>
          <w:tcPr>
            <w:tcW w:w="1545" w:type="dxa"/>
            <w:vMerge w:val="restart"/>
            <w:noWrap w:val="0"/>
            <w:vAlign w:val="center"/>
          </w:tcPr>
          <w:p w14:paraId="0381B4A0">
            <w:pPr>
              <w:jc w:val="center"/>
              <w:rPr>
                <w:rFonts w:hint="eastAsia" w:ascii="宋体" w:hAnsi="宋体" w:eastAsia="宋体" w:cs="宋体"/>
                <w:color w:val="auto"/>
                <w:sz w:val="28"/>
                <w:szCs w:val="28"/>
                <w:u w:val="single"/>
              </w:rPr>
            </w:pPr>
          </w:p>
        </w:tc>
        <w:tc>
          <w:tcPr>
            <w:tcW w:w="1481" w:type="dxa"/>
            <w:vMerge w:val="restart"/>
            <w:noWrap w:val="0"/>
            <w:vAlign w:val="center"/>
          </w:tcPr>
          <w:p w14:paraId="14A9E7F2">
            <w:pPr>
              <w:jc w:val="center"/>
              <w:rPr>
                <w:rFonts w:hint="eastAsia" w:ascii="宋体" w:hAnsi="宋体" w:eastAsia="宋体" w:cs="宋体"/>
                <w:color w:val="auto"/>
                <w:sz w:val="28"/>
                <w:szCs w:val="28"/>
                <w:u w:val="single"/>
              </w:rPr>
            </w:pPr>
          </w:p>
        </w:tc>
      </w:tr>
      <w:tr w14:paraId="3A99CEE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218" w:hRule="atLeast"/>
          <w:jc w:val="center"/>
        </w:trPr>
        <w:tc>
          <w:tcPr>
            <w:tcW w:w="2910" w:type="dxa"/>
            <w:vMerge w:val="continue"/>
            <w:noWrap w:val="0"/>
            <w:vAlign w:val="center"/>
          </w:tcPr>
          <w:p w14:paraId="70737923">
            <w:pPr>
              <w:jc w:val="center"/>
              <w:rPr>
                <w:rFonts w:hint="eastAsia" w:ascii="宋体" w:hAnsi="宋体" w:eastAsia="宋体" w:cs="宋体"/>
                <w:color w:val="auto"/>
                <w:sz w:val="28"/>
                <w:szCs w:val="28"/>
                <w:u w:val="single"/>
              </w:rPr>
            </w:pPr>
          </w:p>
        </w:tc>
        <w:tc>
          <w:tcPr>
            <w:tcW w:w="3435" w:type="dxa"/>
            <w:noWrap w:val="0"/>
            <w:vAlign w:val="center"/>
          </w:tcPr>
          <w:p w14:paraId="2B3B7DB5">
            <w:pPr>
              <w:jc w:val="left"/>
              <w:rPr>
                <w:rFonts w:hint="eastAsia" w:ascii="宋体" w:hAnsi="宋体" w:eastAsia="宋体" w:cs="宋体"/>
                <w:color w:val="auto"/>
                <w:sz w:val="24"/>
                <w:szCs w:val="28"/>
              </w:rPr>
            </w:pPr>
            <w:r>
              <w:rPr>
                <w:rFonts w:hint="eastAsia" w:ascii="宋体" w:hAnsi="宋体" w:eastAsia="宋体" w:cs="宋体"/>
                <w:color w:val="auto"/>
                <w:sz w:val="24"/>
                <w:szCs w:val="28"/>
              </w:rPr>
              <w:t>小写：￥</w:t>
            </w:r>
          </w:p>
        </w:tc>
        <w:tc>
          <w:tcPr>
            <w:tcW w:w="1545" w:type="dxa"/>
            <w:vMerge w:val="continue"/>
            <w:noWrap w:val="0"/>
            <w:vAlign w:val="center"/>
          </w:tcPr>
          <w:p w14:paraId="7BF87F0D">
            <w:pPr>
              <w:jc w:val="center"/>
              <w:rPr>
                <w:rFonts w:hint="eastAsia" w:ascii="宋体" w:hAnsi="宋体" w:eastAsia="宋体" w:cs="宋体"/>
                <w:color w:val="auto"/>
                <w:sz w:val="28"/>
                <w:szCs w:val="28"/>
                <w:u w:val="single"/>
              </w:rPr>
            </w:pPr>
          </w:p>
        </w:tc>
        <w:tc>
          <w:tcPr>
            <w:tcW w:w="1481" w:type="dxa"/>
            <w:vMerge w:val="continue"/>
            <w:noWrap w:val="0"/>
            <w:vAlign w:val="center"/>
          </w:tcPr>
          <w:p w14:paraId="52BD3540">
            <w:pPr>
              <w:jc w:val="center"/>
              <w:rPr>
                <w:rFonts w:hint="eastAsia" w:ascii="宋体" w:hAnsi="宋体" w:eastAsia="宋体" w:cs="宋体"/>
                <w:color w:val="auto"/>
                <w:sz w:val="28"/>
                <w:szCs w:val="28"/>
                <w:u w:val="single"/>
              </w:rPr>
            </w:pPr>
          </w:p>
        </w:tc>
      </w:tr>
    </w:tbl>
    <w:p w14:paraId="2579E240">
      <w:pPr>
        <w:spacing w:line="480" w:lineRule="exact"/>
        <w:rPr>
          <w:rFonts w:hint="eastAsia" w:ascii="宋体" w:hAnsi="宋体" w:eastAsia="宋体" w:cs="宋体"/>
          <w:iCs/>
          <w:color w:val="auto"/>
        </w:rPr>
      </w:pPr>
      <w:r>
        <w:rPr>
          <w:rFonts w:hint="eastAsia" w:ascii="宋体" w:hAnsi="宋体" w:eastAsia="宋体" w:cs="宋体"/>
          <w:iCs/>
          <w:color w:val="auto"/>
        </w:rPr>
        <w:t>注：1、本表价格应按磋商总价填写，同时应保证磋商响应文件的正、副本中仍有此表且一致。</w:t>
      </w:r>
    </w:p>
    <w:p w14:paraId="003BA14D">
      <w:pPr>
        <w:spacing w:line="480" w:lineRule="exact"/>
        <w:ind w:firstLine="315" w:firstLineChars="150"/>
        <w:rPr>
          <w:rFonts w:hint="eastAsia" w:ascii="宋体" w:hAnsi="宋体" w:eastAsia="宋体" w:cs="宋体"/>
          <w:iCs/>
          <w:color w:val="auto"/>
        </w:rPr>
      </w:pPr>
      <w:r>
        <w:rPr>
          <w:rFonts w:hint="eastAsia" w:ascii="宋体" w:hAnsi="宋体" w:eastAsia="宋体" w:cs="宋体"/>
          <w:iCs/>
          <w:color w:val="auto"/>
        </w:rPr>
        <w:t xml:space="preserve"> 2、报价精确到小数点后两位。</w:t>
      </w:r>
    </w:p>
    <w:p w14:paraId="1AF06A3C">
      <w:pPr>
        <w:spacing w:line="400" w:lineRule="atLeast"/>
        <w:rPr>
          <w:rFonts w:hint="eastAsia" w:ascii="宋体" w:hAnsi="宋体" w:eastAsia="宋体" w:cs="宋体"/>
          <w:color w:val="auto"/>
          <w:sz w:val="24"/>
          <w:u w:val="single"/>
        </w:rPr>
      </w:pPr>
    </w:p>
    <w:p w14:paraId="7A31B34A">
      <w:pPr>
        <w:spacing w:line="400" w:lineRule="atLeast"/>
        <w:jc w:val="right"/>
        <w:rPr>
          <w:rFonts w:hint="eastAsia" w:ascii="宋体" w:hAnsi="宋体" w:eastAsia="宋体" w:cs="宋体"/>
          <w:color w:val="auto"/>
          <w:sz w:val="24"/>
          <w:u w:val="single"/>
        </w:rPr>
      </w:pPr>
    </w:p>
    <w:p w14:paraId="61863E1D">
      <w:pPr>
        <w:spacing w:line="400" w:lineRule="atLeast"/>
        <w:ind w:right="480"/>
        <w:jc w:val="both"/>
        <w:rPr>
          <w:rFonts w:hint="eastAsia" w:ascii="宋体" w:hAnsi="宋体" w:eastAsia="宋体" w:cs="宋体"/>
          <w:color w:val="auto"/>
          <w:sz w:val="24"/>
        </w:rPr>
      </w:pPr>
      <w:r>
        <w:rPr>
          <w:rFonts w:hint="eastAsia" w:ascii="宋体" w:hAnsi="宋体" w:eastAsia="宋体" w:cs="宋体"/>
          <w:color w:val="auto"/>
          <w:sz w:val="24"/>
          <w:lang w:eastAsia="zh-CN"/>
        </w:rPr>
        <w:t>供应商</w:t>
      </w:r>
      <w:r>
        <w:rPr>
          <w:rFonts w:hint="eastAsia" w:ascii="宋体" w:hAnsi="宋体" w:eastAsia="宋体" w:cs="宋体"/>
          <w:color w:val="auto"/>
          <w:sz w:val="24"/>
        </w:rPr>
        <w:t>名称：</w:t>
      </w:r>
      <w:r>
        <w:rPr>
          <w:rFonts w:hint="eastAsia" w:ascii="宋体" w:hAnsi="宋体" w:eastAsia="宋体" w:cs="宋体"/>
          <w:color w:val="auto"/>
          <w:sz w:val="24"/>
          <w:u w:val="single"/>
        </w:rPr>
        <w:t xml:space="preserve">                      </w:t>
      </w:r>
      <w:r>
        <w:rPr>
          <w:rFonts w:hint="eastAsia" w:ascii="宋体" w:hAnsi="宋体" w:eastAsia="宋体" w:cs="宋体"/>
          <w:color w:val="auto"/>
          <w:sz w:val="24"/>
        </w:rPr>
        <w:t>（全称并加盖公章）</w:t>
      </w:r>
    </w:p>
    <w:p w14:paraId="7F0AD36A">
      <w:pPr>
        <w:spacing w:line="400" w:lineRule="atLeast"/>
        <w:ind w:right="480"/>
        <w:jc w:val="center"/>
        <w:rPr>
          <w:rFonts w:hint="eastAsia" w:ascii="宋体" w:hAnsi="宋体" w:eastAsia="宋体" w:cs="宋体"/>
          <w:color w:val="auto"/>
          <w:sz w:val="24"/>
        </w:rPr>
      </w:pPr>
    </w:p>
    <w:p w14:paraId="62F168FA">
      <w:pPr>
        <w:spacing w:line="400" w:lineRule="atLeast"/>
        <w:ind w:right="480"/>
        <w:jc w:val="both"/>
        <w:rPr>
          <w:rFonts w:hint="eastAsia" w:ascii="宋体" w:hAnsi="宋体" w:eastAsia="宋体" w:cs="宋体"/>
          <w:color w:val="auto"/>
          <w:sz w:val="24"/>
        </w:rPr>
      </w:pPr>
      <w:r>
        <w:rPr>
          <w:rFonts w:hint="eastAsia" w:ascii="宋体" w:hAnsi="宋体" w:eastAsia="宋体" w:cs="宋体"/>
          <w:color w:val="auto"/>
          <w:sz w:val="24"/>
        </w:rPr>
        <w:t>法定代表人或其委托代理人：</w:t>
      </w:r>
      <w:r>
        <w:rPr>
          <w:rFonts w:hint="eastAsia" w:ascii="宋体" w:hAnsi="宋体" w:eastAsia="宋体" w:cs="宋体"/>
          <w:color w:val="auto"/>
          <w:sz w:val="24"/>
          <w:u w:val="single"/>
        </w:rPr>
        <w:t xml:space="preserve">          </w:t>
      </w:r>
      <w:r>
        <w:rPr>
          <w:rFonts w:hint="eastAsia" w:ascii="宋体" w:hAnsi="宋体" w:eastAsia="宋体" w:cs="宋体"/>
          <w:color w:val="auto"/>
          <w:sz w:val="24"/>
        </w:rPr>
        <w:t>（签字或盖章）</w:t>
      </w:r>
    </w:p>
    <w:p w14:paraId="7A51541E">
      <w:pPr>
        <w:spacing w:line="400" w:lineRule="atLeast"/>
        <w:jc w:val="right"/>
        <w:rPr>
          <w:rFonts w:hint="eastAsia" w:ascii="宋体" w:hAnsi="宋体" w:eastAsia="宋体" w:cs="宋体"/>
          <w:color w:val="auto"/>
          <w:sz w:val="24"/>
        </w:rPr>
      </w:pPr>
    </w:p>
    <w:p w14:paraId="64F88664">
      <w:pPr>
        <w:spacing w:line="400" w:lineRule="atLeast"/>
        <w:jc w:val="left"/>
        <w:rPr>
          <w:rFonts w:hint="eastAsia" w:ascii="宋体" w:hAnsi="宋体" w:eastAsia="宋体" w:cs="宋体"/>
          <w:b/>
          <w:color w:val="auto"/>
          <w:sz w:val="36"/>
          <w:szCs w:val="36"/>
        </w:rPr>
      </w:pPr>
      <w:r>
        <w:rPr>
          <w:rFonts w:hint="eastAsia" w:ascii="宋体" w:hAnsi="宋体" w:eastAsia="宋体" w:cs="宋体"/>
          <w:color w:val="auto"/>
          <w:sz w:val="24"/>
        </w:rPr>
        <w:t>日 期：</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年 </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日</w:t>
      </w:r>
      <w:r>
        <w:rPr>
          <w:rFonts w:hint="eastAsia" w:ascii="宋体" w:hAnsi="宋体" w:eastAsia="宋体" w:cs="宋体"/>
          <w:b/>
          <w:color w:val="auto"/>
          <w:sz w:val="36"/>
          <w:szCs w:val="36"/>
        </w:rPr>
        <w:t xml:space="preserve">    </w:t>
      </w:r>
    </w:p>
    <w:p w14:paraId="6A0DA71A">
      <w:pPr>
        <w:spacing w:line="400" w:lineRule="atLeast"/>
        <w:jc w:val="left"/>
        <w:rPr>
          <w:rFonts w:hint="eastAsia" w:ascii="宋体" w:hAnsi="宋体" w:eastAsia="宋体" w:cs="宋体"/>
          <w:b/>
          <w:color w:val="auto"/>
          <w:sz w:val="36"/>
          <w:szCs w:val="36"/>
        </w:rPr>
      </w:pPr>
    </w:p>
    <w:p w14:paraId="27C03410">
      <w:pPr>
        <w:spacing w:line="400" w:lineRule="atLeast"/>
        <w:jc w:val="left"/>
        <w:rPr>
          <w:rFonts w:hint="eastAsia" w:ascii="宋体" w:hAnsi="宋体" w:eastAsia="宋体" w:cs="宋体"/>
          <w:b/>
          <w:color w:val="auto"/>
          <w:sz w:val="36"/>
          <w:szCs w:val="36"/>
        </w:rPr>
      </w:pPr>
    </w:p>
    <w:p w14:paraId="7583506D">
      <w:pPr>
        <w:spacing w:line="400" w:lineRule="atLeast"/>
        <w:jc w:val="left"/>
        <w:rPr>
          <w:rFonts w:hint="eastAsia" w:ascii="宋体" w:hAnsi="宋体" w:eastAsia="宋体" w:cs="宋体"/>
          <w:b/>
          <w:color w:val="auto"/>
          <w:sz w:val="36"/>
          <w:szCs w:val="36"/>
        </w:rPr>
      </w:pPr>
    </w:p>
    <w:p w14:paraId="1904A6AF">
      <w:pPr>
        <w:spacing w:line="400" w:lineRule="atLeast"/>
        <w:jc w:val="left"/>
        <w:rPr>
          <w:rFonts w:hint="eastAsia" w:ascii="宋体" w:hAnsi="宋体" w:eastAsia="宋体" w:cs="宋体"/>
          <w:b/>
          <w:color w:val="auto"/>
          <w:sz w:val="36"/>
          <w:szCs w:val="36"/>
        </w:rPr>
      </w:pPr>
    </w:p>
    <w:p w14:paraId="54949E82">
      <w:pPr>
        <w:spacing w:line="400" w:lineRule="atLeast"/>
        <w:jc w:val="left"/>
        <w:rPr>
          <w:rFonts w:hint="eastAsia" w:ascii="宋体" w:hAnsi="宋体" w:eastAsia="宋体" w:cs="宋体"/>
          <w:b/>
          <w:color w:val="auto"/>
          <w:sz w:val="36"/>
          <w:szCs w:val="36"/>
        </w:rPr>
      </w:pPr>
    </w:p>
    <w:p w14:paraId="05C714FC">
      <w:pPr>
        <w:spacing w:line="400" w:lineRule="atLeast"/>
        <w:jc w:val="left"/>
        <w:rPr>
          <w:rFonts w:hint="eastAsia" w:ascii="宋体" w:hAnsi="宋体" w:eastAsia="宋体" w:cs="宋体"/>
          <w:b/>
          <w:color w:val="auto"/>
          <w:sz w:val="36"/>
          <w:szCs w:val="36"/>
        </w:rPr>
      </w:pPr>
    </w:p>
    <w:p w14:paraId="668E6CBF">
      <w:pPr>
        <w:spacing w:line="400" w:lineRule="atLeast"/>
        <w:jc w:val="left"/>
        <w:rPr>
          <w:rFonts w:hint="eastAsia" w:ascii="宋体" w:hAnsi="宋体" w:eastAsia="宋体" w:cs="宋体"/>
          <w:b/>
          <w:color w:val="auto"/>
          <w:sz w:val="36"/>
          <w:szCs w:val="36"/>
        </w:rPr>
      </w:pPr>
    </w:p>
    <w:p w14:paraId="67843626">
      <w:pPr>
        <w:spacing w:line="400" w:lineRule="atLeast"/>
        <w:jc w:val="left"/>
        <w:rPr>
          <w:rFonts w:hint="eastAsia" w:ascii="宋体" w:hAnsi="宋体" w:eastAsia="宋体" w:cs="宋体"/>
          <w:b/>
          <w:color w:val="auto"/>
          <w:sz w:val="36"/>
          <w:szCs w:val="36"/>
        </w:rPr>
      </w:pPr>
    </w:p>
    <w:p w14:paraId="6FEEFE4F">
      <w:pPr>
        <w:jc w:val="center"/>
        <w:rPr>
          <w:rFonts w:hint="eastAsia" w:ascii="宋体" w:hAnsi="宋体" w:eastAsia="宋体" w:cs="宋体"/>
          <w:b/>
          <w:color w:val="auto"/>
          <w:sz w:val="28"/>
          <w:szCs w:val="28"/>
          <w:lang w:val="zh-CN" w:eastAsia="zh-CN"/>
        </w:rPr>
      </w:pPr>
      <w:bookmarkStart w:id="17" w:name="_Toc12400_WPSOffice_Level1"/>
      <w:r>
        <w:rPr>
          <w:rFonts w:hint="eastAsia" w:ascii="宋体" w:hAnsi="宋体" w:eastAsia="宋体" w:cs="宋体"/>
          <w:b/>
          <w:color w:val="auto"/>
          <w:sz w:val="28"/>
          <w:szCs w:val="28"/>
          <w:lang w:val="zh-CN" w:eastAsia="zh-CN"/>
        </w:rPr>
        <w:t>磋商二次报价表</w:t>
      </w:r>
      <w:bookmarkEnd w:id="17"/>
    </w:p>
    <w:p w14:paraId="61F36ECB">
      <w:pPr>
        <w:rPr>
          <w:rFonts w:hint="eastAsia" w:ascii="宋体" w:hAnsi="宋体" w:eastAsia="宋体" w:cs="宋体"/>
          <w:color w:val="auto"/>
          <w:sz w:val="28"/>
          <w:szCs w:val="28"/>
          <w:u w:val="single"/>
        </w:rPr>
      </w:pPr>
      <w:r>
        <w:rPr>
          <w:rFonts w:hint="eastAsia" w:ascii="宋体" w:hAnsi="宋体" w:eastAsia="宋体" w:cs="宋体"/>
          <w:color w:val="auto"/>
          <w:sz w:val="28"/>
          <w:szCs w:val="28"/>
        </w:rPr>
        <w:t>项目名称：</w:t>
      </w:r>
      <w:r>
        <w:rPr>
          <w:rFonts w:hint="eastAsia" w:ascii="宋体" w:hAnsi="宋体" w:cs="宋体"/>
          <w:color w:val="auto"/>
          <w:sz w:val="28"/>
          <w:szCs w:val="28"/>
          <w:u w:val="single"/>
          <w:lang w:val="en-US" w:eastAsia="zh-CN"/>
        </w:rPr>
        <w:t>城区第八</w:t>
      </w:r>
      <w:r>
        <w:rPr>
          <w:rFonts w:hint="eastAsia" w:ascii="宋体" w:hAnsi="宋体" w:cs="宋体"/>
          <w:color w:val="auto"/>
          <w:sz w:val="28"/>
          <w:szCs w:val="28"/>
          <w:u w:val="single"/>
          <w:lang w:eastAsia="zh-CN"/>
        </w:rPr>
        <w:t>小学运动场地改造项目</w:t>
      </w:r>
      <w:r>
        <w:rPr>
          <w:rFonts w:hint="eastAsia" w:ascii="宋体" w:hAnsi="宋体" w:eastAsia="宋体" w:cs="宋体"/>
          <w:color w:val="auto"/>
          <w:sz w:val="28"/>
          <w:szCs w:val="28"/>
          <w:u w:val="single"/>
        </w:rPr>
        <w:t xml:space="preserve"> </w:t>
      </w:r>
    </w:p>
    <w:tbl>
      <w:tblPr>
        <w:tblStyle w:val="16"/>
        <w:tblW w:w="0" w:type="auto"/>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39"/>
        <w:gridCol w:w="3330"/>
        <w:gridCol w:w="1375"/>
        <w:gridCol w:w="1394"/>
      </w:tblGrid>
      <w:tr w14:paraId="360F138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456" w:hRule="atLeast"/>
          <w:jc w:val="center"/>
        </w:trPr>
        <w:tc>
          <w:tcPr>
            <w:tcW w:w="2939" w:type="dxa"/>
            <w:noWrap w:val="0"/>
            <w:vAlign w:val="center"/>
          </w:tcPr>
          <w:p w14:paraId="130DE82D">
            <w:pPr>
              <w:jc w:val="center"/>
              <w:rPr>
                <w:rFonts w:hint="eastAsia" w:ascii="宋体" w:hAnsi="宋体" w:eastAsia="宋体" w:cs="宋体"/>
                <w:color w:val="auto"/>
                <w:sz w:val="28"/>
                <w:szCs w:val="28"/>
              </w:rPr>
            </w:pPr>
            <w:r>
              <w:rPr>
                <w:rFonts w:hint="eastAsia" w:ascii="宋体" w:hAnsi="宋体" w:eastAsia="宋体" w:cs="宋体"/>
                <w:color w:val="auto"/>
                <w:sz w:val="28"/>
                <w:szCs w:val="28"/>
              </w:rPr>
              <w:t>项目编号</w:t>
            </w:r>
          </w:p>
        </w:tc>
        <w:tc>
          <w:tcPr>
            <w:tcW w:w="3330" w:type="dxa"/>
            <w:noWrap w:val="0"/>
            <w:vAlign w:val="center"/>
          </w:tcPr>
          <w:p w14:paraId="17972EAC">
            <w:pPr>
              <w:jc w:val="center"/>
              <w:rPr>
                <w:rFonts w:hint="eastAsia" w:ascii="宋体" w:hAnsi="宋体" w:eastAsia="宋体" w:cs="宋体"/>
                <w:color w:val="auto"/>
                <w:sz w:val="28"/>
                <w:szCs w:val="28"/>
              </w:rPr>
            </w:pPr>
            <w:r>
              <w:rPr>
                <w:rFonts w:hint="eastAsia" w:ascii="宋体" w:hAnsi="宋体" w:eastAsia="宋体" w:cs="宋体"/>
                <w:color w:val="auto"/>
                <w:sz w:val="28"/>
                <w:szCs w:val="28"/>
              </w:rPr>
              <w:t>磋商总价（人民币：元）</w:t>
            </w:r>
          </w:p>
        </w:tc>
        <w:tc>
          <w:tcPr>
            <w:tcW w:w="1375" w:type="dxa"/>
            <w:tcBorders>
              <w:bottom w:val="single" w:color="auto" w:sz="4" w:space="0"/>
            </w:tcBorders>
            <w:noWrap w:val="0"/>
            <w:vAlign w:val="center"/>
          </w:tcPr>
          <w:p w14:paraId="71C0DE95">
            <w:pPr>
              <w:pStyle w:val="9"/>
              <w:ind w:left="0" w:leftChars="0"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工 期</w:t>
            </w:r>
          </w:p>
          <w:p w14:paraId="451CF799">
            <w:pPr>
              <w:pStyle w:val="9"/>
              <w:ind w:left="0" w:leftChars="0" w:firstLine="0" w:firstLineChars="0"/>
              <w:rPr>
                <w:rFonts w:hint="eastAsia" w:ascii="宋体" w:hAnsi="宋体" w:eastAsia="宋体" w:cs="宋体"/>
                <w:color w:val="auto"/>
                <w:lang w:val="en-US" w:eastAsia="zh-CN"/>
              </w:rPr>
            </w:pPr>
            <w:r>
              <w:rPr>
                <w:rFonts w:hint="eastAsia" w:ascii="宋体" w:hAnsi="宋体" w:eastAsia="宋体" w:cs="宋体"/>
                <w:color w:val="auto"/>
                <w:sz w:val="24"/>
                <w:szCs w:val="24"/>
                <w:lang w:val="en-US" w:eastAsia="zh-CN"/>
              </w:rPr>
              <w:t>(日历天）</w:t>
            </w:r>
          </w:p>
        </w:tc>
        <w:tc>
          <w:tcPr>
            <w:tcW w:w="1394" w:type="dxa"/>
            <w:noWrap w:val="0"/>
            <w:vAlign w:val="center"/>
          </w:tcPr>
          <w:p w14:paraId="0A390028">
            <w:pPr>
              <w:jc w:val="center"/>
              <w:rPr>
                <w:rFonts w:hint="eastAsia" w:ascii="宋体" w:hAnsi="宋体" w:eastAsia="宋体" w:cs="宋体"/>
                <w:color w:val="auto"/>
                <w:sz w:val="28"/>
                <w:szCs w:val="28"/>
              </w:rPr>
            </w:pPr>
            <w:r>
              <w:rPr>
                <w:rFonts w:hint="eastAsia" w:ascii="宋体" w:hAnsi="宋体" w:eastAsia="宋体" w:cs="宋体"/>
                <w:color w:val="auto"/>
                <w:sz w:val="28"/>
                <w:szCs w:val="28"/>
              </w:rPr>
              <w:t>质量标准</w:t>
            </w:r>
          </w:p>
        </w:tc>
      </w:tr>
      <w:tr w14:paraId="1A7E6F8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151" w:hRule="atLeast"/>
          <w:jc w:val="center"/>
        </w:trPr>
        <w:tc>
          <w:tcPr>
            <w:tcW w:w="2939" w:type="dxa"/>
            <w:vMerge w:val="restart"/>
            <w:noWrap w:val="0"/>
            <w:vAlign w:val="center"/>
          </w:tcPr>
          <w:p w14:paraId="34844C16">
            <w:pPr>
              <w:jc w:val="center"/>
              <w:rPr>
                <w:rFonts w:hint="eastAsia" w:ascii="宋体" w:hAnsi="宋体" w:eastAsia="宋体" w:cs="宋体"/>
                <w:color w:val="auto"/>
                <w:sz w:val="28"/>
                <w:szCs w:val="28"/>
                <w:u w:val="single"/>
                <w:lang w:eastAsia="zh-CN"/>
              </w:rPr>
            </w:pPr>
            <w:r>
              <w:rPr>
                <w:rFonts w:hint="eastAsia" w:ascii="宋体" w:hAnsi="宋体" w:cs="宋体"/>
                <w:color w:val="auto"/>
                <w:sz w:val="28"/>
                <w:szCs w:val="28"/>
                <w:u w:val="single"/>
                <w:lang w:eastAsia="zh-CN"/>
              </w:rPr>
              <w:t>SXZYLC（2026）00</w:t>
            </w:r>
            <w:r>
              <w:rPr>
                <w:rFonts w:hint="eastAsia" w:ascii="宋体" w:hAnsi="宋体" w:cs="宋体"/>
                <w:color w:val="auto"/>
                <w:sz w:val="28"/>
                <w:szCs w:val="28"/>
                <w:u w:val="single"/>
                <w:lang w:val="en-US" w:eastAsia="zh-CN"/>
              </w:rPr>
              <w:t>8</w:t>
            </w:r>
            <w:r>
              <w:rPr>
                <w:rFonts w:hint="eastAsia" w:ascii="宋体" w:hAnsi="宋体" w:cs="宋体"/>
                <w:color w:val="auto"/>
                <w:sz w:val="28"/>
                <w:szCs w:val="28"/>
                <w:u w:val="single"/>
                <w:lang w:eastAsia="zh-CN"/>
              </w:rPr>
              <w:t>号</w:t>
            </w:r>
          </w:p>
        </w:tc>
        <w:tc>
          <w:tcPr>
            <w:tcW w:w="3330" w:type="dxa"/>
            <w:noWrap w:val="0"/>
            <w:vAlign w:val="center"/>
          </w:tcPr>
          <w:p w14:paraId="41D0ED28">
            <w:pPr>
              <w:jc w:val="left"/>
              <w:rPr>
                <w:rFonts w:hint="eastAsia" w:ascii="宋体" w:hAnsi="宋体" w:eastAsia="宋体" w:cs="宋体"/>
                <w:color w:val="auto"/>
                <w:sz w:val="24"/>
                <w:szCs w:val="28"/>
                <w:u w:val="single"/>
              </w:rPr>
            </w:pPr>
            <w:r>
              <w:rPr>
                <w:rFonts w:hint="eastAsia" w:ascii="宋体" w:hAnsi="宋体" w:eastAsia="宋体" w:cs="宋体"/>
                <w:color w:val="auto"/>
                <w:sz w:val="24"/>
                <w:szCs w:val="28"/>
              </w:rPr>
              <w:t>大写（人民币）：</w:t>
            </w:r>
          </w:p>
        </w:tc>
        <w:tc>
          <w:tcPr>
            <w:tcW w:w="1375" w:type="dxa"/>
            <w:vMerge w:val="restart"/>
            <w:noWrap w:val="0"/>
            <w:vAlign w:val="center"/>
          </w:tcPr>
          <w:p w14:paraId="17E9E48E">
            <w:pPr>
              <w:jc w:val="center"/>
              <w:rPr>
                <w:rFonts w:hint="eastAsia" w:ascii="宋体" w:hAnsi="宋体" w:eastAsia="宋体" w:cs="宋体"/>
                <w:color w:val="auto"/>
                <w:sz w:val="28"/>
                <w:szCs w:val="28"/>
                <w:u w:val="single"/>
              </w:rPr>
            </w:pPr>
          </w:p>
        </w:tc>
        <w:tc>
          <w:tcPr>
            <w:tcW w:w="1394" w:type="dxa"/>
            <w:vMerge w:val="restart"/>
            <w:noWrap w:val="0"/>
            <w:vAlign w:val="center"/>
          </w:tcPr>
          <w:p w14:paraId="05C825EE">
            <w:pPr>
              <w:jc w:val="center"/>
              <w:rPr>
                <w:rFonts w:hint="eastAsia" w:ascii="宋体" w:hAnsi="宋体" w:eastAsia="宋体" w:cs="宋体"/>
                <w:color w:val="auto"/>
                <w:sz w:val="28"/>
                <w:szCs w:val="28"/>
                <w:u w:val="single"/>
              </w:rPr>
            </w:pPr>
          </w:p>
        </w:tc>
      </w:tr>
      <w:tr w14:paraId="2A15401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218" w:hRule="atLeast"/>
          <w:jc w:val="center"/>
        </w:trPr>
        <w:tc>
          <w:tcPr>
            <w:tcW w:w="2939" w:type="dxa"/>
            <w:vMerge w:val="continue"/>
            <w:noWrap w:val="0"/>
            <w:vAlign w:val="center"/>
          </w:tcPr>
          <w:p w14:paraId="46A9A68E">
            <w:pPr>
              <w:jc w:val="center"/>
              <w:rPr>
                <w:rFonts w:hint="eastAsia" w:ascii="宋体" w:hAnsi="宋体" w:eastAsia="宋体" w:cs="宋体"/>
                <w:color w:val="auto"/>
                <w:sz w:val="28"/>
                <w:szCs w:val="28"/>
                <w:u w:val="single"/>
              </w:rPr>
            </w:pPr>
          </w:p>
        </w:tc>
        <w:tc>
          <w:tcPr>
            <w:tcW w:w="3330" w:type="dxa"/>
            <w:noWrap w:val="0"/>
            <w:vAlign w:val="center"/>
          </w:tcPr>
          <w:p w14:paraId="7A209DA9">
            <w:pPr>
              <w:jc w:val="left"/>
              <w:rPr>
                <w:rFonts w:hint="eastAsia" w:ascii="宋体" w:hAnsi="宋体" w:eastAsia="宋体" w:cs="宋体"/>
                <w:color w:val="auto"/>
                <w:sz w:val="24"/>
                <w:szCs w:val="28"/>
              </w:rPr>
            </w:pPr>
            <w:r>
              <w:rPr>
                <w:rFonts w:hint="eastAsia" w:ascii="宋体" w:hAnsi="宋体" w:eastAsia="宋体" w:cs="宋体"/>
                <w:color w:val="auto"/>
                <w:sz w:val="24"/>
                <w:szCs w:val="28"/>
              </w:rPr>
              <w:t>小写：￥</w:t>
            </w:r>
          </w:p>
        </w:tc>
        <w:tc>
          <w:tcPr>
            <w:tcW w:w="1375" w:type="dxa"/>
            <w:vMerge w:val="continue"/>
            <w:noWrap w:val="0"/>
            <w:vAlign w:val="center"/>
          </w:tcPr>
          <w:p w14:paraId="3A47D4C6">
            <w:pPr>
              <w:jc w:val="center"/>
              <w:rPr>
                <w:rFonts w:hint="eastAsia" w:ascii="宋体" w:hAnsi="宋体" w:eastAsia="宋体" w:cs="宋体"/>
                <w:color w:val="auto"/>
                <w:sz w:val="28"/>
                <w:szCs w:val="28"/>
                <w:u w:val="single"/>
              </w:rPr>
            </w:pPr>
          </w:p>
        </w:tc>
        <w:tc>
          <w:tcPr>
            <w:tcW w:w="1394" w:type="dxa"/>
            <w:vMerge w:val="continue"/>
            <w:noWrap w:val="0"/>
            <w:vAlign w:val="center"/>
          </w:tcPr>
          <w:p w14:paraId="64EBBF9C">
            <w:pPr>
              <w:jc w:val="center"/>
              <w:rPr>
                <w:rFonts w:hint="eastAsia" w:ascii="宋体" w:hAnsi="宋体" w:eastAsia="宋体" w:cs="宋体"/>
                <w:color w:val="auto"/>
                <w:sz w:val="28"/>
                <w:szCs w:val="28"/>
                <w:u w:val="single"/>
              </w:rPr>
            </w:pPr>
          </w:p>
        </w:tc>
      </w:tr>
    </w:tbl>
    <w:p w14:paraId="72188FF1">
      <w:pPr>
        <w:spacing w:line="400" w:lineRule="atLeast"/>
        <w:rPr>
          <w:rFonts w:hint="eastAsia" w:ascii="宋体" w:hAnsi="宋体" w:eastAsia="宋体" w:cs="宋体"/>
          <w:b/>
          <w:bCs/>
          <w:color w:val="auto"/>
          <w:sz w:val="24"/>
          <w:u w:val="single"/>
        </w:rPr>
      </w:pPr>
      <w:r>
        <w:rPr>
          <w:rFonts w:hint="eastAsia" w:ascii="宋体" w:hAnsi="宋体" w:eastAsia="宋体" w:cs="宋体"/>
          <w:b/>
          <w:bCs/>
          <w:iCs/>
          <w:color w:val="auto"/>
        </w:rPr>
        <w:t>注：本表作为竞争性磋商供应商二次报价手持格式</w:t>
      </w:r>
      <w:r>
        <w:rPr>
          <w:rFonts w:hint="eastAsia" w:ascii="宋体" w:hAnsi="宋体" w:eastAsia="宋体" w:cs="宋体"/>
          <w:b/>
          <w:bCs/>
          <w:iCs/>
          <w:color w:val="auto"/>
          <w:lang w:eastAsia="zh-CN"/>
        </w:rPr>
        <w:t>，不在文件中装订</w:t>
      </w:r>
      <w:r>
        <w:rPr>
          <w:rFonts w:hint="eastAsia" w:ascii="宋体" w:hAnsi="宋体" w:cs="宋体"/>
          <w:b/>
          <w:bCs/>
          <w:iCs/>
          <w:color w:val="auto"/>
          <w:lang w:eastAsia="zh-CN"/>
        </w:rPr>
        <w:t>，</w:t>
      </w:r>
      <w:r>
        <w:rPr>
          <w:rFonts w:hint="eastAsia" w:ascii="宋体" w:hAnsi="宋体" w:cs="宋体"/>
          <w:b/>
          <w:bCs/>
          <w:iCs/>
          <w:color w:val="auto"/>
          <w:lang w:val="en-US" w:eastAsia="zh-CN"/>
        </w:rPr>
        <w:t>各供应商自行打印签字盖章后备用</w:t>
      </w:r>
      <w:r>
        <w:rPr>
          <w:rFonts w:hint="eastAsia" w:ascii="宋体" w:hAnsi="宋体" w:eastAsia="宋体" w:cs="宋体"/>
          <w:b/>
          <w:bCs/>
          <w:iCs/>
          <w:color w:val="auto"/>
        </w:rPr>
        <w:t>。</w:t>
      </w:r>
    </w:p>
    <w:p w14:paraId="76BD9CA1">
      <w:pPr>
        <w:spacing w:line="400" w:lineRule="atLeast"/>
        <w:jc w:val="right"/>
        <w:rPr>
          <w:rFonts w:hint="eastAsia" w:ascii="宋体" w:hAnsi="宋体" w:eastAsia="宋体" w:cs="宋体"/>
          <w:color w:val="auto"/>
          <w:sz w:val="24"/>
          <w:u w:val="single"/>
        </w:rPr>
      </w:pPr>
    </w:p>
    <w:p w14:paraId="1AAF6D1F">
      <w:pPr>
        <w:spacing w:line="400" w:lineRule="atLeast"/>
        <w:ind w:right="480"/>
        <w:jc w:val="center"/>
        <w:rPr>
          <w:rFonts w:hint="eastAsia" w:ascii="宋体" w:hAnsi="宋体" w:eastAsia="宋体" w:cs="宋体"/>
          <w:color w:val="auto"/>
          <w:sz w:val="24"/>
        </w:rPr>
      </w:pPr>
    </w:p>
    <w:p w14:paraId="2C6B46CB">
      <w:pPr>
        <w:spacing w:line="400" w:lineRule="atLeast"/>
        <w:ind w:right="480"/>
        <w:jc w:val="both"/>
        <w:rPr>
          <w:rFonts w:hint="eastAsia" w:ascii="宋体" w:hAnsi="宋体" w:eastAsia="宋体" w:cs="宋体"/>
          <w:color w:val="auto"/>
          <w:sz w:val="24"/>
        </w:rPr>
      </w:pPr>
      <w:r>
        <w:rPr>
          <w:rFonts w:hint="eastAsia" w:ascii="宋体" w:hAnsi="宋体" w:eastAsia="宋体" w:cs="宋体"/>
          <w:color w:val="auto"/>
          <w:sz w:val="24"/>
          <w:lang w:eastAsia="zh-CN"/>
        </w:rPr>
        <w:t>供应商</w:t>
      </w:r>
      <w:r>
        <w:rPr>
          <w:rFonts w:hint="eastAsia" w:ascii="宋体" w:hAnsi="宋体" w:eastAsia="宋体" w:cs="宋体"/>
          <w:color w:val="auto"/>
          <w:sz w:val="24"/>
        </w:rPr>
        <w:t>名称：</w:t>
      </w:r>
      <w:r>
        <w:rPr>
          <w:rFonts w:hint="eastAsia" w:ascii="宋体" w:hAnsi="宋体" w:eastAsia="宋体" w:cs="宋体"/>
          <w:color w:val="auto"/>
          <w:sz w:val="24"/>
          <w:u w:val="single"/>
        </w:rPr>
        <w:t xml:space="preserve">                      </w:t>
      </w:r>
      <w:r>
        <w:rPr>
          <w:rFonts w:hint="eastAsia" w:ascii="宋体" w:hAnsi="宋体" w:eastAsia="宋体" w:cs="宋体"/>
          <w:color w:val="auto"/>
          <w:sz w:val="24"/>
        </w:rPr>
        <w:t>（全称并加盖公章）</w:t>
      </w:r>
    </w:p>
    <w:p w14:paraId="56A23CC7">
      <w:pPr>
        <w:spacing w:line="400" w:lineRule="atLeast"/>
        <w:ind w:right="480"/>
        <w:jc w:val="both"/>
        <w:rPr>
          <w:rFonts w:hint="eastAsia" w:ascii="宋体" w:hAnsi="宋体" w:eastAsia="宋体" w:cs="宋体"/>
          <w:color w:val="auto"/>
          <w:sz w:val="24"/>
        </w:rPr>
      </w:pPr>
    </w:p>
    <w:p w14:paraId="4A879005">
      <w:pPr>
        <w:spacing w:line="400" w:lineRule="atLeast"/>
        <w:ind w:right="480"/>
        <w:jc w:val="both"/>
        <w:rPr>
          <w:rFonts w:hint="eastAsia" w:ascii="宋体" w:hAnsi="宋体" w:eastAsia="宋体" w:cs="宋体"/>
          <w:color w:val="auto"/>
          <w:sz w:val="24"/>
        </w:rPr>
      </w:pPr>
    </w:p>
    <w:p w14:paraId="409B9F8D">
      <w:pPr>
        <w:spacing w:line="400" w:lineRule="atLeast"/>
        <w:ind w:right="480"/>
        <w:jc w:val="both"/>
        <w:rPr>
          <w:rFonts w:hint="eastAsia" w:ascii="宋体" w:hAnsi="宋体" w:eastAsia="宋体" w:cs="宋体"/>
          <w:color w:val="auto"/>
          <w:sz w:val="24"/>
        </w:rPr>
      </w:pPr>
      <w:r>
        <w:rPr>
          <w:rFonts w:hint="eastAsia" w:ascii="宋体" w:hAnsi="宋体" w:eastAsia="宋体" w:cs="宋体"/>
          <w:color w:val="auto"/>
          <w:sz w:val="24"/>
        </w:rPr>
        <w:t>法定代表人或其委托代理人：</w:t>
      </w:r>
      <w:r>
        <w:rPr>
          <w:rFonts w:hint="eastAsia" w:ascii="宋体" w:hAnsi="宋体" w:eastAsia="宋体" w:cs="宋体"/>
          <w:color w:val="auto"/>
          <w:sz w:val="24"/>
          <w:u w:val="single"/>
        </w:rPr>
        <w:t xml:space="preserve">          </w:t>
      </w:r>
      <w:r>
        <w:rPr>
          <w:rFonts w:hint="eastAsia" w:ascii="宋体" w:hAnsi="宋体" w:eastAsia="宋体" w:cs="宋体"/>
          <w:color w:val="auto"/>
          <w:sz w:val="24"/>
        </w:rPr>
        <w:t>（签字或盖章）</w:t>
      </w:r>
    </w:p>
    <w:p w14:paraId="26CD57DD">
      <w:pPr>
        <w:spacing w:line="400" w:lineRule="atLeast"/>
        <w:jc w:val="right"/>
        <w:rPr>
          <w:rFonts w:hint="eastAsia" w:ascii="宋体" w:hAnsi="宋体" w:eastAsia="宋体" w:cs="宋体"/>
          <w:color w:val="auto"/>
          <w:sz w:val="24"/>
        </w:rPr>
      </w:pPr>
    </w:p>
    <w:p w14:paraId="77E2131A">
      <w:pPr>
        <w:spacing w:line="400" w:lineRule="atLeast"/>
        <w:jc w:val="left"/>
        <w:rPr>
          <w:rFonts w:hint="eastAsia" w:ascii="宋体" w:hAnsi="宋体" w:eastAsia="宋体" w:cs="宋体"/>
          <w:color w:val="auto"/>
          <w:sz w:val="24"/>
        </w:rPr>
      </w:pPr>
    </w:p>
    <w:p w14:paraId="5C6A5BC8">
      <w:pPr>
        <w:spacing w:line="400" w:lineRule="atLeast"/>
        <w:jc w:val="left"/>
        <w:rPr>
          <w:rFonts w:hint="eastAsia" w:ascii="宋体" w:hAnsi="宋体" w:eastAsia="宋体" w:cs="宋体"/>
          <w:b/>
          <w:color w:val="auto"/>
          <w:sz w:val="36"/>
          <w:szCs w:val="36"/>
        </w:rPr>
      </w:pPr>
      <w:r>
        <w:rPr>
          <w:rFonts w:hint="eastAsia" w:ascii="宋体" w:hAnsi="宋体" w:eastAsia="宋体" w:cs="宋体"/>
          <w:color w:val="auto"/>
          <w:sz w:val="24"/>
        </w:rPr>
        <w:t>日 期：</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年 </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日</w:t>
      </w:r>
      <w:r>
        <w:rPr>
          <w:rFonts w:hint="eastAsia" w:ascii="宋体" w:hAnsi="宋体" w:eastAsia="宋体" w:cs="宋体"/>
          <w:b/>
          <w:color w:val="auto"/>
          <w:sz w:val="36"/>
          <w:szCs w:val="36"/>
        </w:rPr>
        <w:t xml:space="preserve">    </w:t>
      </w:r>
    </w:p>
    <w:p w14:paraId="5A8D7014">
      <w:pPr>
        <w:pStyle w:val="9"/>
        <w:rPr>
          <w:rFonts w:hint="eastAsia" w:ascii="宋体" w:hAnsi="宋体" w:eastAsia="宋体" w:cs="宋体"/>
          <w:color w:val="auto"/>
          <w:lang w:eastAsia="zh-CN"/>
        </w:rPr>
      </w:pPr>
    </w:p>
    <w:p w14:paraId="3D6ACE44">
      <w:pPr>
        <w:spacing w:line="400" w:lineRule="atLeast"/>
        <w:jc w:val="left"/>
        <w:rPr>
          <w:rFonts w:hint="eastAsia" w:ascii="宋体" w:hAnsi="宋体" w:eastAsia="宋体" w:cs="宋体"/>
          <w:b/>
          <w:color w:val="auto"/>
          <w:sz w:val="36"/>
          <w:szCs w:val="36"/>
        </w:rPr>
        <w:sectPr>
          <w:pgSz w:w="11906" w:h="16838"/>
          <w:pgMar w:top="1361" w:right="1361" w:bottom="1247" w:left="1418" w:header="851" w:footer="992" w:gutter="0"/>
          <w:pgNumType w:fmt="decimal"/>
          <w:cols w:space="720" w:num="1"/>
          <w:titlePg/>
          <w:docGrid w:type="lines" w:linePitch="312" w:charSpace="0"/>
        </w:sectPr>
      </w:pPr>
      <w:r>
        <w:rPr>
          <w:rFonts w:hint="eastAsia" w:ascii="宋体" w:hAnsi="宋体" w:eastAsia="宋体" w:cs="宋体"/>
          <w:b/>
          <w:color w:val="auto"/>
          <w:sz w:val="36"/>
          <w:szCs w:val="36"/>
        </w:rPr>
        <w:t xml:space="preserve">                           </w:t>
      </w:r>
    </w:p>
    <w:p w14:paraId="73A508C1">
      <w:pPr>
        <w:jc w:val="center"/>
        <w:rPr>
          <w:rFonts w:hint="eastAsia" w:ascii="宋体" w:hAnsi="宋体" w:eastAsia="宋体" w:cs="宋体"/>
          <w:b/>
          <w:color w:val="auto"/>
          <w:sz w:val="28"/>
          <w:szCs w:val="28"/>
        </w:rPr>
      </w:pPr>
      <w:r>
        <w:rPr>
          <w:rFonts w:hint="eastAsia" w:ascii="宋体" w:hAnsi="宋体" w:eastAsia="宋体" w:cs="宋体"/>
          <w:b/>
          <w:color w:val="auto"/>
          <w:sz w:val="28"/>
          <w:szCs w:val="28"/>
          <w:lang w:eastAsia="zh-CN"/>
        </w:rPr>
        <w:t>五</w:t>
      </w:r>
      <w:r>
        <w:rPr>
          <w:rFonts w:hint="eastAsia" w:ascii="宋体" w:hAnsi="宋体" w:eastAsia="宋体" w:cs="宋体"/>
          <w:b/>
          <w:color w:val="auto"/>
          <w:sz w:val="28"/>
          <w:szCs w:val="28"/>
        </w:rPr>
        <w:t>、施工组织设计</w:t>
      </w:r>
    </w:p>
    <w:p w14:paraId="4A7C9880">
      <w:pPr>
        <w:spacing w:line="500" w:lineRule="exact"/>
        <w:ind w:firstLine="3213" w:firstLineChars="1000"/>
        <w:rPr>
          <w:rFonts w:hint="eastAsia" w:ascii="宋体" w:hAnsi="宋体" w:eastAsia="宋体" w:cs="宋体"/>
          <w:b/>
          <w:color w:val="auto"/>
          <w:sz w:val="32"/>
        </w:rPr>
      </w:pPr>
    </w:p>
    <w:p w14:paraId="0BC82968">
      <w:pPr>
        <w:spacing w:line="520" w:lineRule="exact"/>
        <w:ind w:left="187" w:leftChars="89"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1.项目经理部的组成</w:t>
      </w:r>
    </w:p>
    <w:p w14:paraId="111544C4">
      <w:pPr>
        <w:spacing w:line="520" w:lineRule="exact"/>
        <w:ind w:left="187" w:leftChars="89"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2.施工部署及总平面布置</w:t>
      </w:r>
    </w:p>
    <w:p w14:paraId="43A54AB0">
      <w:pPr>
        <w:spacing w:line="520" w:lineRule="exact"/>
        <w:ind w:left="187" w:leftChars="89"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3.施工进度计划及措施</w:t>
      </w:r>
    </w:p>
    <w:p w14:paraId="38AD7C12">
      <w:pPr>
        <w:spacing w:line="520" w:lineRule="exact"/>
        <w:ind w:left="187" w:leftChars="89"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4.施工方案</w:t>
      </w:r>
    </w:p>
    <w:p w14:paraId="2DFFD57A">
      <w:pPr>
        <w:spacing w:line="520" w:lineRule="exact"/>
        <w:ind w:left="187" w:leftChars="89"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5.质量、安全保证措施</w:t>
      </w:r>
    </w:p>
    <w:p w14:paraId="3F3329E3">
      <w:pPr>
        <w:spacing w:line="520" w:lineRule="exact"/>
        <w:ind w:left="187" w:leftChars="89"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6.使用新技术、新工艺的可行性</w:t>
      </w:r>
    </w:p>
    <w:p w14:paraId="5AF6E0EF">
      <w:pPr>
        <w:spacing w:line="520" w:lineRule="exact"/>
        <w:ind w:left="187" w:leftChars="89"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7.主要材料、构配件计划</w:t>
      </w:r>
    </w:p>
    <w:p w14:paraId="5EBB577B">
      <w:pPr>
        <w:spacing w:line="520" w:lineRule="exact"/>
        <w:ind w:left="187" w:leftChars="89"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8.主要机械设备供应计划</w:t>
      </w:r>
    </w:p>
    <w:p w14:paraId="4B390E05">
      <w:pPr>
        <w:spacing w:line="520" w:lineRule="exact"/>
        <w:ind w:left="187" w:leftChars="89"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9.劳动力安排</w:t>
      </w:r>
    </w:p>
    <w:p w14:paraId="5C969F57">
      <w:pPr>
        <w:spacing w:line="520" w:lineRule="exact"/>
        <w:ind w:left="187" w:leftChars="89" w:firstLine="560" w:firstLineChars="200"/>
        <w:rPr>
          <w:rFonts w:hint="eastAsia" w:ascii="宋体" w:hAnsi="宋体" w:eastAsia="宋体" w:cs="宋体"/>
          <w:b/>
          <w:bCs/>
          <w:color w:val="auto"/>
          <w:sz w:val="28"/>
          <w:szCs w:val="28"/>
        </w:rPr>
      </w:pPr>
      <w:r>
        <w:rPr>
          <w:rFonts w:hint="eastAsia" w:ascii="宋体" w:hAnsi="宋体" w:eastAsia="宋体" w:cs="宋体"/>
          <w:color w:val="auto"/>
          <w:sz w:val="28"/>
          <w:szCs w:val="28"/>
        </w:rPr>
        <w:t>10.文明施工及环境保护扬尘治理措施</w:t>
      </w:r>
    </w:p>
    <w:p w14:paraId="29F04DA7">
      <w:pPr>
        <w:spacing w:line="480" w:lineRule="exact"/>
        <w:jc w:val="center"/>
        <w:outlineLvl w:val="1"/>
        <w:rPr>
          <w:rFonts w:hint="eastAsia" w:ascii="宋体" w:hAnsi="宋体" w:eastAsia="宋体" w:cs="宋体"/>
          <w:b/>
          <w:bCs/>
          <w:color w:val="auto"/>
          <w:sz w:val="28"/>
          <w:szCs w:val="28"/>
          <w:lang w:eastAsia="zh-CN"/>
        </w:rPr>
        <w:sectPr>
          <w:footerReference r:id="rId15" w:type="default"/>
          <w:pgSz w:w="11906" w:h="16840"/>
          <w:pgMar w:top="1340" w:right="1260" w:bottom="740" w:left="1300" w:header="0" w:footer="543" w:gutter="0"/>
          <w:pgBorders>
            <w:top w:val="none" w:sz="0" w:space="0"/>
            <w:left w:val="none" w:sz="0" w:space="0"/>
            <w:bottom w:val="none" w:sz="0" w:space="0"/>
            <w:right w:val="none" w:sz="0" w:space="0"/>
          </w:pgBorders>
          <w:lnNumType w:countBy="0" w:distance="360"/>
          <w:pgNumType w:fmt="decimal"/>
          <w:cols w:space="720" w:num="1"/>
        </w:sectPr>
      </w:pPr>
    </w:p>
    <w:p w14:paraId="263FB297">
      <w:pPr>
        <w:spacing w:line="480" w:lineRule="exact"/>
        <w:jc w:val="center"/>
        <w:outlineLvl w:val="1"/>
        <w:rPr>
          <w:rFonts w:hint="eastAsia" w:ascii="宋体" w:hAnsi="宋体" w:eastAsia="宋体" w:cs="宋体"/>
          <w:b/>
          <w:bCs/>
          <w:color w:val="auto"/>
          <w:sz w:val="28"/>
          <w:szCs w:val="28"/>
        </w:rPr>
      </w:pPr>
      <w:r>
        <w:rPr>
          <w:rFonts w:hint="eastAsia" w:ascii="宋体" w:hAnsi="宋体" w:eastAsia="宋体" w:cs="宋体"/>
          <w:b/>
          <w:bCs/>
          <w:color w:val="auto"/>
          <w:sz w:val="28"/>
          <w:szCs w:val="28"/>
          <w:lang w:eastAsia="zh-CN"/>
        </w:rPr>
        <w:t>六</w:t>
      </w:r>
      <w:r>
        <w:rPr>
          <w:rFonts w:hint="eastAsia" w:ascii="宋体" w:hAnsi="宋体" w:eastAsia="宋体" w:cs="宋体"/>
          <w:b/>
          <w:bCs/>
          <w:color w:val="auto"/>
          <w:sz w:val="28"/>
          <w:szCs w:val="28"/>
        </w:rPr>
        <w:t>、已标价工程量清单</w:t>
      </w:r>
    </w:p>
    <w:p w14:paraId="09AF4477">
      <w:pPr>
        <w:spacing w:line="500" w:lineRule="exact"/>
        <w:ind w:left="480" w:right="275" w:rightChars="131"/>
        <w:jc w:val="left"/>
        <w:rPr>
          <w:rFonts w:hint="eastAsia" w:ascii="宋体" w:hAnsi="宋体" w:eastAsia="宋体" w:cs="宋体"/>
          <w:color w:val="auto"/>
          <w:kern w:val="28"/>
          <w:sz w:val="24"/>
        </w:rPr>
      </w:pPr>
    </w:p>
    <w:bookmarkEnd w:id="16"/>
    <w:p w14:paraId="04239CCE">
      <w:pPr>
        <w:widowControl/>
        <w:spacing w:after="240" w:line="240" w:lineRule="auto"/>
        <w:ind w:firstLine="1044" w:firstLineChars="200"/>
        <w:rPr>
          <w:rFonts w:hint="eastAsia" w:ascii="宋体" w:hAnsi="宋体" w:eastAsia="宋体" w:cs="宋体"/>
          <w:b/>
          <w:color w:val="auto"/>
          <w:kern w:val="0"/>
          <w:sz w:val="44"/>
          <w:szCs w:val="44"/>
        </w:rPr>
      </w:pPr>
      <w:bookmarkStart w:id="18" w:name="_Toc289353954"/>
      <w:bookmarkStart w:id="19" w:name="_Toc292743614"/>
      <w:bookmarkStart w:id="20" w:name="_Toc292738479"/>
      <w:r>
        <w:rPr>
          <w:rFonts w:hint="eastAsia" w:ascii="宋体" w:hAnsi="宋体" w:eastAsia="宋体" w:cs="宋体"/>
          <w:b/>
          <w:color w:val="auto"/>
          <w:kern w:val="0"/>
          <w:sz w:val="52"/>
          <w:szCs w:val="52"/>
          <w:u w:val="single"/>
        </w:rPr>
        <w:t xml:space="preserve">               </w:t>
      </w:r>
      <w:r>
        <w:rPr>
          <w:rFonts w:hint="eastAsia" w:ascii="宋体" w:hAnsi="宋体" w:eastAsia="宋体" w:cs="宋体"/>
          <w:b/>
          <w:color w:val="auto"/>
          <w:kern w:val="0"/>
          <w:sz w:val="52"/>
          <w:szCs w:val="52"/>
        </w:rPr>
        <w:t>（项目名称）</w:t>
      </w:r>
    </w:p>
    <w:p w14:paraId="1FB8FC6D">
      <w:pPr>
        <w:widowControl/>
        <w:spacing w:after="240" w:line="240" w:lineRule="auto"/>
        <w:ind w:firstLine="2610" w:firstLineChars="500"/>
        <w:rPr>
          <w:rFonts w:hint="eastAsia" w:ascii="宋体" w:hAnsi="宋体" w:eastAsia="宋体" w:cs="宋体"/>
          <w:b/>
          <w:color w:val="auto"/>
          <w:kern w:val="0"/>
          <w:sz w:val="52"/>
          <w:szCs w:val="52"/>
        </w:rPr>
      </w:pPr>
      <w:r>
        <w:rPr>
          <w:rFonts w:hint="eastAsia" w:ascii="宋体" w:hAnsi="宋体" w:eastAsia="宋体" w:cs="宋体"/>
          <w:b/>
          <w:color w:val="auto"/>
          <w:kern w:val="0"/>
          <w:sz w:val="52"/>
          <w:szCs w:val="52"/>
        </w:rPr>
        <w:t xml:space="preserve">投 标 总 价 </w:t>
      </w:r>
    </w:p>
    <w:p w14:paraId="0CD827B6">
      <w:pPr>
        <w:widowControl/>
        <w:spacing w:after="240" w:line="240" w:lineRule="auto"/>
        <w:rPr>
          <w:rFonts w:hint="eastAsia" w:ascii="宋体" w:hAnsi="宋体" w:eastAsia="宋体" w:cs="宋体"/>
          <w:b/>
          <w:color w:val="auto"/>
          <w:kern w:val="0"/>
          <w:sz w:val="36"/>
          <w:szCs w:val="36"/>
        </w:rPr>
      </w:pPr>
    </w:p>
    <w:p w14:paraId="7FA06D91">
      <w:pPr>
        <w:widowControl/>
        <w:spacing w:after="240" w:line="360" w:lineRule="auto"/>
        <w:ind w:right="966" w:rightChars="460"/>
        <w:rPr>
          <w:rFonts w:hint="eastAsia" w:ascii="宋体" w:hAnsi="宋体" w:eastAsia="宋体" w:cs="宋体"/>
          <w:color w:val="auto"/>
          <w:kern w:val="0"/>
          <w:sz w:val="24"/>
          <w:szCs w:val="32"/>
          <w:u w:val="single"/>
        </w:rPr>
      </w:pPr>
      <w:r>
        <w:rPr>
          <w:rFonts w:hint="eastAsia" w:ascii="宋体" w:hAnsi="宋体" w:eastAsia="宋体" w:cs="宋体"/>
          <w:color w:val="auto"/>
          <w:kern w:val="0"/>
          <w:sz w:val="24"/>
          <w:szCs w:val="32"/>
        </w:rPr>
        <w:t>投标总价（小写）：</w:t>
      </w:r>
      <w:r>
        <w:rPr>
          <w:rFonts w:hint="eastAsia" w:ascii="宋体" w:hAnsi="宋体" w:eastAsia="宋体" w:cs="宋体"/>
          <w:color w:val="auto"/>
          <w:kern w:val="0"/>
          <w:sz w:val="24"/>
          <w:szCs w:val="32"/>
          <w:u w:val="single"/>
        </w:rPr>
        <w:t xml:space="preserve">                                           </w:t>
      </w:r>
    </w:p>
    <w:p w14:paraId="08A04B48">
      <w:pPr>
        <w:widowControl/>
        <w:spacing w:after="240" w:line="360" w:lineRule="auto"/>
        <w:ind w:right="966" w:rightChars="460"/>
        <w:rPr>
          <w:rFonts w:hint="eastAsia" w:ascii="宋体" w:hAnsi="宋体" w:eastAsia="宋体" w:cs="宋体"/>
          <w:color w:val="auto"/>
          <w:kern w:val="0"/>
          <w:sz w:val="24"/>
          <w:szCs w:val="32"/>
          <w:u w:val="single"/>
        </w:rPr>
      </w:pPr>
    </w:p>
    <w:p w14:paraId="07C17019">
      <w:pPr>
        <w:widowControl/>
        <w:spacing w:after="240" w:line="360" w:lineRule="auto"/>
        <w:ind w:left="630" w:leftChars="300" w:right="966" w:rightChars="460"/>
        <w:rPr>
          <w:rFonts w:hint="eastAsia" w:ascii="宋体" w:hAnsi="宋体" w:eastAsia="宋体" w:cs="宋体"/>
          <w:color w:val="auto"/>
          <w:kern w:val="0"/>
          <w:sz w:val="24"/>
          <w:szCs w:val="32"/>
          <w:u w:val="single"/>
        </w:rPr>
      </w:pPr>
      <w:r>
        <w:rPr>
          <w:rFonts w:hint="eastAsia" w:ascii="宋体" w:hAnsi="宋体" w:eastAsia="宋体" w:cs="宋体"/>
          <w:color w:val="auto"/>
          <w:kern w:val="0"/>
          <w:sz w:val="24"/>
          <w:szCs w:val="32"/>
        </w:rPr>
        <w:t xml:space="preserve">  （大写）：</w:t>
      </w:r>
      <w:r>
        <w:rPr>
          <w:rFonts w:hint="eastAsia" w:ascii="宋体" w:hAnsi="宋体" w:eastAsia="宋体" w:cs="宋体"/>
          <w:color w:val="auto"/>
          <w:kern w:val="0"/>
          <w:sz w:val="24"/>
          <w:szCs w:val="32"/>
          <w:u w:val="single"/>
        </w:rPr>
        <w:t xml:space="preserve">                                           </w:t>
      </w:r>
    </w:p>
    <w:p w14:paraId="5631250A">
      <w:pPr>
        <w:widowControl/>
        <w:spacing w:after="240" w:line="360" w:lineRule="auto"/>
        <w:ind w:left="630" w:leftChars="300" w:right="966" w:rightChars="460"/>
        <w:rPr>
          <w:rFonts w:hint="eastAsia" w:ascii="宋体" w:hAnsi="宋体" w:eastAsia="宋体" w:cs="宋体"/>
          <w:color w:val="auto"/>
          <w:kern w:val="0"/>
          <w:sz w:val="24"/>
          <w:szCs w:val="32"/>
          <w:u w:val="single"/>
        </w:rPr>
      </w:pPr>
    </w:p>
    <w:p w14:paraId="4BC09F4A">
      <w:pPr>
        <w:widowControl/>
        <w:spacing w:after="240" w:line="360" w:lineRule="auto"/>
        <w:ind w:right="-21" w:rightChars="-10"/>
        <w:rPr>
          <w:rFonts w:hint="eastAsia" w:ascii="宋体" w:hAnsi="宋体" w:eastAsia="宋体" w:cs="宋体"/>
          <w:color w:val="auto"/>
          <w:kern w:val="0"/>
          <w:sz w:val="24"/>
          <w:szCs w:val="32"/>
        </w:rPr>
      </w:pPr>
      <w:r>
        <w:rPr>
          <w:rFonts w:hint="eastAsia" w:ascii="宋体" w:hAnsi="宋体" w:eastAsia="宋体" w:cs="宋体"/>
          <w:color w:val="auto"/>
          <w:kern w:val="0"/>
          <w:sz w:val="24"/>
          <w:szCs w:val="32"/>
        </w:rPr>
        <w:t xml:space="preserve">投  标 人： </w:t>
      </w:r>
      <w:r>
        <w:rPr>
          <w:rFonts w:hint="eastAsia" w:ascii="宋体" w:hAnsi="宋体" w:eastAsia="宋体" w:cs="宋体"/>
          <w:color w:val="auto"/>
          <w:kern w:val="0"/>
          <w:sz w:val="24"/>
          <w:szCs w:val="32"/>
          <w:u w:val="single"/>
        </w:rPr>
        <w:t xml:space="preserve">                                       </w:t>
      </w:r>
      <w:r>
        <w:rPr>
          <w:rFonts w:hint="eastAsia" w:ascii="宋体" w:hAnsi="宋体" w:eastAsia="宋体" w:cs="宋体"/>
          <w:color w:val="auto"/>
          <w:kern w:val="0"/>
          <w:sz w:val="24"/>
          <w:szCs w:val="32"/>
        </w:rPr>
        <w:t>（单位盖章）</w:t>
      </w:r>
    </w:p>
    <w:p w14:paraId="1A72FD16">
      <w:pPr>
        <w:widowControl/>
        <w:spacing w:after="240" w:line="360" w:lineRule="auto"/>
        <w:ind w:right="-21" w:rightChars="-10"/>
        <w:rPr>
          <w:rFonts w:hint="eastAsia" w:ascii="宋体" w:hAnsi="宋体" w:eastAsia="宋体" w:cs="宋体"/>
          <w:color w:val="auto"/>
          <w:kern w:val="0"/>
          <w:sz w:val="24"/>
          <w:szCs w:val="32"/>
          <w:u w:val="single"/>
        </w:rPr>
      </w:pPr>
      <w:r>
        <w:rPr>
          <w:rFonts w:hint="eastAsia" w:ascii="宋体" w:hAnsi="宋体" w:eastAsia="宋体" w:cs="宋体"/>
          <w:color w:val="auto"/>
          <w:kern w:val="0"/>
          <w:sz w:val="24"/>
          <w:szCs w:val="32"/>
        </w:rPr>
        <w:t xml:space="preserve">  </w:t>
      </w:r>
    </w:p>
    <w:p w14:paraId="177B85AE">
      <w:pPr>
        <w:widowControl/>
        <w:spacing w:after="240" w:line="360" w:lineRule="auto"/>
        <w:ind w:right="966" w:rightChars="460"/>
        <w:rPr>
          <w:rFonts w:hint="eastAsia" w:ascii="宋体" w:hAnsi="宋体" w:eastAsia="宋体" w:cs="宋体"/>
          <w:color w:val="auto"/>
          <w:kern w:val="0"/>
          <w:sz w:val="24"/>
          <w:szCs w:val="32"/>
        </w:rPr>
      </w:pPr>
      <w:r>
        <w:rPr>
          <w:rFonts w:hint="eastAsia" w:ascii="宋体" w:hAnsi="宋体" w:eastAsia="宋体" w:cs="宋体"/>
          <w:color w:val="auto"/>
          <w:kern w:val="0"/>
          <w:sz w:val="24"/>
          <w:szCs w:val="32"/>
        </w:rPr>
        <w:t>法定代表人</w:t>
      </w:r>
    </w:p>
    <w:p w14:paraId="44259712">
      <w:pPr>
        <w:widowControl/>
        <w:spacing w:after="240" w:line="360" w:lineRule="auto"/>
        <w:ind w:right="292" w:rightChars="139"/>
        <w:rPr>
          <w:rFonts w:hint="eastAsia" w:ascii="宋体" w:hAnsi="宋体" w:eastAsia="宋体" w:cs="宋体"/>
          <w:color w:val="auto"/>
          <w:kern w:val="0"/>
          <w:sz w:val="24"/>
          <w:szCs w:val="32"/>
          <w:u w:val="single"/>
        </w:rPr>
      </w:pPr>
      <w:r>
        <w:rPr>
          <w:rFonts w:hint="eastAsia" w:ascii="宋体" w:hAnsi="宋体" w:eastAsia="宋体" w:cs="宋体"/>
          <w:color w:val="auto"/>
          <w:kern w:val="0"/>
          <w:sz w:val="24"/>
          <w:szCs w:val="32"/>
        </w:rPr>
        <w:t>或其授权人：</w:t>
      </w:r>
      <w:r>
        <w:rPr>
          <w:rFonts w:hint="eastAsia" w:ascii="宋体" w:hAnsi="宋体" w:eastAsia="宋体" w:cs="宋体"/>
          <w:color w:val="auto"/>
          <w:kern w:val="0"/>
          <w:sz w:val="24"/>
          <w:szCs w:val="32"/>
          <w:u w:val="single"/>
        </w:rPr>
        <w:t xml:space="preserve">                                     </w:t>
      </w:r>
      <w:r>
        <w:rPr>
          <w:rFonts w:hint="eastAsia" w:ascii="宋体" w:hAnsi="宋体" w:eastAsia="宋体" w:cs="宋体"/>
          <w:color w:val="auto"/>
          <w:kern w:val="0"/>
          <w:sz w:val="24"/>
          <w:szCs w:val="32"/>
        </w:rPr>
        <w:t xml:space="preserve">（签字或盖章）     </w:t>
      </w:r>
    </w:p>
    <w:p w14:paraId="304EB422">
      <w:pPr>
        <w:widowControl/>
        <w:spacing w:after="240" w:line="360" w:lineRule="auto"/>
        <w:ind w:left="630" w:leftChars="300" w:right="966" w:rightChars="460"/>
        <w:rPr>
          <w:rFonts w:hint="eastAsia" w:ascii="宋体" w:hAnsi="宋体" w:eastAsia="宋体" w:cs="宋体"/>
          <w:color w:val="auto"/>
          <w:kern w:val="0"/>
          <w:sz w:val="24"/>
          <w:szCs w:val="32"/>
          <w:u w:val="single"/>
        </w:rPr>
      </w:pPr>
    </w:p>
    <w:p w14:paraId="6C869CBB">
      <w:pPr>
        <w:widowControl/>
        <w:spacing w:after="240" w:line="360" w:lineRule="auto"/>
        <w:ind w:right="607" w:rightChars="289"/>
        <w:rPr>
          <w:rFonts w:hint="eastAsia" w:ascii="宋体" w:hAnsi="宋体" w:eastAsia="宋体" w:cs="宋体"/>
          <w:color w:val="auto"/>
          <w:kern w:val="0"/>
          <w:sz w:val="24"/>
          <w:szCs w:val="32"/>
        </w:rPr>
      </w:pPr>
      <w:r>
        <w:rPr>
          <w:rFonts w:hint="eastAsia" w:ascii="宋体" w:hAnsi="宋体" w:eastAsia="宋体" w:cs="宋体"/>
          <w:color w:val="auto"/>
          <w:kern w:val="0"/>
          <w:sz w:val="24"/>
          <w:szCs w:val="32"/>
        </w:rPr>
        <w:t xml:space="preserve">编  制 人： </w:t>
      </w:r>
      <w:r>
        <w:rPr>
          <w:rFonts w:hint="eastAsia" w:ascii="宋体" w:hAnsi="宋体" w:eastAsia="宋体" w:cs="宋体"/>
          <w:color w:val="auto"/>
          <w:kern w:val="0"/>
          <w:sz w:val="24"/>
          <w:szCs w:val="32"/>
          <w:u w:val="single"/>
        </w:rPr>
        <w:t xml:space="preserve">                        </w:t>
      </w:r>
      <w:r>
        <w:rPr>
          <w:rFonts w:hint="eastAsia" w:ascii="宋体" w:hAnsi="宋体" w:eastAsia="宋体" w:cs="宋体"/>
          <w:color w:val="auto"/>
          <w:kern w:val="0"/>
          <w:sz w:val="24"/>
          <w:szCs w:val="32"/>
        </w:rPr>
        <w:t>（造价</w:t>
      </w:r>
      <w:r>
        <w:rPr>
          <w:rFonts w:hint="eastAsia" w:ascii="宋体" w:hAnsi="宋体" w:cs="宋体"/>
          <w:color w:val="auto"/>
          <w:kern w:val="0"/>
          <w:sz w:val="24"/>
          <w:szCs w:val="32"/>
          <w:lang w:val="en-US" w:eastAsia="zh-CN"/>
        </w:rPr>
        <w:t>工程师</w:t>
      </w:r>
      <w:r>
        <w:rPr>
          <w:rFonts w:hint="eastAsia" w:ascii="宋体" w:hAnsi="宋体" w:eastAsia="宋体" w:cs="宋体"/>
          <w:color w:val="auto"/>
          <w:kern w:val="0"/>
          <w:sz w:val="24"/>
          <w:szCs w:val="32"/>
        </w:rPr>
        <w:t>签字并盖专用章 ）</w:t>
      </w:r>
    </w:p>
    <w:p w14:paraId="2B07A31F">
      <w:pPr>
        <w:widowControl/>
        <w:spacing w:after="240" w:line="360" w:lineRule="auto"/>
        <w:ind w:right="607" w:rightChars="289"/>
        <w:rPr>
          <w:rFonts w:hint="eastAsia" w:ascii="宋体" w:hAnsi="宋体" w:eastAsia="宋体" w:cs="宋体"/>
          <w:color w:val="auto"/>
          <w:kern w:val="0"/>
          <w:sz w:val="24"/>
          <w:szCs w:val="32"/>
        </w:rPr>
      </w:pPr>
    </w:p>
    <w:p w14:paraId="4E091523">
      <w:pPr>
        <w:widowControl/>
        <w:spacing w:after="240" w:line="360" w:lineRule="auto"/>
        <w:ind w:left="630" w:leftChars="300" w:right="966" w:rightChars="460" w:firstLine="540" w:firstLineChars="225"/>
        <w:rPr>
          <w:rFonts w:hint="eastAsia" w:ascii="宋体" w:hAnsi="宋体" w:eastAsia="宋体" w:cs="宋体"/>
          <w:color w:val="auto"/>
          <w:kern w:val="0"/>
          <w:lang w:eastAsia="zh-CN"/>
        </w:rPr>
      </w:pPr>
      <w:r>
        <w:rPr>
          <w:rFonts w:hint="eastAsia" w:ascii="宋体" w:hAnsi="宋体" w:eastAsia="宋体" w:cs="宋体"/>
          <w:color w:val="auto"/>
          <w:kern w:val="0"/>
          <w:sz w:val="24"/>
          <w:szCs w:val="32"/>
        </w:rPr>
        <w:t xml:space="preserve">编 制 时间：          年      月      日 </w:t>
      </w:r>
    </w:p>
    <w:p w14:paraId="7EE55552">
      <w:pPr>
        <w:rPr>
          <w:rFonts w:hint="eastAsia" w:ascii="宋体" w:hAnsi="宋体" w:eastAsia="宋体" w:cs="宋体"/>
          <w:color w:val="auto"/>
          <w:kern w:val="0"/>
          <w:sz w:val="24"/>
          <w:szCs w:val="32"/>
          <w:lang w:eastAsia="zh-CN"/>
        </w:rPr>
      </w:pPr>
    </w:p>
    <w:p w14:paraId="33B77140">
      <w:pPr>
        <w:pStyle w:val="5"/>
        <w:rPr>
          <w:rFonts w:hint="eastAsia"/>
          <w:color w:val="auto"/>
          <w:lang w:eastAsia="zh-CN"/>
        </w:rPr>
      </w:pPr>
    </w:p>
    <w:p w14:paraId="38BD5DA3">
      <w:pPr>
        <w:spacing w:line="460" w:lineRule="exact"/>
        <w:rPr>
          <w:rFonts w:hint="eastAsia" w:ascii="宋体" w:hAnsi="宋体" w:eastAsia="宋体" w:cs="宋体"/>
          <w:color w:val="auto"/>
          <w:kern w:val="0"/>
        </w:rPr>
      </w:pPr>
      <w:r>
        <w:rPr>
          <w:rFonts w:hint="eastAsia" w:ascii="宋体" w:hAnsi="宋体" w:eastAsia="宋体" w:cs="宋体"/>
          <w:color w:val="auto"/>
          <w:kern w:val="0"/>
        </w:rPr>
        <w:t xml:space="preserve"> </w:t>
      </w:r>
    </w:p>
    <w:p w14:paraId="6CE28257">
      <w:pPr>
        <w:numPr>
          <w:ilvl w:val="0"/>
          <w:numId w:val="0"/>
        </w:numPr>
        <w:spacing w:line="460" w:lineRule="exact"/>
        <w:rPr>
          <w:rFonts w:hint="eastAsia" w:ascii="宋体" w:hAnsi="宋体" w:eastAsia="宋体" w:cs="宋体"/>
          <w:color w:val="auto"/>
          <w:sz w:val="24"/>
          <w:szCs w:val="24"/>
        </w:rPr>
      </w:pPr>
      <w:r>
        <w:rPr>
          <w:rFonts w:hint="eastAsia" w:ascii="宋体" w:hAnsi="宋体" w:eastAsia="宋体" w:cs="宋体"/>
          <w:color w:val="auto"/>
          <w:kern w:val="0"/>
        </w:rPr>
        <w:t xml:space="preserve"> </w:t>
      </w:r>
      <w:r>
        <w:rPr>
          <w:rFonts w:hint="eastAsia" w:ascii="宋体" w:hAnsi="宋体" w:eastAsia="宋体" w:cs="宋体"/>
          <w:b/>
          <w:bCs/>
          <w:color w:val="auto"/>
          <w:sz w:val="28"/>
          <w:szCs w:val="28"/>
        </w:rPr>
        <w:t>说明：工程量清单计价表格应使用计价软件生成</w:t>
      </w:r>
      <w:r>
        <w:rPr>
          <w:rFonts w:hint="eastAsia" w:ascii="宋体" w:hAnsi="宋体" w:cs="宋体"/>
          <w:b/>
          <w:bCs/>
          <w:color w:val="auto"/>
          <w:sz w:val="28"/>
          <w:szCs w:val="28"/>
          <w:lang w:eastAsia="zh-CN"/>
        </w:rPr>
        <w:t>。</w:t>
      </w:r>
    </w:p>
    <w:bookmarkEnd w:id="18"/>
    <w:bookmarkEnd w:id="19"/>
    <w:bookmarkEnd w:id="20"/>
    <w:p w14:paraId="2A8E1924">
      <w:pPr>
        <w:spacing w:line="460" w:lineRule="exact"/>
        <w:ind w:firstLine="643" w:firstLineChars="200"/>
        <w:rPr>
          <w:rFonts w:hint="eastAsia" w:ascii="宋体" w:hAnsi="宋体" w:eastAsia="宋体" w:cs="宋体"/>
          <w:b/>
          <w:color w:val="auto"/>
          <w:sz w:val="32"/>
          <w:szCs w:val="32"/>
          <w:lang w:eastAsia="zh-CN"/>
        </w:rPr>
        <w:sectPr>
          <w:pgSz w:w="11906" w:h="16840"/>
          <w:pgMar w:top="1340" w:right="1260" w:bottom="740" w:left="1300" w:header="0" w:footer="543" w:gutter="0"/>
          <w:pgBorders>
            <w:top w:val="none" w:sz="0" w:space="0"/>
            <w:left w:val="none" w:sz="0" w:space="0"/>
            <w:bottom w:val="none" w:sz="0" w:space="0"/>
            <w:right w:val="none" w:sz="0" w:space="0"/>
          </w:pgBorders>
          <w:lnNumType w:countBy="0" w:distance="360"/>
          <w:pgNumType w:fmt="decimal"/>
          <w:cols w:space="720" w:num="1"/>
        </w:sectPr>
      </w:pPr>
    </w:p>
    <w:p w14:paraId="3B285288">
      <w:pPr>
        <w:autoSpaceDE w:val="0"/>
        <w:autoSpaceDN w:val="0"/>
        <w:spacing w:line="480" w:lineRule="exact"/>
        <w:jc w:val="center"/>
        <w:rPr>
          <w:rFonts w:hint="eastAsia" w:ascii="宋体" w:hAnsi="宋体" w:eastAsia="宋体" w:cs="宋体"/>
          <w:b/>
          <w:color w:val="auto"/>
          <w:sz w:val="32"/>
          <w:szCs w:val="32"/>
        </w:rPr>
      </w:pPr>
      <w:r>
        <w:rPr>
          <w:rFonts w:hint="eastAsia" w:ascii="宋体" w:hAnsi="宋体" w:eastAsia="宋体" w:cs="宋体"/>
          <w:b/>
          <w:color w:val="auto"/>
          <w:sz w:val="32"/>
          <w:szCs w:val="32"/>
          <w:lang w:eastAsia="zh-CN"/>
        </w:rPr>
        <w:t>七</w:t>
      </w:r>
      <w:r>
        <w:rPr>
          <w:rFonts w:hint="eastAsia" w:ascii="宋体" w:hAnsi="宋体" w:eastAsia="宋体" w:cs="宋体"/>
          <w:b/>
          <w:color w:val="auto"/>
          <w:sz w:val="32"/>
          <w:szCs w:val="32"/>
        </w:rPr>
        <w:t>、 资格审查资料</w:t>
      </w:r>
    </w:p>
    <w:p w14:paraId="29EE8197">
      <w:pPr>
        <w:autoSpaceDE w:val="0"/>
        <w:autoSpaceDN w:val="0"/>
        <w:spacing w:line="480" w:lineRule="exact"/>
        <w:jc w:val="center"/>
        <w:rPr>
          <w:rFonts w:hint="eastAsia" w:ascii="宋体" w:hAnsi="宋体" w:eastAsia="宋体" w:cs="宋体"/>
          <w:b/>
          <w:color w:val="auto"/>
          <w:sz w:val="28"/>
          <w:szCs w:val="28"/>
        </w:rPr>
      </w:pPr>
    </w:p>
    <w:p w14:paraId="1E618B59">
      <w:pPr>
        <w:pStyle w:val="1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leftChars="0" w:right="0" w:rightChars="0" w:firstLine="482" w:firstLineChars="200"/>
        <w:jc w:val="both"/>
        <w:textAlignment w:val="auto"/>
        <w:rPr>
          <w:rFonts w:hint="eastAsia" w:ascii="宋体" w:hAnsi="宋体" w:eastAsia="宋体" w:cs="宋体"/>
          <w:b/>
          <w:bCs/>
          <w:color w:val="auto"/>
          <w:sz w:val="24"/>
        </w:rPr>
      </w:pPr>
      <w:r>
        <w:rPr>
          <w:rFonts w:hint="eastAsia" w:ascii="宋体" w:hAnsi="宋体" w:eastAsia="宋体" w:cs="宋体"/>
          <w:b/>
          <w:bCs/>
          <w:color w:val="auto"/>
          <w:kern w:val="2"/>
          <w:sz w:val="24"/>
          <w:szCs w:val="20"/>
          <w:lang w:val="en-US" w:eastAsia="zh-CN" w:bidi="ar-SA"/>
        </w:rPr>
        <w:t>1、</w:t>
      </w:r>
      <w:r>
        <w:rPr>
          <w:rFonts w:hint="eastAsia" w:ascii="宋体" w:hAnsi="宋体" w:eastAsia="宋体" w:cs="宋体"/>
          <w:b/>
          <w:bCs/>
          <w:color w:val="auto"/>
          <w:sz w:val="24"/>
        </w:rPr>
        <w:t>营业执照等主体资格证明文件：</w:t>
      </w:r>
      <w:r>
        <w:rPr>
          <w:rFonts w:hint="eastAsia" w:ascii="宋体" w:hAnsi="宋体" w:eastAsia="宋体" w:cs="宋体"/>
          <w:b/>
          <w:bCs/>
          <w:color w:val="auto"/>
          <w:sz w:val="24"/>
          <w:lang w:eastAsia="zh-CN"/>
        </w:rPr>
        <w:t>供应商</w:t>
      </w:r>
      <w:r>
        <w:rPr>
          <w:rFonts w:hint="eastAsia" w:ascii="宋体" w:hAnsi="宋体" w:eastAsia="宋体" w:cs="宋体"/>
          <w:b/>
          <w:bCs/>
          <w:color w:val="auto"/>
          <w:sz w:val="24"/>
        </w:rPr>
        <w:t>应具有独立承担民事责任的能力的企业法人、事业法人、其他组织或自然人，出具合法有效的营业执照等相关证明文件，自然人参与的提供其身份证明；</w:t>
      </w:r>
    </w:p>
    <w:p w14:paraId="23F1BF58">
      <w:pPr>
        <w:pStyle w:val="1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leftChars="0" w:right="0" w:rightChars="0" w:firstLine="482" w:firstLineChars="200"/>
        <w:jc w:val="both"/>
        <w:textAlignment w:val="auto"/>
        <w:rPr>
          <w:rFonts w:hint="eastAsia" w:ascii="宋体" w:hAnsi="宋体" w:eastAsia="宋体" w:cs="宋体"/>
          <w:b/>
          <w:bCs/>
          <w:color w:val="auto"/>
          <w:sz w:val="24"/>
        </w:rPr>
      </w:pPr>
    </w:p>
    <w:p w14:paraId="1C754420">
      <w:pPr>
        <w:pStyle w:val="14"/>
        <w:keepNext w:val="0"/>
        <w:keepLines w:val="0"/>
        <w:pageBreakBefore w:val="0"/>
        <w:widowControl/>
        <w:numPr>
          <w:ilvl w:val="0"/>
          <w:numId w:val="6"/>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leftChars="0" w:right="0" w:rightChars="0" w:firstLine="482" w:firstLineChars="200"/>
        <w:jc w:val="both"/>
        <w:textAlignment w:val="auto"/>
        <w:rPr>
          <w:rFonts w:hint="eastAsia" w:ascii="宋体" w:hAnsi="宋体" w:eastAsia="宋体" w:cs="宋体"/>
          <w:b/>
          <w:bCs/>
          <w:color w:val="auto"/>
          <w:sz w:val="24"/>
        </w:rPr>
      </w:pPr>
      <w:r>
        <w:rPr>
          <w:rFonts w:hint="eastAsia" w:ascii="宋体" w:hAnsi="宋体" w:eastAsia="宋体" w:cs="宋体"/>
          <w:b/>
          <w:bCs/>
          <w:color w:val="auto"/>
          <w:sz w:val="24"/>
        </w:rPr>
        <w:t>法人身份证明或法定代表人授权书：法定代表人直接参加投标的，须出具法人身份证明（含法人身份证复印件）；法定代表人授权代表参加投标的，须出具法定代表人授权书（含法人、被授权人身份证复印件）；</w:t>
      </w:r>
    </w:p>
    <w:p w14:paraId="029464FF">
      <w:pPr>
        <w:pStyle w:val="1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Chars="200" w:right="0" w:rightChars="0"/>
        <w:jc w:val="both"/>
        <w:textAlignment w:val="auto"/>
        <w:rPr>
          <w:rFonts w:hint="eastAsia" w:ascii="宋体" w:hAnsi="宋体" w:eastAsia="宋体" w:cs="宋体"/>
          <w:b/>
          <w:bCs/>
          <w:color w:val="auto"/>
          <w:sz w:val="24"/>
        </w:rPr>
      </w:pPr>
    </w:p>
    <w:p w14:paraId="0F24579E">
      <w:pPr>
        <w:pStyle w:val="14"/>
        <w:keepNext w:val="0"/>
        <w:keepLines w:val="0"/>
        <w:pageBreakBefore w:val="0"/>
        <w:widowControl/>
        <w:numPr>
          <w:ilvl w:val="0"/>
          <w:numId w:val="6"/>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leftChars="0" w:right="0" w:rightChars="0" w:firstLine="482" w:firstLineChars="200"/>
        <w:jc w:val="both"/>
        <w:textAlignment w:val="auto"/>
        <w:rPr>
          <w:rFonts w:hint="eastAsia" w:ascii="宋体" w:hAnsi="宋体" w:eastAsia="宋体" w:cs="宋体"/>
          <w:b/>
          <w:bCs/>
          <w:color w:val="auto"/>
          <w:sz w:val="24"/>
        </w:rPr>
      </w:pPr>
      <w:r>
        <w:rPr>
          <w:rFonts w:hint="eastAsia" w:ascii="宋体" w:hAnsi="宋体" w:eastAsia="宋体" w:cs="宋体"/>
          <w:b/>
          <w:bCs/>
          <w:color w:val="auto"/>
          <w:sz w:val="24"/>
        </w:rPr>
        <w:t>企业资质：</w:t>
      </w:r>
      <w:r>
        <w:rPr>
          <w:rFonts w:hint="eastAsia" w:ascii="宋体" w:hAnsi="宋体" w:eastAsia="宋体" w:cs="宋体"/>
          <w:b/>
          <w:bCs/>
          <w:color w:val="auto"/>
          <w:sz w:val="24"/>
          <w:lang w:eastAsia="zh-CN"/>
        </w:rPr>
        <w:t>供应商</w:t>
      </w:r>
      <w:r>
        <w:rPr>
          <w:rFonts w:hint="eastAsia" w:ascii="宋体" w:hAnsi="宋体" w:eastAsia="宋体" w:cs="宋体"/>
          <w:b/>
          <w:bCs/>
          <w:color w:val="auto"/>
          <w:sz w:val="24"/>
        </w:rPr>
        <w:t>须具备建设行政主管部门颁发的建筑工程施工总承包三级（含三级）以上资质，具有有效的安全生产许可证；</w:t>
      </w:r>
    </w:p>
    <w:p w14:paraId="33BF5102">
      <w:pPr>
        <w:pStyle w:val="1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Chars="200" w:right="0" w:rightChars="0"/>
        <w:jc w:val="both"/>
        <w:textAlignment w:val="auto"/>
        <w:rPr>
          <w:rFonts w:hint="eastAsia" w:ascii="宋体" w:hAnsi="宋体" w:eastAsia="宋体" w:cs="宋体"/>
          <w:b/>
          <w:bCs/>
          <w:color w:val="auto"/>
          <w:sz w:val="24"/>
        </w:rPr>
      </w:pPr>
    </w:p>
    <w:p w14:paraId="009976AA">
      <w:pPr>
        <w:pStyle w:val="14"/>
        <w:keepNext w:val="0"/>
        <w:keepLines w:val="0"/>
        <w:pageBreakBefore w:val="0"/>
        <w:widowControl/>
        <w:numPr>
          <w:ilvl w:val="0"/>
          <w:numId w:val="6"/>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leftChars="0" w:right="0" w:rightChars="0" w:firstLine="482" w:firstLineChars="200"/>
        <w:jc w:val="both"/>
        <w:textAlignment w:val="auto"/>
        <w:rPr>
          <w:rFonts w:hint="eastAsia" w:ascii="宋体" w:hAnsi="宋体" w:eastAsia="宋体" w:cs="宋体"/>
          <w:b/>
          <w:bCs/>
          <w:color w:val="auto"/>
          <w:sz w:val="24"/>
        </w:rPr>
      </w:pPr>
      <w:r>
        <w:rPr>
          <w:rFonts w:hint="eastAsia" w:ascii="宋体" w:hAnsi="宋体" w:eastAsia="宋体" w:cs="宋体"/>
          <w:b/>
          <w:bCs/>
          <w:color w:val="auto"/>
          <w:sz w:val="24"/>
        </w:rPr>
        <w:t>拟派注册建造师：须具有</w:t>
      </w:r>
      <w:r>
        <w:rPr>
          <w:rFonts w:hint="eastAsia" w:ascii="宋体" w:hAnsi="宋体" w:eastAsia="宋体" w:cs="宋体"/>
          <w:b/>
          <w:bCs/>
          <w:color w:val="auto"/>
          <w:sz w:val="24"/>
          <w:lang w:eastAsia="zh-CN"/>
        </w:rPr>
        <w:t>建筑</w:t>
      </w:r>
      <w:r>
        <w:rPr>
          <w:rFonts w:hint="eastAsia" w:ascii="宋体" w:hAnsi="宋体" w:eastAsia="宋体" w:cs="宋体"/>
          <w:b/>
          <w:bCs/>
          <w:color w:val="auto"/>
          <w:sz w:val="24"/>
        </w:rPr>
        <w:t>工程专业二级及以上注册建造师执业资格，具有有效的安全生产考核合格证书（B级），且无在建项目；</w:t>
      </w:r>
    </w:p>
    <w:p w14:paraId="54EF94B9">
      <w:pPr>
        <w:pStyle w:val="1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Chars="200" w:right="0" w:rightChars="0"/>
        <w:jc w:val="both"/>
        <w:textAlignment w:val="auto"/>
        <w:rPr>
          <w:rFonts w:hint="eastAsia" w:ascii="宋体" w:hAnsi="宋体" w:eastAsia="宋体" w:cs="宋体"/>
          <w:b/>
          <w:bCs/>
          <w:color w:val="auto"/>
          <w:sz w:val="24"/>
        </w:rPr>
      </w:pPr>
    </w:p>
    <w:p w14:paraId="1013F1CB">
      <w:pPr>
        <w:pStyle w:val="14"/>
        <w:keepNext w:val="0"/>
        <w:keepLines w:val="0"/>
        <w:pageBreakBefore w:val="0"/>
        <w:widowControl/>
        <w:numPr>
          <w:ilvl w:val="0"/>
          <w:numId w:val="6"/>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leftChars="0" w:right="0" w:rightChars="0" w:firstLine="482" w:firstLineChars="200"/>
        <w:jc w:val="both"/>
        <w:textAlignment w:val="auto"/>
        <w:rPr>
          <w:rFonts w:hint="eastAsia" w:ascii="宋体" w:hAnsi="宋体" w:eastAsia="宋体" w:cs="宋体"/>
          <w:b/>
          <w:bCs/>
          <w:color w:val="auto"/>
          <w:sz w:val="24"/>
        </w:rPr>
      </w:pPr>
      <w:r>
        <w:rPr>
          <w:rFonts w:hint="eastAsia" w:ascii="宋体" w:hAnsi="宋体" w:eastAsia="宋体" w:cs="宋体"/>
          <w:b/>
          <w:bCs/>
          <w:color w:val="auto"/>
          <w:sz w:val="24"/>
        </w:rPr>
        <w:t>书面声明：出具参加本次采购活动前三年内在经营活动中没有重大违法记录的书面声明;</w:t>
      </w:r>
    </w:p>
    <w:p w14:paraId="3E161946">
      <w:pPr>
        <w:pStyle w:val="1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Chars="200" w:right="0" w:rightChars="0"/>
        <w:jc w:val="both"/>
        <w:textAlignment w:val="auto"/>
        <w:rPr>
          <w:rFonts w:hint="eastAsia" w:ascii="宋体" w:hAnsi="宋体" w:eastAsia="宋体" w:cs="宋体"/>
          <w:b/>
          <w:bCs/>
          <w:color w:val="auto"/>
          <w:sz w:val="24"/>
        </w:rPr>
      </w:pPr>
    </w:p>
    <w:p w14:paraId="734FEEC1">
      <w:pPr>
        <w:pStyle w:val="14"/>
        <w:keepNext w:val="0"/>
        <w:keepLines w:val="0"/>
        <w:pageBreakBefore w:val="0"/>
        <w:widowControl/>
        <w:numPr>
          <w:ilvl w:val="0"/>
          <w:numId w:val="6"/>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leftChars="0" w:right="0" w:rightChars="0" w:firstLine="482" w:firstLineChars="200"/>
        <w:jc w:val="both"/>
        <w:textAlignment w:val="auto"/>
        <w:rPr>
          <w:rFonts w:hint="eastAsia" w:ascii="宋体" w:hAnsi="宋体" w:eastAsia="宋体" w:cs="宋体"/>
          <w:b/>
          <w:bCs/>
          <w:color w:val="auto"/>
          <w:sz w:val="24"/>
        </w:rPr>
      </w:pPr>
      <w:r>
        <w:rPr>
          <w:rFonts w:hint="eastAsia" w:ascii="宋体" w:hAnsi="宋体" w:eastAsia="宋体" w:cs="宋体"/>
          <w:b/>
          <w:bCs/>
          <w:color w:val="auto"/>
          <w:sz w:val="24"/>
        </w:rPr>
        <w:t>供应商须提供具有履行合同所必需的设备和专业技术能力的承诺；</w:t>
      </w:r>
      <w:r>
        <w:rPr>
          <w:rFonts w:hint="eastAsia" w:ascii="宋体" w:hAnsi="宋体" w:cs="宋体"/>
          <w:b/>
          <w:bCs/>
          <w:color w:val="auto"/>
          <w:sz w:val="24"/>
          <w:lang w:eastAsia="zh-CN"/>
        </w:rPr>
        <w:t>（格式自拟）</w:t>
      </w:r>
    </w:p>
    <w:p w14:paraId="202FE5EB">
      <w:pPr>
        <w:pStyle w:val="1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Chars="200" w:right="0" w:rightChars="0"/>
        <w:jc w:val="both"/>
        <w:textAlignment w:val="auto"/>
        <w:rPr>
          <w:rFonts w:hint="eastAsia" w:ascii="宋体" w:hAnsi="宋体" w:eastAsia="宋体" w:cs="宋体"/>
          <w:b/>
          <w:bCs/>
          <w:color w:val="auto"/>
          <w:sz w:val="24"/>
          <w:lang w:val="en-US" w:eastAsia="zh-CN"/>
        </w:rPr>
      </w:pPr>
    </w:p>
    <w:p w14:paraId="7CE2DF3D">
      <w:pPr>
        <w:pStyle w:val="14"/>
        <w:keepNext w:val="0"/>
        <w:keepLines w:val="0"/>
        <w:pageBreakBefore w:val="0"/>
        <w:widowControl/>
        <w:numPr>
          <w:ilvl w:val="0"/>
          <w:numId w:val="6"/>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leftChars="0" w:right="0" w:rightChars="0" w:firstLine="482" w:firstLineChars="200"/>
        <w:jc w:val="both"/>
        <w:textAlignment w:val="auto"/>
        <w:rPr>
          <w:rFonts w:hint="eastAsia" w:ascii="宋体" w:hAnsi="宋体" w:eastAsia="宋体" w:cs="宋体"/>
          <w:b/>
          <w:bCs/>
          <w:color w:val="auto"/>
          <w:sz w:val="24"/>
        </w:rPr>
      </w:pPr>
      <w:r>
        <w:rPr>
          <w:rFonts w:hint="eastAsia" w:ascii="宋体" w:hAnsi="宋体" w:eastAsia="宋体" w:cs="宋体"/>
          <w:b/>
          <w:bCs/>
          <w:color w:val="auto"/>
          <w:sz w:val="24"/>
        </w:rPr>
        <w:t>财务状况报告：</w:t>
      </w:r>
      <w:r>
        <w:rPr>
          <w:rFonts w:hint="eastAsia" w:ascii="宋体" w:hAnsi="宋体" w:eastAsia="宋体" w:cs="宋体"/>
          <w:b/>
          <w:bCs/>
          <w:color w:val="auto"/>
          <w:sz w:val="24"/>
          <w:lang w:eastAsia="zh-CN"/>
        </w:rPr>
        <w:t>提供</w:t>
      </w:r>
      <w:r>
        <w:rPr>
          <w:rFonts w:hint="eastAsia" w:ascii="宋体" w:hAnsi="宋体" w:cs="宋体"/>
          <w:b/>
          <w:bCs/>
          <w:color w:val="auto"/>
          <w:sz w:val="24"/>
          <w:lang w:val="en-US" w:eastAsia="zh-CN"/>
        </w:rPr>
        <w:t>2025年度</w:t>
      </w:r>
      <w:r>
        <w:rPr>
          <w:rFonts w:hint="eastAsia" w:ascii="宋体" w:hAnsi="宋体" w:eastAsia="宋体" w:cs="宋体"/>
          <w:b/>
          <w:bCs/>
          <w:color w:val="auto"/>
          <w:sz w:val="24"/>
        </w:rPr>
        <w:t>经审计的财务报告（成立时间至提交投标文件截止时间不足一年的可提供成立后任意时段的资产负债表），或在投标截止时间前六个月内其基本开户银行出具的资信证明；</w:t>
      </w:r>
    </w:p>
    <w:p w14:paraId="350A832A">
      <w:pPr>
        <w:pStyle w:val="1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right="0" w:rightChars="0" w:firstLine="482" w:firstLineChars="200"/>
        <w:jc w:val="both"/>
        <w:textAlignment w:val="auto"/>
        <w:rPr>
          <w:rFonts w:hint="eastAsia" w:ascii="宋体" w:hAnsi="宋体" w:eastAsia="宋体" w:cs="宋体"/>
          <w:b/>
          <w:bCs/>
          <w:color w:val="auto"/>
          <w:sz w:val="24"/>
          <w:lang w:val="en-US" w:eastAsia="zh-CN"/>
        </w:rPr>
      </w:pPr>
    </w:p>
    <w:p w14:paraId="08084D33">
      <w:pPr>
        <w:pStyle w:val="14"/>
        <w:keepNext w:val="0"/>
        <w:keepLines w:val="0"/>
        <w:pageBreakBefore w:val="0"/>
        <w:widowControl/>
        <w:numPr>
          <w:ilvl w:val="0"/>
          <w:numId w:val="6"/>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leftChars="0" w:right="0" w:rightChars="0" w:firstLine="482" w:firstLineChars="200"/>
        <w:jc w:val="both"/>
        <w:textAlignment w:val="auto"/>
        <w:rPr>
          <w:rFonts w:hint="eastAsia" w:ascii="宋体" w:hAnsi="宋体" w:eastAsia="宋体" w:cs="宋体"/>
          <w:b/>
          <w:bCs/>
          <w:color w:val="auto"/>
          <w:sz w:val="24"/>
        </w:rPr>
      </w:pPr>
      <w:r>
        <w:rPr>
          <w:rFonts w:hint="eastAsia" w:ascii="宋体" w:hAnsi="宋体" w:eastAsia="宋体" w:cs="宋体"/>
          <w:b/>
          <w:bCs/>
          <w:color w:val="auto"/>
          <w:sz w:val="24"/>
        </w:rPr>
        <w:t>社会保障资金缴纳证明：提供采购活动前6个月内任意一个月已缴纳的社会保障资金缴存单据或社保机构开具的社会保险参保缴费情况证明，依法不需要缴纳社会保障资金的应提供相关文件证明；</w:t>
      </w:r>
    </w:p>
    <w:p w14:paraId="4D021C76">
      <w:pPr>
        <w:pStyle w:val="1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right="0" w:rightChars="0"/>
        <w:jc w:val="both"/>
        <w:textAlignment w:val="auto"/>
        <w:rPr>
          <w:rFonts w:hint="eastAsia" w:ascii="宋体" w:hAnsi="宋体" w:eastAsia="宋体" w:cs="宋体"/>
          <w:b/>
          <w:bCs/>
          <w:color w:val="auto"/>
          <w:sz w:val="24"/>
        </w:rPr>
      </w:pPr>
    </w:p>
    <w:p w14:paraId="4F45563A">
      <w:pPr>
        <w:pStyle w:val="14"/>
        <w:keepNext w:val="0"/>
        <w:keepLines w:val="0"/>
        <w:pageBreakBefore w:val="0"/>
        <w:widowControl/>
        <w:numPr>
          <w:ilvl w:val="0"/>
          <w:numId w:val="6"/>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leftChars="0" w:right="0" w:rightChars="0" w:firstLine="482" w:firstLineChars="200"/>
        <w:jc w:val="both"/>
        <w:textAlignment w:val="auto"/>
        <w:rPr>
          <w:rFonts w:hint="eastAsia" w:ascii="宋体" w:hAnsi="宋体" w:eastAsia="宋体" w:cs="宋体"/>
          <w:b/>
          <w:bCs/>
          <w:color w:val="auto"/>
          <w:sz w:val="24"/>
        </w:rPr>
      </w:pPr>
      <w:r>
        <w:rPr>
          <w:rFonts w:hint="eastAsia" w:ascii="宋体" w:hAnsi="宋体" w:eastAsia="宋体" w:cs="宋体"/>
          <w:b/>
          <w:bCs/>
          <w:color w:val="auto"/>
          <w:sz w:val="24"/>
        </w:rPr>
        <w:t>税收缴纳证明：提供采购活动前6个月内任意一个月已缴纳的完税凭证或税务机关开具的完税证明（任意税种），依法免税的单位应提供相关证明材料；</w:t>
      </w:r>
    </w:p>
    <w:p w14:paraId="0E01102D">
      <w:pPr>
        <w:pStyle w:val="1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Chars="200" w:right="0" w:rightChars="0"/>
        <w:jc w:val="both"/>
        <w:textAlignment w:val="auto"/>
        <w:rPr>
          <w:rFonts w:hint="eastAsia" w:ascii="宋体" w:hAnsi="宋体" w:eastAsia="宋体" w:cs="宋体"/>
          <w:b/>
          <w:bCs/>
          <w:color w:val="auto"/>
          <w:sz w:val="24"/>
          <w:lang w:val="en-US" w:eastAsia="zh-CN"/>
        </w:rPr>
      </w:pPr>
    </w:p>
    <w:p w14:paraId="39781399">
      <w:pPr>
        <w:pStyle w:val="1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Chars="200" w:right="0" w:rightChars="0"/>
        <w:jc w:val="both"/>
        <w:textAlignment w:val="auto"/>
        <w:rPr>
          <w:rFonts w:hint="eastAsia" w:ascii="宋体" w:hAnsi="宋体" w:eastAsia="宋体" w:cs="宋体"/>
          <w:b/>
          <w:bCs/>
          <w:color w:val="auto"/>
          <w:sz w:val="24"/>
          <w:lang w:val="en-US" w:eastAsia="zh-CN"/>
        </w:rPr>
      </w:pPr>
    </w:p>
    <w:p w14:paraId="3877E893">
      <w:pPr>
        <w:pStyle w:val="1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Chars="200" w:right="0" w:rightChars="0"/>
        <w:jc w:val="both"/>
        <w:textAlignment w:val="auto"/>
        <w:rPr>
          <w:rFonts w:hint="eastAsia" w:ascii="宋体" w:hAnsi="宋体" w:eastAsia="宋体" w:cs="宋体"/>
          <w:b/>
          <w:bCs/>
          <w:color w:val="auto"/>
          <w:sz w:val="24"/>
          <w:lang w:val="en-US" w:eastAsia="zh-CN"/>
        </w:rPr>
      </w:pPr>
    </w:p>
    <w:p w14:paraId="2396278B">
      <w:pPr>
        <w:pStyle w:val="1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Chars="200" w:right="0" w:rightChars="0"/>
        <w:jc w:val="both"/>
        <w:textAlignment w:val="auto"/>
        <w:rPr>
          <w:rFonts w:hint="eastAsia" w:ascii="宋体" w:hAnsi="宋体" w:eastAsia="宋体" w:cs="宋体"/>
          <w:b/>
          <w:bCs/>
          <w:color w:val="auto"/>
          <w:sz w:val="24"/>
          <w:lang w:val="en-US" w:eastAsia="zh-CN"/>
        </w:rPr>
      </w:pPr>
    </w:p>
    <w:p w14:paraId="39720F47">
      <w:pPr>
        <w:pStyle w:val="1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Chars="200" w:right="0" w:rightChars="0"/>
        <w:jc w:val="both"/>
        <w:textAlignment w:val="auto"/>
        <w:rPr>
          <w:rFonts w:hint="eastAsia" w:ascii="宋体" w:hAnsi="宋体" w:eastAsia="宋体" w:cs="宋体"/>
          <w:b/>
          <w:bCs/>
          <w:color w:val="auto"/>
          <w:sz w:val="24"/>
          <w:lang w:val="en-US" w:eastAsia="zh-CN"/>
        </w:rPr>
      </w:pPr>
    </w:p>
    <w:p w14:paraId="124AFA4F">
      <w:pPr>
        <w:pStyle w:val="1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Chars="200" w:right="0" w:rightChars="0"/>
        <w:jc w:val="both"/>
        <w:textAlignment w:val="auto"/>
        <w:rPr>
          <w:rFonts w:hint="eastAsia" w:ascii="宋体" w:hAnsi="宋体" w:eastAsia="宋体" w:cs="宋体"/>
          <w:b/>
          <w:bCs/>
          <w:color w:val="auto"/>
          <w:sz w:val="24"/>
          <w:lang w:val="en-US" w:eastAsia="zh-CN"/>
        </w:rPr>
      </w:pPr>
    </w:p>
    <w:p w14:paraId="3DAE0246">
      <w:pPr>
        <w:pStyle w:val="1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Chars="200" w:right="0" w:rightChars="0"/>
        <w:jc w:val="both"/>
        <w:textAlignment w:val="auto"/>
        <w:rPr>
          <w:rFonts w:hint="eastAsia" w:ascii="宋体" w:hAnsi="宋体" w:eastAsia="宋体" w:cs="宋体"/>
          <w:b/>
          <w:bCs/>
          <w:color w:val="auto"/>
          <w:sz w:val="24"/>
          <w:lang w:val="en-US" w:eastAsia="zh-CN"/>
        </w:rPr>
      </w:pPr>
    </w:p>
    <w:p w14:paraId="0D70026A">
      <w:pPr>
        <w:pStyle w:val="1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Chars="200" w:right="0" w:rightChars="0"/>
        <w:jc w:val="both"/>
        <w:textAlignment w:val="auto"/>
        <w:rPr>
          <w:rFonts w:hint="eastAsia" w:ascii="宋体" w:hAnsi="宋体" w:eastAsia="宋体" w:cs="宋体"/>
          <w:b/>
          <w:bCs/>
          <w:color w:val="auto"/>
          <w:sz w:val="24"/>
          <w:lang w:val="en-US" w:eastAsia="zh-CN"/>
        </w:rPr>
      </w:pPr>
    </w:p>
    <w:p w14:paraId="5B8F8CFA">
      <w:pPr>
        <w:pStyle w:val="1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Chars="200" w:right="0" w:rightChars="0"/>
        <w:jc w:val="both"/>
        <w:textAlignment w:val="auto"/>
        <w:rPr>
          <w:rFonts w:hint="eastAsia" w:ascii="宋体" w:hAnsi="宋体" w:eastAsia="宋体" w:cs="宋体"/>
          <w:b/>
          <w:bCs/>
          <w:color w:val="auto"/>
          <w:sz w:val="24"/>
          <w:lang w:val="en-US" w:eastAsia="zh-CN"/>
        </w:rPr>
      </w:pPr>
    </w:p>
    <w:p w14:paraId="67A3F4EB">
      <w:pPr>
        <w:pStyle w:val="1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Chars="200" w:right="0" w:rightChars="0"/>
        <w:jc w:val="both"/>
        <w:textAlignment w:val="auto"/>
        <w:rPr>
          <w:rFonts w:hint="eastAsia" w:ascii="宋体" w:hAnsi="宋体" w:eastAsia="宋体" w:cs="宋体"/>
          <w:b/>
          <w:bCs/>
          <w:color w:val="auto"/>
          <w:sz w:val="24"/>
          <w:lang w:val="en-US" w:eastAsia="zh-CN"/>
        </w:rPr>
      </w:pPr>
    </w:p>
    <w:p w14:paraId="5FCEFC4C">
      <w:pPr>
        <w:pStyle w:val="1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Chars="200" w:right="0" w:rightChars="0"/>
        <w:jc w:val="both"/>
        <w:textAlignment w:val="auto"/>
        <w:rPr>
          <w:rFonts w:hint="eastAsia" w:ascii="宋体" w:hAnsi="宋体" w:eastAsia="宋体" w:cs="宋体"/>
          <w:b/>
          <w:bCs/>
          <w:color w:val="auto"/>
          <w:sz w:val="24"/>
          <w:lang w:val="en-US" w:eastAsia="zh-CN"/>
        </w:rPr>
      </w:pPr>
    </w:p>
    <w:p w14:paraId="43C19DCF">
      <w:pPr>
        <w:pStyle w:val="1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Chars="200" w:right="0" w:rightChars="0"/>
        <w:jc w:val="both"/>
        <w:textAlignment w:val="auto"/>
        <w:rPr>
          <w:rFonts w:hint="eastAsia" w:ascii="宋体" w:hAnsi="宋体" w:eastAsia="宋体" w:cs="宋体"/>
          <w:b/>
          <w:bCs/>
          <w:color w:val="auto"/>
          <w:sz w:val="24"/>
          <w:lang w:val="en-US" w:eastAsia="zh-CN"/>
        </w:rPr>
      </w:pPr>
    </w:p>
    <w:p w14:paraId="03B1F06B">
      <w:pPr>
        <w:pStyle w:val="1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Chars="200" w:right="0" w:rightChars="0"/>
        <w:jc w:val="both"/>
        <w:textAlignment w:val="auto"/>
        <w:rPr>
          <w:rFonts w:hint="eastAsia" w:ascii="宋体" w:hAnsi="宋体" w:eastAsia="宋体" w:cs="宋体"/>
          <w:b/>
          <w:bCs/>
          <w:color w:val="auto"/>
          <w:sz w:val="24"/>
          <w:lang w:val="en-US" w:eastAsia="zh-CN"/>
        </w:rPr>
      </w:pPr>
    </w:p>
    <w:p w14:paraId="68910AF4">
      <w:pPr>
        <w:pStyle w:val="1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Chars="200" w:right="0" w:rightChars="0"/>
        <w:jc w:val="both"/>
        <w:textAlignment w:val="auto"/>
        <w:rPr>
          <w:rFonts w:hint="eastAsia" w:ascii="宋体" w:hAnsi="宋体" w:eastAsia="宋体" w:cs="宋体"/>
          <w:b/>
          <w:bCs/>
          <w:color w:val="auto"/>
          <w:sz w:val="24"/>
          <w:lang w:val="en-US" w:eastAsia="zh-CN"/>
        </w:rPr>
      </w:pPr>
    </w:p>
    <w:p w14:paraId="5C8AE45E">
      <w:pPr>
        <w:pStyle w:val="1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Chars="200" w:right="0" w:rightChars="0"/>
        <w:jc w:val="both"/>
        <w:textAlignment w:val="auto"/>
        <w:rPr>
          <w:rFonts w:hint="eastAsia" w:ascii="宋体" w:hAnsi="宋体" w:eastAsia="宋体" w:cs="宋体"/>
          <w:b/>
          <w:bCs/>
          <w:color w:val="auto"/>
          <w:sz w:val="24"/>
          <w:lang w:val="en-US" w:eastAsia="zh-CN"/>
        </w:rPr>
      </w:pPr>
    </w:p>
    <w:p w14:paraId="3839D876">
      <w:pPr>
        <w:pStyle w:val="1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Chars="200" w:right="0" w:rightChars="0"/>
        <w:jc w:val="both"/>
        <w:textAlignment w:val="auto"/>
        <w:rPr>
          <w:rFonts w:hint="eastAsia" w:ascii="宋体" w:hAnsi="宋体" w:eastAsia="宋体" w:cs="宋体"/>
          <w:b/>
          <w:bCs/>
          <w:color w:val="auto"/>
          <w:sz w:val="24"/>
          <w:lang w:val="en-US" w:eastAsia="zh-CN"/>
        </w:rPr>
      </w:pPr>
    </w:p>
    <w:p w14:paraId="063BB8FE">
      <w:pPr>
        <w:pStyle w:val="1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Chars="200" w:right="0" w:rightChars="0"/>
        <w:jc w:val="both"/>
        <w:textAlignment w:val="auto"/>
        <w:rPr>
          <w:rFonts w:hint="eastAsia" w:ascii="宋体" w:hAnsi="宋体" w:eastAsia="宋体" w:cs="宋体"/>
          <w:b/>
          <w:bCs/>
          <w:color w:val="auto"/>
          <w:sz w:val="24"/>
          <w:lang w:val="en-US" w:eastAsia="zh-CN"/>
        </w:rPr>
      </w:pPr>
    </w:p>
    <w:p w14:paraId="74C51C3F">
      <w:pPr>
        <w:pStyle w:val="1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Chars="200" w:right="0" w:rightChars="0"/>
        <w:jc w:val="both"/>
        <w:textAlignment w:val="auto"/>
        <w:rPr>
          <w:rFonts w:hint="eastAsia" w:ascii="宋体" w:hAnsi="宋体" w:eastAsia="宋体" w:cs="宋体"/>
          <w:b/>
          <w:bCs/>
          <w:color w:val="auto"/>
          <w:sz w:val="24"/>
          <w:lang w:val="en-US" w:eastAsia="zh-CN"/>
        </w:rPr>
      </w:pPr>
    </w:p>
    <w:p w14:paraId="407224BB">
      <w:pPr>
        <w:pStyle w:val="1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Chars="200" w:right="0" w:rightChars="0"/>
        <w:jc w:val="both"/>
        <w:textAlignment w:val="auto"/>
        <w:rPr>
          <w:rFonts w:hint="eastAsia" w:ascii="宋体" w:hAnsi="宋体" w:eastAsia="宋体" w:cs="宋体"/>
          <w:b/>
          <w:bCs/>
          <w:color w:val="auto"/>
          <w:sz w:val="24"/>
          <w:lang w:val="en-US" w:eastAsia="zh-CN"/>
        </w:rPr>
      </w:pPr>
    </w:p>
    <w:p w14:paraId="2FD05418">
      <w:pPr>
        <w:pStyle w:val="1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Chars="200" w:right="0" w:rightChars="0"/>
        <w:jc w:val="both"/>
        <w:textAlignment w:val="auto"/>
        <w:rPr>
          <w:rFonts w:hint="eastAsia" w:ascii="宋体" w:hAnsi="宋体" w:eastAsia="宋体" w:cs="宋体"/>
          <w:b/>
          <w:bCs/>
          <w:color w:val="auto"/>
          <w:sz w:val="24"/>
          <w:lang w:val="en-US" w:eastAsia="zh-CN"/>
        </w:rPr>
      </w:pPr>
    </w:p>
    <w:p w14:paraId="33BF386B">
      <w:pPr>
        <w:pStyle w:val="1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Chars="200" w:right="0" w:rightChars="0"/>
        <w:jc w:val="both"/>
        <w:textAlignment w:val="auto"/>
        <w:rPr>
          <w:rFonts w:hint="eastAsia" w:ascii="宋体" w:hAnsi="宋体" w:eastAsia="宋体" w:cs="宋体"/>
          <w:b/>
          <w:bCs/>
          <w:color w:val="auto"/>
          <w:sz w:val="24"/>
          <w:lang w:val="en-US" w:eastAsia="zh-CN"/>
        </w:rPr>
      </w:pPr>
    </w:p>
    <w:p w14:paraId="349B74C1">
      <w:pPr>
        <w:pStyle w:val="1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Chars="200" w:right="0" w:rightChars="0"/>
        <w:jc w:val="both"/>
        <w:textAlignment w:val="auto"/>
        <w:rPr>
          <w:rFonts w:hint="eastAsia" w:ascii="宋体" w:hAnsi="宋体" w:eastAsia="宋体" w:cs="宋体"/>
          <w:b/>
          <w:bCs/>
          <w:color w:val="auto"/>
          <w:sz w:val="24"/>
          <w:lang w:val="en-US" w:eastAsia="zh-CN"/>
        </w:rPr>
      </w:pPr>
    </w:p>
    <w:p w14:paraId="26C07E17">
      <w:pPr>
        <w:pStyle w:val="1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Chars="200" w:right="0" w:rightChars="0"/>
        <w:jc w:val="both"/>
        <w:textAlignment w:val="auto"/>
        <w:rPr>
          <w:rFonts w:hint="eastAsia" w:ascii="宋体" w:hAnsi="宋体" w:eastAsia="宋体" w:cs="宋体"/>
          <w:b/>
          <w:bCs/>
          <w:color w:val="auto"/>
          <w:sz w:val="24"/>
          <w:lang w:val="en-US" w:eastAsia="zh-CN"/>
        </w:rPr>
      </w:pPr>
    </w:p>
    <w:p w14:paraId="6A9ADACF">
      <w:pPr>
        <w:pStyle w:val="1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Chars="200" w:right="0" w:rightChars="0"/>
        <w:jc w:val="both"/>
        <w:textAlignment w:val="auto"/>
        <w:rPr>
          <w:rFonts w:hint="eastAsia" w:ascii="宋体" w:hAnsi="宋体" w:eastAsia="宋体" w:cs="宋体"/>
          <w:b/>
          <w:bCs/>
          <w:color w:val="auto"/>
          <w:sz w:val="24"/>
          <w:lang w:val="en-US" w:eastAsia="zh-CN"/>
        </w:rPr>
      </w:pPr>
    </w:p>
    <w:p w14:paraId="0894B14C">
      <w:pPr>
        <w:pStyle w:val="1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Chars="200" w:right="0" w:rightChars="0"/>
        <w:jc w:val="both"/>
        <w:textAlignment w:val="auto"/>
        <w:rPr>
          <w:rFonts w:hint="eastAsia" w:ascii="宋体" w:hAnsi="宋体" w:eastAsia="宋体" w:cs="宋体"/>
          <w:b/>
          <w:bCs/>
          <w:color w:val="auto"/>
          <w:sz w:val="24"/>
          <w:lang w:val="en-US" w:eastAsia="zh-CN"/>
        </w:rPr>
      </w:pPr>
    </w:p>
    <w:p w14:paraId="13B33A10">
      <w:pPr>
        <w:pStyle w:val="1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Chars="200" w:right="0" w:rightChars="0"/>
        <w:jc w:val="both"/>
        <w:textAlignment w:val="auto"/>
        <w:rPr>
          <w:rFonts w:hint="eastAsia" w:ascii="宋体" w:hAnsi="宋体" w:eastAsia="宋体" w:cs="宋体"/>
          <w:b/>
          <w:bCs/>
          <w:color w:val="auto"/>
          <w:sz w:val="24"/>
          <w:lang w:val="en-US" w:eastAsia="zh-CN"/>
        </w:rPr>
      </w:pPr>
    </w:p>
    <w:p w14:paraId="65DF30C0">
      <w:pPr>
        <w:pStyle w:val="1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Chars="200" w:right="0" w:rightChars="0"/>
        <w:jc w:val="both"/>
        <w:textAlignment w:val="auto"/>
        <w:rPr>
          <w:rFonts w:hint="eastAsia" w:ascii="宋体" w:hAnsi="宋体" w:eastAsia="宋体" w:cs="宋体"/>
          <w:b/>
          <w:bCs/>
          <w:color w:val="auto"/>
          <w:sz w:val="24"/>
          <w:lang w:val="en-US" w:eastAsia="zh-CN"/>
        </w:rPr>
      </w:pPr>
    </w:p>
    <w:p w14:paraId="4BE71CA4">
      <w:pPr>
        <w:pStyle w:val="1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Chars="200" w:right="0" w:rightChars="0"/>
        <w:jc w:val="both"/>
        <w:textAlignment w:val="auto"/>
        <w:rPr>
          <w:rFonts w:hint="eastAsia" w:ascii="宋体" w:hAnsi="宋体" w:eastAsia="宋体" w:cs="宋体"/>
          <w:b/>
          <w:bCs/>
          <w:color w:val="auto"/>
          <w:sz w:val="24"/>
        </w:rPr>
      </w:pPr>
      <w:r>
        <w:rPr>
          <w:rFonts w:hint="eastAsia" w:ascii="宋体" w:hAnsi="宋体" w:eastAsia="宋体" w:cs="宋体"/>
          <w:b/>
          <w:bCs/>
          <w:color w:val="auto"/>
          <w:sz w:val="24"/>
          <w:lang w:val="en-US" w:eastAsia="zh-CN"/>
        </w:rPr>
        <w:t>10</w:t>
      </w:r>
      <w:r>
        <w:rPr>
          <w:rFonts w:hint="eastAsia" w:ascii="宋体" w:hAnsi="宋体" w:eastAsia="宋体" w:cs="宋体"/>
          <w:b/>
          <w:bCs/>
          <w:color w:val="auto"/>
          <w:sz w:val="24"/>
        </w:rPr>
        <w:t>、信誉要求：供应商不得被列入“中国执行信息公开网”（http://zxgk.court.gov.cn）失信被执行人，不得被列入“信用中国”网站（www.creditchina.gov.cn）重大税收违法失信主体，不得被列入“中国政府采购网”（www.ccgp.gov.cn）政府采购严重违法失信行为记录名单中被财政部门禁止参加政府采购活动；</w:t>
      </w:r>
    </w:p>
    <w:p w14:paraId="035CF511">
      <w:pPr>
        <w:pStyle w:val="1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Chars="200" w:right="0" w:rightChars="0"/>
        <w:jc w:val="both"/>
        <w:textAlignment w:val="auto"/>
        <w:rPr>
          <w:rFonts w:hint="eastAsia" w:ascii="宋体" w:hAnsi="宋体" w:eastAsia="宋体" w:cs="宋体"/>
          <w:b/>
          <w:bCs/>
          <w:color w:val="auto"/>
          <w:sz w:val="24"/>
        </w:rPr>
      </w:pPr>
    </w:p>
    <w:p w14:paraId="7FFBCD8C">
      <w:pPr>
        <w:pStyle w:val="11"/>
        <w:adjustRightInd w:val="0"/>
        <w:snapToGrid w:val="0"/>
        <w:spacing w:line="360" w:lineRule="auto"/>
        <w:ind w:firstLine="601"/>
        <w:jc w:val="center"/>
        <w:rPr>
          <w:rFonts w:hint="eastAsia" w:ascii="宋体" w:hAnsi="宋体" w:eastAsia="宋体" w:cs="宋体"/>
          <w:b/>
          <w:sz w:val="30"/>
          <w:szCs w:val="30"/>
        </w:rPr>
      </w:pPr>
      <w:r>
        <w:rPr>
          <w:rFonts w:hint="eastAsia" w:ascii="宋体" w:hAnsi="宋体" w:eastAsia="宋体" w:cs="宋体"/>
          <w:b/>
          <w:sz w:val="30"/>
          <w:szCs w:val="30"/>
        </w:rPr>
        <w:t xml:space="preserve">供应商信用记录书面声明函 </w:t>
      </w:r>
    </w:p>
    <w:p w14:paraId="2C89141D">
      <w:pPr>
        <w:pStyle w:val="28"/>
        <w:widowControl w:val="0"/>
        <w:spacing w:line="500" w:lineRule="exact"/>
        <w:ind w:firstLine="0" w:firstLineChars="0"/>
        <w:rPr>
          <w:rFonts w:hint="eastAsia" w:ascii="宋体" w:hAnsi="宋体" w:eastAsia="宋体" w:cs="宋体"/>
          <w:sz w:val="24"/>
          <w:szCs w:val="24"/>
          <w:u w:val="single"/>
        </w:rPr>
      </w:pPr>
      <w:r>
        <w:rPr>
          <w:rFonts w:hint="eastAsia" w:ascii="宋体" w:hAnsi="宋体" w:eastAsia="宋体" w:cs="宋体"/>
          <w:sz w:val="24"/>
          <w:szCs w:val="24"/>
        </w:rPr>
        <w:t>致：</w:t>
      </w:r>
      <w:r>
        <w:rPr>
          <w:rFonts w:hint="eastAsia" w:ascii="宋体" w:hAnsi="宋体" w:eastAsia="宋体" w:cs="宋体"/>
          <w:sz w:val="24"/>
          <w:szCs w:val="24"/>
          <w:u w:val="single"/>
        </w:rPr>
        <w:t>采购人名称</w:t>
      </w:r>
    </w:p>
    <w:p w14:paraId="42347A9A">
      <w:pPr>
        <w:pStyle w:val="28"/>
        <w:widowControl w:val="0"/>
        <w:spacing w:line="500" w:lineRule="exact"/>
        <w:ind w:firstLine="530" w:firstLineChars="221"/>
        <w:rPr>
          <w:rFonts w:hint="eastAsia" w:ascii="宋体" w:hAnsi="宋体" w:eastAsia="宋体" w:cs="宋体"/>
          <w:sz w:val="24"/>
          <w:szCs w:val="24"/>
        </w:rPr>
      </w:pPr>
      <w:r>
        <w:rPr>
          <w:rFonts w:hint="eastAsia" w:ascii="宋体" w:hAnsi="宋体" w:eastAsia="宋体" w:cs="宋体"/>
          <w:sz w:val="24"/>
          <w:szCs w:val="24"/>
        </w:rPr>
        <w:t>我公司</w:t>
      </w:r>
      <w:r>
        <w:rPr>
          <w:rFonts w:hint="eastAsia" w:ascii="宋体" w:hAnsi="宋体" w:eastAsia="宋体" w:cs="宋体"/>
          <w:sz w:val="24"/>
          <w:szCs w:val="24"/>
          <w:u w:val="single"/>
        </w:rPr>
        <w:t xml:space="preserve">       （供应商名称）       </w:t>
      </w:r>
      <w:r>
        <w:rPr>
          <w:rFonts w:hint="eastAsia" w:ascii="宋体" w:hAnsi="宋体" w:eastAsia="宋体" w:cs="宋体"/>
          <w:sz w:val="24"/>
          <w:szCs w:val="24"/>
        </w:rPr>
        <w:t>，就参加</w:t>
      </w:r>
      <w:r>
        <w:rPr>
          <w:rFonts w:hint="eastAsia" w:ascii="宋体" w:hAnsi="宋体" w:eastAsia="宋体" w:cs="宋体"/>
          <w:sz w:val="24"/>
          <w:szCs w:val="24"/>
          <w:u w:val="single"/>
        </w:rPr>
        <w:t xml:space="preserve">          </w:t>
      </w:r>
      <w:r>
        <w:rPr>
          <w:rFonts w:hint="eastAsia" w:ascii="宋体" w:hAnsi="宋体" w:eastAsia="宋体" w:cs="宋体"/>
          <w:sz w:val="24"/>
          <w:szCs w:val="24"/>
        </w:rPr>
        <w:t>（项目编号：</w:t>
      </w:r>
      <w:r>
        <w:rPr>
          <w:rFonts w:hint="eastAsia" w:ascii="宋体" w:hAnsi="宋体" w:eastAsia="宋体" w:cs="宋体"/>
          <w:sz w:val="24"/>
          <w:szCs w:val="24"/>
          <w:u w:val="single"/>
        </w:rPr>
        <w:t xml:space="preserve">              </w:t>
      </w:r>
      <w:r>
        <w:rPr>
          <w:rFonts w:hint="eastAsia" w:ascii="宋体" w:hAnsi="宋体" w:eastAsia="宋体" w:cs="宋体"/>
          <w:sz w:val="24"/>
          <w:szCs w:val="24"/>
        </w:rPr>
        <w:t>）磋商事宜，在此郑重声明：</w:t>
      </w:r>
    </w:p>
    <w:p w14:paraId="17855AFC">
      <w:pPr>
        <w:widowControl/>
        <w:spacing w:line="500" w:lineRule="exact"/>
        <w:ind w:firstLine="480" w:firstLineChars="200"/>
        <w:jc w:val="left"/>
        <w:rPr>
          <w:rFonts w:hint="eastAsia" w:ascii="宋体" w:hAnsi="宋体" w:eastAsia="宋体" w:cs="宋体"/>
          <w:sz w:val="24"/>
        </w:rPr>
      </w:pPr>
      <w:r>
        <w:rPr>
          <w:rFonts w:hint="eastAsia" w:ascii="宋体" w:hAnsi="宋体" w:eastAsia="宋体" w:cs="宋体"/>
          <w:color w:val="000000"/>
          <w:kern w:val="0"/>
          <w:sz w:val="24"/>
          <w:lang w:bidi="ar"/>
        </w:rPr>
        <w:t>2、我方_____（填“未被列入”或“被列入”）</w:t>
      </w:r>
      <w:r>
        <w:rPr>
          <w:rFonts w:hint="eastAsia" w:ascii="宋体" w:hAnsi="宋体" w:eastAsia="宋体" w:cs="宋体"/>
          <w:sz w:val="24"/>
        </w:rPr>
        <w:t>“中国执行信息公开网”</w:t>
      </w:r>
      <w:r>
        <w:rPr>
          <w:rFonts w:hint="eastAsia" w:ascii="宋体" w:hAnsi="宋体" w:eastAsia="宋体" w:cs="宋体"/>
          <w:color w:val="000000"/>
          <w:kern w:val="0"/>
          <w:sz w:val="24"/>
          <w:lang w:bidi="ar"/>
        </w:rPr>
        <w:t xml:space="preserve">网站失信被执行人名单。 </w:t>
      </w:r>
    </w:p>
    <w:p w14:paraId="08E5DBD6">
      <w:pPr>
        <w:widowControl/>
        <w:spacing w:line="500" w:lineRule="exact"/>
        <w:ind w:firstLine="480" w:firstLineChars="200"/>
        <w:jc w:val="left"/>
        <w:rPr>
          <w:rFonts w:hint="eastAsia" w:ascii="宋体" w:hAnsi="宋体" w:eastAsia="宋体" w:cs="宋体"/>
          <w:sz w:val="24"/>
        </w:rPr>
      </w:pPr>
      <w:r>
        <w:rPr>
          <w:rFonts w:hint="eastAsia" w:ascii="宋体" w:hAnsi="宋体" w:eastAsia="宋体" w:cs="宋体"/>
          <w:color w:val="000000"/>
          <w:kern w:val="0"/>
          <w:sz w:val="24"/>
          <w:lang w:bidi="ar"/>
        </w:rPr>
        <w:t>3、我方_____（填“未被列入”或“被列入”）“信用中国”网站重大税收违法失信主体</w:t>
      </w:r>
      <w:r>
        <w:rPr>
          <w:rFonts w:hint="eastAsia" w:ascii="宋体" w:hAnsi="宋体" w:eastAsia="宋体" w:cs="宋体"/>
          <w:sz w:val="24"/>
          <w:lang w:eastAsia="zh-Hans"/>
        </w:rPr>
        <w:t>名单</w:t>
      </w:r>
      <w:r>
        <w:rPr>
          <w:rFonts w:hint="eastAsia" w:ascii="宋体" w:hAnsi="宋体" w:eastAsia="宋体" w:cs="宋体"/>
          <w:color w:val="000000"/>
          <w:kern w:val="0"/>
          <w:sz w:val="24"/>
          <w:lang w:bidi="ar"/>
        </w:rPr>
        <w:t xml:space="preserve">。 </w:t>
      </w:r>
    </w:p>
    <w:p w14:paraId="1EA51583">
      <w:pPr>
        <w:widowControl/>
        <w:spacing w:line="500" w:lineRule="exact"/>
        <w:ind w:firstLine="480" w:firstLineChars="200"/>
        <w:jc w:val="left"/>
        <w:rPr>
          <w:rFonts w:hint="eastAsia" w:ascii="宋体" w:hAnsi="宋体" w:eastAsia="宋体" w:cs="宋体"/>
          <w:sz w:val="24"/>
        </w:rPr>
      </w:pPr>
      <w:r>
        <w:rPr>
          <w:rFonts w:hint="eastAsia" w:ascii="宋体" w:hAnsi="宋体" w:eastAsia="宋体" w:cs="宋体"/>
          <w:color w:val="000000"/>
          <w:kern w:val="0"/>
          <w:sz w:val="24"/>
          <w:lang w:bidi="ar"/>
        </w:rPr>
        <w:t>4、我方_____（填“未被列入”或“被列入”）</w:t>
      </w:r>
      <w:r>
        <w:rPr>
          <w:rFonts w:hint="eastAsia" w:ascii="宋体" w:hAnsi="宋体" w:eastAsia="宋体" w:cs="宋体"/>
          <w:sz w:val="24"/>
        </w:rPr>
        <w:t>“中国政府采购网”</w:t>
      </w:r>
      <w:r>
        <w:rPr>
          <w:rFonts w:hint="eastAsia" w:ascii="宋体" w:hAnsi="宋体" w:eastAsia="宋体" w:cs="宋体"/>
          <w:color w:val="000000"/>
          <w:kern w:val="0"/>
          <w:sz w:val="24"/>
          <w:lang w:bidi="ar"/>
        </w:rPr>
        <w:t xml:space="preserve">网站政府采购严重违法失信行为记录名单。 </w:t>
      </w:r>
    </w:p>
    <w:p w14:paraId="6F97B763">
      <w:pPr>
        <w:widowControl/>
        <w:spacing w:line="500" w:lineRule="exact"/>
        <w:ind w:firstLine="480" w:firstLineChars="200"/>
        <w:jc w:val="left"/>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如有不实，我方将无条件地退出本项目的采购活动，并遵照《中华人民共和国政府采购法》中有关“提供虚假材料的规定”接受处罚。采购人或磋商小组可以通过</w:t>
      </w:r>
      <w:r>
        <w:rPr>
          <w:rFonts w:hint="eastAsia" w:ascii="宋体" w:hAnsi="宋体" w:eastAsia="宋体" w:cs="宋体"/>
          <w:sz w:val="24"/>
          <w:lang w:eastAsia="zh-Hans"/>
        </w:rPr>
        <w:t>中国执行信息网（http://zxgk.court.gov.cn/）</w:t>
      </w:r>
      <w:r>
        <w:rPr>
          <w:rFonts w:hint="eastAsia" w:ascii="宋体" w:hAnsi="宋体" w:eastAsia="宋体" w:cs="宋体"/>
          <w:sz w:val="24"/>
        </w:rPr>
        <w:t>、</w:t>
      </w:r>
      <w:r>
        <w:rPr>
          <w:rFonts w:hint="eastAsia" w:ascii="宋体" w:hAnsi="宋体" w:eastAsia="宋体" w:cs="宋体"/>
          <w:color w:val="000000"/>
          <w:kern w:val="0"/>
          <w:sz w:val="24"/>
          <w:lang w:bidi="ar"/>
        </w:rPr>
        <w:t>“信用中国”网站（www.creditchina.gov.cn）和中国政府采购网（www.ccgp.gov.cn）进行查询，我公司完全接受由此查询的结果。</w:t>
      </w:r>
    </w:p>
    <w:p w14:paraId="263F4616">
      <w:pPr>
        <w:widowControl/>
        <w:spacing w:line="500" w:lineRule="exact"/>
        <w:ind w:firstLine="480" w:firstLineChars="200"/>
        <w:jc w:val="left"/>
        <w:rPr>
          <w:rFonts w:hint="eastAsia" w:ascii="宋体" w:hAnsi="宋体" w:eastAsia="宋体" w:cs="宋体"/>
          <w:sz w:val="24"/>
        </w:rPr>
      </w:pPr>
      <w:r>
        <w:rPr>
          <w:rFonts w:hint="eastAsia" w:ascii="宋体" w:hAnsi="宋体" w:eastAsia="宋体" w:cs="宋体"/>
          <w:color w:val="000000"/>
          <w:kern w:val="0"/>
          <w:sz w:val="24"/>
          <w:lang w:bidi="ar"/>
        </w:rPr>
        <w:t>特此声明！</w:t>
      </w:r>
    </w:p>
    <w:p w14:paraId="6A6199AD">
      <w:pPr>
        <w:pStyle w:val="15"/>
        <w:spacing w:line="500" w:lineRule="exact"/>
        <w:ind w:firstLine="0" w:firstLineChars="0"/>
        <w:rPr>
          <w:rFonts w:hint="eastAsia" w:ascii="宋体" w:hAnsi="宋体" w:eastAsia="宋体" w:cs="宋体"/>
          <w:sz w:val="24"/>
        </w:rPr>
      </w:pPr>
    </w:p>
    <w:p w14:paraId="26F0BD6A">
      <w:pPr>
        <w:spacing w:line="480" w:lineRule="auto"/>
        <w:ind w:firstLine="2880" w:firstLineChars="1200"/>
        <w:rPr>
          <w:rStyle w:val="22"/>
          <w:rFonts w:hint="eastAsia" w:ascii="宋体" w:hAnsi="宋体" w:eastAsia="宋体" w:cs="宋体"/>
          <w:sz w:val="24"/>
        </w:rPr>
      </w:pPr>
      <w:r>
        <w:rPr>
          <w:rFonts w:hint="eastAsia" w:ascii="宋体" w:hAnsi="宋体" w:eastAsia="宋体" w:cs="宋体"/>
          <w:sz w:val="24"/>
        </w:rPr>
        <w:t>供应商</w:t>
      </w:r>
      <w:r>
        <w:rPr>
          <w:rStyle w:val="22"/>
          <w:rFonts w:hint="eastAsia" w:ascii="宋体" w:hAnsi="宋体" w:eastAsia="宋体" w:cs="宋体"/>
          <w:sz w:val="24"/>
        </w:rPr>
        <w:t>名称：</w:t>
      </w:r>
      <w:r>
        <w:rPr>
          <w:rStyle w:val="22"/>
          <w:rFonts w:hint="eastAsia" w:ascii="宋体" w:hAnsi="宋体" w:eastAsia="宋体" w:cs="宋体"/>
          <w:sz w:val="24"/>
          <w:u w:val="single" w:color="000000"/>
        </w:rPr>
        <w:t xml:space="preserve">                  </w:t>
      </w:r>
      <w:r>
        <w:rPr>
          <w:rStyle w:val="22"/>
          <w:rFonts w:hint="eastAsia" w:ascii="宋体" w:hAnsi="宋体" w:eastAsia="宋体" w:cs="宋体"/>
          <w:sz w:val="24"/>
        </w:rPr>
        <w:t>（全称并加盖公章）</w:t>
      </w:r>
    </w:p>
    <w:p w14:paraId="3373446F">
      <w:pPr>
        <w:pStyle w:val="29"/>
        <w:spacing w:line="480" w:lineRule="auto"/>
        <w:ind w:firstLine="2880" w:firstLineChars="1200"/>
        <w:rPr>
          <w:rFonts w:hint="eastAsia" w:ascii="宋体" w:hAnsi="宋体" w:eastAsia="宋体" w:cs="宋体"/>
          <w:sz w:val="24"/>
          <w:szCs w:val="24"/>
        </w:rPr>
      </w:pPr>
      <w:r>
        <w:rPr>
          <w:rFonts w:hint="eastAsia" w:ascii="宋体" w:hAnsi="宋体" w:eastAsia="宋体" w:cs="宋体"/>
          <w:sz w:val="24"/>
          <w:szCs w:val="24"/>
        </w:rPr>
        <w:t>法定代表人或其委托代理人：</w:t>
      </w:r>
      <w:r>
        <w:rPr>
          <w:rFonts w:hint="eastAsia" w:ascii="宋体" w:hAnsi="宋体" w:eastAsia="宋体" w:cs="宋体"/>
          <w:sz w:val="24"/>
          <w:szCs w:val="24"/>
          <w:u w:val="single"/>
        </w:rPr>
        <w:t xml:space="preserve">            </w:t>
      </w:r>
      <w:r>
        <w:rPr>
          <w:rFonts w:hint="eastAsia" w:ascii="宋体" w:hAnsi="宋体" w:eastAsia="宋体" w:cs="宋体"/>
          <w:sz w:val="24"/>
          <w:szCs w:val="24"/>
        </w:rPr>
        <w:t>（签字或盖章）</w:t>
      </w:r>
    </w:p>
    <w:p w14:paraId="34C947E5">
      <w:pPr>
        <w:pStyle w:val="6"/>
        <w:spacing w:line="480" w:lineRule="auto"/>
        <w:ind w:firstLine="2880" w:firstLineChars="1200"/>
        <w:rPr>
          <w:rFonts w:hint="eastAsia" w:ascii="宋体" w:hAnsi="宋体" w:eastAsia="宋体" w:cs="宋体"/>
          <w:sz w:val="24"/>
          <w:u w:val="single"/>
        </w:rPr>
      </w:pPr>
      <w:r>
        <w:rPr>
          <w:rFonts w:hint="eastAsia" w:ascii="宋体" w:hAnsi="宋体" w:eastAsia="宋体" w:cs="宋体"/>
          <w:sz w:val="24"/>
        </w:rPr>
        <w:t>日    期：</w:t>
      </w:r>
      <w:r>
        <w:rPr>
          <w:rFonts w:hint="eastAsia" w:ascii="宋体" w:hAnsi="宋体" w:eastAsia="宋体" w:cs="宋体"/>
          <w:sz w:val="24"/>
          <w:u w:val="single"/>
        </w:rPr>
        <w:t xml:space="preserve">                                </w:t>
      </w:r>
    </w:p>
    <w:p w14:paraId="706E15A0">
      <w:pPr>
        <w:pStyle w:val="1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Chars="200" w:right="0" w:rightChars="0"/>
        <w:jc w:val="both"/>
        <w:textAlignment w:val="auto"/>
        <w:rPr>
          <w:rFonts w:hint="eastAsia" w:ascii="宋体" w:hAnsi="宋体" w:eastAsia="宋体" w:cs="宋体"/>
          <w:b/>
          <w:bCs/>
          <w:color w:val="auto"/>
          <w:sz w:val="24"/>
        </w:rPr>
      </w:pPr>
    </w:p>
    <w:p w14:paraId="7486C1E9">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right="0"/>
        <w:jc w:val="both"/>
        <w:textAlignment w:val="auto"/>
        <w:rPr>
          <w:rFonts w:hint="eastAsia" w:ascii="宋体" w:hAnsi="宋体" w:eastAsia="宋体" w:cs="宋体"/>
          <w:b/>
          <w:bCs/>
          <w:color w:val="auto"/>
          <w:sz w:val="24"/>
        </w:rPr>
      </w:pPr>
      <w:bookmarkStart w:id="21" w:name="_Toc901"/>
    </w:p>
    <w:p w14:paraId="1FD9B868">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right="0"/>
        <w:jc w:val="both"/>
        <w:textAlignment w:val="auto"/>
        <w:rPr>
          <w:rFonts w:hint="eastAsia" w:ascii="宋体" w:hAnsi="宋体" w:eastAsia="宋体" w:cs="宋体"/>
          <w:b/>
          <w:bCs/>
          <w:color w:val="auto"/>
          <w:sz w:val="24"/>
        </w:rPr>
      </w:pPr>
    </w:p>
    <w:p w14:paraId="184AF324">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right="0"/>
        <w:jc w:val="both"/>
        <w:textAlignment w:val="auto"/>
        <w:rPr>
          <w:rFonts w:hint="eastAsia" w:ascii="宋体" w:hAnsi="宋体" w:eastAsia="宋体" w:cs="宋体"/>
          <w:b/>
          <w:bCs/>
          <w:color w:val="auto"/>
          <w:sz w:val="24"/>
        </w:rPr>
      </w:pPr>
    </w:p>
    <w:p w14:paraId="147E95BF">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right="0"/>
        <w:jc w:val="both"/>
        <w:textAlignment w:val="auto"/>
        <w:rPr>
          <w:rFonts w:hint="eastAsia" w:ascii="宋体" w:hAnsi="宋体" w:eastAsia="宋体" w:cs="宋体"/>
          <w:b/>
          <w:bCs/>
          <w:color w:val="auto"/>
          <w:sz w:val="24"/>
        </w:rPr>
      </w:pPr>
      <w:r>
        <w:rPr>
          <w:rFonts w:hint="eastAsia" w:ascii="宋体" w:hAnsi="宋体" w:eastAsia="宋体" w:cs="宋体"/>
          <w:b/>
          <w:bCs/>
          <w:color w:val="auto"/>
          <w:sz w:val="24"/>
        </w:rPr>
        <w:t>1</w:t>
      </w:r>
      <w:r>
        <w:rPr>
          <w:rFonts w:hint="eastAsia" w:ascii="宋体" w:hAnsi="宋体" w:cs="宋体"/>
          <w:b/>
          <w:bCs/>
          <w:color w:val="auto"/>
          <w:sz w:val="24"/>
          <w:lang w:val="en-US" w:eastAsia="zh-CN"/>
        </w:rPr>
        <w:t>1</w:t>
      </w:r>
      <w:r>
        <w:rPr>
          <w:rFonts w:hint="eastAsia" w:ascii="宋体" w:hAnsi="宋体" w:eastAsia="宋体" w:cs="宋体"/>
          <w:b/>
          <w:bCs/>
          <w:color w:val="auto"/>
          <w:sz w:val="24"/>
        </w:rPr>
        <w:t>、单位负责人为同一人或者存在控股、管理关系的不同供应商，不得同时参加本项目投标;</w:t>
      </w:r>
    </w:p>
    <w:p w14:paraId="57C7F031">
      <w:pPr>
        <w:widowControl/>
        <w:snapToGrid w:val="0"/>
        <w:spacing w:line="360" w:lineRule="auto"/>
        <w:jc w:val="center"/>
        <w:textAlignment w:val="baseline"/>
        <w:outlineLvl w:val="0"/>
        <w:rPr>
          <w:rStyle w:val="22"/>
          <w:rFonts w:hint="eastAsia" w:ascii="宋体" w:hAnsi="宋体" w:eastAsia="宋体" w:cs="宋体"/>
          <w:b/>
          <w:bCs/>
          <w:color w:val="auto"/>
          <w:sz w:val="28"/>
          <w:highlight w:val="none"/>
        </w:rPr>
      </w:pPr>
      <w:r>
        <w:rPr>
          <w:rStyle w:val="22"/>
          <w:rFonts w:hint="eastAsia" w:ascii="宋体" w:hAnsi="宋体" w:cs="宋体"/>
          <w:b/>
          <w:color w:val="auto"/>
          <w:sz w:val="32"/>
          <w:szCs w:val="32"/>
          <w:highlight w:val="none"/>
        </w:rPr>
        <w:t>供应商</w:t>
      </w:r>
      <w:r>
        <w:rPr>
          <w:rStyle w:val="22"/>
          <w:rFonts w:hint="eastAsia" w:ascii="宋体" w:hAnsi="宋体" w:eastAsia="宋体" w:cs="宋体"/>
          <w:b/>
          <w:color w:val="auto"/>
          <w:sz w:val="32"/>
          <w:szCs w:val="32"/>
          <w:highlight w:val="none"/>
        </w:rPr>
        <w:t>企业关系关联承诺书</w:t>
      </w:r>
      <w:bookmarkEnd w:id="21"/>
    </w:p>
    <w:p w14:paraId="2E8DE787">
      <w:pPr>
        <w:snapToGrid w:val="0"/>
        <w:spacing w:line="360" w:lineRule="auto"/>
        <w:textAlignment w:val="baseline"/>
        <w:rPr>
          <w:rStyle w:val="22"/>
          <w:rFonts w:hint="eastAsia" w:ascii="宋体" w:hAnsi="宋体" w:eastAsia="宋体" w:cs="宋体"/>
          <w:color w:val="auto"/>
          <w:highlight w:val="none"/>
        </w:rPr>
      </w:pPr>
    </w:p>
    <w:p w14:paraId="64B0FE37">
      <w:pPr>
        <w:snapToGrid w:val="0"/>
        <w:spacing w:line="360" w:lineRule="auto"/>
        <w:textAlignment w:val="baseline"/>
        <w:rPr>
          <w:rStyle w:val="22"/>
          <w:rFonts w:hint="eastAsia" w:ascii="宋体" w:hAnsi="宋体" w:eastAsia="宋体" w:cs="宋体"/>
          <w:color w:val="auto"/>
          <w:sz w:val="24"/>
          <w:szCs w:val="24"/>
          <w:highlight w:val="none"/>
        </w:rPr>
      </w:pPr>
      <w:r>
        <w:rPr>
          <w:rStyle w:val="22"/>
          <w:rFonts w:hint="eastAsia" w:ascii="宋体" w:hAnsi="宋体" w:eastAsia="宋体" w:cs="宋体"/>
          <w:color w:val="auto"/>
          <w:sz w:val="24"/>
          <w:szCs w:val="24"/>
          <w:highlight w:val="none"/>
        </w:rPr>
        <w:t>一、</w:t>
      </w:r>
      <w:r>
        <w:rPr>
          <w:rStyle w:val="22"/>
          <w:rFonts w:hint="eastAsia" w:ascii="宋体" w:hAnsi="宋体" w:cs="宋体"/>
          <w:color w:val="auto"/>
          <w:sz w:val="24"/>
          <w:szCs w:val="24"/>
          <w:highlight w:val="none"/>
        </w:rPr>
        <w:t>供应商</w:t>
      </w:r>
      <w:r>
        <w:rPr>
          <w:rStyle w:val="22"/>
          <w:rFonts w:hint="eastAsia" w:ascii="宋体" w:hAnsi="宋体" w:eastAsia="宋体" w:cs="宋体"/>
          <w:color w:val="auto"/>
          <w:sz w:val="24"/>
          <w:szCs w:val="24"/>
          <w:highlight w:val="none"/>
        </w:rPr>
        <w:t>在本项目招标中，不存在与其它</w:t>
      </w:r>
      <w:r>
        <w:rPr>
          <w:rStyle w:val="22"/>
          <w:rFonts w:hint="eastAsia" w:ascii="宋体" w:hAnsi="宋体" w:cs="宋体"/>
          <w:color w:val="auto"/>
          <w:sz w:val="24"/>
          <w:szCs w:val="24"/>
          <w:highlight w:val="none"/>
        </w:rPr>
        <w:t>供应商</w:t>
      </w:r>
      <w:r>
        <w:rPr>
          <w:rStyle w:val="22"/>
          <w:rFonts w:hint="eastAsia" w:ascii="宋体" w:hAnsi="宋体" w:eastAsia="宋体" w:cs="宋体"/>
          <w:color w:val="auto"/>
          <w:sz w:val="24"/>
          <w:szCs w:val="24"/>
          <w:highlight w:val="none"/>
        </w:rPr>
        <w:t>负责人为同一人，有控股、管理等关联关系承诺。</w:t>
      </w:r>
    </w:p>
    <w:p w14:paraId="2FDC0CEF">
      <w:pPr>
        <w:snapToGrid w:val="0"/>
        <w:spacing w:line="360" w:lineRule="auto"/>
        <w:ind w:firstLine="480" w:firstLineChars="200"/>
        <w:textAlignment w:val="baseline"/>
        <w:outlineLvl w:val="0"/>
        <w:rPr>
          <w:rStyle w:val="22"/>
          <w:rFonts w:hint="eastAsia" w:ascii="宋体" w:hAnsi="宋体" w:eastAsia="宋体" w:cs="宋体"/>
          <w:color w:val="auto"/>
          <w:sz w:val="24"/>
          <w:szCs w:val="24"/>
          <w:highlight w:val="none"/>
        </w:rPr>
      </w:pPr>
      <w:bookmarkStart w:id="22" w:name="_Toc19653"/>
      <w:r>
        <w:rPr>
          <w:rStyle w:val="22"/>
          <w:rFonts w:hint="eastAsia" w:ascii="宋体" w:hAnsi="宋体" w:eastAsia="宋体" w:cs="宋体"/>
          <w:color w:val="auto"/>
          <w:sz w:val="24"/>
          <w:szCs w:val="24"/>
          <w:highlight w:val="none"/>
        </w:rPr>
        <w:t>1.管理关系说明：</w:t>
      </w:r>
      <w:bookmarkEnd w:id="22"/>
    </w:p>
    <w:p w14:paraId="2AE524ED">
      <w:pPr>
        <w:snapToGrid w:val="0"/>
        <w:spacing w:line="360" w:lineRule="auto"/>
        <w:ind w:firstLine="480" w:firstLineChars="200"/>
        <w:jc w:val="left"/>
        <w:textAlignment w:val="baseline"/>
        <w:rPr>
          <w:rStyle w:val="22"/>
          <w:rFonts w:hint="eastAsia" w:ascii="宋体" w:hAnsi="宋体" w:eastAsia="宋体" w:cs="宋体"/>
          <w:color w:val="auto"/>
          <w:sz w:val="24"/>
          <w:szCs w:val="24"/>
          <w:highlight w:val="none"/>
        </w:rPr>
      </w:pPr>
      <w:r>
        <w:rPr>
          <w:rStyle w:val="22"/>
          <w:rFonts w:hint="eastAsia" w:ascii="宋体" w:hAnsi="宋体" w:eastAsia="宋体" w:cs="宋体"/>
          <w:color w:val="auto"/>
          <w:sz w:val="24"/>
          <w:szCs w:val="24"/>
          <w:highlight w:val="none"/>
        </w:rPr>
        <w:t>我单位管理的具有独立法人的下属单位有：</w:t>
      </w:r>
      <w:r>
        <w:rPr>
          <w:rStyle w:val="22"/>
          <w:rFonts w:hint="eastAsia" w:ascii="宋体" w:hAnsi="宋体" w:eastAsia="宋体" w:cs="宋体"/>
          <w:color w:val="auto"/>
          <w:sz w:val="24"/>
          <w:szCs w:val="24"/>
          <w:highlight w:val="none"/>
          <w:u w:val="single" w:color="000000"/>
        </w:rPr>
        <w:t xml:space="preserve">                </w:t>
      </w:r>
      <w:r>
        <w:rPr>
          <w:rStyle w:val="22"/>
          <w:rFonts w:hint="eastAsia" w:ascii="宋体" w:hAnsi="宋体" w:eastAsia="宋体" w:cs="宋体"/>
          <w:color w:val="auto"/>
          <w:sz w:val="24"/>
          <w:szCs w:val="24"/>
          <w:highlight w:val="none"/>
        </w:rPr>
        <w:t>(没有填无）。</w:t>
      </w:r>
    </w:p>
    <w:p w14:paraId="130DE716">
      <w:pPr>
        <w:snapToGrid w:val="0"/>
        <w:spacing w:line="360" w:lineRule="auto"/>
        <w:ind w:firstLine="480" w:firstLineChars="200"/>
        <w:textAlignment w:val="baseline"/>
        <w:rPr>
          <w:rStyle w:val="22"/>
          <w:rFonts w:hint="eastAsia" w:ascii="宋体" w:hAnsi="宋体" w:eastAsia="宋体" w:cs="宋体"/>
          <w:color w:val="auto"/>
          <w:sz w:val="24"/>
          <w:szCs w:val="24"/>
          <w:highlight w:val="none"/>
        </w:rPr>
      </w:pPr>
      <w:r>
        <w:rPr>
          <w:rStyle w:val="22"/>
          <w:rFonts w:hint="eastAsia" w:ascii="宋体" w:hAnsi="宋体" w:eastAsia="宋体" w:cs="宋体"/>
          <w:color w:val="auto"/>
          <w:sz w:val="24"/>
          <w:szCs w:val="24"/>
          <w:highlight w:val="none"/>
        </w:rPr>
        <w:t xml:space="preserve">我单位的上级管理单位有 </w:t>
      </w:r>
      <w:r>
        <w:rPr>
          <w:rStyle w:val="22"/>
          <w:rFonts w:hint="eastAsia" w:ascii="宋体" w:hAnsi="宋体" w:eastAsia="宋体" w:cs="宋体"/>
          <w:color w:val="auto"/>
          <w:sz w:val="24"/>
          <w:szCs w:val="24"/>
          <w:highlight w:val="none"/>
          <w:u w:val="single" w:color="000000"/>
        </w:rPr>
        <w:t xml:space="preserve">            </w:t>
      </w:r>
      <w:r>
        <w:rPr>
          <w:rStyle w:val="22"/>
          <w:rFonts w:hint="eastAsia" w:ascii="宋体" w:hAnsi="宋体" w:eastAsia="宋体" w:cs="宋体"/>
          <w:color w:val="auto"/>
          <w:sz w:val="24"/>
          <w:szCs w:val="24"/>
          <w:highlight w:val="none"/>
        </w:rPr>
        <w:t xml:space="preserve"> (没有填无）。</w:t>
      </w:r>
    </w:p>
    <w:p w14:paraId="6EA27B41">
      <w:pPr>
        <w:snapToGrid w:val="0"/>
        <w:spacing w:line="360" w:lineRule="auto"/>
        <w:ind w:firstLine="480" w:firstLineChars="200"/>
        <w:textAlignment w:val="baseline"/>
        <w:outlineLvl w:val="0"/>
        <w:rPr>
          <w:rStyle w:val="22"/>
          <w:rFonts w:hint="eastAsia" w:ascii="宋体" w:hAnsi="宋体" w:eastAsia="宋体" w:cs="宋体"/>
          <w:color w:val="auto"/>
          <w:sz w:val="24"/>
          <w:szCs w:val="24"/>
          <w:highlight w:val="none"/>
        </w:rPr>
      </w:pPr>
      <w:bookmarkStart w:id="23" w:name="_Toc13323"/>
      <w:r>
        <w:rPr>
          <w:rStyle w:val="22"/>
          <w:rFonts w:hint="eastAsia" w:ascii="宋体" w:hAnsi="宋体" w:eastAsia="宋体" w:cs="宋体"/>
          <w:color w:val="auto"/>
          <w:sz w:val="24"/>
          <w:szCs w:val="24"/>
          <w:highlight w:val="none"/>
        </w:rPr>
        <w:t>2.股权关系说明：</w:t>
      </w:r>
      <w:bookmarkEnd w:id="23"/>
    </w:p>
    <w:p w14:paraId="63D876E2">
      <w:pPr>
        <w:snapToGrid w:val="0"/>
        <w:spacing w:line="360" w:lineRule="auto"/>
        <w:ind w:firstLine="480" w:firstLineChars="200"/>
        <w:textAlignment w:val="baseline"/>
        <w:rPr>
          <w:rStyle w:val="22"/>
          <w:rFonts w:hint="eastAsia" w:ascii="宋体" w:hAnsi="宋体" w:eastAsia="宋体" w:cs="宋体"/>
          <w:color w:val="auto"/>
          <w:sz w:val="24"/>
          <w:szCs w:val="24"/>
          <w:highlight w:val="none"/>
        </w:rPr>
      </w:pPr>
      <w:r>
        <w:rPr>
          <w:rStyle w:val="22"/>
          <w:rFonts w:hint="eastAsia" w:ascii="宋体" w:hAnsi="宋体" w:eastAsia="宋体" w:cs="宋体"/>
          <w:color w:val="auto"/>
          <w:sz w:val="24"/>
          <w:szCs w:val="24"/>
          <w:highlight w:val="none"/>
        </w:rPr>
        <w:t>我单位控股的单位有</w:t>
      </w:r>
      <w:r>
        <w:rPr>
          <w:rStyle w:val="22"/>
          <w:rFonts w:hint="eastAsia" w:ascii="宋体" w:hAnsi="宋体" w:eastAsia="宋体" w:cs="宋体"/>
          <w:color w:val="auto"/>
          <w:sz w:val="24"/>
          <w:szCs w:val="24"/>
          <w:highlight w:val="none"/>
          <w:u w:val="single" w:color="000000"/>
        </w:rPr>
        <w:t xml:space="preserve">          </w:t>
      </w:r>
      <w:r>
        <w:rPr>
          <w:rStyle w:val="22"/>
          <w:rFonts w:hint="eastAsia" w:ascii="宋体" w:hAnsi="宋体" w:eastAsia="宋体" w:cs="宋体"/>
          <w:color w:val="auto"/>
          <w:sz w:val="24"/>
          <w:szCs w:val="24"/>
          <w:highlight w:val="none"/>
        </w:rPr>
        <w:t xml:space="preserve"> (没有填无）。</w:t>
      </w:r>
    </w:p>
    <w:p w14:paraId="3CE779C8">
      <w:pPr>
        <w:snapToGrid w:val="0"/>
        <w:spacing w:line="360" w:lineRule="auto"/>
        <w:ind w:firstLine="480" w:firstLineChars="200"/>
        <w:textAlignment w:val="baseline"/>
        <w:rPr>
          <w:rStyle w:val="22"/>
          <w:rFonts w:hint="eastAsia" w:ascii="宋体" w:hAnsi="宋体" w:eastAsia="宋体" w:cs="宋体"/>
          <w:color w:val="auto"/>
          <w:sz w:val="24"/>
          <w:szCs w:val="24"/>
          <w:highlight w:val="none"/>
        </w:rPr>
      </w:pPr>
      <w:r>
        <w:rPr>
          <w:rStyle w:val="22"/>
          <w:rFonts w:hint="eastAsia" w:ascii="宋体" w:hAnsi="宋体" w:eastAsia="宋体" w:cs="宋体"/>
          <w:color w:val="auto"/>
          <w:sz w:val="24"/>
          <w:szCs w:val="24"/>
          <w:highlight w:val="none"/>
        </w:rPr>
        <w:t xml:space="preserve">我单位被 </w:t>
      </w:r>
      <w:r>
        <w:rPr>
          <w:rStyle w:val="22"/>
          <w:rFonts w:hint="eastAsia" w:ascii="宋体" w:hAnsi="宋体" w:eastAsia="宋体" w:cs="宋体"/>
          <w:color w:val="auto"/>
          <w:sz w:val="24"/>
          <w:szCs w:val="24"/>
          <w:highlight w:val="none"/>
          <w:u w:val="single" w:color="000000"/>
        </w:rPr>
        <w:t xml:space="preserve">             </w:t>
      </w:r>
      <w:r>
        <w:rPr>
          <w:rStyle w:val="22"/>
          <w:rFonts w:hint="eastAsia" w:ascii="宋体" w:hAnsi="宋体" w:eastAsia="宋体" w:cs="宋体"/>
          <w:color w:val="auto"/>
          <w:sz w:val="24"/>
          <w:szCs w:val="24"/>
          <w:highlight w:val="none"/>
        </w:rPr>
        <w:t>单位控股(没有填无）。</w:t>
      </w:r>
    </w:p>
    <w:p w14:paraId="09F7448A">
      <w:pPr>
        <w:snapToGrid w:val="0"/>
        <w:spacing w:line="360" w:lineRule="auto"/>
        <w:ind w:firstLine="480" w:firstLineChars="200"/>
        <w:textAlignment w:val="baseline"/>
        <w:outlineLvl w:val="0"/>
        <w:rPr>
          <w:rStyle w:val="22"/>
          <w:rFonts w:hint="eastAsia" w:ascii="宋体" w:hAnsi="宋体" w:eastAsia="宋体" w:cs="宋体"/>
          <w:color w:val="auto"/>
          <w:sz w:val="24"/>
          <w:szCs w:val="24"/>
          <w:highlight w:val="none"/>
          <w:u w:val="single"/>
        </w:rPr>
      </w:pPr>
      <w:bookmarkStart w:id="24" w:name="_Toc23068"/>
      <w:r>
        <w:rPr>
          <w:rStyle w:val="22"/>
          <w:rFonts w:hint="eastAsia" w:ascii="宋体" w:hAnsi="宋体" w:eastAsia="宋体" w:cs="宋体"/>
          <w:color w:val="auto"/>
          <w:sz w:val="24"/>
          <w:szCs w:val="24"/>
          <w:highlight w:val="none"/>
        </w:rPr>
        <w:t>3.单位负责人：</w:t>
      </w:r>
      <w:bookmarkEnd w:id="24"/>
      <w:r>
        <w:rPr>
          <w:rStyle w:val="22"/>
          <w:rFonts w:hint="eastAsia" w:ascii="宋体" w:hAnsi="宋体" w:eastAsia="宋体" w:cs="宋体"/>
          <w:color w:val="auto"/>
          <w:sz w:val="24"/>
          <w:szCs w:val="24"/>
          <w:highlight w:val="none"/>
          <w:u w:val="single" w:color="000000"/>
        </w:rPr>
        <w:t xml:space="preserve">             </w:t>
      </w:r>
      <w:r>
        <w:rPr>
          <w:rStyle w:val="22"/>
          <w:rFonts w:hint="eastAsia" w:ascii="宋体" w:hAnsi="宋体" w:eastAsia="宋体" w:cs="宋体"/>
          <w:color w:val="auto"/>
          <w:sz w:val="24"/>
          <w:szCs w:val="24"/>
          <w:highlight w:val="none"/>
        </w:rPr>
        <w:t xml:space="preserve">          </w:t>
      </w:r>
    </w:p>
    <w:p w14:paraId="5344B989">
      <w:pPr>
        <w:snapToGrid w:val="0"/>
        <w:spacing w:line="360" w:lineRule="auto"/>
        <w:textAlignment w:val="baseline"/>
        <w:rPr>
          <w:rStyle w:val="22"/>
          <w:rFonts w:hint="eastAsia" w:ascii="宋体" w:hAnsi="宋体" w:eastAsia="宋体" w:cs="宋体"/>
          <w:color w:val="auto"/>
          <w:sz w:val="24"/>
          <w:szCs w:val="24"/>
          <w:highlight w:val="none"/>
        </w:rPr>
      </w:pPr>
      <w:r>
        <w:rPr>
          <w:rStyle w:val="22"/>
          <w:rFonts w:hint="eastAsia" w:ascii="宋体" w:hAnsi="宋体" w:eastAsia="宋体" w:cs="宋体"/>
          <w:color w:val="auto"/>
          <w:sz w:val="24"/>
          <w:szCs w:val="24"/>
          <w:highlight w:val="none"/>
        </w:rPr>
        <w:t>二、其他与本项目有关的利害关系说明：</w:t>
      </w:r>
      <w:r>
        <w:rPr>
          <w:rStyle w:val="22"/>
          <w:rFonts w:hint="eastAsia" w:ascii="宋体" w:hAnsi="宋体" w:eastAsia="宋体" w:cs="宋体"/>
          <w:color w:val="auto"/>
          <w:sz w:val="24"/>
          <w:szCs w:val="24"/>
          <w:highlight w:val="none"/>
          <w:u w:val="single"/>
        </w:rPr>
        <w:t xml:space="preserve">        </w:t>
      </w:r>
      <w:r>
        <w:rPr>
          <w:rStyle w:val="22"/>
          <w:rFonts w:hint="eastAsia" w:ascii="宋体" w:hAnsi="宋体" w:eastAsia="宋体" w:cs="宋体"/>
          <w:color w:val="auto"/>
          <w:sz w:val="24"/>
          <w:szCs w:val="24"/>
          <w:highlight w:val="none"/>
        </w:rPr>
        <w:t>（没有填无）</w:t>
      </w:r>
    </w:p>
    <w:p w14:paraId="547934AF">
      <w:pPr>
        <w:snapToGrid w:val="0"/>
        <w:spacing w:line="360" w:lineRule="auto"/>
        <w:ind w:firstLine="480" w:firstLineChars="200"/>
        <w:textAlignment w:val="baseline"/>
        <w:rPr>
          <w:rStyle w:val="22"/>
          <w:rFonts w:hint="eastAsia" w:ascii="宋体" w:hAnsi="宋体" w:eastAsia="宋体" w:cs="宋体"/>
          <w:color w:val="auto"/>
          <w:sz w:val="24"/>
          <w:szCs w:val="24"/>
          <w:highlight w:val="none"/>
        </w:rPr>
      </w:pPr>
      <w:r>
        <w:rPr>
          <w:rStyle w:val="22"/>
          <w:rFonts w:hint="eastAsia" w:ascii="宋体" w:hAnsi="宋体" w:eastAsia="宋体" w:cs="宋体"/>
          <w:color w:val="auto"/>
          <w:sz w:val="24"/>
          <w:szCs w:val="24"/>
          <w:highlight w:val="none"/>
        </w:rPr>
        <w:t>我单位承诺以上说明真实有效，无虚假内容或隐瞒。</w:t>
      </w:r>
    </w:p>
    <w:p w14:paraId="4C46C28A">
      <w:pPr>
        <w:snapToGrid w:val="0"/>
        <w:spacing w:line="360" w:lineRule="auto"/>
        <w:ind w:firstLine="480" w:firstLineChars="200"/>
        <w:textAlignment w:val="baseline"/>
        <w:rPr>
          <w:rStyle w:val="22"/>
          <w:rFonts w:hint="eastAsia" w:ascii="宋体" w:hAnsi="宋体" w:eastAsia="宋体" w:cs="宋体"/>
          <w:color w:val="auto"/>
          <w:sz w:val="24"/>
          <w:szCs w:val="24"/>
          <w:highlight w:val="none"/>
        </w:rPr>
      </w:pPr>
    </w:p>
    <w:p w14:paraId="6E3243AE">
      <w:pPr>
        <w:snapToGrid w:val="0"/>
        <w:spacing w:line="360" w:lineRule="auto"/>
        <w:ind w:firstLine="3840" w:firstLineChars="1600"/>
        <w:textAlignment w:val="baseline"/>
        <w:rPr>
          <w:rStyle w:val="22"/>
          <w:rFonts w:hint="eastAsia" w:ascii="宋体" w:hAnsi="宋体" w:eastAsia="宋体" w:cs="宋体"/>
          <w:color w:val="auto"/>
          <w:sz w:val="24"/>
          <w:szCs w:val="24"/>
          <w:highlight w:val="none"/>
        </w:rPr>
      </w:pPr>
    </w:p>
    <w:p w14:paraId="1A98702E">
      <w:pPr>
        <w:snapToGrid w:val="0"/>
        <w:spacing w:line="360" w:lineRule="auto"/>
        <w:ind w:firstLine="3840" w:firstLineChars="1600"/>
        <w:textAlignment w:val="baseline"/>
        <w:rPr>
          <w:rStyle w:val="22"/>
          <w:rFonts w:hint="eastAsia" w:ascii="宋体" w:hAnsi="宋体" w:eastAsia="宋体" w:cs="宋体"/>
          <w:color w:val="auto"/>
          <w:sz w:val="24"/>
          <w:szCs w:val="24"/>
          <w:highlight w:val="none"/>
        </w:rPr>
      </w:pPr>
    </w:p>
    <w:p w14:paraId="5A991E04">
      <w:pPr>
        <w:spacing w:line="480" w:lineRule="auto"/>
        <w:ind w:firstLine="2880" w:firstLineChars="1200"/>
        <w:rPr>
          <w:rStyle w:val="2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w:t>
      </w:r>
      <w:r>
        <w:rPr>
          <w:rStyle w:val="22"/>
          <w:rFonts w:hint="eastAsia" w:ascii="宋体" w:hAnsi="宋体" w:eastAsia="宋体" w:cs="宋体"/>
          <w:color w:val="auto"/>
          <w:sz w:val="24"/>
          <w:szCs w:val="24"/>
          <w:highlight w:val="none"/>
        </w:rPr>
        <w:t>名称：</w:t>
      </w:r>
      <w:r>
        <w:rPr>
          <w:rStyle w:val="22"/>
          <w:rFonts w:hint="eastAsia" w:ascii="宋体" w:hAnsi="宋体" w:eastAsia="宋体" w:cs="宋体"/>
          <w:color w:val="auto"/>
          <w:sz w:val="24"/>
          <w:szCs w:val="24"/>
          <w:highlight w:val="none"/>
          <w:u w:val="single" w:color="000000"/>
        </w:rPr>
        <w:t xml:space="preserve">                  </w:t>
      </w:r>
      <w:r>
        <w:rPr>
          <w:rStyle w:val="22"/>
          <w:rFonts w:hint="eastAsia" w:ascii="宋体" w:hAnsi="宋体" w:eastAsia="宋体" w:cs="宋体"/>
          <w:color w:val="auto"/>
          <w:sz w:val="24"/>
          <w:szCs w:val="24"/>
          <w:highlight w:val="none"/>
        </w:rPr>
        <w:t>（全称并加盖公章）</w:t>
      </w:r>
    </w:p>
    <w:p w14:paraId="6B9BEF24">
      <w:pPr>
        <w:pStyle w:val="23"/>
        <w:spacing w:line="400" w:lineRule="exact"/>
        <w:ind w:firstLine="2880" w:firstLineChars="1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法定代表人或其委托代理人：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（签字或盖章）</w:t>
      </w:r>
    </w:p>
    <w:p w14:paraId="13A73A6A">
      <w:pPr>
        <w:pStyle w:val="23"/>
        <w:spacing w:line="400" w:lineRule="exact"/>
        <w:ind w:firstLine="2880" w:firstLineChars="1200"/>
        <w:rPr>
          <w:rFonts w:hint="eastAsia" w:ascii="宋体" w:hAnsi="宋体" w:eastAsia="宋体" w:cs="宋体"/>
          <w:color w:val="auto"/>
          <w:sz w:val="24"/>
          <w:szCs w:val="24"/>
          <w:highlight w:val="none"/>
        </w:rPr>
      </w:pPr>
    </w:p>
    <w:p w14:paraId="2EC7999F">
      <w:pPr>
        <w:pStyle w:val="6"/>
        <w:spacing w:line="480" w:lineRule="auto"/>
        <w:ind w:firstLine="2880" w:firstLineChars="1200"/>
        <w:rPr>
          <w:rFonts w:hint="eastAsia" w:ascii="宋体" w:hAnsi="宋体" w:eastAsia="宋体" w:cs="宋体"/>
          <w:color w:val="auto"/>
          <w:sz w:val="24"/>
          <w:szCs w:val="24"/>
          <w:highlight w:val="none"/>
        </w:rPr>
        <w:sectPr>
          <w:pgSz w:w="11906" w:h="16840"/>
          <w:pgMar w:top="1340" w:right="1260" w:bottom="740" w:left="1300" w:header="0" w:footer="543" w:gutter="0"/>
          <w:pgBorders>
            <w:top w:val="none" w:sz="0" w:space="0"/>
            <w:left w:val="none" w:sz="0" w:space="0"/>
            <w:bottom w:val="none" w:sz="0" w:space="0"/>
            <w:right w:val="none" w:sz="0" w:space="0"/>
          </w:pgBorders>
          <w:lnNumType w:countBy="0" w:distance="360"/>
          <w:pgNumType w:fmt="decimal"/>
          <w:cols w:space="720" w:num="1"/>
        </w:sect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p>
    <w:p w14:paraId="3532464F">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right="0"/>
        <w:jc w:val="both"/>
        <w:textAlignment w:val="auto"/>
        <w:rPr>
          <w:rFonts w:hint="eastAsia" w:ascii="宋体" w:hAnsi="宋体" w:eastAsia="宋体" w:cs="宋体"/>
          <w:b/>
          <w:bCs/>
          <w:color w:val="auto"/>
          <w:sz w:val="24"/>
        </w:rPr>
      </w:pPr>
      <w:bookmarkStart w:id="25" w:name="_Toc9584"/>
      <w:r>
        <w:rPr>
          <w:rFonts w:hint="eastAsia" w:ascii="宋体" w:hAnsi="宋体" w:eastAsia="宋体" w:cs="宋体"/>
          <w:b/>
          <w:bCs/>
          <w:color w:val="auto"/>
          <w:sz w:val="24"/>
        </w:rPr>
        <w:t>1</w:t>
      </w:r>
      <w:r>
        <w:rPr>
          <w:rFonts w:hint="eastAsia" w:ascii="宋体" w:hAnsi="宋体" w:cs="宋体"/>
          <w:b/>
          <w:bCs/>
          <w:color w:val="auto"/>
          <w:sz w:val="24"/>
          <w:lang w:val="en-US" w:eastAsia="zh-CN"/>
        </w:rPr>
        <w:t>2</w:t>
      </w:r>
      <w:r>
        <w:rPr>
          <w:rFonts w:hint="eastAsia" w:ascii="宋体" w:hAnsi="宋体" w:eastAsia="宋体" w:cs="宋体"/>
          <w:b/>
          <w:bCs/>
          <w:color w:val="auto"/>
          <w:sz w:val="24"/>
        </w:rPr>
        <w:t>、本项目不接受联合体投标,供应商需保证资质文件的真实、合法、有效；</w:t>
      </w:r>
    </w:p>
    <w:p w14:paraId="0699AA01">
      <w:pPr>
        <w:widowControl/>
        <w:snapToGrid w:val="0"/>
        <w:spacing w:line="360" w:lineRule="auto"/>
        <w:jc w:val="center"/>
        <w:textAlignment w:val="baseline"/>
        <w:outlineLvl w:val="0"/>
        <w:rPr>
          <w:rStyle w:val="22"/>
          <w:rFonts w:hint="eastAsia" w:ascii="宋体" w:hAnsi="宋体" w:eastAsia="宋体" w:cs="宋体"/>
          <w:b/>
          <w:color w:val="auto"/>
          <w:sz w:val="32"/>
          <w:szCs w:val="32"/>
          <w:highlight w:val="none"/>
        </w:rPr>
      </w:pPr>
      <w:r>
        <w:rPr>
          <w:rStyle w:val="22"/>
          <w:rFonts w:hint="eastAsia" w:ascii="宋体" w:hAnsi="宋体" w:eastAsia="宋体" w:cs="宋体"/>
          <w:b/>
          <w:color w:val="auto"/>
          <w:sz w:val="32"/>
          <w:szCs w:val="32"/>
          <w:highlight w:val="none"/>
        </w:rPr>
        <w:t>非联合体声明</w:t>
      </w:r>
      <w:bookmarkEnd w:id="25"/>
    </w:p>
    <w:p w14:paraId="6BBC8F1C">
      <w:pPr>
        <w:spacing w:line="640" w:lineRule="exact"/>
        <w:jc w:val="left"/>
        <w:rPr>
          <w:rFonts w:hint="eastAsia" w:ascii="宋体" w:hAnsi="宋体" w:eastAsia="宋体" w:cs="宋体"/>
          <w:color w:val="auto"/>
          <w:sz w:val="24"/>
          <w:szCs w:val="24"/>
          <w:highlight w:val="none"/>
          <w:u w:val="single"/>
        </w:rPr>
      </w:pPr>
      <w:r>
        <w:rPr>
          <w:rFonts w:hint="eastAsia" w:ascii="宋体" w:hAnsi="宋体" w:cs="宋体"/>
          <w:color w:val="auto"/>
          <w:sz w:val="24"/>
          <w:szCs w:val="24"/>
          <w:highlight w:val="none"/>
          <w:u w:val="single"/>
          <w:lang w:eastAsia="zh-CN"/>
        </w:rPr>
        <w:t xml:space="preserve"> </w:t>
      </w:r>
      <w:r>
        <w:rPr>
          <w:rFonts w:hint="eastAsia" w:ascii="宋体" w:hAnsi="宋体" w:eastAsia="宋体" w:cs="宋体"/>
          <w:sz w:val="24"/>
          <w:szCs w:val="24"/>
          <w:u w:val="single"/>
        </w:rPr>
        <w:t>采购人名称</w:t>
      </w:r>
      <w:r>
        <w:rPr>
          <w:rFonts w:hint="eastAsia" w:ascii="宋体" w:hAnsi="宋体" w:eastAsia="宋体" w:cs="宋体"/>
          <w:color w:val="auto"/>
          <w:sz w:val="24"/>
          <w:szCs w:val="24"/>
          <w:highlight w:val="none"/>
          <w:u w:val="single"/>
        </w:rPr>
        <w:t>：</w:t>
      </w:r>
    </w:p>
    <w:p w14:paraId="65FA074C">
      <w:pPr>
        <w:spacing w:line="64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我方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（供应商名称）郑重声明在参加本次政府采购活动为非联合体投标。如有不实，我方将无条件地退出本项目的采购活动，并遵照《政府采购法》有关"提供虚假材料的规定"接受处罚。</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 xml:space="preserve">     特此声明。</w:t>
      </w:r>
    </w:p>
    <w:p w14:paraId="6D7B4BFD">
      <w:pPr>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p>
    <w:p w14:paraId="2CC62AFC">
      <w:pPr>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p>
    <w:p w14:paraId="43556F03">
      <w:pPr>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p>
    <w:p w14:paraId="55B5DFBF">
      <w:pPr>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p>
    <w:p w14:paraId="7ED525D4">
      <w:pPr>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p>
    <w:p w14:paraId="4FA3DBB6">
      <w:pPr>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p>
    <w:p w14:paraId="0770EE01">
      <w:pPr>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p>
    <w:p w14:paraId="68E17FD4">
      <w:pPr>
        <w:spacing w:line="480" w:lineRule="auto"/>
        <w:ind w:firstLine="2880" w:firstLineChars="1200"/>
        <w:rPr>
          <w:rStyle w:val="2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w:t>
      </w:r>
      <w:r>
        <w:rPr>
          <w:rStyle w:val="22"/>
          <w:rFonts w:hint="eastAsia" w:ascii="宋体" w:hAnsi="宋体" w:eastAsia="宋体" w:cs="宋体"/>
          <w:color w:val="auto"/>
          <w:sz w:val="24"/>
          <w:szCs w:val="24"/>
          <w:highlight w:val="none"/>
        </w:rPr>
        <w:t>名称：</w:t>
      </w:r>
      <w:r>
        <w:rPr>
          <w:rStyle w:val="22"/>
          <w:rFonts w:hint="eastAsia" w:ascii="宋体" w:hAnsi="宋体" w:eastAsia="宋体" w:cs="宋体"/>
          <w:color w:val="auto"/>
          <w:sz w:val="24"/>
          <w:szCs w:val="24"/>
          <w:highlight w:val="none"/>
          <w:u w:val="single" w:color="000000"/>
        </w:rPr>
        <w:t xml:space="preserve">                  </w:t>
      </w:r>
      <w:r>
        <w:rPr>
          <w:rStyle w:val="22"/>
          <w:rFonts w:hint="eastAsia" w:ascii="宋体" w:hAnsi="宋体" w:eastAsia="宋体" w:cs="宋体"/>
          <w:color w:val="auto"/>
          <w:sz w:val="24"/>
          <w:szCs w:val="24"/>
          <w:highlight w:val="none"/>
        </w:rPr>
        <w:t>（全称并加盖公章）</w:t>
      </w:r>
    </w:p>
    <w:p w14:paraId="6FF22E22">
      <w:pPr>
        <w:pStyle w:val="23"/>
        <w:spacing w:line="400" w:lineRule="exact"/>
        <w:ind w:firstLine="2880" w:firstLineChars="1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法定代表人或其委托代理人：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（签字或盖章）</w:t>
      </w:r>
    </w:p>
    <w:p w14:paraId="1CD914C2">
      <w:pPr>
        <w:pStyle w:val="23"/>
        <w:spacing w:line="400" w:lineRule="exact"/>
        <w:ind w:firstLine="2880" w:firstLineChars="1200"/>
        <w:rPr>
          <w:rFonts w:hint="eastAsia" w:ascii="宋体" w:hAnsi="宋体" w:eastAsia="宋体" w:cs="宋体"/>
          <w:color w:val="auto"/>
          <w:sz w:val="24"/>
          <w:szCs w:val="24"/>
          <w:highlight w:val="none"/>
        </w:rPr>
      </w:pPr>
    </w:p>
    <w:p w14:paraId="519AF85B">
      <w:pPr>
        <w:pStyle w:val="6"/>
        <w:spacing w:line="480" w:lineRule="auto"/>
        <w:ind w:firstLine="2880" w:firstLineChars="1200"/>
        <w:rPr>
          <w:rFonts w:hint="eastAsia" w:ascii="宋体" w:hAnsi="宋体" w:eastAsia="宋体" w:cs="宋体"/>
          <w:color w:val="auto"/>
          <w:sz w:val="24"/>
          <w:highlight w:val="none"/>
          <w:u w:val="single"/>
        </w:rPr>
        <w:sectPr>
          <w:pgSz w:w="11906" w:h="16840"/>
          <w:pgMar w:top="1340" w:right="1260" w:bottom="740" w:left="1300" w:header="0" w:footer="543" w:gutter="0"/>
          <w:pgBorders>
            <w:top w:val="none" w:sz="0" w:space="0"/>
            <w:left w:val="none" w:sz="0" w:space="0"/>
            <w:bottom w:val="none" w:sz="0" w:space="0"/>
            <w:right w:val="none" w:sz="0" w:space="0"/>
          </w:pgBorders>
          <w:lnNumType w:countBy="0" w:distance="360"/>
          <w:pgNumType w:fmt="decimal"/>
          <w:cols w:space="720" w:num="1"/>
        </w:sectPr>
      </w:pPr>
      <w:r>
        <w:rPr>
          <w:rFonts w:hint="eastAsia" w:ascii="宋体" w:hAnsi="宋体" w:eastAsia="宋体" w:cs="宋体"/>
          <w:color w:val="auto"/>
          <w:sz w:val="24"/>
          <w:highlight w:val="none"/>
        </w:rPr>
        <w:t>日    期：</w:t>
      </w:r>
      <w:r>
        <w:rPr>
          <w:rFonts w:hint="eastAsia" w:ascii="宋体" w:hAnsi="宋体" w:eastAsia="宋体" w:cs="宋体"/>
          <w:color w:val="auto"/>
          <w:sz w:val="24"/>
          <w:highlight w:val="none"/>
          <w:u w:val="single"/>
        </w:rPr>
        <w:t xml:space="preserve">                                </w:t>
      </w:r>
    </w:p>
    <w:p w14:paraId="66ED81D1">
      <w:pPr>
        <w:pStyle w:val="1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Chars="0" w:right="0" w:rightChars="0"/>
        <w:jc w:val="both"/>
        <w:textAlignment w:val="auto"/>
        <w:rPr>
          <w:rFonts w:hint="eastAsia" w:ascii="宋体" w:hAnsi="宋体" w:eastAsia="宋体" w:cs="宋体"/>
          <w:color w:val="auto"/>
          <w:sz w:val="24"/>
          <w:lang w:val="en-US" w:eastAsia="zh-CN"/>
        </w:rPr>
      </w:pPr>
      <w:r>
        <w:rPr>
          <w:rFonts w:hint="eastAsia" w:ascii="宋体" w:hAnsi="宋体" w:eastAsia="宋体" w:cs="宋体"/>
          <w:b/>
          <w:bCs/>
          <w:color w:val="auto"/>
          <w:sz w:val="24"/>
          <w:lang w:val="en-US" w:eastAsia="zh-CN"/>
        </w:rPr>
        <w:t>1</w:t>
      </w:r>
      <w:r>
        <w:rPr>
          <w:rFonts w:hint="eastAsia" w:ascii="宋体" w:hAnsi="宋体" w:cs="宋体"/>
          <w:b/>
          <w:bCs/>
          <w:color w:val="auto"/>
          <w:sz w:val="24"/>
          <w:lang w:val="en-US" w:eastAsia="zh-CN"/>
        </w:rPr>
        <w:t>3</w:t>
      </w:r>
      <w:r>
        <w:rPr>
          <w:rFonts w:hint="eastAsia" w:ascii="宋体" w:hAnsi="宋体" w:eastAsia="宋体" w:cs="宋体"/>
          <w:b/>
          <w:bCs/>
          <w:color w:val="auto"/>
          <w:sz w:val="24"/>
          <w:lang w:val="en-US" w:eastAsia="zh-CN"/>
        </w:rPr>
        <w:t>、</w:t>
      </w:r>
      <w:r>
        <w:rPr>
          <w:rFonts w:hint="eastAsia" w:ascii="宋体" w:hAnsi="宋体" w:eastAsia="宋体" w:cs="宋体"/>
          <w:b/>
          <w:bCs/>
          <w:color w:val="auto"/>
          <w:sz w:val="24"/>
        </w:rPr>
        <w:t>本项目为专门面向中小企业项目，供应商应为中小型、微型企业、监狱企业、残疾人福利性单位。</w:t>
      </w:r>
    </w:p>
    <w:p w14:paraId="56937C4C">
      <w:pPr>
        <w:keepNext w:val="0"/>
        <w:pageBreakBefore w:val="0"/>
        <w:widowControl w:val="0"/>
        <w:kinsoku/>
        <w:wordWrap/>
        <w:overflowPunct/>
        <w:topLinePunct w:val="0"/>
        <w:autoSpaceDE/>
        <w:autoSpaceDN/>
        <w:bidi w:val="0"/>
        <w:adjustRightInd/>
        <w:spacing w:line="600" w:lineRule="auto"/>
        <w:jc w:val="center"/>
        <w:rPr>
          <w:rFonts w:hint="eastAsia" w:ascii="宋体" w:hAnsi="宋体"/>
          <w:b/>
          <w:color w:val="auto"/>
          <w:spacing w:val="6"/>
          <w:sz w:val="24"/>
          <w:highlight w:val="none"/>
        </w:rPr>
      </w:pPr>
      <w:r>
        <w:rPr>
          <w:rFonts w:hint="eastAsia" w:ascii="宋体" w:hAnsi="宋体"/>
          <w:b/>
          <w:color w:val="auto"/>
          <w:spacing w:val="6"/>
          <w:sz w:val="24"/>
          <w:highlight w:val="none"/>
        </w:rPr>
        <w:t>中小企业声明函（工程</w:t>
      </w:r>
      <w:r>
        <w:rPr>
          <w:rFonts w:hint="eastAsia" w:ascii="宋体" w:hAnsi="宋体"/>
          <w:b/>
          <w:color w:val="auto"/>
          <w:spacing w:val="6"/>
          <w:sz w:val="24"/>
          <w:highlight w:val="none"/>
          <w:lang w:eastAsia="zh-CN"/>
        </w:rPr>
        <w:t>、服务</w:t>
      </w:r>
      <w:r>
        <w:rPr>
          <w:rFonts w:hint="eastAsia" w:ascii="宋体" w:hAnsi="宋体"/>
          <w:b/>
          <w:color w:val="auto"/>
          <w:spacing w:val="6"/>
          <w:sz w:val="24"/>
          <w:highlight w:val="none"/>
        </w:rPr>
        <w:t>）</w:t>
      </w:r>
    </w:p>
    <w:p w14:paraId="439A64A4">
      <w:pPr>
        <w:keepNext w:val="0"/>
        <w:pageBreakBefore w:val="0"/>
        <w:widowControl w:val="0"/>
        <w:kinsoku/>
        <w:wordWrap/>
        <w:overflowPunct/>
        <w:topLinePunct w:val="0"/>
        <w:autoSpaceDE/>
        <w:autoSpaceDN/>
        <w:bidi w:val="0"/>
        <w:adjustRightInd/>
        <w:spacing w:line="600" w:lineRule="auto"/>
        <w:ind w:firstLine="440" w:firstLineChars="200"/>
        <w:jc w:val="left"/>
        <w:rPr>
          <w:rFonts w:ascii="宋体" w:hAnsi="宋体" w:eastAsia="宋体" w:cs="宋体"/>
          <w:color w:val="auto"/>
          <w:sz w:val="22"/>
          <w:szCs w:val="22"/>
        </w:rPr>
      </w:pPr>
      <w:r>
        <w:rPr>
          <w:rFonts w:ascii="宋体" w:hAnsi="宋体" w:eastAsia="宋体" w:cs="宋体"/>
          <w:color w:val="auto"/>
          <w:sz w:val="22"/>
          <w:szCs w:val="22"/>
        </w:rPr>
        <w:t>本公司郑重声明，根据《政府采购促进中小企业发展管理办法》（财库﹝2020﹞46号）的规定，本公司参加</w:t>
      </w:r>
      <w:r>
        <w:rPr>
          <w:rFonts w:hint="eastAsia" w:ascii="宋体" w:hAnsi="宋体" w:cs="宋体"/>
          <w:color w:val="auto"/>
          <w:sz w:val="22"/>
          <w:szCs w:val="22"/>
          <w:lang w:eastAsia="zh-CN"/>
        </w:rPr>
        <w:t>陕西中盈立诚项目管理有限公司</w:t>
      </w:r>
      <w:r>
        <w:rPr>
          <w:rFonts w:hint="eastAsia" w:ascii="宋体" w:hAnsi="宋体" w:eastAsia="宋体" w:cs="宋体"/>
          <w:color w:val="auto"/>
          <w:sz w:val="22"/>
          <w:szCs w:val="22"/>
        </w:rPr>
        <w:t>组织</w:t>
      </w:r>
      <w:r>
        <w:rPr>
          <w:rFonts w:ascii="宋体" w:hAnsi="宋体" w:eastAsia="宋体" w:cs="宋体"/>
          <w:color w:val="auto"/>
          <w:sz w:val="22"/>
          <w:szCs w:val="22"/>
        </w:rPr>
        <w:t>的</w:t>
      </w:r>
      <w:r>
        <w:rPr>
          <w:rFonts w:ascii="宋体" w:hAnsi="宋体" w:eastAsia="宋体" w:cs="宋体"/>
          <w:color w:val="auto"/>
          <w:sz w:val="22"/>
          <w:szCs w:val="22"/>
          <w:u w:val="single"/>
        </w:rPr>
        <w:t>（项目名称）</w:t>
      </w:r>
      <w:r>
        <w:rPr>
          <w:rFonts w:hint="eastAsia" w:ascii="宋体" w:hAnsi="宋体" w:eastAsia="宋体" w:cs="宋体"/>
          <w:color w:val="auto"/>
          <w:sz w:val="22"/>
          <w:szCs w:val="22"/>
          <w:u w:val="single"/>
          <w:lang w:val="en-US" w:eastAsia="zh-CN"/>
        </w:rPr>
        <w:t xml:space="preserve"> </w:t>
      </w:r>
      <w:r>
        <w:rPr>
          <w:rFonts w:ascii="宋体" w:hAnsi="宋体" w:eastAsia="宋体" w:cs="宋体"/>
          <w:color w:val="auto"/>
          <w:sz w:val="22"/>
          <w:szCs w:val="22"/>
        </w:rPr>
        <w:t>采购活动，工程的施工单位全部为符合政策要求的中小企业（或者：服务 全部由符合政策要求的中小企业承接）。相关企业的具体情况如下：</w:t>
      </w:r>
    </w:p>
    <w:p w14:paraId="726444FB">
      <w:pPr>
        <w:keepNext w:val="0"/>
        <w:pageBreakBefore w:val="0"/>
        <w:widowControl w:val="0"/>
        <w:numPr>
          <w:ilvl w:val="0"/>
          <w:numId w:val="0"/>
        </w:numPr>
        <w:kinsoku/>
        <w:wordWrap/>
        <w:overflowPunct/>
        <w:topLinePunct w:val="0"/>
        <w:autoSpaceDE/>
        <w:autoSpaceDN/>
        <w:bidi w:val="0"/>
        <w:adjustRightInd/>
        <w:spacing w:line="600" w:lineRule="auto"/>
        <w:ind w:firstLine="440" w:firstLineChars="200"/>
        <w:jc w:val="left"/>
        <w:rPr>
          <w:rFonts w:ascii="宋体" w:hAnsi="宋体" w:eastAsia="宋体" w:cs="宋体"/>
          <w:color w:val="auto"/>
          <w:sz w:val="22"/>
          <w:szCs w:val="22"/>
        </w:rPr>
      </w:pPr>
      <w:r>
        <w:rPr>
          <w:rFonts w:ascii="宋体" w:hAnsi="宋体" w:eastAsia="宋体" w:cs="宋体"/>
          <w:color w:val="auto"/>
          <w:sz w:val="22"/>
          <w:szCs w:val="22"/>
          <w:u w:val="single"/>
        </w:rPr>
        <w:t>（项目名称）</w:t>
      </w:r>
      <w:r>
        <w:rPr>
          <w:rFonts w:hint="eastAsia" w:ascii="宋体" w:hAnsi="宋体" w:eastAsia="宋体" w:cs="宋体"/>
          <w:color w:val="auto"/>
          <w:sz w:val="22"/>
          <w:szCs w:val="22"/>
          <w:u w:val="single"/>
          <w:lang w:val="en-US" w:eastAsia="zh-CN"/>
        </w:rPr>
        <w:t xml:space="preserve"> </w:t>
      </w:r>
      <w:r>
        <w:rPr>
          <w:rFonts w:ascii="宋体" w:hAnsi="宋体" w:eastAsia="宋体" w:cs="宋体"/>
          <w:color w:val="auto"/>
          <w:sz w:val="22"/>
          <w:szCs w:val="22"/>
        </w:rPr>
        <w:t>，属于</w:t>
      </w:r>
      <w:r>
        <w:rPr>
          <w:rFonts w:ascii="宋体" w:hAnsi="宋体" w:eastAsia="宋体" w:cs="宋体"/>
          <w:color w:val="auto"/>
          <w:sz w:val="22"/>
          <w:szCs w:val="22"/>
          <w:u w:val="single"/>
        </w:rPr>
        <w:t>（</w:t>
      </w:r>
      <w:r>
        <w:rPr>
          <w:rFonts w:hint="eastAsia" w:ascii="宋体" w:hAnsi="宋体" w:eastAsia="宋体" w:cs="宋体"/>
          <w:color w:val="auto"/>
          <w:sz w:val="22"/>
          <w:szCs w:val="22"/>
          <w:u w:val="single"/>
          <w:lang w:eastAsia="zh-CN"/>
        </w:rPr>
        <w:t>磋商</w:t>
      </w:r>
      <w:r>
        <w:rPr>
          <w:rFonts w:ascii="宋体" w:hAnsi="宋体" w:eastAsia="宋体" w:cs="宋体"/>
          <w:color w:val="auto"/>
          <w:sz w:val="22"/>
          <w:szCs w:val="22"/>
          <w:u w:val="single"/>
        </w:rPr>
        <w:t>文件中明确的所属行业）</w:t>
      </w:r>
      <w:r>
        <w:rPr>
          <w:rFonts w:ascii="宋体" w:hAnsi="宋体" w:eastAsia="宋体" w:cs="宋体"/>
          <w:color w:val="auto"/>
          <w:sz w:val="22"/>
          <w:szCs w:val="22"/>
        </w:rPr>
        <w:t>； 承建（承接）企业为</w:t>
      </w:r>
      <w:r>
        <w:rPr>
          <w:rFonts w:ascii="宋体" w:hAnsi="宋体" w:eastAsia="宋体" w:cs="宋体"/>
          <w:color w:val="auto"/>
          <w:sz w:val="22"/>
          <w:szCs w:val="22"/>
          <w:u w:val="single"/>
        </w:rPr>
        <w:t>（企业名称）</w:t>
      </w:r>
      <w:r>
        <w:rPr>
          <w:rFonts w:ascii="宋体" w:hAnsi="宋体" w:eastAsia="宋体" w:cs="宋体"/>
          <w:color w:val="auto"/>
          <w:sz w:val="22"/>
          <w:szCs w:val="22"/>
        </w:rPr>
        <w:t>，从业人员</w:t>
      </w:r>
      <w:r>
        <w:rPr>
          <w:rFonts w:ascii="宋体" w:hAnsi="宋体" w:eastAsia="宋体" w:cs="宋体"/>
          <w:color w:val="auto"/>
          <w:sz w:val="22"/>
          <w:szCs w:val="22"/>
          <w:u w:val="single"/>
        </w:rPr>
        <w:t xml:space="preserve"> </w:t>
      </w:r>
      <w:r>
        <w:rPr>
          <w:rFonts w:hint="eastAsia" w:ascii="宋体" w:hAnsi="宋体" w:eastAsia="宋体" w:cs="宋体"/>
          <w:color w:val="auto"/>
          <w:sz w:val="22"/>
          <w:szCs w:val="22"/>
          <w:u w:val="single"/>
          <w:lang w:val="en-US" w:eastAsia="zh-CN"/>
        </w:rPr>
        <w:t xml:space="preserve">   </w:t>
      </w:r>
      <w:r>
        <w:rPr>
          <w:rFonts w:ascii="宋体" w:hAnsi="宋体" w:eastAsia="宋体" w:cs="宋体"/>
          <w:color w:val="auto"/>
          <w:sz w:val="22"/>
          <w:szCs w:val="22"/>
        </w:rPr>
        <w:t>人，营业 收入为</w:t>
      </w:r>
      <w:r>
        <w:rPr>
          <w:rFonts w:hint="eastAsia" w:ascii="宋体" w:hAnsi="宋体" w:eastAsia="宋体" w:cs="宋体"/>
          <w:color w:val="auto"/>
          <w:sz w:val="22"/>
          <w:szCs w:val="22"/>
          <w:u w:val="single"/>
          <w:lang w:val="en-US" w:eastAsia="zh-CN"/>
        </w:rPr>
        <w:t xml:space="preserve">    </w:t>
      </w:r>
      <w:r>
        <w:rPr>
          <w:rFonts w:ascii="宋体" w:hAnsi="宋体" w:eastAsia="宋体" w:cs="宋体"/>
          <w:color w:val="auto"/>
          <w:sz w:val="22"/>
          <w:szCs w:val="22"/>
          <w:u w:val="single"/>
        </w:rPr>
        <w:t xml:space="preserve"> </w:t>
      </w:r>
      <w:r>
        <w:rPr>
          <w:rFonts w:ascii="宋体" w:hAnsi="宋体" w:eastAsia="宋体" w:cs="宋体"/>
          <w:color w:val="auto"/>
          <w:sz w:val="22"/>
          <w:szCs w:val="22"/>
        </w:rPr>
        <w:t>万元，资产总额为</w:t>
      </w:r>
      <w:r>
        <w:rPr>
          <w:rFonts w:ascii="宋体" w:hAnsi="宋体" w:eastAsia="宋体" w:cs="宋体"/>
          <w:color w:val="auto"/>
          <w:sz w:val="22"/>
          <w:szCs w:val="22"/>
          <w:u w:val="single"/>
        </w:rPr>
        <w:t xml:space="preserve"> </w:t>
      </w:r>
      <w:r>
        <w:rPr>
          <w:rFonts w:hint="eastAsia" w:ascii="宋体" w:hAnsi="宋体" w:eastAsia="宋体" w:cs="宋体"/>
          <w:color w:val="auto"/>
          <w:sz w:val="22"/>
          <w:szCs w:val="22"/>
          <w:u w:val="single"/>
          <w:lang w:val="en-US" w:eastAsia="zh-CN"/>
        </w:rPr>
        <w:t xml:space="preserve">   </w:t>
      </w:r>
      <w:r>
        <w:rPr>
          <w:rFonts w:ascii="宋体" w:hAnsi="宋体" w:eastAsia="宋体" w:cs="宋体"/>
          <w:color w:val="auto"/>
          <w:sz w:val="22"/>
          <w:szCs w:val="22"/>
        </w:rPr>
        <w:t>万元，属于</w:t>
      </w:r>
      <w:r>
        <w:rPr>
          <w:rFonts w:ascii="宋体" w:hAnsi="宋体" w:eastAsia="宋体" w:cs="宋体"/>
          <w:color w:val="auto"/>
          <w:sz w:val="22"/>
          <w:szCs w:val="22"/>
          <w:u w:val="single"/>
        </w:rPr>
        <w:t>（中型企业、 小型企业、微型企业）</w:t>
      </w:r>
      <w:r>
        <w:rPr>
          <w:rFonts w:ascii="宋体" w:hAnsi="宋体" w:eastAsia="宋体" w:cs="宋体"/>
          <w:color w:val="auto"/>
          <w:sz w:val="22"/>
          <w:szCs w:val="22"/>
        </w:rPr>
        <w:t>；</w:t>
      </w:r>
    </w:p>
    <w:p w14:paraId="2E39851B">
      <w:pPr>
        <w:keepNext w:val="0"/>
        <w:pageBreakBefore w:val="0"/>
        <w:widowControl w:val="0"/>
        <w:kinsoku/>
        <w:wordWrap/>
        <w:overflowPunct/>
        <w:topLinePunct w:val="0"/>
        <w:autoSpaceDE/>
        <w:autoSpaceDN/>
        <w:bidi w:val="0"/>
        <w:adjustRightInd/>
        <w:spacing w:line="600" w:lineRule="auto"/>
        <w:ind w:firstLine="220" w:firstLineChars="100"/>
        <w:jc w:val="left"/>
        <w:rPr>
          <w:rFonts w:ascii="宋体" w:hAnsi="宋体" w:eastAsia="宋体" w:cs="宋体"/>
          <w:color w:val="auto"/>
          <w:sz w:val="22"/>
          <w:szCs w:val="22"/>
        </w:rPr>
      </w:pPr>
      <w:r>
        <w:rPr>
          <w:rFonts w:ascii="宋体" w:hAnsi="宋体" w:eastAsia="宋体" w:cs="宋体"/>
          <w:color w:val="auto"/>
          <w:sz w:val="22"/>
          <w:szCs w:val="22"/>
        </w:rPr>
        <w:t xml:space="preserve">以上企业，不属于大企业的分支机构，不存在控股股东为大企业的情形，也不存在与大企业的负责人为同一人的情形。 </w:t>
      </w:r>
    </w:p>
    <w:p w14:paraId="4B730DC6">
      <w:pPr>
        <w:keepNext w:val="0"/>
        <w:pageBreakBefore w:val="0"/>
        <w:widowControl w:val="0"/>
        <w:kinsoku/>
        <w:wordWrap/>
        <w:overflowPunct/>
        <w:topLinePunct w:val="0"/>
        <w:autoSpaceDE/>
        <w:autoSpaceDN/>
        <w:bidi w:val="0"/>
        <w:adjustRightInd/>
        <w:spacing w:line="600" w:lineRule="auto"/>
        <w:ind w:firstLine="220" w:firstLineChars="100"/>
        <w:jc w:val="left"/>
        <w:rPr>
          <w:rFonts w:ascii="宋体" w:hAnsi="宋体"/>
          <w:color w:val="auto"/>
          <w:spacing w:val="6"/>
          <w:sz w:val="22"/>
          <w:szCs w:val="22"/>
          <w:highlight w:val="none"/>
        </w:rPr>
      </w:pPr>
      <w:r>
        <w:rPr>
          <w:rFonts w:ascii="宋体" w:hAnsi="宋体" w:eastAsia="宋体" w:cs="宋体"/>
          <w:color w:val="auto"/>
          <w:sz w:val="22"/>
          <w:szCs w:val="22"/>
        </w:rPr>
        <w:t>本企业对上述声明内容的真实性负责。如有虚假，将依法承担相应责任。</w:t>
      </w:r>
    </w:p>
    <w:p w14:paraId="1A4AA3A5">
      <w:pPr>
        <w:keepNext w:val="0"/>
        <w:pageBreakBefore w:val="0"/>
        <w:widowControl w:val="0"/>
        <w:kinsoku/>
        <w:wordWrap/>
        <w:overflowPunct/>
        <w:topLinePunct w:val="0"/>
        <w:autoSpaceDE/>
        <w:autoSpaceDN/>
        <w:bidi w:val="0"/>
        <w:adjustRightInd/>
        <w:snapToGrid w:val="0"/>
        <w:spacing w:line="600" w:lineRule="auto"/>
        <w:ind w:firstLine="440" w:firstLineChars="200"/>
        <w:textAlignment w:val="baseline"/>
        <w:rPr>
          <w:rStyle w:val="22"/>
          <w:rFonts w:hint="eastAsia" w:ascii="宋体" w:hAnsi="宋体" w:eastAsia="宋体" w:cs="宋体"/>
          <w:color w:val="auto"/>
          <w:sz w:val="22"/>
          <w:szCs w:val="22"/>
          <w:highlight w:val="none"/>
        </w:rPr>
      </w:pPr>
      <w:r>
        <w:rPr>
          <w:rStyle w:val="22"/>
          <w:rFonts w:hint="eastAsia" w:ascii="宋体" w:hAnsi="宋体" w:eastAsia="宋体" w:cs="宋体"/>
          <w:color w:val="auto"/>
          <w:sz w:val="22"/>
          <w:szCs w:val="22"/>
          <w:highlight w:val="none"/>
        </w:rPr>
        <w:t xml:space="preserve">  </w:t>
      </w:r>
      <w:r>
        <w:rPr>
          <w:rStyle w:val="22"/>
          <w:rFonts w:hint="eastAsia" w:ascii="宋体" w:hAnsi="宋体" w:eastAsia="宋体" w:cs="宋体"/>
          <w:color w:val="auto"/>
          <w:sz w:val="22"/>
          <w:szCs w:val="22"/>
          <w:highlight w:val="none"/>
          <w:lang w:val="en-US"/>
        </w:rPr>
        <w:t xml:space="preserve">                  </w:t>
      </w:r>
      <w:r>
        <w:rPr>
          <w:rStyle w:val="22"/>
          <w:rFonts w:hint="eastAsia" w:ascii="宋体" w:hAnsi="宋体" w:eastAsia="宋体" w:cs="宋体"/>
          <w:color w:val="auto"/>
          <w:sz w:val="22"/>
          <w:szCs w:val="22"/>
          <w:highlight w:val="none"/>
        </w:rPr>
        <w:t>供应商名称：</w:t>
      </w:r>
      <w:r>
        <w:rPr>
          <w:rStyle w:val="22"/>
          <w:rFonts w:hint="eastAsia" w:ascii="宋体" w:hAnsi="宋体" w:eastAsia="宋体" w:cs="宋体"/>
          <w:color w:val="auto"/>
          <w:sz w:val="22"/>
          <w:szCs w:val="22"/>
          <w:highlight w:val="none"/>
          <w:u w:val="single" w:color="000000"/>
        </w:rPr>
        <w:t xml:space="preserve">               </w:t>
      </w:r>
      <w:r>
        <w:rPr>
          <w:rStyle w:val="22"/>
          <w:rFonts w:hint="eastAsia" w:ascii="宋体" w:hAnsi="宋体" w:eastAsia="宋体" w:cs="宋体"/>
          <w:color w:val="auto"/>
          <w:sz w:val="22"/>
          <w:szCs w:val="22"/>
          <w:highlight w:val="none"/>
        </w:rPr>
        <w:t xml:space="preserve">（全称并加盖公章）          </w:t>
      </w:r>
    </w:p>
    <w:p w14:paraId="3D377DD6">
      <w:pPr>
        <w:keepNext w:val="0"/>
        <w:keepLines/>
        <w:pageBreakBefore w:val="0"/>
        <w:widowControl w:val="0"/>
        <w:kinsoku/>
        <w:wordWrap/>
        <w:overflowPunct/>
        <w:topLinePunct w:val="0"/>
        <w:autoSpaceDE/>
        <w:autoSpaceDN/>
        <w:bidi w:val="0"/>
        <w:adjustRightInd/>
        <w:snapToGrid w:val="0"/>
        <w:spacing w:before="162" w:after="330" w:line="600" w:lineRule="auto"/>
        <w:ind w:firstLine="2640" w:firstLineChars="1200"/>
        <w:textAlignment w:val="baseline"/>
        <w:rPr>
          <w:rStyle w:val="22"/>
          <w:rFonts w:hint="eastAsia" w:ascii="宋体" w:hAnsi="宋体" w:eastAsia="宋体" w:cs="宋体"/>
          <w:color w:val="auto"/>
          <w:sz w:val="22"/>
          <w:szCs w:val="22"/>
          <w:highlight w:val="none"/>
          <w:u w:val="single" w:color="000000"/>
        </w:rPr>
      </w:pPr>
      <w:r>
        <w:rPr>
          <w:rStyle w:val="22"/>
          <w:rFonts w:hint="eastAsia" w:ascii="宋体" w:hAnsi="宋体" w:eastAsia="宋体" w:cs="宋体"/>
          <w:color w:val="auto"/>
          <w:sz w:val="22"/>
          <w:szCs w:val="22"/>
          <w:highlight w:val="none"/>
        </w:rPr>
        <w:t>日      期：</w:t>
      </w:r>
      <w:r>
        <w:rPr>
          <w:rStyle w:val="22"/>
          <w:rFonts w:hint="eastAsia" w:ascii="宋体" w:hAnsi="宋体" w:eastAsia="宋体" w:cs="宋体"/>
          <w:color w:val="auto"/>
          <w:sz w:val="22"/>
          <w:szCs w:val="22"/>
          <w:highlight w:val="none"/>
          <w:u w:val="single" w:color="000000"/>
        </w:rPr>
        <w:t xml:space="preserve">          </w:t>
      </w:r>
      <w:r>
        <w:rPr>
          <w:rStyle w:val="22"/>
          <w:rFonts w:hint="eastAsia" w:ascii="宋体" w:hAnsi="宋体" w:eastAsia="宋体" w:cs="宋体"/>
          <w:color w:val="auto"/>
          <w:sz w:val="22"/>
          <w:szCs w:val="22"/>
          <w:highlight w:val="none"/>
          <w:u w:val="single" w:color="000000"/>
          <w:lang w:val="en-US"/>
        </w:rPr>
        <w:t xml:space="preserve">  </w:t>
      </w:r>
      <w:r>
        <w:rPr>
          <w:rStyle w:val="22"/>
          <w:rFonts w:hint="eastAsia" w:ascii="宋体" w:hAnsi="宋体" w:eastAsia="宋体" w:cs="宋体"/>
          <w:color w:val="auto"/>
          <w:sz w:val="22"/>
          <w:szCs w:val="22"/>
          <w:highlight w:val="none"/>
          <w:u w:val="single" w:color="000000"/>
        </w:rPr>
        <w:t xml:space="preserve">   </w:t>
      </w:r>
    </w:p>
    <w:p w14:paraId="71CEF0BE">
      <w:pPr>
        <w:spacing w:line="600" w:lineRule="auto"/>
        <w:rPr>
          <w:color w:val="auto"/>
        </w:rPr>
        <w:sectPr>
          <w:pgSz w:w="11906" w:h="16838"/>
          <w:pgMar w:top="1418" w:right="1418" w:bottom="1418" w:left="1418" w:header="851" w:footer="992" w:gutter="0"/>
          <w:pgNumType w:fmt="decimal"/>
          <w:cols w:space="720" w:num="1"/>
          <w:docGrid w:linePitch="312" w:charSpace="0"/>
        </w:sectPr>
      </w:pPr>
    </w:p>
    <w:p w14:paraId="354F125D">
      <w:pPr>
        <w:widowControl/>
        <w:numPr>
          <w:ilvl w:val="0"/>
          <w:numId w:val="0"/>
        </w:numPr>
        <w:snapToGrid w:val="0"/>
        <w:spacing w:line="360" w:lineRule="auto"/>
        <w:ind w:left="120" w:leftChars="0"/>
        <w:jc w:val="center"/>
        <w:textAlignment w:val="baseline"/>
        <w:outlineLvl w:val="0"/>
        <w:rPr>
          <w:rFonts w:hint="eastAsia" w:ascii="宋体" w:hAnsi="宋体" w:eastAsia="宋体" w:cs="宋体"/>
          <w:b/>
          <w:bCs/>
          <w:color w:val="auto"/>
          <w:kern w:val="2"/>
          <w:sz w:val="28"/>
          <w:szCs w:val="28"/>
          <w:highlight w:val="none"/>
          <w:lang w:val="en-US" w:eastAsia="zh-CN" w:bidi="ar-SA"/>
        </w:rPr>
      </w:pPr>
      <w:r>
        <w:rPr>
          <w:rFonts w:hint="eastAsia" w:ascii="宋体" w:hAnsi="宋体" w:cs="宋体"/>
          <w:b/>
          <w:bCs/>
          <w:color w:val="auto"/>
          <w:kern w:val="2"/>
          <w:sz w:val="28"/>
          <w:szCs w:val="28"/>
          <w:highlight w:val="none"/>
          <w:lang w:val="zh-CN" w:eastAsia="zh-CN" w:bidi="ar-SA"/>
        </w:rPr>
        <w:t>八、技术内容及要求</w:t>
      </w:r>
    </w:p>
    <w:p w14:paraId="158A424C">
      <w:pPr>
        <w:tabs>
          <w:tab w:val="left" w:pos="720"/>
        </w:tabs>
        <w:spacing w:line="440" w:lineRule="exact"/>
        <w:ind w:firstLine="480" w:firstLineChars="200"/>
        <w:rPr>
          <w:rFonts w:ascii="宋体" w:hAnsi="宋体"/>
          <w:color w:val="auto"/>
          <w:sz w:val="24"/>
          <w:szCs w:val="24"/>
        </w:rPr>
      </w:pPr>
      <w:r>
        <w:rPr>
          <w:rFonts w:hint="eastAsia" w:ascii="宋体" w:hAnsi="宋体"/>
          <w:color w:val="auto"/>
          <w:sz w:val="24"/>
          <w:szCs w:val="24"/>
        </w:rPr>
        <w:t>项目编号：</w:t>
      </w:r>
    </w:p>
    <w:p w14:paraId="1E379880">
      <w:pPr>
        <w:tabs>
          <w:tab w:val="left" w:pos="720"/>
        </w:tabs>
        <w:spacing w:line="440" w:lineRule="exact"/>
        <w:ind w:firstLine="480" w:firstLineChars="200"/>
        <w:rPr>
          <w:rFonts w:ascii="宋体" w:hAnsi="宋体"/>
          <w:color w:val="auto"/>
          <w:sz w:val="24"/>
          <w:szCs w:val="24"/>
        </w:rPr>
      </w:pPr>
      <w:r>
        <w:rPr>
          <w:rFonts w:hint="eastAsia" w:ascii="宋体" w:hAnsi="宋体"/>
          <w:color w:val="auto"/>
          <w:sz w:val="24"/>
          <w:szCs w:val="24"/>
        </w:rPr>
        <w:t>项目名称：</w:t>
      </w:r>
    </w:p>
    <w:tbl>
      <w:tblPr>
        <w:tblStyle w:val="1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859"/>
        <w:gridCol w:w="2830"/>
        <w:gridCol w:w="2257"/>
        <w:gridCol w:w="1368"/>
        <w:gridCol w:w="1450"/>
      </w:tblGrid>
      <w:tr w14:paraId="55C34C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20" w:hRule="atLeast"/>
          <w:jc w:val="center"/>
        </w:trPr>
        <w:tc>
          <w:tcPr>
            <w:tcW w:w="859" w:type="dxa"/>
            <w:noWrap w:val="0"/>
            <w:vAlign w:val="center"/>
          </w:tcPr>
          <w:p w14:paraId="3CD2D97C">
            <w:pPr>
              <w:tabs>
                <w:tab w:val="left" w:pos="720"/>
              </w:tabs>
              <w:spacing w:line="440" w:lineRule="exact"/>
              <w:jc w:val="center"/>
              <w:rPr>
                <w:rFonts w:ascii="宋体" w:hAnsi="宋体"/>
                <w:color w:val="auto"/>
                <w:sz w:val="24"/>
                <w:szCs w:val="24"/>
              </w:rPr>
            </w:pPr>
            <w:r>
              <w:rPr>
                <w:rFonts w:hint="eastAsia" w:ascii="宋体" w:hAnsi="宋体"/>
                <w:color w:val="auto"/>
                <w:sz w:val="24"/>
                <w:szCs w:val="24"/>
              </w:rPr>
              <w:t>序号</w:t>
            </w:r>
          </w:p>
        </w:tc>
        <w:tc>
          <w:tcPr>
            <w:tcW w:w="2830" w:type="dxa"/>
            <w:noWrap w:val="0"/>
            <w:vAlign w:val="center"/>
          </w:tcPr>
          <w:p w14:paraId="73B45B5E">
            <w:pPr>
              <w:tabs>
                <w:tab w:val="left" w:pos="720"/>
              </w:tabs>
              <w:spacing w:line="440" w:lineRule="exact"/>
              <w:jc w:val="center"/>
              <w:rPr>
                <w:rFonts w:hint="eastAsia" w:ascii="宋体" w:hAnsi="宋体"/>
                <w:color w:val="auto"/>
                <w:sz w:val="24"/>
                <w:szCs w:val="24"/>
                <w:lang w:eastAsia="zh-CN"/>
              </w:rPr>
            </w:pPr>
            <w:r>
              <w:rPr>
                <w:rFonts w:hint="eastAsia" w:ascii="宋体" w:hAnsi="宋体"/>
                <w:color w:val="auto"/>
                <w:sz w:val="24"/>
                <w:szCs w:val="24"/>
                <w:lang w:eastAsia="zh-CN"/>
              </w:rPr>
              <w:t>磋商文件</w:t>
            </w:r>
          </w:p>
          <w:p w14:paraId="7589A50E">
            <w:pPr>
              <w:tabs>
                <w:tab w:val="left" w:pos="720"/>
              </w:tabs>
              <w:spacing w:line="440" w:lineRule="exact"/>
              <w:jc w:val="center"/>
              <w:rPr>
                <w:rFonts w:ascii="宋体" w:hAnsi="宋体"/>
                <w:color w:val="auto"/>
                <w:sz w:val="24"/>
                <w:szCs w:val="24"/>
              </w:rPr>
            </w:pPr>
            <w:r>
              <w:rPr>
                <w:rFonts w:hint="eastAsia" w:ascii="宋体" w:hAnsi="宋体"/>
                <w:color w:val="auto"/>
                <w:sz w:val="24"/>
                <w:szCs w:val="24"/>
                <w:lang w:eastAsia="zh-CN"/>
              </w:rPr>
              <w:t>技术内容及要求</w:t>
            </w:r>
          </w:p>
        </w:tc>
        <w:tc>
          <w:tcPr>
            <w:tcW w:w="2257" w:type="dxa"/>
            <w:noWrap w:val="0"/>
            <w:vAlign w:val="center"/>
          </w:tcPr>
          <w:p w14:paraId="5B5330FC">
            <w:pPr>
              <w:tabs>
                <w:tab w:val="left" w:pos="720"/>
              </w:tabs>
              <w:spacing w:line="440" w:lineRule="exact"/>
              <w:jc w:val="center"/>
              <w:rPr>
                <w:rFonts w:hint="eastAsia" w:ascii="宋体" w:hAnsi="宋体"/>
                <w:color w:val="auto"/>
                <w:sz w:val="24"/>
                <w:szCs w:val="24"/>
                <w:lang w:eastAsia="zh-CN"/>
              </w:rPr>
            </w:pPr>
            <w:r>
              <w:rPr>
                <w:rFonts w:hint="eastAsia" w:ascii="宋体" w:hAnsi="宋体"/>
                <w:color w:val="auto"/>
                <w:sz w:val="24"/>
                <w:szCs w:val="24"/>
                <w:lang w:eastAsia="zh-CN"/>
              </w:rPr>
              <w:t>磋商响应文件</w:t>
            </w:r>
          </w:p>
          <w:p w14:paraId="2CB5E5D3">
            <w:pPr>
              <w:tabs>
                <w:tab w:val="left" w:pos="720"/>
              </w:tabs>
              <w:spacing w:line="440" w:lineRule="exact"/>
              <w:jc w:val="center"/>
              <w:rPr>
                <w:rFonts w:hint="eastAsia" w:ascii="宋体" w:hAnsi="宋体" w:eastAsia="宋体"/>
                <w:color w:val="auto"/>
                <w:sz w:val="24"/>
                <w:szCs w:val="24"/>
                <w:lang w:eastAsia="zh-CN"/>
              </w:rPr>
            </w:pPr>
            <w:r>
              <w:rPr>
                <w:rFonts w:hint="eastAsia" w:ascii="宋体" w:hAnsi="宋体"/>
                <w:color w:val="auto"/>
                <w:sz w:val="24"/>
                <w:szCs w:val="24"/>
              </w:rPr>
              <w:t>响应</w:t>
            </w:r>
            <w:r>
              <w:rPr>
                <w:rFonts w:hint="eastAsia" w:ascii="宋体" w:hAnsi="宋体"/>
                <w:color w:val="auto"/>
                <w:sz w:val="24"/>
                <w:szCs w:val="24"/>
                <w:lang w:eastAsia="zh-CN"/>
              </w:rPr>
              <w:t>情况</w:t>
            </w:r>
          </w:p>
        </w:tc>
        <w:tc>
          <w:tcPr>
            <w:tcW w:w="1368" w:type="dxa"/>
            <w:noWrap w:val="0"/>
            <w:vAlign w:val="center"/>
          </w:tcPr>
          <w:p w14:paraId="032F5637">
            <w:pPr>
              <w:tabs>
                <w:tab w:val="left" w:pos="720"/>
              </w:tabs>
              <w:spacing w:line="440" w:lineRule="exact"/>
              <w:jc w:val="center"/>
              <w:rPr>
                <w:rFonts w:ascii="宋体" w:hAnsi="宋体"/>
                <w:color w:val="auto"/>
                <w:sz w:val="24"/>
                <w:szCs w:val="24"/>
              </w:rPr>
            </w:pPr>
            <w:r>
              <w:rPr>
                <w:rFonts w:hint="eastAsia" w:ascii="宋体" w:hAnsi="宋体"/>
                <w:color w:val="auto"/>
                <w:sz w:val="24"/>
                <w:szCs w:val="24"/>
              </w:rPr>
              <w:t>偏离情况</w:t>
            </w:r>
          </w:p>
        </w:tc>
        <w:tc>
          <w:tcPr>
            <w:tcW w:w="1450" w:type="dxa"/>
            <w:noWrap w:val="0"/>
            <w:vAlign w:val="center"/>
          </w:tcPr>
          <w:p w14:paraId="2D881E5C">
            <w:pPr>
              <w:tabs>
                <w:tab w:val="left" w:pos="720"/>
              </w:tabs>
              <w:spacing w:line="440" w:lineRule="exact"/>
              <w:jc w:val="center"/>
              <w:rPr>
                <w:rFonts w:ascii="宋体" w:hAnsi="宋体"/>
                <w:color w:val="auto"/>
                <w:sz w:val="24"/>
                <w:szCs w:val="24"/>
              </w:rPr>
            </w:pPr>
            <w:r>
              <w:rPr>
                <w:rFonts w:hint="eastAsia" w:ascii="宋体" w:hAnsi="宋体" w:eastAsia="宋体" w:cs="宋体"/>
                <w:color w:val="auto"/>
                <w:sz w:val="24"/>
                <w:szCs w:val="24"/>
                <w:highlight w:val="none"/>
                <w:lang w:eastAsia="zh-CN"/>
              </w:rPr>
              <w:t>响应说明</w:t>
            </w:r>
          </w:p>
        </w:tc>
      </w:tr>
      <w:tr w14:paraId="1A8E83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859" w:type="dxa"/>
            <w:noWrap w:val="0"/>
            <w:vAlign w:val="center"/>
          </w:tcPr>
          <w:p w14:paraId="4EC39E5F">
            <w:pPr>
              <w:jc w:val="center"/>
              <w:rPr>
                <w:rFonts w:hint="eastAsia" w:ascii="宋体" w:hAnsi="宋体" w:cs="宋体"/>
                <w:color w:val="auto"/>
                <w:sz w:val="24"/>
                <w:szCs w:val="24"/>
              </w:rPr>
            </w:pPr>
            <w:r>
              <w:rPr>
                <w:rFonts w:hint="eastAsia" w:ascii="宋体" w:hAnsi="宋体" w:cs="宋体"/>
                <w:color w:val="auto"/>
                <w:sz w:val="24"/>
                <w:szCs w:val="24"/>
              </w:rPr>
              <w:t>1</w:t>
            </w:r>
          </w:p>
        </w:tc>
        <w:tc>
          <w:tcPr>
            <w:tcW w:w="2830" w:type="dxa"/>
            <w:noWrap w:val="0"/>
            <w:vAlign w:val="center"/>
          </w:tcPr>
          <w:p w14:paraId="71CA70ED">
            <w:pPr>
              <w:jc w:val="center"/>
              <w:rPr>
                <w:rFonts w:ascii="宋体" w:hAnsi="宋体" w:cs="宋体"/>
                <w:color w:val="auto"/>
                <w:sz w:val="24"/>
                <w:szCs w:val="24"/>
              </w:rPr>
            </w:pPr>
          </w:p>
        </w:tc>
        <w:tc>
          <w:tcPr>
            <w:tcW w:w="2257" w:type="dxa"/>
            <w:noWrap w:val="0"/>
            <w:vAlign w:val="center"/>
          </w:tcPr>
          <w:p w14:paraId="00FCFBFF">
            <w:pPr>
              <w:jc w:val="center"/>
              <w:rPr>
                <w:rFonts w:ascii="宋体" w:hAnsi="宋体" w:cs="宋体"/>
                <w:color w:val="auto"/>
                <w:sz w:val="24"/>
                <w:szCs w:val="24"/>
              </w:rPr>
            </w:pPr>
          </w:p>
        </w:tc>
        <w:tc>
          <w:tcPr>
            <w:tcW w:w="1368" w:type="dxa"/>
            <w:noWrap w:val="0"/>
            <w:vAlign w:val="center"/>
          </w:tcPr>
          <w:p w14:paraId="75BB4993">
            <w:pPr>
              <w:jc w:val="center"/>
              <w:rPr>
                <w:rFonts w:ascii="宋体" w:hAnsi="宋体" w:cs="宋体"/>
                <w:color w:val="auto"/>
                <w:sz w:val="24"/>
                <w:szCs w:val="24"/>
              </w:rPr>
            </w:pPr>
          </w:p>
        </w:tc>
        <w:tc>
          <w:tcPr>
            <w:tcW w:w="1450" w:type="dxa"/>
            <w:noWrap w:val="0"/>
            <w:vAlign w:val="center"/>
          </w:tcPr>
          <w:p w14:paraId="691E61CF">
            <w:pPr>
              <w:jc w:val="center"/>
              <w:rPr>
                <w:rFonts w:ascii="宋体" w:hAnsi="宋体" w:cs="宋体"/>
                <w:color w:val="auto"/>
                <w:sz w:val="24"/>
                <w:szCs w:val="24"/>
              </w:rPr>
            </w:pPr>
          </w:p>
        </w:tc>
      </w:tr>
      <w:tr w14:paraId="20F460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859" w:type="dxa"/>
            <w:noWrap w:val="0"/>
            <w:vAlign w:val="center"/>
          </w:tcPr>
          <w:p w14:paraId="2575D1E8">
            <w:pPr>
              <w:jc w:val="center"/>
              <w:rPr>
                <w:rFonts w:hint="eastAsia" w:ascii="宋体" w:hAnsi="宋体" w:cs="宋体"/>
                <w:color w:val="auto"/>
                <w:sz w:val="24"/>
                <w:szCs w:val="24"/>
              </w:rPr>
            </w:pPr>
            <w:r>
              <w:rPr>
                <w:rFonts w:hint="eastAsia" w:ascii="宋体" w:hAnsi="宋体" w:cs="宋体"/>
                <w:color w:val="auto"/>
                <w:sz w:val="24"/>
                <w:szCs w:val="24"/>
              </w:rPr>
              <w:t>2</w:t>
            </w:r>
          </w:p>
        </w:tc>
        <w:tc>
          <w:tcPr>
            <w:tcW w:w="2830" w:type="dxa"/>
            <w:noWrap w:val="0"/>
            <w:vAlign w:val="center"/>
          </w:tcPr>
          <w:p w14:paraId="69602FA7">
            <w:pPr>
              <w:jc w:val="center"/>
              <w:rPr>
                <w:rFonts w:ascii="宋体" w:hAnsi="宋体" w:cs="宋体"/>
                <w:color w:val="auto"/>
                <w:sz w:val="24"/>
                <w:szCs w:val="24"/>
              </w:rPr>
            </w:pPr>
          </w:p>
        </w:tc>
        <w:tc>
          <w:tcPr>
            <w:tcW w:w="2257" w:type="dxa"/>
            <w:noWrap w:val="0"/>
            <w:vAlign w:val="center"/>
          </w:tcPr>
          <w:p w14:paraId="2B406F9D">
            <w:pPr>
              <w:jc w:val="center"/>
              <w:rPr>
                <w:rFonts w:ascii="宋体" w:hAnsi="宋体" w:cs="宋体"/>
                <w:color w:val="auto"/>
                <w:sz w:val="24"/>
                <w:szCs w:val="24"/>
              </w:rPr>
            </w:pPr>
          </w:p>
        </w:tc>
        <w:tc>
          <w:tcPr>
            <w:tcW w:w="1368" w:type="dxa"/>
            <w:noWrap w:val="0"/>
            <w:vAlign w:val="center"/>
          </w:tcPr>
          <w:p w14:paraId="009EFE86">
            <w:pPr>
              <w:jc w:val="center"/>
              <w:rPr>
                <w:rFonts w:ascii="宋体" w:hAnsi="宋体" w:cs="宋体"/>
                <w:color w:val="auto"/>
                <w:sz w:val="24"/>
                <w:szCs w:val="24"/>
              </w:rPr>
            </w:pPr>
          </w:p>
        </w:tc>
        <w:tc>
          <w:tcPr>
            <w:tcW w:w="1450" w:type="dxa"/>
            <w:noWrap w:val="0"/>
            <w:vAlign w:val="center"/>
          </w:tcPr>
          <w:p w14:paraId="6CB75263">
            <w:pPr>
              <w:jc w:val="center"/>
              <w:rPr>
                <w:rFonts w:ascii="宋体" w:hAnsi="宋体" w:cs="宋体"/>
                <w:color w:val="auto"/>
                <w:sz w:val="24"/>
                <w:szCs w:val="24"/>
              </w:rPr>
            </w:pPr>
          </w:p>
        </w:tc>
      </w:tr>
      <w:tr w14:paraId="124FF0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859" w:type="dxa"/>
            <w:noWrap w:val="0"/>
            <w:vAlign w:val="center"/>
          </w:tcPr>
          <w:p w14:paraId="743F2EEB">
            <w:pPr>
              <w:jc w:val="center"/>
              <w:rPr>
                <w:rFonts w:hint="eastAsia" w:ascii="宋体" w:hAnsi="宋体" w:cs="宋体"/>
                <w:color w:val="auto"/>
                <w:sz w:val="24"/>
                <w:szCs w:val="24"/>
              </w:rPr>
            </w:pPr>
            <w:r>
              <w:rPr>
                <w:rFonts w:hint="eastAsia" w:ascii="宋体" w:hAnsi="宋体" w:cs="宋体"/>
                <w:color w:val="auto"/>
                <w:sz w:val="24"/>
                <w:szCs w:val="24"/>
              </w:rPr>
              <w:t>3</w:t>
            </w:r>
          </w:p>
        </w:tc>
        <w:tc>
          <w:tcPr>
            <w:tcW w:w="2830" w:type="dxa"/>
            <w:noWrap w:val="0"/>
            <w:vAlign w:val="center"/>
          </w:tcPr>
          <w:p w14:paraId="18CA7BBE">
            <w:pPr>
              <w:jc w:val="center"/>
              <w:rPr>
                <w:rFonts w:ascii="宋体" w:hAnsi="宋体" w:cs="宋体"/>
                <w:color w:val="auto"/>
                <w:sz w:val="24"/>
                <w:szCs w:val="24"/>
              </w:rPr>
            </w:pPr>
          </w:p>
        </w:tc>
        <w:tc>
          <w:tcPr>
            <w:tcW w:w="2257" w:type="dxa"/>
            <w:noWrap w:val="0"/>
            <w:vAlign w:val="center"/>
          </w:tcPr>
          <w:p w14:paraId="1A7EC1E4">
            <w:pPr>
              <w:jc w:val="center"/>
              <w:rPr>
                <w:rFonts w:ascii="宋体" w:hAnsi="宋体" w:cs="宋体"/>
                <w:color w:val="auto"/>
                <w:sz w:val="24"/>
                <w:szCs w:val="24"/>
              </w:rPr>
            </w:pPr>
          </w:p>
        </w:tc>
        <w:tc>
          <w:tcPr>
            <w:tcW w:w="1368" w:type="dxa"/>
            <w:noWrap w:val="0"/>
            <w:vAlign w:val="center"/>
          </w:tcPr>
          <w:p w14:paraId="02FE3E25">
            <w:pPr>
              <w:jc w:val="center"/>
              <w:rPr>
                <w:rFonts w:ascii="宋体" w:hAnsi="宋体" w:cs="宋体"/>
                <w:color w:val="auto"/>
                <w:sz w:val="24"/>
                <w:szCs w:val="24"/>
              </w:rPr>
            </w:pPr>
          </w:p>
        </w:tc>
        <w:tc>
          <w:tcPr>
            <w:tcW w:w="1450" w:type="dxa"/>
            <w:noWrap w:val="0"/>
            <w:vAlign w:val="center"/>
          </w:tcPr>
          <w:p w14:paraId="7228FC1E">
            <w:pPr>
              <w:jc w:val="center"/>
              <w:rPr>
                <w:rFonts w:ascii="宋体" w:hAnsi="宋体" w:cs="宋体"/>
                <w:color w:val="auto"/>
                <w:sz w:val="24"/>
                <w:szCs w:val="24"/>
              </w:rPr>
            </w:pPr>
          </w:p>
        </w:tc>
      </w:tr>
      <w:tr w14:paraId="5BD6F7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859" w:type="dxa"/>
            <w:noWrap w:val="0"/>
            <w:vAlign w:val="center"/>
          </w:tcPr>
          <w:p w14:paraId="284B12A4">
            <w:pPr>
              <w:jc w:val="center"/>
              <w:rPr>
                <w:rFonts w:hint="eastAsia" w:ascii="宋体" w:hAnsi="宋体" w:cs="宋体"/>
                <w:color w:val="auto"/>
                <w:sz w:val="24"/>
                <w:szCs w:val="24"/>
              </w:rPr>
            </w:pPr>
            <w:r>
              <w:rPr>
                <w:rFonts w:hint="eastAsia" w:ascii="宋体" w:hAnsi="宋体" w:cs="宋体"/>
                <w:color w:val="auto"/>
                <w:sz w:val="24"/>
                <w:szCs w:val="24"/>
              </w:rPr>
              <w:t>....</w:t>
            </w:r>
          </w:p>
        </w:tc>
        <w:tc>
          <w:tcPr>
            <w:tcW w:w="2830" w:type="dxa"/>
            <w:noWrap w:val="0"/>
            <w:vAlign w:val="center"/>
          </w:tcPr>
          <w:p w14:paraId="0DF41141">
            <w:pPr>
              <w:jc w:val="center"/>
              <w:rPr>
                <w:rFonts w:ascii="宋体" w:hAnsi="宋体" w:cs="宋体"/>
                <w:color w:val="auto"/>
                <w:sz w:val="24"/>
                <w:szCs w:val="24"/>
              </w:rPr>
            </w:pPr>
          </w:p>
        </w:tc>
        <w:tc>
          <w:tcPr>
            <w:tcW w:w="2257" w:type="dxa"/>
            <w:noWrap w:val="0"/>
            <w:vAlign w:val="center"/>
          </w:tcPr>
          <w:p w14:paraId="34C5316C">
            <w:pPr>
              <w:jc w:val="center"/>
              <w:rPr>
                <w:rFonts w:ascii="宋体" w:hAnsi="宋体" w:cs="宋体"/>
                <w:color w:val="auto"/>
                <w:sz w:val="24"/>
                <w:szCs w:val="24"/>
              </w:rPr>
            </w:pPr>
          </w:p>
        </w:tc>
        <w:tc>
          <w:tcPr>
            <w:tcW w:w="1368" w:type="dxa"/>
            <w:noWrap w:val="0"/>
            <w:vAlign w:val="center"/>
          </w:tcPr>
          <w:p w14:paraId="779E43DE">
            <w:pPr>
              <w:jc w:val="center"/>
              <w:rPr>
                <w:rFonts w:ascii="宋体" w:hAnsi="宋体" w:cs="宋体"/>
                <w:color w:val="auto"/>
                <w:sz w:val="24"/>
                <w:szCs w:val="24"/>
              </w:rPr>
            </w:pPr>
          </w:p>
        </w:tc>
        <w:tc>
          <w:tcPr>
            <w:tcW w:w="1450" w:type="dxa"/>
            <w:noWrap w:val="0"/>
            <w:vAlign w:val="center"/>
          </w:tcPr>
          <w:p w14:paraId="5141EAF3">
            <w:pPr>
              <w:jc w:val="center"/>
              <w:rPr>
                <w:rFonts w:ascii="宋体" w:hAnsi="宋体" w:cs="宋体"/>
                <w:color w:val="auto"/>
                <w:sz w:val="24"/>
                <w:szCs w:val="24"/>
              </w:rPr>
            </w:pPr>
          </w:p>
        </w:tc>
      </w:tr>
      <w:tr w14:paraId="531B20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859" w:type="dxa"/>
            <w:noWrap w:val="0"/>
            <w:vAlign w:val="center"/>
          </w:tcPr>
          <w:p w14:paraId="322D422E">
            <w:pPr>
              <w:jc w:val="center"/>
              <w:rPr>
                <w:rFonts w:ascii="宋体" w:hAnsi="宋体" w:cs="宋体"/>
                <w:color w:val="auto"/>
                <w:sz w:val="24"/>
                <w:szCs w:val="24"/>
              </w:rPr>
            </w:pPr>
          </w:p>
        </w:tc>
        <w:tc>
          <w:tcPr>
            <w:tcW w:w="2830" w:type="dxa"/>
            <w:noWrap w:val="0"/>
            <w:vAlign w:val="center"/>
          </w:tcPr>
          <w:p w14:paraId="4A1BB6EE">
            <w:pPr>
              <w:jc w:val="center"/>
              <w:rPr>
                <w:rFonts w:ascii="宋体" w:hAnsi="宋体" w:cs="宋体"/>
                <w:color w:val="auto"/>
                <w:sz w:val="24"/>
                <w:szCs w:val="24"/>
              </w:rPr>
            </w:pPr>
          </w:p>
        </w:tc>
        <w:tc>
          <w:tcPr>
            <w:tcW w:w="2257" w:type="dxa"/>
            <w:noWrap w:val="0"/>
            <w:vAlign w:val="center"/>
          </w:tcPr>
          <w:p w14:paraId="3C83AF43">
            <w:pPr>
              <w:jc w:val="center"/>
              <w:rPr>
                <w:rFonts w:ascii="宋体" w:hAnsi="宋体" w:cs="宋体"/>
                <w:color w:val="auto"/>
                <w:sz w:val="24"/>
                <w:szCs w:val="24"/>
              </w:rPr>
            </w:pPr>
          </w:p>
        </w:tc>
        <w:tc>
          <w:tcPr>
            <w:tcW w:w="1368" w:type="dxa"/>
            <w:noWrap w:val="0"/>
            <w:vAlign w:val="center"/>
          </w:tcPr>
          <w:p w14:paraId="25D72B48">
            <w:pPr>
              <w:jc w:val="center"/>
              <w:rPr>
                <w:rFonts w:ascii="宋体" w:hAnsi="宋体" w:cs="宋体"/>
                <w:color w:val="auto"/>
                <w:sz w:val="24"/>
                <w:szCs w:val="24"/>
              </w:rPr>
            </w:pPr>
          </w:p>
        </w:tc>
        <w:tc>
          <w:tcPr>
            <w:tcW w:w="1450" w:type="dxa"/>
            <w:noWrap w:val="0"/>
            <w:vAlign w:val="center"/>
          </w:tcPr>
          <w:p w14:paraId="375EC918">
            <w:pPr>
              <w:jc w:val="center"/>
              <w:rPr>
                <w:rFonts w:ascii="宋体" w:hAnsi="宋体" w:cs="宋体"/>
                <w:color w:val="auto"/>
                <w:sz w:val="24"/>
                <w:szCs w:val="24"/>
              </w:rPr>
            </w:pPr>
          </w:p>
        </w:tc>
      </w:tr>
      <w:tr w14:paraId="4AA5FD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859" w:type="dxa"/>
            <w:noWrap w:val="0"/>
            <w:vAlign w:val="center"/>
          </w:tcPr>
          <w:p w14:paraId="0F7CD411">
            <w:pPr>
              <w:jc w:val="center"/>
              <w:rPr>
                <w:rFonts w:ascii="宋体" w:hAnsi="宋体" w:cs="宋体"/>
                <w:color w:val="auto"/>
                <w:sz w:val="24"/>
                <w:szCs w:val="24"/>
              </w:rPr>
            </w:pPr>
          </w:p>
        </w:tc>
        <w:tc>
          <w:tcPr>
            <w:tcW w:w="2830" w:type="dxa"/>
            <w:noWrap w:val="0"/>
            <w:vAlign w:val="center"/>
          </w:tcPr>
          <w:p w14:paraId="645D51AC">
            <w:pPr>
              <w:jc w:val="center"/>
              <w:rPr>
                <w:rFonts w:ascii="宋体" w:hAnsi="宋体" w:cs="宋体"/>
                <w:color w:val="auto"/>
                <w:sz w:val="24"/>
                <w:szCs w:val="24"/>
              </w:rPr>
            </w:pPr>
          </w:p>
        </w:tc>
        <w:tc>
          <w:tcPr>
            <w:tcW w:w="2257" w:type="dxa"/>
            <w:noWrap w:val="0"/>
            <w:vAlign w:val="center"/>
          </w:tcPr>
          <w:p w14:paraId="74CFE26D">
            <w:pPr>
              <w:jc w:val="center"/>
              <w:rPr>
                <w:rFonts w:ascii="宋体" w:hAnsi="宋体" w:cs="宋体"/>
                <w:color w:val="auto"/>
                <w:sz w:val="24"/>
                <w:szCs w:val="24"/>
              </w:rPr>
            </w:pPr>
          </w:p>
        </w:tc>
        <w:tc>
          <w:tcPr>
            <w:tcW w:w="1368" w:type="dxa"/>
            <w:noWrap w:val="0"/>
            <w:vAlign w:val="center"/>
          </w:tcPr>
          <w:p w14:paraId="005FB75C">
            <w:pPr>
              <w:jc w:val="center"/>
              <w:rPr>
                <w:rFonts w:ascii="宋体" w:hAnsi="宋体" w:cs="宋体"/>
                <w:color w:val="auto"/>
                <w:sz w:val="24"/>
                <w:szCs w:val="24"/>
              </w:rPr>
            </w:pPr>
          </w:p>
        </w:tc>
        <w:tc>
          <w:tcPr>
            <w:tcW w:w="1450" w:type="dxa"/>
            <w:noWrap w:val="0"/>
            <w:vAlign w:val="center"/>
          </w:tcPr>
          <w:p w14:paraId="7FFD272D">
            <w:pPr>
              <w:jc w:val="center"/>
              <w:rPr>
                <w:rFonts w:ascii="宋体" w:hAnsi="宋体" w:cs="宋体"/>
                <w:color w:val="auto"/>
                <w:sz w:val="24"/>
                <w:szCs w:val="24"/>
              </w:rPr>
            </w:pPr>
          </w:p>
        </w:tc>
      </w:tr>
      <w:tr w14:paraId="217186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859" w:type="dxa"/>
            <w:noWrap w:val="0"/>
            <w:vAlign w:val="center"/>
          </w:tcPr>
          <w:p w14:paraId="4082BEA4">
            <w:pPr>
              <w:jc w:val="center"/>
              <w:rPr>
                <w:rFonts w:ascii="宋体" w:hAnsi="宋体" w:cs="宋体"/>
                <w:color w:val="auto"/>
                <w:sz w:val="24"/>
                <w:szCs w:val="24"/>
              </w:rPr>
            </w:pPr>
          </w:p>
        </w:tc>
        <w:tc>
          <w:tcPr>
            <w:tcW w:w="2830" w:type="dxa"/>
            <w:noWrap w:val="0"/>
            <w:vAlign w:val="center"/>
          </w:tcPr>
          <w:p w14:paraId="012F4DCD">
            <w:pPr>
              <w:jc w:val="center"/>
              <w:rPr>
                <w:rFonts w:ascii="宋体" w:hAnsi="宋体" w:cs="宋体"/>
                <w:color w:val="auto"/>
                <w:sz w:val="24"/>
                <w:szCs w:val="24"/>
              </w:rPr>
            </w:pPr>
          </w:p>
        </w:tc>
        <w:tc>
          <w:tcPr>
            <w:tcW w:w="2257" w:type="dxa"/>
            <w:noWrap w:val="0"/>
            <w:vAlign w:val="center"/>
          </w:tcPr>
          <w:p w14:paraId="27920741">
            <w:pPr>
              <w:jc w:val="center"/>
              <w:rPr>
                <w:rFonts w:ascii="宋体" w:hAnsi="宋体" w:cs="宋体"/>
                <w:color w:val="auto"/>
                <w:sz w:val="24"/>
                <w:szCs w:val="24"/>
              </w:rPr>
            </w:pPr>
          </w:p>
        </w:tc>
        <w:tc>
          <w:tcPr>
            <w:tcW w:w="1368" w:type="dxa"/>
            <w:noWrap w:val="0"/>
            <w:vAlign w:val="center"/>
          </w:tcPr>
          <w:p w14:paraId="62F78EF5">
            <w:pPr>
              <w:jc w:val="center"/>
              <w:rPr>
                <w:rFonts w:ascii="宋体" w:hAnsi="宋体" w:cs="宋体"/>
                <w:color w:val="auto"/>
                <w:sz w:val="24"/>
                <w:szCs w:val="24"/>
              </w:rPr>
            </w:pPr>
          </w:p>
        </w:tc>
        <w:tc>
          <w:tcPr>
            <w:tcW w:w="1450" w:type="dxa"/>
            <w:noWrap w:val="0"/>
            <w:vAlign w:val="center"/>
          </w:tcPr>
          <w:p w14:paraId="5F3B5944">
            <w:pPr>
              <w:jc w:val="center"/>
              <w:rPr>
                <w:rFonts w:ascii="宋体" w:hAnsi="宋体" w:cs="宋体"/>
                <w:color w:val="auto"/>
                <w:sz w:val="24"/>
                <w:szCs w:val="24"/>
              </w:rPr>
            </w:pPr>
          </w:p>
        </w:tc>
      </w:tr>
      <w:tr w14:paraId="1BC7ED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859" w:type="dxa"/>
            <w:noWrap w:val="0"/>
            <w:vAlign w:val="center"/>
          </w:tcPr>
          <w:p w14:paraId="69D20F8D">
            <w:pPr>
              <w:jc w:val="center"/>
              <w:rPr>
                <w:rFonts w:ascii="宋体" w:hAnsi="宋体" w:cs="宋体"/>
                <w:color w:val="auto"/>
                <w:sz w:val="24"/>
                <w:szCs w:val="24"/>
              </w:rPr>
            </w:pPr>
          </w:p>
        </w:tc>
        <w:tc>
          <w:tcPr>
            <w:tcW w:w="2830" w:type="dxa"/>
            <w:noWrap w:val="0"/>
            <w:vAlign w:val="center"/>
          </w:tcPr>
          <w:p w14:paraId="328740E2">
            <w:pPr>
              <w:jc w:val="center"/>
              <w:rPr>
                <w:rFonts w:ascii="宋体" w:hAnsi="宋体" w:cs="宋体"/>
                <w:color w:val="auto"/>
                <w:sz w:val="24"/>
                <w:szCs w:val="24"/>
              </w:rPr>
            </w:pPr>
          </w:p>
        </w:tc>
        <w:tc>
          <w:tcPr>
            <w:tcW w:w="2257" w:type="dxa"/>
            <w:noWrap w:val="0"/>
            <w:vAlign w:val="center"/>
          </w:tcPr>
          <w:p w14:paraId="18ABF055">
            <w:pPr>
              <w:jc w:val="center"/>
              <w:rPr>
                <w:rFonts w:ascii="宋体" w:hAnsi="宋体" w:cs="宋体"/>
                <w:color w:val="auto"/>
                <w:sz w:val="24"/>
                <w:szCs w:val="24"/>
              </w:rPr>
            </w:pPr>
          </w:p>
        </w:tc>
        <w:tc>
          <w:tcPr>
            <w:tcW w:w="1368" w:type="dxa"/>
            <w:noWrap w:val="0"/>
            <w:vAlign w:val="center"/>
          </w:tcPr>
          <w:p w14:paraId="4BAB4126">
            <w:pPr>
              <w:jc w:val="center"/>
              <w:rPr>
                <w:rFonts w:ascii="宋体" w:hAnsi="宋体" w:cs="宋体"/>
                <w:color w:val="auto"/>
                <w:sz w:val="24"/>
                <w:szCs w:val="24"/>
              </w:rPr>
            </w:pPr>
          </w:p>
        </w:tc>
        <w:tc>
          <w:tcPr>
            <w:tcW w:w="1450" w:type="dxa"/>
            <w:noWrap w:val="0"/>
            <w:vAlign w:val="center"/>
          </w:tcPr>
          <w:p w14:paraId="1C8B854B">
            <w:pPr>
              <w:jc w:val="center"/>
              <w:rPr>
                <w:rFonts w:ascii="宋体" w:hAnsi="宋体" w:cs="宋体"/>
                <w:color w:val="auto"/>
                <w:sz w:val="24"/>
                <w:szCs w:val="24"/>
              </w:rPr>
            </w:pPr>
          </w:p>
        </w:tc>
      </w:tr>
      <w:tr w14:paraId="2AFD17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859" w:type="dxa"/>
            <w:noWrap w:val="0"/>
            <w:vAlign w:val="center"/>
          </w:tcPr>
          <w:p w14:paraId="4C1D5C7B">
            <w:pPr>
              <w:jc w:val="center"/>
              <w:rPr>
                <w:rFonts w:ascii="宋体" w:hAnsi="宋体" w:cs="宋体"/>
                <w:color w:val="auto"/>
                <w:sz w:val="24"/>
                <w:szCs w:val="24"/>
              </w:rPr>
            </w:pPr>
          </w:p>
        </w:tc>
        <w:tc>
          <w:tcPr>
            <w:tcW w:w="2830" w:type="dxa"/>
            <w:noWrap w:val="0"/>
            <w:vAlign w:val="center"/>
          </w:tcPr>
          <w:p w14:paraId="6C1E47A5">
            <w:pPr>
              <w:jc w:val="center"/>
              <w:rPr>
                <w:rFonts w:ascii="宋体" w:hAnsi="宋体" w:cs="宋体"/>
                <w:color w:val="auto"/>
                <w:sz w:val="24"/>
                <w:szCs w:val="24"/>
              </w:rPr>
            </w:pPr>
          </w:p>
        </w:tc>
        <w:tc>
          <w:tcPr>
            <w:tcW w:w="2257" w:type="dxa"/>
            <w:noWrap w:val="0"/>
            <w:vAlign w:val="center"/>
          </w:tcPr>
          <w:p w14:paraId="6FEE87E4">
            <w:pPr>
              <w:jc w:val="center"/>
              <w:rPr>
                <w:rFonts w:ascii="宋体" w:hAnsi="宋体" w:cs="宋体"/>
                <w:color w:val="auto"/>
                <w:sz w:val="24"/>
                <w:szCs w:val="24"/>
              </w:rPr>
            </w:pPr>
          </w:p>
        </w:tc>
        <w:tc>
          <w:tcPr>
            <w:tcW w:w="1368" w:type="dxa"/>
            <w:noWrap w:val="0"/>
            <w:vAlign w:val="center"/>
          </w:tcPr>
          <w:p w14:paraId="00A62940">
            <w:pPr>
              <w:jc w:val="center"/>
              <w:rPr>
                <w:rFonts w:ascii="宋体" w:hAnsi="宋体" w:cs="宋体"/>
                <w:color w:val="auto"/>
                <w:sz w:val="24"/>
                <w:szCs w:val="24"/>
              </w:rPr>
            </w:pPr>
          </w:p>
        </w:tc>
        <w:tc>
          <w:tcPr>
            <w:tcW w:w="1450" w:type="dxa"/>
            <w:noWrap w:val="0"/>
            <w:vAlign w:val="center"/>
          </w:tcPr>
          <w:p w14:paraId="7468A77E">
            <w:pPr>
              <w:jc w:val="center"/>
              <w:rPr>
                <w:rFonts w:ascii="宋体" w:hAnsi="宋体" w:cs="宋体"/>
                <w:color w:val="auto"/>
                <w:sz w:val="24"/>
                <w:szCs w:val="24"/>
              </w:rPr>
            </w:pPr>
          </w:p>
        </w:tc>
      </w:tr>
      <w:tr w14:paraId="156B8E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859" w:type="dxa"/>
            <w:noWrap w:val="0"/>
            <w:vAlign w:val="center"/>
          </w:tcPr>
          <w:p w14:paraId="0D452806">
            <w:pPr>
              <w:jc w:val="center"/>
              <w:rPr>
                <w:rFonts w:ascii="宋体" w:hAnsi="宋体" w:cs="宋体"/>
                <w:color w:val="auto"/>
                <w:sz w:val="24"/>
                <w:szCs w:val="24"/>
              </w:rPr>
            </w:pPr>
          </w:p>
        </w:tc>
        <w:tc>
          <w:tcPr>
            <w:tcW w:w="2830" w:type="dxa"/>
            <w:noWrap w:val="0"/>
            <w:vAlign w:val="center"/>
          </w:tcPr>
          <w:p w14:paraId="7916C9A5">
            <w:pPr>
              <w:jc w:val="center"/>
              <w:rPr>
                <w:rFonts w:ascii="宋体" w:hAnsi="宋体" w:cs="宋体"/>
                <w:color w:val="auto"/>
                <w:sz w:val="24"/>
                <w:szCs w:val="24"/>
              </w:rPr>
            </w:pPr>
          </w:p>
        </w:tc>
        <w:tc>
          <w:tcPr>
            <w:tcW w:w="2257" w:type="dxa"/>
            <w:noWrap w:val="0"/>
            <w:vAlign w:val="center"/>
          </w:tcPr>
          <w:p w14:paraId="34C12AF4">
            <w:pPr>
              <w:jc w:val="center"/>
              <w:rPr>
                <w:rFonts w:ascii="宋体" w:hAnsi="宋体" w:cs="宋体"/>
                <w:color w:val="auto"/>
                <w:sz w:val="24"/>
                <w:szCs w:val="24"/>
              </w:rPr>
            </w:pPr>
          </w:p>
        </w:tc>
        <w:tc>
          <w:tcPr>
            <w:tcW w:w="1368" w:type="dxa"/>
            <w:noWrap w:val="0"/>
            <w:vAlign w:val="center"/>
          </w:tcPr>
          <w:p w14:paraId="66CA372B">
            <w:pPr>
              <w:jc w:val="center"/>
              <w:rPr>
                <w:rFonts w:ascii="宋体" w:hAnsi="宋体" w:cs="宋体"/>
                <w:color w:val="auto"/>
                <w:sz w:val="24"/>
                <w:szCs w:val="24"/>
              </w:rPr>
            </w:pPr>
          </w:p>
        </w:tc>
        <w:tc>
          <w:tcPr>
            <w:tcW w:w="1450" w:type="dxa"/>
            <w:noWrap w:val="0"/>
            <w:vAlign w:val="center"/>
          </w:tcPr>
          <w:p w14:paraId="11D299B6">
            <w:pPr>
              <w:jc w:val="center"/>
              <w:rPr>
                <w:rFonts w:ascii="宋体" w:hAnsi="宋体" w:cs="宋体"/>
                <w:color w:val="auto"/>
                <w:sz w:val="24"/>
                <w:szCs w:val="24"/>
              </w:rPr>
            </w:pPr>
          </w:p>
        </w:tc>
      </w:tr>
    </w:tbl>
    <w:p w14:paraId="485D928D">
      <w:pPr>
        <w:snapToGrid w:val="0"/>
        <w:spacing w:before="0" w:beforeAutospacing="0" w:after="0" w:afterAutospacing="0" w:line="360" w:lineRule="auto"/>
        <w:ind w:left="630" w:leftChars="300"/>
        <w:jc w:val="both"/>
        <w:textAlignment w:val="baseline"/>
        <w:rPr>
          <w:rFonts w:hint="eastAsia" w:ascii="宋体" w:hAnsi="宋体"/>
          <w:color w:val="auto"/>
          <w:sz w:val="24"/>
          <w:szCs w:val="24"/>
          <w:lang w:val="en-US" w:eastAsia="zh-CN"/>
        </w:rPr>
      </w:pPr>
      <w:r>
        <w:rPr>
          <w:rFonts w:hint="eastAsia" w:ascii="宋体" w:hAnsi="宋体"/>
          <w:color w:val="auto"/>
          <w:sz w:val="24"/>
          <w:szCs w:val="24"/>
        </w:rPr>
        <w:t>说明：</w:t>
      </w:r>
      <w:r>
        <w:rPr>
          <w:rFonts w:hint="eastAsia" w:ascii="宋体" w:hAnsi="宋体"/>
          <w:color w:val="auto"/>
          <w:sz w:val="24"/>
          <w:szCs w:val="24"/>
          <w:lang w:val="en-US" w:eastAsia="zh-CN"/>
        </w:rPr>
        <w:t>1、</w:t>
      </w:r>
      <w:r>
        <w:rPr>
          <w:rStyle w:val="22"/>
          <w:rFonts w:hint="eastAsia" w:ascii="宋体" w:hAnsi="宋体" w:eastAsia="宋体" w:cs="Times New Roman"/>
          <w:b w:val="0"/>
          <w:i w:val="0"/>
          <w:caps w:val="0"/>
          <w:color w:val="auto"/>
          <w:spacing w:val="0"/>
          <w:w w:val="100"/>
          <w:kern w:val="2"/>
          <w:sz w:val="22"/>
          <w:szCs w:val="22"/>
          <w:highlight w:val="none"/>
          <w:lang w:val="en-US" w:eastAsia="zh-CN" w:bidi="ar-SA"/>
        </w:rPr>
        <w:t>本表只填写</w:t>
      </w:r>
      <w:r>
        <w:rPr>
          <w:rStyle w:val="22"/>
          <w:rFonts w:hint="eastAsia" w:ascii="宋体" w:hAnsi="宋体" w:cs="Times New Roman"/>
          <w:b w:val="0"/>
          <w:i w:val="0"/>
          <w:caps w:val="0"/>
          <w:color w:val="auto"/>
          <w:spacing w:val="0"/>
          <w:w w:val="100"/>
          <w:kern w:val="2"/>
          <w:sz w:val="22"/>
          <w:szCs w:val="22"/>
          <w:highlight w:val="none"/>
          <w:lang w:val="en-US" w:eastAsia="zh-CN" w:bidi="ar-SA"/>
        </w:rPr>
        <w:t>磋商响应</w:t>
      </w:r>
      <w:r>
        <w:rPr>
          <w:rStyle w:val="22"/>
          <w:rFonts w:hint="eastAsia" w:ascii="宋体" w:hAnsi="宋体" w:eastAsia="宋体" w:cs="Times New Roman"/>
          <w:b w:val="0"/>
          <w:i w:val="0"/>
          <w:caps w:val="0"/>
          <w:color w:val="auto"/>
          <w:spacing w:val="0"/>
          <w:w w:val="100"/>
          <w:kern w:val="2"/>
          <w:sz w:val="22"/>
          <w:szCs w:val="22"/>
          <w:highlight w:val="none"/>
          <w:lang w:val="en-US" w:eastAsia="zh-CN" w:bidi="ar-SA"/>
        </w:rPr>
        <w:t>文件中与磋商文件有偏离（包括正偏离和负偏离）的内容，</w:t>
      </w:r>
      <w:r>
        <w:rPr>
          <w:rStyle w:val="22"/>
          <w:rFonts w:hint="eastAsia" w:ascii="宋体" w:hAnsi="宋体" w:cs="Times New Roman"/>
          <w:b w:val="0"/>
          <w:i w:val="0"/>
          <w:caps w:val="0"/>
          <w:color w:val="auto"/>
          <w:spacing w:val="0"/>
          <w:w w:val="100"/>
          <w:kern w:val="2"/>
          <w:sz w:val="22"/>
          <w:szCs w:val="22"/>
          <w:highlight w:val="none"/>
          <w:lang w:val="en-US" w:eastAsia="zh-CN" w:bidi="ar-SA"/>
        </w:rPr>
        <w:t>磋商响应</w:t>
      </w:r>
      <w:r>
        <w:rPr>
          <w:rStyle w:val="22"/>
          <w:rFonts w:hint="eastAsia" w:ascii="宋体" w:hAnsi="宋体" w:eastAsia="宋体" w:cs="Times New Roman"/>
          <w:b w:val="0"/>
          <w:i w:val="0"/>
          <w:caps w:val="0"/>
          <w:color w:val="auto"/>
          <w:spacing w:val="0"/>
          <w:w w:val="100"/>
          <w:kern w:val="2"/>
          <w:sz w:val="22"/>
          <w:szCs w:val="22"/>
          <w:highlight w:val="none"/>
          <w:lang w:val="en-US" w:eastAsia="zh-CN" w:bidi="ar-SA"/>
        </w:rPr>
        <w:t>文件与磋商文件“第</w:t>
      </w:r>
      <w:r>
        <w:rPr>
          <w:rStyle w:val="22"/>
          <w:rFonts w:hint="eastAsia" w:ascii="宋体" w:hAnsi="宋体" w:cs="Times New Roman"/>
          <w:b w:val="0"/>
          <w:i w:val="0"/>
          <w:caps w:val="0"/>
          <w:color w:val="auto"/>
          <w:spacing w:val="0"/>
          <w:w w:val="100"/>
          <w:kern w:val="2"/>
          <w:sz w:val="22"/>
          <w:szCs w:val="22"/>
          <w:highlight w:val="none"/>
          <w:lang w:val="en-US" w:eastAsia="zh-CN" w:bidi="ar-SA"/>
        </w:rPr>
        <w:t>五部分</w:t>
      </w:r>
      <w:r>
        <w:rPr>
          <w:rStyle w:val="22"/>
          <w:rFonts w:hint="eastAsia" w:ascii="宋体" w:hAnsi="宋体" w:eastAsia="宋体" w:cs="Times New Roman"/>
          <w:b w:val="0"/>
          <w:i w:val="0"/>
          <w:caps w:val="0"/>
          <w:color w:val="auto"/>
          <w:spacing w:val="0"/>
          <w:w w:val="100"/>
          <w:kern w:val="2"/>
          <w:sz w:val="22"/>
          <w:szCs w:val="22"/>
          <w:highlight w:val="none"/>
          <w:lang w:val="en-US" w:eastAsia="zh-CN" w:bidi="ar-SA"/>
        </w:rPr>
        <w:t xml:space="preserve"> 技术内容及要求”完全一致的，不用在此表中列出，但须提交空白表。</w:t>
      </w:r>
    </w:p>
    <w:p w14:paraId="65FD8028">
      <w:pPr>
        <w:snapToGrid w:val="0"/>
        <w:spacing w:before="0" w:beforeAutospacing="0" w:after="0" w:afterAutospacing="0" w:line="360" w:lineRule="auto"/>
        <w:ind w:left="630" w:leftChars="300" w:firstLine="440" w:firstLineChars="200"/>
        <w:jc w:val="both"/>
        <w:textAlignment w:val="baseline"/>
        <w:rPr>
          <w:rStyle w:val="22"/>
          <w:rFonts w:ascii="宋体" w:hAnsi="宋体"/>
          <w:b w:val="0"/>
          <w:i w:val="0"/>
          <w:caps w:val="0"/>
          <w:color w:val="auto"/>
          <w:spacing w:val="0"/>
          <w:w w:val="100"/>
          <w:kern w:val="2"/>
          <w:sz w:val="22"/>
          <w:szCs w:val="22"/>
          <w:highlight w:val="none"/>
          <w:lang w:val="en-US" w:eastAsia="zh-CN" w:bidi="ar-SA"/>
        </w:rPr>
      </w:pPr>
      <w:r>
        <w:rPr>
          <w:rStyle w:val="22"/>
          <w:rFonts w:ascii="宋体" w:hAnsi="宋体"/>
          <w:b w:val="0"/>
          <w:i w:val="0"/>
          <w:caps w:val="0"/>
          <w:color w:val="auto"/>
          <w:spacing w:val="0"/>
          <w:w w:val="100"/>
          <w:kern w:val="2"/>
          <w:sz w:val="22"/>
          <w:szCs w:val="22"/>
          <w:highlight w:val="none"/>
          <w:lang w:val="en-US" w:eastAsia="zh-CN" w:bidi="ar-SA"/>
        </w:rPr>
        <w:t>2、供应商按要求据实填写，如出现负偏离，则视为不响应</w:t>
      </w:r>
      <w:r>
        <w:rPr>
          <w:rStyle w:val="22"/>
          <w:rFonts w:hint="eastAsia" w:ascii="宋体" w:hAnsi="宋体"/>
          <w:b w:val="0"/>
          <w:i w:val="0"/>
          <w:caps w:val="0"/>
          <w:color w:val="auto"/>
          <w:spacing w:val="0"/>
          <w:w w:val="100"/>
          <w:kern w:val="2"/>
          <w:sz w:val="22"/>
          <w:szCs w:val="22"/>
          <w:highlight w:val="none"/>
          <w:lang w:val="en-US" w:eastAsia="zh-CN" w:bidi="ar-SA"/>
        </w:rPr>
        <w:t>磋商</w:t>
      </w:r>
      <w:r>
        <w:rPr>
          <w:rStyle w:val="22"/>
          <w:rFonts w:ascii="宋体" w:hAnsi="宋体"/>
          <w:b w:val="0"/>
          <w:i w:val="0"/>
          <w:caps w:val="0"/>
          <w:color w:val="auto"/>
          <w:spacing w:val="0"/>
          <w:w w:val="100"/>
          <w:kern w:val="2"/>
          <w:sz w:val="22"/>
          <w:szCs w:val="22"/>
          <w:highlight w:val="none"/>
          <w:lang w:val="en-US" w:eastAsia="zh-CN" w:bidi="ar-SA"/>
        </w:rPr>
        <w:t>文件，按无效标处理。</w:t>
      </w:r>
    </w:p>
    <w:p w14:paraId="10F093B7">
      <w:pPr>
        <w:pStyle w:val="6"/>
        <w:rPr>
          <w:color w:val="auto"/>
          <w:sz w:val="24"/>
          <w:szCs w:val="24"/>
        </w:rPr>
      </w:pPr>
    </w:p>
    <w:p w14:paraId="25C6FBA2">
      <w:pPr>
        <w:widowControl/>
        <w:spacing w:line="360" w:lineRule="auto"/>
        <w:jc w:val="left"/>
        <w:rPr>
          <w:rFonts w:hint="eastAsia" w:ascii="宋体" w:hAnsi="宋体"/>
          <w:color w:val="auto"/>
          <w:sz w:val="24"/>
          <w:szCs w:val="24"/>
        </w:rPr>
      </w:pPr>
      <w:r>
        <w:rPr>
          <w:rFonts w:hint="eastAsia" w:ascii="宋体" w:hAnsi="宋体"/>
          <w:color w:val="auto"/>
          <w:sz w:val="24"/>
          <w:szCs w:val="24"/>
        </w:rPr>
        <w:t>供应商名称：</w:t>
      </w:r>
      <w:r>
        <w:rPr>
          <w:rFonts w:hint="eastAsia" w:ascii="宋体" w:hAnsi="宋体"/>
          <w:color w:val="auto"/>
          <w:sz w:val="24"/>
          <w:szCs w:val="24"/>
          <w:u w:val="single"/>
        </w:rPr>
        <w:t xml:space="preserve">                                      </w:t>
      </w:r>
      <w:r>
        <w:rPr>
          <w:rFonts w:hint="eastAsia" w:ascii="宋体" w:hAnsi="宋体"/>
          <w:color w:val="auto"/>
          <w:sz w:val="24"/>
          <w:szCs w:val="24"/>
        </w:rPr>
        <w:t xml:space="preserve"> </w:t>
      </w:r>
    </w:p>
    <w:p w14:paraId="56BA4492">
      <w:pPr>
        <w:pStyle w:val="5"/>
      </w:pPr>
    </w:p>
    <w:p w14:paraId="0FFF504E">
      <w:pPr>
        <w:spacing w:line="360" w:lineRule="auto"/>
        <w:rPr>
          <w:rFonts w:hint="eastAsia" w:ascii="宋体" w:hAnsi="宋体"/>
          <w:color w:val="auto"/>
          <w:sz w:val="24"/>
          <w:szCs w:val="24"/>
        </w:rPr>
      </w:pPr>
      <w:r>
        <w:rPr>
          <w:rFonts w:hint="eastAsia" w:ascii="宋体" w:hAnsi="宋体"/>
          <w:color w:val="auto"/>
          <w:sz w:val="24"/>
          <w:szCs w:val="24"/>
        </w:rPr>
        <w:t>法定代表人或委托代理人：</w:t>
      </w:r>
      <w:r>
        <w:rPr>
          <w:rFonts w:hint="eastAsia" w:ascii="宋体" w:hAnsi="宋体"/>
          <w:color w:val="auto"/>
          <w:sz w:val="24"/>
          <w:szCs w:val="24"/>
          <w:u w:val="single"/>
        </w:rPr>
        <w:t xml:space="preserve">          </w:t>
      </w:r>
      <w:r>
        <w:rPr>
          <w:rFonts w:hint="eastAsia" w:ascii="宋体" w:hAnsi="宋体"/>
          <w:color w:val="auto"/>
          <w:sz w:val="24"/>
          <w:szCs w:val="24"/>
        </w:rPr>
        <w:t>（签字或盖章）</w:t>
      </w:r>
    </w:p>
    <w:p w14:paraId="5362A18E">
      <w:pPr>
        <w:pStyle w:val="5"/>
      </w:pPr>
    </w:p>
    <w:p w14:paraId="245780AA">
      <w:pPr>
        <w:spacing w:line="360" w:lineRule="auto"/>
        <w:ind w:right="900"/>
        <w:rPr>
          <w:rFonts w:hint="eastAsia" w:ascii="宋体" w:hAnsi="宋体"/>
          <w:color w:val="auto"/>
          <w:sz w:val="24"/>
          <w:szCs w:val="24"/>
        </w:rPr>
      </w:pPr>
      <w:r>
        <w:rPr>
          <w:rFonts w:hint="eastAsia" w:ascii="宋体" w:hAnsi="宋体"/>
          <w:color w:val="auto"/>
          <w:sz w:val="24"/>
          <w:szCs w:val="24"/>
        </w:rPr>
        <w:t>日  期：</w:t>
      </w:r>
      <w:r>
        <w:rPr>
          <w:rFonts w:hint="eastAsia" w:ascii="宋体" w:hAnsi="宋体"/>
          <w:color w:val="auto"/>
          <w:sz w:val="24"/>
          <w:szCs w:val="24"/>
          <w:u w:val="single"/>
        </w:rPr>
        <w:t xml:space="preserve">       </w:t>
      </w:r>
      <w:r>
        <w:rPr>
          <w:rFonts w:hint="eastAsia" w:ascii="宋体" w:hAnsi="宋体"/>
          <w:color w:val="auto"/>
          <w:sz w:val="24"/>
          <w:szCs w:val="24"/>
        </w:rPr>
        <w:t>年</w:t>
      </w:r>
      <w:r>
        <w:rPr>
          <w:rFonts w:hint="eastAsia" w:ascii="宋体" w:hAnsi="宋体"/>
          <w:color w:val="auto"/>
          <w:sz w:val="24"/>
          <w:szCs w:val="24"/>
          <w:u w:val="single"/>
        </w:rPr>
        <w:t xml:space="preserve">       </w:t>
      </w:r>
      <w:r>
        <w:rPr>
          <w:rFonts w:hint="eastAsia" w:ascii="宋体" w:hAnsi="宋体"/>
          <w:color w:val="auto"/>
          <w:sz w:val="24"/>
          <w:szCs w:val="24"/>
        </w:rPr>
        <w:t>月</w:t>
      </w:r>
      <w:r>
        <w:rPr>
          <w:rFonts w:hint="eastAsia" w:ascii="宋体" w:hAnsi="宋体"/>
          <w:color w:val="auto"/>
          <w:sz w:val="24"/>
          <w:szCs w:val="24"/>
          <w:u w:val="single"/>
        </w:rPr>
        <w:t xml:space="preserve">       </w:t>
      </w:r>
      <w:r>
        <w:rPr>
          <w:rFonts w:hint="eastAsia" w:ascii="宋体" w:hAnsi="宋体"/>
          <w:color w:val="auto"/>
          <w:sz w:val="24"/>
          <w:szCs w:val="24"/>
        </w:rPr>
        <w:t>日</w:t>
      </w:r>
    </w:p>
    <w:p w14:paraId="560188BD">
      <w:pPr>
        <w:pStyle w:val="5"/>
        <w:rPr>
          <w:rFonts w:hint="eastAsia"/>
          <w:lang w:val="en-US" w:eastAsia="zh-CN"/>
        </w:rPr>
      </w:pPr>
    </w:p>
    <w:p w14:paraId="346D873A">
      <w:pPr>
        <w:numPr>
          <w:ilvl w:val="0"/>
          <w:numId w:val="0"/>
        </w:numPr>
        <w:autoSpaceDE w:val="0"/>
        <w:autoSpaceDN w:val="0"/>
        <w:spacing w:line="480" w:lineRule="exact"/>
        <w:jc w:val="both"/>
        <w:rPr>
          <w:rFonts w:hint="eastAsia" w:ascii="宋体" w:hAnsi="宋体" w:eastAsia="宋体" w:cs="宋体"/>
          <w:b/>
          <w:color w:val="auto"/>
          <w:sz w:val="28"/>
          <w:szCs w:val="28"/>
          <w:lang w:eastAsia="zh-CN"/>
        </w:rPr>
      </w:pPr>
    </w:p>
    <w:p w14:paraId="7922D907">
      <w:pPr>
        <w:numPr>
          <w:ilvl w:val="0"/>
          <w:numId w:val="0"/>
        </w:numPr>
        <w:autoSpaceDE w:val="0"/>
        <w:autoSpaceDN w:val="0"/>
        <w:spacing w:line="480" w:lineRule="exact"/>
        <w:jc w:val="center"/>
        <w:rPr>
          <w:rFonts w:hint="eastAsia" w:ascii="宋体" w:hAnsi="宋体" w:eastAsia="宋体" w:cs="宋体"/>
          <w:b/>
          <w:color w:val="auto"/>
          <w:sz w:val="28"/>
          <w:szCs w:val="28"/>
          <w:lang w:eastAsia="zh-CN"/>
        </w:rPr>
      </w:pPr>
      <w:r>
        <w:rPr>
          <w:rFonts w:hint="eastAsia" w:ascii="宋体" w:hAnsi="宋体" w:cs="宋体"/>
          <w:b/>
          <w:color w:val="auto"/>
          <w:sz w:val="28"/>
          <w:szCs w:val="28"/>
          <w:lang w:eastAsia="zh-CN"/>
        </w:rPr>
        <w:t>九、</w:t>
      </w:r>
      <w:r>
        <w:rPr>
          <w:rFonts w:hint="eastAsia" w:ascii="宋体" w:hAnsi="宋体" w:eastAsia="宋体" w:cs="宋体"/>
          <w:b/>
          <w:color w:val="auto"/>
          <w:sz w:val="28"/>
          <w:szCs w:val="28"/>
          <w:lang w:eastAsia="zh-CN"/>
        </w:rPr>
        <w:t>供应商类似项目业绩</w:t>
      </w:r>
    </w:p>
    <w:p w14:paraId="69223C9D">
      <w:pPr>
        <w:pStyle w:val="5"/>
        <w:numPr>
          <w:ilvl w:val="0"/>
          <w:numId w:val="0"/>
        </w:numPr>
        <w:rPr>
          <w:rFonts w:hint="eastAsia"/>
          <w:lang w:eastAsia="zh-CN"/>
        </w:rPr>
      </w:pPr>
    </w:p>
    <w:tbl>
      <w:tblPr>
        <w:tblStyle w:val="16"/>
        <w:tblW w:w="931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842"/>
        <w:gridCol w:w="2509"/>
        <w:gridCol w:w="2100"/>
        <w:gridCol w:w="1800"/>
        <w:gridCol w:w="2067"/>
      </w:tblGrid>
      <w:tr w14:paraId="25C544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1394" w:hRule="atLeast"/>
        </w:trPr>
        <w:tc>
          <w:tcPr>
            <w:tcW w:w="842" w:type="dxa"/>
            <w:noWrap/>
            <w:vAlign w:val="center"/>
          </w:tcPr>
          <w:p w14:paraId="4D322664">
            <w:pPr>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序号</w:t>
            </w:r>
          </w:p>
        </w:tc>
        <w:tc>
          <w:tcPr>
            <w:tcW w:w="2509" w:type="dxa"/>
            <w:noWrap/>
            <w:vAlign w:val="center"/>
          </w:tcPr>
          <w:p w14:paraId="25097099">
            <w:pPr>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项目名称</w:t>
            </w:r>
          </w:p>
        </w:tc>
        <w:tc>
          <w:tcPr>
            <w:tcW w:w="2100" w:type="dxa"/>
            <w:tcBorders>
              <w:left w:val="single" w:color="auto" w:sz="4" w:space="0"/>
              <w:right w:val="single" w:color="auto" w:sz="4" w:space="0"/>
            </w:tcBorders>
            <w:noWrap/>
            <w:vAlign w:val="center"/>
          </w:tcPr>
          <w:p w14:paraId="548AC775">
            <w:pPr>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合同金额（万元）</w:t>
            </w:r>
          </w:p>
        </w:tc>
        <w:tc>
          <w:tcPr>
            <w:tcW w:w="1800" w:type="dxa"/>
            <w:noWrap/>
            <w:vAlign w:val="center"/>
          </w:tcPr>
          <w:p w14:paraId="625C5CCA">
            <w:pPr>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合同签订</w:t>
            </w:r>
            <w:r>
              <w:rPr>
                <w:rFonts w:hint="eastAsia" w:ascii="宋体" w:hAnsi="宋体" w:eastAsia="宋体" w:cs="宋体"/>
                <w:b/>
                <w:bCs/>
                <w:color w:val="auto"/>
                <w:sz w:val="24"/>
                <w:szCs w:val="24"/>
              </w:rPr>
              <w:t>日期</w:t>
            </w:r>
          </w:p>
        </w:tc>
        <w:tc>
          <w:tcPr>
            <w:tcW w:w="2067" w:type="dxa"/>
            <w:noWrap/>
            <w:vAlign w:val="center"/>
          </w:tcPr>
          <w:p w14:paraId="02CB8766">
            <w:pPr>
              <w:spacing w:line="360" w:lineRule="auto"/>
              <w:jc w:val="center"/>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甲方名称、</w:t>
            </w:r>
          </w:p>
          <w:p w14:paraId="6BD47BCE">
            <w:pPr>
              <w:spacing w:line="360" w:lineRule="auto"/>
              <w:jc w:val="center"/>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联系人及电话</w:t>
            </w:r>
          </w:p>
        </w:tc>
      </w:tr>
      <w:tr w14:paraId="08CB59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08" w:hRule="atLeast"/>
        </w:trPr>
        <w:tc>
          <w:tcPr>
            <w:tcW w:w="842" w:type="dxa"/>
            <w:noWrap/>
            <w:vAlign w:val="center"/>
          </w:tcPr>
          <w:p w14:paraId="32A1CE1E">
            <w:pPr>
              <w:spacing w:line="360" w:lineRule="auto"/>
              <w:ind w:left="120"/>
              <w:jc w:val="center"/>
              <w:rPr>
                <w:rFonts w:hint="eastAsia" w:ascii="宋体" w:hAnsi="宋体" w:eastAsia="宋体" w:cs="宋体"/>
                <w:color w:val="auto"/>
                <w:sz w:val="24"/>
                <w:szCs w:val="24"/>
                <w:lang w:eastAsia="zh-CN"/>
              </w:rPr>
            </w:pPr>
          </w:p>
        </w:tc>
        <w:tc>
          <w:tcPr>
            <w:tcW w:w="2509" w:type="dxa"/>
            <w:noWrap/>
            <w:vAlign w:val="center"/>
          </w:tcPr>
          <w:p w14:paraId="25280524">
            <w:pPr>
              <w:spacing w:line="360" w:lineRule="auto"/>
              <w:rPr>
                <w:rFonts w:hint="eastAsia" w:ascii="宋体" w:hAnsi="宋体" w:eastAsia="宋体" w:cs="宋体"/>
                <w:color w:val="auto"/>
                <w:sz w:val="24"/>
                <w:szCs w:val="24"/>
                <w:lang w:eastAsia="zh-CN"/>
              </w:rPr>
            </w:pPr>
          </w:p>
        </w:tc>
        <w:tc>
          <w:tcPr>
            <w:tcW w:w="2100" w:type="dxa"/>
            <w:tcBorders>
              <w:left w:val="single" w:color="auto" w:sz="4" w:space="0"/>
              <w:right w:val="single" w:color="auto" w:sz="4" w:space="0"/>
            </w:tcBorders>
            <w:noWrap/>
            <w:vAlign w:val="center"/>
          </w:tcPr>
          <w:p w14:paraId="7F703E3F">
            <w:pPr>
              <w:spacing w:line="360" w:lineRule="auto"/>
              <w:jc w:val="center"/>
              <w:rPr>
                <w:rFonts w:hint="eastAsia" w:ascii="宋体" w:hAnsi="宋体" w:eastAsia="宋体" w:cs="宋体"/>
                <w:color w:val="auto"/>
                <w:sz w:val="24"/>
                <w:szCs w:val="24"/>
                <w:lang w:eastAsia="zh-CN"/>
              </w:rPr>
            </w:pPr>
          </w:p>
        </w:tc>
        <w:tc>
          <w:tcPr>
            <w:tcW w:w="1800" w:type="dxa"/>
            <w:noWrap/>
            <w:vAlign w:val="center"/>
          </w:tcPr>
          <w:p w14:paraId="42C79D45">
            <w:pPr>
              <w:spacing w:line="360" w:lineRule="auto"/>
              <w:jc w:val="center"/>
              <w:rPr>
                <w:rFonts w:hint="eastAsia" w:ascii="宋体" w:hAnsi="宋体" w:eastAsia="宋体" w:cs="宋体"/>
                <w:color w:val="auto"/>
                <w:sz w:val="24"/>
                <w:szCs w:val="24"/>
                <w:lang w:eastAsia="zh-CN"/>
              </w:rPr>
            </w:pPr>
          </w:p>
        </w:tc>
        <w:tc>
          <w:tcPr>
            <w:tcW w:w="2067" w:type="dxa"/>
            <w:noWrap/>
            <w:vAlign w:val="center"/>
          </w:tcPr>
          <w:p w14:paraId="190D248D">
            <w:pPr>
              <w:spacing w:line="360" w:lineRule="auto"/>
              <w:jc w:val="center"/>
              <w:rPr>
                <w:rFonts w:hint="eastAsia" w:ascii="宋体" w:hAnsi="宋体" w:eastAsia="宋体" w:cs="宋体"/>
                <w:color w:val="auto"/>
                <w:sz w:val="24"/>
                <w:szCs w:val="24"/>
                <w:lang w:eastAsia="zh-CN"/>
              </w:rPr>
            </w:pPr>
          </w:p>
        </w:tc>
      </w:tr>
      <w:tr w14:paraId="130FE3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08" w:hRule="atLeast"/>
        </w:trPr>
        <w:tc>
          <w:tcPr>
            <w:tcW w:w="842" w:type="dxa"/>
            <w:noWrap/>
            <w:vAlign w:val="center"/>
          </w:tcPr>
          <w:p w14:paraId="54E0E9E1">
            <w:pPr>
              <w:spacing w:line="360" w:lineRule="auto"/>
              <w:ind w:left="120"/>
              <w:jc w:val="center"/>
              <w:rPr>
                <w:rFonts w:hint="eastAsia" w:ascii="宋体" w:hAnsi="宋体" w:eastAsia="宋体" w:cs="宋体"/>
                <w:color w:val="auto"/>
                <w:sz w:val="24"/>
                <w:szCs w:val="24"/>
                <w:lang w:eastAsia="zh-CN"/>
              </w:rPr>
            </w:pPr>
          </w:p>
        </w:tc>
        <w:tc>
          <w:tcPr>
            <w:tcW w:w="2509" w:type="dxa"/>
            <w:noWrap/>
            <w:vAlign w:val="center"/>
          </w:tcPr>
          <w:p w14:paraId="4E0B447A">
            <w:pPr>
              <w:spacing w:line="360" w:lineRule="auto"/>
              <w:rPr>
                <w:rFonts w:hint="eastAsia" w:ascii="宋体" w:hAnsi="宋体" w:eastAsia="宋体" w:cs="宋体"/>
                <w:color w:val="auto"/>
                <w:sz w:val="24"/>
                <w:szCs w:val="24"/>
                <w:lang w:eastAsia="zh-CN"/>
              </w:rPr>
            </w:pPr>
          </w:p>
        </w:tc>
        <w:tc>
          <w:tcPr>
            <w:tcW w:w="2100" w:type="dxa"/>
            <w:tcBorders>
              <w:left w:val="single" w:color="auto" w:sz="4" w:space="0"/>
              <w:right w:val="single" w:color="auto" w:sz="4" w:space="0"/>
            </w:tcBorders>
            <w:noWrap/>
            <w:vAlign w:val="center"/>
          </w:tcPr>
          <w:p w14:paraId="53B53251">
            <w:pPr>
              <w:spacing w:line="360" w:lineRule="auto"/>
              <w:jc w:val="center"/>
              <w:rPr>
                <w:rFonts w:hint="eastAsia" w:ascii="宋体" w:hAnsi="宋体" w:eastAsia="宋体" w:cs="宋体"/>
                <w:color w:val="auto"/>
                <w:sz w:val="24"/>
                <w:szCs w:val="24"/>
                <w:lang w:eastAsia="zh-CN"/>
              </w:rPr>
            </w:pPr>
          </w:p>
        </w:tc>
        <w:tc>
          <w:tcPr>
            <w:tcW w:w="1800" w:type="dxa"/>
            <w:noWrap/>
            <w:vAlign w:val="center"/>
          </w:tcPr>
          <w:p w14:paraId="1E81631F">
            <w:pPr>
              <w:spacing w:line="360" w:lineRule="auto"/>
              <w:jc w:val="center"/>
              <w:rPr>
                <w:rFonts w:hint="eastAsia" w:ascii="宋体" w:hAnsi="宋体" w:eastAsia="宋体" w:cs="宋体"/>
                <w:color w:val="auto"/>
                <w:sz w:val="24"/>
                <w:szCs w:val="24"/>
                <w:lang w:eastAsia="zh-CN"/>
              </w:rPr>
            </w:pPr>
          </w:p>
        </w:tc>
        <w:tc>
          <w:tcPr>
            <w:tcW w:w="2067" w:type="dxa"/>
            <w:noWrap/>
            <w:vAlign w:val="center"/>
          </w:tcPr>
          <w:p w14:paraId="0A85877C">
            <w:pPr>
              <w:spacing w:line="360" w:lineRule="auto"/>
              <w:jc w:val="center"/>
              <w:rPr>
                <w:rFonts w:hint="eastAsia" w:ascii="宋体" w:hAnsi="宋体" w:eastAsia="宋体" w:cs="宋体"/>
                <w:color w:val="auto"/>
                <w:sz w:val="24"/>
                <w:szCs w:val="24"/>
                <w:lang w:eastAsia="zh-CN"/>
              </w:rPr>
            </w:pPr>
          </w:p>
        </w:tc>
      </w:tr>
      <w:tr w14:paraId="702226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08" w:hRule="atLeast"/>
        </w:trPr>
        <w:tc>
          <w:tcPr>
            <w:tcW w:w="842" w:type="dxa"/>
            <w:noWrap/>
            <w:vAlign w:val="center"/>
          </w:tcPr>
          <w:p w14:paraId="13F7C085">
            <w:pPr>
              <w:spacing w:line="360" w:lineRule="auto"/>
              <w:ind w:left="120"/>
              <w:jc w:val="center"/>
              <w:rPr>
                <w:rFonts w:hint="eastAsia" w:ascii="宋体" w:hAnsi="宋体" w:eastAsia="宋体" w:cs="宋体"/>
                <w:color w:val="auto"/>
                <w:sz w:val="24"/>
                <w:szCs w:val="24"/>
                <w:lang w:eastAsia="zh-CN"/>
              </w:rPr>
            </w:pPr>
          </w:p>
        </w:tc>
        <w:tc>
          <w:tcPr>
            <w:tcW w:w="2509" w:type="dxa"/>
            <w:noWrap/>
            <w:vAlign w:val="center"/>
          </w:tcPr>
          <w:p w14:paraId="400A0849">
            <w:pPr>
              <w:spacing w:line="360" w:lineRule="auto"/>
              <w:rPr>
                <w:rFonts w:hint="eastAsia" w:ascii="宋体" w:hAnsi="宋体" w:eastAsia="宋体" w:cs="宋体"/>
                <w:color w:val="auto"/>
                <w:sz w:val="24"/>
                <w:szCs w:val="24"/>
                <w:lang w:eastAsia="zh-CN"/>
              </w:rPr>
            </w:pPr>
          </w:p>
        </w:tc>
        <w:tc>
          <w:tcPr>
            <w:tcW w:w="2100" w:type="dxa"/>
            <w:tcBorders>
              <w:left w:val="single" w:color="auto" w:sz="4" w:space="0"/>
              <w:right w:val="single" w:color="auto" w:sz="4" w:space="0"/>
            </w:tcBorders>
            <w:noWrap/>
            <w:vAlign w:val="center"/>
          </w:tcPr>
          <w:p w14:paraId="35DF1228">
            <w:pPr>
              <w:spacing w:line="360" w:lineRule="auto"/>
              <w:jc w:val="center"/>
              <w:rPr>
                <w:rFonts w:hint="eastAsia" w:ascii="宋体" w:hAnsi="宋体" w:eastAsia="宋体" w:cs="宋体"/>
                <w:color w:val="auto"/>
                <w:sz w:val="24"/>
                <w:szCs w:val="24"/>
                <w:lang w:eastAsia="zh-CN"/>
              </w:rPr>
            </w:pPr>
          </w:p>
        </w:tc>
        <w:tc>
          <w:tcPr>
            <w:tcW w:w="1800" w:type="dxa"/>
            <w:noWrap/>
            <w:vAlign w:val="center"/>
          </w:tcPr>
          <w:p w14:paraId="51387924">
            <w:pPr>
              <w:spacing w:line="360" w:lineRule="auto"/>
              <w:jc w:val="center"/>
              <w:rPr>
                <w:rFonts w:hint="eastAsia" w:ascii="宋体" w:hAnsi="宋体" w:eastAsia="宋体" w:cs="宋体"/>
                <w:color w:val="auto"/>
                <w:sz w:val="24"/>
                <w:szCs w:val="24"/>
                <w:lang w:eastAsia="zh-CN"/>
              </w:rPr>
            </w:pPr>
          </w:p>
        </w:tc>
        <w:tc>
          <w:tcPr>
            <w:tcW w:w="2067" w:type="dxa"/>
            <w:noWrap/>
            <w:vAlign w:val="center"/>
          </w:tcPr>
          <w:p w14:paraId="297E26E2">
            <w:pPr>
              <w:spacing w:line="360" w:lineRule="auto"/>
              <w:jc w:val="center"/>
              <w:rPr>
                <w:rFonts w:hint="eastAsia" w:ascii="宋体" w:hAnsi="宋体" w:eastAsia="宋体" w:cs="宋体"/>
                <w:color w:val="auto"/>
                <w:sz w:val="24"/>
                <w:szCs w:val="24"/>
                <w:lang w:eastAsia="zh-CN"/>
              </w:rPr>
            </w:pPr>
          </w:p>
        </w:tc>
      </w:tr>
      <w:tr w14:paraId="562D7C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884" w:hRule="atLeast"/>
        </w:trPr>
        <w:tc>
          <w:tcPr>
            <w:tcW w:w="842" w:type="dxa"/>
            <w:noWrap/>
            <w:vAlign w:val="center"/>
          </w:tcPr>
          <w:p w14:paraId="2FCD5C0E">
            <w:pPr>
              <w:spacing w:line="360" w:lineRule="auto"/>
              <w:ind w:left="120"/>
              <w:jc w:val="center"/>
              <w:rPr>
                <w:rFonts w:hint="eastAsia" w:ascii="宋体" w:hAnsi="宋体" w:eastAsia="宋体" w:cs="宋体"/>
                <w:color w:val="auto"/>
                <w:sz w:val="24"/>
                <w:szCs w:val="24"/>
                <w:lang w:eastAsia="zh-CN"/>
              </w:rPr>
            </w:pPr>
          </w:p>
        </w:tc>
        <w:tc>
          <w:tcPr>
            <w:tcW w:w="2509" w:type="dxa"/>
            <w:noWrap/>
            <w:vAlign w:val="center"/>
          </w:tcPr>
          <w:p w14:paraId="2BB7AD88">
            <w:pPr>
              <w:spacing w:line="360" w:lineRule="auto"/>
              <w:rPr>
                <w:rFonts w:hint="eastAsia" w:ascii="宋体" w:hAnsi="宋体" w:eastAsia="宋体" w:cs="宋体"/>
                <w:color w:val="auto"/>
                <w:sz w:val="24"/>
                <w:szCs w:val="24"/>
                <w:lang w:eastAsia="zh-CN"/>
              </w:rPr>
            </w:pPr>
          </w:p>
        </w:tc>
        <w:tc>
          <w:tcPr>
            <w:tcW w:w="2100" w:type="dxa"/>
            <w:tcBorders>
              <w:left w:val="single" w:color="auto" w:sz="4" w:space="0"/>
              <w:right w:val="single" w:color="auto" w:sz="4" w:space="0"/>
            </w:tcBorders>
            <w:noWrap/>
            <w:vAlign w:val="center"/>
          </w:tcPr>
          <w:p w14:paraId="5D2722D7">
            <w:pPr>
              <w:spacing w:line="360" w:lineRule="auto"/>
              <w:jc w:val="center"/>
              <w:rPr>
                <w:rFonts w:hint="eastAsia" w:ascii="宋体" w:hAnsi="宋体" w:eastAsia="宋体" w:cs="宋体"/>
                <w:color w:val="auto"/>
                <w:sz w:val="24"/>
                <w:szCs w:val="24"/>
                <w:lang w:eastAsia="zh-CN"/>
              </w:rPr>
            </w:pPr>
          </w:p>
        </w:tc>
        <w:tc>
          <w:tcPr>
            <w:tcW w:w="1800" w:type="dxa"/>
            <w:noWrap/>
            <w:vAlign w:val="center"/>
          </w:tcPr>
          <w:p w14:paraId="294610C9">
            <w:pPr>
              <w:spacing w:line="360" w:lineRule="auto"/>
              <w:jc w:val="center"/>
              <w:rPr>
                <w:rFonts w:hint="eastAsia" w:ascii="宋体" w:hAnsi="宋体" w:eastAsia="宋体" w:cs="宋体"/>
                <w:color w:val="auto"/>
                <w:sz w:val="24"/>
                <w:szCs w:val="24"/>
                <w:lang w:eastAsia="zh-CN"/>
              </w:rPr>
            </w:pPr>
          </w:p>
        </w:tc>
        <w:tc>
          <w:tcPr>
            <w:tcW w:w="2067" w:type="dxa"/>
            <w:noWrap/>
            <w:vAlign w:val="center"/>
          </w:tcPr>
          <w:p w14:paraId="2B6DE3F8">
            <w:pPr>
              <w:spacing w:line="360" w:lineRule="auto"/>
              <w:jc w:val="center"/>
              <w:rPr>
                <w:rFonts w:hint="eastAsia" w:ascii="宋体" w:hAnsi="宋体" w:eastAsia="宋体" w:cs="宋体"/>
                <w:color w:val="auto"/>
                <w:sz w:val="24"/>
                <w:szCs w:val="24"/>
                <w:lang w:eastAsia="zh-CN"/>
              </w:rPr>
            </w:pPr>
          </w:p>
        </w:tc>
      </w:tr>
      <w:tr w14:paraId="1A3B0A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08" w:hRule="atLeast"/>
        </w:trPr>
        <w:tc>
          <w:tcPr>
            <w:tcW w:w="842" w:type="dxa"/>
            <w:noWrap/>
            <w:vAlign w:val="center"/>
          </w:tcPr>
          <w:p w14:paraId="3DCB57FA">
            <w:pPr>
              <w:spacing w:line="360" w:lineRule="auto"/>
              <w:ind w:left="120"/>
              <w:jc w:val="center"/>
              <w:rPr>
                <w:rFonts w:hint="eastAsia" w:ascii="宋体" w:hAnsi="宋体" w:eastAsia="宋体" w:cs="宋体"/>
                <w:color w:val="auto"/>
                <w:sz w:val="24"/>
                <w:szCs w:val="24"/>
                <w:lang w:eastAsia="zh-CN"/>
              </w:rPr>
            </w:pPr>
          </w:p>
        </w:tc>
        <w:tc>
          <w:tcPr>
            <w:tcW w:w="2509" w:type="dxa"/>
            <w:noWrap/>
            <w:vAlign w:val="center"/>
          </w:tcPr>
          <w:p w14:paraId="7A3475ED">
            <w:pPr>
              <w:spacing w:line="360" w:lineRule="auto"/>
              <w:rPr>
                <w:rFonts w:hint="eastAsia" w:ascii="宋体" w:hAnsi="宋体" w:eastAsia="宋体" w:cs="宋体"/>
                <w:color w:val="auto"/>
                <w:sz w:val="24"/>
                <w:szCs w:val="24"/>
                <w:lang w:eastAsia="zh-CN"/>
              </w:rPr>
            </w:pPr>
          </w:p>
        </w:tc>
        <w:tc>
          <w:tcPr>
            <w:tcW w:w="2100" w:type="dxa"/>
            <w:tcBorders>
              <w:left w:val="single" w:color="auto" w:sz="4" w:space="0"/>
              <w:right w:val="single" w:color="auto" w:sz="4" w:space="0"/>
            </w:tcBorders>
            <w:noWrap/>
            <w:vAlign w:val="center"/>
          </w:tcPr>
          <w:p w14:paraId="4E52AB6E">
            <w:pPr>
              <w:spacing w:line="360" w:lineRule="auto"/>
              <w:jc w:val="center"/>
              <w:rPr>
                <w:rFonts w:hint="eastAsia" w:ascii="宋体" w:hAnsi="宋体" w:eastAsia="宋体" w:cs="宋体"/>
                <w:color w:val="auto"/>
                <w:sz w:val="24"/>
                <w:szCs w:val="24"/>
                <w:lang w:eastAsia="zh-CN"/>
              </w:rPr>
            </w:pPr>
          </w:p>
        </w:tc>
        <w:tc>
          <w:tcPr>
            <w:tcW w:w="1800" w:type="dxa"/>
            <w:noWrap/>
            <w:vAlign w:val="center"/>
          </w:tcPr>
          <w:p w14:paraId="6F6C423E">
            <w:pPr>
              <w:spacing w:line="360" w:lineRule="auto"/>
              <w:jc w:val="center"/>
              <w:rPr>
                <w:rFonts w:hint="eastAsia" w:ascii="宋体" w:hAnsi="宋体" w:eastAsia="宋体" w:cs="宋体"/>
                <w:color w:val="auto"/>
                <w:sz w:val="24"/>
                <w:szCs w:val="24"/>
                <w:lang w:eastAsia="zh-CN"/>
              </w:rPr>
            </w:pPr>
          </w:p>
        </w:tc>
        <w:tc>
          <w:tcPr>
            <w:tcW w:w="2067" w:type="dxa"/>
            <w:noWrap/>
            <w:vAlign w:val="center"/>
          </w:tcPr>
          <w:p w14:paraId="0C79F233">
            <w:pPr>
              <w:spacing w:line="360" w:lineRule="auto"/>
              <w:jc w:val="center"/>
              <w:rPr>
                <w:rFonts w:hint="eastAsia" w:ascii="宋体" w:hAnsi="宋体" w:eastAsia="宋体" w:cs="宋体"/>
                <w:color w:val="auto"/>
                <w:sz w:val="24"/>
                <w:szCs w:val="24"/>
                <w:lang w:eastAsia="zh-CN"/>
              </w:rPr>
            </w:pPr>
          </w:p>
        </w:tc>
      </w:tr>
      <w:tr w14:paraId="04DB54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22" w:hRule="atLeast"/>
        </w:trPr>
        <w:tc>
          <w:tcPr>
            <w:tcW w:w="842" w:type="dxa"/>
            <w:noWrap/>
            <w:vAlign w:val="center"/>
          </w:tcPr>
          <w:p w14:paraId="2CAF2996">
            <w:pPr>
              <w:spacing w:line="360" w:lineRule="auto"/>
              <w:jc w:val="center"/>
              <w:rPr>
                <w:rFonts w:hint="eastAsia" w:ascii="宋体" w:hAnsi="宋体" w:eastAsia="宋体" w:cs="宋体"/>
                <w:color w:val="auto"/>
                <w:sz w:val="24"/>
                <w:szCs w:val="24"/>
                <w:lang w:eastAsia="zh-CN"/>
              </w:rPr>
            </w:pPr>
          </w:p>
        </w:tc>
        <w:tc>
          <w:tcPr>
            <w:tcW w:w="2509" w:type="dxa"/>
            <w:noWrap/>
            <w:vAlign w:val="center"/>
          </w:tcPr>
          <w:p w14:paraId="319E1075">
            <w:pPr>
              <w:spacing w:line="360" w:lineRule="auto"/>
              <w:rPr>
                <w:rFonts w:hint="eastAsia" w:ascii="宋体" w:hAnsi="宋体" w:eastAsia="宋体" w:cs="宋体"/>
                <w:color w:val="auto"/>
                <w:sz w:val="24"/>
                <w:szCs w:val="24"/>
                <w:lang w:eastAsia="zh-CN"/>
              </w:rPr>
            </w:pPr>
          </w:p>
        </w:tc>
        <w:tc>
          <w:tcPr>
            <w:tcW w:w="2100" w:type="dxa"/>
            <w:tcBorders>
              <w:left w:val="single" w:color="auto" w:sz="4" w:space="0"/>
              <w:right w:val="single" w:color="auto" w:sz="4" w:space="0"/>
            </w:tcBorders>
            <w:noWrap/>
            <w:vAlign w:val="center"/>
          </w:tcPr>
          <w:p w14:paraId="6853FF87">
            <w:pPr>
              <w:spacing w:line="360" w:lineRule="auto"/>
              <w:jc w:val="center"/>
              <w:rPr>
                <w:rFonts w:hint="eastAsia" w:ascii="宋体" w:hAnsi="宋体" w:eastAsia="宋体" w:cs="宋体"/>
                <w:color w:val="auto"/>
                <w:sz w:val="24"/>
                <w:szCs w:val="24"/>
                <w:lang w:eastAsia="zh-CN"/>
              </w:rPr>
            </w:pPr>
          </w:p>
        </w:tc>
        <w:tc>
          <w:tcPr>
            <w:tcW w:w="1800" w:type="dxa"/>
            <w:noWrap/>
            <w:vAlign w:val="center"/>
          </w:tcPr>
          <w:p w14:paraId="47B3BF79">
            <w:pPr>
              <w:spacing w:line="360" w:lineRule="auto"/>
              <w:jc w:val="center"/>
              <w:rPr>
                <w:rFonts w:hint="eastAsia" w:ascii="宋体" w:hAnsi="宋体" w:eastAsia="宋体" w:cs="宋体"/>
                <w:color w:val="auto"/>
                <w:sz w:val="24"/>
                <w:szCs w:val="24"/>
                <w:lang w:eastAsia="zh-CN"/>
              </w:rPr>
            </w:pPr>
          </w:p>
        </w:tc>
        <w:tc>
          <w:tcPr>
            <w:tcW w:w="2067" w:type="dxa"/>
            <w:noWrap/>
            <w:vAlign w:val="center"/>
          </w:tcPr>
          <w:p w14:paraId="48A42C03">
            <w:pPr>
              <w:spacing w:line="360" w:lineRule="auto"/>
              <w:jc w:val="center"/>
              <w:rPr>
                <w:rFonts w:hint="eastAsia" w:ascii="宋体" w:hAnsi="宋体" w:eastAsia="宋体" w:cs="宋体"/>
                <w:color w:val="auto"/>
                <w:sz w:val="24"/>
                <w:szCs w:val="24"/>
                <w:lang w:eastAsia="zh-CN"/>
              </w:rPr>
            </w:pPr>
          </w:p>
        </w:tc>
      </w:tr>
      <w:tr w14:paraId="0606FB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51" w:hRule="atLeast"/>
        </w:trPr>
        <w:tc>
          <w:tcPr>
            <w:tcW w:w="842" w:type="dxa"/>
            <w:noWrap/>
            <w:vAlign w:val="center"/>
          </w:tcPr>
          <w:p w14:paraId="7877E2A7">
            <w:pPr>
              <w:spacing w:line="360" w:lineRule="auto"/>
              <w:jc w:val="center"/>
              <w:rPr>
                <w:rFonts w:hint="eastAsia" w:ascii="宋体" w:hAnsi="宋体" w:eastAsia="宋体" w:cs="宋体"/>
                <w:color w:val="auto"/>
                <w:sz w:val="24"/>
                <w:szCs w:val="24"/>
                <w:lang w:eastAsia="zh-CN"/>
              </w:rPr>
            </w:pPr>
          </w:p>
        </w:tc>
        <w:tc>
          <w:tcPr>
            <w:tcW w:w="2509" w:type="dxa"/>
            <w:noWrap/>
            <w:vAlign w:val="center"/>
          </w:tcPr>
          <w:p w14:paraId="694B0609">
            <w:pPr>
              <w:spacing w:line="360" w:lineRule="auto"/>
              <w:rPr>
                <w:rFonts w:hint="eastAsia" w:ascii="宋体" w:hAnsi="宋体" w:eastAsia="宋体" w:cs="宋体"/>
                <w:color w:val="auto"/>
                <w:sz w:val="24"/>
                <w:szCs w:val="24"/>
                <w:lang w:eastAsia="zh-CN"/>
              </w:rPr>
            </w:pPr>
          </w:p>
        </w:tc>
        <w:tc>
          <w:tcPr>
            <w:tcW w:w="2100" w:type="dxa"/>
            <w:tcBorders>
              <w:left w:val="single" w:color="auto" w:sz="4" w:space="0"/>
              <w:right w:val="single" w:color="auto" w:sz="4" w:space="0"/>
            </w:tcBorders>
            <w:noWrap/>
            <w:vAlign w:val="center"/>
          </w:tcPr>
          <w:p w14:paraId="28DB1225">
            <w:pPr>
              <w:spacing w:line="360" w:lineRule="auto"/>
              <w:jc w:val="center"/>
              <w:rPr>
                <w:rFonts w:hint="eastAsia" w:ascii="宋体" w:hAnsi="宋体" w:eastAsia="宋体" w:cs="宋体"/>
                <w:color w:val="auto"/>
                <w:sz w:val="24"/>
                <w:szCs w:val="24"/>
                <w:lang w:eastAsia="zh-CN"/>
              </w:rPr>
            </w:pPr>
          </w:p>
        </w:tc>
        <w:tc>
          <w:tcPr>
            <w:tcW w:w="1800" w:type="dxa"/>
            <w:noWrap/>
            <w:vAlign w:val="center"/>
          </w:tcPr>
          <w:p w14:paraId="3B0C1B43">
            <w:pPr>
              <w:spacing w:line="360" w:lineRule="auto"/>
              <w:jc w:val="center"/>
              <w:rPr>
                <w:rFonts w:hint="eastAsia" w:ascii="宋体" w:hAnsi="宋体" w:eastAsia="宋体" w:cs="宋体"/>
                <w:color w:val="auto"/>
                <w:sz w:val="24"/>
                <w:szCs w:val="24"/>
                <w:lang w:eastAsia="zh-CN"/>
              </w:rPr>
            </w:pPr>
          </w:p>
        </w:tc>
        <w:tc>
          <w:tcPr>
            <w:tcW w:w="2067" w:type="dxa"/>
            <w:noWrap/>
            <w:vAlign w:val="center"/>
          </w:tcPr>
          <w:p w14:paraId="15FD9C15">
            <w:pPr>
              <w:spacing w:line="360" w:lineRule="auto"/>
              <w:jc w:val="center"/>
              <w:rPr>
                <w:rFonts w:hint="eastAsia" w:ascii="宋体" w:hAnsi="宋体" w:eastAsia="宋体" w:cs="宋体"/>
                <w:color w:val="auto"/>
                <w:sz w:val="24"/>
                <w:szCs w:val="24"/>
                <w:lang w:eastAsia="zh-CN"/>
              </w:rPr>
            </w:pPr>
          </w:p>
        </w:tc>
      </w:tr>
    </w:tbl>
    <w:p w14:paraId="0DC72107">
      <w:pPr>
        <w:pStyle w:val="6"/>
        <w:rPr>
          <w:rFonts w:hint="eastAsia" w:ascii="宋体" w:hAnsi="宋体" w:eastAsia="宋体" w:cs="宋体"/>
          <w:color w:val="auto"/>
          <w:lang w:eastAsia="zh-CN"/>
        </w:rPr>
      </w:pPr>
      <w:r>
        <w:rPr>
          <w:rFonts w:hint="eastAsia" w:ascii="宋体" w:hAnsi="宋体" w:eastAsia="宋体" w:cs="宋体"/>
          <w:color w:val="auto"/>
          <w:lang w:eastAsia="zh-CN"/>
        </w:rPr>
        <w:t>注：</w:t>
      </w:r>
      <w:r>
        <w:rPr>
          <w:rFonts w:hint="eastAsia" w:ascii="宋体" w:hAnsi="宋体" w:eastAsia="宋体" w:cs="宋体"/>
          <w:color w:val="auto"/>
          <w:lang w:val="en-US" w:eastAsia="zh-CN"/>
        </w:rPr>
        <w:t>提供近三年（</w:t>
      </w:r>
      <w:r>
        <w:rPr>
          <w:rFonts w:hint="eastAsia" w:ascii="宋体" w:hAnsi="宋体" w:cs="宋体"/>
          <w:color w:val="auto"/>
          <w:lang w:val="en-US" w:eastAsia="zh-CN"/>
        </w:rPr>
        <w:t>2023年06</w:t>
      </w:r>
      <w:r>
        <w:rPr>
          <w:rFonts w:hint="eastAsia" w:ascii="宋体" w:hAnsi="宋体" w:eastAsia="宋体" w:cs="宋体"/>
          <w:color w:val="auto"/>
          <w:lang w:val="en-US" w:eastAsia="zh-CN"/>
        </w:rPr>
        <w:t>月至今，以合同签订日期为准）的</w:t>
      </w:r>
      <w:r>
        <w:rPr>
          <w:rFonts w:hint="eastAsia" w:ascii="宋体" w:hAnsi="宋体" w:eastAsia="宋体" w:cs="宋体"/>
          <w:color w:val="auto"/>
          <w:lang w:eastAsia="zh-CN"/>
        </w:rPr>
        <w:t>类似项目业绩的合同，须在磋商响应文件中提供合同复印件，复印件需加盖供应商公章。</w:t>
      </w:r>
    </w:p>
    <w:p w14:paraId="281EE562">
      <w:pPr>
        <w:pStyle w:val="6"/>
        <w:numPr>
          <w:ilvl w:val="0"/>
          <w:numId w:val="0"/>
        </w:numPr>
        <w:rPr>
          <w:rFonts w:hint="eastAsia" w:ascii="宋体" w:hAnsi="宋体" w:eastAsia="宋体" w:cs="宋体"/>
          <w:color w:val="auto"/>
          <w:lang w:eastAsia="zh-CN"/>
        </w:rPr>
      </w:pPr>
    </w:p>
    <w:p w14:paraId="5CF28716">
      <w:pPr>
        <w:spacing w:line="480" w:lineRule="exact"/>
        <w:jc w:val="center"/>
        <w:outlineLvl w:val="1"/>
        <w:rPr>
          <w:rFonts w:hint="eastAsia" w:ascii="宋体" w:hAnsi="宋体" w:eastAsia="宋体" w:cs="宋体"/>
          <w:b/>
          <w:color w:val="auto"/>
          <w:sz w:val="28"/>
          <w:szCs w:val="28"/>
        </w:rPr>
      </w:pPr>
    </w:p>
    <w:p w14:paraId="3BFC3DBF">
      <w:pPr>
        <w:spacing w:line="480" w:lineRule="exact"/>
        <w:jc w:val="center"/>
        <w:outlineLvl w:val="1"/>
        <w:rPr>
          <w:rFonts w:hint="eastAsia" w:ascii="宋体" w:hAnsi="宋体" w:eastAsia="宋体" w:cs="宋体"/>
          <w:b/>
          <w:color w:val="auto"/>
          <w:sz w:val="28"/>
          <w:szCs w:val="28"/>
        </w:rPr>
      </w:pPr>
    </w:p>
    <w:p w14:paraId="0F325215">
      <w:pPr>
        <w:spacing w:line="480" w:lineRule="exact"/>
        <w:jc w:val="center"/>
        <w:outlineLvl w:val="1"/>
        <w:rPr>
          <w:rFonts w:hint="eastAsia" w:ascii="宋体" w:hAnsi="宋体" w:eastAsia="宋体" w:cs="宋体"/>
          <w:b/>
          <w:color w:val="auto"/>
          <w:sz w:val="28"/>
          <w:szCs w:val="28"/>
        </w:rPr>
      </w:pPr>
    </w:p>
    <w:p w14:paraId="21CFA6CF">
      <w:pPr>
        <w:spacing w:line="480" w:lineRule="exact"/>
        <w:jc w:val="center"/>
        <w:outlineLvl w:val="1"/>
        <w:rPr>
          <w:rFonts w:hint="eastAsia" w:ascii="宋体" w:hAnsi="宋体" w:eastAsia="宋体" w:cs="宋体"/>
          <w:b/>
          <w:color w:val="auto"/>
          <w:sz w:val="28"/>
          <w:szCs w:val="28"/>
        </w:rPr>
      </w:pPr>
    </w:p>
    <w:p w14:paraId="63258014">
      <w:pPr>
        <w:spacing w:line="480" w:lineRule="exact"/>
        <w:jc w:val="center"/>
        <w:outlineLvl w:val="1"/>
        <w:rPr>
          <w:rFonts w:hint="eastAsia" w:ascii="宋体" w:hAnsi="宋体" w:eastAsia="宋体" w:cs="宋体"/>
          <w:b/>
          <w:color w:val="auto"/>
          <w:sz w:val="28"/>
          <w:szCs w:val="28"/>
        </w:rPr>
      </w:pPr>
    </w:p>
    <w:p w14:paraId="10AC2396">
      <w:pPr>
        <w:spacing w:line="480" w:lineRule="exact"/>
        <w:jc w:val="center"/>
        <w:outlineLvl w:val="1"/>
        <w:rPr>
          <w:rFonts w:hint="eastAsia" w:ascii="宋体" w:hAnsi="宋体" w:eastAsia="宋体" w:cs="宋体"/>
          <w:b/>
          <w:color w:val="auto"/>
          <w:sz w:val="28"/>
          <w:szCs w:val="28"/>
        </w:rPr>
      </w:pPr>
    </w:p>
    <w:p w14:paraId="400DC076">
      <w:pPr>
        <w:spacing w:line="480" w:lineRule="exact"/>
        <w:jc w:val="center"/>
        <w:outlineLvl w:val="1"/>
        <w:rPr>
          <w:rFonts w:hint="eastAsia" w:ascii="宋体" w:hAnsi="宋体" w:eastAsia="宋体" w:cs="宋体"/>
          <w:b/>
          <w:color w:val="auto"/>
          <w:sz w:val="28"/>
          <w:szCs w:val="28"/>
        </w:rPr>
      </w:pPr>
    </w:p>
    <w:p w14:paraId="64520233">
      <w:pPr>
        <w:spacing w:line="480" w:lineRule="exact"/>
        <w:jc w:val="center"/>
        <w:outlineLvl w:val="1"/>
        <w:rPr>
          <w:rFonts w:hint="eastAsia" w:ascii="宋体" w:hAnsi="宋体" w:eastAsia="宋体" w:cs="宋体"/>
          <w:b/>
          <w:color w:val="auto"/>
          <w:sz w:val="28"/>
          <w:szCs w:val="28"/>
        </w:rPr>
      </w:pPr>
    </w:p>
    <w:p w14:paraId="590DF69C">
      <w:pPr>
        <w:spacing w:line="480" w:lineRule="exact"/>
        <w:jc w:val="center"/>
        <w:outlineLvl w:val="1"/>
        <w:rPr>
          <w:rFonts w:hint="eastAsia" w:ascii="宋体" w:hAnsi="宋体" w:eastAsia="宋体" w:cs="宋体"/>
          <w:b/>
          <w:color w:val="auto"/>
          <w:sz w:val="28"/>
          <w:szCs w:val="28"/>
        </w:rPr>
      </w:pPr>
    </w:p>
    <w:p w14:paraId="67379550">
      <w:pPr>
        <w:spacing w:line="480" w:lineRule="exact"/>
        <w:jc w:val="center"/>
        <w:outlineLvl w:val="1"/>
        <w:rPr>
          <w:rFonts w:hint="eastAsia" w:ascii="宋体" w:hAnsi="宋体" w:eastAsia="宋体" w:cs="宋体"/>
          <w:b/>
          <w:color w:val="auto"/>
          <w:sz w:val="28"/>
          <w:szCs w:val="28"/>
        </w:rPr>
      </w:pPr>
    </w:p>
    <w:p w14:paraId="74CB21F1">
      <w:pPr>
        <w:spacing w:line="480" w:lineRule="exact"/>
        <w:jc w:val="center"/>
        <w:outlineLvl w:val="1"/>
        <w:rPr>
          <w:rFonts w:hint="eastAsia" w:ascii="宋体" w:hAnsi="宋体" w:eastAsia="宋体" w:cs="宋体"/>
          <w:b/>
          <w:color w:val="auto"/>
          <w:sz w:val="28"/>
          <w:szCs w:val="28"/>
        </w:rPr>
      </w:pPr>
    </w:p>
    <w:p w14:paraId="4011C592">
      <w:pPr>
        <w:spacing w:line="480" w:lineRule="exact"/>
        <w:jc w:val="center"/>
        <w:outlineLvl w:val="1"/>
        <w:rPr>
          <w:rFonts w:hint="eastAsia" w:ascii="宋体" w:hAnsi="宋体" w:eastAsia="宋体" w:cs="宋体"/>
          <w:b/>
          <w:color w:val="auto"/>
          <w:sz w:val="28"/>
          <w:szCs w:val="28"/>
        </w:rPr>
      </w:pPr>
      <w:r>
        <w:rPr>
          <w:rFonts w:hint="eastAsia" w:ascii="宋体" w:hAnsi="宋体" w:cs="宋体"/>
          <w:b/>
          <w:color w:val="auto"/>
          <w:sz w:val="28"/>
          <w:szCs w:val="28"/>
          <w:lang w:eastAsia="zh-CN"/>
        </w:rPr>
        <w:t>十</w:t>
      </w:r>
      <w:r>
        <w:rPr>
          <w:rFonts w:hint="eastAsia" w:ascii="宋体" w:hAnsi="宋体" w:eastAsia="宋体" w:cs="宋体"/>
          <w:b/>
          <w:color w:val="auto"/>
          <w:sz w:val="28"/>
          <w:szCs w:val="28"/>
        </w:rPr>
        <w:t>、 《拒绝政府采购领域商业贿赂承诺书》（格式）</w:t>
      </w:r>
    </w:p>
    <w:p w14:paraId="29CBA23A">
      <w:pPr>
        <w:widowControl/>
        <w:spacing w:line="480" w:lineRule="exact"/>
        <w:rPr>
          <w:rFonts w:hint="eastAsia" w:ascii="宋体" w:hAnsi="宋体" w:eastAsia="宋体" w:cs="宋体"/>
          <w:b/>
          <w:bCs/>
          <w:color w:val="auto"/>
          <w:kern w:val="0"/>
          <w:sz w:val="32"/>
          <w:szCs w:val="32"/>
          <w:lang w:eastAsia="zh-CN"/>
        </w:rPr>
      </w:pPr>
      <w:r>
        <w:rPr>
          <w:rFonts w:hint="eastAsia" w:ascii="宋体" w:hAnsi="宋体" w:eastAsia="宋体" w:cs="宋体"/>
          <w:b/>
          <w:bCs/>
          <w:color w:val="auto"/>
          <w:kern w:val="0"/>
          <w:sz w:val="32"/>
          <w:szCs w:val="32"/>
        </w:rPr>
        <w:t xml:space="preserve">                  陕西省政府采购</w:t>
      </w:r>
      <w:r>
        <w:rPr>
          <w:rFonts w:hint="eastAsia" w:ascii="宋体" w:hAnsi="宋体" w:cs="宋体"/>
          <w:b/>
          <w:bCs/>
          <w:color w:val="auto"/>
          <w:kern w:val="0"/>
          <w:sz w:val="32"/>
          <w:szCs w:val="32"/>
          <w:lang w:eastAsia="zh-CN"/>
        </w:rPr>
        <w:t>供应商</w:t>
      </w:r>
    </w:p>
    <w:p w14:paraId="7228845D">
      <w:pPr>
        <w:widowControl/>
        <w:spacing w:line="480" w:lineRule="exact"/>
        <w:jc w:val="center"/>
        <w:rPr>
          <w:rFonts w:hint="eastAsia" w:ascii="宋体" w:hAnsi="宋体" w:eastAsia="宋体" w:cs="宋体"/>
          <w:b/>
          <w:bCs/>
          <w:color w:val="auto"/>
          <w:kern w:val="0"/>
          <w:sz w:val="32"/>
          <w:szCs w:val="32"/>
        </w:rPr>
      </w:pPr>
      <w:r>
        <w:rPr>
          <w:rFonts w:hint="eastAsia" w:ascii="宋体" w:hAnsi="宋体" w:eastAsia="宋体" w:cs="宋体"/>
          <w:b/>
          <w:bCs/>
          <w:color w:val="auto"/>
          <w:kern w:val="0"/>
          <w:sz w:val="32"/>
          <w:szCs w:val="32"/>
        </w:rPr>
        <w:t>拒绝政府采购领域商业贿赂承诺书</w:t>
      </w:r>
    </w:p>
    <w:p w14:paraId="42D401BA">
      <w:pPr>
        <w:widowControl/>
        <w:spacing w:line="240" w:lineRule="exact"/>
        <w:ind w:firstLine="420" w:firstLineChars="200"/>
        <w:jc w:val="left"/>
        <w:rPr>
          <w:rFonts w:hint="eastAsia" w:ascii="宋体" w:hAnsi="宋体" w:eastAsia="宋体" w:cs="宋体"/>
          <w:color w:val="auto"/>
          <w:kern w:val="0"/>
        </w:rPr>
      </w:pPr>
    </w:p>
    <w:p w14:paraId="2310C3A2">
      <w:pPr>
        <w:widowControl/>
        <w:spacing w:line="440" w:lineRule="exact"/>
        <w:ind w:firstLine="560" w:firstLineChars="200"/>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 xml:space="preserve">为响应党中央、国务院关于治理政府采购领域商业贿赂行为的号召，我单位在此庄严承诺： </w:t>
      </w:r>
      <w:r>
        <w:rPr>
          <w:rFonts w:hint="eastAsia" w:ascii="宋体" w:hAnsi="宋体" w:eastAsia="宋体" w:cs="宋体"/>
          <w:color w:val="auto"/>
          <w:kern w:val="0"/>
          <w:sz w:val="28"/>
          <w:szCs w:val="28"/>
        </w:rPr>
        <w:br w:type="textWrapping"/>
      </w:r>
      <w:r>
        <w:rPr>
          <w:rFonts w:hint="eastAsia" w:ascii="宋体" w:hAnsi="宋体" w:eastAsia="宋体" w:cs="宋体"/>
          <w:color w:val="auto"/>
          <w:kern w:val="0"/>
          <w:sz w:val="28"/>
          <w:szCs w:val="28"/>
        </w:rPr>
        <w:t xml:space="preserve">　　1、在参与政府采购活动中遵纪守法、诚信经营、公平竞标。 </w:t>
      </w:r>
      <w:r>
        <w:rPr>
          <w:rFonts w:hint="eastAsia" w:ascii="宋体" w:hAnsi="宋体" w:eastAsia="宋体" w:cs="宋体"/>
          <w:color w:val="auto"/>
          <w:kern w:val="0"/>
          <w:sz w:val="28"/>
          <w:szCs w:val="28"/>
        </w:rPr>
        <w:br w:type="textWrapping"/>
      </w:r>
      <w:r>
        <w:rPr>
          <w:rFonts w:hint="eastAsia" w:ascii="宋体" w:hAnsi="宋体" w:eastAsia="宋体" w:cs="宋体"/>
          <w:color w:val="auto"/>
          <w:kern w:val="0"/>
          <w:sz w:val="28"/>
          <w:szCs w:val="28"/>
        </w:rPr>
        <w:t>　　2、不向</w:t>
      </w:r>
      <w:r>
        <w:rPr>
          <w:rFonts w:hint="eastAsia" w:ascii="宋体" w:hAnsi="宋体" w:cs="宋体"/>
          <w:color w:val="auto"/>
          <w:kern w:val="0"/>
          <w:sz w:val="28"/>
          <w:szCs w:val="28"/>
          <w:lang w:eastAsia="zh-CN"/>
        </w:rPr>
        <w:t>采购人</w:t>
      </w:r>
      <w:r>
        <w:rPr>
          <w:rFonts w:hint="eastAsia" w:ascii="宋体" w:hAnsi="宋体" w:eastAsia="宋体" w:cs="宋体"/>
          <w:color w:val="auto"/>
          <w:kern w:val="0"/>
          <w:sz w:val="28"/>
          <w:szCs w:val="28"/>
        </w:rPr>
        <w:t xml:space="preserve">、招标代理机构和政府采购评审专家进行任何形式的商业贿赂以谋取交易机会。 </w:t>
      </w:r>
      <w:r>
        <w:rPr>
          <w:rFonts w:hint="eastAsia" w:ascii="宋体" w:hAnsi="宋体" w:eastAsia="宋体" w:cs="宋体"/>
          <w:color w:val="auto"/>
          <w:kern w:val="0"/>
          <w:sz w:val="28"/>
          <w:szCs w:val="28"/>
        </w:rPr>
        <w:br w:type="textWrapping"/>
      </w:r>
      <w:r>
        <w:rPr>
          <w:rFonts w:hint="eastAsia" w:ascii="宋体" w:hAnsi="宋体" w:eastAsia="宋体" w:cs="宋体"/>
          <w:color w:val="auto"/>
          <w:kern w:val="0"/>
          <w:sz w:val="28"/>
          <w:szCs w:val="28"/>
        </w:rPr>
        <w:t>    3、不向政府采购招标代理机构和</w:t>
      </w:r>
      <w:r>
        <w:rPr>
          <w:rFonts w:hint="eastAsia" w:ascii="宋体" w:hAnsi="宋体" w:cs="宋体"/>
          <w:color w:val="auto"/>
          <w:kern w:val="0"/>
          <w:sz w:val="28"/>
          <w:szCs w:val="28"/>
          <w:lang w:eastAsia="zh-CN"/>
        </w:rPr>
        <w:t>采购人</w:t>
      </w:r>
      <w:r>
        <w:rPr>
          <w:rFonts w:hint="eastAsia" w:ascii="宋体" w:hAnsi="宋体" w:eastAsia="宋体" w:cs="宋体"/>
          <w:color w:val="auto"/>
          <w:kern w:val="0"/>
          <w:sz w:val="28"/>
          <w:szCs w:val="28"/>
        </w:rPr>
        <w:t xml:space="preserve">提供虚假资质文件或采用虚假应标方式参与政府采购市场竞争并谋取中标、成交。 </w:t>
      </w:r>
      <w:r>
        <w:rPr>
          <w:rFonts w:hint="eastAsia" w:ascii="宋体" w:hAnsi="宋体" w:eastAsia="宋体" w:cs="宋体"/>
          <w:color w:val="auto"/>
          <w:kern w:val="0"/>
          <w:sz w:val="28"/>
          <w:szCs w:val="28"/>
        </w:rPr>
        <w:br w:type="textWrapping"/>
      </w:r>
      <w:r>
        <w:rPr>
          <w:rFonts w:hint="eastAsia" w:ascii="宋体" w:hAnsi="宋体" w:eastAsia="宋体" w:cs="宋体"/>
          <w:color w:val="auto"/>
          <w:kern w:val="0"/>
          <w:sz w:val="28"/>
          <w:szCs w:val="28"/>
        </w:rPr>
        <w:t xml:space="preserve">    4、不采取“围标、陪标”等商业欺诈手段获得政府采购定单。 </w:t>
      </w:r>
      <w:r>
        <w:rPr>
          <w:rFonts w:hint="eastAsia" w:ascii="宋体" w:hAnsi="宋体" w:eastAsia="宋体" w:cs="宋体"/>
          <w:color w:val="auto"/>
          <w:kern w:val="0"/>
          <w:sz w:val="28"/>
          <w:szCs w:val="28"/>
        </w:rPr>
        <w:br w:type="textWrapping"/>
      </w:r>
      <w:r>
        <w:rPr>
          <w:rFonts w:hint="eastAsia" w:ascii="宋体" w:hAnsi="宋体" w:eastAsia="宋体" w:cs="宋体"/>
          <w:color w:val="auto"/>
          <w:kern w:val="0"/>
          <w:sz w:val="28"/>
          <w:szCs w:val="28"/>
        </w:rPr>
        <w:t xml:space="preserve">    5、不采取不正当手段低毁、排挤其他</w:t>
      </w:r>
      <w:r>
        <w:rPr>
          <w:rFonts w:hint="eastAsia" w:ascii="宋体" w:hAnsi="宋体" w:cs="宋体"/>
          <w:color w:val="auto"/>
          <w:kern w:val="0"/>
          <w:sz w:val="28"/>
          <w:szCs w:val="28"/>
          <w:lang w:eastAsia="zh-CN"/>
        </w:rPr>
        <w:t>供应商</w:t>
      </w:r>
      <w:r>
        <w:rPr>
          <w:rFonts w:hint="eastAsia" w:ascii="宋体" w:hAnsi="宋体" w:eastAsia="宋体" w:cs="宋体"/>
          <w:color w:val="auto"/>
          <w:kern w:val="0"/>
          <w:sz w:val="28"/>
          <w:szCs w:val="28"/>
        </w:rPr>
        <w:t xml:space="preserve">。 </w:t>
      </w:r>
      <w:r>
        <w:rPr>
          <w:rFonts w:hint="eastAsia" w:ascii="宋体" w:hAnsi="宋体" w:eastAsia="宋体" w:cs="宋体"/>
          <w:color w:val="auto"/>
          <w:kern w:val="0"/>
          <w:sz w:val="28"/>
          <w:szCs w:val="28"/>
        </w:rPr>
        <w:br w:type="textWrapping"/>
      </w:r>
      <w:r>
        <w:rPr>
          <w:rFonts w:hint="eastAsia" w:ascii="宋体" w:hAnsi="宋体" w:eastAsia="宋体" w:cs="宋体"/>
          <w:color w:val="auto"/>
          <w:kern w:val="0"/>
          <w:sz w:val="28"/>
          <w:szCs w:val="28"/>
        </w:rPr>
        <w:t xml:space="preserve">    6、不在提供商品和服务时“偷梁换柱、以次充好”损害</w:t>
      </w:r>
      <w:r>
        <w:rPr>
          <w:rFonts w:hint="eastAsia" w:ascii="宋体" w:hAnsi="宋体" w:cs="宋体"/>
          <w:color w:val="auto"/>
          <w:kern w:val="0"/>
          <w:sz w:val="28"/>
          <w:szCs w:val="28"/>
          <w:lang w:eastAsia="zh-CN"/>
        </w:rPr>
        <w:t>采购人</w:t>
      </w:r>
      <w:r>
        <w:rPr>
          <w:rFonts w:hint="eastAsia" w:ascii="宋体" w:hAnsi="宋体" w:eastAsia="宋体" w:cs="宋体"/>
          <w:color w:val="auto"/>
          <w:kern w:val="0"/>
          <w:sz w:val="28"/>
          <w:szCs w:val="28"/>
        </w:rPr>
        <w:t xml:space="preserve">的合法权益。 </w:t>
      </w:r>
      <w:r>
        <w:rPr>
          <w:rFonts w:hint="eastAsia" w:ascii="宋体" w:hAnsi="宋体" w:eastAsia="宋体" w:cs="宋体"/>
          <w:color w:val="auto"/>
          <w:kern w:val="0"/>
          <w:sz w:val="28"/>
          <w:szCs w:val="28"/>
        </w:rPr>
        <w:br w:type="textWrapping"/>
      </w:r>
      <w:r>
        <w:rPr>
          <w:rFonts w:hint="eastAsia" w:ascii="宋体" w:hAnsi="宋体" w:eastAsia="宋体" w:cs="宋体"/>
          <w:color w:val="auto"/>
          <w:kern w:val="0"/>
          <w:sz w:val="28"/>
          <w:szCs w:val="28"/>
        </w:rPr>
        <w:t xml:space="preserve">    7、不与</w:t>
      </w:r>
      <w:r>
        <w:rPr>
          <w:rFonts w:hint="eastAsia" w:ascii="宋体" w:hAnsi="宋体" w:cs="宋体"/>
          <w:color w:val="auto"/>
          <w:kern w:val="0"/>
          <w:sz w:val="28"/>
          <w:szCs w:val="28"/>
          <w:lang w:eastAsia="zh-CN"/>
        </w:rPr>
        <w:t>采购人</w:t>
      </w:r>
      <w:r>
        <w:rPr>
          <w:rFonts w:hint="eastAsia" w:ascii="宋体" w:hAnsi="宋体" w:eastAsia="宋体" w:cs="宋体"/>
          <w:color w:val="auto"/>
          <w:kern w:val="0"/>
          <w:sz w:val="28"/>
          <w:szCs w:val="28"/>
        </w:rPr>
        <w:t>、招标代理机构政府采购评审专家或其它</w:t>
      </w:r>
      <w:r>
        <w:rPr>
          <w:rFonts w:hint="eastAsia" w:ascii="宋体" w:hAnsi="宋体" w:cs="宋体"/>
          <w:color w:val="auto"/>
          <w:kern w:val="0"/>
          <w:sz w:val="28"/>
          <w:szCs w:val="28"/>
          <w:lang w:eastAsia="zh-CN"/>
        </w:rPr>
        <w:t>供应商</w:t>
      </w:r>
      <w:r>
        <w:rPr>
          <w:rFonts w:hint="eastAsia" w:ascii="宋体" w:hAnsi="宋体" w:eastAsia="宋体" w:cs="宋体"/>
          <w:color w:val="auto"/>
          <w:kern w:val="0"/>
          <w:sz w:val="28"/>
          <w:szCs w:val="28"/>
        </w:rPr>
        <w:t xml:space="preserve">恶意串通，进行质疑和投诉，维护政府采购市场秩序。 </w:t>
      </w:r>
      <w:r>
        <w:rPr>
          <w:rFonts w:hint="eastAsia" w:ascii="宋体" w:hAnsi="宋体" w:eastAsia="宋体" w:cs="宋体"/>
          <w:color w:val="auto"/>
          <w:kern w:val="0"/>
          <w:sz w:val="28"/>
          <w:szCs w:val="28"/>
        </w:rPr>
        <w:br w:type="textWrapping"/>
      </w:r>
      <w:r>
        <w:rPr>
          <w:rFonts w:hint="eastAsia" w:ascii="宋体" w:hAnsi="宋体" w:eastAsia="宋体" w:cs="宋体"/>
          <w:color w:val="auto"/>
          <w:kern w:val="0"/>
          <w:sz w:val="28"/>
          <w:szCs w:val="28"/>
        </w:rPr>
        <w:t>    8、尊重和接受政府采购监督管理部门的监督和政府招标代理机构招标要求，承担因违约行为给</w:t>
      </w:r>
      <w:r>
        <w:rPr>
          <w:rFonts w:hint="eastAsia" w:ascii="宋体" w:hAnsi="宋体" w:cs="宋体"/>
          <w:color w:val="auto"/>
          <w:kern w:val="0"/>
          <w:sz w:val="28"/>
          <w:szCs w:val="28"/>
          <w:lang w:eastAsia="zh-CN"/>
        </w:rPr>
        <w:t>采购人</w:t>
      </w:r>
      <w:r>
        <w:rPr>
          <w:rFonts w:hint="eastAsia" w:ascii="宋体" w:hAnsi="宋体" w:eastAsia="宋体" w:cs="宋体"/>
          <w:color w:val="auto"/>
          <w:kern w:val="0"/>
          <w:sz w:val="28"/>
          <w:szCs w:val="28"/>
        </w:rPr>
        <w:t xml:space="preserve">造成的损失。 </w:t>
      </w:r>
      <w:r>
        <w:rPr>
          <w:rFonts w:hint="eastAsia" w:ascii="宋体" w:hAnsi="宋体" w:eastAsia="宋体" w:cs="宋体"/>
          <w:color w:val="auto"/>
          <w:kern w:val="0"/>
          <w:sz w:val="28"/>
          <w:szCs w:val="28"/>
        </w:rPr>
        <w:br w:type="textWrapping"/>
      </w:r>
      <w:r>
        <w:rPr>
          <w:rFonts w:hint="eastAsia" w:ascii="宋体" w:hAnsi="宋体" w:eastAsia="宋体" w:cs="宋体"/>
          <w:color w:val="auto"/>
          <w:kern w:val="0"/>
          <w:sz w:val="28"/>
          <w:szCs w:val="28"/>
        </w:rPr>
        <w:t xml:space="preserve">　　 9、不发生其他有悖于政府采购公开、公平、公正和诚信原则的行为。 </w:t>
      </w:r>
      <w:r>
        <w:rPr>
          <w:rFonts w:hint="eastAsia" w:ascii="宋体" w:hAnsi="宋体" w:eastAsia="宋体" w:cs="宋体"/>
          <w:color w:val="auto"/>
          <w:kern w:val="0"/>
          <w:sz w:val="28"/>
          <w:szCs w:val="28"/>
        </w:rPr>
        <w:br w:type="textWrapping"/>
      </w:r>
      <w:r>
        <w:rPr>
          <w:rFonts w:hint="eastAsia" w:ascii="宋体" w:hAnsi="宋体" w:eastAsia="宋体" w:cs="宋体"/>
          <w:color w:val="auto"/>
          <w:kern w:val="0"/>
          <w:sz w:val="28"/>
          <w:szCs w:val="28"/>
        </w:rPr>
        <w:br w:type="textWrapping"/>
      </w:r>
      <w:r>
        <w:rPr>
          <w:rFonts w:hint="eastAsia" w:ascii="宋体" w:hAnsi="宋体" w:eastAsia="宋体" w:cs="宋体"/>
          <w:color w:val="auto"/>
          <w:kern w:val="0"/>
          <w:sz w:val="28"/>
          <w:szCs w:val="28"/>
        </w:rPr>
        <w:t>    承诺单位：</w:t>
      </w:r>
      <w:r>
        <w:rPr>
          <w:rFonts w:hint="eastAsia" w:ascii="宋体" w:hAnsi="宋体" w:eastAsia="宋体" w:cs="宋体"/>
          <w:color w:val="auto"/>
          <w:kern w:val="0"/>
          <w:sz w:val="28"/>
          <w:szCs w:val="28"/>
          <w:u w:val="single"/>
        </w:rPr>
        <w:t>　　                 　</w:t>
      </w:r>
      <w:r>
        <w:rPr>
          <w:rFonts w:hint="eastAsia" w:ascii="宋体" w:hAnsi="宋体" w:eastAsia="宋体" w:cs="宋体"/>
          <w:color w:val="auto"/>
          <w:kern w:val="0"/>
          <w:sz w:val="28"/>
          <w:szCs w:val="28"/>
        </w:rPr>
        <w:t xml:space="preserve">（盖章） </w:t>
      </w:r>
      <w:r>
        <w:rPr>
          <w:rFonts w:hint="eastAsia" w:ascii="宋体" w:hAnsi="宋体" w:eastAsia="宋体" w:cs="宋体"/>
          <w:color w:val="auto"/>
          <w:kern w:val="0"/>
          <w:sz w:val="28"/>
          <w:szCs w:val="28"/>
        </w:rPr>
        <w:br w:type="textWrapping"/>
      </w:r>
      <w:r>
        <w:rPr>
          <w:rFonts w:hint="eastAsia" w:ascii="宋体" w:hAnsi="宋体" w:eastAsia="宋体" w:cs="宋体"/>
          <w:color w:val="auto"/>
          <w:kern w:val="0"/>
          <w:sz w:val="28"/>
          <w:szCs w:val="28"/>
        </w:rPr>
        <w:t>    全权代表：</w:t>
      </w:r>
      <w:r>
        <w:rPr>
          <w:rFonts w:hint="eastAsia" w:ascii="宋体" w:hAnsi="宋体" w:eastAsia="宋体" w:cs="宋体"/>
          <w:color w:val="auto"/>
          <w:kern w:val="0"/>
          <w:sz w:val="28"/>
          <w:szCs w:val="28"/>
          <w:u w:val="single"/>
        </w:rPr>
        <w:t>　　　　　     　　　　</w:t>
      </w:r>
      <w:r>
        <w:rPr>
          <w:rFonts w:hint="eastAsia" w:ascii="宋体" w:hAnsi="宋体" w:eastAsia="宋体" w:cs="宋体"/>
          <w:color w:val="auto"/>
          <w:kern w:val="0"/>
          <w:sz w:val="28"/>
          <w:szCs w:val="28"/>
        </w:rPr>
        <w:t xml:space="preserve">（签字） </w:t>
      </w:r>
    </w:p>
    <w:p w14:paraId="4AA9B0F9">
      <w:pPr>
        <w:widowControl/>
        <w:spacing w:line="520" w:lineRule="exact"/>
        <w:ind w:firstLine="1120" w:firstLineChars="400"/>
        <w:rPr>
          <w:rFonts w:hint="eastAsia" w:ascii="宋体" w:hAnsi="宋体" w:eastAsia="宋体" w:cs="宋体"/>
          <w:color w:val="auto"/>
          <w:kern w:val="0"/>
          <w:sz w:val="28"/>
          <w:szCs w:val="28"/>
          <w:u w:val="single"/>
        </w:rPr>
      </w:pPr>
      <w:r>
        <w:rPr>
          <w:rFonts w:hint="eastAsia" w:ascii="宋体" w:hAnsi="宋体" w:eastAsia="宋体" w:cs="宋体"/>
          <w:color w:val="auto"/>
          <w:kern w:val="0"/>
          <w:sz w:val="28"/>
          <w:szCs w:val="28"/>
        </w:rPr>
        <w:t>地　　址：</w:t>
      </w:r>
      <w:r>
        <w:rPr>
          <w:rFonts w:hint="eastAsia" w:ascii="宋体" w:hAnsi="宋体" w:eastAsia="宋体" w:cs="宋体"/>
          <w:color w:val="auto"/>
          <w:kern w:val="0"/>
          <w:sz w:val="28"/>
          <w:szCs w:val="28"/>
          <w:u w:val="single"/>
        </w:rPr>
        <w:t xml:space="preserve">                       </w:t>
      </w:r>
    </w:p>
    <w:p w14:paraId="2C5DA265">
      <w:pPr>
        <w:widowControl/>
        <w:spacing w:line="520" w:lineRule="exact"/>
        <w:ind w:firstLine="1120" w:firstLineChars="400"/>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邮    编：</w:t>
      </w:r>
      <w:r>
        <w:rPr>
          <w:rFonts w:hint="eastAsia" w:ascii="宋体" w:hAnsi="宋体" w:eastAsia="宋体" w:cs="宋体"/>
          <w:color w:val="auto"/>
          <w:kern w:val="0"/>
          <w:sz w:val="28"/>
          <w:szCs w:val="28"/>
          <w:u w:val="single"/>
        </w:rPr>
        <w:t xml:space="preserve">　                     </w:t>
      </w:r>
      <w:r>
        <w:rPr>
          <w:rFonts w:hint="eastAsia" w:ascii="宋体" w:hAnsi="宋体" w:eastAsia="宋体" w:cs="宋体"/>
          <w:color w:val="auto"/>
          <w:kern w:val="0"/>
          <w:sz w:val="28"/>
          <w:szCs w:val="28"/>
          <w:u w:val="single"/>
        </w:rPr>
        <w:br w:type="textWrapping"/>
      </w:r>
      <w:r>
        <w:rPr>
          <w:rFonts w:hint="eastAsia" w:ascii="宋体" w:hAnsi="宋体" w:eastAsia="宋体" w:cs="宋体"/>
          <w:color w:val="auto"/>
          <w:kern w:val="0"/>
          <w:sz w:val="28"/>
          <w:szCs w:val="28"/>
        </w:rPr>
        <w:t>    电　　话：</w:t>
      </w:r>
      <w:r>
        <w:rPr>
          <w:rFonts w:hint="eastAsia" w:ascii="宋体" w:hAnsi="宋体" w:eastAsia="宋体" w:cs="宋体"/>
          <w:color w:val="auto"/>
          <w:kern w:val="0"/>
          <w:sz w:val="28"/>
          <w:szCs w:val="28"/>
          <w:u w:val="single"/>
        </w:rPr>
        <w:t xml:space="preserve">                     　</w:t>
      </w:r>
      <w:r>
        <w:rPr>
          <w:rFonts w:hint="eastAsia" w:ascii="宋体" w:hAnsi="宋体" w:eastAsia="宋体" w:cs="宋体"/>
          <w:color w:val="auto"/>
          <w:kern w:val="0"/>
          <w:sz w:val="28"/>
          <w:szCs w:val="28"/>
        </w:rPr>
        <w:t xml:space="preserve"> </w:t>
      </w:r>
    </w:p>
    <w:p w14:paraId="6E97A3CE">
      <w:pPr>
        <w:spacing w:line="360" w:lineRule="auto"/>
        <w:rPr>
          <w:rFonts w:hint="eastAsia" w:ascii="宋体" w:hAnsi="宋体" w:eastAsia="宋体" w:cs="宋体"/>
          <w:color w:val="auto"/>
          <w:sz w:val="24"/>
        </w:rPr>
      </w:pPr>
    </w:p>
    <w:p w14:paraId="60207DFB">
      <w:pPr>
        <w:tabs>
          <w:tab w:val="left" w:pos="2163"/>
          <w:tab w:val="center" w:pos="4812"/>
        </w:tabs>
        <w:jc w:val="center"/>
        <w:rPr>
          <w:rFonts w:hint="eastAsia" w:ascii="宋体" w:hAnsi="宋体" w:eastAsia="宋体" w:cs="宋体"/>
          <w:b/>
          <w:color w:val="auto"/>
          <w:sz w:val="32"/>
          <w:szCs w:val="32"/>
        </w:rPr>
      </w:pPr>
    </w:p>
    <w:p w14:paraId="1A8996A0">
      <w:pPr>
        <w:pStyle w:val="5"/>
        <w:rPr>
          <w:rFonts w:hint="eastAsia" w:ascii="宋体" w:hAnsi="宋体" w:eastAsia="宋体" w:cs="宋体"/>
          <w:b/>
          <w:color w:val="auto"/>
          <w:sz w:val="32"/>
          <w:szCs w:val="32"/>
        </w:rPr>
      </w:pPr>
    </w:p>
    <w:p w14:paraId="3A08CF66">
      <w:pPr>
        <w:pStyle w:val="5"/>
        <w:rPr>
          <w:rFonts w:hint="eastAsia" w:ascii="宋体" w:hAnsi="宋体" w:eastAsia="宋体" w:cs="宋体"/>
          <w:b/>
          <w:color w:val="auto"/>
          <w:sz w:val="32"/>
          <w:szCs w:val="32"/>
        </w:rPr>
      </w:pPr>
    </w:p>
    <w:p w14:paraId="319EDD09">
      <w:pPr>
        <w:tabs>
          <w:tab w:val="left" w:pos="2163"/>
          <w:tab w:val="center" w:pos="4812"/>
        </w:tabs>
        <w:jc w:val="center"/>
        <w:rPr>
          <w:rFonts w:hint="eastAsia" w:ascii="宋体" w:hAnsi="宋体" w:eastAsia="宋体" w:cs="宋体"/>
          <w:b/>
          <w:color w:val="auto"/>
          <w:sz w:val="32"/>
          <w:szCs w:val="32"/>
        </w:rPr>
      </w:pPr>
    </w:p>
    <w:bookmarkEnd w:id="5"/>
    <w:bookmarkEnd w:id="8"/>
    <w:bookmarkEnd w:id="9"/>
    <w:p w14:paraId="5AAC20C1">
      <w:pPr>
        <w:widowControl/>
        <w:numPr>
          <w:ilvl w:val="0"/>
          <w:numId w:val="0"/>
        </w:numPr>
        <w:snapToGrid w:val="0"/>
        <w:spacing w:line="360" w:lineRule="auto"/>
        <w:jc w:val="center"/>
        <w:textAlignment w:val="baseline"/>
        <w:outlineLvl w:val="0"/>
        <w:rPr>
          <w:rStyle w:val="22"/>
          <w:rFonts w:ascii="宋体" w:hAnsi="宋体" w:cs="宋体"/>
          <w:b/>
          <w:bCs/>
          <w:color w:val="auto"/>
          <w:sz w:val="28"/>
          <w:szCs w:val="28"/>
          <w:highlight w:val="none"/>
        </w:rPr>
      </w:pPr>
      <w:r>
        <w:rPr>
          <w:rStyle w:val="22"/>
          <w:rFonts w:hint="eastAsia" w:ascii="宋体" w:hAnsi="宋体" w:cs="宋体"/>
          <w:b/>
          <w:bCs/>
          <w:color w:val="auto"/>
          <w:sz w:val="28"/>
          <w:szCs w:val="28"/>
          <w:highlight w:val="none"/>
        </w:rPr>
        <w:t>十一、</w:t>
      </w:r>
      <w:r>
        <w:rPr>
          <w:rStyle w:val="22"/>
          <w:rFonts w:ascii="宋体" w:hAnsi="宋体" w:cs="宋体"/>
          <w:b/>
          <w:bCs/>
          <w:color w:val="auto"/>
          <w:sz w:val="28"/>
          <w:szCs w:val="28"/>
          <w:highlight w:val="none"/>
        </w:rPr>
        <w:t>府采购需落实的政策</w:t>
      </w:r>
    </w:p>
    <w:p w14:paraId="76DAFA10">
      <w:pPr>
        <w:autoSpaceDE w:val="0"/>
        <w:autoSpaceDN w:val="0"/>
        <w:adjustRightInd w:val="0"/>
        <w:spacing w:line="560" w:lineRule="exact"/>
        <w:ind w:firstLine="482" w:firstLineChars="200"/>
        <w:rPr>
          <w:rFonts w:hint="eastAsia" w:ascii="宋体" w:hAnsi="宋体" w:eastAsia="宋体" w:cs="Times New Roman"/>
          <w:b/>
          <w:bCs/>
          <w:color w:val="auto"/>
          <w:sz w:val="24"/>
          <w:szCs w:val="24"/>
          <w:highlight w:val="none"/>
          <w:lang w:val="zh-CN"/>
        </w:rPr>
      </w:pPr>
      <w:r>
        <w:rPr>
          <w:rFonts w:hint="eastAsia" w:ascii="宋体" w:hAnsi="宋体" w:eastAsia="宋体" w:cs="Times New Roman"/>
          <w:b/>
          <w:bCs/>
          <w:color w:val="auto"/>
          <w:sz w:val="24"/>
          <w:szCs w:val="24"/>
          <w:highlight w:val="none"/>
          <w:lang w:val="zh-CN"/>
        </w:rPr>
        <w:t>本项目专门面向中小企业，供应商应为小型、微型企业、监狱企业、残疾人福利性单位。供应商为小微企业的，提供《中小企业声明函》；供应商为监狱企业的，应提供《监狱、戒毒企业声明函》及证明文件；供应商为残疾人福利性单位的，应提供《残疾人福利性单位声明函》（监狱企业或残疾人福利性单位视同小型、微型企业）。</w:t>
      </w:r>
    </w:p>
    <w:p w14:paraId="5380CC74">
      <w:pPr>
        <w:autoSpaceDE w:val="0"/>
        <w:autoSpaceDN w:val="0"/>
        <w:adjustRightInd w:val="0"/>
        <w:spacing w:line="560" w:lineRule="exact"/>
        <w:ind w:firstLine="482" w:firstLineChars="200"/>
        <w:rPr>
          <w:rFonts w:hint="eastAsia" w:ascii="宋体" w:hAnsi="宋体" w:eastAsia="宋体" w:cs="Times New Roman"/>
          <w:b/>
          <w:bCs/>
          <w:color w:val="auto"/>
          <w:sz w:val="24"/>
          <w:szCs w:val="24"/>
          <w:highlight w:val="none"/>
          <w:lang w:val="zh-CN"/>
        </w:rPr>
      </w:pPr>
      <w:r>
        <w:rPr>
          <w:rFonts w:hint="eastAsia" w:ascii="宋体" w:hAnsi="宋体" w:eastAsia="宋体" w:cs="Times New Roman"/>
          <w:b/>
          <w:bCs/>
          <w:color w:val="auto"/>
          <w:sz w:val="24"/>
          <w:szCs w:val="24"/>
          <w:highlight w:val="none"/>
          <w:lang w:val="zh-CN"/>
        </w:rPr>
        <w:t>特别提醒：成交供应商的《中小企业声明函》、《残疾人福利性单位声明函》或《监狱、戒毒企业声明函》及证明文件将随成交结果公告一同公布，接受社会监督。</w:t>
      </w:r>
    </w:p>
    <w:p w14:paraId="5F3AF0DE">
      <w:pPr>
        <w:autoSpaceDE w:val="0"/>
        <w:autoSpaceDN w:val="0"/>
        <w:adjustRightInd w:val="0"/>
        <w:spacing w:line="560" w:lineRule="exact"/>
        <w:ind w:firstLine="482" w:firstLineChars="200"/>
        <w:rPr>
          <w:rFonts w:hint="eastAsia" w:ascii="宋体" w:hAnsi="宋体" w:eastAsia="宋体" w:cs="Times New Roman"/>
          <w:b/>
          <w:bCs/>
          <w:color w:val="auto"/>
          <w:sz w:val="24"/>
          <w:szCs w:val="24"/>
          <w:highlight w:val="none"/>
          <w:lang w:val="zh-CN"/>
        </w:rPr>
      </w:pPr>
      <w:r>
        <w:rPr>
          <w:rFonts w:hint="eastAsia" w:ascii="宋体" w:hAnsi="宋体" w:eastAsia="宋体" w:cs="Times New Roman"/>
          <w:b/>
          <w:bCs/>
          <w:color w:val="auto"/>
          <w:sz w:val="24"/>
          <w:szCs w:val="24"/>
          <w:highlight w:val="none"/>
          <w:lang w:val="zh-CN"/>
        </w:rPr>
        <w:t>(一) 关于中小企业判定</w:t>
      </w:r>
    </w:p>
    <w:p w14:paraId="7FDD1A32">
      <w:pPr>
        <w:autoSpaceDE w:val="0"/>
        <w:autoSpaceDN w:val="0"/>
        <w:adjustRightInd w:val="0"/>
        <w:spacing w:line="560" w:lineRule="exact"/>
        <w:ind w:firstLine="482" w:firstLineChars="200"/>
        <w:rPr>
          <w:rFonts w:hint="eastAsia" w:ascii="宋体" w:hAnsi="宋体" w:eastAsia="宋体" w:cs="Times New Roman"/>
          <w:b/>
          <w:bCs/>
          <w:color w:val="auto"/>
          <w:sz w:val="24"/>
          <w:szCs w:val="24"/>
          <w:highlight w:val="none"/>
          <w:lang w:val="zh-CN"/>
        </w:rPr>
      </w:pPr>
      <w:r>
        <w:rPr>
          <w:rFonts w:hint="eastAsia" w:ascii="宋体" w:hAnsi="宋体" w:eastAsia="宋体" w:cs="Times New Roman"/>
          <w:b/>
          <w:bCs/>
          <w:color w:val="auto"/>
          <w:sz w:val="24"/>
          <w:szCs w:val="24"/>
          <w:highlight w:val="none"/>
          <w:lang w:val="zh-CN"/>
        </w:rPr>
        <w:t>本项目采购标的对应的中小企业划分标准所属行业为</w:t>
      </w:r>
      <w:r>
        <w:rPr>
          <w:rFonts w:hint="eastAsia" w:ascii="宋体" w:hAnsi="宋体" w:cs="Times New Roman"/>
          <w:b/>
          <w:bCs/>
          <w:color w:val="auto"/>
          <w:sz w:val="24"/>
          <w:szCs w:val="24"/>
          <w:highlight w:val="none"/>
          <w:u w:val="single"/>
          <w:lang w:val="en-US" w:eastAsia="zh-CN"/>
        </w:rPr>
        <w:t xml:space="preserve"> </w:t>
      </w:r>
      <w:r>
        <w:rPr>
          <w:rFonts w:hint="eastAsia" w:ascii="宋体" w:hAnsi="宋体" w:eastAsia="宋体" w:cs="Times New Roman"/>
          <w:b/>
          <w:bCs/>
          <w:color w:val="auto"/>
          <w:sz w:val="24"/>
          <w:szCs w:val="24"/>
          <w:highlight w:val="none"/>
          <w:u w:val="single"/>
          <w:lang w:val="zh-CN" w:eastAsia="zh-CN"/>
        </w:rPr>
        <w:t>建筑业</w:t>
      </w:r>
      <w:r>
        <w:rPr>
          <w:rFonts w:hint="eastAsia" w:ascii="宋体" w:hAnsi="宋体" w:cs="Times New Roman"/>
          <w:b/>
          <w:bCs/>
          <w:color w:val="auto"/>
          <w:sz w:val="24"/>
          <w:szCs w:val="24"/>
          <w:highlight w:val="none"/>
          <w:u w:val="single"/>
          <w:lang w:val="en-US" w:eastAsia="zh-CN"/>
        </w:rPr>
        <w:t xml:space="preserve"> </w:t>
      </w:r>
      <w:r>
        <w:rPr>
          <w:rFonts w:hint="eastAsia" w:ascii="宋体" w:hAnsi="宋体" w:eastAsia="宋体" w:cs="Times New Roman"/>
          <w:b/>
          <w:bCs/>
          <w:color w:val="auto"/>
          <w:sz w:val="24"/>
          <w:szCs w:val="24"/>
          <w:highlight w:val="none"/>
          <w:lang w:val="zh-CN"/>
        </w:rPr>
        <w:t>。</w:t>
      </w:r>
    </w:p>
    <w:p w14:paraId="403F0B29">
      <w:pPr>
        <w:autoSpaceDE w:val="0"/>
        <w:autoSpaceDN w:val="0"/>
        <w:adjustRightInd w:val="0"/>
        <w:spacing w:line="560" w:lineRule="exact"/>
        <w:ind w:firstLine="482" w:firstLineChars="200"/>
        <w:rPr>
          <w:rFonts w:hint="eastAsia" w:ascii="宋体" w:hAnsi="宋体" w:eastAsia="宋体" w:cs="Times New Roman"/>
          <w:b/>
          <w:bCs/>
          <w:color w:val="auto"/>
          <w:sz w:val="24"/>
          <w:szCs w:val="24"/>
          <w:highlight w:val="none"/>
          <w:lang w:val="zh-CN"/>
        </w:rPr>
      </w:pPr>
      <w:r>
        <w:rPr>
          <w:rFonts w:hint="eastAsia" w:ascii="宋体" w:hAnsi="宋体" w:eastAsia="宋体" w:cs="Times New Roman"/>
          <w:b/>
          <w:bCs/>
          <w:color w:val="auto"/>
          <w:sz w:val="24"/>
          <w:szCs w:val="24"/>
          <w:highlight w:val="none"/>
          <w:lang w:val="zh-CN"/>
        </w:rPr>
        <w:t>各投标供应商可根据企业从业人员、营业收入、资产总额等指标，按照磋商文件约定的采购标的对应的中小企业划分标准所属行业和《中小企 业划型标准规定》(工信部联企业〔2011〕300 号) 进行自测，判断属于中型、小型还是微型企业。也可登录工业和信息化部的中小企业规模类型自测小程序(http://202.106.120.146/baosong/appweb/orgScale.html)进行测算。</w:t>
      </w:r>
    </w:p>
    <w:p w14:paraId="4073650B">
      <w:pPr>
        <w:pStyle w:val="5"/>
        <w:numPr>
          <w:ilvl w:val="0"/>
          <w:numId w:val="0"/>
        </w:numPr>
        <w:rPr>
          <w:color w:val="auto"/>
        </w:rPr>
      </w:pPr>
    </w:p>
    <w:p w14:paraId="30191018">
      <w:pPr>
        <w:keepLines/>
        <w:snapToGrid w:val="0"/>
        <w:spacing w:before="162" w:after="330" w:line="360" w:lineRule="auto"/>
        <w:jc w:val="left"/>
        <w:textAlignment w:val="baseline"/>
        <w:rPr>
          <w:rStyle w:val="22"/>
          <w:rFonts w:ascii="宋体" w:hAnsi="宋体"/>
          <w:b/>
          <w:color w:val="auto"/>
          <w:kern w:val="44"/>
          <w:sz w:val="28"/>
          <w:szCs w:val="28"/>
          <w:highlight w:val="none"/>
        </w:rPr>
      </w:pPr>
    </w:p>
    <w:p w14:paraId="1269BB48">
      <w:pPr>
        <w:pStyle w:val="5"/>
        <w:rPr>
          <w:rStyle w:val="22"/>
          <w:rFonts w:ascii="宋体" w:hAnsi="宋体"/>
          <w:b/>
          <w:color w:val="auto"/>
          <w:kern w:val="44"/>
          <w:sz w:val="28"/>
          <w:szCs w:val="28"/>
          <w:highlight w:val="none"/>
        </w:rPr>
      </w:pPr>
    </w:p>
    <w:p w14:paraId="7329105F">
      <w:pPr>
        <w:spacing w:line="360" w:lineRule="auto"/>
        <w:jc w:val="center"/>
        <w:rPr>
          <w:rFonts w:hint="eastAsia" w:ascii="微软雅黑" w:hAnsi="微软雅黑" w:eastAsia="微软雅黑" w:cs="微软雅黑"/>
          <w:i w:val="0"/>
          <w:iCs w:val="0"/>
          <w:caps w:val="0"/>
          <w:color w:val="auto"/>
          <w:spacing w:val="0"/>
          <w:sz w:val="21"/>
          <w:szCs w:val="21"/>
          <w:shd w:val="clear" w:color="auto" w:fill="FFFFFF"/>
          <w:lang w:val="en-US" w:eastAsia="zh-CN"/>
        </w:rPr>
      </w:pPr>
      <w:r>
        <w:rPr>
          <w:rFonts w:hint="eastAsia" w:ascii="微软雅黑" w:hAnsi="微软雅黑" w:eastAsia="微软雅黑" w:cs="微软雅黑"/>
          <w:i w:val="0"/>
          <w:iCs w:val="0"/>
          <w:caps w:val="0"/>
          <w:color w:val="auto"/>
          <w:spacing w:val="0"/>
          <w:sz w:val="21"/>
          <w:szCs w:val="21"/>
          <w:shd w:val="clear" w:color="auto" w:fill="FFFFFF"/>
          <w:lang w:val="en-US" w:eastAsia="zh-CN"/>
        </w:rPr>
        <w:t xml:space="preserve"> </w:t>
      </w:r>
    </w:p>
    <w:p w14:paraId="69F9DF25">
      <w:pPr>
        <w:spacing w:line="360" w:lineRule="auto"/>
        <w:jc w:val="center"/>
        <w:rPr>
          <w:rFonts w:hint="eastAsia" w:ascii="微软雅黑" w:hAnsi="微软雅黑" w:eastAsia="微软雅黑" w:cs="微软雅黑"/>
          <w:i w:val="0"/>
          <w:iCs w:val="0"/>
          <w:caps w:val="0"/>
          <w:color w:val="auto"/>
          <w:spacing w:val="0"/>
          <w:sz w:val="21"/>
          <w:szCs w:val="21"/>
          <w:shd w:val="clear" w:color="auto" w:fill="FFFFFF"/>
          <w:lang w:val="en-US" w:eastAsia="zh-CN"/>
        </w:rPr>
      </w:pPr>
    </w:p>
    <w:p w14:paraId="04B59F9A">
      <w:pPr>
        <w:spacing w:line="360" w:lineRule="auto"/>
        <w:jc w:val="center"/>
        <w:rPr>
          <w:rFonts w:hint="eastAsia" w:ascii="微软雅黑" w:hAnsi="微软雅黑" w:eastAsia="微软雅黑" w:cs="微软雅黑"/>
          <w:i w:val="0"/>
          <w:iCs w:val="0"/>
          <w:caps w:val="0"/>
          <w:color w:val="auto"/>
          <w:spacing w:val="0"/>
          <w:sz w:val="21"/>
          <w:szCs w:val="21"/>
          <w:shd w:val="clear" w:color="auto" w:fill="FFFFFF"/>
          <w:lang w:val="en-US" w:eastAsia="zh-CN"/>
        </w:rPr>
      </w:pPr>
    </w:p>
    <w:p w14:paraId="7E9EB5B1">
      <w:pPr>
        <w:spacing w:line="360" w:lineRule="auto"/>
        <w:jc w:val="center"/>
        <w:rPr>
          <w:rFonts w:hint="eastAsia" w:ascii="微软雅黑" w:hAnsi="微软雅黑" w:eastAsia="微软雅黑" w:cs="微软雅黑"/>
          <w:i w:val="0"/>
          <w:iCs w:val="0"/>
          <w:caps w:val="0"/>
          <w:color w:val="auto"/>
          <w:spacing w:val="0"/>
          <w:sz w:val="21"/>
          <w:szCs w:val="21"/>
          <w:shd w:val="clear" w:color="auto" w:fill="FFFFFF"/>
          <w:lang w:val="en-US" w:eastAsia="zh-CN"/>
        </w:rPr>
      </w:pPr>
    </w:p>
    <w:p w14:paraId="46788F03">
      <w:pPr>
        <w:spacing w:line="360" w:lineRule="auto"/>
        <w:jc w:val="center"/>
        <w:rPr>
          <w:rFonts w:hint="eastAsia" w:ascii="微软雅黑" w:hAnsi="微软雅黑" w:eastAsia="微软雅黑" w:cs="微软雅黑"/>
          <w:i w:val="0"/>
          <w:iCs w:val="0"/>
          <w:caps w:val="0"/>
          <w:color w:val="auto"/>
          <w:spacing w:val="0"/>
          <w:sz w:val="21"/>
          <w:szCs w:val="21"/>
          <w:shd w:val="clear" w:color="auto" w:fill="FFFFFF"/>
          <w:lang w:val="en-US" w:eastAsia="zh-CN"/>
        </w:rPr>
      </w:pPr>
    </w:p>
    <w:p w14:paraId="5822779B">
      <w:pPr>
        <w:spacing w:line="360" w:lineRule="auto"/>
        <w:jc w:val="center"/>
        <w:rPr>
          <w:rFonts w:hint="eastAsia" w:ascii="微软雅黑" w:hAnsi="微软雅黑" w:eastAsia="微软雅黑" w:cs="微软雅黑"/>
          <w:i w:val="0"/>
          <w:iCs w:val="0"/>
          <w:caps w:val="0"/>
          <w:color w:val="auto"/>
          <w:spacing w:val="0"/>
          <w:sz w:val="21"/>
          <w:szCs w:val="21"/>
          <w:shd w:val="clear" w:color="auto" w:fill="FFFFFF"/>
          <w:lang w:val="en-US" w:eastAsia="zh-CN"/>
        </w:rPr>
      </w:pPr>
    </w:p>
    <w:p w14:paraId="4CD905BA">
      <w:pPr>
        <w:spacing w:line="360" w:lineRule="auto"/>
        <w:jc w:val="center"/>
        <w:rPr>
          <w:rFonts w:hint="eastAsia" w:ascii="微软雅黑" w:hAnsi="微软雅黑" w:eastAsia="微软雅黑" w:cs="微软雅黑"/>
          <w:i w:val="0"/>
          <w:iCs w:val="0"/>
          <w:caps w:val="0"/>
          <w:color w:val="auto"/>
          <w:spacing w:val="0"/>
          <w:sz w:val="21"/>
          <w:szCs w:val="21"/>
          <w:shd w:val="clear" w:color="auto" w:fill="FFFFFF"/>
          <w:lang w:val="en-US" w:eastAsia="zh-CN"/>
        </w:rPr>
      </w:pPr>
    </w:p>
    <w:p w14:paraId="3B75B835">
      <w:pPr>
        <w:spacing w:line="360" w:lineRule="auto"/>
        <w:jc w:val="center"/>
        <w:rPr>
          <w:rFonts w:hint="eastAsia" w:ascii="微软雅黑" w:hAnsi="微软雅黑" w:eastAsia="微软雅黑" w:cs="微软雅黑"/>
          <w:i w:val="0"/>
          <w:iCs w:val="0"/>
          <w:caps w:val="0"/>
          <w:color w:val="auto"/>
          <w:spacing w:val="0"/>
          <w:sz w:val="21"/>
          <w:szCs w:val="21"/>
          <w:shd w:val="clear" w:color="auto" w:fill="FFFFFF"/>
          <w:lang w:val="en-US" w:eastAsia="zh-CN"/>
        </w:rPr>
      </w:pPr>
    </w:p>
    <w:p w14:paraId="0056BC37">
      <w:pPr>
        <w:spacing w:line="360" w:lineRule="auto"/>
        <w:jc w:val="center"/>
        <w:rPr>
          <w:rFonts w:hint="eastAsia" w:ascii="宋体" w:hAnsi="宋体"/>
          <w:b/>
          <w:color w:val="auto"/>
          <w:spacing w:val="6"/>
          <w:sz w:val="24"/>
          <w:highlight w:val="none"/>
        </w:rPr>
      </w:pPr>
      <w:r>
        <w:rPr>
          <w:rFonts w:hint="eastAsia" w:ascii="宋体" w:hAnsi="宋体"/>
          <w:b/>
          <w:color w:val="auto"/>
          <w:spacing w:val="6"/>
          <w:sz w:val="24"/>
          <w:highlight w:val="none"/>
        </w:rPr>
        <w:t>中小企业声明函（工程</w:t>
      </w:r>
      <w:r>
        <w:rPr>
          <w:rFonts w:hint="eastAsia" w:ascii="宋体" w:hAnsi="宋体"/>
          <w:b/>
          <w:color w:val="auto"/>
          <w:spacing w:val="6"/>
          <w:sz w:val="24"/>
          <w:highlight w:val="none"/>
          <w:lang w:eastAsia="zh-CN"/>
        </w:rPr>
        <w:t>、服务</w:t>
      </w:r>
      <w:r>
        <w:rPr>
          <w:rFonts w:hint="eastAsia" w:ascii="宋体" w:hAnsi="宋体"/>
          <w:b/>
          <w:color w:val="auto"/>
          <w:spacing w:val="6"/>
          <w:sz w:val="24"/>
          <w:highlight w:val="none"/>
        </w:rPr>
        <w:t>）</w:t>
      </w:r>
    </w:p>
    <w:p w14:paraId="669D7388">
      <w:pPr>
        <w:keepNext w:val="0"/>
        <w:pageBreakBefore w:val="0"/>
        <w:widowControl w:val="0"/>
        <w:kinsoku/>
        <w:wordWrap/>
        <w:overflowPunct/>
        <w:topLinePunct w:val="0"/>
        <w:autoSpaceDE/>
        <w:autoSpaceDN/>
        <w:bidi w:val="0"/>
        <w:adjustRightInd/>
        <w:spacing w:line="500" w:lineRule="exact"/>
        <w:ind w:firstLine="440" w:firstLineChars="200"/>
        <w:jc w:val="left"/>
        <w:rPr>
          <w:rFonts w:ascii="宋体" w:hAnsi="宋体" w:eastAsia="宋体" w:cs="宋体"/>
          <w:color w:val="auto"/>
          <w:sz w:val="22"/>
          <w:szCs w:val="22"/>
        </w:rPr>
      </w:pPr>
      <w:r>
        <w:rPr>
          <w:rFonts w:ascii="宋体" w:hAnsi="宋体" w:eastAsia="宋体" w:cs="宋体"/>
          <w:color w:val="auto"/>
          <w:sz w:val="22"/>
          <w:szCs w:val="22"/>
        </w:rPr>
        <w:t>本公司郑重声明，根据《政府采购促进中小企业发展管理办法》（财库﹝2020﹞46号）的规定，本公司参加</w:t>
      </w:r>
      <w:r>
        <w:rPr>
          <w:rFonts w:hint="eastAsia" w:ascii="宋体" w:hAnsi="宋体" w:cs="宋体"/>
          <w:color w:val="auto"/>
          <w:sz w:val="22"/>
          <w:szCs w:val="22"/>
          <w:lang w:eastAsia="zh-CN"/>
        </w:rPr>
        <w:t>陕西中盈立诚项目管理有限公司</w:t>
      </w:r>
      <w:r>
        <w:rPr>
          <w:rFonts w:hint="eastAsia" w:ascii="宋体" w:hAnsi="宋体" w:eastAsia="宋体" w:cs="宋体"/>
          <w:color w:val="auto"/>
          <w:sz w:val="22"/>
          <w:szCs w:val="22"/>
        </w:rPr>
        <w:t>组织</w:t>
      </w:r>
      <w:r>
        <w:rPr>
          <w:rFonts w:ascii="宋体" w:hAnsi="宋体" w:eastAsia="宋体" w:cs="宋体"/>
          <w:color w:val="auto"/>
          <w:sz w:val="22"/>
          <w:szCs w:val="22"/>
        </w:rPr>
        <w:t>的</w:t>
      </w:r>
      <w:r>
        <w:rPr>
          <w:rFonts w:ascii="宋体" w:hAnsi="宋体" w:eastAsia="宋体" w:cs="宋体"/>
          <w:color w:val="auto"/>
          <w:sz w:val="22"/>
          <w:szCs w:val="22"/>
          <w:u w:val="single"/>
        </w:rPr>
        <w:t>（项目名称）</w:t>
      </w:r>
      <w:r>
        <w:rPr>
          <w:rFonts w:hint="eastAsia" w:ascii="宋体" w:hAnsi="宋体" w:eastAsia="宋体" w:cs="宋体"/>
          <w:color w:val="auto"/>
          <w:sz w:val="22"/>
          <w:szCs w:val="22"/>
          <w:u w:val="single"/>
          <w:lang w:val="en-US" w:eastAsia="zh-CN"/>
        </w:rPr>
        <w:t xml:space="preserve"> </w:t>
      </w:r>
      <w:r>
        <w:rPr>
          <w:rFonts w:ascii="宋体" w:hAnsi="宋体" w:eastAsia="宋体" w:cs="宋体"/>
          <w:color w:val="auto"/>
          <w:sz w:val="22"/>
          <w:szCs w:val="22"/>
        </w:rPr>
        <w:t>采购活动，工程的施工单位全部为符合政策要求的中小企业（或者：服务 全部由符合政策要求的中小企业承接）。相关企业的具体情况如下：</w:t>
      </w:r>
    </w:p>
    <w:p w14:paraId="3563BDB8">
      <w:pPr>
        <w:keepNext w:val="0"/>
        <w:pageBreakBefore w:val="0"/>
        <w:widowControl w:val="0"/>
        <w:numPr>
          <w:ilvl w:val="0"/>
          <w:numId w:val="0"/>
        </w:numPr>
        <w:kinsoku/>
        <w:wordWrap/>
        <w:overflowPunct/>
        <w:topLinePunct w:val="0"/>
        <w:autoSpaceDE/>
        <w:autoSpaceDN/>
        <w:bidi w:val="0"/>
        <w:adjustRightInd/>
        <w:spacing w:line="500" w:lineRule="exact"/>
        <w:ind w:firstLine="440" w:firstLineChars="200"/>
        <w:jc w:val="left"/>
        <w:rPr>
          <w:rFonts w:ascii="宋体" w:hAnsi="宋体" w:eastAsia="宋体" w:cs="宋体"/>
          <w:color w:val="auto"/>
          <w:sz w:val="22"/>
          <w:szCs w:val="22"/>
        </w:rPr>
      </w:pPr>
      <w:r>
        <w:rPr>
          <w:rFonts w:ascii="宋体" w:hAnsi="宋体" w:eastAsia="宋体" w:cs="宋体"/>
          <w:color w:val="auto"/>
          <w:sz w:val="22"/>
          <w:szCs w:val="22"/>
          <w:u w:val="single"/>
        </w:rPr>
        <w:t>（项目名称）</w:t>
      </w:r>
      <w:r>
        <w:rPr>
          <w:rFonts w:hint="eastAsia" w:ascii="宋体" w:hAnsi="宋体" w:eastAsia="宋体" w:cs="宋体"/>
          <w:color w:val="auto"/>
          <w:sz w:val="22"/>
          <w:szCs w:val="22"/>
          <w:u w:val="single"/>
          <w:lang w:val="en-US" w:eastAsia="zh-CN"/>
        </w:rPr>
        <w:t xml:space="preserve"> </w:t>
      </w:r>
      <w:r>
        <w:rPr>
          <w:rFonts w:ascii="宋体" w:hAnsi="宋体" w:eastAsia="宋体" w:cs="宋体"/>
          <w:color w:val="auto"/>
          <w:sz w:val="22"/>
          <w:szCs w:val="22"/>
        </w:rPr>
        <w:t>，属于</w:t>
      </w:r>
      <w:r>
        <w:rPr>
          <w:rFonts w:ascii="宋体" w:hAnsi="宋体" w:eastAsia="宋体" w:cs="宋体"/>
          <w:color w:val="auto"/>
          <w:sz w:val="22"/>
          <w:szCs w:val="22"/>
          <w:u w:val="single"/>
        </w:rPr>
        <w:t>（</w:t>
      </w:r>
      <w:r>
        <w:rPr>
          <w:rFonts w:hint="eastAsia" w:ascii="宋体" w:hAnsi="宋体" w:eastAsia="宋体" w:cs="宋体"/>
          <w:color w:val="auto"/>
          <w:sz w:val="22"/>
          <w:szCs w:val="22"/>
          <w:u w:val="single"/>
          <w:lang w:eastAsia="zh-CN"/>
        </w:rPr>
        <w:t>磋商</w:t>
      </w:r>
      <w:r>
        <w:rPr>
          <w:rFonts w:ascii="宋体" w:hAnsi="宋体" w:eastAsia="宋体" w:cs="宋体"/>
          <w:color w:val="auto"/>
          <w:sz w:val="22"/>
          <w:szCs w:val="22"/>
          <w:u w:val="single"/>
        </w:rPr>
        <w:t>文件中明确的所属行业）</w:t>
      </w:r>
      <w:r>
        <w:rPr>
          <w:rFonts w:ascii="宋体" w:hAnsi="宋体" w:eastAsia="宋体" w:cs="宋体"/>
          <w:color w:val="auto"/>
          <w:sz w:val="22"/>
          <w:szCs w:val="22"/>
        </w:rPr>
        <w:t>； 承建（承接）企业为</w:t>
      </w:r>
      <w:r>
        <w:rPr>
          <w:rFonts w:ascii="宋体" w:hAnsi="宋体" w:eastAsia="宋体" w:cs="宋体"/>
          <w:color w:val="auto"/>
          <w:sz w:val="22"/>
          <w:szCs w:val="22"/>
          <w:u w:val="single"/>
        </w:rPr>
        <w:t>（企业名称）</w:t>
      </w:r>
      <w:r>
        <w:rPr>
          <w:rFonts w:ascii="宋体" w:hAnsi="宋体" w:eastAsia="宋体" w:cs="宋体"/>
          <w:color w:val="auto"/>
          <w:sz w:val="22"/>
          <w:szCs w:val="22"/>
        </w:rPr>
        <w:t>，从业人员</w:t>
      </w:r>
      <w:r>
        <w:rPr>
          <w:rFonts w:ascii="宋体" w:hAnsi="宋体" w:eastAsia="宋体" w:cs="宋体"/>
          <w:color w:val="auto"/>
          <w:sz w:val="22"/>
          <w:szCs w:val="22"/>
          <w:u w:val="single"/>
        </w:rPr>
        <w:t xml:space="preserve"> </w:t>
      </w:r>
      <w:r>
        <w:rPr>
          <w:rFonts w:hint="eastAsia" w:ascii="宋体" w:hAnsi="宋体" w:eastAsia="宋体" w:cs="宋体"/>
          <w:color w:val="auto"/>
          <w:sz w:val="22"/>
          <w:szCs w:val="22"/>
          <w:u w:val="single"/>
          <w:lang w:val="en-US" w:eastAsia="zh-CN"/>
        </w:rPr>
        <w:t xml:space="preserve">   </w:t>
      </w:r>
      <w:r>
        <w:rPr>
          <w:rFonts w:ascii="宋体" w:hAnsi="宋体" w:eastAsia="宋体" w:cs="宋体"/>
          <w:color w:val="auto"/>
          <w:sz w:val="22"/>
          <w:szCs w:val="22"/>
        </w:rPr>
        <w:t>人，营业 收入为</w:t>
      </w:r>
      <w:r>
        <w:rPr>
          <w:rFonts w:hint="eastAsia" w:ascii="宋体" w:hAnsi="宋体" w:eastAsia="宋体" w:cs="宋体"/>
          <w:color w:val="auto"/>
          <w:sz w:val="22"/>
          <w:szCs w:val="22"/>
          <w:u w:val="single"/>
          <w:lang w:val="en-US" w:eastAsia="zh-CN"/>
        </w:rPr>
        <w:t xml:space="preserve">    </w:t>
      </w:r>
      <w:r>
        <w:rPr>
          <w:rFonts w:ascii="宋体" w:hAnsi="宋体" w:eastAsia="宋体" w:cs="宋体"/>
          <w:color w:val="auto"/>
          <w:sz w:val="22"/>
          <w:szCs w:val="22"/>
          <w:u w:val="single"/>
        </w:rPr>
        <w:t xml:space="preserve"> </w:t>
      </w:r>
      <w:r>
        <w:rPr>
          <w:rFonts w:ascii="宋体" w:hAnsi="宋体" w:eastAsia="宋体" w:cs="宋体"/>
          <w:color w:val="auto"/>
          <w:sz w:val="22"/>
          <w:szCs w:val="22"/>
        </w:rPr>
        <w:t>万元，资产总额为</w:t>
      </w:r>
      <w:r>
        <w:rPr>
          <w:rFonts w:ascii="宋体" w:hAnsi="宋体" w:eastAsia="宋体" w:cs="宋体"/>
          <w:color w:val="auto"/>
          <w:sz w:val="22"/>
          <w:szCs w:val="22"/>
          <w:u w:val="single"/>
        </w:rPr>
        <w:t xml:space="preserve"> </w:t>
      </w:r>
      <w:r>
        <w:rPr>
          <w:rFonts w:hint="eastAsia" w:ascii="宋体" w:hAnsi="宋体" w:eastAsia="宋体" w:cs="宋体"/>
          <w:color w:val="auto"/>
          <w:sz w:val="22"/>
          <w:szCs w:val="22"/>
          <w:u w:val="single"/>
          <w:lang w:val="en-US" w:eastAsia="zh-CN"/>
        </w:rPr>
        <w:t xml:space="preserve">   </w:t>
      </w:r>
      <w:r>
        <w:rPr>
          <w:rFonts w:ascii="宋体" w:hAnsi="宋体" w:eastAsia="宋体" w:cs="宋体"/>
          <w:color w:val="auto"/>
          <w:sz w:val="22"/>
          <w:szCs w:val="22"/>
        </w:rPr>
        <w:t>万元，属于</w:t>
      </w:r>
      <w:r>
        <w:rPr>
          <w:rFonts w:ascii="宋体" w:hAnsi="宋体" w:eastAsia="宋体" w:cs="宋体"/>
          <w:color w:val="auto"/>
          <w:sz w:val="22"/>
          <w:szCs w:val="22"/>
          <w:u w:val="single"/>
        </w:rPr>
        <w:t>（中型企业、 小型企业、微型企业）</w:t>
      </w:r>
      <w:r>
        <w:rPr>
          <w:rFonts w:ascii="宋体" w:hAnsi="宋体" w:eastAsia="宋体" w:cs="宋体"/>
          <w:color w:val="auto"/>
          <w:sz w:val="22"/>
          <w:szCs w:val="22"/>
        </w:rPr>
        <w:t>；</w:t>
      </w:r>
    </w:p>
    <w:p w14:paraId="5A15459D">
      <w:pPr>
        <w:keepNext w:val="0"/>
        <w:pageBreakBefore w:val="0"/>
        <w:widowControl w:val="0"/>
        <w:kinsoku/>
        <w:wordWrap/>
        <w:overflowPunct/>
        <w:topLinePunct w:val="0"/>
        <w:autoSpaceDE/>
        <w:autoSpaceDN/>
        <w:bidi w:val="0"/>
        <w:adjustRightInd/>
        <w:spacing w:line="500" w:lineRule="exact"/>
        <w:ind w:firstLine="220" w:firstLineChars="100"/>
        <w:jc w:val="left"/>
        <w:rPr>
          <w:rFonts w:ascii="宋体" w:hAnsi="宋体" w:eastAsia="宋体" w:cs="宋体"/>
          <w:color w:val="auto"/>
          <w:sz w:val="22"/>
          <w:szCs w:val="22"/>
        </w:rPr>
      </w:pPr>
      <w:r>
        <w:rPr>
          <w:rFonts w:ascii="宋体" w:hAnsi="宋体" w:eastAsia="宋体" w:cs="宋体"/>
          <w:color w:val="auto"/>
          <w:sz w:val="22"/>
          <w:szCs w:val="22"/>
        </w:rPr>
        <w:t xml:space="preserve">以上企业，不属于大企业的分支机构，不存在控股股东为大企业的情形，也不存在与大企业的负责人为同一人的情形。 </w:t>
      </w:r>
    </w:p>
    <w:p w14:paraId="25E17DAC">
      <w:pPr>
        <w:keepNext w:val="0"/>
        <w:pageBreakBefore w:val="0"/>
        <w:widowControl w:val="0"/>
        <w:kinsoku/>
        <w:wordWrap/>
        <w:overflowPunct/>
        <w:topLinePunct w:val="0"/>
        <w:autoSpaceDE/>
        <w:autoSpaceDN/>
        <w:bidi w:val="0"/>
        <w:adjustRightInd/>
        <w:spacing w:line="500" w:lineRule="exact"/>
        <w:ind w:firstLine="220" w:firstLineChars="100"/>
        <w:jc w:val="left"/>
        <w:rPr>
          <w:rFonts w:ascii="宋体" w:hAnsi="宋体"/>
          <w:color w:val="auto"/>
          <w:spacing w:val="6"/>
          <w:sz w:val="22"/>
          <w:szCs w:val="22"/>
          <w:highlight w:val="none"/>
        </w:rPr>
      </w:pPr>
      <w:r>
        <w:rPr>
          <w:rFonts w:ascii="宋体" w:hAnsi="宋体" w:eastAsia="宋体" w:cs="宋体"/>
          <w:color w:val="auto"/>
          <w:sz w:val="22"/>
          <w:szCs w:val="22"/>
        </w:rPr>
        <w:t>本企业对上述声明内容的真实性负责。如有虚假，将依法承担相应责任。</w:t>
      </w:r>
    </w:p>
    <w:p w14:paraId="47359F94">
      <w:pPr>
        <w:keepNext w:val="0"/>
        <w:pageBreakBefore w:val="0"/>
        <w:widowControl w:val="0"/>
        <w:kinsoku/>
        <w:wordWrap/>
        <w:overflowPunct/>
        <w:topLinePunct w:val="0"/>
        <w:autoSpaceDE/>
        <w:autoSpaceDN/>
        <w:bidi w:val="0"/>
        <w:adjustRightInd/>
        <w:snapToGrid w:val="0"/>
        <w:spacing w:line="500" w:lineRule="exact"/>
        <w:ind w:firstLine="440" w:firstLineChars="200"/>
        <w:textAlignment w:val="baseline"/>
        <w:rPr>
          <w:rStyle w:val="22"/>
          <w:rFonts w:hint="eastAsia" w:ascii="宋体" w:hAnsi="宋体" w:eastAsia="宋体" w:cs="宋体"/>
          <w:color w:val="auto"/>
          <w:sz w:val="22"/>
          <w:szCs w:val="22"/>
          <w:highlight w:val="none"/>
        </w:rPr>
      </w:pPr>
      <w:r>
        <w:rPr>
          <w:rStyle w:val="22"/>
          <w:rFonts w:hint="eastAsia" w:ascii="宋体" w:hAnsi="宋体" w:eastAsia="宋体" w:cs="宋体"/>
          <w:color w:val="auto"/>
          <w:sz w:val="22"/>
          <w:szCs w:val="22"/>
          <w:highlight w:val="none"/>
        </w:rPr>
        <w:t xml:space="preserve">  </w:t>
      </w:r>
      <w:r>
        <w:rPr>
          <w:rStyle w:val="22"/>
          <w:rFonts w:hint="eastAsia" w:ascii="宋体" w:hAnsi="宋体" w:eastAsia="宋体" w:cs="宋体"/>
          <w:color w:val="auto"/>
          <w:sz w:val="22"/>
          <w:szCs w:val="22"/>
          <w:highlight w:val="none"/>
          <w:lang w:val="en-US"/>
        </w:rPr>
        <w:t xml:space="preserve">                  </w:t>
      </w:r>
      <w:r>
        <w:rPr>
          <w:rStyle w:val="22"/>
          <w:rFonts w:hint="eastAsia" w:ascii="宋体" w:hAnsi="宋体" w:eastAsia="宋体" w:cs="宋体"/>
          <w:color w:val="auto"/>
          <w:sz w:val="22"/>
          <w:szCs w:val="22"/>
          <w:highlight w:val="none"/>
        </w:rPr>
        <w:t>供应商名称：</w:t>
      </w:r>
      <w:r>
        <w:rPr>
          <w:rStyle w:val="22"/>
          <w:rFonts w:hint="eastAsia" w:ascii="宋体" w:hAnsi="宋体" w:eastAsia="宋体" w:cs="宋体"/>
          <w:color w:val="auto"/>
          <w:sz w:val="22"/>
          <w:szCs w:val="22"/>
          <w:highlight w:val="none"/>
          <w:u w:val="single" w:color="000000"/>
        </w:rPr>
        <w:t xml:space="preserve">               </w:t>
      </w:r>
      <w:r>
        <w:rPr>
          <w:rStyle w:val="22"/>
          <w:rFonts w:hint="eastAsia" w:ascii="宋体" w:hAnsi="宋体" w:eastAsia="宋体" w:cs="宋体"/>
          <w:color w:val="auto"/>
          <w:sz w:val="22"/>
          <w:szCs w:val="22"/>
          <w:highlight w:val="none"/>
        </w:rPr>
        <w:t xml:space="preserve">（全称并加盖公章）          </w:t>
      </w:r>
    </w:p>
    <w:p w14:paraId="44ACFEC5">
      <w:pPr>
        <w:keepNext w:val="0"/>
        <w:keepLines/>
        <w:pageBreakBefore w:val="0"/>
        <w:widowControl w:val="0"/>
        <w:kinsoku/>
        <w:wordWrap/>
        <w:overflowPunct/>
        <w:topLinePunct w:val="0"/>
        <w:autoSpaceDE/>
        <w:autoSpaceDN/>
        <w:bidi w:val="0"/>
        <w:adjustRightInd/>
        <w:snapToGrid w:val="0"/>
        <w:spacing w:before="162" w:after="330" w:line="500" w:lineRule="exact"/>
        <w:ind w:firstLine="2640" w:firstLineChars="1200"/>
        <w:textAlignment w:val="baseline"/>
        <w:rPr>
          <w:rStyle w:val="22"/>
          <w:rFonts w:hint="eastAsia" w:ascii="宋体" w:hAnsi="宋体" w:eastAsia="宋体" w:cs="宋体"/>
          <w:color w:val="auto"/>
          <w:sz w:val="22"/>
          <w:szCs w:val="22"/>
          <w:highlight w:val="none"/>
          <w:u w:val="single" w:color="000000"/>
        </w:rPr>
      </w:pPr>
      <w:r>
        <w:rPr>
          <w:rStyle w:val="22"/>
          <w:rFonts w:hint="eastAsia" w:ascii="宋体" w:hAnsi="宋体" w:eastAsia="宋体" w:cs="宋体"/>
          <w:color w:val="auto"/>
          <w:sz w:val="22"/>
          <w:szCs w:val="22"/>
          <w:highlight w:val="none"/>
        </w:rPr>
        <w:t>日      期：</w:t>
      </w:r>
      <w:r>
        <w:rPr>
          <w:rStyle w:val="22"/>
          <w:rFonts w:hint="eastAsia" w:ascii="宋体" w:hAnsi="宋体" w:eastAsia="宋体" w:cs="宋体"/>
          <w:color w:val="auto"/>
          <w:sz w:val="22"/>
          <w:szCs w:val="22"/>
          <w:highlight w:val="none"/>
          <w:u w:val="single" w:color="000000"/>
        </w:rPr>
        <w:t xml:space="preserve">          </w:t>
      </w:r>
      <w:r>
        <w:rPr>
          <w:rStyle w:val="22"/>
          <w:rFonts w:hint="eastAsia" w:ascii="宋体" w:hAnsi="宋体" w:eastAsia="宋体" w:cs="宋体"/>
          <w:color w:val="auto"/>
          <w:sz w:val="22"/>
          <w:szCs w:val="22"/>
          <w:highlight w:val="none"/>
          <w:u w:val="single" w:color="000000"/>
          <w:lang w:val="en-US"/>
        </w:rPr>
        <w:t xml:space="preserve">  </w:t>
      </w:r>
      <w:r>
        <w:rPr>
          <w:rStyle w:val="22"/>
          <w:rFonts w:hint="eastAsia" w:ascii="宋体" w:hAnsi="宋体" w:eastAsia="宋体" w:cs="宋体"/>
          <w:color w:val="auto"/>
          <w:sz w:val="22"/>
          <w:szCs w:val="22"/>
          <w:highlight w:val="none"/>
          <w:u w:val="single" w:color="000000"/>
        </w:rPr>
        <w:t xml:space="preserve">   </w:t>
      </w:r>
    </w:p>
    <w:p w14:paraId="3E30B917">
      <w:pPr>
        <w:spacing w:before="65" w:line="369" w:lineRule="auto"/>
        <w:ind w:left="7" w:right="53" w:firstLine="431"/>
        <w:rPr>
          <w:rStyle w:val="22"/>
          <w:rFonts w:hint="eastAsia" w:ascii="宋体" w:hAnsi="宋体" w:eastAsia="宋体" w:cs="宋体"/>
          <w:b/>
          <w:bCs/>
        </w:rPr>
      </w:pPr>
      <w:r>
        <w:rPr>
          <w:rStyle w:val="22"/>
          <w:rFonts w:hint="eastAsia" w:ascii="宋体" w:hAnsi="宋体" w:cs="宋体"/>
          <w:b/>
          <w:bCs/>
          <w:lang w:val="en-US"/>
        </w:rPr>
        <w:t>注：</w:t>
      </w:r>
      <w:r>
        <w:rPr>
          <w:rStyle w:val="22"/>
          <w:rFonts w:hint="eastAsia" w:ascii="宋体" w:hAnsi="宋体" w:eastAsia="宋体" w:cs="宋体"/>
          <w:b/>
          <w:bCs/>
        </w:rPr>
        <w:t>供应商若不是中小企业，可不填写此函，但应满足盖章或签字要求</w:t>
      </w:r>
    </w:p>
    <w:p w14:paraId="0F77F116">
      <w:pPr>
        <w:spacing w:before="65" w:line="369" w:lineRule="auto"/>
        <w:ind w:left="7" w:right="53" w:firstLine="431"/>
        <w:rPr>
          <w:rFonts w:ascii="宋体" w:hAnsi="宋体" w:eastAsia="宋体" w:cs="宋体"/>
          <w:color w:val="auto"/>
          <w:sz w:val="20"/>
          <w:szCs w:val="20"/>
        </w:rPr>
      </w:pPr>
      <w:r>
        <w:rPr>
          <w:rStyle w:val="22"/>
          <w:rFonts w:ascii="宋体" w:hAnsi="宋体"/>
          <w:color w:val="auto"/>
          <w:highlight w:val="none"/>
        </w:rPr>
        <w:t>（1）</w:t>
      </w:r>
      <w:r>
        <w:rPr>
          <w:rFonts w:ascii="宋体" w:hAnsi="宋体" w:eastAsia="宋体" w:cs="宋体"/>
          <w:color w:val="auto"/>
          <w:spacing w:val="10"/>
          <w:sz w:val="20"/>
          <w:szCs w:val="20"/>
        </w:rPr>
        <w:t>填写前请认真阅读《工业和信息化部、国家统计局、国家发展和改革委员会、财政</w:t>
      </w:r>
      <w:r>
        <w:rPr>
          <w:rFonts w:ascii="宋体" w:hAnsi="宋体" w:eastAsia="宋体" w:cs="宋体"/>
          <w:color w:val="auto"/>
          <w:sz w:val="20"/>
          <w:szCs w:val="20"/>
        </w:rPr>
        <w:t xml:space="preserve"> </w:t>
      </w:r>
      <w:r>
        <w:rPr>
          <w:rFonts w:ascii="宋体" w:hAnsi="宋体" w:eastAsia="宋体" w:cs="宋体"/>
          <w:color w:val="auto"/>
          <w:spacing w:val="20"/>
          <w:sz w:val="20"/>
          <w:szCs w:val="20"/>
        </w:rPr>
        <w:t>部</w:t>
      </w:r>
      <w:r>
        <w:rPr>
          <w:rFonts w:ascii="宋体" w:hAnsi="宋体" w:eastAsia="宋体" w:cs="宋体"/>
          <w:color w:val="auto"/>
          <w:spacing w:val="13"/>
          <w:sz w:val="20"/>
          <w:szCs w:val="20"/>
        </w:rPr>
        <w:t>关</w:t>
      </w:r>
      <w:r>
        <w:rPr>
          <w:rFonts w:ascii="宋体" w:hAnsi="宋体" w:eastAsia="宋体" w:cs="宋体"/>
          <w:color w:val="auto"/>
          <w:spacing w:val="10"/>
          <w:sz w:val="20"/>
          <w:szCs w:val="20"/>
        </w:rPr>
        <w:t>于印发中小企业划型标准规定的通知》(工信部联企业[2011]300 号) 和财政部、工业和信息</w:t>
      </w:r>
      <w:r>
        <w:rPr>
          <w:rFonts w:ascii="宋体" w:hAnsi="宋体" w:eastAsia="宋体" w:cs="宋体"/>
          <w:color w:val="auto"/>
          <w:sz w:val="20"/>
          <w:szCs w:val="20"/>
        </w:rPr>
        <w:t xml:space="preserve"> </w:t>
      </w:r>
      <w:r>
        <w:rPr>
          <w:rFonts w:ascii="宋体" w:hAnsi="宋体" w:eastAsia="宋体" w:cs="宋体"/>
          <w:color w:val="auto"/>
          <w:spacing w:val="14"/>
          <w:sz w:val="20"/>
          <w:szCs w:val="20"/>
        </w:rPr>
        <w:t>化部关于印</w:t>
      </w:r>
      <w:r>
        <w:rPr>
          <w:rFonts w:ascii="宋体" w:hAnsi="宋体" w:eastAsia="宋体" w:cs="宋体"/>
          <w:color w:val="auto"/>
          <w:spacing w:val="7"/>
          <w:sz w:val="20"/>
          <w:szCs w:val="20"/>
        </w:rPr>
        <w:t>发《政府采购促进中小企业发展管理办法》 的通知(财库[2020]46 号)相关规定。</w:t>
      </w:r>
    </w:p>
    <w:p w14:paraId="0B4316CD">
      <w:pPr>
        <w:snapToGrid w:val="0"/>
        <w:spacing w:line="360" w:lineRule="auto"/>
        <w:ind w:firstLine="420" w:firstLineChars="200"/>
        <w:textAlignment w:val="baseline"/>
        <w:rPr>
          <w:rStyle w:val="22"/>
          <w:rFonts w:ascii="宋体" w:hAnsi="宋体"/>
          <w:color w:val="auto"/>
          <w:highlight w:val="none"/>
        </w:rPr>
      </w:pPr>
      <w:r>
        <w:rPr>
          <w:rStyle w:val="22"/>
          <w:rFonts w:ascii="宋体" w:hAnsi="宋体"/>
          <w:color w:val="auto"/>
          <w:highlight w:val="none"/>
        </w:rPr>
        <w:t>（2）从业人员、营业收入、资产总额填报上一年度数据，无上一年度数据的新成立企业可不填报。</w:t>
      </w:r>
    </w:p>
    <w:p w14:paraId="78F9E17B">
      <w:pPr>
        <w:snapToGrid w:val="0"/>
        <w:spacing w:line="360" w:lineRule="auto"/>
        <w:ind w:firstLine="420" w:firstLineChars="200"/>
        <w:textAlignment w:val="baseline"/>
        <w:rPr>
          <w:rStyle w:val="22"/>
          <w:rFonts w:ascii="宋体" w:hAnsi="宋体"/>
          <w:color w:val="auto"/>
          <w:highlight w:val="none"/>
        </w:rPr>
      </w:pPr>
      <w:r>
        <w:rPr>
          <w:rStyle w:val="22"/>
          <w:rFonts w:ascii="宋体" w:hAnsi="宋体"/>
          <w:color w:val="auto"/>
          <w:highlight w:val="none"/>
        </w:rPr>
        <w:t>（3）根据《工业和信息化部、国家统计局、国家发展和改革委员会、财政部关于印发中小企业划型标准规定的通知》（工信部联企业〔2011〕300号），本项目所属行业中小企业划型标准具体如下：</w:t>
      </w:r>
      <w:r>
        <w:rPr>
          <w:rStyle w:val="22"/>
          <w:rFonts w:hint="eastAsia" w:ascii="宋体" w:hAnsi="宋体"/>
          <w:color w:val="auto"/>
          <w:highlight w:val="none"/>
        </w:rPr>
        <w:t>建筑业</w:t>
      </w:r>
      <w:r>
        <w:rPr>
          <w:rStyle w:val="22"/>
          <w:rFonts w:ascii="宋体" w:hAnsi="宋体"/>
          <w:color w:val="auto"/>
          <w:highlight w:val="none"/>
        </w:rPr>
        <w:t>。</w:t>
      </w:r>
      <w:r>
        <w:rPr>
          <w:rStyle w:val="22"/>
          <w:rFonts w:hint="eastAsia" w:ascii="宋体" w:hAnsi="宋体"/>
          <w:color w:val="auto"/>
          <w:highlight w:val="none"/>
          <w:lang w:val="en-US" w:eastAsia="zh-CN"/>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Style w:val="22"/>
          <w:rFonts w:ascii="宋体" w:hAnsi="宋体"/>
          <w:color w:val="auto"/>
          <w:highlight w:val="none"/>
        </w:rPr>
        <w:t xml:space="preserve">    </w:t>
      </w:r>
    </w:p>
    <w:p w14:paraId="47A9162C">
      <w:pPr>
        <w:snapToGrid w:val="0"/>
        <w:spacing w:line="360" w:lineRule="auto"/>
        <w:ind w:firstLine="2940" w:firstLineChars="1400"/>
        <w:textAlignment w:val="baseline"/>
        <w:rPr>
          <w:rStyle w:val="22"/>
          <w:rFonts w:ascii="宋体" w:hAnsi="宋体"/>
          <w:color w:val="auto"/>
          <w:highlight w:val="none"/>
        </w:rPr>
      </w:pPr>
      <w:r>
        <w:rPr>
          <w:rStyle w:val="22"/>
          <w:rFonts w:ascii="宋体" w:hAnsi="宋体"/>
          <w:color w:val="auto"/>
          <w:highlight w:val="none"/>
        </w:rPr>
        <w:t xml:space="preserve">  </w:t>
      </w:r>
    </w:p>
    <w:p w14:paraId="43FAE4F6">
      <w:pPr>
        <w:snapToGrid w:val="0"/>
        <w:spacing w:line="360" w:lineRule="auto"/>
        <w:ind w:firstLine="3150" w:firstLineChars="1500"/>
        <w:textAlignment w:val="baseline"/>
        <w:rPr>
          <w:rStyle w:val="22"/>
          <w:rFonts w:ascii="宋体" w:hAnsi="宋体"/>
          <w:color w:val="auto"/>
          <w:highlight w:val="none"/>
        </w:rPr>
      </w:pPr>
      <w:r>
        <w:rPr>
          <w:rStyle w:val="22"/>
          <w:rFonts w:ascii="宋体" w:hAnsi="宋体"/>
          <w:color w:val="auto"/>
          <w:highlight w:val="none"/>
        </w:rPr>
        <w:t>供应商名称：</w:t>
      </w:r>
      <w:r>
        <w:rPr>
          <w:rStyle w:val="22"/>
          <w:rFonts w:ascii="宋体" w:hAnsi="宋体"/>
          <w:color w:val="auto"/>
          <w:highlight w:val="none"/>
          <w:u w:val="single" w:color="000000"/>
        </w:rPr>
        <w:t xml:space="preserve">               </w:t>
      </w:r>
      <w:r>
        <w:rPr>
          <w:rStyle w:val="22"/>
          <w:rFonts w:ascii="宋体" w:hAnsi="宋体"/>
          <w:color w:val="auto"/>
          <w:highlight w:val="none"/>
        </w:rPr>
        <w:t xml:space="preserve">（全称并加盖公章）          </w:t>
      </w:r>
    </w:p>
    <w:p w14:paraId="320BC0D3">
      <w:pPr>
        <w:keepNext w:val="0"/>
        <w:pageBreakBefore w:val="0"/>
        <w:widowControl w:val="0"/>
        <w:kinsoku/>
        <w:wordWrap/>
        <w:overflowPunct/>
        <w:topLinePunct w:val="0"/>
        <w:autoSpaceDE/>
        <w:autoSpaceDN/>
        <w:bidi w:val="0"/>
        <w:adjustRightInd/>
        <w:spacing w:line="480" w:lineRule="exact"/>
        <w:ind w:firstLine="3150" w:firstLineChars="1500"/>
        <w:rPr>
          <w:rFonts w:hint="eastAsia" w:ascii="方正仿宋_GBK" w:eastAsia="方正仿宋_GBK"/>
          <w:color w:val="auto"/>
          <w:szCs w:val="21"/>
        </w:rPr>
      </w:pPr>
      <w:r>
        <w:rPr>
          <w:rStyle w:val="22"/>
          <w:rFonts w:ascii="宋体" w:hAnsi="宋体"/>
          <w:color w:val="auto"/>
          <w:highlight w:val="none"/>
        </w:rPr>
        <w:t>日      期：</w:t>
      </w:r>
      <w:r>
        <w:rPr>
          <w:rStyle w:val="22"/>
          <w:rFonts w:ascii="宋体" w:hAnsi="宋体"/>
          <w:color w:val="auto"/>
          <w:highlight w:val="none"/>
          <w:u w:val="single" w:color="000000"/>
        </w:rPr>
        <w:t xml:space="preserve">             </w:t>
      </w:r>
    </w:p>
    <w:p w14:paraId="52272B59">
      <w:pPr>
        <w:rPr>
          <w:color w:val="auto"/>
        </w:rPr>
        <w:sectPr>
          <w:pgSz w:w="11906" w:h="16838"/>
          <w:pgMar w:top="1418" w:right="1418" w:bottom="1418" w:left="1418" w:header="851" w:footer="992" w:gutter="0"/>
          <w:pgNumType w:fmt="decimal"/>
          <w:cols w:space="720" w:num="1"/>
          <w:docGrid w:linePitch="312" w:charSpace="0"/>
        </w:sectPr>
      </w:pPr>
    </w:p>
    <w:p w14:paraId="73ABD4E3">
      <w:pPr>
        <w:keepLines/>
        <w:snapToGrid w:val="0"/>
        <w:spacing w:before="162" w:after="330" w:line="360" w:lineRule="auto"/>
        <w:jc w:val="center"/>
        <w:textAlignment w:val="baseline"/>
        <w:rPr>
          <w:rStyle w:val="22"/>
          <w:rFonts w:ascii="宋体" w:hAnsi="宋体"/>
          <w:b/>
          <w:color w:val="auto"/>
          <w:sz w:val="28"/>
          <w:szCs w:val="28"/>
          <w:highlight w:val="none"/>
        </w:rPr>
      </w:pPr>
      <w:r>
        <w:rPr>
          <w:rStyle w:val="22"/>
          <w:rFonts w:ascii="宋体" w:hAnsi="宋体"/>
          <w:b/>
          <w:color w:val="auto"/>
          <w:sz w:val="28"/>
          <w:szCs w:val="28"/>
          <w:highlight w:val="none"/>
        </w:rPr>
        <w:t>残疾人福利性单位声明函(格式)</w:t>
      </w:r>
    </w:p>
    <w:p w14:paraId="6FA3AC47">
      <w:pPr>
        <w:pStyle w:val="24"/>
        <w:snapToGrid w:val="0"/>
        <w:spacing w:line="480" w:lineRule="auto"/>
        <w:rPr>
          <w:rStyle w:val="22"/>
          <w:rFonts w:ascii="宋体" w:hAnsi="宋体" w:cs="宋体"/>
          <w:b/>
          <w:bCs/>
          <w:color w:val="auto"/>
          <w:highlight w:val="none"/>
          <w:u w:val="single"/>
        </w:rPr>
      </w:pPr>
      <w:r>
        <w:rPr>
          <w:rStyle w:val="22"/>
          <w:rFonts w:ascii="宋体" w:hAnsi="宋体" w:cs="宋体"/>
          <w:b/>
          <w:bCs/>
          <w:color w:val="auto"/>
          <w:highlight w:val="none"/>
        </w:rPr>
        <w:t>致：</w:t>
      </w:r>
      <w:r>
        <w:rPr>
          <w:rStyle w:val="22"/>
          <w:rFonts w:ascii="宋体" w:hAnsi="宋体" w:cs="宋体"/>
          <w:b/>
          <w:bCs/>
          <w:color w:val="auto"/>
          <w:highlight w:val="none"/>
          <w:u w:val="single" w:color="000000"/>
        </w:rPr>
        <w:t xml:space="preserve">       （采购人）</w:t>
      </w:r>
    </w:p>
    <w:p w14:paraId="61366F99">
      <w:pPr>
        <w:pStyle w:val="24"/>
        <w:snapToGrid w:val="0"/>
        <w:spacing w:before="240" w:line="480" w:lineRule="auto"/>
        <w:rPr>
          <w:rStyle w:val="22"/>
          <w:rFonts w:ascii="宋体" w:hAnsi="宋体"/>
          <w:color w:val="auto"/>
          <w:highlight w:val="none"/>
        </w:rPr>
      </w:pPr>
      <w:r>
        <w:rPr>
          <w:rStyle w:val="22"/>
          <w:rFonts w:ascii="宋体" w:hAnsi="宋体"/>
          <w:color w:val="auto"/>
          <w:highlight w:val="none"/>
        </w:rPr>
        <w:t xml:space="preserve">    本单位郑重声明，根据《财政部 民政部 中国残疾人联合会关于促进残疾人就业政府采购政府的通知》（财库【2017】141号）的规定，本单位为符合条件的残疾人福利性单位，且本单位参加</w:t>
      </w:r>
      <w:r>
        <w:rPr>
          <w:rStyle w:val="22"/>
          <w:rFonts w:hint="eastAsia" w:ascii="宋体" w:hAnsi="宋体"/>
          <w:color w:val="auto"/>
          <w:highlight w:val="none"/>
          <w:u w:val="single"/>
        </w:rPr>
        <w:tab/>
      </w:r>
      <w:r>
        <w:rPr>
          <w:rStyle w:val="22"/>
          <w:rFonts w:ascii="宋体" w:hAnsi="宋体"/>
          <w:color w:val="auto"/>
          <w:highlight w:val="none"/>
          <w:u w:val="single" w:color="000000"/>
        </w:rPr>
        <w:t>（项目名称）</w:t>
      </w:r>
      <w:r>
        <w:rPr>
          <w:rStyle w:val="22"/>
          <w:rFonts w:hint="eastAsia" w:ascii="宋体" w:hAnsi="宋体"/>
          <w:color w:val="auto"/>
          <w:highlight w:val="none"/>
          <w:u w:val="single"/>
        </w:rPr>
        <w:t xml:space="preserve">   </w:t>
      </w:r>
      <w:r>
        <w:rPr>
          <w:rStyle w:val="22"/>
          <w:rFonts w:hint="eastAsia" w:ascii="宋体" w:hAnsi="宋体"/>
          <w:color w:val="auto"/>
          <w:highlight w:val="none"/>
        </w:rPr>
        <w:t>采购</w:t>
      </w:r>
      <w:r>
        <w:rPr>
          <w:rStyle w:val="22"/>
          <w:rFonts w:ascii="宋体" w:hAnsi="宋体"/>
          <w:color w:val="auto"/>
          <w:highlight w:val="none"/>
        </w:rPr>
        <w:t>活动提供本单位制造的货物（由本单位承担工程/提供服务），或者提供其他残疾人福利性单位制造的货物（不包括使用非残疾人福利性单位注册商标的货物）。</w:t>
      </w:r>
    </w:p>
    <w:p w14:paraId="52CD46A4">
      <w:pPr>
        <w:pStyle w:val="24"/>
        <w:snapToGrid w:val="0"/>
        <w:spacing w:before="240" w:line="480" w:lineRule="auto"/>
        <w:rPr>
          <w:rStyle w:val="22"/>
          <w:rFonts w:ascii="宋体" w:hAnsi="宋体"/>
          <w:color w:val="auto"/>
          <w:highlight w:val="none"/>
        </w:rPr>
      </w:pPr>
      <w:r>
        <w:rPr>
          <w:rStyle w:val="22"/>
          <w:rFonts w:ascii="宋体" w:hAnsi="宋体"/>
          <w:color w:val="auto"/>
          <w:highlight w:val="none"/>
        </w:rPr>
        <w:t xml:space="preserve">     本单位对上述声明的真实性负责。如有虚假，将依法承担相应责任。</w:t>
      </w:r>
    </w:p>
    <w:p w14:paraId="0B77086A">
      <w:pPr>
        <w:pStyle w:val="24"/>
        <w:snapToGrid w:val="0"/>
        <w:spacing w:line="480" w:lineRule="auto"/>
        <w:ind w:firstLine="2520" w:firstLineChars="1200"/>
        <w:rPr>
          <w:rStyle w:val="22"/>
          <w:rFonts w:ascii="宋体" w:hAnsi="宋体"/>
          <w:color w:val="auto"/>
          <w:highlight w:val="none"/>
          <w:u w:val="single"/>
        </w:rPr>
      </w:pPr>
      <w:r>
        <w:rPr>
          <w:rStyle w:val="22"/>
          <w:rFonts w:ascii="宋体" w:hAnsi="宋体"/>
          <w:color w:val="auto"/>
          <w:highlight w:val="none"/>
        </w:rPr>
        <w:t>供应商名称：</w:t>
      </w:r>
      <w:r>
        <w:rPr>
          <w:rStyle w:val="22"/>
          <w:rFonts w:ascii="宋体" w:hAnsi="宋体"/>
          <w:color w:val="auto"/>
          <w:highlight w:val="none"/>
          <w:u w:val="single" w:color="000000"/>
        </w:rPr>
        <w:t xml:space="preserve">                     </w:t>
      </w:r>
      <w:r>
        <w:rPr>
          <w:rStyle w:val="22"/>
          <w:rFonts w:ascii="宋体" w:hAnsi="宋体"/>
          <w:color w:val="auto"/>
          <w:szCs w:val="21"/>
          <w:highlight w:val="none"/>
        </w:rPr>
        <w:t>（全称并加盖公章）</w:t>
      </w:r>
    </w:p>
    <w:p w14:paraId="05AD8770">
      <w:pPr>
        <w:keepLines/>
        <w:snapToGrid w:val="0"/>
        <w:spacing w:before="162" w:after="330" w:line="360" w:lineRule="auto"/>
        <w:ind w:firstLine="2520" w:firstLineChars="1200"/>
        <w:textAlignment w:val="baseline"/>
        <w:rPr>
          <w:rStyle w:val="22"/>
          <w:rFonts w:ascii="宋体" w:hAnsi="宋体"/>
          <w:color w:val="auto"/>
          <w:highlight w:val="none"/>
          <w:u w:val="single" w:color="000000"/>
        </w:rPr>
      </w:pPr>
      <w:r>
        <w:rPr>
          <w:rStyle w:val="22"/>
          <w:rFonts w:ascii="宋体" w:hAnsi="宋体"/>
          <w:color w:val="auto"/>
          <w:highlight w:val="none"/>
        </w:rPr>
        <w:t>日      期：</w:t>
      </w:r>
      <w:r>
        <w:rPr>
          <w:rStyle w:val="22"/>
          <w:rFonts w:ascii="宋体" w:hAnsi="宋体"/>
          <w:color w:val="auto"/>
          <w:highlight w:val="none"/>
          <w:u w:val="single" w:color="000000"/>
        </w:rPr>
        <w:t xml:space="preserve">             </w:t>
      </w:r>
    </w:p>
    <w:p w14:paraId="7862E5D7">
      <w:pPr>
        <w:snapToGrid w:val="0"/>
        <w:spacing w:line="360" w:lineRule="auto"/>
        <w:ind w:firstLine="480"/>
        <w:textAlignment w:val="baseline"/>
        <w:rPr>
          <w:rStyle w:val="22"/>
          <w:rFonts w:hint="eastAsia" w:ascii="宋体" w:hAnsi="宋体"/>
          <w:color w:val="auto"/>
          <w:highlight w:val="none"/>
          <w:lang w:val="en-US"/>
        </w:rPr>
      </w:pPr>
      <w:r>
        <w:rPr>
          <w:rStyle w:val="22"/>
          <w:rFonts w:hint="eastAsia" w:ascii="宋体" w:hAnsi="宋体"/>
          <w:color w:val="auto"/>
          <w:highlight w:val="none"/>
          <w:lang w:val="en-US"/>
        </w:rPr>
        <w:t>备注：未按上述要求提供、填写的，评审时不予以考虑。</w:t>
      </w:r>
    </w:p>
    <w:p w14:paraId="0C0940D0">
      <w:pPr>
        <w:spacing w:before="135" w:line="351" w:lineRule="auto"/>
        <w:ind w:left="35" w:right="80" w:firstLine="538"/>
        <w:rPr>
          <w:rFonts w:ascii="宋体" w:hAnsi="宋体" w:eastAsia="宋体" w:cs="宋体"/>
          <w:color w:val="auto"/>
          <w:sz w:val="20"/>
          <w:szCs w:val="20"/>
        </w:rPr>
      </w:pPr>
      <w:r>
        <w:rPr>
          <w:rFonts w:ascii="宋体" w:hAnsi="宋体" w:eastAsia="宋体" w:cs="宋体"/>
          <w:color w:val="auto"/>
          <w:spacing w:val="24"/>
          <w:sz w:val="20"/>
          <w:szCs w:val="20"/>
        </w:rPr>
        <w:t>根据</w:t>
      </w:r>
      <w:r>
        <w:rPr>
          <w:rFonts w:ascii="宋体" w:hAnsi="宋体" w:eastAsia="宋体" w:cs="宋体"/>
          <w:color w:val="auto"/>
          <w:spacing w:val="14"/>
          <w:sz w:val="20"/>
          <w:szCs w:val="20"/>
        </w:rPr>
        <w:t>《</w:t>
      </w:r>
      <w:r>
        <w:rPr>
          <w:rFonts w:ascii="宋体" w:hAnsi="宋体" w:eastAsia="宋体" w:cs="宋体"/>
          <w:color w:val="auto"/>
          <w:spacing w:val="12"/>
          <w:sz w:val="20"/>
          <w:szCs w:val="20"/>
        </w:rPr>
        <w:t>财政部 民政部 中国残疾人联合会关于促进残疾人就业政府采购政策的通知》(财库</w:t>
      </w:r>
      <w:r>
        <w:rPr>
          <w:rFonts w:ascii="宋体" w:hAnsi="宋体" w:eastAsia="宋体" w:cs="宋体"/>
          <w:color w:val="auto"/>
          <w:sz w:val="20"/>
          <w:szCs w:val="20"/>
        </w:rPr>
        <w:t xml:space="preserve"> </w:t>
      </w:r>
      <w:r>
        <w:rPr>
          <w:rFonts w:ascii="宋体" w:hAnsi="宋体" w:eastAsia="宋体" w:cs="宋体"/>
          <w:color w:val="auto"/>
          <w:spacing w:val="-4"/>
          <w:sz w:val="20"/>
          <w:szCs w:val="20"/>
        </w:rPr>
        <w:t>〔2017</w:t>
      </w:r>
      <w:r>
        <w:rPr>
          <w:rFonts w:ascii="宋体" w:hAnsi="宋体" w:eastAsia="宋体" w:cs="宋体"/>
          <w:color w:val="auto"/>
          <w:spacing w:val="-3"/>
          <w:sz w:val="20"/>
          <w:szCs w:val="20"/>
        </w:rPr>
        <w:t>〕</w:t>
      </w:r>
      <w:r>
        <w:rPr>
          <w:rFonts w:ascii="宋体" w:hAnsi="宋体" w:eastAsia="宋体" w:cs="宋体"/>
          <w:color w:val="auto"/>
          <w:spacing w:val="-2"/>
          <w:sz w:val="20"/>
          <w:szCs w:val="20"/>
        </w:rPr>
        <w:t xml:space="preserve"> 141 号) 的规定：</w:t>
      </w:r>
    </w:p>
    <w:p w14:paraId="52C1BD44">
      <w:pPr>
        <w:spacing w:line="343" w:lineRule="exact"/>
        <w:ind w:left="576"/>
        <w:rPr>
          <w:rFonts w:ascii="宋体" w:hAnsi="宋体" w:eastAsia="宋体" w:cs="宋体"/>
          <w:color w:val="auto"/>
          <w:sz w:val="20"/>
          <w:szCs w:val="20"/>
        </w:rPr>
      </w:pPr>
      <w:r>
        <w:rPr>
          <w:rFonts w:ascii="宋体" w:hAnsi="宋体" w:eastAsia="宋体" w:cs="宋体"/>
          <w:color w:val="auto"/>
          <w:spacing w:val="24"/>
          <w:position w:val="2"/>
          <w:sz w:val="20"/>
          <w:szCs w:val="20"/>
        </w:rPr>
        <w:t>一</w:t>
      </w:r>
      <w:r>
        <w:rPr>
          <w:rFonts w:ascii="宋体" w:hAnsi="宋体" w:eastAsia="宋体" w:cs="宋体"/>
          <w:color w:val="auto"/>
          <w:spacing w:val="16"/>
          <w:position w:val="2"/>
          <w:sz w:val="20"/>
          <w:szCs w:val="20"/>
        </w:rPr>
        <w:t>、</w:t>
      </w:r>
      <w:r>
        <w:rPr>
          <w:rFonts w:ascii="宋体" w:hAnsi="宋体" w:eastAsia="宋体" w:cs="宋体"/>
          <w:color w:val="auto"/>
          <w:spacing w:val="12"/>
          <w:position w:val="2"/>
          <w:sz w:val="20"/>
          <w:szCs w:val="20"/>
        </w:rPr>
        <w:t>享受政府采购支持政策的残疾人福利性单位应当同时满足以下条件：</w:t>
      </w:r>
    </w:p>
    <w:p w14:paraId="3EB657CB">
      <w:pPr>
        <w:spacing w:before="39" w:line="351" w:lineRule="auto"/>
        <w:ind w:left="8" w:right="5" w:firstLine="574"/>
        <w:rPr>
          <w:rFonts w:ascii="宋体" w:hAnsi="宋体" w:eastAsia="宋体" w:cs="宋体"/>
          <w:color w:val="auto"/>
          <w:sz w:val="20"/>
          <w:szCs w:val="20"/>
        </w:rPr>
      </w:pPr>
      <w:r>
        <w:rPr>
          <w:rFonts w:ascii="宋体" w:hAnsi="宋体" w:eastAsia="宋体" w:cs="宋体"/>
          <w:color w:val="auto"/>
          <w:spacing w:val="10"/>
          <w:sz w:val="20"/>
          <w:szCs w:val="20"/>
        </w:rPr>
        <w:t>( 一) 安置</w:t>
      </w:r>
      <w:r>
        <w:rPr>
          <w:rFonts w:ascii="宋体" w:hAnsi="宋体" w:eastAsia="宋体" w:cs="宋体"/>
          <w:color w:val="auto"/>
          <w:spacing w:val="7"/>
          <w:sz w:val="20"/>
          <w:szCs w:val="20"/>
        </w:rPr>
        <w:t>的</w:t>
      </w:r>
      <w:r>
        <w:rPr>
          <w:rFonts w:ascii="宋体" w:hAnsi="宋体" w:eastAsia="宋体" w:cs="宋体"/>
          <w:color w:val="auto"/>
          <w:spacing w:val="5"/>
          <w:sz w:val="20"/>
          <w:szCs w:val="20"/>
        </w:rPr>
        <w:t xml:space="preserve">残疾人占本单位在职职工人数的比例不低于 </w:t>
      </w:r>
      <w:r>
        <w:rPr>
          <w:rFonts w:ascii="仿宋" w:hAnsi="仿宋" w:eastAsia="仿宋" w:cs="仿宋"/>
          <w:color w:val="auto"/>
          <w:spacing w:val="5"/>
          <w:sz w:val="20"/>
          <w:szCs w:val="20"/>
        </w:rPr>
        <w:t>25</w:t>
      </w:r>
      <w:r>
        <w:rPr>
          <w:rFonts w:ascii="宋体" w:hAnsi="宋体" w:eastAsia="宋体" w:cs="宋体"/>
          <w:color w:val="auto"/>
          <w:spacing w:val="5"/>
          <w:sz w:val="20"/>
          <w:szCs w:val="20"/>
        </w:rPr>
        <w:t xml:space="preserve">% (含 </w:t>
      </w:r>
      <w:r>
        <w:rPr>
          <w:rFonts w:ascii="仿宋" w:hAnsi="仿宋" w:eastAsia="仿宋" w:cs="仿宋"/>
          <w:color w:val="auto"/>
          <w:spacing w:val="5"/>
          <w:sz w:val="20"/>
          <w:szCs w:val="20"/>
        </w:rPr>
        <w:t>25</w:t>
      </w:r>
      <w:r>
        <w:rPr>
          <w:rFonts w:ascii="宋体" w:hAnsi="宋体" w:eastAsia="宋体" w:cs="宋体"/>
          <w:color w:val="auto"/>
          <w:spacing w:val="5"/>
          <w:sz w:val="20"/>
          <w:szCs w:val="20"/>
        </w:rPr>
        <w:t>%) ，并且安置的残疾人</w:t>
      </w:r>
      <w:r>
        <w:rPr>
          <w:rFonts w:ascii="宋体" w:hAnsi="宋体" w:eastAsia="宋体" w:cs="宋体"/>
          <w:color w:val="auto"/>
          <w:sz w:val="20"/>
          <w:szCs w:val="20"/>
        </w:rPr>
        <w:t xml:space="preserve"> </w:t>
      </w:r>
      <w:r>
        <w:rPr>
          <w:rFonts w:ascii="宋体" w:hAnsi="宋体" w:eastAsia="宋体" w:cs="宋体"/>
          <w:color w:val="auto"/>
          <w:spacing w:val="-3"/>
          <w:sz w:val="20"/>
          <w:szCs w:val="20"/>
        </w:rPr>
        <w:t>人数不少于 10 人 (含 10 人)</w:t>
      </w:r>
      <w:r>
        <w:rPr>
          <w:rFonts w:ascii="宋体" w:hAnsi="宋体" w:eastAsia="宋体" w:cs="宋体"/>
          <w:color w:val="auto"/>
          <w:spacing w:val="-2"/>
          <w:sz w:val="20"/>
          <w:szCs w:val="20"/>
        </w:rPr>
        <w:t>；</w:t>
      </w:r>
    </w:p>
    <w:p w14:paraId="0BECB805">
      <w:pPr>
        <w:spacing w:before="1" w:line="226" w:lineRule="auto"/>
        <w:ind w:left="583"/>
        <w:rPr>
          <w:rFonts w:ascii="宋体" w:hAnsi="宋体" w:eastAsia="宋体" w:cs="宋体"/>
          <w:color w:val="auto"/>
          <w:sz w:val="20"/>
          <w:szCs w:val="20"/>
        </w:rPr>
      </w:pPr>
      <w:r>
        <w:rPr>
          <w:rFonts w:ascii="宋体" w:hAnsi="宋体" w:eastAsia="宋体" w:cs="宋体"/>
          <w:color w:val="auto"/>
          <w:spacing w:val="15"/>
          <w:sz w:val="20"/>
          <w:szCs w:val="20"/>
        </w:rPr>
        <w:t>(</w:t>
      </w:r>
      <w:r>
        <w:rPr>
          <w:rFonts w:ascii="宋体" w:hAnsi="宋体" w:eastAsia="宋体" w:cs="宋体"/>
          <w:color w:val="auto"/>
          <w:spacing w:val="14"/>
          <w:sz w:val="20"/>
          <w:szCs w:val="20"/>
        </w:rPr>
        <w:t>二) 依法与安置的每位残疾人签订了一年以上 (含一年) 的劳动合同或服务协议；</w:t>
      </w:r>
    </w:p>
    <w:p w14:paraId="4BF0F49D">
      <w:pPr>
        <w:spacing w:before="136" w:line="352" w:lineRule="auto"/>
        <w:ind w:left="7" w:right="5" w:firstLine="575"/>
        <w:rPr>
          <w:rFonts w:ascii="宋体" w:hAnsi="宋体" w:eastAsia="宋体" w:cs="宋体"/>
          <w:color w:val="auto"/>
          <w:sz w:val="20"/>
          <w:szCs w:val="20"/>
        </w:rPr>
      </w:pPr>
      <w:r>
        <w:rPr>
          <w:rFonts w:ascii="宋体" w:hAnsi="宋体" w:eastAsia="宋体" w:cs="宋体"/>
          <w:color w:val="auto"/>
          <w:spacing w:val="22"/>
          <w:sz w:val="20"/>
          <w:szCs w:val="20"/>
        </w:rPr>
        <w:t>(</w:t>
      </w:r>
      <w:r>
        <w:rPr>
          <w:rFonts w:ascii="宋体" w:hAnsi="宋体" w:eastAsia="宋体" w:cs="宋体"/>
          <w:color w:val="auto"/>
          <w:spacing w:val="14"/>
          <w:sz w:val="20"/>
          <w:szCs w:val="20"/>
        </w:rPr>
        <w:t>三) 为安置的每位残疾人按月足额缴纳了基本养老保险、基本医疗保险、失业保险、工伤</w:t>
      </w:r>
      <w:r>
        <w:rPr>
          <w:rFonts w:ascii="宋体" w:hAnsi="宋体" w:eastAsia="宋体" w:cs="宋体"/>
          <w:color w:val="auto"/>
          <w:sz w:val="20"/>
          <w:szCs w:val="20"/>
        </w:rPr>
        <w:t xml:space="preserve"> </w:t>
      </w:r>
      <w:r>
        <w:rPr>
          <w:rFonts w:ascii="宋体" w:hAnsi="宋体" w:eastAsia="宋体" w:cs="宋体"/>
          <w:color w:val="auto"/>
          <w:spacing w:val="17"/>
          <w:sz w:val="20"/>
          <w:szCs w:val="20"/>
        </w:rPr>
        <w:t>保</w:t>
      </w:r>
      <w:r>
        <w:rPr>
          <w:rFonts w:ascii="宋体" w:hAnsi="宋体" w:eastAsia="宋体" w:cs="宋体"/>
          <w:color w:val="auto"/>
          <w:spacing w:val="11"/>
          <w:sz w:val="20"/>
          <w:szCs w:val="20"/>
        </w:rPr>
        <w:t>险和生育保险等社会保险费；</w:t>
      </w:r>
    </w:p>
    <w:p w14:paraId="5A52BB5C">
      <w:pPr>
        <w:spacing w:before="1" w:line="351" w:lineRule="auto"/>
        <w:ind w:left="10" w:right="5" w:firstLine="573"/>
        <w:rPr>
          <w:rFonts w:ascii="宋体" w:hAnsi="宋体" w:eastAsia="宋体" w:cs="宋体"/>
          <w:color w:val="auto"/>
          <w:sz w:val="20"/>
          <w:szCs w:val="20"/>
        </w:rPr>
      </w:pPr>
      <w:r>
        <w:rPr>
          <w:rFonts w:ascii="宋体" w:hAnsi="宋体" w:eastAsia="宋体" w:cs="宋体"/>
          <w:color w:val="auto"/>
          <w:spacing w:val="22"/>
          <w:sz w:val="20"/>
          <w:szCs w:val="20"/>
        </w:rPr>
        <w:t>(</w:t>
      </w:r>
      <w:r>
        <w:rPr>
          <w:rFonts w:ascii="宋体" w:hAnsi="宋体" w:eastAsia="宋体" w:cs="宋体"/>
          <w:color w:val="auto"/>
          <w:spacing w:val="14"/>
          <w:sz w:val="20"/>
          <w:szCs w:val="20"/>
        </w:rPr>
        <w:t>四) 通过银行等金融机构向安置的每位残疾人，按月支付了不低于单位所在区县适用的经</w:t>
      </w:r>
      <w:r>
        <w:rPr>
          <w:rFonts w:ascii="宋体" w:hAnsi="宋体" w:eastAsia="宋体" w:cs="宋体"/>
          <w:color w:val="auto"/>
          <w:sz w:val="20"/>
          <w:szCs w:val="20"/>
        </w:rPr>
        <w:t xml:space="preserve"> </w:t>
      </w:r>
      <w:r>
        <w:rPr>
          <w:rFonts w:ascii="宋体" w:hAnsi="宋体" w:eastAsia="宋体" w:cs="宋体"/>
          <w:color w:val="auto"/>
          <w:spacing w:val="12"/>
          <w:sz w:val="20"/>
          <w:szCs w:val="20"/>
        </w:rPr>
        <w:t>省级人民政府批准的月最低工资标准的工资</w:t>
      </w:r>
      <w:r>
        <w:rPr>
          <w:rFonts w:ascii="宋体" w:hAnsi="宋体" w:eastAsia="宋体" w:cs="宋体"/>
          <w:color w:val="auto"/>
          <w:spacing w:val="11"/>
          <w:sz w:val="20"/>
          <w:szCs w:val="20"/>
        </w:rPr>
        <w:t>；</w:t>
      </w:r>
    </w:p>
    <w:p w14:paraId="5A7F755F">
      <w:pPr>
        <w:spacing w:line="352" w:lineRule="auto"/>
        <w:ind w:left="8" w:right="82" w:firstLine="574"/>
        <w:rPr>
          <w:rFonts w:ascii="宋体" w:hAnsi="宋体" w:eastAsia="宋体" w:cs="宋体"/>
          <w:color w:val="auto"/>
          <w:sz w:val="20"/>
          <w:szCs w:val="20"/>
        </w:rPr>
      </w:pPr>
      <w:r>
        <w:rPr>
          <w:rFonts w:ascii="宋体" w:hAnsi="宋体" w:eastAsia="宋体" w:cs="宋体"/>
          <w:color w:val="auto"/>
          <w:spacing w:val="22"/>
          <w:sz w:val="20"/>
          <w:szCs w:val="20"/>
        </w:rPr>
        <w:t>(五</w:t>
      </w:r>
      <w:r>
        <w:rPr>
          <w:rFonts w:ascii="宋体" w:hAnsi="宋体" w:eastAsia="宋体" w:cs="宋体"/>
          <w:color w:val="auto"/>
          <w:spacing w:val="21"/>
          <w:sz w:val="20"/>
          <w:szCs w:val="20"/>
        </w:rPr>
        <w:t>)</w:t>
      </w:r>
      <w:r>
        <w:rPr>
          <w:rFonts w:ascii="宋体" w:hAnsi="宋体" w:eastAsia="宋体" w:cs="宋体"/>
          <w:color w:val="auto"/>
          <w:spacing w:val="11"/>
          <w:sz w:val="20"/>
          <w:szCs w:val="20"/>
        </w:rPr>
        <w:t xml:space="preserve"> 提供本单位制造的货物、承担的工程或者服务 (以下简称产品) ，或者提供其他残疾</w:t>
      </w:r>
      <w:r>
        <w:rPr>
          <w:rFonts w:ascii="宋体" w:hAnsi="宋体" w:eastAsia="宋体" w:cs="宋体"/>
          <w:color w:val="auto"/>
          <w:sz w:val="20"/>
          <w:szCs w:val="20"/>
        </w:rPr>
        <w:t xml:space="preserve"> </w:t>
      </w:r>
      <w:r>
        <w:rPr>
          <w:rFonts w:ascii="宋体" w:hAnsi="宋体" w:eastAsia="宋体" w:cs="宋体"/>
          <w:color w:val="auto"/>
          <w:spacing w:val="12"/>
          <w:sz w:val="20"/>
          <w:szCs w:val="20"/>
        </w:rPr>
        <w:t>人福利性单位制造的货物 (不包括使用非残疾人福利性单位注册商标的货物)</w:t>
      </w:r>
      <w:r>
        <w:rPr>
          <w:rFonts w:ascii="宋体" w:hAnsi="宋体" w:eastAsia="宋体" w:cs="宋体"/>
          <w:color w:val="auto"/>
          <w:spacing w:val="4"/>
          <w:sz w:val="20"/>
          <w:szCs w:val="20"/>
        </w:rPr>
        <w:t>。</w:t>
      </w:r>
    </w:p>
    <w:p w14:paraId="712BBFEC">
      <w:pPr>
        <w:spacing w:before="1" w:line="351" w:lineRule="auto"/>
        <w:ind w:left="7" w:right="5" w:firstLine="568"/>
        <w:rPr>
          <w:rFonts w:ascii="宋体" w:hAnsi="宋体" w:eastAsia="宋体" w:cs="宋体"/>
          <w:color w:val="auto"/>
          <w:sz w:val="20"/>
          <w:szCs w:val="20"/>
        </w:rPr>
      </w:pPr>
      <w:r>
        <w:rPr>
          <w:rFonts w:ascii="宋体" w:hAnsi="宋体" w:eastAsia="宋体" w:cs="宋体"/>
          <w:color w:val="auto"/>
          <w:spacing w:val="21"/>
          <w:sz w:val="20"/>
          <w:szCs w:val="20"/>
        </w:rPr>
        <w:t>前</w:t>
      </w:r>
      <w:r>
        <w:rPr>
          <w:rFonts w:ascii="宋体" w:hAnsi="宋体" w:eastAsia="宋体" w:cs="宋体"/>
          <w:color w:val="auto"/>
          <w:spacing w:val="12"/>
          <w:sz w:val="20"/>
          <w:szCs w:val="20"/>
        </w:rPr>
        <w:t>款所称残疾人是指法定劳动年龄内，持有《中华人民共和国残疾人证》或者《中华人民共</w:t>
      </w:r>
      <w:r>
        <w:rPr>
          <w:rFonts w:ascii="宋体" w:hAnsi="宋体" w:eastAsia="宋体" w:cs="宋体"/>
          <w:color w:val="auto"/>
          <w:sz w:val="20"/>
          <w:szCs w:val="20"/>
        </w:rPr>
        <w:t xml:space="preserve"> </w:t>
      </w:r>
      <w:r>
        <w:rPr>
          <w:rFonts w:ascii="宋体" w:hAnsi="宋体" w:eastAsia="宋体" w:cs="宋体"/>
          <w:color w:val="auto"/>
          <w:spacing w:val="8"/>
          <w:sz w:val="20"/>
          <w:szCs w:val="20"/>
        </w:rPr>
        <w:t>和</w:t>
      </w:r>
      <w:r>
        <w:rPr>
          <w:rFonts w:ascii="宋体" w:hAnsi="宋体" w:eastAsia="宋体" w:cs="宋体"/>
          <w:color w:val="auto"/>
          <w:spacing w:val="7"/>
          <w:sz w:val="20"/>
          <w:szCs w:val="20"/>
        </w:rPr>
        <w:t>国</w:t>
      </w:r>
      <w:r>
        <w:rPr>
          <w:rFonts w:ascii="宋体" w:hAnsi="宋体" w:eastAsia="宋体" w:cs="宋体"/>
          <w:color w:val="auto"/>
          <w:spacing w:val="4"/>
          <w:sz w:val="20"/>
          <w:szCs w:val="20"/>
        </w:rPr>
        <w:t>残疾军人证 ( 1 至 8 级)》 的自然人，包括具有劳动条件和劳动意愿的精神残疾人。在职职工</w:t>
      </w:r>
      <w:r>
        <w:rPr>
          <w:rFonts w:ascii="宋体" w:hAnsi="宋体" w:eastAsia="宋体" w:cs="宋体"/>
          <w:color w:val="auto"/>
          <w:spacing w:val="24"/>
          <w:sz w:val="20"/>
          <w:szCs w:val="20"/>
        </w:rPr>
        <w:t>人数</w:t>
      </w:r>
      <w:r>
        <w:rPr>
          <w:rFonts w:ascii="宋体" w:hAnsi="宋体" w:eastAsia="宋体" w:cs="宋体"/>
          <w:color w:val="auto"/>
          <w:spacing w:val="16"/>
          <w:sz w:val="20"/>
          <w:szCs w:val="20"/>
        </w:rPr>
        <w:t>是</w:t>
      </w:r>
      <w:r>
        <w:rPr>
          <w:rFonts w:ascii="宋体" w:hAnsi="宋体" w:eastAsia="宋体" w:cs="宋体"/>
          <w:color w:val="auto"/>
          <w:spacing w:val="12"/>
          <w:sz w:val="20"/>
          <w:szCs w:val="20"/>
        </w:rPr>
        <w:t>指与残疾人福利性单位建立劳动关系并依法签订劳动合同或者服务协议的雇员人数。</w:t>
      </w:r>
    </w:p>
    <w:p w14:paraId="5873EDB7">
      <w:pPr>
        <w:spacing w:before="80" w:line="268" w:lineRule="auto"/>
        <w:ind w:left="11" w:right="111" w:firstLine="428"/>
        <w:rPr>
          <w:rFonts w:ascii="宋体" w:hAnsi="宋体" w:eastAsia="宋体" w:cs="宋体"/>
          <w:color w:val="auto"/>
          <w:sz w:val="20"/>
          <w:szCs w:val="20"/>
        </w:rPr>
      </w:pPr>
      <w:r>
        <w:rPr>
          <w:rFonts w:ascii="宋体" w:hAnsi="宋体" w:eastAsia="宋体" w:cs="宋体"/>
          <w:color w:val="auto"/>
          <w:spacing w:val="13"/>
          <w:sz w:val="20"/>
          <w:szCs w:val="20"/>
        </w:rPr>
        <w:t>二、中标、成交供应商为残疾人福利性单位的，采购人或者其委托的采购代理机构应当随成</w:t>
      </w:r>
      <w:r>
        <w:rPr>
          <w:rFonts w:ascii="宋体" w:hAnsi="宋体" w:eastAsia="宋体" w:cs="宋体"/>
          <w:color w:val="auto"/>
          <w:sz w:val="20"/>
          <w:szCs w:val="20"/>
        </w:rPr>
        <w:t xml:space="preserve"> </w:t>
      </w:r>
      <w:r>
        <w:rPr>
          <w:rFonts w:ascii="宋体" w:hAnsi="宋体" w:eastAsia="宋体" w:cs="宋体"/>
          <w:color w:val="auto"/>
          <w:spacing w:val="11"/>
          <w:sz w:val="20"/>
          <w:szCs w:val="20"/>
        </w:rPr>
        <w:t>交</w:t>
      </w:r>
      <w:r>
        <w:rPr>
          <w:rFonts w:ascii="宋体" w:hAnsi="宋体" w:eastAsia="宋体" w:cs="宋体"/>
          <w:color w:val="auto"/>
          <w:spacing w:val="9"/>
          <w:sz w:val="20"/>
          <w:szCs w:val="20"/>
        </w:rPr>
        <w:t>、成交结果同时公告其《残疾人福利性单位声明函》 ，接受社会监督。</w:t>
      </w:r>
    </w:p>
    <w:p w14:paraId="0D39C552">
      <w:pPr>
        <w:pStyle w:val="9"/>
        <w:rPr>
          <w:color w:val="auto"/>
        </w:rPr>
        <w:sectPr>
          <w:pgSz w:w="11906" w:h="16838"/>
          <w:pgMar w:top="1418" w:right="1418" w:bottom="1418" w:left="1418" w:header="851" w:footer="992" w:gutter="0"/>
          <w:pgBorders>
            <w:top w:val="none" w:sz="0" w:space="0"/>
            <w:left w:val="none" w:sz="0" w:space="0"/>
            <w:bottom w:val="none" w:sz="0" w:space="0"/>
            <w:right w:val="none" w:sz="0" w:space="0"/>
          </w:pgBorders>
          <w:pgNumType w:fmt="decimal"/>
          <w:cols w:space="720" w:num="1"/>
          <w:docGrid w:linePitch="312" w:charSpace="0"/>
        </w:sectPr>
      </w:pPr>
    </w:p>
    <w:p w14:paraId="70A14A12">
      <w:pPr>
        <w:pStyle w:val="25"/>
        <w:widowControl/>
        <w:snapToGrid w:val="0"/>
        <w:spacing w:line="240" w:lineRule="auto"/>
        <w:jc w:val="center"/>
        <w:rPr>
          <w:rStyle w:val="22"/>
          <w:rFonts w:ascii="宋体" w:hAnsi="宋体"/>
          <w:color w:val="auto"/>
          <w:spacing w:val="6"/>
          <w:sz w:val="30"/>
          <w:szCs w:val="30"/>
          <w:highlight w:val="none"/>
        </w:rPr>
      </w:pPr>
      <w:r>
        <w:rPr>
          <w:rStyle w:val="22"/>
          <w:rFonts w:ascii="宋体" w:hAnsi="宋体"/>
          <w:color w:val="auto"/>
          <w:kern w:val="44"/>
          <w:sz w:val="28"/>
          <w:szCs w:val="28"/>
          <w:highlight w:val="none"/>
        </w:rPr>
        <w:t>监狱、戒毒企业声明函</w:t>
      </w:r>
      <w:r>
        <w:rPr>
          <w:rStyle w:val="22"/>
          <w:rFonts w:ascii="宋体" w:hAnsi="宋体"/>
          <w:b/>
          <w:color w:val="auto"/>
          <w:sz w:val="28"/>
          <w:szCs w:val="28"/>
          <w:highlight w:val="none"/>
        </w:rPr>
        <w:t>(格式)</w:t>
      </w:r>
    </w:p>
    <w:p w14:paraId="431C3331">
      <w:pPr>
        <w:widowControl/>
        <w:shd w:val="clear" w:color="auto" w:fill="FFFFFF"/>
        <w:spacing w:before="100" w:beforeAutospacing="1" w:after="100" w:afterAutospacing="1" w:line="480" w:lineRule="auto"/>
        <w:ind w:firstLine="523" w:firstLineChars="236"/>
        <w:jc w:val="left"/>
        <w:rPr>
          <w:rFonts w:hint="eastAsia" w:ascii="宋体" w:hAnsi="宋体" w:cs="宋体"/>
          <w:color w:val="auto"/>
          <w:kern w:val="0"/>
          <w:highlight w:val="none"/>
        </w:rPr>
      </w:pPr>
      <w:r>
        <w:rPr>
          <w:rStyle w:val="22"/>
          <w:rFonts w:ascii="宋体" w:hAnsi="宋体"/>
          <w:color w:val="auto"/>
          <w:spacing w:val="6"/>
          <w:highlight w:val="none"/>
        </w:rPr>
        <w:t>本</w:t>
      </w:r>
      <w:r>
        <w:rPr>
          <w:rFonts w:hint="eastAsia" w:ascii="宋体" w:hAnsi="宋体" w:cs="宋体"/>
          <w:color w:val="auto"/>
          <w:kern w:val="0"/>
          <w:highlight w:val="none"/>
        </w:rPr>
        <w:t>单位郑重声明，根据</w:t>
      </w:r>
      <w:r>
        <w:rPr>
          <w:rFonts w:hint="eastAsia" w:ascii="宋体" w:hAnsi="宋体" w:cs="宋体"/>
          <w:color w:val="auto"/>
          <w:highlight w:val="none"/>
        </w:rPr>
        <w:t>《关于政府采购支持监狱企业发展有关问题的通知》（财库（2014）68号）</w:t>
      </w:r>
      <w:r>
        <w:rPr>
          <w:rFonts w:hint="eastAsia" w:ascii="宋体" w:hAnsi="宋体" w:cs="宋体"/>
          <w:color w:val="auto"/>
          <w:kern w:val="0"/>
          <w:highlight w:val="none"/>
        </w:rPr>
        <w:t>的规定，本单位为符合条件的监狱企业，</w:t>
      </w:r>
      <w:r>
        <w:rPr>
          <w:rStyle w:val="22"/>
          <w:rFonts w:ascii="宋体" w:hAnsi="宋体"/>
          <w:color w:val="auto"/>
          <w:highlight w:val="none"/>
        </w:rPr>
        <w:t>且本单位参加</w:t>
      </w:r>
      <w:r>
        <w:rPr>
          <w:rStyle w:val="22"/>
          <w:rFonts w:hint="eastAsia" w:ascii="宋体" w:hAnsi="宋体"/>
          <w:color w:val="auto"/>
          <w:highlight w:val="none"/>
          <w:u w:val="single"/>
        </w:rPr>
        <w:tab/>
      </w:r>
      <w:r>
        <w:rPr>
          <w:rStyle w:val="22"/>
          <w:rFonts w:ascii="宋体" w:hAnsi="宋体"/>
          <w:color w:val="auto"/>
          <w:highlight w:val="none"/>
          <w:u w:val="single" w:color="000000"/>
        </w:rPr>
        <w:t>（项目名称）</w:t>
      </w:r>
      <w:r>
        <w:rPr>
          <w:rStyle w:val="22"/>
          <w:rFonts w:hint="eastAsia" w:ascii="宋体" w:hAnsi="宋体"/>
          <w:color w:val="auto"/>
          <w:highlight w:val="none"/>
          <w:u w:val="single"/>
        </w:rPr>
        <w:t xml:space="preserve">   </w:t>
      </w:r>
      <w:r>
        <w:rPr>
          <w:rStyle w:val="22"/>
          <w:rFonts w:hint="eastAsia" w:ascii="宋体" w:hAnsi="宋体"/>
          <w:color w:val="auto"/>
          <w:highlight w:val="none"/>
        </w:rPr>
        <w:t>采购</w:t>
      </w:r>
      <w:r>
        <w:rPr>
          <w:rStyle w:val="22"/>
          <w:rFonts w:ascii="宋体" w:hAnsi="宋体"/>
          <w:color w:val="auto"/>
          <w:highlight w:val="none"/>
        </w:rPr>
        <w:t>活动提供本单位制造的货物（由本单位承担工程/提供服务），</w:t>
      </w:r>
      <w:r>
        <w:rPr>
          <w:rFonts w:hint="eastAsia" w:ascii="宋体" w:hAnsi="宋体" w:cs="宋体"/>
          <w:color w:val="auto"/>
          <w:kern w:val="0"/>
          <w:highlight w:val="none"/>
        </w:rPr>
        <w:t>或者提供其他监狱企业制造的货物（不包括使用非监狱企业注册商标的货物）。</w:t>
      </w:r>
    </w:p>
    <w:p w14:paraId="7681D294">
      <w:pPr>
        <w:widowControl/>
        <w:shd w:val="clear" w:color="auto" w:fill="FFFFFF"/>
        <w:spacing w:before="100" w:beforeAutospacing="1" w:after="100" w:afterAutospacing="1" w:line="480" w:lineRule="auto"/>
        <w:ind w:firstLine="495" w:firstLineChars="236"/>
        <w:jc w:val="left"/>
        <w:rPr>
          <w:rFonts w:hint="eastAsia" w:ascii="宋体" w:hAnsi="宋体" w:cs="宋体"/>
          <w:color w:val="auto"/>
          <w:kern w:val="0"/>
          <w:highlight w:val="none"/>
        </w:rPr>
      </w:pPr>
      <w:r>
        <w:rPr>
          <w:rFonts w:hint="eastAsia" w:ascii="宋体" w:hAnsi="宋体" w:cs="宋体"/>
          <w:color w:val="auto"/>
          <w:kern w:val="0"/>
          <w:highlight w:val="none"/>
        </w:rPr>
        <w:t>本单位对上述声明的真实性负责。如有虚假，将依法承担相应责任。</w:t>
      </w:r>
    </w:p>
    <w:p w14:paraId="3D6D0A6F">
      <w:pPr>
        <w:snapToGrid w:val="0"/>
        <w:spacing w:line="360" w:lineRule="auto"/>
        <w:ind w:firstLine="444" w:firstLineChars="200"/>
        <w:textAlignment w:val="baseline"/>
        <w:rPr>
          <w:rStyle w:val="22"/>
          <w:rFonts w:ascii="宋体" w:hAnsi="宋体"/>
          <w:color w:val="auto"/>
          <w:spacing w:val="6"/>
          <w:highlight w:val="none"/>
        </w:rPr>
      </w:pPr>
    </w:p>
    <w:p w14:paraId="3EA3C05B">
      <w:pPr>
        <w:snapToGrid w:val="0"/>
        <w:spacing w:line="360" w:lineRule="auto"/>
        <w:ind w:firstLine="444" w:firstLineChars="200"/>
        <w:textAlignment w:val="baseline"/>
        <w:rPr>
          <w:rStyle w:val="22"/>
          <w:rFonts w:ascii="宋体" w:hAnsi="宋体"/>
          <w:color w:val="auto"/>
          <w:spacing w:val="6"/>
          <w:highlight w:val="none"/>
        </w:rPr>
      </w:pPr>
    </w:p>
    <w:p w14:paraId="581746B1">
      <w:pPr>
        <w:snapToGrid w:val="0"/>
        <w:spacing w:line="360" w:lineRule="auto"/>
        <w:ind w:firstLine="444" w:firstLineChars="200"/>
        <w:textAlignment w:val="baseline"/>
        <w:rPr>
          <w:rStyle w:val="22"/>
          <w:rFonts w:ascii="宋体" w:hAnsi="宋体"/>
          <w:color w:val="auto"/>
          <w:highlight w:val="none"/>
        </w:rPr>
      </w:pPr>
      <w:r>
        <w:rPr>
          <w:rStyle w:val="22"/>
          <w:rFonts w:ascii="宋体" w:hAnsi="宋体"/>
          <w:color w:val="auto"/>
          <w:spacing w:val="6"/>
          <w:highlight w:val="none"/>
        </w:rPr>
        <w:t xml:space="preserve">                   </w:t>
      </w:r>
      <w:r>
        <w:rPr>
          <w:rStyle w:val="22"/>
          <w:rFonts w:ascii="宋体" w:hAnsi="宋体"/>
          <w:color w:val="auto"/>
          <w:highlight w:val="none"/>
        </w:rPr>
        <w:t>供应商名称：</w:t>
      </w:r>
      <w:r>
        <w:rPr>
          <w:rStyle w:val="22"/>
          <w:rFonts w:ascii="宋体" w:hAnsi="宋体"/>
          <w:color w:val="auto"/>
          <w:highlight w:val="none"/>
          <w:u w:val="single" w:color="000000"/>
        </w:rPr>
        <w:t xml:space="preserve">                  </w:t>
      </w:r>
      <w:r>
        <w:rPr>
          <w:rStyle w:val="22"/>
          <w:rFonts w:ascii="宋体" w:hAnsi="宋体"/>
          <w:color w:val="auto"/>
          <w:highlight w:val="none"/>
        </w:rPr>
        <w:t>（全称并加盖公章）</w:t>
      </w:r>
    </w:p>
    <w:p w14:paraId="4F22F9B7">
      <w:pPr>
        <w:snapToGrid w:val="0"/>
        <w:spacing w:line="360" w:lineRule="auto"/>
        <w:ind w:firstLine="2730" w:firstLineChars="1300"/>
        <w:textAlignment w:val="baseline"/>
        <w:rPr>
          <w:rStyle w:val="22"/>
          <w:rFonts w:ascii="宋体" w:hAnsi="宋体"/>
          <w:color w:val="auto"/>
          <w:highlight w:val="none"/>
        </w:rPr>
      </w:pPr>
      <w:r>
        <w:rPr>
          <w:rStyle w:val="22"/>
          <w:rFonts w:ascii="宋体" w:hAnsi="宋体"/>
          <w:color w:val="auto"/>
          <w:highlight w:val="none"/>
        </w:rPr>
        <w:t>日     期：</w:t>
      </w:r>
      <w:r>
        <w:rPr>
          <w:rStyle w:val="22"/>
          <w:rFonts w:ascii="宋体" w:hAnsi="宋体"/>
          <w:color w:val="auto"/>
          <w:highlight w:val="none"/>
          <w:u w:val="single" w:color="000000"/>
        </w:rPr>
        <w:tab/>
      </w:r>
      <w:r>
        <w:rPr>
          <w:rStyle w:val="22"/>
          <w:rFonts w:ascii="宋体" w:hAnsi="宋体"/>
          <w:color w:val="auto"/>
          <w:highlight w:val="none"/>
          <w:u w:val="single" w:color="000000"/>
        </w:rPr>
        <w:tab/>
      </w:r>
      <w:r>
        <w:rPr>
          <w:rStyle w:val="22"/>
          <w:rFonts w:hint="eastAsia" w:ascii="宋体" w:hAnsi="宋体"/>
          <w:color w:val="auto"/>
          <w:highlight w:val="none"/>
          <w:u w:val="single" w:color="000000"/>
          <w:lang w:val="en-US"/>
        </w:rPr>
        <w:t xml:space="preserve">           </w:t>
      </w:r>
      <w:r>
        <w:rPr>
          <w:rStyle w:val="22"/>
          <w:rFonts w:ascii="宋体" w:hAnsi="宋体"/>
          <w:color w:val="auto"/>
          <w:highlight w:val="none"/>
          <w:u w:val="single" w:color="000000"/>
        </w:rPr>
        <w:tab/>
      </w:r>
      <w:r>
        <w:rPr>
          <w:rStyle w:val="22"/>
          <w:rFonts w:ascii="宋体" w:hAnsi="宋体"/>
          <w:color w:val="auto"/>
          <w:highlight w:val="none"/>
        </w:rPr>
        <w:t xml:space="preserve">          </w:t>
      </w:r>
    </w:p>
    <w:p w14:paraId="0F992DD9">
      <w:pPr>
        <w:snapToGrid w:val="0"/>
        <w:spacing w:line="360" w:lineRule="auto"/>
        <w:ind w:firstLine="480"/>
        <w:textAlignment w:val="baseline"/>
        <w:rPr>
          <w:rStyle w:val="22"/>
          <w:rFonts w:ascii="宋体" w:hAnsi="宋体"/>
          <w:color w:val="auto"/>
          <w:highlight w:val="none"/>
        </w:rPr>
      </w:pPr>
    </w:p>
    <w:p w14:paraId="6E50E2FD">
      <w:pPr>
        <w:snapToGrid w:val="0"/>
        <w:spacing w:line="360" w:lineRule="auto"/>
        <w:ind w:firstLine="900" w:firstLineChars="427"/>
        <w:textAlignment w:val="baseline"/>
        <w:rPr>
          <w:rStyle w:val="22"/>
          <w:rFonts w:hint="eastAsia" w:ascii="宋体" w:hAnsi="宋体"/>
          <w:color w:val="auto"/>
          <w:highlight w:val="none"/>
          <w:lang w:val="en-US" w:eastAsia="zh-CN"/>
        </w:rPr>
      </w:pPr>
      <w:r>
        <w:rPr>
          <w:rStyle w:val="22"/>
          <w:rFonts w:hint="eastAsia" w:ascii="宋体" w:hAnsi="宋体"/>
          <w:b/>
          <w:bCs/>
          <w:color w:val="auto"/>
          <w:highlight w:val="none"/>
          <w:lang w:val="en-US" w:eastAsia="zh-CN"/>
        </w:rPr>
        <w:t>注：供应商若不是监狱企业，可不提供证明，但应满足盖章或签字要求。</w:t>
      </w:r>
    </w:p>
    <w:p w14:paraId="5FB0D115">
      <w:pPr>
        <w:snapToGrid w:val="0"/>
        <w:spacing w:line="360" w:lineRule="auto"/>
        <w:ind w:firstLine="896" w:firstLineChars="427"/>
        <w:textAlignment w:val="baseline"/>
        <w:rPr>
          <w:rStyle w:val="22"/>
          <w:rFonts w:ascii="宋体" w:hAnsi="宋体"/>
          <w:color w:val="auto"/>
          <w:highlight w:val="none"/>
        </w:rPr>
      </w:pPr>
      <w:r>
        <w:rPr>
          <w:rStyle w:val="22"/>
          <w:rFonts w:hint="eastAsia" w:ascii="宋体" w:hAnsi="宋体"/>
          <w:color w:val="auto"/>
          <w:highlight w:val="none"/>
          <w:lang w:val="en-US"/>
        </w:rPr>
        <w:t>1、</w:t>
      </w:r>
      <w:r>
        <w:rPr>
          <w:rStyle w:val="22"/>
          <w:rFonts w:ascii="宋体" w:hAnsi="宋体"/>
          <w:color w:val="auto"/>
          <w:highlight w:val="none"/>
        </w:rPr>
        <w:t>未按上述要求提供、填写的，评审时不予以考虑。</w:t>
      </w:r>
    </w:p>
    <w:p w14:paraId="415F5132">
      <w:pPr>
        <w:snapToGrid w:val="0"/>
        <w:spacing w:line="360" w:lineRule="auto"/>
        <w:ind w:firstLine="896" w:firstLineChars="427"/>
        <w:textAlignment w:val="baseline"/>
        <w:rPr>
          <w:rStyle w:val="22"/>
          <w:rFonts w:hint="eastAsia" w:ascii="宋体" w:hAnsi="宋体" w:eastAsia="宋体" w:cs="Times New Roman"/>
          <w:color w:val="auto"/>
          <w:highlight w:val="none"/>
        </w:rPr>
      </w:pPr>
      <w:r>
        <w:rPr>
          <w:rStyle w:val="22"/>
          <w:rFonts w:hint="eastAsia" w:ascii="宋体" w:hAnsi="宋体" w:eastAsia="宋体" w:cs="Times New Roman"/>
          <w:color w:val="auto"/>
          <w:highlight w:val="none"/>
          <w:lang w:val="en-US"/>
        </w:rPr>
        <w:t>2、</w:t>
      </w:r>
      <w:r>
        <w:rPr>
          <w:rStyle w:val="22"/>
          <w:rFonts w:ascii="宋体" w:hAnsi="宋体" w:eastAsia="宋体" w:cs="Times New Roman"/>
          <w:color w:val="auto"/>
          <w:highlight w:val="none"/>
        </w:rPr>
        <w:t>监狱企业参加政府采购活动时，应当提供由省级以上监狱管理局、戒毒管理局 (含新疆生产建设兵团) 出具的属于监狱企业的证明文件。</w:t>
      </w:r>
    </w:p>
    <w:p w14:paraId="7DB647D6">
      <w:pPr>
        <w:snapToGrid w:val="0"/>
        <w:spacing w:line="360" w:lineRule="auto"/>
        <w:ind w:firstLine="896" w:firstLineChars="427"/>
        <w:textAlignment w:val="baseline"/>
        <w:rPr>
          <w:rStyle w:val="22"/>
          <w:rFonts w:ascii="宋体" w:hAnsi="宋体" w:eastAsia="宋体" w:cs="Times New Roman"/>
          <w:color w:val="auto"/>
          <w:highlight w:val="none"/>
        </w:rPr>
      </w:pPr>
      <w:r>
        <w:rPr>
          <w:rStyle w:val="22"/>
          <w:rFonts w:hint="eastAsia" w:ascii="宋体" w:hAnsi="宋体" w:eastAsia="宋体" w:cs="Times New Roman"/>
          <w:color w:val="auto"/>
          <w:highlight w:val="none"/>
          <w:lang w:val="en-US" w:eastAsia="zh-CN"/>
        </w:rPr>
        <w:t>3、</w:t>
      </w:r>
      <w:r>
        <w:rPr>
          <w:rStyle w:val="22"/>
          <w:rFonts w:ascii="宋体" w:hAnsi="宋体" w:eastAsia="宋体" w:cs="Times New Roman"/>
          <w:color w:val="auto"/>
          <w:highlight w:val="none"/>
        </w:rPr>
        <w:t>根据财政部、司法部《关于政府采购支持监狱企业发展有关问题的通知》(财库〔2014〕68 号) 的规定，监狱企业是指由司法部认定的为罪犯、戒毒人员提供生产项目和劳动对象，且全部产权属于司法部监狱管理局、戒毒管理局、直属煤矿管理局，各省、 自治区、直辖市监狱管理局、戒毒 管理局，各地 (设区的市) 监狱、强制隔离戒毒所、戒毒康复所，以及新 疆生产建设兵团监狱管理局、戒毒管理局的企业。</w:t>
      </w:r>
    </w:p>
    <w:p w14:paraId="69CB8230">
      <w:pPr>
        <w:snapToGrid w:val="0"/>
        <w:spacing w:line="360" w:lineRule="auto"/>
        <w:ind w:firstLine="480"/>
        <w:textAlignment w:val="baseline"/>
        <w:rPr>
          <w:rFonts w:hint="eastAsia" w:ascii="宋体" w:hAnsi="宋体" w:eastAsia="宋体" w:cs="宋体"/>
          <w:color w:val="auto"/>
          <w:sz w:val="24"/>
          <w:szCs w:val="36"/>
          <w:highlight w:val="none"/>
          <w:lang w:eastAsia="zh-CN"/>
        </w:rPr>
      </w:pPr>
    </w:p>
    <w:p w14:paraId="42D95A8C">
      <w:pPr>
        <w:jc w:val="center"/>
        <w:rPr>
          <w:rFonts w:hint="eastAsia" w:ascii="宋体" w:hAnsi="宋体" w:eastAsia="宋体" w:cs="宋体"/>
          <w:b/>
          <w:color w:val="auto"/>
          <w:sz w:val="28"/>
          <w:szCs w:val="28"/>
          <w:lang w:eastAsia="zh-CN"/>
        </w:rPr>
        <w:sectPr>
          <w:pgSz w:w="11906" w:h="16838"/>
          <w:pgMar w:top="1361" w:right="1361" w:bottom="1247" w:left="1418" w:header="851" w:footer="992" w:gutter="0"/>
          <w:pgNumType w:fmt="decimal"/>
          <w:cols w:space="720" w:num="1"/>
          <w:titlePg/>
          <w:docGrid w:type="lines" w:linePitch="312" w:charSpace="0"/>
        </w:sectPr>
      </w:pPr>
    </w:p>
    <w:p w14:paraId="23FEF7C6">
      <w:pPr>
        <w:jc w:val="center"/>
        <w:rPr>
          <w:rFonts w:hint="eastAsia" w:ascii="宋体" w:hAnsi="宋体" w:eastAsia="宋体" w:cs="宋体"/>
          <w:b/>
          <w:color w:val="auto"/>
          <w:sz w:val="36"/>
          <w:szCs w:val="36"/>
        </w:rPr>
      </w:pPr>
      <w:r>
        <w:rPr>
          <w:rFonts w:hint="eastAsia" w:ascii="宋体" w:hAnsi="宋体" w:eastAsia="宋体" w:cs="宋体"/>
          <w:b/>
          <w:color w:val="auto"/>
          <w:sz w:val="28"/>
          <w:szCs w:val="28"/>
          <w:lang w:eastAsia="zh-CN"/>
        </w:rPr>
        <w:t>十</w:t>
      </w:r>
      <w:r>
        <w:rPr>
          <w:rFonts w:hint="eastAsia" w:ascii="宋体" w:hAnsi="宋体" w:cs="宋体"/>
          <w:b/>
          <w:color w:val="auto"/>
          <w:sz w:val="28"/>
          <w:szCs w:val="28"/>
          <w:lang w:eastAsia="zh-CN"/>
        </w:rPr>
        <w:t>二</w:t>
      </w:r>
      <w:r>
        <w:rPr>
          <w:rFonts w:hint="eastAsia" w:ascii="宋体" w:hAnsi="宋体" w:eastAsia="宋体" w:cs="宋体"/>
          <w:b/>
          <w:color w:val="auto"/>
          <w:sz w:val="28"/>
          <w:szCs w:val="28"/>
          <w:lang w:eastAsia="zh-CN"/>
        </w:rPr>
        <w:t>、</w:t>
      </w:r>
      <w:r>
        <w:rPr>
          <w:rFonts w:hint="eastAsia" w:ascii="宋体" w:hAnsi="宋体" w:eastAsia="宋体" w:cs="宋体"/>
          <w:b/>
          <w:color w:val="auto"/>
          <w:sz w:val="28"/>
          <w:szCs w:val="28"/>
        </w:rPr>
        <w:t>磋商响应文件电子版（</w:t>
      </w:r>
      <w:r>
        <w:rPr>
          <w:rFonts w:hint="eastAsia" w:ascii="宋体" w:hAnsi="宋体" w:cs="宋体"/>
          <w:b/>
          <w:color w:val="auto"/>
          <w:sz w:val="28"/>
          <w:szCs w:val="28"/>
          <w:lang w:val="en-US" w:eastAsia="zh-CN"/>
        </w:rPr>
        <w:t>u盘</w:t>
      </w:r>
      <w:r>
        <w:rPr>
          <w:rFonts w:hint="eastAsia" w:ascii="宋体" w:hAnsi="宋体" w:eastAsia="宋体" w:cs="宋体"/>
          <w:b/>
          <w:color w:val="auto"/>
          <w:sz w:val="28"/>
          <w:szCs w:val="28"/>
        </w:rPr>
        <w:t>2</w:t>
      </w:r>
      <w:r>
        <w:rPr>
          <w:rFonts w:hint="eastAsia" w:ascii="宋体" w:hAnsi="宋体" w:eastAsia="宋体" w:cs="宋体"/>
          <w:b/>
          <w:color w:val="auto"/>
          <w:sz w:val="28"/>
          <w:szCs w:val="28"/>
          <w:lang w:eastAsia="zh-CN"/>
        </w:rPr>
        <w:t>个</w:t>
      </w:r>
      <w:r>
        <w:rPr>
          <w:rFonts w:hint="eastAsia" w:ascii="宋体" w:hAnsi="宋体" w:eastAsia="宋体" w:cs="宋体"/>
          <w:b/>
          <w:color w:val="auto"/>
          <w:sz w:val="28"/>
          <w:szCs w:val="28"/>
        </w:rPr>
        <w:t>）</w:t>
      </w:r>
    </w:p>
    <w:p w14:paraId="359CD7D1">
      <w:pPr>
        <w:jc w:val="center"/>
        <w:rPr>
          <w:rFonts w:hint="eastAsia" w:ascii="宋体" w:hAnsi="宋体" w:eastAsia="宋体" w:cs="宋体"/>
          <w:b/>
          <w:color w:val="auto"/>
          <w:sz w:val="32"/>
          <w:szCs w:val="32"/>
        </w:rPr>
      </w:pPr>
    </w:p>
    <w:p w14:paraId="1693AE04">
      <w:pPr>
        <w:jc w:val="center"/>
        <w:rPr>
          <w:rFonts w:hint="eastAsia" w:ascii="宋体" w:hAnsi="宋体" w:eastAsia="宋体" w:cs="宋体"/>
          <w:b/>
          <w:color w:val="auto"/>
          <w:sz w:val="32"/>
          <w:szCs w:val="32"/>
        </w:rPr>
      </w:pPr>
    </w:p>
    <w:p w14:paraId="546FF6E9">
      <w:pPr>
        <w:jc w:val="center"/>
        <w:rPr>
          <w:rFonts w:hint="eastAsia" w:ascii="宋体" w:hAnsi="宋体" w:eastAsia="宋体" w:cs="宋体"/>
          <w:b/>
          <w:color w:val="auto"/>
          <w:sz w:val="32"/>
          <w:szCs w:val="32"/>
        </w:rPr>
      </w:pPr>
    </w:p>
    <w:p w14:paraId="192429AD">
      <w:pPr>
        <w:jc w:val="center"/>
        <w:rPr>
          <w:rFonts w:hint="eastAsia" w:ascii="宋体" w:hAnsi="宋体" w:eastAsia="宋体" w:cs="宋体"/>
          <w:b/>
          <w:color w:val="auto"/>
          <w:sz w:val="32"/>
          <w:szCs w:val="32"/>
        </w:rPr>
      </w:pPr>
    </w:p>
    <w:p w14:paraId="4DE2A4A3">
      <w:pPr>
        <w:jc w:val="center"/>
        <w:rPr>
          <w:rFonts w:hint="eastAsia" w:ascii="宋体" w:hAnsi="宋体" w:eastAsia="宋体" w:cs="宋体"/>
          <w:b/>
          <w:color w:val="auto"/>
          <w:sz w:val="32"/>
          <w:szCs w:val="32"/>
        </w:rPr>
      </w:pPr>
    </w:p>
    <w:p w14:paraId="671DD3C7">
      <w:pPr>
        <w:jc w:val="center"/>
        <w:rPr>
          <w:rFonts w:hint="eastAsia" w:ascii="宋体" w:hAnsi="宋体" w:eastAsia="宋体" w:cs="宋体"/>
          <w:b/>
          <w:color w:val="auto"/>
          <w:sz w:val="32"/>
          <w:szCs w:val="32"/>
        </w:rPr>
      </w:pPr>
    </w:p>
    <w:p w14:paraId="41C04EE9">
      <w:pPr>
        <w:jc w:val="center"/>
        <w:rPr>
          <w:rFonts w:hint="eastAsia" w:ascii="宋体" w:hAnsi="宋体" w:eastAsia="宋体" w:cs="宋体"/>
          <w:b/>
          <w:color w:val="auto"/>
          <w:sz w:val="32"/>
          <w:szCs w:val="32"/>
        </w:rPr>
      </w:pPr>
    </w:p>
    <w:p w14:paraId="6FE437A6">
      <w:pPr>
        <w:jc w:val="center"/>
        <w:rPr>
          <w:rFonts w:hint="eastAsia" w:ascii="宋体" w:hAnsi="宋体" w:eastAsia="宋体" w:cs="宋体"/>
          <w:b/>
          <w:color w:val="auto"/>
          <w:sz w:val="32"/>
          <w:szCs w:val="32"/>
        </w:rPr>
      </w:pPr>
    </w:p>
    <w:p w14:paraId="4783EE71">
      <w:pPr>
        <w:jc w:val="center"/>
        <w:rPr>
          <w:rFonts w:hint="eastAsia" w:ascii="宋体" w:hAnsi="宋体" w:eastAsia="宋体" w:cs="宋体"/>
          <w:b/>
          <w:color w:val="auto"/>
          <w:sz w:val="32"/>
          <w:szCs w:val="32"/>
        </w:rPr>
      </w:pPr>
    </w:p>
    <w:p w14:paraId="7890BDAD">
      <w:pPr>
        <w:jc w:val="center"/>
        <w:rPr>
          <w:rFonts w:hint="eastAsia" w:ascii="宋体" w:hAnsi="宋体" w:eastAsia="宋体" w:cs="宋体"/>
          <w:b/>
          <w:color w:val="auto"/>
          <w:sz w:val="32"/>
          <w:szCs w:val="32"/>
        </w:rPr>
      </w:pPr>
    </w:p>
    <w:p w14:paraId="26A5AF79">
      <w:pPr>
        <w:jc w:val="center"/>
        <w:rPr>
          <w:rFonts w:hint="eastAsia" w:ascii="宋体" w:hAnsi="宋体" w:eastAsia="宋体" w:cs="宋体"/>
          <w:b/>
          <w:color w:val="auto"/>
          <w:sz w:val="32"/>
          <w:szCs w:val="32"/>
        </w:rPr>
      </w:pPr>
    </w:p>
    <w:p w14:paraId="3BD4F1A9">
      <w:pPr>
        <w:jc w:val="center"/>
        <w:rPr>
          <w:rFonts w:hint="eastAsia" w:ascii="宋体" w:hAnsi="宋体" w:eastAsia="宋体" w:cs="宋体"/>
          <w:b/>
          <w:color w:val="auto"/>
          <w:sz w:val="32"/>
          <w:szCs w:val="32"/>
        </w:rPr>
      </w:pPr>
    </w:p>
    <w:p w14:paraId="2185EAD1">
      <w:pPr>
        <w:jc w:val="center"/>
        <w:rPr>
          <w:rFonts w:hint="eastAsia" w:ascii="宋体" w:hAnsi="宋体" w:eastAsia="宋体" w:cs="宋体"/>
          <w:b/>
          <w:color w:val="auto"/>
          <w:sz w:val="32"/>
          <w:szCs w:val="32"/>
        </w:rPr>
      </w:pPr>
    </w:p>
    <w:p w14:paraId="3161D155">
      <w:pPr>
        <w:jc w:val="center"/>
        <w:rPr>
          <w:rFonts w:hint="eastAsia" w:ascii="宋体" w:hAnsi="宋体" w:eastAsia="宋体" w:cs="宋体"/>
          <w:b/>
          <w:color w:val="auto"/>
          <w:sz w:val="32"/>
          <w:szCs w:val="32"/>
        </w:rPr>
      </w:pPr>
    </w:p>
    <w:p w14:paraId="380BE4D3">
      <w:pPr>
        <w:jc w:val="center"/>
        <w:rPr>
          <w:rFonts w:hint="eastAsia" w:ascii="宋体" w:hAnsi="宋体" w:eastAsia="宋体" w:cs="宋体"/>
          <w:b/>
          <w:color w:val="auto"/>
          <w:sz w:val="32"/>
          <w:szCs w:val="32"/>
        </w:rPr>
      </w:pPr>
    </w:p>
    <w:p w14:paraId="78BF8649">
      <w:pPr>
        <w:jc w:val="center"/>
        <w:rPr>
          <w:rFonts w:hint="eastAsia" w:ascii="宋体" w:hAnsi="宋体" w:eastAsia="宋体" w:cs="宋体"/>
          <w:b/>
          <w:color w:val="auto"/>
          <w:sz w:val="32"/>
          <w:szCs w:val="32"/>
        </w:rPr>
      </w:pPr>
    </w:p>
    <w:p w14:paraId="4BC932FF">
      <w:pPr>
        <w:jc w:val="center"/>
        <w:rPr>
          <w:rFonts w:hint="eastAsia" w:ascii="宋体" w:hAnsi="宋体" w:eastAsia="宋体" w:cs="宋体"/>
          <w:b/>
          <w:color w:val="auto"/>
          <w:sz w:val="32"/>
          <w:szCs w:val="32"/>
        </w:rPr>
      </w:pPr>
    </w:p>
    <w:p w14:paraId="47BE106E">
      <w:pPr>
        <w:jc w:val="center"/>
        <w:rPr>
          <w:rFonts w:hint="eastAsia" w:ascii="宋体" w:hAnsi="宋体" w:eastAsia="宋体" w:cs="宋体"/>
          <w:b/>
          <w:color w:val="auto"/>
          <w:sz w:val="32"/>
          <w:szCs w:val="32"/>
        </w:rPr>
      </w:pPr>
    </w:p>
    <w:p w14:paraId="61116617">
      <w:pPr>
        <w:jc w:val="center"/>
        <w:rPr>
          <w:rFonts w:hint="eastAsia" w:ascii="宋体" w:hAnsi="宋体" w:eastAsia="宋体" w:cs="宋体"/>
          <w:b/>
          <w:color w:val="auto"/>
          <w:sz w:val="32"/>
          <w:szCs w:val="32"/>
        </w:rPr>
      </w:pPr>
    </w:p>
    <w:p w14:paraId="27613689">
      <w:pPr>
        <w:jc w:val="center"/>
        <w:rPr>
          <w:rFonts w:hint="eastAsia" w:ascii="宋体" w:hAnsi="宋体" w:eastAsia="宋体" w:cs="宋体"/>
          <w:b/>
          <w:color w:val="auto"/>
          <w:sz w:val="32"/>
          <w:szCs w:val="32"/>
        </w:rPr>
      </w:pPr>
    </w:p>
    <w:p w14:paraId="295E69C4">
      <w:pPr>
        <w:jc w:val="center"/>
        <w:rPr>
          <w:rFonts w:hint="eastAsia" w:ascii="宋体" w:hAnsi="宋体" w:eastAsia="宋体" w:cs="宋体"/>
          <w:b/>
          <w:color w:val="auto"/>
          <w:sz w:val="32"/>
          <w:szCs w:val="32"/>
        </w:rPr>
      </w:pPr>
    </w:p>
    <w:p w14:paraId="362DAD8B">
      <w:pPr>
        <w:numPr>
          <w:ilvl w:val="0"/>
          <w:numId w:val="4"/>
        </w:numPr>
        <w:ind w:left="0" w:leftChars="0" w:firstLine="0" w:firstLineChars="0"/>
        <w:jc w:val="center"/>
        <w:rPr>
          <w:rFonts w:hint="eastAsia" w:ascii="宋体" w:hAnsi="宋体" w:cs="宋体"/>
          <w:b/>
          <w:color w:val="auto"/>
          <w:sz w:val="32"/>
          <w:szCs w:val="32"/>
          <w:lang w:val="en-US" w:eastAsia="zh-CN"/>
        </w:rPr>
      </w:pPr>
      <w:r>
        <w:rPr>
          <w:rFonts w:hint="eastAsia" w:ascii="宋体" w:hAnsi="宋体" w:eastAsia="宋体" w:cs="宋体"/>
          <w:b/>
          <w:color w:val="auto"/>
          <w:sz w:val="32"/>
          <w:szCs w:val="32"/>
        </w:rPr>
        <w:t xml:space="preserve">  工程量清单</w:t>
      </w:r>
      <w:r>
        <w:rPr>
          <w:rFonts w:hint="eastAsia" w:ascii="宋体" w:hAnsi="宋体" w:cs="宋体"/>
          <w:b/>
          <w:color w:val="auto"/>
          <w:sz w:val="32"/>
          <w:szCs w:val="32"/>
          <w:lang w:val="en-US" w:eastAsia="zh-CN"/>
        </w:rPr>
        <w:t>(电子版)</w:t>
      </w:r>
    </w:p>
    <w:p w14:paraId="594A2F78">
      <w:pPr>
        <w:spacing w:line="480" w:lineRule="auto"/>
        <w:jc w:val="center"/>
        <w:rPr>
          <w:rFonts w:hint="default" w:ascii="宋体" w:hAnsi="宋体" w:cs="宋体"/>
          <w:b/>
          <w:color w:val="auto"/>
          <w:sz w:val="24"/>
          <w:szCs w:val="24"/>
          <w:lang w:val="en-US" w:eastAsia="zh-CN"/>
        </w:rPr>
      </w:pPr>
      <w:r>
        <w:rPr>
          <w:rFonts w:hint="eastAsia" w:ascii="宋体" w:eastAsia="宋体" w:cs="宋体"/>
          <w:b/>
          <w:bCs w:val="0"/>
          <w:sz w:val="28"/>
          <w:szCs w:val="48"/>
        </w:rPr>
        <w:t>编制说明</w:t>
      </w:r>
    </w:p>
    <w:p w14:paraId="1634FC6F">
      <w:pPr>
        <w:keepNext w:val="0"/>
        <w:keepLines w:val="0"/>
        <w:pageBreakBefore w:val="0"/>
        <w:widowControl w:val="0"/>
        <w:kinsoku/>
        <w:wordWrap/>
        <w:overflowPunct/>
        <w:topLinePunct w:val="0"/>
        <w:autoSpaceDE/>
        <w:autoSpaceDN/>
        <w:bidi w:val="0"/>
        <w:adjustRightInd/>
        <w:snapToGrid/>
        <w:spacing w:before="469" w:beforeLines="150" w:line="480" w:lineRule="auto"/>
        <w:textAlignment w:val="auto"/>
        <w:rPr>
          <w:rFonts w:hint="eastAsia" w:ascii="宋体" w:eastAsia="宋体" w:cs="宋体"/>
          <w:b/>
          <w:bCs w:val="0"/>
          <w:sz w:val="22"/>
          <w:szCs w:val="22"/>
        </w:rPr>
      </w:pPr>
      <w:r>
        <w:rPr>
          <w:rFonts w:hint="eastAsia" w:ascii="宋体" w:cs="宋体"/>
          <w:b/>
          <w:bCs w:val="0"/>
          <w:sz w:val="22"/>
          <w:szCs w:val="22"/>
          <w:lang w:eastAsia="zh-CN"/>
        </w:rPr>
        <w:t>一</w:t>
      </w:r>
      <w:r>
        <w:rPr>
          <w:rFonts w:hint="eastAsia" w:ascii="宋体" w:eastAsia="宋体" w:cs="宋体"/>
          <w:b/>
          <w:bCs w:val="0"/>
          <w:sz w:val="22"/>
          <w:szCs w:val="22"/>
        </w:rPr>
        <w:t>、编制依据</w:t>
      </w:r>
    </w:p>
    <w:p w14:paraId="4D778E4F">
      <w:pPr>
        <w:keepNext w:val="0"/>
        <w:keepLines w:val="0"/>
        <w:pageBreakBefore w:val="0"/>
        <w:widowControl w:val="0"/>
        <w:kinsoku/>
        <w:wordWrap/>
        <w:overflowPunct/>
        <w:topLinePunct w:val="0"/>
        <w:autoSpaceDE/>
        <w:autoSpaceDN/>
        <w:bidi w:val="0"/>
        <w:adjustRightInd/>
        <w:spacing w:line="480" w:lineRule="auto"/>
        <w:ind w:firstLine="440" w:firstLineChars="200"/>
        <w:textAlignment w:val="auto"/>
        <w:rPr>
          <w:rFonts w:hint="eastAsia" w:ascii="宋体" w:eastAsia="宋体" w:cs="宋体"/>
          <w:b w:val="0"/>
          <w:sz w:val="22"/>
          <w:szCs w:val="22"/>
        </w:rPr>
      </w:pPr>
      <w:r>
        <w:rPr>
          <w:rFonts w:hint="eastAsia" w:ascii="宋体" w:eastAsia="宋体" w:cs="宋体"/>
          <w:b w:val="0"/>
          <w:sz w:val="22"/>
          <w:szCs w:val="22"/>
        </w:rPr>
        <w:t>1、工程量依据泾阳县城区第八小学运动场地改造项目工程</w:t>
      </w:r>
      <w:r>
        <w:rPr>
          <w:rFonts w:hint="eastAsia" w:ascii="宋体" w:eastAsia="宋体" w:cs="宋体"/>
          <w:b w:val="0"/>
          <w:bCs/>
          <w:snapToGrid w:val="0"/>
          <w:color w:val="000000" w:themeColor="text1"/>
          <w:kern w:val="0"/>
          <w:sz w:val="22"/>
          <w:szCs w:val="22"/>
          <w:lang w:val="en-US" w:eastAsia="zh-CN" w:bidi="ar-SA"/>
          <w14:textFill>
            <w14:solidFill>
              <w14:schemeClr w14:val="tx1"/>
            </w14:solidFill>
          </w14:textFill>
        </w:rPr>
        <w:t>图纸</w:t>
      </w:r>
      <w:r>
        <w:rPr>
          <w:rFonts w:hint="eastAsia" w:ascii="宋体" w:eastAsia="宋体" w:cs="宋体"/>
          <w:b w:val="0"/>
          <w:color w:val="000000" w:themeColor="text1"/>
          <w:sz w:val="22"/>
          <w:szCs w:val="22"/>
          <w14:textFill>
            <w14:solidFill>
              <w14:schemeClr w14:val="tx1"/>
            </w14:solidFill>
          </w14:textFill>
        </w:rPr>
        <w:t>，相</w:t>
      </w:r>
      <w:r>
        <w:rPr>
          <w:rFonts w:hint="eastAsia" w:ascii="宋体" w:eastAsia="宋体" w:cs="宋体"/>
          <w:b w:val="0"/>
          <w:sz w:val="22"/>
          <w:szCs w:val="22"/>
        </w:rPr>
        <w:t>关工程建设规范、标准、图集等。</w:t>
      </w:r>
    </w:p>
    <w:p w14:paraId="14CD6067">
      <w:pPr>
        <w:keepNext w:val="0"/>
        <w:keepLines w:val="0"/>
        <w:pageBreakBefore w:val="0"/>
        <w:widowControl w:val="0"/>
        <w:kinsoku/>
        <w:wordWrap/>
        <w:overflowPunct/>
        <w:topLinePunct w:val="0"/>
        <w:autoSpaceDE/>
        <w:autoSpaceDN/>
        <w:bidi w:val="0"/>
        <w:adjustRightInd/>
        <w:spacing w:line="480" w:lineRule="auto"/>
        <w:ind w:firstLine="440" w:firstLineChars="200"/>
        <w:textAlignment w:val="auto"/>
        <w:rPr>
          <w:rFonts w:hint="eastAsia" w:ascii="宋体" w:eastAsia="宋体" w:cs="宋体"/>
          <w:b w:val="0"/>
          <w:bCs/>
          <w:color w:val="FF0000"/>
          <w:sz w:val="22"/>
          <w:szCs w:val="22"/>
        </w:rPr>
      </w:pPr>
      <w:r>
        <w:rPr>
          <w:rFonts w:hint="eastAsia" w:ascii="宋体" w:eastAsia="宋体" w:cs="宋体"/>
          <w:b w:val="0"/>
          <w:bCs/>
          <w:color w:val="000000" w:themeColor="text1"/>
          <w:sz w:val="22"/>
          <w:szCs w:val="22"/>
          <w14:textFill>
            <w14:solidFill>
              <w14:schemeClr w14:val="tx1"/>
            </w14:solidFill>
          </w14:textFill>
        </w:rPr>
        <w:t>2、计价编制依据</w:t>
      </w:r>
      <w:r>
        <w:rPr>
          <w:rFonts w:hint="eastAsia" w:ascii="宋体" w:eastAsia="宋体" w:cs="宋体"/>
          <w:b w:val="0"/>
          <w:bCs/>
          <w:color w:val="000000" w:themeColor="text1"/>
          <w:sz w:val="22"/>
          <w:szCs w:val="22"/>
          <w:lang w:eastAsia="zh-CN"/>
          <w14:textFill>
            <w14:solidFill>
              <w14:schemeClr w14:val="tx1"/>
            </w14:solidFill>
          </w14:textFill>
        </w:rPr>
        <w:t>《陕西省建设工程费用规则（</w:t>
      </w:r>
      <w:r>
        <w:rPr>
          <w:rFonts w:hint="eastAsia" w:ascii="宋体" w:eastAsia="宋体" w:cs="宋体"/>
          <w:b w:val="0"/>
          <w:bCs/>
          <w:color w:val="000000" w:themeColor="text1"/>
          <w:sz w:val="22"/>
          <w:szCs w:val="22"/>
          <w:lang w:val="en-US" w:eastAsia="zh-CN"/>
          <w14:textFill>
            <w14:solidFill>
              <w14:schemeClr w14:val="tx1"/>
            </w14:solidFill>
          </w14:textFill>
        </w:rPr>
        <w:t>2025</w:t>
      </w:r>
      <w:r>
        <w:rPr>
          <w:rFonts w:hint="eastAsia" w:ascii="宋体" w:eastAsia="宋体" w:cs="宋体"/>
          <w:b w:val="0"/>
          <w:bCs/>
          <w:color w:val="000000" w:themeColor="text1"/>
          <w:sz w:val="22"/>
          <w:szCs w:val="22"/>
          <w:lang w:eastAsia="zh-CN"/>
          <w14:textFill>
            <w14:solidFill>
              <w14:schemeClr w14:val="tx1"/>
            </w14:solidFill>
          </w14:textFill>
        </w:rPr>
        <w:t>）》、</w:t>
      </w:r>
      <w:r>
        <w:rPr>
          <w:rFonts w:hint="eastAsia" w:ascii="宋体" w:eastAsia="宋体" w:cs="宋体"/>
          <w:b w:val="0"/>
          <w:bCs/>
          <w:color w:val="000000" w:themeColor="text1"/>
          <w:sz w:val="22"/>
          <w:szCs w:val="22"/>
          <w14:textFill>
            <w14:solidFill>
              <w14:schemeClr w14:val="tx1"/>
            </w14:solidFill>
          </w14:textFill>
        </w:rPr>
        <w:t>《陕西省建设工程工程量清单计价</w:t>
      </w:r>
      <w:r>
        <w:rPr>
          <w:rFonts w:hint="eastAsia" w:ascii="宋体" w:eastAsia="宋体" w:cs="宋体"/>
          <w:b w:val="0"/>
          <w:bCs/>
          <w:color w:val="000000" w:themeColor="text1"/>
          <w:sz w:val="22"/>
          <w:szCs w:val="22"/>
          <w:lang w:eastAsia="zh-CN"/>
          <w14:textFill>
            <w14:solidFill>
              <w14:schemeClr w14:val="tx1"/>
            </w14:solidFill>
          </w14:textFill>
        </w:rPr>
        <w:t>计算标准（</w:t>
      </w:r>
      <w:r>
        <w:rPr>
          <w:rFonts w:hint="eastAsia" w:ascii="宋体" w:eastAsia="宋体" w:cs="宋体"/>
          <w:b w:val="0"/>
          <w:bCs/>
          <w:color w:val="000000" w:themeColor="text1"/>
          <w:sz w:val="22"/>
          <w:szCs w:val="22"/>
          <w:lang w:val="en-US" w:eastAsia="zh-CN"/>
          <w14:textFill>
            <w14:solidFill>
              <w14:schemeClr w14:val="tx1"/>
            </w14:solidFill>
          </w14:textFill>
        </w:rPr>
        <w:t>2025</w:t>
      </w:r>
      <w:r>
        <w:rPr>
          <w:rFonts w:hint="eastAsia" w:ascii="宋体" w:eastAsia="宋体" w:cs="宋体"/>
          <w:b w:val="0"/>
          <w:bCs/>
          <w:color w:val="000000" w:themeColor="text1"/>
          <w:sz w:val="22"/>
          <w:szCs w:val="22"/>
          <w:lang w:eastAsia="zh-CN"/>
          <w14:textFill>
            <w14:solidFill>
              <w14:schemeClr w14:val="tx1"/>
            </w14:solidFill>
          </w14:textFill>
        </w:rPr>
        <w:t>）</w:t>
      </w:r>
      <w:r>
        <w:rPr>
          <w:rFonts w:hint="eastAsia" w:ascii="宋体" w:eastAsia="宋体" w:cs="宋体"/>
          <w:b w:val="0"/>
          <w:bCs/>
          <w:color w:val="000000" w:themeColor="text1"/>
          <w:sz w:val="22"/>
          <w:szCs w:val="22"/>
          <w14:textFill>
            <w14:solidFill>
              <w14:schemeClr w14:val="tx1"/>
            </w14:solidFill>
          </w14:textFill>
        </w:rPr>
        <w:t>》、《陕西省</w:t>
      </w:r>
      <w:r>
        <w:rPr>
          <w:rFonts w:hint="eastAsia" w:ascii="宋体" w:eastAsia="宋体" w:cs="宋体"/>
          <w:b w:val="0"/>
          <w:bCs/>
          <w:color w:val="000000" w:themeColor="text1"/>
          <w:sz w:val="22"/>
          <w:szCs w:val="22"/>
          <w:lang w:eastAsia="zh-CN"/>
          <w14:textFill>
            <w14:solidFill>
              <w14:schemeClr w14:val="tx1"/>
            </w14:solidFill>
          </w14:textFill>
        </w:rPr>
        <w:t>房屋建筑与装饰工程基价表</w:t>
      </w:r>
      <w:r>
        <w:rPr>
          <w:rFonts w:hint="eastAsia" w:ascii="宋体" w:eastAsia="宋体" w:cs="宋体"/>
          <w:b w:val="0"/>
          <w:bCs/>
          <w:color w:val="000000" w:themeColor="text1"/>
          <w:sz w:val="22"/>
          <w:szCs w:val="22"/>
          <w14:textFill>
            <w14:solidFill>
              <w14:schemeClr w14:val="tx1"/>
            </w14:solidFill>
          </w14:textFill>
        </w:rPr>
        <w:t>(20</w:t>
      </w:r>
      <w:r>
        <w:rPr>
          <w:rFonts w:hint="eastAsia" w:ascii="宋体" w:eastAsia="宋体" w:cs="宋体"/>
          <w:b w:val="0"/>
          <w:bCs/>
          <w:color w:val="000000" w:themeColor="text1"/>
          <w:sz w:val="22"/>
          <w:szCs w:val="22"/>
          <w:lang w:val="en-US" w:eastAsia="zh-CN"/>
          <w14:textFill>
            <w14:solidFill>
              <w14:schemeClr w14:val="tx1"/>
            </w14:solidFill>
          </w14:textFill>
        </w:rPr>
        <w:t>25</w:t>
      </w:r>
      <w:r>
        <w:rPr>
          <w:rFonts w:hint="eastAsia" w:ascii="宋体" w:eastAsia="宋体" w:cs="宋体"/>
          <w:b w:val="0"/>
          <w:bCs/>
          <w:color w:val="000000" w:themeColor="text1"/>
          <w:sz w:val="22"/>
          <w:szCs w:val="22"/>
          <w14:textFill>
            <w14:solidFill>
              <w14:schemeClr w14:val="tx1"/>
            </w14:solidFill>
          </w14:textFill>
        </w:rPr>
        <w:t>)》</w:t>
      </w:r>
      <w:r>
        <w:rPr>
          <w:rFonts w:hint="eastAsia" w:ascii="宋体" w:eastAsia="宋体" w:cs="宋体"/>
          <w:b w:val="0"/>
          <w:bCs/>
          <w:color w:val="000000" w:themeColor="text1"/>
          <w:sz w:val="22"/>
          <w:szCs w:val="22"/>
          <w:lang w:eastAsia="zh-CN"/>
          <w14:textFill>
            <w14:solidFill>
              <w14:schemeClr w14:val="tx1"/>
            </w14:solidFill>
          </w14:textFill>
        </w:rPr>
        <w:t>、</w:t>
      </w:r>
      <w:r>
        <w:rPr>
          <w:rFonts w:hint="eastAsia" w:ascii="宋体" w:eastAsia="宋体" w:cs="宋体"/>
          <w:b w:val="0"/>
          <w:bCs/>
          <w:color w:val="000000" w:themeColor="text1"/>
          <w:sz w:val="22"/>
          <w:szCs w:val="22"/>
          <w14:textFill>
            <w14:solidFill>
              <w14:schemeClr w14:val="tx1"/>
            </w14:solidFill>
          </w14:textFill>
        </w:rPr>
        <w:t>《陕西省</w:t>
      </w:r>
      <w:r>
        <w:rPr>
          <w:rFonts w:hint="eastAsia" w:ascii="宋体" w:eastAsia="宋体" w:cs="宋体"/>
          <w:b w:val="0"/>
          <w:bCs/>
          <w:color w:val="000000" w:themeColor="text1"/>
          <w:sz w:val="22"/>
          <w:szCs w:val="22"/>
          <w:lang w:eastAsia="zh-CN"/>
          <w14:textFill>
            <w14:solidFill>
              <w14:schemeClr w14:val="tx1"/>
            </w14:solidFill>
          </w14:textFill>
        </w:rPr>
        <w:t>房屋建筑与装饰</w:t>
      </w:r>
      <w:r>
        <w:rPr>
          <w:rFonts w:hint="eastAsia" w:ascii="宋体" w:eastAsia="宋体" w:cs="宋体"/>
          <w:b w:val="0"/>
          <w:bCs/>
          <w:color w:val="000000" w:themeColor="text1"/>
          <w:sz w:val="22"/>
          <w:szCs w:val="22"/>
          <w14:textFill>
            <w14:solidFill>
              <w14:schemeClr w14:val="tx1"/>
            </w14:solidFill>
          </w14:textFill>
        </w:rPr>
        <w:t>工程</w:t>
      </w:r>
      <w:r>
        <w:rPr>
          <w:rFonts w:hint="eastAsia" w:ascii="宋体" w:eastAsia="宋体" w:cs="宋体"/>
          <w:b w:val="0"/>
          <w:bCs/>
          <w:color w:val="000000" w:themeColor="text1"/>
          <w:sz w:val="22"/>
          <w:szCs w:val="22"/>
          <w:lang w:eastAsia="zh-CN"/>
          <w14:textFill>
            <w14:solidFill>
              <w14:schemeClr w14:val="tx1"/>
            </w14:solidFill>
          </w14:textFill>
        </w:rPr>
        <w:t>消耗量定额</w:t>
      </w:r>
      <w:r>
        <w:rPr>
          <w:rFonts w:hint="eastAsia" w:ascii="宋体" w:eastAsia="宋体" w:cs="宋体"/>
          <w:b w:val="0"/>
          <w:bCs/>
          <w:color w:val="000000" w:themeColor="text1"/>
          <w:sz w:val="22"/>
          <w:szCs w:val="22"/>
          <w14:textFill>
            <w14:solidFill>
              <w14:schemeClr w14:val="tx1"/>
            </w14:solidFill>
          </w14:textFill>
        </w:rPr>
        <w:t>(20</w:t>
      </w:r>
      <w:r>
        <w:rPr>
          <w:rFonts w:hint="eastAsia" w:ascii="宋体" w:eastAsia="宋体" w:cs="宋体"/>
          <w:b w:val="0"/>
          <w:bCs/>
          <w:color w:val="000000" w:themeColor="text1"/>
          <w:sz w:val="22"/>
          <w:szCs w:val="22"/>
          <w:lang w:val="en-US" w:eastAsia="zh-CN"/>
          <w14:textFill>
            <w14:solidFill>
              <w14:schemeClr w14:val="tx1"/>
            </w14:solidFill>
          </w14:textFill>
        </w:rPr>
        <w:t>25</w:t>
      </w:r>
      <w:r>
        <w:rPr>
          <w:rFonts w:hint="eastAsia" w:ascii="宋体" w:eastAsia="宋体" w:cs="宋体"/>
          <w:b w:val="0"/>
          <w:bCs/>
          <w:color w:val="000000" w:themeColor="text1"/>
          <w:sz w:val="22"/>
          <w:szCs w:val="22"/>
          <w14:textFill>
            <w14:solidFill>
              <w14:schemeClr w14:val="tx1"/>
            </w14:solidFill>
          </w14:textFill>
        </w:rPr>
        <w:t>)》</w:t>
      </w:r>
      <w:r>
        <w:rPr>
          <w:rFonts w:hint="eastAsia" w:ascii="宋体" w:eastAsia="宋体" w:cs="宋体"/>
          <w:b w:val="0"/>
          <w:bCs/>
          <w:color w:val="000000" w:themeColor="text1"/>
          <w:sz w:val="22"/>
          <w:szCs w:val="22"/>
          <w:lang w:eastAsia="zh-CN"/>
          <w14:textFill>
            <w14:solidFill>
              <w14:schemeClr w14:val="tx1"/>
            </w14:solidFill>
          </w14:textFill>
        </w:rPr>
        <w:t>、</w:t>
      </w:r>
      <w:r>
        <w:rPr>
          <w:rFonts w:hint="eastAsia" w:ascii="宋体" w:eastAsia="宋体" w:cs="宋体"/>
          <w:b w:val="0"/>
          <w:bCs/>
          <w:color w:val="000000" w:themeColor="text1"/>
          <w:sz w:val="22"/>
          <w:szCs w:val="22"/>
          <w14:textFill>
            <w14:solidFill>
              <w14:schemeClr w14:val="tx1"/>
            </w14:solidFill>
          </w14:textFill>
        </w:rPr>
        <w:t>《陕西省</w:t>
      </w:r>
      <w:r>
        <w:rPr>
          <w:rFonts w:hint="eastAsia" w:ascii="宋体" w:eastAsia="宋体" w:cs="宋体"/>
          <w:b w:val="0"/>
          <w:bCs/>
          <w:color w:val="000000" w:themeColor="text1"/>
          <w:sz w:val="22"/>
          <w:szCs w:val="22"/>
          <w:lang w:eastAsia="zh-CN"/>
          <w14:textFill>
            <w14:solidFill>
              <w14:schemeClr w14:val="tx1"/>
            </w14:solidFill>
          </w14:textFill>
        </w:rPr>
        <w:t>通用安装工程基价表</w:t>
      </w:r>
      <w:r>
        <w:rPr>
          <w:rFonts w:hint="eastAsia" w:ascii="宋体" w:eastAsia="宋体" w:cs="宋体"/>
          <w:b w:val="0"/>
          <w:bCs/>
          <w:color w:val="000000" w:themeColor="text1"/>
          <w:sz w:val="22"/>
          <w:szCs w:val="22"/>
          <w14:textFill>
            <w14:solidFill>
              <w14:schemeClr w14:val="tx1"/>
            </w14:solidFill>
          </w14:textFill>
        </w:rPr>
        <w:t>(20</w:t>
      </w:r>
      <w:r>
        <w:rPr>
          <w:rFonts w:hint="eastAsia" w:ascii="宋体" w:eastAsia="宋体" w:cs="宋体"/>
          <w:b w:val="0"/>
          <w:bCs/>
          <w:color w:val="000000" w:themeColor="text1"/>
          <w:sz w:val="22"/>
          <w:szCs w:val="22"/>
          <w:lang w:val="en-US" w:eastAsia="zh-CN"/>
          <w14:textFill>
            <w14:solidFill>
              <w14:schemeClr w14:val="tx1"/>
            </w14:solidFill>
          </w14:textFill>
        </w:rPr>
        <w:t>25</w:t>
      </w:r>
      <w:r>
        <w:rPr>
          <w:rFonts w:hint="eastAsia" w:ascii="宋体" w:eastAsia="宋体" w:cs="宋体"/>
          <w:b w:val="0"/>
          <w:bCs/>
          <w:color w:val="000000" w:themeColor="text1"/>
          <w:sz w:val="22"/>
          <w:szCs w:val="22"/>
          <w14:textFill>
            <w14:solidFill>
              <w14:schemeClr w14:val="tx1"/>
            </w14:solidFill>
          </w14:textFill>
        </w:rPr>
        <w:t>)》</w:t>
      </w:r>
      <w:r>
        <w:rPr>
          <w:rFonts w:hint="eastAsia" w:ascii="宋体" w:eastAsia="宋体" w:cs="宋体"/>
          <w:b w:val="0"/>
          <w:bCs/>
          <w:color w:val="000000" w:themeColor="text1"/>
          <w:sz w:val="22"/>
          <w:szCs w:val="22"/>
          <w:lang w:eastAsia="zh-CN"/>
          <w14:textFill>
            <w14:solidFill>
              <w14:schemeClr w14:val="tx1"/>
            </w14:solidFill>
          </w14:textFill>
        </w:rPr>
        <w:t>、</w:t>
      </w:r>
      <w:r>
        <w:rPr>
          <w:rFonts w:hint="eastAsia" w:ascii="宋体" w:eastAsia="宋体" w:cs="宋体"/>
          <w:b w:val="0"/>
          <w:bCs/>
          <w:color w:val="000000" w:themeColor="text1"/>
          <w:sz w:val="22"/>
          <w:szCs w:val="22"/>
          <w14:textFill>
            <w14:solidFill>
              <w14:schemeClr w14:val="tx1"/>
            </w14:solidFill>
          </w14:textFill>
        </w:rPr>
        <w:t>《陕西省</w:t>
      </w:r>
      <w:r>
        <w:rPr>
          <w:rFonts w:hint="eastAsia" w:ascii="宋体" w:eastAsia="宋体" w:cs="宋体"/>
          <w:b w:val="0"/>
          <w:bCs/>
          <w:color w:val="000000" w:themeColor="text1"/>
          <w:sz w:val="22"/>
          <w:szCs w:val="22"/>
          <w:lang w:eastAsia="zh-CN"/>
          <w14:textFill>
            <w14:solidFill>
              <w14:schemeClr w14:val="tx1"/>
            </w14:solidFill>
          </w14:textFill>
        </w:rPr>
        <w:t>通用安装</w:t>
      </w:r>
      <w:r>
        <w:rPr>
          <w:rFonts w:hint="eastAsia" w:ascii="宋体" w:eastAsia="宋体" w:cs="宋体"/>
          <w:b w:val="0"/>
          <w:bCs/>
          <w:color w:val="000000" w:themeColor="text1"/>
          <w:sz w:val="22"/>
          <w:szCs w:val="22"/>
          <w14:textFill>
            <w14:solidFill>
              <w14:schemeClr w14:val="tx1"/>
            </w14:solidFill>
          </w14:textFill>
        </w:rPr>
        <w:t>工程</w:t>
      </w:r>
      <w:r>
        <w:rPr>
          <w:rFonts w:hint="eastAsia" w:ascii="宋体" w:eastAsia="宋体" w:cs="宋体"/>
          <w:b w:val="0"/>
          <w:bCs/>
          <w:color w:val="000000" w:themeColor="text1"/>
          <w:sz w:val="22"/>
          <w:szCs w:val="22"/>
          <w:lang w:eastAsia="zh-CN"/>
          <w14:textFill>
            <w14:solidFill>
              <w14:schemeClr w14:val="tx1"/>
            </w14:solidFill>
          </w14:textFill>
        </w:rPr>
        <w:t>消耗量定额</w:t>
      </w:r>
      <w:r>
        <w:rPr>
          <w:rFonts w:hint="eastAsia" w:ascii="宋体" w:eastAsia="宋体" w:cs="宋体"/>
          <w:b w:val="0"/>
          <w:bCs/>
          <w:color w:val="000000" w:themeColor="text1"/>
          <w:sz w:val="22"/>
          <w:szCs w:val="22"/>
          <w14:textFill>
            <w14:solidFill>
              <w14:schemeClr w14:val="tx1"/>
            </w14:solidFill>
          </w14:textFill>
        </w:rPr>
        <w:t>(20</w:t>
      </w:r>
      <w:r>
        <w:rPr>
          <w:rFonts w:hint="eastAsia" w:ascii="宋体" w:eastAsia="宋体" w:cs="宋体"/>
          <w:b w:val="0"/>
          <w:bCs/>
          <w:color w:val="000000" w:themeColor="text1"/>
          <w:sz w:val="22"/>
          <w:szCs w:val="22"/>
          <w:lang w:val="en-US" w:eastAsia="zh-CN"/>
          <w14:textFill>
            <w14:solidFill>
              <w14:schemeClr w14:val="tx1"/>
            </w14:solidFill>
          </w14:textFill>
        </w:rPr>
        <w:t>25</w:t>
      </w:r>
      <w:r>
        <w:rPr>
          <w:rFonts w:hint="eastAsia" w:ascii="宋体" w:eastAsia="宋体" w:cs="宋体"/>
          <w:b w:val="0"/>
          <w:bCs/>
          <w:color w:val="000000" w:themeColor="text1"/>
          <w:sz w:val="22"/>
          <w:szCs w:val="22"/>
          <w14:textFill>
            <w14:solidFill>
              <w14:schemeClr w14:val="tx1"/>
            </w14:solidFill>
          </w14:textFill>
        </w:rPr>
        <w:t>)》</w:t>
      </w:r>
      <w:r>
        <w:rPr>
          <w:rFonts w:hint="eastAsia" w:ascii="宋体" w:eastAsia="宋体" w:cs="宋体"/>
          <w:b w:val="0"/>
          <w:bCs/>
          <w:color w:val="000000" w:themeColor="text1"/>
          <w:sz w:val="22"/>
          <w:szCs w:val="22"/>
          <w:lang w:eastAsia="zh-CN"/>
          <w14:textFill>
            <w14:solidFill>
              <w14:schemeClr w14:val="tx1"/>
            </w14:solidFill>
          </w14:textFill>
        </w:rPr>
        <w:t>、</w:t>
      </w:r>
      <w:r>
        <w:rPr>
          <w:rFonts w:hint="eastAsia" w:ascii="宋体" w:eastAsia="宋体" w:cs="宋体"/>
          <w:b w:val="0"/>
          <w:bCs/>
          <w:color w:val="000000" w:themeColor="text1"/>
          <w:sz w:val="22"/>
          <w:szCs w:val="22"/>
          <w14:textFill>
            <w14:solidFill>
              <w14:schemeClr w14:val="tx1"/>
            </w14:solidFill>
          </w14:textFill>
        </w:rPr>
        <w:t>《陕西省</w:t>
      </w:r>
      <w:r>
        <w:rPr>
          <w:rFonts w:hint="eastAsia" w:ascii="宋体" w:eastAsia="宋体" w:cs="宋体"/>
          <w:b w:val="0"/>
          <w:bCs/>
          <w:color w:val="000000" w:themeColor="text1"/>
          <w:sz w:val="22"/>
          <w:szCs w:val="22"/>
          <w:lang w:eastAsia="zh-CN"/>
          <w14:textFill>
            <w14:solidFill>
              <w14:schemeClr w14:val="tx1"/>
            </w14:solidFill>
          </w14:textFill>
        </w:rPr>
        <w:t>市政</w:t>
      </w:r>
      <w:r>
        <w:rPr>
          <w:rFonts w:hint="eastAsia" w:ascii="宋体" w:eastAsia="宋体" w:cs="宋体"/>
          <w:b w:val="0"/>
          <w:bCs/>
          <w:color w:val="000000" w:themeColor="text1"/>
          <w:sz w:val="22"/>
          <w:szCs w:val="22"/>
          <w14:textFill>
            <w14:solidFill>
              <w14:schemeClr w14:val="tx1"/>
            </w14:solidFill>
          </w14:textFill>
        </w:rPr>
        <w:t>工程</w:t>
      </w:r>
      <w:r>
        <w:rPr>
          <w:rFonts w:hint="eastAsia" w:ascii="宋体" w:eastAsia="宋体" w:cs="宋体"/>
          <w:b w:val="0"/>
          <w:bCs/>
          <w:color w:val="000000" w:themeColor="text1"/>
          <w:sz w:val="22"/>
          <w:szCs w:val="22"/>
          <w:lang w:eastAsia="zh-CN"/>
          <w14:textFill>
            <w14:solidFill>
              <w14:schemeClr w14:val="tx1"/>
            </w14:solidFill>
          </w14:textFill>
        </w:rPr>
        <w:t>基价</w:t>
      </w:r>
      <w:r>
        <w:rPr>
          <w:rFonts w:hint="eastAsia" w:ascii="宋体" w:eastAsia="宋体" w:cs="宋体"/>
          <w:b w:val="0"/>
          <w:bCs/>
          <w:color w:val="000000" w:themeColor="text1"/>
          <w:sz w:val="22"/>
          <w:szCs w:val="22"/>
          <w14:textFill>
            <w14:solidFill>
              <w14:schemeClr w14:val="tx1"/>
            </w14:solidFill>
          </w14:textFill>
        </w:rPr>
        <w:t>表(</w:t>
      </w:r>
      <w:r>
        <w:rPr>
          <w:rFonts w:hint="eastAsia" w:ascii="宋体" w:eastAsia="宋体" w:cs="宋体"/>
          <w:b w:val="0"/>
          <w:bCs/>
          <w:color w:val="000000" w:themeColor="text1"/>
          <w:sz w:val="22"/>
          <w:szCs w:val="22"/>
          <w:lang w:val="en-US" w:eastAsia="zh-CN"/>
          <w14:textFill>
            <w14:solidFill>
              <w14:schemeClr w14:val="tx1"/>
            </w14:solidFill>
          </w14:textFill>
        </w:rPr>
        <w:t>2025</w:t>
      </w:r>
      <w:r>
        <w:rPr>
          <w:rFonts w:hint="eastAsia" w:ascii="宋体" w:eastAsia="宋体" w:cs="宋体"/>
          <w:b w:val="0"/>
          <w:bCs/>
          <w:color w:val="000000" w:themeColor="text1"/>
          <w:sz w:val="22"/>
          <w:szCs w:val="22"/>
          <w14:textFill>
            <w14:solidFill>
              <w14:schemeClr w14:val="tx1"/>
            </w14:solidFill>
          </w14:textFill>
        </w:rPr>
        <w:t>)》、《陕西省</w:t>
      </w:r>
      <w:r>
        <w:rPr>
          <w:rFonts w:hint="eastAsia" w:ascii="宋体" w:eastAsia="宋体" w:cs="宋体"/>
          <w:b w:val="0"/>
          <w:bCs/>
          <w:color w:val="000000" w:themeColor="text1"/>
          <w:sz w:val="22"/>
          <w:szCs w:val="22"/>
          <w:lang w:eastAsia="zh-CN"/>
          <w14:textFill>
            <w14:solidFill>
              <w14:schemeClr w14:val="tx1"/>
            </w14:solidFill>
          </w14:textFill>
        </w:rPr>
        <w:t>市政</w:t>
      </w:r>
      <w:r>
        <w:rPr>
          <w:rFonts w:hint="eastAsia" w:ascii="宋体" w:eastAsia="宋体" w:cs="宋体"/>
          <w:b w:val="0"/>
          <w:bCs/>
          <w:color w:val="000000" w:themeColor="text1"/>
          <w:sz w:val="22"/>
          <w:szCs w:val="22"/>
          <w14:textFill>
            <w14:solidFill>
              <w14:schemeClr w14:val="tx1"/>
            </w14:solidFill>
          </w14:textFill>
        </w:rPr>
        <w:t>工程</w:t>
      </w:r>
      <w:r>
        <w:rPr>
          <w:rFonts w:hint="eastAsia" w:ascii="宋体" w:eastAsia="宋体" w:cs="宋体"/>
          <w:b w:val="0"/>
          <w:bCs/>
          <w:color w:val="000000" w:themeColor="text1"/>
          <w:sz w:val="22"/>
          <w:szCs w:val="22"/>
          <w:lang w:eastAsia="zh-CN"/>
          <w14:textFill>
            <w14:solidFill>
              <w14:schemeClr w14:val="tx1"/>
            </w14:solidFill>
          </w14:textFill>
        </w:rPr>
        <w:t>消耗量定额</w:t>
      </w:r>
      <w:r>
        <w:rPr>
          <w:rFonts w:hint="eastAsia" w:ascii="宋体" w:eastAsia="宋体" w:cs="宋体"/>
          <w:b w:val="0"/>
          <w:bCs/>
          <w:color w:val="000000" w:themeColor="text1"/>
          <w:sz w:val="22"/>
          <w:szCs w:val="22"/>
          <w14:textFill>
            <w14:solidFill>
              <w14:schemeClr w14:val="tx1"/>
            </w14:solidFill>
          </w14:textFill>
        </w:rPr>
        <w:t>(20</w:t>
      </w:r>
      <w:r>
        <w:rPr>
          <w:rFonts w:hint="eastAsia" w:ascii="宋体" w:eastAsia="宋体" w:cs="宋体"/>
          <w:b w:val="0"/>
          <w:bCs/>
          <w:color w:val="000000" w:themeColor="text1"/>
          <w:sz w:val="22"/>
          <w:szCs w:val="22"/>
          <w:lang w:val="en-US" w:eastAsia="zh-CN"/>
          <w14:textFill>
            <w14:solidFill>
              <w14:schemeClr w14:val="tx1"/>
            </w14:solidFill>
          </w14:textFill>
        </w:rPr>
        <w:t>25</w:t>
      </w:r>
      <w:r>
        <w:rPr>
          <w:rFonts w:hint="eastAsia" w:ascii="宋体" w:eastAsia="宋体" w:cs="宋体"/>
          <w:b w:val="0"/>
          <w:bCs/>
          <w:color w:val="000000" w:themeColor="text1"/>
          <w:sz w:val="22"/>
          <w:szCs w:val="22"/>
          <w14:textFill>
            <w14:solidFill>
              <w14:schemeClr w14:val="tx1"/>
            </w14:solidFill>
          </w14:textFill>
        </w:rPr>
        <w:t>)》</w:t>
      </w:r>
      <w:r>
        <w:rPr>
          <w:rFonts w:hint="eastAsia" w:ascii="宋体" w:eastAsia="宋体" w:cs="宋体"/>
          <w:b w:val="0"/>
          <w:color w:val="000000" w:themeColor="text1"/>
          <w:sz w:val="22"/>
          <w:szCs w:val="22"/>
          <w14:textFill>
            <w14:solidFill>
              <w14:schemeClr w14:val="tx1"/>
            </w14:solidFill>
          </w14:textFill>
        </w:rPr>
        <w:t>及相关费率文件。</w:t>
      </w:r>
    </w:p>
    <w:p w14:paraId="2D059F37">
      <w:pPr>
        <w:keepNext w:val="0"/>
        <w:keepLines w:val="0"/>
        <w:pageBreakBefore w:val="0"/>
        <w:widowControl w:val="0"/>
        <w:kinsoku/>
        <w:wordWrap/>
        <w:overflowPunct/>
        <w:topLinePunct w:val="0"/>
        <w:autoSpaceDE/>
        <w:autoSpaceDN/>
        <w:bidi w:val="0"/>
        <w:adjustRightInd/>
        <w:spacing w:line="480" w:lineRule="auto"/>
        <w:ind w:firstLine="440" w:firstLineChars="200"/>
        <w:textAlignment w:val="auto"/>
        <w:rPr>
          <w:rFonts w:hint="eastAsia" w:ascii="宋体" w:eastAsia="宋体" w:cs="宋体"/>
          <w:b w:val="0"/>
          <w:bCs/>
          <w:color w:val="000000" w:themeColor="text1"/>
          <w:sz w:val="22"/>
          <w:szCs w:val="22"/>
          <w14:textFill>
            <w14:solidFill>
              <w14:schemeClr w14:val="tx1"/>
            </w14:solidFill>
          </w14:textFill>
        </w:rPr>
      </w:pPr>
      <w:r>
        <w:rPr>
          <w:rFonts w:hint="eastAsia" w:ascii="宋体" w:eastAsia="宋体" w:cs="宋体"/>
          <w:b w:val="0"/>
          <w:bCs/>
          <w:color w:val="000000" w:themeColor="text1"/>
          <w:sz w:val="22"/>
          <w:szCs w:val="22"/>
          <w:lang w:val="en-US" w:eastAsia="zh-CN"/>
          <w14:textFill>
            <w14:solidFill>
              <w14:schemeClr w14:val="tx1"/>
            </w14:solidFill>
          </w14:textFill>
        </w:rPr>
        <w:t>3</w:t>
      </w:r>
      <w:r>
        <w:rPr>
          <w:rFonts w:hint="eastAsia" w:ascii="宋体" w:eastAsia="宋体" w:cs="宋体"/>
          <w:b w:val="0"/>
          <w:bCs/>
          <w:color w:val="000000" w:themeColor="text1"/>
          <w:sz w:val="22"/>
          <w:szCs w:val="22"/>
          <w14:textFill>
            <w14:solidFill>
              <w14:schemeClr w14:val="tx1"/>
            </w14:solidFill>
          </w14:textFill>
        </w:rPr>
        <w:t>、材料价执行</w:t>
      </w:r>
      <w:r>
        <w:rPr>
          <w:rFonts w:hint="eastAsia" w:ascii="宋体" w:eastAsia="宋体" w:cs="宋体"/>
          <w:b w:val="0"/>
          <w:bCs/>
          <w:color w:val="000000" w:themeColor="text1"/>
          <w:sz w:val="22"/>
          <w:szCs w:val="22"/>
          <w:lang w:eastAsia="zh-CN"/>
          <w14:textFill>
            <w14:solidFill>
              <w14:schemeClr w14:val="tx1"/>
            </w14:solidFill>
          </w14:textFill>
        </w:rPr>
        <w:t>咸阳</w:t>
      </w:r>
      <w:r>
        <w:rPr>
          <w:rFonts w:hint="eastAsia" w:ascii="宋体" w:eastAsia="宋体" w:cs="宋体"/>
          <w:b w:val="0"/>
          <w:bCs/>
          <w:color w:val="000000" w:themeColor="text1"/>
          <w:sz w:val="22"/>
          <w:szCs w:val="22"/>
          <w14:textFill>
            <w14:solidFill>
              <w14:schemeClr w14:val="tx1"/>
            </w14:solidFill>
          </w14:textFill>
        </w:rPr>
        <w:t>工程造价信息202</w:t>
      </w:r>
      <w:r>
        <w:rPr>
          <w:rFonts w:hint="eastAsia" w:ascii="宋体" w:cs="宋体"/>
          <w:b w:val="0"/>
          <w:bCs/>
          <w:color w:val="000000" w:themeColor="text1"/>
          <w:sz w:val="22"/>
          <w:szCs w:val="22"/>
          <w:lang w:val="en-US" w:eastAsia="zh-CN"/>
          <w14:textFill>
            <w14:solidFill>
              <w14:schemeClr w14:val="tx1"/>
            </w14:solidFill>
          </w14:textFill>
        </w:rPr>
        <w:t>6</w:t>
      </w:r>
      <w:r>
        <w:rPr>
          <w:rFonts w:hint="eastAsia" w:ascii="宋体" w:eastAsia="宋体" w:cs="宋体"/>
          <w:b w:val="0"/>
          <w:bCs/>
          <w:color w:val="000000" w:themeColor="text1"/>
          <w:sz w:val="22"/>
          <w:szCs w:val="22"/>
          <w14:textFill>
            <w14:solidFill>
              <w14:schemeClr w14:val="tx1"/>
            </w14:solidFill>
          </w14:textFill>
        </w:rPr>
        <w:t>年第</w:t>
      </w:r>
      <w:r>
        <w:rPr>
          <w:rFonts w:hint="eastAsia" w:ascii="宋体" w:cs="宋体"/>
          <w:b w:val="0"/>
          <w:bCs/>
          <w:color w:val="000000" w:themeColor="text1"/>
          <w:sz w:val="22"/>
          <w:szCs w:val="22"/>
          <w:lang w:val="en-US" w:eastAsia="zh-CN"/>
          <w14:textFill>
            <w14:solidFill>
              <w14:schemeClr w14:val="tx1"/>
            </w14:solidFill>
          </w14:textFill>
        </w:rPr>
        <w:t>3</w:t>
      </w:r>
      <w:r>
        <w:rPr>
          <w:rFonts w:hint="eastAsia" w:ascii="宋体" w:eastAsia="宋体" w:cs="宋体"/>
          <w:b w:val="0"/>
          <w:bCs/>
          <w:color w:val="000000" w:themeColor="text1"/>
          <w:sz w:val="22"/>
          <w:szCs w:val="22"/>
          <w14:textFill>
            <w14:solidFill>
              <w14:schemeClr w14:val="tx1"/>
            </w14:solidFill>
          </w14:textFill>
        </w:rPr>
        <w:t>期材料信息价及参考市场价。</w:t>
      </w:r>
    </w:p>
    <w:p w14:paraId="1341C94E">
      <w:pPr>
        <w:keepNext w:val="0"/>
        <w:keepLines w:val="0"/>
        <w:pageBreakBefore w:val="0"/>
        <w:widowControl w:val="0"/>
        <w:kinsoku/>
        <w:wordWrap/>
        <w:overflowPunct/>
        <w:topLinePunct w:val="0"/>
        <w:autoSpaceDE/>
        <w:autoSpaceDN/>
        <w:bidi w:val="0"/>
        <w:adjustRightInd/>
        <w:spacing w:line="480" w:lineRule="auto"/>
        <w:ind w:firstLine="440" w:firstLineChars="200"/>
        <w:textAlignment w:val="auto"/>
        <w:rPr>
          <w:rFonts w:hint="default"/>
          <w:sz w:val="22"/>
          <w:szCs w:val="22"/>
          <w:lang w:val="en-US" w:eastAsia="zh-CN"/>
        </w:rPr>
      </w:pPr>
      <w:r>
        <w:rPr>
          <w:rFonts w:hint="eastAsia" w:ascii="宋体" w:eastAsia="宋体" w:cs="宋体"/>
          <w:b w:val="0"/>
          <w:bCs/>
          <w:color w:val="000000" w:themeColor="text1"/>
          <w:sz w:val="22"/>
          <w:szCs w:val="22"/>
          <w:lang w:val="en-US" w:eastAsia="zh-CN"/>
          <w14:textFill>
            <w14:solidFill>
              <w14:schemeClr w14:val="tx1"/>
            </w14:solidFill>
          </w14:textFill>
        </w:rPr>
        <w:t>4</w:t>
      </w:r>
      <w:r>
        <w:rPr>
          <w:rFonts w:hint="eastAsia" w:ascii="宋体" w:eastAsia="宋体" w:cs="宋体"/>
          <w:b w:val="0"/>
          <w:bCs/>
          <w:color w:val="000000" w:themeColor="text1"/>
          <w:sz w:val="22"/>
          <w:szCs w:val="22"/>
          <w14:textFill>
            <w14:solidFill>
              <w14:schemeClr w14:val="tx1"/>
            </w14:solidFill>
          </w14:textFill>
        </w:rPr>
        <w:t>、本预算采用广联达计价版本</w:t>
      </w:r>
      <w:r>
        <w:rPr>
          <w:rFonts w:hint="eastAsia" w:ascii="宋体" w:eastAsia="宋体" w:cs="宋体"/>
          <w:b w:val="0"/>
          <w:bCs/>
          <w:color w:val="000000" w:themeColor="text1"/>
          <w:sz w:val="22"/>
          <w:szCs w:val="22"/>
          <w:lang w:val="en-US" w:eastAsia="zh-CN"/>
          <w14:textFill>
            <w14:solidFill>
              <w14:schemeClr w14:val="tx1"/>
            </w14:solidFill>
          </w14:textFill>
        </w:rPr>
        <w:t>7</w:t>
      </w:r>
      <w:r>
        <w:rPr>
          <w:rFonts w:hint="eastAsia" w:ascii="宋体" w:eastAsia="宋体" w:cs="宋体"/>
          <w:b w:val="0"/>
          <w:bCs/>
          <w:color w:val="000000" w:themeColor="text1"/>
          <w:sz w:val="22"/>
          <w:szCs w:val="22"/>
          <w14:textFill>
            <w14:solidFill>
              <w14:schemeClr w14:val="tx1"/>
            </w14:solidFill>
          </w14:textFill>
        </w:rPr>
        <w:t>.</w:t>
      </w:r>
      <w:r>
        <w:rPr>
          <w:rFonts w:hint="eastAsia" w:ascii="宋体" w:eastAsia="宋体" w:cs="宋体"/>
          <w:b w:val="0"/>
          <w:bCs/>
          <w:color w:val="000000" w:themeColor="text1"/>
          <w:sz w:val="22"/>
          <w:szCs w:val="22"/>
          <w:lang w:val="en-US" w:eastAsia="zh-CN"/>
          <w14:textFill>
            <w14:solidFill>
              <w14:schemeClr w14:val="tx1"/>
            </w14:solidFill>
          </w14:textFill>
        </w:rPr>
        <w:t>50</w:t>
      </w:r>
      <w:r>
        <w:rPr>
          <w:rFonts w:hint="eastAsia" w:ascii="宋体" w:eastAsia="宋体" w:cs="宋体"/>
          <w:b w:val="0"/>
          <w:bCs/>
          <w:color w:val="000000" w:themeColor="text1"/>
          <w:sz w:val="22"/>
          <w:szCs w:val="22"/>
          <w14:textFill>
            <w14:solidFill>
              <w14:schemeClr w14:val="tx1"/>
            </w14:solidFill>
          </w14:textFill>
        </w:rPr>
        <w:t>00.</w:t>
      </w:r>
      <w:r>
        <w:rPr>
          <w:rFonts w:hint="eastAsia" w:ascii="宋体" w:eastAsia="宋体" w:cs="宋体"/>
          <w:b w:val="0"/>
          <w:bCs/>
          <w:color w:val="000000" w:themeColor="text1"/>
          <w:sz w:val="22"/>
          <w:szCs w:val="22"/>
          <w:lang w:val="en-US" w:eastAsia="zh-CN"/>
          <w14:textFill>
            <w14:solidFill>
              <w14:schemeClr w14:val="tx1"/>
            </w14:solidFill>
          </w14:textFill>
        </w:rPr>
        <w:t>23.</w:t>
      </w:r>
      <w:r>
        <w:rPr>
          <w:rFonts w:hint="eastAsia" w:ascii="宋体" w:cs="宋体"/>
          <w:b w:val="0"/>
          <w:bCs/>
          <w:color w:val="000000" w:themeColor="text1"/>
          <w:sz w:val="22"/>
          <w:szCs w:val="22"/>
          <w:lang w:val="en-US" w:eastAsia="zh-CN"/>
          <w14:textFill>
            <w14:solidFill>
              <w14:schemeClr w14:val="tx1"/>
            </w14:solidFill>
          </w14:textFill>
        </w:rPr>
        <w:t>3</w:t>
      </w:r>
      <w:r>
        <w:rPr>
          <w:rFonts w:hint="eastAsia" w:ascii="宋体" w:eastAsia="宋体" w:cs="宋体"/>
          <w:b w:val="0"/>
          <w:bCs/>
          <w:color w:val="000000" w:themeColor="text1"/>
          <w:sz w:val="22"/>
          <w:szCs w:val="22"/>
          <w14:textFill>
            <w14:solidFill>
              <w14:schemeClr w14:val="tx1"/>
            </w14:solidFill>
          </w14:textFill>
        </w:rPr>
        <w:t>。</w:t>
      </w:r>
    </w:p>
    <w:p w14:paraId="7C3D1AB9">
      <w:pPr>
        <w:keepNext w:val="0"/>
        <w:keepLines w:val="0"/>
        <w:pageBreakBefore w:val="0"/>
        <w:widowControl w:val="0"/>
        <w:kinsoku/>
        <w:wordWrap/>
        <w:overflowPunct/>
        <w:topLinePunct w:val="0"/>
        <w:autoSpaceDE/>
        <w:autoSpaceDN/>
        <w:bidi w:val="0"/>
        <w:adjustRightInd/>
        <w:spacing w:line="480" w:lineRule="auto"/>
        <w:textAlignment w:val="auto"/>
        <w:rPr>
          <w:rFonts w:hint="eastAsia" w:ascii="宋体" w:eastAsia="宋体" w:cs="宋体"/>
          <w:bCs/>
          <w:sz w:val="22"/>
          <w:szCs w:val="22"/>
          <w:lang w:val="en-US" w:eastAsia="zh-CN"/>
        </w:rPr>
      </w:pPr>
      <w:r>
        <w:rPr>
          <w:rFonts w:hint="eastAsia" w:ascii="宋体" w:hAnsi="宋体"/>
          <w:b/>
          <w:bCs/>
          <w:sz w:val="22"/>
          <w:szCs w:val="22"/>
          <w:lang w:eastAsia="zh-CN"/>
        </w:rPr>
        <w:t>二、其他说明</w:t>
      </w:r>
    </w:p>
    <w:p w14:paraId="1C6E74EB">
      <w:pPr>
        <w:keepNext w:val="0"/>
        <w:keepLines w:val="0"/>
        <w:pageBreakBefore w:val="0"/>
        <w:widowControl w:val="0"/>
        <w:kinsoku/>
        <w:wordWrap/>
        <w:overflowPunct/>
        <w:topLinePunct w:val="0"/>
        <w:autoSpaceDE/>
        <w:autoSpaceDN/>
        <w:bidi w:val="0"/>
        <w:adjustRightInd/>
        <w:spacing w:line="480" w:lineRule="auto"/>
        <w:ind w:firstLine="440" w:firstLineChars="200"/>
        <w:textAlignment w:val="auto"/>
        <w:rPr>
          <w:rFonts w:hint="eastAsia" w:ascii="宋体" w:hAnsi="Times New Roman" w:eastAsia="宋体" w:cs="宋体"/>
          <w:b w:val="0"/>
          <w:bCs/>
          <w:color w:val="000000" w:themeColor="text1"/>
          <w:sz w:val="22"/>
          <w:szCs w:val="22"/>
          <w:lang w:val="en-US" w:eastAsia="zh-CN"/>
          <w14:textFill>
            <w14:solidFill>
              <w14:schemeClr w14:val="tx1"/>
            </w14:solidFill>
          </w14:textFill>
        </w:rPr>
      </w:pPr>
      <w:r>
        <w:rPr>
          <w:rFonts w:hint="eastAsia" w:ascii="宋体" w:hAnsi="Times New Roman" w:eastAsia="宋体" w:cs="宋体"/>
          <w:b w:val="0"/>
          <w:bCs/>
          <w:color w:val="000000" w:themeColor="text1"/>
          <w:sz w:val="22"/>
          <w:szCs w:val="22"/>
          <w:lang w:val="en-US" w:eastAsia="zh-CN"/>
          <w14:textFill>
            <w14:solidFill>
              <w14:schemeClr w14:val="tx1"/>
            </w14:solidFill>
          </w14:textFill>
        </w:rPr>
        <w:t>1、暂列金按</w:t>
      </w:r>
      <w:r>
        <w:rPr>
          <w:rFonts w:hint="eastAsia" w:ascii="宋体" w:cs="宋体"/>
          <w:b w:val="0"/>
          <w:bCs/>
          <w:color w:val="000000" w:themeColor="text1"/>
          <w:sz w:val="22"/>
          <w:szCs w:val="22"/>
          <w:lang w:val="en-US" w:eastAsia="zh-CN"/>
          <w14:textFill>
            <w14:solidFill>
              <w14:schemeClr w14:val="tx1"/>
            </w14:solidFill>
          </w14:textFill>
        </w:rPr>
        <w:t>118400</w:t>
      </w:r>
      <w:r>
        <w:rPr>
          <w:rFonts w:hint="eastAsia" w:ascii="宋体" w:hAnsi="Times New Roman" w:eastAsia="宋体" w:cs="宋体"/>
          <w:b w:val="0"/>
          <w:bCs/>
          <w:color w:val="000000" w:themeColor="text1"/>
          <w:sz w:val="22"/>
          <w:szCs w:val="22"/>
          <w:lang w:val="en-US" w:eastAsia="zh-CN"/>
          <w14:textFill>
            <w14:solidFill>
              <w14:schemeClr w14:val="tx1"/>
            </w14:solidFill>
          </w14:textFill>
        </w:rPr>
        <w:t>元计入；</w:t>
      </w:r>
    </w:p>
    <w:p w14:paraId="166D3CB9">
      <w:pPr>
        <w:pStyle w:val="14"/>
        <w:keepNext w:val="0"/>
        <w:keepLines w:val="0"/>
        <w:widowControl/>
        <w:suppressLineNumbers w:val="0"/>
        <w:spacing w:before="0" w:beforeAutospacing="0" w:after="0" w:afterAutospacing="0"/>
        <w:ind w:left="0" w:right="0" w:firstLine="440" w:firstLineChars="200"/>
        <w:rPr>
          <w:rFonts w:hint="default" w:ascii="宋体" w:hAnsi="Times New Roman" w:eastAsia="宋体" w:cs="宋体"/>
          <w:b w:val="0"/>
          <w:bCs/>
          <w:color w:val="000000" w:themeColor="text1"/>
          <w:sz w:val="22"/>
          <w:szCs w:val="22"/>
          <w:lang w:val="en-US" w:eastAsia="zh-CN"/>
          <w14:textFill>
            <w14:solidFill>
              <w14:schemeClr w14:val="tx1"/>
            </w14:solidFill>
          </w14:textFill>
        </w:rPr>
      </w:pPr>
      <w:r>
        <w:rPr>
          <w:rFonts w:hint="eastAsia" w:ascii="宋体" w:hAnsi="Times New Roman" w:eastAsia="宋体" w:cs="宋体"/>
          <w:b w:val="0"/>
          <w:bCs/>
          <w:color w:val="000000" w:themeColor="text1"/>
          <w:sz w:val="22"/>
          <w:szCs w:val="22"/>
          <w:lang w:val="en-US" w:eastAsia="zh-CN"/>
          <w14:textFill>
            <w14:solidFill>
              <w14:schemeClr w14:val="tx1"/>
            </w14:solidFill>
          </w14:textFill>
        </w:rPr>
        <w:t>2、体育器材按</w:t>
      </w:r>
      <w:r>
        <w:rPr>
          <w:rFonts w:hint="eastAsia" w:ascii="宋体" w:cs="宋体"/>
          <w:b w:val="0"/>
          <w:bCs/>
          <w:color w:val="000000" w:themeColor="text1"/>
          <w:sz w:val="22"/>
          <w:szCs w:val="22"/>
          <w:lang w:val="en-US" w:eastAsia="zh-CN"/>
          <w14:textFill>
            <w14:solidFill>
              <w14:schemeClr w14:val="tx1"/>
            </w14:solidFill>
          </w14:textFill>
        </w:rPr>
        <w:t>45000</w:t>
      </w:r>
      <w:r>
        <w:rPr>
          <w:rFonts w:hint="eastAsia" w:ascii="宋体" w:hAnsi="Times New Roman" w:eastAsia="宋体" w:cs="宋体"/>
          <w:b w:val="0"/>
          <w:bCs/>
          <w:color w:val="000000" w:themeColor="text1"/>
          <w:sz w:val="22"/>
          <w:szCs w:val="22"/>
          <w:lang w:val="en-US" w:eastAsia="zh-CN"/>
          <w14:textFill>
            <w14:solidFill>
              <w14:schemeClr w14:val="tx1"/>
            </w14:solidFill>
          </w14:textFill>
        </w:rPr>
        <w:t>元计入；包含足球门1副，篮球架</w:t>
      </w:r>
      <w:r>
        <w:rPr>
          <w:rFonts w:hint="eastAsia" w:ascii="宋体" w:hAnsi="Times New Roman" w:cs="宋体"/>
          <w:b w:val="0"/>
          <w:bCs/>
          <w:color w:val="000000" w:themeColor="text1"/>
          <w:sz w:val="22"/>
          <w:szCs w:val="22"/>
          <w:lang w:val="en-US" w:eastAsia="zh-CN"/>
          <w14:textFill>
            <w14:solidFill>
              <w14:schemeClr w14:val="tx1"/>
            </w14:solidFill>
          </w14:textFill>
        </w:rPr>
        <w:t>1副，排球网1副</w:t>
      </w:r>
      <w:r>
        <w:rPr>
          <w:rFonts w:hint="eastAsia" w:ascii="宋体" w:cs="宋体"/>
          <w:b w:val="0"/>
          <w:bCs/>
          <w:color w:val="000000" w:themeColor="text1"/>
          <w:sz w:val="22"/>
          <w:szCs w:val="22"/>
          <w:lang w:val="en-US" w:eastAsia="zh-CN"/>
          <w14:textFill>
            <w14:solidFill>
              <w14:schemeClr w14:val="tx1"/>
            </w14:solidFill>
          </w14:textFill>
        </w:rPr>
        <w:t>，羽毛球网1套，乒乓球台10架，器械体操设施1组。</w:t>
      </w:r>
    </w:p>
    <w:p w14:paraId="7F86AE19">
      <w:pPr>
        <w:jc w:val="center"/>
        <w:rPr>
          <w:rFonts w:hint="eastAsia" w:ascii="宋体" w:hAnsi="宋体" w:eastAsia="宋体" w:cs="宋体"/>
          <w:b/>
          <w:color w:val="auto"/>
          <w:sz w:val="36"/>
          <w:szCs w:val="36"/>
        </w:rPr>
      </w:pPr>
    </w:p>
    <w:p w14:paraId="4BE3BA5A"/>
    <w:sectPr>
      <w:pgSz w:w="11906" w:h="16838"/>
      <w:pgMar w:top="1361" w:right="1361" w:bottom="1247" w:left="1418" w:header="851" w:footer="992" w:gutter="0"/>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方正仿宋_GBK">
    <w:altName w:val="微软雅黑"/>
    <w:panose1 w:val="03000509000000000000"/>
    <w:charset w:val="86"/>
    <w:family w:val="script"/>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963638">
    <w:pPr>
      <w:pStyle w:val="1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7A77230">
                          <w:pPr>
                            <w:pStyle w:val="12"/>
                            <w:rPr>
                              <w:rFonts w:hint="eastAsia"/>
                            </w:rPr>
                          </w:pP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F+UJskBAACZAwAADgAAAGRycy9lMm9Eb2MueG1srVPNjtMwEL4j8Q6W&#10;79TZaoW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UX5QmyQEAAJkDAAAOAAAAAAAAAAEAIAAAAB4BAABkcnMvZTJvRG9j&#10;LnhtbFBLBQYAAAAABgAGAFkBAABZBQAAAAA=&#10;">
              <v:fill on="f" focussize="0,0"/>
              <v:stroke on="f"/>
              <v:imagedata o:title=""/>
              <o:lock v:ext="edit" aspectratio="f"/>
              <v:textbox inset="0mm,0mm,0mm,0mm" style="mso-fit-shape-to-text:t;">
                <w:txbxContent>
                  <w:p w14:paraId="07A77230">
                    <w:pPr>
                      <w:pStyle w:val="12"/>
                      <w:rPr>
                        <w:rFonts w:hint="eastAsia"/>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A998A9">
    <w:pPr>
      <w:pStyle w:val="12"/>
      <w:rPr>
        <w:rFonts w:hint="eastAsia"/>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9FAD03F">
                          <w:pPr>
                            <w:pStyle w:val="1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MT0TX7IAQAAmQMAAA4AAAAAAAAAAQAgAAAAHgEAAGRycy9lMm9Eb2Mu&#10;eG1sUEsFBgAAAAAGAAYAWQEAAFgFAAAAAA==&#10;">
              <v:fill on="f" focussize="0,0"/>
              <v:stroke on="f"/>
              <v:imagedata o:title=""/>
              <o:lock v:ext="edit" aspectratio="f"/>
              <v:textbox inset="0mm,0mm,0mm,0mm" style="mso-fit-shape-to-text:t;">
                <w:txbxContent>
                  <w:p w14:paraId="29FAD03F">
                    <w:pPr>
                      <w:pStyle w:val="1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0E9651">
    <w:pPr>
      <w:pStyle w:val="12"/>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A0D9A35">
                          <w:pPr>
                            <w:pStyle w:val="1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DkjEckBAACZAwAADgAAAGRycy9lMm9Eb2MueG1srVPNjtMwEL4j8Q6W&#10;79TZSou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kOSMRyQEAAJkDAAAOAAAAAAAAAAEAIAAAAB4BAABkcnMvZTJvRG9j&#10;LnhtbFBLBQYAAAAABgAGAFkBAABZBQAAAAA=&#10;">
              <v:fill on="f" focussize="0,0"/>
              <v:stroke on="f"/>
              <v:imagedata o:title=""/>
              <o:lock v:ext="edit" aspectratio="f"/>
              <v:textbox inset="0mm,0mm,0mm,0mm" style="mso-fit-shape-to-text:t;">
                <w:txbxContent>
                  <w:p w14:paraId="4A0D9A35">
                    <w:pPr>
                      <w:pStyle w:val="1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A6FAD06">
                          <w:pPr>
                            <w:pStyle w:val="12"/>
                            <w:rPr>
                              <w:rFonts w:hint="eastAsia"/>
                            </w:rPr>
                          </w:pP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xjdksgBAACb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VhS4rjFiV9+/rj8+nP5/Z2g&#10;DwXqA9SYdx8wMw3v/IDJsx/QmXkPKtr8RUYE4yjv+SqvHBIR+dF6tV5XGBIYmy+Izx6ehwjpvfSW&#10;ZKOhEedXZOWnj5DG1DklV3P+ThtTZmjcPw7EzB6Wex97zFYa9sNEaO/bM/LpcfQNdbjplJgPDpXN&#10;WzIbcTb2s3EMUR+6ska5HoTbY8ImSm+5wgg7FcaZFXbTfuWleHwvWQ//1PYv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BcY3ZLIAQAAmwMAAA4AAAAAAAAAAQAgAAAAHgEAAGRycy9lMm9Eb2Mu&#10;eG1sUEsFBgAAAAAGAAYAWQEAAFgFAAAAAA==&#10;">
              <v:fill on="f" focussize="0,0"/>
              <v:stroke on="f"/>
              <v:imagedata o:title=""/>
              <o:lock v:ext="edit" aspectratio="f"/>
              <v:textbox inset="0mm,0mm,0mm,0mm" style="mso-fit-shape-to-text:t;">
                <w:txbxContent>
                  <w:p w14:paraId="1A6FAD06">
                    <w:pPr>
                      <w:pStyle w:val="12"/>
                      <w:rPr>
                        <w:rFonts w:hint="eastAsia"/>
                      </w:rPr>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A24941">
    <w:pPr>
      <w:pStyle w:val="12"/>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7B834B9">
                          <w:pPr>
                            <w:pStyle w:val="1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DSS+knIAQAAmQMAAA4AAAAAAAAAAQAgAAAAHgEAAGRycy9lMm9Eb2Mu&#10;eG1sUEsFBgAAAAAGAAYAWQEAAFgFAAAAAA==&#10;">
              <v:fill on="f" focussize="0,0"/>
              <v:stroke on="f"/>
              <v:imagedata o:title=""/>
              <o:lock v:ext="edit" aspectratio="f"/>
              <v:textbox inset="0mm,0mm,0mm,0mm" style="mso-fit-shape-to-text:t;">
                <w:txbxContent>
                  <w:p w14:paraId="07B834B9">
                    <w:pPr>
                      <w:pStyle w:val="1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DD6681">
    <w:pPr>
      <w:pStyle w:val="12"/>
      <w:tabs>
        <w:tab w:val="right" w:pos="8820"/>
        <w:tab w:val="clear" w:pos="8306"/>
      </w:tabs>
      <w:ind w:right="775"/>
    </w:pPr>
    <w:r>
      <w:rPr>
        <w:sz w:val="20"/>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29523F9F">
                          <w:pPr>
                            <w:pStyle w:val="1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282</w:t>
                          </w:r>
                          <w:r>
                            <w:rPr>
                              <w:rFonts w:hint="eastAsia"/>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3VQoz9IBAAClAwAADgAAAAAAAAABACAAAAAi&#10;AQAAZHJzL2Uyb0RvYy54bWxQSwUGAAAAAAYABgBZAQAAZgUAAAAA&#10;">
              <v:fill on="f" focussize="0,0"/>
              <v:stroke on="f" weight="1.25pt"/>
              <v:imagedata o:title=""/>
              <o:lock v:ext="edit" aspectratio="f"/>
              <v:textbox inset="0mm,0mm,0mm,0mm" style="mso-fit-shape-to-text:t;">
                <w:txbxContent>
                  <w:p w14:paraId="29523F9F">
                    <w:pPr>
                      <w:pStyle w:val="1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282</w:t>
                    </w:r>
                    <w:r>
                      <w:rPr>
                        <w:rFonts w:hint="eastAsia"/>
                        <w:lang w:eastAsia="zh-CN"/>
                      </w:rPr>
                      <w:fldChar w:fldCharType="end"/>
                    </w:r>
                  </w:p>
                </w:txbxContent>
              </v:textbox>
            </v:shape>
          </w:pict>
        </mc:Fallback>
      </mc:AlternateContent>
    </w:r>
    <w:r>
      <w:rPr>
        <w:b/>
        <w:bCs/>
        <w:i/>
        <w:iCs/>
        <w:sz w:val="20"/>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-48260</wp:posOffset>
              </wp:positionV>
              <wp:extent cx="5734050" cy="0"/>
              <wp:effectExtent l="0" t="0" r="0" b="0"/>
              <wp:wrapNone/>
              <wp:docPr id="2" name="直接连接符 2"/>
              <wp:cNvGraphicFramePr/>
              <a:graphic xmlns:a="http://schemas.openxmlformats.org/drawingml/2006/main">
                <a:graphicData uri="http://schemas.microsoft.com/office/word/2010/wordprocessingShape">
                  <wps:wsp>
                    <wps:cNvCnPr/>
                    <wps:spPr>
                      <a:xfrm>
                        <a:off x="0" y="0"/>
                        <a:ext cx="5734050" cy="0"/>
                      </a:xfrm>
                      <a:prstGeom prst="line">
                        <a:avLst/>
                      </a:prstGeom>
                      <a:ln w="9525" cap="flat" cmpd="sng">
                        <a:solidFill>
                          <a:srgbClr val="000000"/>
                        </a:solidFill>
                        <a:prstDash val="solid"/>
                        <a:headEnd type="none" w="med" len="med"/>
                        <a:tailEnd type="none" w="med" len="med"/>
                      </a:ln>
                      <a:effectLst/>
                    </wps:spPr>
                    <wps:bodyPr upright="1"/>
                  </wps:wsp>
                </a:graphicData>
              </a:graphic>
            </wp:anchor>
          </w:drawing>
        </mc:Choice>
        <mc:Fallback>
          <w:pict>
            <v:line id="_x0000_s1026" o:spid="_x0000_s1026" o:spt="20" style="position:absolute;left:0pt;margin-left:0pt;margin-top:-3.8pt;height:0pt;width:451.5pt;z-index:251660288;mso-width-relative:page;mso-height-relative:page;" filled="f" stroked="t" coordsize="21600,21600" o:gfxdata="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cXpfntQAAAAGAQAADwAAAAAAAAABACAAAAAiAAAAZHJzL2Rvd25yZXYueG1sUEsB&#10;AhQAFAAAAAgAh07iQPgnEGD5AQAA8gMAAA4AAAAAAAAAAQAgAAAAIwEAAGRycy9lMm9Eb2MueG1s&#10;UEsFBgAAAAAGAAYAWQEAAI4FAAAAAA==&#10;">
              <v:fill on="f" focussize="0,0"/>
              <v:stroke color="#000000" joinstyle="round"/>
              <v:imagedata o:title=""/>
              <o:lock v:ext="edit" aspectratio="f"/>
            </v:line>
          </w:pict>
        </mc:Fallback>
      </mc:AlternateContent>
    </w:r>
  </w:p>
  <w:p w14:paraId="3A3A3A18">
    <w:pPr>
      <w:pStyle w:val="12"/>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E12670">
    <w:pPr>
      <w:pStyle w:val="12"/>
      <w:framePr w:wrap="around" w:vAnchor="text" w:hAnchor="margin" w:xAlign="right" w:y="1"/>
      <w:rPr>
        <w:rStyle w:val="19"/>
      </w:rPr>
    </w:pPr>
    <w:r>
      <w:fldChar w:fldCharType="begin"/>
    </w:r>
    <w:r>
      <w:rPr>
        <w:rStyle w:val="19"/>
      </w:rPr>
      <w:instrText xml:space="preserve">PAGE  </w:instrText>
    </w:r>
    <w:r>
      <w:fldChar w:fldCharType="separate"/>
    </w:r>
    <w:r>
      <w:rPr>
        <w:rStyle w:val="19"/>
      </w:rPr>
      <w:t>1</w:t>
    </w:r>
    <w:r>
      <w:fldChar w:fldCharType="end"/>
    </w:r>
  </w:p>
  <w:p w14:paraId="4AF9171A">
    <w:pPr>
      <w:pStyle w:val="12"/>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B619FB">
    <w:pPr>
      <w:pStyle w:val="12"/>
      <w:rPr>
        <w:rFonts w:ascii="黑体" w:hAnsi="黑体" w:eastAsia="黑体"/>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4B4E2F7">
                          <w:pPr>
                            <w:pStyle w:val="1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1fWDnscBAACZAwAADgAAAAAAAAABACAAAAAeAQAAZHJzL2Uyb0RvYy54&#10;bWxQSwUGAAAAAAYABgBZAQAAVwUAAAAA&#10;">
              <v:fill on="f" focussize="0,0"/>
              <v:stroke on="f"/>
              <v:imagedata o:title=""/>
              <o:lock v:ext="edit" aspectratio="f"/>
              <v:textbox inset="0mm,0mm,0mm,0mm" style="mso-fit-shape-to-text:t;">
                <w:txbxContent>
                  <w:p w14:paraId="64B4E2F7">
                    <w:pPr>
                      <w:pStyle w:val="1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BDB91AF">
                          <w:pPr>
                            <w:pStyle w:val="12"/>
                            <w:rPr>
                              <w:rFonts w:hint="eastAsia"/>
                            </w:rPr>
                          </w:pP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5BDB91AF">
                    <w:pPr>
                      <w:pStyle w:val="12"/>
                      <w:rPr>
                        <w:rFonts w:hint="eastAsia"/>
                      </w:rPr>
                    </w:pP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8FD267">
    <w:pPr>
      <w:pStyle w:val="12"/>
      <w:rPr>
        <w:rFonts w:ascii="黑体" w:hAnsi="黑体" w:eastAsia="黑体"/>
      </w:rP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8BD85A1">
                          <w:pPr>
                            <w:pStyle w:val="1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35</w:t>
                          </w:r>
                          <w:r>
                            <w:rPr>
                              <w:rFonts w:hint="eastAsia"/>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G+QoMkBAACZAwAADgAAAGRycy9lMm9Eb2MueG1srVPNjtMwEL4j8Q6W&#10;79TZroS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Eb5CgyQEAAJkDAAAOAAAAAAAAAAEAIAAAAB4BAABkcnMvZTJvRG9j&#10;LnhtbFBLBQYAAAAABgAGAFkBAABZBQAAAAA=&#10;">
              <v:fill on="f" focussize="0,0"/>
              <v:stroke on="f"/>
              <v:imagedata o:title=""/>
              <o:lock v:ext="edit" aspectratio="f"/>
              <v:textbox inset="0mm,0mm,0mm,0mm" style="mso-fit-shape-to-text:t;">
                <w:txbxContent>
                  <w:p w14:paraId="58BD85A1">
                    <w:pPr>
                      <w:pStyle w:val="1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35</w:t>
                    </w:r>
                    <w:r>
                      <w:rPr>
                        <w:rFonts w:hint="eastAsia"/>
                        <w:lang w:eastAsia="zh-CN"/>
                      </w:rP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B88A24">
    <w:pPr>
      <w:kinsoku w:val="0"/>
      <w:overflowPunct w:val="0"/>
      <w:spacing w:line="200" w:lineRule="exact"/>
      <w:jc w:val="center"/>
      <w:rPr>
        <w:sz w:val="20"/>
      </w:rPr>
    </w:pPr>
    <w:r>
      <w:rPr>
        <w:sz w:val="20"/>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2E918ECF">
                          <w:pPr>
                            <w:pStyle w:val="12"/>
                          </w:pPr>
                          <w:r>
                            <w:fldChar w:fldCharType="begin"/>
                          </w:r>
                          <w:r>
                            <w:instrText xml:space="preserve"> PAGE  \* MERGEFORMAT </w:instrText>
                          </w:r>
                          <w:r>
                            <w:fldChar w:fldCharType="separate"/>
                          </w:r>
                          <w:r>
                            <w:t>52</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TuFGkdIBAACjAwAADgAAAAAAAAABACAAAAAi&#10;AQAAZHJzL2Uyb0RvYy54bWxQSwUGAAAAAAYABgBZAQAAZgUAAAAA&#10;">
              <v:fill on="f" focussize="0,0"/>
              <v:stroke on="f" weight="1.25pt"/>
              <v:imagedata o:title=""/>
              <o:lock v:ext="edit" aspectratio="f"/>
              <v:textbox inset="0mm,0mm,0mm,0mm" style="mso-fit-shape-to-text:t;">
                <w:txbxContent>
                  <w:p w14:paraId="2E918ECF">
                    <w:pPr>
                      <w:pStyle w:val="12"/>
                    </w:pPr>
                    <w:r>
                      <w:fldChar w:fldCharType="begin"/>
                    </w:r>
                    <w:r>
                      <w:instrText xml:space="preserve"> PAGE  \* MERGEFORMAT </w:instrText>
                    </w:r>
                    <w:r>
                      <w:fldChar w:fldCharType="separate"/>
                    </w:r>
                    <w:r>
                      <w:t>52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CF5709">
    <w:pPr>
      <w:pStyle w:val="13"/>
      <w:pBdr>
        <w:bottom w:val="none" w:color="auto" w:sz="0" w:space="0"/>
      </w:pBdr>
      <w:tabs>
        <w:tab w:val="left" w:pos="4200"/>
        <w:tab w:val="clear" w:pos="8306"/>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87D715">
    <w:pPr>
      <w:pStyle w:val="13"/>
      <w:pBdr>
        <w:bottom w:val="none" w:color="auto" w:sz="0" w:space="0"/>
      </w:pBdr>
      <w:jc w:val="both"/>
      <w:rPr>
        <w:u w:val="single"/>
      </w:rPr>
    </w:pPr>
    <w:r>
      <w:rPr>
        <w:rFonts w:hint="eastAsia"/>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2A51FC">
    <w:pPr>
      <w:spacing w:line="360" w:lineRule="auto"/>
      <w:jc w:val="left"/>
      <w:rPr>
        <w:rFonts w:ascii="宋体" w:hAnsi="宋体" w:cs="宋体"/>
        <w:bCs/>
        <w:i/>
        <w:iCs/>
        <w:kern w:val="0"/>
        <w:sz w:val="21"/>
        <w:szCs w:val="21"/>
      </w:rPr>
    </w:pPr>
  </w:p>
  <w:p w14:paraId="59A5B1CF">
    <w:pPr>
      <w:spacing w:line="360" w:lineRule="auto"/>
      <w:jc w:val="left"/>
      <w:rPr>
        <w:rFonts w:hint="eastAsia" w:ascii="宋体" w:hAnsi="宋体" w:cs="宋体"/>
        <w:bCs/>
        <w:i/>
        <w:iCs/>
        <w:kern w:val="0"/>
        <w:sz w:val="21"/>
        <w:szCs w:val="21"/>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158209">
    <w:pPr>
      <w:pStyle w:val="13"/>
      <w:pBdr>
        <w:bottom w:val="none" w:color="auto" w:sz="0" w:space="1"/>
      </w:pBdr>
      <w:rPr>
        <w:rFonts w:hint="eastAsia" w:ascii="仿宋" w:hAnsi="仿宋" w:eastAsia="仿宋" w:cs="仿宋"/>
        <w:i/>
        <w:iCs/>
        <w:u w:val="singl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5942E3"/>
    <w:multiLevelType w:val="singleLevel"/>
    <w:tmpl w:val="845942E3"/>
    <w:lvl w:ilvl="0" w:tentative="0">
      <w:start w:val="2"/>
      <w:numFmt w:val="decimal"/>
      <w:suff w:val="nothing"/>
      <w:lvlText w:val="%1、"/>
      <w:lvlJc w:val="left"/>
    </w:lvl>
  </w:abstractNum>
  <w:abstractNum w:abstractNumId="1">
    <w:nsid w:val="C5CC2F2E"/>
    <w:multiLevelType w:val="singleLevel"/>
    <w:tmpl w:val="C5CC2F2E"/>
    <w:lvl w:ilvl="0" w:tentative="0">
      <w:start w:val="1"/>
      <w:numFmt w:val="decimal"/>
      <w:suff w:val="nothing"/>
      <w:lvlText w:val="%1、"/>
      <w:lvlJc w:val="left"/>
    </w:lvl>
  </w:abstractNum>
  <w:abstractNum w:abstractNumId="2">
    <w:nsid w:val="00000007"/>
    <w:multiLevelType w:val="singleLevel"/>
    <w:tmpl w:val="00000007"/>
    <w:lvl w:ilvl="0" w:tentative="0">
      <w:start w:val="1"/>
      <w:numFmt w:val="decimal"/>
      <w:suff w:val="nothing"/>
      <w:lvlText w:val="%1."/>
      <w:lvlJc w:val="left"/>
    </w:lvl>
  </w:abstractNum>
  <w:abstractNum w:abstractNumId="3">
    <w:nsid w:val="1E54DDAC"/>
    <w:multiLevelType w:val="singleLevel"/>
    <w:tmpl w:val="1E54DDAC"/>
    <w:lvl w:ilvl="0" w:tentative="0">
      <w:start w:val="3"/>
      <w:numFmt w:val="chineseCounting"/>
      <w:suff w:val="space"/>
      <w:lvlText w:val="第%1部分"/>
      <w:lvlJc w:val="left"/>
      <w:rPr>
        <w:rFonts w:hint="eastAsia"/>
      </w:rPr>
    </w:lvl>
  </w:abstractNum>
  <w:abstractNum w:abstractNumId="4">
    <w:nsid w:val="2856DA00"/>
    <w:multiLevelType w:val="singleLevel"/>
    <w:tmpl w:val="2856DA00"/>
    <w:lvl w:ilvl="0" w:tentative="0">
      <w:start w:val="4"/>
      <w:numFmt w:val="chineseCounting"/>
      <w:suff w:val="space"/>
      <w:lvlText w:val="第%1部分"/>
      <w:lvlJc w:val="left"/>
      <w:rPr>
        <w:rFonts w:hint="eastAsia"/>
      </w:rPr>
    </w:lvl>
  </w:abstractNum>
  <w:abstractNum w:abstractNumId="5">
    <w:nsid w:val="79AABA01"/>
    <w:multiLevelType w:val="singleLevel"/>
    <w:tmpl w:val="79AABA01"/>
    <w:lvl w:ilvl="0" w:tentative="0">
      <w:start w:val="1"/>
      <w:numFmt w:val="decimal"/>
      <w:suff w:val="nothing"/>
      <w:lvlText w:val="%1、"/>
      <w:lvlJc w:val="left"/>
    </w:lvl>
  </w:abstractNum>
  <w:num w:numId="1">
    <w:abstractNumId w:val="1"/>
  </w:num>
  <w:num w:numId="2">
    <w:abstractNumId w:val="5"/>
  </w:num>
  <w:num w:numId="3">
    <w:abstractNumId w:val="3"/>
  </w:num>
  <w:num w:numId="4">
    <w:abstractNumId w:val="4"/>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lhNzY3NTMxNzRkYTg1MDIzODEyMDY5NmVhYTAxNmUifQ=="/>
  </w:docVars>
  <w:rsids>
    <w:rsidRoot w:val="00000000"/>
    <w:rsid w:val="04434673"/>
    <w:rsid w:val="0587670D"/>
    <w:rsid w:val="067D2BC8"/>
    <w:rsid w:val="0F4957F2"/>
    <w:rsid w:val="182F3148"/>
    <w:rsid w:val="18F5328D"/>
    <w:rsid w:val="1BED54B6"/>
    <w:rsid w:val="1D5E31BA"/>
    <w:rsid w:val="1E725185"/>
    <w:rsid w:val="219A16D8"/>
    <w:rsid w:val="227A1B6C"/>
    <w:rsid w:val="2C25559D"/>
    <w:rsid w:val="2D100B2D"/>
    <w:rsid w:val="321278DB"/>
    <w:rsid w:val="32B47EA6"/>
    <w:rsid w:val="32ED414A"/>
    <w:rsid w:val="358477DA"/>
    <w:rsid w:val="36F25191"/>
    <w:rsid w:val="3C5D54F4"/>
    <w:rsid w:val="3FD87A93"/>
    <w:rsid w:val="40C522A2"/>
    <w:rsid w:val="4A64462F"/>
    <w:rsid w:val="4DCA6367"/>
    <w:rsid w:val="4DDF40D6"/>
    <w:rsid w:val="516B49DF"/>
    <w:rsid w:val="52B96EA8"/>
    <w:rsid w:val="54CA694E"/>
    <w:rsid w:val="57A41B4A"/>
    <w:rsid w:val="58E76D26"/>
    <w:rsid w:val="5A7446D2"/>
    <w:rsid w:val="5C7E5D47"/>
    <w:rsid w:val="5CCA4129"/>
    <w:rsid w:val="5D6677C8"/>
    <w:rsid w:val="60024015"/>
    <w:rsid w:val="6620798F"/>
    <w:rsid w:val="6EF560BC"/>
    <w:rsid w:val="70196E33"/>
    <w:rsid w:val="73262A24"/>
    <w:rsid w:val="74B1235F"/>
    <w:rsid w:val="778A3C18"/>
    <w:rsid w:val="77E83DCD"/>
    <w:rsid w:val="795D5853"/>
    <w:rsid w:val="7A0B5527"/>
    <w:rsid w:val="7ACE12E3"/>
    <w:rsid w:val="7B037D20"/>
    <w:rsid w:val="7C555298"/>
    <w:rsid w:val="7D9677FD"/>
    <w:rsid w:val="7EBB37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autoRedefine/>
    <w:qFormat/>
    <w:uiPriority w:val="0"/>
    <w:pPr>
      <w:keepNext/>
      <w:keepLines/>
      <w:spacing w:before="260" w:beforeLines="0" w:after="260" w:afterLines="0" w:line="413" w:lineRule="auto"/>
      <w:outlineLvl w:val="1"/>
    </w:pPr>
    <w:rPr>
      <w:rFonts w:ascii="Cambria" w:hAnsi="Cambria"/>
      <w:b/>
      <w:bCs/>
      <w:sz w:val="32"/>
      <w:szCs w:val="32"/>
    </w:rPr>
  </w:style>
  <w:style w:type="paragraph" w:styleId="3">
    <w:name w:val="heading 4"/>
    <w:basedOn w:val="1"/>
    <w:next w:val="1"/>
    <w:autoRedefine/>
    <w:qFormat/>
    <w:uiPriority w:val="0"/>
    <w:pPr>
      <w:keepNext/>
      <w:keepLines/>
      <w:spacing w:before="280" w:after="290" w:line="376" w:lineRule="auto"/>
      <w:outlineLvl w:val="3"/>
    </w:pPr>
    <w:rPr>
      <w:rFonts w:ascii="Arial" w:hAnsi="Arial" w:eastAsia="黑体"/>
      <w:b/>
      <w:bCs/>
      <w:sz w:val="28"/>
      <w:szCs w:val="28"/>
    </w:rPr>
  </w:style>
  <w:style w:type="paragraph" w:styleId="4">
    <w:name w:val="heading 6"/>
    <w:basedOn w:val="1"/>
    <w:next w:val="1"/>
    <w:autoRedefine/>
    <w:unhideWhenUsed/>
    <w:qFormat/>
    <w:uiPriority w:val="0"/>
    <w:pPr>
      <w:spacing w:before="100" w:beforeAutospacing="1" w:after="100" w:afterAutospacing="1"/>
      <w:jc w:val="left"/>
      <w:outlineLvl w:val="5"/>
    </w:pPr>
    <w:rPr>
      <w:rFonts w:hint="eastAsia" w:ascii="宋体" w:hAnsi="宋体" w:eastAsia="宋体" w:cs="宋体"/>
      <w:b/>
      <w:bCs/>
      <w:kern w:val="0"/>
      <w:sz w:val="15"/>
      <w:szCs w:val="15"/>
      <w:lang w:val="en-US" w:eastAsia="zh-CN" w:bidi="ar"/>
    </w:rPr>
  </w:style>
  <w:style w:type="character" w:default="1" w:styleId="17">
    <w:name w:val="Default Paragraph Font"/>
    <w:autoRedefine/>
    <w:semiHidden/>
    <w:qFormat/>
    <w:uiPriority w:val="0"/>
  </w:style>
  <w:style w:type="table" w:default="1" w:styleId="16">
    <w:name w:val="Normal Table"/>
    <w:autoRedefine/>
    <w:semiHidden/>
    <w:qFormat/>
    <w:uiPriority w:val="0"/>
    <w:tblPr>
      <w:tblCellMar>
        <w:top w:w="0" w:type="dxa"/>
        <w:left w:w="108" w:type="dxa"/>
        <w:bottom w:w="0" w:type="dxa"/>
        <w:right w:w="108" w:type="dxa"/>
      </w:tblCellMar>
    </w:tblPr>
  </w:style>
  <w:style w:type="paragraph" w:styleId="5">
    <w:name w:val="Normal Indent"/>
    <w:basedOn w:val="1"/>
    <w:autoRedefine/>
    <w:qFormat/>
    <w:uiPriority w:val="0"/>
    <w:pPr>
      <w:adjustRightInd w:val="0"/>
      <w:spacing w:line="360" w:lineRule="atLeast"/>
      <w:ind w:firstLine="482"/>
      <w:textAlignment w:val="baseline"/>
    </w:pPr>
    <w:rPr>
      <w:kern w:val="0"/>
      <w:sz w:val="24"/>
    </w:rPr>
  </w:style>
  <w:style w:type="paragraph" w:styleId="6">
    <w:name w:val="Body Text"/>
    <w:basedOn w:val="1"/>
    <w:next w:val="7"/>
    <w:autoRedefine/>
    <w:qFormat/>
    <w:uiPriority w:val="0"/>
    <w:pPr>
      <w:spacing w:after="120" w:afterLines="0"/>
    </w:pPr>
  </w:style>
  <w:style w:type="paragraph" w:styleId="7">
    <w:name w:val="Body Text 2"/>
    <w:basedOn w:val="1"/>
    <w:qFormat/>
    <w:uiPriority w:val="0"/>
    <w:pPr>
      <w:spacing w:after="120" w:afterLines="0" w:line="480" w:lineRule="auto"/>
    </w:pPr>
  </w:style>
  <w:style w:type="paragraph" w:styleId="8">
    <w:name w:val="Body Text Indent"/>
    <w:basedOn w:val="1"/>
    <w:next w:val="9"/>
    <w:autoRedefine/>
    <w:qFormat/>
    <w:uiPriority w:val="0"/>
    <w:pPr>
      <w:spacing w:after="120" w:afterLines="0"/>
      <w:ind w:left="420" w:leftChars="200"/>
    </w:pPr>
  </w:style>
  <w:style w:type="paragraph" w:styleId="9">
    <w:name w:val="Body Text First Indent 2"/>
    <w:basedOn w:val="8"/>
    <w:next w:val="10"/>
    <w:autoRedefine/>
    <w:qFormat/>
    <w:uiPriority w:val="0"/>
    <w:pPr>
      <w:spacing w:after="120" w:line="240" w:lineRule="auto"/>
      <w:ind w:left="420" w:leftChars="200" w:firstLine="420" w:firstLineChars="200"/>
    </w:pPr>
    <w:rPr>
      <w:rFonts w:ascii="Times New Roman" w:hAnsi="Times New Roman"/>
      <w:spacing w:val="0"/>
      <w:sz w:val="21"/>
      <w:szCs w:val="24"/>
    </w:rPr>
  </w:style>
  <w:style w:type="paragraph" w:customStyle="1" w:styleId="10">
    <w:name w:val="_Style 3"/>
    <w:next w:val="1"/>
    <w:autoRedefine/>
    <w:qFormat/>
    <w:uiPriority w:val="0"/>
    <w:pPr>
      <w:wordWrap w:val="0"/>
      <w:spacing w:before="360" w:after="360"/>
      <w:ind w:left="950" w:right="950"/>
      <w:jc w:val="center"/>
    </w:pPr>
    <w:rPr>
      <w:rFonts w:ascii="Times New Roman" w:hAnsi="Times New Roman" w:eastAsia="宋体" w:cs="Times New Roman"/>
      <w:i/>
      <w:sz w:val="21"/>
      <w:szCs w:val="22"/>
      <w:lang w:val="en-US" w:eastAsia="zh-CN" w:bidi="ar-SA"/>
    </w:rPr>
  </w:style>
  <w:style w:type="paragraph" w:styleId="11">
    <w:name w:val="Plain Text"/>
    <w:basedOn w:val="1"/>
    <w:autoRedefine/>
    <w:qFormat/>
    <w:uiPriority w:val="0"/>
    <w:rPr>
      <w:rFonts w:ascii="宋体" w:hAnsi="Courier New" w:cs="Courier New"/>
      <w:szCs w:val="21"/>
    </w:rPr>
  </w:style>
  <w:style w:type="paragraph" w:styleId="12">
    <w:name w:val="footer"/>
    <w:basedOn w:val="1"/>
    <w:autoRedefine/>
    <w:qFormat/>
    <w:uiPriority w:val="99"/>
    <w:pPr>
      <w:tabs>
        <w:tab w:val="center" w:pos="4153"/>
        <w:tab w:val="right" w:pos="8306"/>
      </w:tabs>
      <w:snapToGrid w:val="0"/>
      <w:jc w:val="left"/>
    </w:pPr>
    <w:rPr>
      <w:sz w:val="18"/>
      <w:szCs w:val="18"/>
    </w:rPr>
  </w:style>
  <w:style w:type="paragraph" w:styleId="13">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4">
    <w:name w:val="Normal (Web)"/>
    <w:basedOn w:val="1"/>
    <w:autoRedefine/>
    <w:qFormat/>
    <w:uiPriority w:val="0"/>
    <w:rPr>
      <w:sz w:val="24"/>
      <w:szCs w:val="20"/>
    </w:rPr>
  </w:style>
  <w:style w:type="paragraph" w:styleId="15">
    <w:name w:val="Body Text First Indent"/>
    <w:basedOn w:val="6"/>
    <w:unhideWhenUsed/>
    <w:qFormat/>
    <w:uiPriority w:val="99"/>
    <w:pPr>
      <w:ind w:firstLine="420" w:firstLineChars="100"/>
    </w:pPr>
  </w:style>
  <w:style w:type="character" w:styleId="18">
    <w:name w:val="Strong"/>
    <w:basedOn w:val="17"/>
    <w:autoRedefine/>
    <w:qFormat/>
    <w:uiPriority w:val="0"/>
    <w:rPr>
      <w:b/>
    </w:rPr>
  </w:style>
  <w:style w:type="character" w:styleId="19">
    <w:name w:val="page number"/>
    <w:basedOn w:val="17"/>
    <w:autoRedefine/>
    <w:qFormat/>
    <w:uiPriority w:val="0"/>
  </w:style>
  <w:style w:type="paragraph" w:customStyle="1" w:styleId="20">
    <w:name w:val="列出段落1"/>
    <w:basedOn w:val="1"/>
    <w:autoRedefine/>
    <w:qFormat/>
    <w:uiPriority w:val="34"/>
    <w:pPr>
      <w:ind w:firstLine="420" w:firstLineChars="200"/>
    </w:pPr>
    <w:rPr>
      <w:rFonts w:ascii="Times New Roman" w:hAnsi="Times New Roman" w:eastAsia="宋体" w:cs="Times New Roman"/>
      <w:szCs w:val="21"/>
    </w:rPr>
  </w:style>
  <w:style w:type="paragraph" w:customStyle="1" w:styleId="21">
    <w:name w:val="title12"/>
    <w:basedOn w:val="1"/>
    <w:autoRedefine/>
    <w:qFormat/>
    <w:uiPriority w:val="0"/>
    <w:pPr>
      <w:spacing w:before="150" w:line="510" w:lineRule="atLeast"/>
    </w:pPr>
    <w:rPr>
      <w:b/>
      <w:bCs/>
      <w:sz w:val="23"/>
      <w:szCs w:val="23"/>
    </w:rPr>
  </w:style>
  <w:style w:type="character" w:customStyle="1" w:styleId="22">
    <w:name w:val="NormalCharacter"/>
    <w:link w:val="1"/>
    <w:autoRedefine/>
    <w:qFormat/>
    <w:uiPriority w:val="0"/>
    <w:rPr>
      <w:rFonts w:ascii="Times New Roman" w:hAnsi="Times New Roman" w:eastAsia="宋体" w:cs="Times New Roman"/>
      <w:kern w:val="2"/>
      <w:sz w:val="21"/>
      <w:szCs w:val="24"/>
      <w:lang w:val="en-US" w:eastAsia="zh-CN" w:bidi="ar-SA"/>
    </w:rPr>
  </w:style>
  <w:style w:type="paragraph" w:customStyle="1" w:styleId="23">
    <w:name w:val="Plain Text"/>
    <w:basedOn w:val="1"/>
    <w:autoRedefine/>
    <w:qFormat/>
    <w:uiPriority w:val="0"/>
    <w:rPr>
      <w:rFonts w:ascii="宋体" w:hAnsi="Courier New"/>
      <w:sz w:val="21"/>
      <w:szCs w:val="20"/>
    </w:rPr>
  </w:style>
  <w:style w:type="paragraph" w:customStyle="1" w:styleId="24">
    <w:name w:val="UserStyle_71"/>
    <w:autoRedefine/>
    <w:qFormat/>
    <w:uiPriority w:val="0"/>
    <w:pPr>
      <w:jc w:val="both"/>
      <w:textAlignment w:val="baseline"/>
    </w:pPr>
    <w:rPr>
      <w:rFonts w:ascii="Times New Roman" w:hAnsi="Times New Roman" w:eastAsia="宋体" w:cs="Times New Roman"/>
      <w:kern w:val="2"/>
      <w:sz w:val="21"/>
      <w:szCs w:val="21"/>
      <w:lang w:val="en-US" w:eastAsia="zh-CN" w:bidi="ar-SA"/>
    </w:rPr>
  </w:style>
  <w:style w:type="paragraph" w:customStyle="1" w:styleId="25">
    <w:name w:val="BodyText"/>
    <w:basedOn w:val="1"/>
    <w:next w:val="1"/>
    <w:autoRedefine/>
    <w:qFormat/>
    <w:uiPriority w:val="0"/>
    <w:pPr>
      <w:jc w:val="both"/>
      <w:textAlignment w:val="baseline"/>
    </w:pPr>
    <w:rPr>
      <w:rFonts w:cs="Times New Roman"/>
      <w:b/>
      <w:bCs/>
      <w:kern w:val="2"/>
      <w:sz w:val="44"/>
      <w:szCs w:val="24"/>
      <w:lang w:val="en-US" w:eastAsia="zh-CN" w:bidi="ar-SA"/>
    </w:rPr>
  </w:style>
  <w:style w:type="paragraph" w:styleId="26">
    <w:name w:val="List Paragraph"/>
    <w:basedOn w:val="1"/>
    <w:autoRedefine/>
    <w:qFormat/>
    <w:uiPriority w:val="34"/>
    <w:pPr>
      <w:ind w:firstLine="420"/>
    </w:pPr>
  </w:style>
  <w:style w:type="paragraph" w:customStyle="1" w:styleId="27">
    <w:name w:val="null3"/>
    <w:hidden/>
    <w:qFormat/>
    <w:uiPriority w:val="0"/>
    <w:rPr>
      <w:rFonts w:hint="eastAsia" w:asciiTheme="minorHAnsi" w:hAnsiTheme="minorHAnsi" w:eastAsiaTheme="minorEastAsia" w:cstheme="minorBidi"/>
      <w:lang w:val="en-US" w:eastAsia="zh-Hans"/>
    </w:rPr>
  </w:style>
  <w:style w:type="paragraph" w:customStyle="1" w:styleId="28">
    <w:name w:val="09正文_wh"/>
    <w:qFormat/>
    <w:uiPriority w:val="0"/>
    <w:pPr>
      <w:spacing w:line="300" w:lineRule="auto"/>
      <w:ind w:firstLine="200" w:firstLineChars="200"/>
      <w:jc w:val="both"/>
    </w:pPr>
    <w:rPr>
      <w:rFonts w:ascii="Times New Roman" w:hAnsi="Times New Roman" w:eastAsia="宋体" w:cs="Times New Roman"/>
      <w:sz w:val="28"/>
      <w:szCs w:val="22"/>
      <w:lang w:val="en-US" w:eastAsia="zh-CN" w:bidi="ar-SA"/>
    </w:rPr>
  </w:style>
  <w:style w:type="paragraph" w:customStyle="1" w:styleId="29">
    <w:name w:val="纯文本1"/>
    <w:basedOn w:val="1"/>
    <w:autoRedefine/>
    <w:qFormat/>
    <w:uiPriority w:val="0"/>
    <w:rPr>
      <w:rFonts w:ascii="宋体" w:hAnsi="Courier New"/>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66</Pages>
  <Words>1108</Words>
  <Characters>1239</Characters>
  <Lines>0</Lines>
  <Paragraphs>0</Paragraphs>
  <TotalTime>10</TotalTime>
  <ScaleCrop>false</ScaleCrop>
  <LinksUpToDate>false</LinksUpToDate>
  <CharactersWithSpaces>1346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2023-07-17T09:17:00Z</dcterms:created>
  <dc:creator>Administrator</dc:creator>
  <cp:lastModifiedBy>Han</cp:lastModifiedBy>
  <dcterms:modified xsi:type="dcterms:W3CDTF">2026-07-08T11:12:28Z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5A48D468E196438CB8013BFEC3657BAE_12</vt:lpwstr>
  </property>
  <property fmtid="{D5CDD505-2E9C-101B-9397-08002B2CF9AE}" pid="4" name="KSOTemplateDocerSaveRecord">
    <vt:lpwstr>eyJoZGlkIjoiMjQ2MDk0MGRlZTVhODg1NGM0YWVjZjk1MTQzM2Y4ZTgifQ==</vt:lpwstr>
  </property>
</Properties>
</file>