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17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jc w:val="center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工程量清单</w:t>
      </w:r>
      <w:r>
        <w:rPr>
          <w:rFonts w:hint="eastAsia" w:ascii="仿宋" w:hAnsi="仿宋" w:eastAsia="仿宋"/>
          <w:b/>
          <w:bCs/>
          <w:sz w:val="32"/>
          <w:szCs w:val="32"/>
        </w:rPr>
        <w:t>编制说明</w:t>
      </w:r>
    </w:p>
    <w:p w14:paraId="5C463F55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480" w:lineRule="exact"/>
        <w:textAlignment w:val="auto"/>
        <w:rPr>
          <w:rFonts w:hint="eastAsia" w:ascii="仿宋" w:hAnsi="仿宋" w:eastAsia="仿宋"/>
        </w:rPr>
      </w:pPr>
      <w:r>
        <w:rPr>
          <w:rFonts w:hint="eastAsia" w:ascii="仿宋" w:hAnsi="仿宋" w:eastAsia="仿宋" w:cs="宋体"/>
          <w:b/>
          <w:bCs/>
          <w:sz w:val="28"/>
          <w:szCs w:val="28"/>
        </w:rPr>
        <w:t>一、工程概况：</w:t>
      </w:r>
    </w:p>
    <w:p w14:paraId="0F9EE250">
      <w:pPr>
        <w:pStyle w:val="15"/>
        <w:spacing w:beforeAutospacing="0" w:afterAutospacing="0" w:line="440" w:lineRule="exact"/>
        <w:ind w:firstLine="560" w:firstLineChars="200"/>
        <w:rPr>
          <w:rFonts w:hint="eastAsia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本工程位于渭南市白水县，主要内容包含：</w:t>
      </w:r>
    </w:p>
    <w:p w14:paraId="4D9E8975">
      <w:pPr>
        <w:pStyle w:val="15"/>
        <w:numPr>
          <w:ilvl w:val="0"/>
          <w:numId w:val="1"/>
        </w:numPr>
        <w:spacing w:beforeAutospacing="0" w:afterAutospacing="0" w:line="440" w:lineRule="exact"/>
        <w:ind w:left="0" w:leftChars="0" w:firstLine="560" w:firstLineChars="20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排水沟（总量的70%）盖板拆除及恢复；</w:t>
      </w:r>
    </w:p>
    <w:p w14:paraId="7EEC16EB">
      <w:pPr>
        <w:pStyle w:val="15"/>
        <w:numPr>
          <w:ilvl w:val="0"/>
          <w:numId w:val="1"/>
        </w:numPr>
        <w:spacing w:beforeAutospacing="0" w:afterAutospacing="0" w:line="440" w:lineRule="exact"/>
        <w:ind w:left="0" w:leftChars="0" w:firstLine="560" w:firstLineChars="20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排水沟内垃圾清理；</w:t>
      </w:r>
    </w:p>
    <w:p w14:paraId="2C23766B">
      <w:pPr>
        <w:pStyle w:val="15"/>
        <w:numPr>
          <w:ilvl w:val="0"/>
          <w:numId w:val="1"/>
        </w:numPr>
        <w:spacing w:beforeAutospacing="0" w:afterAutospacing="0" w:line="440" w:lineRule="exact"/>
        <w:ind w:left="0" w:leftChars="0" w:firstLine="560" w:firstLineChars="20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广场地面透水砖拆除，石材铺设；</w:t>
      </w:r>
    </w:p>
    <w:p w14:paraId="35E161C0">
      <w:pPr>
        <w:pStyle w:val="15"/>
        <w:numPr>
          <w:ilvl w:val="0"/>
          <w:numId w:val="1"/>
        </w:numPr>
        <w:spacing w:beforeAutospacing="0" w:afterAutospacing="0" w:line="440" w:lineRule="exact"/>
        <w:ind w:left="0" w:leftChars="0" w:firstLine="560" w:firstLineChars="20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路面原石材拆除及恢复；</w:t>
      </w:r>
    </w:p>
    <w:p w14:paraId="54E47EF8">
      <w:pPr>
        <w:pStyle w:val="15"/>
        <w:numPr>
          <w:ilvl w:val="0"/>
          <w:numId w:val="1"/>
        </w:numPr>
        <w:spacing w:beforeAutospacing="0" w:afterAutospacing="0" w:line="440" w:lineRule="exact"/>
        <w:ind w:left="0" w:leftChars="0" w:firstLine="560" w:firstLineChars="20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路缘石拆除及恢复；</w:t>
      </w:r>
    </w:p>
    <w:p w14:paraId="6DC4B534">
      <w:pPr>
        <w:pStyle w:val="15"/>
        <w:numPr>
          <w:ilvl w:val="0"/>
          <w:numId w:val="1"/>
        </w:numPr>
        <w:spacing w:beforeAutospacing="0" w:afterAutospacing="0" w:line="440" w:lineRule="exact"/>
        <w:ind w:left="0" w:leftChars="0" w:firstLine="560" w:firstLineChars="20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塑胶跑道拆除及恢复；</w:t>
      </w:r>
    </w:p>
    <w:p w14:paraId="3A2698EA">
      <w:pPr>
        <w:pStyle w:val="15"/>
        <w:numPr>
          <w:ilvl w:val="0"/>
          <w:numId w:val="1"/>
        </w:numPr>
        <w:spacing w:beforeAutospacing="0" w:afterAutospacing="0" w:line="440" w:lineRule="exact"/>
        <w:ind w:left="0" w:leftChars="0" w:firstLine="560" w:firstLineChars="20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人造草皮足球场拆除及恢复；</w:t>
      </w:r>
    </w:p>
    <w:p w14:paraId="2053C31E">
      <w:pPr>
        <w:pStyle w:val="15"/>
        <w:numPr>
          <w:ilvl w:val="0"/>
          <w:numId w:val="1"/>
        </w:numPr>
        <w:spacing w:beforeAutospacing="0" w:afterAutospacing="0" w:line="440" w:lineRule="exact"/>
        <w:ind w:left="0" w:leftChars="0" w:firstLine="560" w:firstLineChars="20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操场护栏墩子修补；</w:t>
      </w:r>
    </w:p>
    <w:p w14:paraId="3F26A2E5">
      <w:pPr>
        <w:pStyle w:val="15"/>
        <w:numPr>
          <w:ilvl w:val="0"/>
          <w:numId w:val="1"/>
        </w:numPr>
        <w:spacing w:beforeAutospacing="0" w:afterAutospacing="0" w:line="440" w:lineRule="exact"/>
        <w:ind w:left="0" w:leftChars="0" w:firstLine="560" w:firstLineChars="20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花池挡墙修补；</w:t>
      </w:r>
    </w:p>
    <w:p w14:paraId="67005177">
      <w:pPr>
        <w:pStyle w:val="15"/>
        <w:numPr>
          <w:ilvl w:val="0"/>
          <w:numId w:val="1"/>
        </w:numPr>
        <w:spacing w:beforeAutospacing="0" w:afterAutospacing="0" w:line="440" w:lineRule="exact"/>
        <w:ind w:left="0" w:leftChars="0" w:firstLine="560" w:firstLineChars="20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树池改造；</w:t>
      </w:r>
    </w:p>
    <w:p w14:paraId="1E5659C2">
      <w:pPr>
        <w:pStyle w:val="15"/>
        <w:numPr>
          <w:ilvl w:val="0"/>
          <w:numId w:val="1"/>
        </w:numPr>
        <w:spacing w:beforeAutospacing="0" w:afterAutospacing="0" w:line="440" w:lineRule="exact"/>
        <w:ind w:left="0" w:leftChars="0" w:firstLine="560" w:firstLineChars="20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垃圾桶安放；</w:t>
      </w:r>
    </w:p>
    <w:p w14:paraId="5D5CD5C7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480" w:lineRule="exact"/>
        <w:textAlignment w:val="auto"/>
        <w:rPr>
          <w:rFonts w:hint="eastAsia" w:ascii="仿宋" w:hAnsi="仿宋" w:eastAsia="仿宋"/>
        </w:rPr>
      </w:pPr>
      <w:r>
        <w:rPr>
          <w:rFonts w:hint="eastAsia" w:ascii="仿宋" w:hAnsi="仿宋" w:eastAsia="仿宋" w:cs="宋体"/>
          <w:b/>
          <w:bCs/>
          <w:sz w:val="28"/>
          <w:szCs w:val="28"/>
        </w:rPr>
        <w:t>二、编制依据：</w:t>
      </w:r>
    </w:p>
    <w:p w14:paraId="5029A99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-61" w:rightChars="-29" w:firstLine="560" w:firstLineChars="200"/>
        <w:textAlignment w:val="auto"/>
        <w:rPr>
          <w:rFonts w:hint="eastAsia" w:ascii="仿宋_GB2312" w:hAnsi="宋体" w:eastAsia="仿宋_GB2312" w:cs="宋体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sz w:val="28"/>
          <w:szCs w:val="28"/>
          <w:highlight w:val="none"/>
        </w:rPr>
        <w:t>陕西省住房和城乡建设厅关于印发2025陕西省建设工程费用规则等计价依据的通知；</w:t>
      </w:r>
    </w:p>
    <w:p w14:paraId="7A3ECCA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-61" w:rightChars="-29" w:firstLine="560" w:firstLineChars="200"/>
        <w:textAlignment w:val="auto"/>
        <w:rPr>
          <w:rFonts w:hint="eastAsia" w:ascii="仿宋_GB2312" w:hAnsi="宋体" w:eastAsia="仿宋_GB2312" w:cs="宋体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sz w:val="28"/>
          <w:szCs w:val="28"/>
          <w:highlight w:val="none"/>
        </w:rPr>
        <w:t xml:space="preserve">建设工程工程量清单计价标准（DB61/T5126-2025); </w:t>
      </w:r>
    </w:p>
    <w:p w14:paraId="7AAD629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-61" w:rightChars="-29" w:firstLine="560" w:firstLineChars="200"/>
        <w:textAlignment w:val="auto"/>
        <w:rPr>
          <w:rFonts w:hint="eastAsia" w:ascii="仿宋_GB2312" w:hAnsi="宋体" w:eastAsia="仿宋_GB2312" w:cs="宋体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sz w:val="28"/>
          <w:szCs w:val="28"/>
          <w:highlight w:val="none"/>
        </w:rPr>
        <w:t>陕西省建设工程费用规则（2025）；</w:t>
      </w:r>
    </w:p>
    <w:p w14:paraId="62FB508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-61" w:rightChars="-29" w:firstLine="560" w:firstLineChars="200"/>
        <w:textAlignment w:val="auto"/>
        <w:rPr>
          <w:rFonts w:hint="eastAsia" w:ascii="仿宋_GB2312" w:hAnsi="宋体" w:eastAsia="仿宋_GB2312" w:cs="宋体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sz w:val="28"/>
          <w:szCs w:val="28"/>
          <w:highlight w:val="none"/>
          <w:lang w:val="en-US" w:eastAsia="zh-CN"/>
        </w:rPr>
        <w:t>房屋建筑与装饰工程工程量计算标准（DB61/T5128-2025）</w:t>
      </w:r>
    </w:p>
    <w:p w14:paraId="2FB5284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-61" w:rightChars="-29" w:firstLine="560" w:firstLineChars="200"/>
        <w:textAlignment w:val="auto"/>
        <w:rPr>
          <w:rFonts w:hint="eastAsia" w:ascii="仿宋_GB2312" w:hAnsi="宋体" w:eastAsia="仿宋_GB2312" w:cs="宋体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sz w:val="28"/>
          <w:szCs w:val="28"/>
          <w:highlight w:val="none"/>
        </w:rPr>
        <w:t>通用安装工程工程量计算标准（DB61/T5130-2025);</w:t>
      </w:r>
    </w:p>
    <w:p w14:paraId="6544894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-61" w:rightChars="-29" w:firstLine="560" w:firstLineChars="200"/>
        <w:textAlignment w:val="auto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东风小学运动场地改造项目施工图设计（2026年4月）</w:t>
      </w:r>
      <w:r>
        <w:rPr>
          <w:rFonts w:hint="eastAsia" w:ascii="仿宋_GB2312" w:hAnsi="宋体" w:eastAsia="仿宋_GB2312" w:cs="宋体"/>
          <w:sz w:val="28"/>
          <w:szCs w:val="28"/>
        </w:rPr>
        <w:t>；</w:t>
      </w:r>
    </w:p>
    <w:p w14:paraId="54C0BA2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-61" w:rightChars="-29" w:firstLine="560" w:firstLineChars="200"/>
        <w:textAlignment w:val="auto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设计说明、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设计答疑、</w:t>
      </w:r>
      <w:r>
        <w:rPr>
          <w:rFonts w:hint="eastAsia" w:ascii="仿宋_GB2312" w:hAnsi="宋体" w:eastAsia="仿宋_GB2312" w:cs="宋体"/>
          <w:sz w:val="28"/>
          <w:szCs w:val="28"/>
        </w:rPr>
        <w:t>相关的标准图集、技术标准、施工及验收规范等；</w:t>
      </w:r>
    </w:p>
    <w:p w14:paraId="5967E76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-61" w:rightChars="-29" w:firstLine="560" w:firstLineChars="200"/>
        <w:textAlignment w:val="auto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与建设工程项目有关的标准、规范、技术资料；</w:t>
      </w:r>
    </w:p>
    <w:p w14:paraId="64D040B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-61" w:rightChars="-29" w:firstLine="560" w:firstLineChars="200"/>
        <w:textAlignment w:val="auto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影响工程造价的其他相关资料。</w:t>
      </w:r>
    </w:p>
    <w:p w14:paraId="45B7AC19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480" w:lineRule="exact"/>
        <w:textAlignment w:val="auto"/>
        <w:rPr>
          <w:rFonts w:hint="eastAsia" w:ascii="仿宋" w:hAnsi="仿宋" w:eastAsia="仿宋"/>
        </w:rPr>
      </w:pPr>
      <w:r>
        <w:rPr>
          <w:rFonts w:hint="eastAsia" w:ascii="仿宋" w:hAnsi="仿宋" w:eastAsia="仿宋" w:cs="宋体"/>
          <w:b/>
          <w:bCs/>
          <w:sz w:val="28"/>
          <w:szCs w:val="28"/>
        </w:rPr>
        <w:t>三、其他说明：</w:t>
      </w:r>
    </w:p>
    <w:p w14:paraId="05FC96F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-61" w:rightChars="-29" w:firstLine="560" w:firstLineChars="200"/>
        <w:textAlignment w:val="auto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本工程造价为含增值税造价。</w:t>
      </w:r>
    </w:p>
    <w:p w14:paraId="0615FE8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-61" w:rightChars="-29" w:firstLine="560" w:firstLineChars="200"/>
        <w:textAlignment w:val="auto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编制软件采用广联达云计价平台GCCP7.0，版本：7.5000.23.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28"/>
          <w:szCs w:val="28"/>
        </w:rPr>
        <w:t>，计税方式：增值税（一般计税方法）；</w:t>
      </w:r>
      <w:bookmarkStart w:id="0" w:name="_GoBack"/>
      <w:bookmarkEnd w:id="0"/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DC3AC"/>
    <w:multiLevelType w:val="singleLevel"/>
    <w:tmpl w:val="8EEDC3A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ED3203B3"/>
    <w:multiLevelType w:val="singleLevel"/>
    <w:tmpl w:val="ED3203B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F7678293"/>
    <w:multiLevelType w:val="singleLevel"/>
    <w:tmpl w:val="F767829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0EF"/>
    <w:rsid w:val="000C432E"/>
    <w:rsid w:val="002D50DA"/>
    <w:rsid w:val="005F30A2"/>
    <w:rsid w:val="006B0179"/>
    <w:rsid w:val="007E132D"/>
    <w:rsid w:val="007F1D5A"/>
    <w:rsid w:val="00907712"/>
    <w:rsid w:val="009E70EF"/>
    <w:rsid w:val="00AF4E84"/>
    <w:rsid w:val="00C32A18"/>
    <w:rsid w:val="19047CCA"/>
    <w:rsid w:val="1BD95507"/>
    <w:rsid w:val="36CE1CAC"/>
    <w:rsid w:val="3B8A52B3"/>
    <w:rsid w:val="54D51742"/>
    <w:rsid w:val="69364916"/>
    <w:rsid w:val="6DB247C3"/>
    <w:rsid w:val="77547514"/>
    <w:rsid w:val="7F20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next w:val="1"/>
    <w:link w:val="37"/>
    <w:qFormat/>
    <w:uiPriority w:val="0"/>
    <w:pPr>
      <w:spacing w:after="120"/>
    </w:p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6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9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8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8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8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1">
    <w:name w:val="引用 字符"/>
    <w:basedOn w:val="18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customStyle="1" w:styleId="33">
    <w:name w:val="Intense Emphasis"/>
    <w:basedOn w:val="18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2F5597" w:themeColor="accent1" w:themeShade="BF"/>
      <w:sz w:val="22"/>
      <w14:ligatures w14:val="standardContextual"/>
    </w:rPr>
  </w:style>
  <w:style w:type="character" w:customStyle="1" w:styleId="35">
    <w:name w:val="明显引用 字符"/>
    <w:basedOn w:val="18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8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正文文本 字符"/>
    <w:basedOn w:val="18"/>
    <w:link w:val="11"/>
    <w:qFormat/>
    <w:uiPriority w:val="0"/>
    <w:rPr>
      <w:sz w:val="21"/>
      <w14:ligatures w14:val="none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  <w14:ligatures w14:val="none"/>
    </w:rPr>
  </w:style>
  <w:style w:type="character" w:customStyle="1" w:styleId="39">
    <w:name w:val="页脚 字符"/>
    <w:basedOn w:val="18"/>
    <w:link w:val="12"/>
    <w:qFormat/>
    <w:uiPriority w:val="99"/>
    <w:rPr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394</Words>
  <Characters>469</Characters>
  <Lines>16</Lines>
  <Paragraphs>23</Paragraphs>
  <TotalTime>0</TotalTime>
  <ScaleCrop>false</ScaleCrop>
  <LinksUpToDate>false</LinksUpToDate>
  <CharactersWithSpaces>470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2026-02-01T14:51:00Z</dcterms:created>
  <dc:creator>恩鹏 王</dc:creator>
  <cp:lastModifiedBy>思寒</cp:lastModifiedBy>
  <dcterms:modified xsi:type="dcterms:W3CDTF">2026-07-06T10:12:01Z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eyJoZGlkIjoiZTE4MWNmYzM2YzUxMzQ3OTU0N2JlZjI5NjA1YjVjOTIiLCJ1c2VySWQiOiI0MTE0OTczNzQifQ==</vt:lpwstr>
  </property>
  <property fmtid="{D5CDD505-2E9C-101B-9397-08002B2CF9AE}" pid="3" name="KSOProductBuildVer">
    <vt:lpwstr>2052-12.1.0.26375</vt:lpwstr>
  </property>
  <property fmtid="{D5CDD505-2E9C-101B-9397-08002B2CF9AE}" pid="4" name="ICV">
    <vt:lpwstr>281620B6DB0446B9ADC75635CB405F00_12</vt:lpwstr>
  </property>
</Properties>
</file>