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D27EAB">
      <w:pPr>
        <w:numPr>
          <w:numId w:val="0"/>
        </w:numPr>
        <w:jc w:val="center"/>
        <w:outlineLvl w:val="0"/>
        <w:rPr>
          <w:rFonts w:hint="eastAsia" w:ascii="宋体" w:hAnsi="宋体" w:eastAsia="宋体" w:cs="宋体"/>
          <w:b/>
          <w:spacing w:val="20"/>
          <w:sz w:val="28"/>
          <w:szCs w:val="28"/>
          <w:lang w:val="en-US" w:eastAsia="zh-CN"/>
        </w:rPr>
      </w:pPr>
      <w:bookmarkStart w:id="0" w:name="_Toc18674"/>
    </w:p>
    <w:p w14:paraId="403BC0C5">
      <w:pPr>
        <w:numPr>
          <w:numId w:val="0"/>
        </w:numPr>
        <w:jc w:val="center"/>
        <w:outlineLvl w:val="0"/>
        <w:rPr>
          <w:rFonts w:hint="eastAsia" w:ascii="宋体" w:hAnsi="宋体" w:eastAsia="宋体" w:cs="宋体"/>
          <w:b/>
          <w:spacing w:val="20"/>
          <w:sz w:val="28"/>
          <w:szCs w:val="28"/>
          <w:lang w:val="en-US" w:eastAsia="zh-CN"/>
        </w:rPr>
      </w:pPr>
      <w:r>
        <w:rPr>
          <w:rFonts w:hint="eastAsia" w:ascii="宋体" w:hAnsi="宋体" w:eastAsia="宋体" w:cs="宋体"/>
          <w:b/>
          <w:spacing w:val="20"/>
          <w:sz w:val="28"/>
          <w:szCs w:val="28"/>
          <w:lang w:val="en-US" w:eastAsia="zh-CN"/>
        </w:rPr>
        <w:t>合同条款及格式</w:t>
      </w:r>
    </w:p>
    <w:p w14:paraId="6CF0341F">
      <w:pPr>
        <w:pStyle w:val="2"/>
        <w:rPr>
          <w:rFonts w:hint="eastAsia"/>
          <w:lang w:val="en-US" w:eastAsia="zh-CN"/>
        </w:rPr>
      </w:pPr>
      <w:bookmarkStart w:id="3" w:name="_GoBack"/>
      <w:bookmarkEnd w:id="3"/>
    </w:p>
    <w:p w14:paraId="3627E5CD">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kern w:val="0"/>
          <w:sz w:val="24"/>
          <w:szCs w:val="24"/>
          <w:lang w:val="en-US" w:eastAsia="zh-CN" w:bidi="ar"/>
        </w:rPr>
      </w:pPr>
      <w:r>
        <w:rPr>
          <w:rFonts w:hint="eastAsia" w:ascii="宋体" w:hAnsi="宋体" w:eastAsia="宋体" w:cs="宋体"/>
          <w:b w:val="0"/>
          <w:bCs w:val="0"/>
          <w:color w:val="auto"/>
          <w:kern w:val="0"/>
          <w:sz w:val="24"/>
          <w:szCs w:val="24"/>
          <w:lang w:val="en-US" w:eastAsia="zh-CN" w:bidi="ar"/>
        </w:rPr>
        <w:t>（本合同为示范文本，具体以签订为准）</w:t>
      </w:r>
    </w:p>
    <w:bookmarkEnd w:id="0"/>
    <w:p w14:paraId="5C74420E">
      <w:pPr>
        <w:numPr>
          <w:ilvl w:val="0"/>
          <w:numId w:val="0"/>
        </w:numPr>
        <w:jc w:val="center"/>
        <w:outlineLvl w:val="0"/>
        <w:rPr>
          <w:rFonts w:hint="default" w:ascii="宋体" w:hAnsi="宋体" w:eastAsia="宋体" w:cs="宋体"/>
          <w:b/>
          <w:spacing w:val="20"/>
          <w:sz w:val="28"/>
          <w:szCs w:val="28"/>
          <w:lang w:val="en-US"/>
        </w:rPr>
      </w:pPr>
    </w:p>
    <w:p w14:paraId="3B08A46E">
      <w:pPr>
        <w:pBdr>
          <w:top w:val="none" w:color="auto" w:sz="0" w:space="0"/>
          <w:left w:val="none" w:color="auto" w:sz="0" w:space="0"/>
          <w:bottom w:val="none" w:color="auto" w:sz="0" w:space="0"/>
          <w:right w:val="none" w:color="auto" w:sz="0" w:space="0"/>
          <w:between w:val="none" w:color="auto" w:sz="0" w:space="0"/>
        </w:pBdr>
        <w:snapToGrid w:val="0"/>
        <w:spacing w:line="240" w:lineRule="auto"/>
        <w:rPr>
          <w:rFonts w:ascii="宋体" w:hAnsi="宋体" w:eastAsia="宋体" w:cs="宋体"/>
          <w:sz w:val="24"/>
          <w:szCs w:val="24"/>
        </w:rPr>
      </w:pPr>
      <w:r>
        <w:rPr>
          <w:rFonts w:hint="eastAsia" w:ascii="宋体" w:hAnsi="宋体" w:eastAsia="宋体" w:cs="宋体"/>
          <w:sz w:val="24"/>
          <w:szCs w:val="24"/>
        </w:rPr>
        <w:t xml:space="preserve">     </w:t>
      </w:r>
    </w:p>
    <w:p w14:paraId="07CB3BFB">
      <w:pPr>
        <w:pBdr>
          <w:top w:val="none" w:color="auto" w:sz="0" w:space="0"/>
          <w:left w:val="none" w:color="auto" w:sz="0" w:space="0"/>
          <w:bottom w:val="none" w:color="auto" w:sz="0" w:space="0"/>
          <w:right w:val="none" w:color="auto" w:sz="0" w:space="0"/>
          <w:between w:val="none" w:color="auto" w:sz="0" w:space="0"/>
        </w:pBdr>
        <w:spacing w:line="240" w:lineRule="exact"/>
        <w:jc w:val="center"/>
        <w:rPr>
          <w:rFonts w:ascii="宋体" w:hAnsi="宋体" w:eastAsia="宋体" w:cs="宋体"/>
          <w:sz w:val="24"/>
          <w:szCs w:val="24"/>
          <w:u w:val="single"/>
        </w:rPr>
      </w:pPr>
      <w:r>
        <w:rPr>
          <w:rFonts w:hint="eastAsia" w:ascii="宋体" w:hAnsi="宋体" w:eastAsia="宋体" w:cs="宋体"/>
          <w:sz w:val="24"/>
          <w:szCs w:val="24"/>
        </w:rPr>
        <w:t xml:space="preserve">                     </w:t>
      </w:r>
    </w:p>
    <w:p w14:paraId="4023BF43">
      <w:pPr>
        <w:adjustRightInd w:val="0"/>
        <w:snapToGrid w:val="0"/>
        <w:spacing w:before="156" w:beforeLines="50" w:line="360" w:lineRule="auto"/>
        <w:jc w:val="center"/>
        <w:rPr>
          <w:rFonts w:eastAsia="仿宋"/>
          <w:color w:val="auto"/>
          <w:sz w:val="20"/>
          <w:szCs w:val="20"/>
          <w:highlight w:val="none"/>
          <w:u w:val="single"/>
        </w:rPr>
      </w:pPr>
      <w:bookmarkStart w:id="1" w:name="_Hlt93289441"/>
      <w:bookmarkEnd w:id="1"/>
      <w:bookmarkStart w:id="2" w:name="_Hlt93289437"/>
      <w:bookmarkEnd w:id="2"/>
      <w:r>
        <w:rPr>
          <w:rFonts w:hint="eastAsia" w:ascii="宋体" w:hAnsi="宋体" w:cs="宋体"/>
          <w:b/>
          <w:bCs/>
          <w:color w:val="auto"/>
          <w:sz w:val="40"/>
          <w:szCs w:val="40"/>
          <w:highlight w:val="none"/>
          <w:lang w:eastAsia="zh-CN"/>
        </w:rPr>
        <w:t>施工合同</w:t>
      </w:r>
    </w:p>
    <w:p w14:paraId="33DD8893">
      <w:pPr>
        <w:adjustRightInd w:val="0"/>
        <w:snapToGrid w:val="0"/>
        <w:spacing w:before="156" w:beforeLines="50" w:line="360" w:lineRule="auto"/>
        <w:jc w:val="center"/>
        <w:rPr>
          <w:rFonts w:eastAsia="仿宋"/>
          <w:color w:val="auto"/>
          <w:sz w:val="24"/>
          <w:highlight w:val="none"/>
        </w:rPr>
      </w:pPr>
    </w:p>
    <w:p w14:paraId="33D21609">
      <w:pPr>
        <w:adjustRightInd w:val="0"/>
        <w:snapToGrid w:val="0"/>
        <w:spacing w:before="156" w:beforeLines="50" w:line="360" w:lineRule="auto"/>
        <w:jc w:val="center"/>
        <w:rPr>
          <w:rFonts w:eastAsia="仿宋"/>
          <w:color w:val="auto"/>
          <w:sz w:val="24"/>
          <w:highlight w:val="none"/>
        </w:rPr>
      </w:pPr>
    </w:p>
    <w:p w14:paraId="51653988">
      <w:pPr>
        <w:adjustRightInd w:val="0"/>
        <w:snapToGrid w:val="0"/>
        <w:spacing w:before="156" w:beforeLines="50" w:line="360" w:lineRule="auto"/>
        <w:jc w:val="center"/>
        <w:rPr>
          <w:rFonts w:eastAsia="仿宋"/>
          <w:color w:val="auto"/>
          <w:sz w:val="24"/>
          <w:highlight w:val="none"/>
        </w:rPr>
      </w:pPr>
    </w:p>
    <w:p w14:paraId="39D0E1A5">
      <w:pPr>
        <w:adjustRightInd w:val="0"/>
        <w:snapToGrid w:val="0"/>
        <w:spacing w:before="156" w:beforeLines="50" w:line="360" w:lineRule="auto"/>
        <w:jc w:val="center"/>
        <w:rPr>
          <w:rFonts w:eastAsia="仿宋"/>
          <w:color w:val="auto"/>
          <w:sz w:val="24"/>
          <w:highlight w:val="none"/>
        </w:rPr>
      </w:pPr>
    </w:p>
    <w:p w14:paraId="34900490">
      <w:pPr>
        <w:pStyle w:val="5"/>
        <w:rPr>
          <w:rFonts w:eastAsia="仿宋"/>
          <w:color w:val="auto"/>
          <w:sz w:val="24"/>
          <w:highlight w:val="none"/>
        </w:rPr>
      </w:pPr>
    </w:p>
    <w:p w14:paraId="716F3070">
      <w:pPr>
        <w:pStyle w:val="6"/>
        <w:rPr>
          <w:rFonts w:eastAsia="仿宋"/>
          <w:color w:val="auto"/>
          <w:sz w:val="24"/>
          <w:highlight w:val="none"/>
        </w:rPr>
      </w:pPr>
    </w:p>
    <w:p w14:paraId="3D34D142">
      <w:pPr>
        <w:pStyle w:val="2"/>
      </w:pPr>
    </w:p>
    <w:p w14:paraId="332AD75E">
      <w:pPr>
        <w:overflowPunct w:val="0"/>
        <w:adjustRightInd w:val="0"/>
        <w:snapToGrid w:val="0"/>
        <w:spacing w:line="360" w:lineRule="auto"/>
        <w:ind w:firstLine="843" w:firstLineChars="300"/>
        <w:rPr>
          <w:rFonts w:hint="eastAsia" w:ascii="宋体" w:hAnsi="宋体" w:eastAsia="宋体" w:cs="宋体"/>
          <w:b/>
          <w:bCs/>
          <w:color w:val="000000"/>
          <w:sz w:val="28"/>
          <w:szCs w:val="28"/>
        </w:rPr>
      </w:pPr>
      <w:r>
        <w:rPr>
          <w:rFonts w:hint="eastAsia" w:ascii="宋体" w:hAnsi="宋体" w:eastAsia="宋体" w:cs="宋体"/>
          <w:b/>
          <w:bCs/>
          <w:color w:val="000000"/>
          <w:sz w:val="28"/>
          <w:szCs w:val="28"/>
          <w:lang w:val="en-US" w:eastAsia="zh-CN"/>
        </w:rPr>
        <w:t>发包</w:t>
      </w:r>
      <w:r>
        <w:rPr>
          <w:rFonts w:hint="eastAsia" w:ascii="宋体" w:hAnsi="宋体" w:eastAsia="宋体" w:cs="宋体"/>
          <w:b/>
          <w:bCs/>
          <w:color w:val="000000"/>
          <w:sz w:val="28"/>
          <w:szCs w:val="28"/>
        </w:rPr>
        <w:t xml:space="preserve">单位：                                  </w:t>
      </w:r>
    </w:p>
    <w:p w14:paraId="2E94E89C">
      <w:pPr>
        <w:rPr>
          <w:rFonts w:hint="eastAsia" w:ascii="宋体" w:hAnsi="宋体" w:eastAsia="宋体" w:cs="宋体"/>
          <w:b/>
          <w:bCs/>
          <w:color w:val="000000"/>
          <w:sz w:val="28"/>
          <w:szCs w:val="28"/>
        </w:rPr>
      </w:pPr>
    </w:p>
    <w:p w14:paraId="358BB0B1">
      <w:pPr>
        <w:overflowPunct w:val="0"/>
        <w:adjustRightInd w:val="0"/>
        <w:snapToGrid w:val="0"/>
        <w:spacing w:line="360" w:lineRule="auto"/>
        <w:ind w:firstLine="843" w:firstLineChars="300"/>
        <w:rPr>
          <w:rFonts w:hint="eastAsia" w:ascii="宋体" w:hAnsi="宋体" w:eastAsia="宋体" w:cs="宋体"/>
          <w:b/>
          <w:bCs/>
          <w:color w:val="000000"/>
          <w:sz w:val="28"/>
          <w:szCs w:val="28"/>
        </w:rPr>
      </w:pPr>
      <w:r>
        <w:rPr>
          <w:rFonts w:hint="eastAsia" w:ascii="宋体" w:hAnsi="宋体" w:eastAsia="宋体" w:cs="宋体"/>
          <w:b/>
          <w:bCs/>
          <w:color w:val="000000"/>
          <w:sz w:val="28"/>
          <w:szCs w:val="28"/>
        </w:rPr>
        <w:t xml:space="preserve">承包单位：                           </w:t>
      </w:r>
    </w:p>
    <w:p w14:paraId="7C05E8BA">
      <w:pPr>
        <w:overflowPunct w:val="0"/>
        <w:adjustRightInd w:val="0"/>
        <w:snapToGrid w:val="0"/>
        <w:spacing w:line="360" w:lineRule="auto"/>
        <w:rPr>
          <w:rFonts w:hint="eastAsia" w:ascii="宋体" w:hAnsi="宋体" w:eastAsia="宋体" w:cs="宋体"/>
          <w:b/>
          <w:bCs/>
          <w:color w:val="000000"/>
          <w:sz w:val="28"/>
          <w:szCs w:val="28"/>
        </w:rPr>
      </w:pPr>
    </w:p>
    <w:p w14:paraId="57F40BC6">
      <w:pPr>
        <w:overflowPunct w:val="0"/>
        <w:adjustRightInd w:val="0"/>
        <w:snapToGrid w:val="0"/>
        <w:spacing w:line="360" w:lineRule="auto"/>
        <w:rPr>
          <w:rFonts w:hint="eastAsia" w:ascii="宋体" w:hAnsi="宋体" w:eastAsia="宋体" w:cs="宋体"/>
          <w:b/>
          <w:bCs/>
          <w:color w:val="000000"/>
          <w:sz w:val="28"/>
          <w:szCs w:val="28"/>
        </w:rPr>
      </w:pPr>
      <w:r>
        <w:rPr>
          <w:rFonts w:hint="eastAsia" w:ascii="宋体" w:hAnsi="宋体" w:eastAsia="宋体" w:cs="宋体"/>
          <w:b/>
          <w:bCs/>
          <w:color w:val="000000"/>
          <w:sz w:val="28"/>
          <w:szCs w:val="28"/>
        </w:rPr>
        <w:t xml:space="preserve">       </w:t>
      </w:r>
    </w:p>
    <w:p w14:paraId="397471E9">
      <w:pPr>
        <w:overflowPunct w:val="0"/>
        <w:adjustRightInd w:val="0"/>
        <w:snapToGrid w:val="0"/>
        <w:spacing w:line="360" w:lineRule="auto"/>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签订日期：    年   月   日</w:t>
      </w:r>
    </w:p>
    <w:p w14:paraId="2E2BD314">
      <w:pPr>
        <w:keepNext w:val="0"/>
        <w:keepLines w:val="0"/>
        <w:pageBreakBefore w:val="0"/>
        <w:widowControl/>
        <w:kinsoku/>
        <w:wordWrap/>
        <w:overflowPunct/>
        <w:topLinePunct w:val="0"/>
        <w:autoSpaceDE/>
        <w:autoSpaceDN/>
        <w:bidi w:val="0"/>
        <w:spacing w:line="360" w:lineRule="auto"/>
        <w:ind w:firstLine="562" w:firstLineChars="200"/>
        <w:jc w:val="left"/>
        <w:textAlignment w:val="auto"/>
        <w:rPr>
          <w:rFonts w:hint="eastAsia" w:ascii="宋体" w:hAnsi="宋体" w:eastAsia="宋体" w:cs="宋体"/>
          <w:b/>
          <w:bCs/>
          <w:color w:val="auto"/>
          <w:kern w:val="0"/>
          <w:sz w:val="28"/>
          <w:szCs w:val="28"/>
        </w:rPr>
      </w:pPr>
    </w:p>
    <w:p w14:paraId="2816EB67">
      <w:pPr>
        <w:pStyle w:val="6"/>
        <w:ind w:left="0" w:leftChars="0" w:firstLine="0" w:firstLineChars="0"/>
      </w:pPr>
    </w:p>
    <w:p w14:paraId="21FF623A">
      <w:pPr>
        <w:pStyle w:val="2"/>
      </w:pPr>
    </w:p>
    <w:p w14:paraId="6F3707CE">
      <w:pPr>
        <w:pStyle w:val="2"/>
      </w:pPr>
    </w:p>
    <w:p w14:paraId="72C6F127">
      <w:pPr>
        <w:pStyle w:val="2"/>
      </w:pPr>
    </w:p>
    <w:p w14:paraId="237EDA4A">
      <w:pPr>
        <w:adjustRightInd w:val="0"/>
        <w:snapToGrid w:val="0"/>
        <w:spacing w:line="360" w:lineRule="auto"/>
        <w:ind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lang w:val="en-US" w:eastAsia="zh-CN"/>
        </w:rPr>
        <w:t>发包单位</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甲方</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p>
    <w:p w14:paraId="5297F824">
      <w:pPr>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承包单位</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乙方</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2335B26A">
      <w:pPr>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根据《中华人民共和国民法典》、《中华人民共和国建筑法》及《建筑工程质量管理条例》的原则，结合本工程实际情况，为明确甲乙双方的权利、义务和经济责任，经双方洽商达成如下协议。</w:t>
      </w:r>
    </w:p>
    <w:p w14:paraId="3DEDCFA4">
      <w:pPr>
        <w:adjustRightInd w:val="0"/>
        <w:snapToGrid w:val="0"/>
        <w:spacing w:line="360" w:lineRule="auto"/>
        <w:ind w:firstLine="482" w:firstLineChars="200"/>
        <w:rPr>
          <w:rFonts w:hint="eastAsia" w:ascii="宋体" w:hAnsi="宋体" w:eastAsia="宋体" w:cs="宋体"/>
          <w:b/>
          <w:bCs/>
          <w:color w:val="000000"/>
          <w:sz w:val="24"/>
          <w:szCs w:val="24"/>
          <w:lang w:val="zh-CN"/>
        </w:rPr>
      </w:pPr>
      <w:r>
        <w:rPr>
          <w:rFonts w:hint="eastAsia" w:ascii="宋体" w:hAnsi="宋体" w:eastAsia="宋体" w:cs="宋体"/>
          <w:b/>
          <w:bCs/>
          <w:color w:val="000000"/>
          <w:sz w:val="24"/>
          <w:szCs w:val="24"/>
        </w:rPr>
        <w:t>一、</w:t>
      </w:r>
      <w:r>
        <w:rPr>
          <w:rFonts w:hint="eastAsia" w:ascii="宋体" w:hAnsi="宋体" w:eastAsia="宋体" w:cs="宋体"/>
          <w:b/>
          <w:bCs/>
          <w:color w:val="000000"/>
          <w:sz w:val="24"/>
          <w:szCs w:val="24"/>
          <w:lang w:val="zh-CN"/>
        </w:rPr>
        <w:t>工程概况：</w:t>
      </w:r>
    </w:p>
    <w:p w14:paraId="2F88B6E3">
      <w:pPr>
        <w:adjustRightInd w:val="0"/>
        <w:snapToGrid w:val="0"/>
        <w:spacing w:line="360" w:lineRule="auto"/>
        <w:ind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 xml:space="preserve">1、工程地点：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zh-CN"/>
        </w:rPr>
        <w:t xml:space="preserve">                           </w:t>
      </w:r>
    </w:p>
    <w:p w14:paraId="419241CD">
      <w:pPr>
        <w:adjustRightInd w:val="0"/>
        <w:snapToGrid w:val="0"/>
        <w:spacing w:line="360" w:lineRule="auto"/>
        <w:ind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 xml:space="preserve">2、工程范围及规模：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zh-CN"/>
        </w:rPr>
        <w:t xml:space="preserve">                                </w:t>
      </w:r>
    </w:p>
    <w:p w14:paraId="4754E7F1">
      <w:pPr>
        <w:adjustRightInd w:val="0"/>
        <w:snapToGrid w:val="0"/>
        <w:spacing w:line="360" w:lineRule="auto"/>
        <w:ind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3、工程工期：</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lang w:val="zh-CN"/>
        </w:rPr>
        <w:t>日历天。</w:t>
      </w:r>
    </w:p>
    <w:p w14:paraId="5FA21AFF">
      <w:pPr>
        <w:adjustRightInd w:val="0"/>
        <w:snapToGrid w:val="0"/>
        <w:spacing w:line="360" w:lineRule="auto"/>
        <w:ind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开工日期：</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lang w:val="zh-CN"/>
        </w:rPr>
        <w:t xml:space="preserve"> ；完工日期：</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none"/>
          <w:lang w:eastAsia="zh-CN"/>
        </w:rPr>
        <w:t>。</w:t>
      </w:r>
      <w:r>
        <w:rPr>
          <w:rFonts w:hint="eastAsia" w:ascii="宋体" w:hAnsi="宋体" w:eastAsia="宋体" w:cs="宋体"/>
          <w:color w:val="000000"/>
          <w:sz w:val="24"/>
          <w:szCs w:val="24"/>
          <w:u w:val="none"/>
          <w:lang w:val="zh-CN"/>
        </w:rPr>
        <w:t xml:space="preserve"> </w:t>
      </w:r>
      <w:r>
        <w:rPr>
          <w:rFonts w:hint="eastAsia" w:ascii="宋体" w:hAnsi="宋体" w:eastAsia="宋体" w:cs="宋体"/>
          <w:color w:val="000000"/>
          <w:sz w:val="24"/>
          <w:szCs w:val="24"/>
          <w:lang w:val="zh-CN"/>
        </w:rPr>
        <w:t xml:space="preserve">    </w:t>
      </w:r>
    </w:p>
    <w:p w14:paraId="11F30552">
      <w:pPr>
        <w:adjustRightInd w:val="0"/>
        <w:snapToGrid w:val="0"/>
        <w:spacing w:line="360" w:lineRule="auto"/>
        <w:ind w:firstLine="482" w:firstLineChars="200"/>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二、承包方式及材料供应方式：</w:t>
      </w:r>
    </w:p>
    <w:p w14:paraId="48B6A1B4">
      <w:pPr>
        <w:pStyle w:val="2"/>
        <w:adjustRightInd w:val="0"/>
        <w:snapToGrid w:val="0"/>
        <w:spacing w:line="360" w:lineRule="auto"/>
        <w:ind w:firstLine="480" w:firstLineChars="200"/>
        <w:jc w:val="both"/>
        <w:rPr>
          <w:rFonts w:hint="eastAsia" w:ascii="宋体" w:hAnsi="宋体" w:eastAsia="宋体" w:cs="宋体"/>
          <w:color w:val="000000"/>
          <w:sz w:val="24"/>
          <w:szCs w:val="24"/>
        </w:rPr>
      </w:pPr>
      <w:r>
        <w:rPr>
          <w:rFonts w:hint="eastAsia" w:ascii="宋体" w:hAnsi="宋体" w:eastAsia="宋体" w:cs="宋体"/>
          <w:color w:val="000000"/>
          <w:sz w:val="24"/>
          <w:szCs w:val="24"/>
        </w:rPr>
        <w:t>（一）承包方式</w:t>
      </w:r>
      <w:r>
        <w:rPr>
          <w:rFonts w:hint="eastAsia" w:ascii="宋体" w:hAnsi="宋体" w:eastAsia="宋体" w:cs="宋体"/>
          <w:color w:val="000000"/>
          <w:sz w:val="24"/>
          <w:szCs w:val="24"/>
          <w:u w:val="none"/>
        </w:rPr>
        <w:t>：</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w:t>
      </w:r>
    </w:p>
    <w:p w14:paraId="2502C6F7">
      <w:pPr>
        <w:adjustRightInd w:val="0"/>
        <w:snapToGrid w:val="0"/>
        <w:spacing w:line="360" w:lineRule="auto"/>
        <w:ind w:firstLine="460" w:firstLineChars="192"/>
        <w:rPr>
          <w:rFonts w:hint="eastAsia" w:ascii="宋体" w:hAnsi="宋体" w:eastAsia="宋体" w:cs="宋体"/>
          <w:color w:val="000000"/>
          <w:sz w:val="24"/>
          <w:szCs w:val="24"/>
        </w:rPr>
      </w:pPr>
      <w:r>
        <w:rPr>
          <w:rFonts w:hint="eastAsia" w:ascii="宋体" w:hAnsi="宋体" w:eastAsia="宋体" w:cs="宋体"/>
          <w:color w:val="000000"/>
          <w:sz w:val="24"/>
          <w:szCs w:val="24"/>
        </w:rPr>
        <w:t>（二）材料供应方式：本工程所需材料由乙方采购的，所有进场材料必须符合产品质量及规范要求，并按规定进行材料复验，并能满足工程项目设计要求及有关行业特殊使用要求。</w:t>
      </w:r>
    </w:p>
    <w:p w14:paraId="1A526058">
      <w:pPr>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（三）所有材料，成品，半成品均应有产品合格证及检验报告，须经现场甲方代表及监理工程师检查验收，报验合格方可进场，无质量证明文件的产品不得用于本项目工程。</w:t>
      </w:r>
    </w:p>
    <w:p w14:paraId="7D2CE620">
      <w:pPr>
        <w:adjustRightInd w:val="0"/>
        <w:snapToGrid w:val="0"/>
        <w:spacing w:line="360" w:lineRule="auto"/>
        <w:ind w:firstLine="482" w:firstLineChars="200"/>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三、合同价款</w:t>
      </w:r>
    </w:p>
    <w:p w14:paraId="0C0AB291">
      <w:pPr>
        <w:adjustRightInd w:val="0"/>
        <w:snapToGrid w:val="0"/>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（一）合同暂定价（成交金额）为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元（人民币）</w:t>
      </w:r>
    </w:p>
    <w:p w14:paraId="256B7CA7">
      <w:pPr>
        <w:adjustRightInd w:val="0"/>
        <w:snapToGrid w:val="0"/>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（二）合同价款包括完成该工程项目的直接费、间接费、利润、税金、保险费、其它费用以及合同明示或暗示的所有风险、责任和义务等全部费用。</w:t>
      </w:r>
    </w:p>
    <w:p w14:paraId="16CF749C">
      <w:pPr>
        <w:adjustRightInd w:val="0"/>
        <w:snapToGrid w:val="0"/>
        <w:spacing w:line="360" w:lineRule="auto"/>
        <w:ind w:firstLine="480" w:firstLineChars="20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三）合同价款按照中标确定的价格和合同中明确的工程范围，在工程实施过程中一次性包死。除此之外的工程范围和工程量的变动部分在征得甲方同意后实行现场签证，依照投标报价增加或扣减。结算金额最终以审计部门的审定价款为准。</w:t>
      </w:r>
    </w:p>
    <w:p w14:paraId="5F1A8773">
      <w:pPr>
        <w:adjustRightInd w:val="0"/>
        <w:snapToGrid w:val="0"/>
        <w:spacing w:line="360" w:lineRule="auto"/>
        <w:ind w:firstLine="482" w:firstLineChars="200"/>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四、付款方式</w:t>
      </w:r>
    </w:p>
    <w:p w14:paraId="5F89A0C5">
      <w:pPr>
        <w:adjustRightInd w:val="0"/>
        <w:snapToGrid w:val="0"/>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（一）工程款支付：</w:t>
      </w:r>
    </w:p>
    <w:p w14:paraId="4E5C3ADF">
      <w:pPr>
        <w:adjustRightInd w:val="0"/>
        <w:snapToGrid w:val="0"/>
        <w:spacing w:line="360" w:lineRule="auto"/>
        <w:ind w:firstLine="480" w:firstLineChars="200"/>
        <w:rPr>
          <w:rFonts w:hint="default" w:ascii="宋体" w:hAnsi="宋体" w:eastAsia="宋体" w:cs="宋体"/>
          <w:color w:val="000000"/>
          <w:sz w:val="24"/>
          <w:szCs w:val="24"/>
          <w:u w:val="single"/>
          <w:lang w:val="en-US" w:eastAsia="zh-CN"/>
        </w:rPr>
      </w:pPr>
      <w:r>
        <w:rPr>
          <w:rFonts w:hint="eastAsia" w:ascii="宋体" w:hAnsi="宋体" w:eastAsia="宋体" w:cs="宋体"/>
          <w:color w:val="000000"/>
          <w:sz w:val="24"/>
          <w:szCs w:val="24"/>
          <w:u w:val="single"/>
          <w:lang w:val="en-US" w:eastAsia="zh-CN"/>
        </w:rPr>
        <w:t xml:space="preserve">                                                             </w:t>
      </w:r>
    </w:p>
    <w:p w14:paraId="201872C2">
      <w:pPr>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乙方不得因甲方资金暂时不到位而影响工期。</w:t>
      </w:r>
    </w:p>
    <w:p w14:paraId="6B10E841">
      <w:pPr>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（二）结算方式：银行转账。</w:t>
      </w:r>
    </w:p>
    <w:p w14:paraId="2C9B11CB">
      <w:pPr>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（三）付款方式：乙方在接受付款前，开具相应额度发票给甲方。</w:t>
      </w:r>
    </w:p>
    <w:p w14:paraId="41608E69">
      <w:pPr>
        <w:adjustRightInd w:val="0"/>
        <w:snapToGrid w:val="0"/>
        <w:spacing w:line="360" w:lineRule="auto"/>
        <w:ind w:firstLine="480" w:firstLineChars="200"/>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zh-CN"/>
        </w:rPr>
        <w:t>（</w:t>
      </w:r>
      <w:r>
        <w:rPr>
          <w:rFonts w:hint="eastAsia" w:ascii="宋体" w:hAnsi="宋体" w:eastAsia="宋体" w:cs="宋体"/>
          <w:color w:val="000000"/>
          <w:sz w:val="24"/>
          <w:szCs w:val="24"/>
          <w:lang w:val="en-US" w:eastAsia="zh-CN"/>
        </w:rPr>
        <w:t>四</w:t>
      </w:r>
      <w:r>
        <w:rPr>
          <w:rFonts w:hint="eastAsia" w:ascii="宋体" w:hAnsi="宋体" w:eastAsia="宋体" w:cs="宋体"/>
          <w:color w:val="000000"/>
          <w:sz w:val="24"/>
          <w:szCs w:val="24"/>
          <w:lang w:val="zh-CN"/>
        </w:rPr>
        <w:t>）</w:t>
      </w:r>
      <w:r>
        <w:rPr>
          <w:rFonts w:hint="eastAsia" w:ascii="宋体" w:hAnsi="宋体" w:eastAsia="宋体" w:cs="宋体"/>
          <w:color w:val="000000"/>
          <w:sz w:val="24"/>
          <w:szCs w:val="24"/>
          <w:lang w:val="en-US" w:eastAsia="zh-CN"/>
        </w:rPr>
        <w:t>本项目质保金为</w:t>
      </w:r>
      <w:r>
        <w:rPr>
          <w:rFonts w:hint="eastAsia" w:ascii="宋体" w:hAnsi="宋体" w:eastAsia="宋体" w:cs="宋体"/>
          <w:color w:val="000000"/>
          <w:sz w:val="24"/>
          <w:szCs w:val="24"/>
          <w:highlight w:val="none"/>
        </w:rPr>
        <w:t>审计部门的审定价款</w:t>
      </w:r>
      <w:r>
        <w:rPr>
          <w:rFonts w:hint="eastAsia" w:ascii="宋体" w:hAnsi="宋体" w:eastAsia="宋体" w:cs="宋体"/>
          <w:color w:val="000000"/>
          <w:sz w:val="24"/>
          <w:szCs w:val="24"/>
          <w:highlight w:val="none"/>
          <w:lang w:val="en-US" w:eastAsia="zh-CN"/>
        </w:rPr>
        <w:t>3%，质保期结束后一次性支付。</w:t>
      </w:r>
    </w:p>
    <w:p w14:paraId="4D87415F">
      <w:pPr>
        <w:autoSpaceDE w:val="0"/>
        <w:autoSpaceDN w:val="0"/>
        <w:adjustRightInd w:val="0"/>
        <w:snapToGrid w:val="0"/>
        <w:spacing w:line="360" w:lineRule="auto"/>
        <w:ind w:firstLine="472" w:firstLineChars="196"/>
        <w:rPr>
          <w:rFonts w:hint="eastAsia" w:ascii="宋体" w:hAnsi="宋体" w:eastAsia="宋体" w:cs="宋体"/>
          <w:b/>
          <w:bCs/>
          <w:sz w:val="24"/>
          <w:szCs w:val="24"/>
          <w:lang w:val="zh-CN"/>
        </w:rPr>
      </w:pPr>
      <w:r>
        <w:rPr>
          <w:rFonts w:hint="eastAsia" w:ascii="宋体" w:hAnsi="宋体" w:eastAsia="宋体" w:cs="宋体"/>
          <w:b/>
          <w:bCs/>
          <w:sz w:val="24"/>
          <w:szCs w:val="24"/>
          <w:lang w:val="zh-CN"/>
        </w:rPr>
        <w:t>五、质量保证</w:t>
      </w:r>
    </w:p>
    <w:p w14:paraId="34B15650">
      <w:pPr>
        <w:autoSpaceDE w:val="0"/>
        <w:autoSpaceDN w:val="0"/>
        <w:adjustRightInd w:val="0"/>
        <w:snapToGrid w:val="0"/>
        <w:spacing w:line="360" w:lineRule="auto"/>
        <w:ind w:firstLine="470" w:firstLineChars="196"/>
        <w:rPr>
          <w:rFonts w:hint="eastAsia" w:ascii="宋体" w:hAnsi="宋体" w:eastAsia="宋体" w:cs="宋体"/>
          <w:sz w:val="24"/>
          <w:szCs w:val="24"/>
          <w:lang w:val="zh-CN"/>
        </w:rPr>
      </w:pPr>
      <w:r>
        <w:rPr>
          <w:rFonts w:hint="eastAsia" w:ascii="宋体" w:hAnsi="宋体" w:eastAsia="宋体" w:cs="宋体"/>
          <w:color w:val="000000"/>
          <w:sz w:val="24"/>
          <w:szCs w:val="24"/>
        </w:rPr>
        <w:t>（一）</w:t>
      </w:r>
      <w:r>
        <w:rPr>
          <w:rFonts w:hint="eastAsia" w:ascii="宋体" w:hAnsi="宋体" w:eastAsia="宋体" w:cs="宋体"/>
          <w:sz w:val="24"/>
          <w:szCs w:val="24"/>
          <w:lang w:val="zh-CN"/>
        </w:rPr>
        <w:t>所选材料及配套产品必须保证质量可靠、进货渠道正常，符合国家环保等相关标准，满足施工要求。</w:t>
      </w:r>
    </w:p>
    <w:p w14:paraId="4D60C43C">
      <w:pPr>
        <w:autoSpaceDE w:val="0"/>
        <w:autoSpaceDN w:val="0"/>
        <w:adjustRightInd w:val="0"/>
        <w:snapToGrid w:val="0"/>
        <w:spacing w:line="360" w:lineRule="auto"/>
        <w:ind w:firstLine="470" w:firstLineChars="196"/>
        <w:rPr>
          <w:rFonts w:hint="eastAsia" w:ascii="宋体" w:hAnsi="宋体" w:eastAsia="宋体" w:cs="宋体"/>
          <w:sz w:val="24"/>
          <w:szCs w:val="24"/>
          <w:lang w:val="zh-CN"/>
        </w:rPr>
      </w:pPr>
      <w:r>
        <w:rPr>
          <w:rFonts w:hint="eastAsia" w:ascii="宋体" w:hAnsi="宋体" w:eastAsia="宋体" w:cs="宋体"/>
          <w:color w:val="000000"/>
          <w:sz w:val="24"/>
          <w:szCs w:val="24"/>
        </w:rPr>
        <w:t>（二）</w:t>
      </w:r>
      <w:r>
        <w:rPr>
          <w:rFonts w:hint="eastAsia" w:ascii="宋体" w:hAnsi="宋体" w:eastAsia="宋体" w:cs="宋体"/>
          <w:sz w:val="24"/>
          <w:szCs w:val="24"/>
          <w:lang w:val="zh-CN"/>
        </w:rPr>
        <w:t>工程质量符合国家有关规范，确保达到合格。</w:t>
      </w:r>
    </w:p>
    <w:p w14:paraId="65799E7B">
      <w:pPr>
        <w:adjustRightInd w:val="0"/>
        <w:snapToGrid w:val="0"/>
        <w:spacing w:line="360" w:lineRule="auto"/>
        <w:ind w:firstLine="600" w:firstLineChars="24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六、双方责任</w:t>
      </w:r>
    </w:p>
    <w:p w14:paraId="5E6C939B">
      <w:pPr>
        <w:adjustRightInd w:val="0"/>
        <w:snapToGrid w:val="0"/>
        <w:spacing w:line="360" w:lineRule="auto"/>
        <w:ind w:firstLine="480" w:firstLineChars="200"/>
        <w:rPr>
          <w:rFonts w:hint="eastAsia" w:ascii="宋体" w:hAnsi="宋体" w:eastAsia="宋体" w:cs="宋体"/>
          <w:b/>
          <w:bCs/>
          <w:color w:val="000000"/>
          <w:sz w:val="24"/>
          <w:szCs w:val="24"/>
        </w:rPr>
      </w:pPr>
      <w:r>
        <w:rPr>
          <w:rFonts w:hint="eastAsia" w:ascii="宋体" w:hAnsi="宋体" w:eastAsia="宋体" w:cs="宋体"/>
          <w:color w:val="000000"/>
          <w:sz w:val="24"/>
          <w:szCs w:val="24"/>
        </w:rPr>
        <w:t>（一）甲方责任：</w:t>
      </w:r>
    </w:p>
    <w:p w14:paraId="41E27301">
      <w:pPr>
        <w:adjustRightInd w:val="0"/>
        <w:snapToGrid w:val="0"/>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1、甲方负责施工场地的提供，排除施工障碍的协调。</w:t>
      </w:r>
    </w:p>
    <w:p w14:paraId="7749FFD2">
      <w:pPr>
        <w:adjustRightInd w:val="0"/>
        <w:snapToGri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color w:val="000000"/>
          <w:sz w:val="24"/>
          <w:szCs w:val="24"/>
        </w:rPr>
        <w:t>2、组织设计、</w:t>
      </w:r>
      <w:r>
        <w:rPr>
          <w:rFonts w:hint="eastAsia" w:ascii="宋体" w:hAnsi="宋体" w:eastAsia="宋体" w:cs="宋体"/>
          <w:sz w:val="24"/>
          <w:szCs w:val="24"/>
        </w:rPr>
        <w:t>施工单位进行图纸交底，负责设计图纸问题的处理，设计变更及现场签证，工程结算的审定等工作。</w:t>
      </w:r>
    </w:p>
    <w:p w14:paraId="6EDBB672">
      <w:pPr>
        <w:adjustRightInd w:val="0"/>
        <w:snapToGrid w:val="0"/>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3、对工程进度、质量进行监督检查。</w:t>
      </w:r>
    </w:p>
    <w:p w14:paraId="2FE9596C">
      <w:pPr>
        <w:adjustRightInd w:val="0"/>
        <w:snapToGrid w:val="0"/>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4、组织有关单位对工程进行竣工验收。</w:t>
      </w:r>
    </w:p>
    <w:p w14:paraId="394A1F43">
      <w:pPr>
        <w:adjustRightInd w:val="0"/>
        <w:snapToGrid w:val="0"/>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5、按时支付工程款。</w:t>
      </w:r>
    </w:p>
    <w:p w14:paraId="05654783">
      <w:pPr>
        <w:adjustRightInd w:val="0"/>
        <w:snapToGrid w:val="0"/>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（二）乙方责任：</w:t>
      </w:r>
    </w:p>
    <w:p w14:paraId="6C9B6774">
      <w:pPr>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1、负责办理完成项目使用审批手续，负责工程安全文明施工、承担一切风险，满足甲方工程的需要。保证甲方正式投入使用，再无其他费用发生。</w:t>
      </w:r>
    </w:p>
    <w:p w14:paraId="00904574">
      <w:pPr>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乙方进入甲方要求场地施工，应服从当地对治安、卫生、环保、社会保险等工程建设的统一管理，并按有关规定缴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7B3BC108">
      <w:pPr>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1C5C159B">
      <w:pPr>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4、隐蔽工程在覆盖前必须经甲方代表或现场监理代表验收签章后，方可进行下一道工序。</w:t>
      </w:r>
    </w:p>
    <w:p w14:paraId="0E9471F7">
      <w:pPr>
        <w:adjustRightInd w:val="0"/>
        <w:snapToGrid w:val="0"/>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5、遵守甲方施工场地的规章制度和管理，做到安全文明施工，做好成品保护，对甲方提出的问题应在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16340C58">
      <w:pPr>
        <w:adjustRightInd w:val="0"/>
        <w:snapToGrid w:val="0"/>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6、采取有效的安全保障措施，确保施工安全，包括悬挂警示标牌、装设围栏、配备安全人员等，并承担事故的全部费用和责任。</w:t>
      </w:r>
    </w:p>
    <w:p w14:paraId="7F44CE0F">
      <w:pPr>
        <w:adjustRightInd w:val="0"/>
        <w:snapToGrid w:val="0"/>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7、工程竣工后提供竣工验收技术资料及竣工图</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套</w:t>
      </w:r>
      <w:r>
        <w:rPr>
          <w:rFonts w:hint="eastAsia" w:ascii="宋体" w:hAnsi="宋体" w:eastAsia="宋体" w:cs="宋体"/>
          <w:color w:val="000000"/>
          <w:sz w:val="24"/>
          <w:szCs w:val="24"/>
        </w:rPr>
        <w:t>，办理工程竣工结算手续，参加工程竣工验收。</w:t>
      </w:r>
    </w:p>
    <w:p w14:paraId="6982CAD5">
      <w:pPr>
        <w:adjustRightInd w:val="0"/>
        <w:snapToGrid w:val="0"/>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8、已完工的项目，在交工前乙方应负责保管，清理现场达到建筑物无污染，现场无建筑垃圾。</w:t>
      </w:r>
    </w:p>
    <w:p w14:paraId="48BF1B57">
      <w:pPr>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9、乙方不能按合同规定的工期竣工的，应向甲方支付违约金，每逾期一日，支付合同总价款万分之二的违约金，造成甲方损失的，还应赔偿甲方损失。</w:t>
      </w:r>
    </w:p>
    <w:p w14:paraId="2CC96724">
      <w:pPr>
        <w:autoSpaceDE w:val="0"/>
        <w:autoSpaceDN w:val="0"/>
        <w:adjustRightInd w:val="0"/>
        <w:snapToGrid w:val="0"/>
        <w:spacing w:line="360" w:lineRule="auto"/>
        <w:ind w:firstLine="472" w:firstLineChars="196"/>
        <w:rPr>
          <w:rFonts w:hint="eastAsia" w:ascii="宋体" w:hAnsi="宋体" w:eastAsia="宋体" w:cs="宋体"/>
          <w:b/>
          <w:bCs/>
          <w:sz w:val="24"/>
          <w:szCs w:val="24"/>
          <w:lang w:val="zh-CN"/>
        </w:rPr>
      </w:pPr>
      <w:r>
        <w:rPr>
          <w:rFonts w:hint="eastAsia" w:ascii="宋体" w:hAnsi="宋体" w:eastAsia="宋体" w:cs="宋体"/>
          <w:b/>
          <w:bCs/>
          <w:sz w:val="24"/>
          <w:szCs w:val="24"/>
          <w:lang w:val="zh-CN"/>
        </w:rPr>
        <w:t>七、验收</w:t>
      </w:r>
    </w:p>
    <w:p w14:paraId="42A23226">
      <w:pPr>
        <w:autoSpaceDE w:val="0"/>
        <w:autoSpaceDN w:val="0"/>
        <w:adjustRightInd w:val="0"/>
        <w:snapToGrid w:val="0"/>
        <w:spacing w:line="360" w:lineRule="auto"/>
        <w:ind w:firstLine="470" w:firstLineChars="196"/>
        <w:rPr>
          <w:rFonts w:hint="eastAsia" w:ascii="宋体" w:hAnsi="宋体" w:eastAsia="宋体" w:cs="宋体"/>
          <w:sz w:val="24"/>
          <w:szCs w:val="24"/>
          <w:lang w:val="zh-CN"/>
        </w:rPr>
      </w:pPr>
      <w:r>
        <w:rPr>
          <w:rFonts w:hint="eastAsia" w:ascii="宋体" w:hAnsi="宋体" w:eastAsia="宋体" w:cs="宋体"/>
          <w:color w:val="000000"/>
          <w:sz w:val="24"/>
          <w:szCs w:val="24"/>
        </w:rPr>
        <w:t>（一）</w:t>
      </w:r>
      <w:r>
        <w:rPr>
          <w:rFonts w:hint="eastAsia" w:ascii="宋体" w:hAnsi="宋体" w:eastAsia="宋体" w:cs="宋体"/>
          <w:sz w:val="24"/>
          <w:szCs w:val="24"/>
          <w:lang w:val="zh-CN"/>
        </w:rPr>
        <w:t>主材到现场后，由甲方对其进行验收，确认材料的产地、规格、数量。</w:t>
      </w:r>
    </w:p>
    <w:p w14:paraId="1D05648B">
      <w:pPr>
        <w:autoSpaceDE w:val="0"/>
        <w:autoSpaceDN w:val="0"/>
        <w:adjustRightInd w:val="0"/>
        <w:snapToGrid w:val="0"/>
        <w:spacing w:line="360" w:lineRule="auto"/>
        <w:ind w:firstLine="470" w:firstLineChars="196"/>
        <w:rPr>
          <w:rFonts w:hint="eastAsia" w:ascii="宋体" w:hAnsi="宋体" w:eastAsia="宋体" w:cs="宋体"/>
          <w:sz w:val="24"/>
          <w:szCs w:val="24"/>
          <w:lang w:val="zh-CN"/>
        </w:rPr>
      </w:pPr>
      <w:r>
        <w:rPr>
          <w:rFonts w:hint="eastAsia" w:ascii="宋体" w:hAnsi="宋体" w:eastAsia="宋体" w:cs="宋体"/>
          <w:color w:val="000000"/>
          <w:sz w:val="24"/>
          <w:szCs w:val="24"/>
        </w:rPr>
        <w:t>（二）</w:t>
      </w:r>
      <w:r>
        <w:rPr>
          <w:rFonts w:hint="eastAsia" w:ascii="宋体" w:hAnsi="宋体" w:eastAsia="宋体" w:cs="宋体"/>
          <w:sz w:val="24"/>
          <w:szCs w:val="24"/>
          <w:lang w:val="zh-CN"/>
        </w:rPr>
        <w:t>乙方工程完工后，进行自检，合格后准备验收文件，并书面通知甲方。</w:t>
      </w:r>
    </w:p>
    <w:p w14:paraId="4155E0CE">
      <w:pPr>
        <w:autoSpaceDE w:val="0"/>
        <w:autoSpaceDN w:val="0"/>
        <w:adjustRightInd w:val="0"/>
        <w:snapToGrid w:val="0"/>
        <w:spacing w:line="360" w:lineRule="auto"/>
        <w:ind w:firstLine="470" w:firstLineChars="196"/>
        <w:rPr>
          <w:rFonts w:hint="eastAsia" w:ascii="宋体" w:hAnsi="宋体" w:eastAsia="宋体" w:cs="宋体"/>
          <w:sz w:val="24"/>
          <w:szCs w:val="24"/>
          <w:lang w:val="zh-CN"/>
        </w:rPr>
      </w:pPr>
      <w:r>
        <w:rPr>
          <w:rFonts w:hint="eastAsia" w:ascii="宋体" w:hAnsi="宋体" w:eastAsia="宋体" w:cs="宋体"/>
          <w:color w:val="000000"/>
          <w:sz w:val="24"/>
          <w:szCs w:val="24"/>
        </w:rPr>
        <w:t>（三）</w:t>
      </w:r>
      <w:r>
        <w:rPr>
          <w:rFonts w:hint="eastAsia" w:ascii="宋体" w:hAnsi="宋体" w:eastAsia="宋体" w:cs="宋体"/>
          <w:sz w:val="24"/>
          <w:szCs w:val="24"/>
          <w:lang w:val="zh-CN"/>
        </w:rPr>
        <w:t>甲方确认乙方的自检内容，验收合格作为工程的最终认可。</w:t>
      </w:r>
    </w:p>
    <w:p w14:paraId="169BE3F7">
      <w:pPr>
        <w:autoSpaceDE w:val="0"/>
        <w:autoSpaceDN w:val="0"/>
        <w:adjustRightInd w:val="0"/>
        <w:snapToGrid w:val="0"/>
        <w:spacing w:line="360" w:lineRule="auto"/>
        <w:ind w:firstLine="470" w:firstLineChars="196"/>
        <w:rPr>
          <w:rFonts w:hint="eastAsia" w:ascii="宋体" w:hAnsi="宋体" w:eastAsia="宋体" w:cs="宋体"/>
          <w:sz w:val="24"/>
          <w:szCs w:val="24"/>
          <w:lang w:val="zh-CN"/>
        </w:rPr>
      </w:pPr>
      <w:r>
        <w:rPr>
          <w:rFonts w:hint="eastAsia" w:ascii="宋体" w:hAnsi="宋体" w:eastAsia="宋体" w:cs="宋体"/>
          <w:color w:val="000000"/>
          <w:sz w:val="24"/>
          <w:szCs w:val="24"/>
        </w:rPr>
        <w:t>（四）</w:t>
      </w:r>
      <w:r>
        <w:rPr>
          <w:rFonts w:hint="eastAsia" w:ascii="宋体" w:hAnsi="宋体" w:eastAsia="宋体" w:cs="宋体"/>
          <w:sz w:val="24"/>
          <w:szCs w:val="24"/>
          <w:lang w:val="zh-CN"/>
        </w:rPr>
        <w:t>验收依据：</w:t>
      </w:r>
    </w:p>
    <w:p w14:paraId="0D5F36D0">
      <w:pPr>
        <w:autoSpaceDE w:val="0"/>
        <w:autoSpaceDN w:val="0"/>
        <w:adjustRightInd w:val="0"/>
        <w:snapToGrid w:val="0"/>
        <w:spacing w:line="360" w:lineRule="auto"/>
        <w:ind w:firstLine="470" w:firstLineChars="196"/>
        <w:rPr>
          <w:rFonts w:hint="eastAsia" w:ascii="宋体" w:hAnsi="宋体" w:eastAsia="宋体" w:cs="宋体"/>
          <w:sz w:val="24"/>
          <w:szCs w:val="24"/>
          <w:lang w:val="zh-CN"/>
        </w:rPr>
      </w:pPr>
      <w:r>
        <w:rPr>
          <w:rFonts w:hint="eastAsia" w:ascii="宋体" w:hAnsi="宋体" w:eastAsia="宋体" w:cs="宋体"/>
          <w:sz w:val="24"/>
          <w:szCs w:val="24"/>
          <w:lang w:val="zh-CN"/>
        </w:rPr>
        <w:t>1、合同、</w:t>
      </w:r>
      <w:r>
        <w:rPr>
          <w:rFonts w:hint="eastAsia" w:ascii="宋体" w:hAnsi="宋体" w:eastAsia="宋体" w:cs="宋体"/>
          <w:sz w:val="24"/>
          <w:szCs w:val="24"/>
          <w:lang w:val="en-US" w:eastAsia="zh-CN"/>
        </w:rPr>
        <w:t>磋商</w:t>
      </w:r>
      <w:r>
        <w:rPr>
          <w:rFonts w:hint="eastAsia" w:ascii="宋体" w:hAnsi="宋体" w:eastAsia="宋体" w:cs="宋体"/>
          <w:sz w:val="24"/>
          <w:szCs w:val="24"/>
          <w:lang w:val="zh-CN"/>
        </w:rPr>
        <w:t>文件、</w:t>
      </w:r>
      <w:r>
        <w:rPr>
          <w:rFonts w:hint="eastAsia" w:ascii="宋体" w:hAnsi="宋体" w:eastAsia="宋体" w:cs="宋体"/>
          <w:sz w:val="24"/>
          <w:szCs w:val="24"/>
        </w:rPr>
        <w:t>响应</w:t>
      </w:r>
      <w:r>
        <w:rPr>
          <w:rFonts w:hint="eastAsia" w:ascii="宋体" w:hAnsi="宋体" w:eastAsia="宋体" w:cs="宋体"/>
          <w:sz w:val="24"/>
          <w:szCs w:val="24"/>
          <w:lang w:val="zh-CN"/>
        </w:rPr>
        <w:t>文件及承诺。</w:t>
      </w:r>
    </w:p>
    <w:p w14:paraId="6C9398FB">
      <w:pPr>
        <w:autoSpaceDE w:val="0"/>
        <w:autoSpaceDN w:val="0"/>
        <w:adjustRightInd w:val="0"/>
        <w:snapToGrid w:val="0"/>
        <w:spacing w:line="360" w:lineRule="auto"/>
        <w:ind w:firstLine="470" w:firstLineChars="196"/>
        <w:rPr>
          <w:rFonts w:hint="eastAsia" w:ascii="宋体" w:hAnsi="宋体" w:eastAsia="宋体" w:cs="宋体"/>
          <w:sz w:val="24"/>
          <w:szCs w:val="24"/>
          <w:lang w:val="zh-CN"/>
        </w:rPr>
      </w:pPr>
      <w:r>
        <w:rPr>
          <w:rFonts w:hint="eastAsia" w:ascii="宋体" w:hAnsi="宋体" w:eastAsia="宋体" w:cs="宋体"/>
          <w:sz w:val="24"/>
          <w:szCs w:val="24"/>
          <w:lang w:val="zh-CN"/>
        </w:rPr>
        <w:t>2、国家相关</w:t>
      </w:r>
      <w:r>
        <w:rPr>
          <w:rFonts w:hint="eastAsia" w:ascii="宋体" w:hAnsi="宋体" w:eastAsia="宋体" w:cs="宋体"/>
          <w:sz w:val="24"/>
          <w:szCs w:val="24"/>
        </w:rPr>
        <w:t>标准、规范及有关技术文件</w:t>
      </w:r>
      <w:r>
        <w:rPr>
          <w:rFonts w:hint="eastAsia" w:ascii="宋体" w:hAnsi="宋体" w:eastAsia="宋体" w:cs="宋体"/>
          <w:sz w:val="24"/>
          <w:szCs w:val="24"/>
          <w:lang w:val="zh-CN"/>
        </w:rPr>
        <w:t>。</w:t>
      </w:r>
    </w:p>
    <w:p w14:paraId="09CCC4E2">
      <w:pPr>
        <w:adjustRightInd w:val="0"/>
        <w:snapToGrid w:val="0"/>
        <w:spacing w:line="360" w:lineRule="auto"/>
        <w:ind w:firstLine="482" w:firstLineChars="200"/>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八、工程保修</w:t>
      </w:r>
    </w:p>
    <w:p w14:paraId="0BB2B056">
      <w:pPr>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sz w:val="24"/>
          <w:szCs w:val="24"/>
        </w:rPr>
        <w:t>本项目保修期</w:t>
      </w:r>
      <w:r>
        <w:rPr>
          <w:rFonts w:hint="eastAsia" w:ascii="宋体" w:hAnsi="宋体" w:eastAsia="宋体" w:cs="宋体"/>
          <w:sz w:val="24"/>
          <w:szCs w:val="24"/>
          <w:lang w:val="zh-CN"/>
        </w:rPr>
        <w:t>根据《建设工程质量管理条例》及有关规定执行。</w:t>
      </w:r>
      <w:r>
        <w:rPr>
          <w:rFonts w:hint="eastAsia" w:ascii="宋体" w:hAnsi="宋体" w:eastAsia="宋体" w:cs="宋体"/>
          <w:color w:val="000000"/>
          <w:sz w:val="24"/>
          <w:szCs w:val="24"/>
        </w:rPr>
        <w:t>在保修期限内，对甲方提出的有关维修、维护要求，乙方应在24小时内予以解决。乙方未能按时予以维修、维护的，甲方可另行委托第三方进行，因此给甲方造成损失的，乙方须给予赔偿。</w:t>
      </w:r>
    </w:p>
    <w:p w14:paraId="3C6611E7">
      <w:pPr>
        <w:adjustRightInd w:val="0"/>
        <w:snapToGrid w:val="0"/>
        <w:spacing w:line="360" w:lineRule="auto"/>
        <w:ind w:firstLine="482" w:firstLineChars="200"/>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九、争议的解决方式</w:t>
      </w:r>
    </w:p>
    <w:p w14:paraId="26A35D61">
      <w:pPr>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合同执行过程中如发生争议，双方应及时协商解决，协商不成，双方均可向项目所在地人民法院起诉。</w:t>
      </w:r>
    </w:p>
    <w:p w14:paraId="3B8F6CF5">
      <w:pPr>
        <w:adjustRightInd w:val="0"/>
        <w:snapToGrid w:val="0"/>
        <w:spacing w:line="360" w:lineRule="auto"/>
        <w:ind w:firstLine="482" w:firstLineChars="200"/>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十、其他</w:t>
      </w:r>
    </w:p>
    <w:p w14:paraId="773ECF6E">
      <w:pPr>
        <w:adjustRightInd w:val="0"/>
        <w:snapToGrid w:val="0"/>
        <w:spacing w:line="360" w:lineRule="auto"/>
        <w:ind w:firstLine="660"/>
        <w:rPr>
          <w:rFonts w:hint="eastAsia" w:ascii="宋体" w:hAnsi="宋体" w:eastAsia="宋体" w:cs="宋体"/>
          <w:color w:val="auto"/>
          <w:sz w:val="24"/>
          <w:szCs w:val="24"/>
        </w:rPr>
      </w:pPr>
      <w:r>
        <w:rPr>
          <w:rFonts w:hint="eastAsia" w:ascii="宋体" w:hAnsi="宋体" w:eastAsia="宋体" w:cs="宋体"/>
          <w:color w:val="000000"/>
          <w:sz w:val="24"/>
          <w:szCs w:val="24"/>
        </w:rPr>
        <w:t>(</w:t>
      </w:r>
      <w:r>
        <w:rPr>
          <w:rFonts w:hint="eastAsia" w:ascii="宋体" w:hAnsi="宋体" w:eastAsia="宋体" w:cs="宋体"/>
          <w:sz w:val="24"/>
          <w:szCs w:val="24"/>
        </w:rPr>
        <w:t>一)实际签订合同时，以《建设工程施工合同（示范文本，含保修书）》（GF-1999-0201）为基础，按采购监管部门相关要求确定施工承包合同最终文本和格式</w:t>
      </w:r>
      <w:r>
        <w:rPr>
          <w:rFonts w:hint="eastAsia" w:ascii="宋体" w:hAnsi="宋体" w:eastAsia="宋体" w:cs="宋体"/>
          <w:color w:val="auto"/>
          <w:sz w:val="24"/>
          <w:szCs w:val="24"/>
        </w:rPr>
        <w:t>；其实质条款和内容须与本项目招标及投标文件一致。</w:t>
      </w:r>
    </w:p>
    <w:p w14:paraId="40AA0810">
      <w:pPr>
        <w:adjustRightInd w:val="0"/>
        <w:snapToGrid w:val="0"/>
        <w:spacing w:line="360" w:lineRule="auto"/>
        <w:ind w:firstLine="660"/>
        <w:rPr>
          <w:rFonts w:hint="eastAsia" w:ascii="宋体" w:hAnsi="宋体" w:eastAsia="宋体" w:cs="宋体"/>
          <w:sz w:val="24"/>
          <w:szCs w:val="24"/>
        </w:rPr>
      </w:pPr>
      <w:r>
        <w:rPr>
          <w:rFonts w:hint="eastAsia" w:ascii="宋体" w:hAnsi="宋体" w:eastAsia="宋体" w:cs="宋体"/>
          <w:sz w:val="24"/>
          <w:szCs w:val="24"/>
        </w:rPr>
        <w:t>(二)本合同未定事宜，双方可根据具体情况结合有关规定另行签订补充协议，补充协议与本合同具有同等法律效力。</w:t>
      </w:r>
    </w:p>
    <w:p w14:paraId="43E36B05">
      <w:pPr>
        <w:adjustRightInd w:val="0"/>
        <w:snapToGrid w:val="0"/>
        <w:spacing w:line="360" w:lineRule="auto"/>
        <w:ind w:firstLine="482" w:firstLineChars="200"/>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十一、附则</w:t>
      </w:r>
    </w:p>
    <w:p w14:paraId="0A9E77A1">
      <w:pPr>
        <w:tabs>
          <w:tab w:val="left" w:pos="0"/>
        </w:tabs>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（一）本合同一式</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份，正本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份，甲、乙方各执</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份，副本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份，甲方执</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份，乙方执</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w:t>
      </w:r>
    </w:p>
    <w:p w14:paraId="63178FA8">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color w:val="000000"/>
          <w:sz w:val="24"/>
          <w:szCs w:val="24"/>
        </w:rPr>
        <w:t>（二）合同经双方盖章后生效，各条款执行完毕后终止。</w:t>
      </w:r>
    </w:p>
    <w:p w14:paraId="7D7B3814">
      <w:pPr>
        <w:spacing w:line="276" w:lineRule="auto"/>
        <w:ind w:firstLine="480" w:firstLineChars="200"/>
        <w:rPr>
          <w:rFonts w:hint="eastAsia" w:ascii="宋体" w:hAnsi="宋体" w:eastAsia="宋体" w:cs="宋体"/>
          <w:sz w:val="24"/>
          <w:szCs w:val="24"/>
        </w:rPr>
      </w:pPr>
    </w:p>
    <w:p w14:paraId="6EC1DD3D">
      <w:pPr>
        <w:spacing w:line="276" w:lineRule="auto"/>
        <w:ind w:firstLine="480" w:firstLineChars="200"/>
        <w:rPr>
          <w:rFonts w:hint="eastAsia" w:ascii="宋体" w:hAnsi="宋体" w:eastAsia="宋体" w:cs="宋体"/>
          <w:sz w:val="24"/>
          <w:szCs w:val="24"/>
        </w:rPr>
      </w:pPr>
    </w:p>
    <w:p w14:paraId="2915CBE9">
      <w:pPr>
        <w:keepNext w:val="0"/>
        <w:keepLines w:val="0"/>
        <w:pageBreakBefore w:val="0"/>
        <w:widowControl/>
        <w:kinsoku/>
        <w:wordWrap/>
        <w:overflowPunct/>
        <w:topLinePunct w:val="0"/>
        <w:autoSpaceDE/>
        <w:autoSpaceDN/>
        <w:bidi w:val="0"/>
        <w:spacing w:line="48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xml:space="preserve">甲方(盖章)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 xml:space="preserve"> 乙方(盖章) </w:t>
      </w:r>
    </w:p>
    <w:p w14:paraId="77A1C344">
      <w:pPr>
        <w:keepNext w:val="0"/>
        <w:keepLines w:val="0"/>
        <w:pageBreakBefore w:val="0"/>
        <w:widowControl/>
        <w:kinsoku/>
        <w:wordWrap/>
        <w:overflowPunct/>
        <w:topLinePunct w:val="0"/>
        <w:autoSpaceDE/>
        <w:autoSpaceDN/>
        <w:bidi w:val="0"/>
        <w:spacing w:line="48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xml:space="preserve">法人代表(签字)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 xml:space="preserve">法人代表(签字) </w:t>
      </w:r>
    </w:p>
    <w:p w14:paraId="62201842">
      <w:pPr>
        <w:keepNext w:val="0"/>
        <w:keepLines w:val="0"/>
        <w:pageBreakBefore w:val="0"/>
        <w:widowControl/>
        <w:kinsoku/>
        <w:wordWrap/>
        <w:overflowPunct/>
        <w:topLinePunct w:val="0"/>
        <w:autoSpaceDE/>
        <w:autoSpaceDN/>
        <w:bidi w:val="0"/>
        <w:spacing w:line="48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xml:space="preserve">委托代理人: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 xml:space="preserve"> 委托代理人: </w:t>
      </w:r>
    </w:p>
    <w:p w14:paraId="48AB6894">
      <w:pPr>
        <w:keepNext w:val="0"/>
        <w:keepLines w:val="0"/>
        <w:pageBreakBefore w:val="0"/>
        <w:widowControl/>
        <w:kinsoku/>
        <w:wordWrap/>
        <w:overflowPunct/>
        <w:topLinePunct w:val="0"/>
        <w:autoSpaceDE/>
        <w:autoSpaceDN/>
        <w:bidi w:val="0"/>
        <w:spacing w:line="48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地址：</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地址：</w:t>
      </w:r>
      <w:r>
        <w:rPr>
          <w:rFonts w:hint="eastAsia" w:ascii="宋体" w:hAnsi="宋体" w:eastAsia="宋体" w:cs="宋体"/>
          <w:color w:val="auto"/>
          <w:kern w:val="0"/>
          <w:sz w:val="24"/>
          <w:szCs w:val="24"/>
          <w:lang w:val="en-US" w:eastAsia="zh-CN"/>
        </w:rPr>
        <w:t xml:space="preserve">   </w:t>
      </w:r>
    </w:p>
    <w:p w14:paraId="494D0F7B">
      <w:pPr>
        <w:keepNext w:val="0"/>
        <w:keepLines w:val="0"/>
        <w:pageBreakBefore w:val="0"/>
        <w:widowControl/>
        <w:kinsoku/>
        <w:wordWrap/>
        <w:overflowPunct/>
        <w:topLinePunct w:val="0"/>
        <w:autoSpaceDE/>
        <w:autoSpaceDN/>
        <w:bidi w:val="0"/>
        <w:spacing w:line="480" w:lineRule="auto"/>
        <w:ind w:firstLine="480" w:firstLineChars="200"/>
        <w:jc w:val="left"/>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rPr>
        <w:t>电话：</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电话：</w:t>
      </w:r>
      <w:r>
        <w:rPr>
          <w:rFonts w:hint="eastAsia" w:ascii="宋体" w:hAnsi="宋体" w:eastAsia="宋体" w:cs="宋体"/>
          <w:color w:val="auto"/>
          <w:kern w:val="0"/>
          <w:sz w:val="24"/>
          <w:szCs w:val="24"/>
          <w:lang w:val="en-US" w:eastAsia="zh-CN"/>
        </w:rPr>
        <w:t xml:space="preserve"> </w:t>
      </w:r>
    </w:p>
    <w:p w14:paraId="52EEB9E1">
      <w:pPr>
        <w:keepNext w:val="0"/>
        <w:keepLines w:val="0"/>
        <w:pageBreakBefore w:val="0"/>
        <w:widowControl/>
        <w:kinsoku/>
        <w:wordWrap/>
        <w:overflowPunct/>
        <w:topLinePunct w:val="0"/>
        <w:autoSpaceDE/>
        <w:autoSpaceDN/>
        <w:bidi w:val="0"/>
        <w:spacing w:line="360" w:lineRule="auto"/>
        <w:ind w:firstLine="560" w:firstLineChars="200"/>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 xml:space="preserve"> </w:t>
      </w:r>
    </w:p>
    <w:p w14:paraId="66A9A882">
      <w:pPr>
        <w:keepNext w:val="0"/>
        <w:keepLines w:val="0"/>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签订日期：  年</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月</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日</w:t>
      </w:r>
    </w:p>
    <w:p w14:paraId="25E14695">
      <w:pPr>
        <w:pBdr>
          <w:top w:val="none" w:color="auto" w:sz="0" w:space="0"/>
          <w:left w:val="none" w:color="auto" w:sz="0" w:space="0"/>
          <w:bottom w:val="none" w:color="auto" w:sz="0" w:space="0"/>
          <w:right w:val="none" w:color="auto" w:sz="0" w:space="0"/>
          <w:between w:val="none" w:color="auto" w:sz="0" w:space="0"/>
        </w:pBdr>
        <w:jc w:val="both"/>
        <w:rPr>
          <w:rFonts w:hint="eastAsia" w:ascii="宋体" w:hAnsi="宋体" w:eastAsia="宋体"/>
          <w:b/>
          <w:sz w:val="30"/>
          <w:szCs w:val="30"/>
        </w:rPr>
      </w:pPr>
    </w:p>
    <w:p w14:paraId="34FD080F"/>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28"/>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0970E5"/>
    <w:rsid w:val="520970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qFormat/>
    <w:uiPriority w:val="99"/>
    <w:rPr>
      <w:color w:val="993300"/>
      <w:sz w:val="24"/>
    </w:rPr>
  </w:style>
  <w:style w:type="paragraph" w:styleId="3">
    <w:name w:val="Body Text Indent"/>
    <w:basedOn w:val="1"/>
    <w:next w:val="4"/>
    <w:qFormat/>
    <w:uiPriority w:val="99"/>
    <w:pPr>
      <w:ind w:firstLine="480"/>
    </w:pPr>
    <w:rPr>
      <w:rFonts w:ascii="宋体"/>
    </w:rPr>
  </w:style>
  <w:style w:type="paragraph" w:customStyle="1" w:styleId="4">
    <w:name w:val="font5"/>
    <w:basedOn w:val="1"/>
    <w:qFormat/>
    <w:uiPriority w:val="99"/>
    <w:pPr>
      <w:widowControl/>
      <w:spacing w:before="100" w:beforeAutospacing="1" w:after="100" w:afterAutospacing="1" w:line="240" w:lineRule="auto"/>
      <w:jc w:val="left"/>
    </w:pPr>
    <w:rPr>
      <w:rFonts w:ascii="宋体" w:cs="宋体"/>
      <w:kern w:val="0"/>
      <w:sz w:val="18"/>
      <w:szCs w:val="18"/>
    </w:rPr>
  </w:style>
  <w:style w:type="paragraph" w:styleId="5">
    <w:name w:val="Body Text First Indent"/>
    <w:basedOn w:val="2"/>
    <w:next w:val="6"/>
    <w:qFormat/>
    <w:uiPriority w:val="0"/>
    <w:pPr>
      <w:spacing w:line="312" w:lineRule="auto"/>
      <w:ind w:firstLine="420"/>
    </w:pPr>
    <w:rPr>
      <w:rFonts w:eastAsia="宋体"/>
      <w:szCs w:val="24"/>
    </w:rPr>
  </w:style>
  <w:style w:type="paragraph" w:styleId="6">
    <w:name w:val="Body Text First Indent 2"/>
    <w:basedOn w:val="3"/>
    <w:next w:val="2"/>
    <w:qFormat/>
    <w:uiPriority w:val="0"/>
    <w:pPr>
      <w:spacing w:before="100" w:beforeAutospacing="1" w:after="120" w:line="360" w:lineRule="auto"/>
      <w:ind w:left="420" w:firstLine="420"/>
    </w:pPr>
    <w:rPr>
      <w:rFonts w:eastAsia="Arial Unicode MS" w:cs="Arial Unicode MS"/>
      <w:color w:val="00000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2026-07-16T04:36:00Z</dcterms:created>
  <dc:creator>伴黄昏。</dc:creator>
  <cp:lastModifiedBy>伴黄昏。</cp:lastModifiedBy>
  <dcterms:modified xsi:type="dcterms:W3CDTF">2026-07-16T04:36:44Z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ABCA0222C6AE4905A89B31C318F7F326_11</vt:lpwstr>
  </property>
  <property fmtid="{D5CDD505-2E9C-101B-9397-08002B2CF9AE}" pid="4" name="KSOTemplateDocerSaveRecord">
    <vt:lpwstr>eyJoZGlkIjoiNjQ2MGVhYTFlNTAwMGY1ZjQwZTU5NWU1YjFmM2RiYTgiLCJ1c2VySWQiOiIzMzQzMTkyMTYifQ==</vt:lpwstr>
  </property>
</Properties>
</file>