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A3B5E3">
      <w:pPr>
        <w:pStyle w:val="5"/>
        <w:bidi w:val="0"/>
        <w:jc w:val="center"/>
        <w:rPr>
          <w:rFonts w:hint="eastAsia"/>
          <w:highlight w:val="none"/>
          <w:lang w:val="zh-CN"/>
        </w:rPr>
      </w:pPr>
      <w:bookmarkStart w:id="0" w:name="_Toc10103"/>
      <w:bookmarkStart w:id="1" w:name="_Toc4727"/>
      <w:r>
        <w:rPr>
          <w:rFonts w:hint="eastAsia"/>
          <w:highlight w:val="none"/>
          <w:lang w:val="zh-CN"/>
        </w:rPr>
        <w:t>开标一览表</w:t>
      </w:r>
      <w:bookmarkEnd w:id="0"/>
      <w:bookmarkEnd w:id="1"/>
    </w:p>
    <w:tbl>
      <w:tblPr>
        <w:tblStyle w:val="1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98"/>
        <w:gridCol w:w="6081"/>
      </w:tblGrid>
      <w:tr w14:paraId="62F9D8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1798" w:type="dxa"/>
            <w:vAlign w:val="center"/>
          </w:tcPr>
          <w:p w14:paraId="360646F5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highlight w:val="none"/>
              </w:rPr>
              <w:t>项目名称</w:t>
            </w:r>
          </w:p>
        </w:tc>
        <w:tc>
          <w:tcPr>
            <w:tcW w:w="6081" w:type="dxa"/>
            <w:vAlign w:val="center"/>
          </w:tcPr>
          <w:p w14:paraId="76451DAA">
            <w:pPr>
              <w:shd w:val="clear"/>
              <w:spacing w:line="360" w:lineRule="auto"/>
              <w:jc w:val="center"/>
              <w:rPr>
                <w:rFonts w:hint="default" w:ascii="仿宋" w:hAnsi="仿宋" w:eastAsia="仿宋" w:cs="仿宋"/>
                <w:b/>
                <w:bCs/>
                <w:highlight w:val="none"/>
                <w:lang w:eastAsia="zh-CN"/>
              </w:rPr>
            </w:pPr>
          </w:p>
        </w:tc>
      </w:tr>
      <w:tr w14:paraId="4ECBE3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1798" w:type="dxa"/>
            <w:vAlign w:val="center"/>
          </w:tcPr>
          <w:p w14:paraId="2920FC14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highlight w:val="none"/>
              </w:rPr>
              <w:t>项目编号</w:t>
            </w:r>
          </w:p>
        </w:tc>
        <w:tc>
          <w:tcPr>
            <w:tcW w:w="6081" w:type="dxa"/>
            <w:vAlign w:val="center"/>
          </w:tcPr>
          <w:p w14:paraId="769F0737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highlight w:val="none"/>
                <w:lang w:eastAsia="zh-CN"/>
              </w:rPr>
            </w:pPr>
          </w:p>
        </w:tc>
      </w:tr>
      <w:tr w14:paraId="10491B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52" w:hRule="atLeast"/>
        </w:trPr>
        <w:tc>
          <w:tcPr>
            <w:tcW w:w="1798" w:type="dxa"/>
            <w:vAlign w:val="center"/>
          </w:tcPr>
          <w:p w14:paraId="18B372AC">
            <w:pPr>
              <w:widowControl/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highlight w:val="none"/>
                <w:lang w:eastAsia="zh-CN"/>
              </w:rPr>
              <w:t>单价合计</w:t>
            </w:r>
          </w:p>
          <w:p w14:paraId="0921EBC4">
            <w:pPr>
              <w:widowControl/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highlight w:val="none"/>
                <w:lang w:eastAsia="zh-CN"/>
              </w:rPr>
              <w:t>（元）</w:t>
            </w:r>
          </w:p>
        </w:tc>
        <w:tc>
          <w:tcPr>
            <w:tcW w:w="6081" w:type="dxa"/>
            <w:vAlign w:val="center"/>
          </w:tcPr>
          <w:p w14:paraId="17797A99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highlight w:val="none"/>
              </w:rPr>
            </w:pPr>
          </w:p>
          <w:p w14:paraId="2573B0EA">
            <w:pPr>
              <w:widowControl w:val="0"/>
              <w:shd w:val="clear"/>
              <w:spacing w:line="360" w:lineRule="auto"/>
              <w:ind w:firstLine="422" w:firstLineChars="200"/>
              <w:rPr>
                <w:rFonts w:hint="eastAsia" w:ascii="仿宋" w:hAnsi="仿宋" w:eastAsia="仿宋" w:cs="仿宋"/>
                <w:b/>
                <w:bCs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highlight w:val="none"/>
              </w:rPr>
              <w:t xml:space="preserve">大写：         </w:t>
            </w:r>
          </w:p>
          <w:p w14:paraId="64CC396B">
            <w:pPr>
              <w:widowControl w:val="0"/>
              <w:shd w:val="clear"/>
              <w:spacing w:line="360" w:lineRule="auto"/>
              <w:ind w:firstLine="422" w:firstLineChars="200"/>
              <w:rPr>
                <w:rFonts w:hint="eastAsia" w:ascii="仿宋" w:hAnsi="仿宋" w:eastAsia="仿宋" w:cs="仿宋"/>
                <w:b/>
                <w:bCs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highlight w:val="none"/>
              </w:rPr>
              <w:t xml:space="preserve">小写：         </w:t>
            </w:r>
          </w:p>
          <w:p w14:paraId="57F1C061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highlight w:val="none"/>
              </w:rPr>
            </w:pPr>
          </w:p>
        </w:tc>
      </w:tr>
      <w:tr w14:paraId="44C7BA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1" w:hRule="atLeast"/>
        </w:trPr>
        <w:tc>
          <w:tcPr>
            <w:tcW w:w="1798" w:type="dxa"/>
            <w:vAlign w:val="center"/>
          </w:tcPr>
          <w:p w14:paraId="34DD5A50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highlight w:val="none"/>
                <w:lang w:val="en-US" w:eastAsia="zh-CN"/>
              </w:rPr>
              <w:t>交货期</w:t>
            </w:r>
          </w:p>
        </w:tc>
        <w:tc>
          <w:tcPr>
            <w:tcW w:w="6081" w:type="dxa"/>
            <w:vAlign w:val="center"/>
          </w:tcPr>
          <w:p w14:paraId="00AA9500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highlight w:val="none"/>
              </w:rPr>
            </w:pPr>
          </w:p>
        </w:tc>
      </w:tr>
    </w:tbl>
    <w:p w14:paraId="2BCDE9F8">
      <w:pPr>
        <w:shd w:val="clear"/>
        <w:spacing w:line="360" w:lineRule="auto"/>
        <w:rPr>
          <w:rFonts w:hint="eastAsia" w:ascii="仿宋" w:hAnsi="仿宋" w:eastAsia="仿宋" w:cs="仿宋"/>
          <w:b/>
          <w:bCs/>
          <w:highlight w:val="none"/>
        </w:rPr>
      </w:pPr>
      <w:r>
        <w:rPr>
          <w:rFonts w:hint="eastAsia" w:ascii="仿宋" w:hAnsi="仿宋" w:eastAsia="仿宋" w:cs="仿宋"/>
          <w:b/>
          <w:bCs/>
          <w:highlight w:val="none"/>
        </w:rPr>
        <w:t>说明：</w:t>
      </w:r>
    </w:p>
    <w:p w14:paraId="541606CD">
      <w:pPr>
        <w:shd w:val="clear"/>
        <w:spacing w:line="360" w:lineRule="auto"/>
        <w:rPr>
          <w:rFonts w:hint="eastAsia" w:ascii="仿宋" w:hAnsi="仿宋" w:eastAsia="仿宋" w:cs="仿宋"/>
          <w:b/>
          <w:bCs/>
          <w:highlight w:val="none"/>
          <w:lang w:eastAsia="zh-CN"/>
        </w:rPr>
      </w:pPr>
      <w:r>
        <w:rPr>
          <w:rFonts w:hint="eastAsia" w:ascii="仿宋" w:hAnsi="仿宋" w:eastAsia="仿宋" w:cs="仿宋"/>
          <w:b/>
          <w:bCs/>
          <w:highlight w:val="none"/>
        </w:rPr>
        <w:t>1</w:t>
      </w:r>
      <w:r>
        <w:rPr>
          <w:rFonts w:hint="eastAsia" w:ascii="仿宋" w:hAnsi="仿宋" w:eastAsia="仿宋" w:cs="仿宋"/>
          <w:b/>
          <w:bCs/>
          <w:highlight w:val="none"/>
          <w:lang w:eastAsia="zh-CN"/>
        </w:rPr>
        <w:t>、</w:t>
      </w:r>
      <w:r>
        <w:rPr>
          <w:rFonts w:hint="eastAsia" w:ascii="仿宋" w:hAnsi="仿宋" w:eastAsia="仿宋" w:cs="仿宋"/>
          <w:b/>
          <w:bCs/>
          <w:highlight w:val="none"/>
        </w:rPr>
        <w:t>报价以元为单位，四舍五入精确到小数点后两位。</w:t>
      </w:r>
    </w:p>
    <w:p w14:paraId="5009F275">
      <w:pPr>
        <w:pStyle w:val="7"/>
        <w:shd w:val="clear"/>
        <w:rPr>
          <w:rFonts w:hint="default" w:ascii="仿宋" w:hAnsi="仿宋" w:eastAsia="仿宋" w:cs="仿宋"/>
          <w:b/>
          <w:bCs/>
          <w:kern w:val="2"/>
          <w:sz w:val="21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21"/>
          <w:szCs w:val="24"/>
          <w:highlight w:val="none"/>
          <w:lang w:val="en-US" w:eastAsia="zh-CN" w:bidi="ar-SA"/>
        </w:rPr>
        <w:t>2、本表所列单价合计须与分项报价表中一致。如填写错误，本项目按无效投标处理。</w:t>
      </w:r>
    </w:p>
    <w:p w14:paraId="09715ABE">
      <w:pPr>
        <w:shd w:val="clear"/>
        <w:spacing w:line="360" w:lineRule="auto"/>
        <w:ind w:firstLine="422" w:firstLineChars="200"/>
        <w:rPr>
          <w:rFonts w:hint="eastAsia" w:ascii="仿宋" w:hAnsi="仿宋" w:eastAsia="仿宋" w:cs="仿宋"/>
          <w:b/>
          <w:bCs/>
          <w:highlight w:val="none"/>
        </w:rPr>
      </w:pPr>
    </w:p>
    <w:p w14:paraId="36D26849">
      <w:pPr>
        <w:shd w:val="clear"/>
        <w:spacing w:line="360" w:lineRule="auto"/>
        <w:rPr>
          <w:rFonts w:hint="eastAsia" w:ascii="仿宋" w:hAnsi="仿宋" w:eastAsia="仿宋" w:cs="仿宋"/>
          <w:bCs/>
          <w:highlight w:val="none"/>
        </w:rPr>
      </w:pPr>
    </w:p>
    <w:p w14:paraId="228390DE">
      <w:pPr>
        <w:shd w:val="clear"/>
        <w:spacing w:line="360" w:lineRule="auto"/>
        <w:ind w:firstLine="3570" w:firstLineChars="1700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</w:rPr>
        <w:t>投标人（公章）：</w:t>
      </w:r>
      <w:r>
        <w:rPr>
          <w:rFonts w:hint="eastAsia" w:ascii="仿宋" w:hAnsi="仿宋" w:eastAsia="仿宋" w:cs="仿宋"/>
          <w:highlight w:val="none"/>
          <w:u w:val="single"/>
        </w:rPr>
        <w:t xml:space="preserve">                        </w:t>
      </w:r>
    </w:p>
    <w:p w14:paraId="0B08BA12">
      <w:pPr>
        <w:shd w:val="clear"/>
        <w:spacing w:line="360" w:lineRule="auto"/>
        <w:ind w:firstLine="3570" w:firstLineChars="1700"/>
        <w:rPr>
          <w:rFonts w:hint="eastAsia" w:ascii="仿宋" w:hAnsi="仿宋" w:eastAsia="仿宋" w:cs="仿宋"/>
          <w:highlight w:val="none"/>
          <w:u w:val="single"/>
        </w:rPr>
      </w:pPr>
      <w:r>
        <w:rPr>
          <w:rFonts w:hint="eastAsia" w:ascii="仿宋" w:hAnsi="仿宋" w:eastAsia="仿宋" w:cs="仿宋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highlight w:val="none"/>
          <w:u w:val="single"/>
        </w:rPr>
        <w:t xml:space="preserve">     </w:t>
      </w:r>
    </w:p>
    <w:p w14:paraId="183FCAA3">
      <w:pPr>
        <w:shd w:val="clear"/>
        <w:adjustRightInd w:val="0"/>
        <w:snapToGrid w:val="0"/>
        <w:spacing w:line="360" w:lineRule="auto"/>
        <w:ind w:firstLine="3570" w:firstLineChars="1700"/>
      </w:pPr>
      <w:r>
        <w:rPr>
          <w:rFonts w:hint="eastAsia" w:ascii="仿宋" w:hAnsi="仿宋" w:eastAsia="仿宋" w:cs="仿宋"/>
          <w:highlight w:val="none"/>
        </w:rPr>
        <w:t>日    期：</w:t>
      </w:r>
      <w:r>
        <w:rPr>
          <w:rFonts w:hint="eastAsia" w:ascii="仿宋" w:hAnsi="仿宋" w:eastAsia="仿宋" w:cs="仿宋"/>
          <w:highlight w:val="none"/>
          <w:u w:val="single"/>
        </w:rPr>
        <w:t xml:space="preserve">                              </w:t>
      </w:r>
      <w:bookmarkStart w:id="2" w:name="_GoBack"/>
      <w:bookmarkEnd w:id="2"/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656108">
    <w:pPr>
      <w:pStyle w:val="8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3B99938">
                          <w:pPr>
                            <w:pStyle w:val="8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63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70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uow4Kz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3B99938">
                    <w:pPr>
                      <w:pStyle w:val="8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63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70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2A1D08"/>
    <w:rsid w:val="1A362DAF"/>
    <w:rsid w:val="77301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99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5">
    <w:name w:val="heading 2"/>
    <w:basedOn w:val="1"/>
    <w:next w:val="1"/>
    <w:unhideWhenUsed/>
    <w:qFormat/>
    <w:uiPriority w:val="9"/>
    <w:pPr>
      <w:spacing w:line="360" w:lineRule="auto"/>
      <w:outlineLvl w:val="1"/>
    </w:pPr>
    <w:rPr>
      <w:rFonts w:ascii="仿宋" w:hAnsi="仿宋" w:eastAsia="仿宋" w:cs="仿宋"/>
      <w:b/>
      <w:kern w:val="2"/>
      <w:sz w:val="28"/>
      <w:szCs w:val="28"/>
      <w:highlight w:val="none"/>
      <w:lang w:val="zh-CN"/>
    </w:rPr>
  </w:style>
  <w:style w:type="paragraph" w:styleId="6">
    <w:name w:val="heading 3"/>
    <w:basedOn w:val="1"/>
    <w:next w:val="1"/>
    <w:unhideWhenUsed/>
    <w:qFormat/>
    <w:uiPriority w:val="9"/>
    <w:pPr>
      <w:spacing w:line="360" w:lineRule="auto"/>
      <w:outlineLvl w:val="2"/>
    </w:pPr>
    <w:rPr>
      <w:rFonts w:ascii="仿宋" w:hAnsi="仿宋" w:eastAsia="仿宋" w:cs="仿宋"/>
      <w:b/>
      <w:kern w:val="2"/>
      <w:sz w:val="28"/>
      <w:szCs w:val="28"/>
      <w:highlight w:val="none"/>
      <w:lang w:val="zh-CN"/>
    </w:rPr>
  </w:style>
  <w:style w:type="character" w:default="1" w:styleId="12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unhideWhenUsed/>
    <w:qFormat/>
    <w:uiPriority w:val="99"/>
    <w:pPr>
      <w:ind w:firstLine="420" w:firstLineChars="200"/>
    </w:pPr>
  </w:style>
  <w:style w:type="paragraph" w:styleId="3">
    <w:name w:val="Body Text Indent"/>
    <w:basedOn w:val="1"/>
    <w:next w:val="4"/>
    <w:qFormat/>
    <w:uiPriority w:val="0"/>
    <w:pPr>
      <w:ind w:firstLine="630"/>
    </w:pPr>
    <w:rPr>
      <w:sz w:val="32"/>
      <w:szCs w:val="20"/>
    </w:rPr>
  </w:style>
  <w:style w:type="paragraph" w:styleId="4">
    <w:name w:val="envelope return"/>
    <w:basedOn w:val="1"/>
    <w:qFormat/>
    <w:uiPriority w:val="99"/>
    <w:pPr>
      <w:snapToGrid w:val="0"/>
    </w:pPr>
    <w:rPr>
      <w:rFonts w:ascii="Arial" w:hAnsi="Arial" w:cs="Arial"/>
    </w:rPr>
  </w:style>
  <w:style w:type="paragraph" w:styleId="7">
    <w:name w:val="Body Text"/>
    <w:basedOn w:val="1"/>
    <w:next w:val="1"/>
    <w:semiHidden/>
    <w:qFormat/>
    <w:uiPriority w:val="0"/>
    <w:rPr>
      <w:rFonts w:ascii="微软雅黑" w:hAnsi="微软雅黑" w:eastAsia="微软雅黑" w:cs="微软雅黑"/>
      <w:sz w:val="19"/>
      <w:szCs w:val="19"/>
      <w:lang w:val="en-US" w:eastAsia="en-US" w:bidi="ar-SA"/>
    </w:rPr>
  </w:style>
  <w:style w:type="paragraph" w:styleId="8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paragraph" w:styleId="9">
    <w:name w:val="Body Text First Indent"/>
    <w:basedOn w:val="7"/>
    <w:next w:val="2"/>
    <w:unhideWhenUsed/>
    <w:qFormat/>
    <w:uiPriority w:val="99"/>
    <w:pPr>
      <w:ind w:firstLine="420" w:firstLineChars="100"/>
    </w:pPr>
  </w:style>
  <w:style w:type="table" w:styleId="11">
    <w:name w:val="Table Grid"/>
    <w:basedOn w:val="10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">
    <w:name w:val="列出段落1"/>
    <w:basedOn w:val="1"/>
    <w:qFormat/>
    <w:uiPriority w:val="34"/>
    <w:pPr>
      <w:widowControl w:val="0"/>
      <w:kinsoku/>
      <w:autoSpaceDE/>
      <w:autoSpaceDN/>
      <w:adjustRightInd/>
      <w:snapToGrid/>
      <w:spacing w:line="240" w:lineRule="auto"/>
      <w:ind w:firstLine="420" w:firstLineChars="200"/>
      <w:jc w:val="both"/>
      <w:textAlignment w:val="auto"/>
    </w:pPr>
    <w:rPr>
      <w:rFonts w:ascii="Calibri" w:hAnsi="Calibri" w:eastAsia="宋体" w:cs="Times New Roman"/>
      <w:snapToGrid/>
      <w:kern w:val="2"/>
      <w:szCs w:val="22"/>
      <w:lang w:eastAsia="zh-CN"/>
    </w:rPr>
  </w:style>
  <w:style w:type="paragraph" w:customStyle="1" w:styleId="1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15">
    <w:name w:val="Normal Indent1"/>
    <w:basedOn w:val="1"/>
    <w:autoRedefine/>
    <w:qFormat/>
    <w:uiPriority w:val="99"/>
    <w:pPr>
      <w:ind w:firstLine="880" w:firstLineChars="200"/>
    </w:pPr>
  </w:style>
  <w:style w:type="paragraph" w:customStyle="1" w:styleId="16">
    <w:name w:val="_Style 1"/>
    <w:qFormat/>
    <w:uiPriority w:val="34"/>
    <w:pPr>
      <w:widowControl w:val="0"/>
      <w:ind w:firstLine="420" w:firstLineChars="20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123</Words>
  <Characters>123</Characters>
  <Lines>0</Lines>
  <Paragraphs>0</Paragraphs>
  <TotalTime>0</TotalTime>
  <ScaleCrop>false</ScaleCrop>
  <LinksUpToDate>false</LinksUpToDate>
  <CharactersWithSpaces>204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2026-07-24T02:27:00Z</dcterms:created>
  <dc:creator>Administrator</dc:creator>
  <cp:lastModifiedBy>陕西笃信招标有限公司</cp:lastModifiedBy>
  <dcterms:modified xsi:type="dcterms:W3CDTF">2026-07-24T02:29:26Z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eyJoZGlkIjoiMTIzYjBkMDE0MDUwZWU1MDYzY2M0YTJiMmIyMWQyNDYiLCJ1c2VySWQiOiI5MTQ3Njg1NjkifQ==</vt:lpwstr>
  </property>
  <property fmtid="{D5CDD505-2E9C-101B-9397-08002B2CF9AE}" pid="4" name="ICV">
    <vt:lpwstr>A35A0D41031F4E8093341A5843F87074_13</vt:lpwstr>
  </property>
</Properties>
</file>