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9CB83C">
      <w:pPr>
        <w:adjustRightInd w:val="0"/>
        <w:snapToGrid w:val="0"/>
        <w:spacing w:line="360" w:lineRule="auto"/>
        <w:jc w:val="center"/>
        <w:outlineLvl w:val="1"/>
        <w:rPr>
          <w:rFonts w:hint="eastAsia" w:ascii="宋体" w:hAnsi="宋体" w:eastAsia="宋体" w:cs="宋体"/>
          <w:b/>
          <w:bCs/>
          <w:color w:val="auto"/>
          <w:sz w:val="24"/>
          <w:szCs w:val="24"/>
          <w:highlight w:val="none"/>
        </w:rPr>
      </w:pPr>
      <w:bookmarkStart w:id="0" w:name="_Toc20150_WPSOffice_Level2"/>
      <w:bookmarkStart w:id="1" w:name="_Toc13702_WPSOffice_Level2"/>
      <w:bookmarkStart w:id="2" w:name="_Toc15993_WPSOffice_Level2"/>
      <w:bookmarkStart w:id="3" w:name="_Toc4958"/>
      <w:bookmarkStart w:id="4" w:name="_Toc25417"/>
      <w:bookmarkStart w:id="5" w:name="_Toc20355_WPSOffice_Level2"/>
      <w:r>
        <w:rPr>
          <w:rFonts w:hint="eastAsia" w:ascii="宋体" w:hAnsi="宋体" w:eastAsia="宋体" w:cs="宋体"/>
          <w:b/>
          <w:bCs/>
          <w:color w:val="auto"/>
          <w:sz w:val="24"/>
          <w:szCs w:val="24"/>
          <w:highlight w:val="none"/>
        </w:rPr>
        <w:t>拒绝政府采购领域商业贿赂承诺书</w:t>
      </w:r>
      <w:bookmarkEnd w:id="0"/>
      <w:bookmarkEnd w:id="1"/>
      <w:bookmarkEnd w:id="2"/>
      <w:bookmarkEnd w:id="3"/>
      <w:bookmarkEnd w:id="4"/>
      <w:bookmarkEnd w:id="5"/>
    </w:p>
    <w:p w14:paraId="37F58761">
      <w:pPr>
        <w:autoSpaceDE w:val="0"/>
        <w:autoSpaceDN w:val="0"/>
        <w:adjustRightInd w:val="0"/>
        <w:spacing w:line="560" w:lineRule="exact"/>
        <w:ind w:firstLine="480" w:firstLineChars="200"/>
        <w:rPr>
          <w:rFonts w:hint="eastAsia" w:ascii="宋体" w:hAnsi="宋体" w:eastAsia="宋体" w:cs="宋体"/>
          <w:color w:val="auto"/>
          <w:sz w:val="24"/>
          <w:szCs w:val="24"/>
          <w:highlight w:val="none"/>
          <w:lang w:val="zh-CN"/>
        </w:rPr>
      </w:pPr>
    </w:p>
    <w:p w14:paraId="42C2904E">
      <w:pPr>
        <w:keepNext w:val="0"/>
        <w:keepLines w:val="0"/>
        <w:pageBreakBefore w:val="0"/>
        <w:widowControl w:val="0"/>
        <w:kinsoku/>
        <w:wordWrap/>
        <w:overflowPunct/>
        <w:topLinePunct w:val="0"/>
        <w:autoSpaceDE w:val="0"/>
        <w:autoSpaceDN w:val="0"/>
        <w:bidi w:val="0"/>
        <w:adjustRightInd w:val="0"/>
        <w:snapToGrid/>
        <w:spacing w:line="460" w:lineRule="exact"/>
        <w:ind w:firstLine="480" w:firstLineChars="200"/>
        <w:textAlignment w:val="auto"/>
        <w:rPr>
          <w:rFonts w:hint="eastAsia" w:ascii="宋体" w:hAnsi="宋体" w:eastAsia="宋体" w:cs="宋体"/>
          <w:color w:val="auto"/>
          <w:sz w:val="24"/>
          <w:szCs w:val="24"/>
          <w:highlight w:val="none"/>
          <w:lang w:val="zh-CN"/>
        </w:rPr>
      </w:pPr>
      <w:bookmarkStart w:id="6" w:name="_GoBack"/>
      <w:bookmarkEnd w:id="6"/>
      <w:r>
        <w:rPr>
          <w:rFonts w:hint="eastAsia" w:ascii="宋体" w:hAnsi="宋体" w:eastAsia="宋体" w:cs="宋体"/>
          <w:color w:val="auto"/>
          <w:sz w:val="24"/>
          <w:szCs w:val="24"/>
          <w:highlight w:val="none"/>
          <w:lang w:val="zh-CN"/>
        </w:rPr>
        <w:t>为响应党中央、国务院关于治理政府采购领域商业贿赂行为的号召，我公司在此庄严承诺：</w:t>
      </w:r>
    </w:p>
    <w:p w14:paraId="31357759">
      <w:pPr>
        <w:keepNext w:val="0"/>
        <w:keepLines w:val="0"/>
        <w:pageBreakBefore w:val="0"/>
        <w:widowControl w:val="0"/>
        <w:kinsoku/>
        <w:wordWrap/>
        <w:overflowPunct/>
        <w:topLinePunct w:val="0"/>
        <w:autoSpaceDE w:val="0"/>
        <w:autoSpaceDN w:val="0"/>
        <w:bidi w:val="0"/>
        <w:adjustRightInd w:val="0"/>
        <w:snapToGrid/>
        <w:spacing w:line="460" w:lineRule="exac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一、在参与政府采购活动中遵纪守法、诚信经营、公平竞标。</w:t>
      </w:r>
    </w:p>
    <w:p w14:paraId="1F195638">
      <w:pPr>
        <w:keepNext w:val="0"/>
        <w:keepLines w:val="0"/>
        <w:pageBreakBefore w:val="0"/>
        <w:widowControl w:val="0"/>
        <w:kinsoku/>
        <w:wordWrap/>
        <w:overflowPunct/>
        <w:topLinePunct w:val="0"/>
        <w:autoSpaceDE w:val="0"/>
        <w:autoSpaceDN w:val="0"/>
        <w:bidi w:val="0"/>
        <w:adjustRightInd w:val="0"/>
        <w:snapToGrid/>
        <w:spacing w:line="460" w:lineRule="exac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二、不向政府采购人、采购代理机构和政府采购评审专家进行任何形式的商业贿赂以谋取交易机会。</w:t>
      </w:r>
    </w:p>
    <w:p w14:paraId="6D459988">
      <w:pPr>
        <w:keepNext w:val="0"/>
        <w:keepLines w:val="0"/>
        <w:pageBreakBefore w:val="0"/>
        <w:widowControl w:val="0"/>
        <w:kinsoku/>
        <w:wordWrap/>
        <w:overflowPunct/>
        <w:topLinePunct w:val="0"/>
        <w:autoSpaceDE w:val="0"/>
        <w:autoSpaceDN w:val="0"/>
        <w:bidi w:val="0"/>
        <w:adjustRightInd w:val="0"/>
        <w:snapToGrid/>
        <w:spacing w:line="460" w:lineRule="exac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三、不向政府采购代理机构和采购人提供虚假资质证明文件或采用虚假应标方式参与政府采购市场竞争并谋取中标、成交。</w:t>
      </w:r>
    </w:p>
    <w:p w14:paraId="682EA24F">
      <w:pPr>
        <w:keepNext w:val="0"/>
        <w:keepLines w:val="0"/>
        <w:pageBreakBefore w:val="0"/>
        <w:widowControl w:val="0"/>
        <w:kinsoku/>
        <w:wordWrap/>
        <w:overflowPunct/>
        <w:topLinePunct w:val="0"/>
        <w:autoSpaceDE w:val="0"/>
        <w:autoSpaceDN w:val="0"/>
        <w:bidi w:val="0"/>
        <w:adjustRightInd w:val="0"/>
        <w:snapToGrid/>
        <w:spacing w:line="460" w:lineRule="exac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四、不采取“围标、陪标”等商业欺诈手段获得政府采购订单。</w:t>
      </w:r>
    </w:p>
    <w:p w14:paraId="01FE4398">
      <w:pPr>
        <w:keepNext w:val="0"/>
        <w:keepLines w:val="0"/>
        <w:pageBreakBefore w:val="0"/>
        <w:widowControl w:val="0"/>
        <w:kinsoku/>
        <w:wordWrap/>
        <w:overflowPunct/>
        <w:topLinePunct w:val="0"/>
        <w:autoSpaceDE w:val="0"/>
        <w:autoSpaceDN w:val="0"/>
        <w:bidi w:val="0"/>
        <w:adjustRightInd w:val="0"/>
        <w:snapToGrid/>
        <w:spacing w:line="460" w:lineRule="exac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五、不采取不正当手段诋毁、排挤其他供应商。</w:t>
      </w:r>
    </w:p>
    <w:p w14:paraId="0923DBA6">
      <w:pPr>
        <w:keepNext w:val="0"/>
        <w:keepLines w:val="0"/>
        <w:pageBreakBefore w:val="0"/>
        <w:widowControl w:val="0"/>
        <w:kinsoku/>
        <w:wordWrap/>
        <w:overflowPunct/>
        <w:topLinePunct w:val="0"/>
        <w:autoSpaceDE w:val="0"/>
        <w:autoSpaceDN w:val="0"/>
        <w:bidi w:val="0"/>
        <w:adjustRightInd w:val="0"/>
        <w:snapToGrid/>
        <w:spacing w:line="460" w:lineRule="exac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六、不在提供货物和服务时“偷梁换柱、以次充好”损害采购人的合法权益。</w:t>
      </w:r>
    </w:p>
    <w:p w14:paraId="024C4530">
      <w:pPr>
        <w:keepNext w:val="0"/>
        <w:keepLines w:val="0"/>
        <w:pageBreakBefore w:val="0"/>
        <w:widowControl w:val="0"/>
        <w:kinsoku/>
        <w:wordWrap/>
        <w:overflowPunct/>
        <w:topLinePunct w:val="0"/>
        <w:autoSpaceDE w:val="0"/>
        <w:autoSpaceDN w:val="0"/>
        <w:bidi w:val="0"/>
        <w:adjustRightInd w:val="0"/>
        <w:snapToGrid/>
        <w:spacing w:line="460" w:lineRule="exac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七、不与采购人、采购代理机构、政府采购评审专家或其它供应商恶意串通，进行质疑和投诉，维护政府采购市场秩序。</w:t>
      </w:r>
    </w:p>
    <w:p w14:paraId="294195B2">
      <w:pPr>
        <w:keepNext w:val="0"/>
        <w:keepLines w:val="0"/>
        <w:pageBreakBefore w:val="0"/>
        <w:widowControl w:val="0"/>
        <w:kinsoku/>
        <w:wordWrap/>
        <w:overflowPunct/>
        <w:topLinePunct w:val="0"/>
        <w:autoSpaceDE w:val="0"/>
        <w:autoSpaceDN w:val="0"/>
        <w:bidi w:val="0"/>
        <w:adjustRightInd w:val="0"/>
        <w:snapToGrid/>
        <w:spacing w:line="460" w:lineRule="exac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八、尊重和接受政府采购监督管理部门的监督和政府采购代理机构招标采购要求，承担因违约行为给采购人造成的损失。</w:t>
      </w:r>
    </w:p>
    <w:p w14:paraId="07BBC587">
      <w:pPr>
        <w:keepNext w:val="0"/>
        <w:keepLines w:val="0"/>
        <w:pageBreakBefore w:val="0"/>
        <w:widowControl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九、不发生其他有悖于政府采购公开、公平、公正和诚信原则的行为。</w:t>
      </w:r>
    </w:p>
    <w:p w14:paraId="2E15B8C8">
      <w:pPr>
        <w:pStyle w:val="4"/>
        <w:rPr>
          <w:rFonts w:hint="eastAsia" w:ascii="宋体" w:hAnsi="宋体" w:eastAsia="宋体" w:cs="宋体"/>
          <w:color w:val="auto"/>
          <w:sz w:val="24"/>
          <w:szCs w:val="24"/>
          <w:highlight w:val="none"/>
          <w:lang w:val="zh-CN"/>
        </w:rPr>
      </w:pPr>
    </w:p>
    <w:p w14:paraId="5D353271">
      <w:pPr>
        <w:rPr>
          <w:rFonts w:hint="eastAsia" w:ascii="宋体" w:hAnsi="宋体" w:eastAsia="宋体" w:cs="宋体"/>
          <w:color w:val="auto"/>
          <w:sz w:val="24"/>
          <w:szCs w:val="24"/>
          <w:highlight w:val="none"/>
          <w:lang w:val="zh-CN"/>
        </w:rPr>
      </w:pPr>
    </w:p>
    <w:p w14:paraId="1CA1014C">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供应商</w:t>
      </w:r>
      <w:r>
        <w:rPr>
          <w:rFonts w:hint="eastAsia" w:asciiTheme="majorEastAsia" w:hAnsiTheme="majorEastAsia" w:eastAsiaTheme="majorEastAsia" w:cstheme="majorEastAsia"/>
          <w:sz w:val="24"/>
          <w:szCs w:val="24"/>
          <w:lang w:val="en-US" w:eastAsia="zh-CN"/>
        </w:rPr>
        <w:t>名称</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val="en-US" w:eastAsia="zh-CN"/>
        </w:rPr>
        <w:t>盖</w:t>
      </w:r>
      <w:r>
        <w:rPr>
          <w:rFonts w:hint="eastAsia" w:asciiTheme="majorEastAsia" w:hAnsiTheme="majorEastAsia" w:eastAsiaTheme="majorEastAsia" w:cstheme="majorEastAsia"/>
          <w:sz w:val="24"/>
          <w:szCs w:val="24"/>
        </w:rPr>
        <w:t>章）</w:t>
      </w:r>
    </w:p>
    <w:p w14:paraId="79A00694">
      <w:pPr>
        <w:adjustRightInd w:val="0"/>
        <w:snapToGrid w:val="0"/>
        <w:spacing w:line="240" w:lineRule="auto"/>
        <w:ind w:firstLine="2160" w:firstLineChars="900"/>
        <w:rPr>
          <w:rFonts w:hint="eastAsia" w:asciiTheme="majorEastAsia" w:hAnsiTheme="majorEastAsia" w:eastAsiaTheme="majorEastAsia" w:cstheme="majorEastAsia"/>
          <w:sz w:val="24"/>
          <w:szCs w:val="24"/>
        </w:rPr>
      </w:pPr>
    </w:p>
    <w:p w14:paraId="0C1E872E">
      <w:pPr>
        <w:adjustRightInd w:val="0"/>
        <w:snapToGrid w:val="0"/>
        <w:spacing w:line="240" w:lineRule="auto"/>
        <w:rPr>
          <w:rFonts w:hint="default" w:asciiTheme="majorEastAsia" w:hAnsiTheme="majorEastAsia" w:eastAsiaTheme="majorEastAsia" w:cstheme="majorEastAsia"/>
          <w:sz w:val="24"/>
          <w:szCs w:val="24"/>
          <w:u w:val="single"/>
          <w:lang w:val="en-US" w:eastAsia="zh-CN"/>
        </w:rPr>
      </w:pPr>
      <w:r>
        <w:rPr>
          <w:rFonts w:hint="eastAsia" w:asciiTheme="majorEastAsia" w:hAnsiTheme="majorEastAsia" w:eastAsiaTheme="majorEastAsia" w:cstheme="majorEastAsia"/>
          <w:sz w:val="24"/>
          <w:szCs w:val="24"/>
        </w:rPr>
        <w:t>法定代表人或授权代表（签字</w:t>
      </w:r>
      <w:r>
        <w:rPr>
          <w:rFonts w:hint="eastAsia" w:asciiTheme="majorEastAsia" w:hAnsiTheme="majorEastAsia" w:eastAsiaTheme="majorEastAsia" w:cstheme="majorEastAsia"/>
          <w:sz w:val="24"/>
          <w:szCs w:val="24"/>
          <w:lang w:val="en-US" w:eastAsia="zh-CN"/>
        </w:rPr>
        <w:t>或盖章</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u w:val="single"/>
          <w:lang w:val="en-US" w:eastAsia="zh-CN"/>
        </w:rPr>
        <w:t xml:space="preserve">              </w:t>
      </w:r>
    </w:p>
    <w:p w14:paraId="51ACF572">
      <w:pPr>
        <w:pStyle w:val="4"/>
        <w:spacing w:line="240" w:lineRule="auto"/>
        <w:ind w:firstLine="2168" w:firstLineChars="900"/>
        <w:rPr>
          <w:rFonts w:hint="eastAsia" w:asciiTheme="majorEastAsia" w:hAnsiTheme="majorEastAsia" w:eastAsiaTheme="majorEastAsia" w:cstheme="majorEastAsia"/>
          <w:sz w:val="24"/>
          <w:szCs w:val="24"/>
        </w:rPr>
      </w:pPr>
    </w:p>
    <w:p w14:paraId="6D1C8109">
      <w:pPr>
        <w:pStyle w:val="4"/>
      </w:pPr>
      <w:r>
        <w:rPr>
          <w:rFonts w:hint="eastAsia" w:asciiTheme="majorEastAsia" w:hAnsiTheme="majorEastAsia" w:eastAsiaTheme="majorEastAsia" w:cstheme="majorEastAsia"/>
          <w:b w:val="0"/>
          <w:bCs/>
          <w:sz w:val="24"/>
          <w:szCs w:val="24"/>
        </w:rPr>
        <w:t>日    期：</w:t>
      </w:r>
      <w:r>
        <w:rPr>
          <w:rFonts w:hint="eastAsia" w:asciiTheme="majorEastAsia" w:hAnsiTheme="majorEastAsia" w:eastAsiaTheme="majorEastAsia" w:cstheme="majorEastAsia"/>
          <w:b w:val="0"/>
          <w:bCs/>
          <w:sz w:val="24"/>
          <w:szCs w:val="24"/>
          <w:u w:val="single"/>
          <w:lang w:val="en-US" w:eastAsia="zh-CN"/>
        </w:rPr>
        <w:t xml:space="preserve">                                        </w:t>
      </w:r>
    </w:p>
    <w:sectPr>
      <w:pgSz w:w="11906" w:h="16838"/>
      <w:pgMar w:top="85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yN2RlZThiODEyMzU1NTI4ZjJmOGQwMmZkODRmN2YifQ=="/>
  </w:docVars>
  <w:rsids>
    <w:rsidRoot w:val="754415B2"/>
    <w:rsid w:val="007D6A53"/>
    <w:rsid w:val="0BCD088E"/>
    <w:rsid w:val="0FE26AD3"/>
    <w:rsid w:val="2C1C1DD8"/>
    <w:rsid w:val="43AD2778"/>
    <w:rsid w:val="754415B2"/>
    <w:rsid w:val="7DF7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1"/>
    </w:rPr>
  </w:style>
  <w:style w:type="paragraph" w:styleId="3">
    <w:name w:val="toc 4"/>
    <w:basedOn w:val="1"/>
    <w:next w:val="1"/>
    <w:unhideWhenUsed/>
    <w:qFormat/>
    <w:uiPriority w:val="39"/>
  </w:style>
  <w:style w:type="paragraph" w:styleId="4">
    <w:name w:val="Body Text"/>
    <w:basedOn w:val="1"/>
    <w:next w:val="1"/>
    <w:unhideWhenUsed/>
    <w:qFormat/>
    <w:uiPriority w:val="99"/>
    <w:rPr>
      <w:rFonts w:hint="eastAsia"/>
      <w:b/>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431</Words>
  <Characters>431</Characters>
  <Lines>0</Lines>
  <Paragraphs>0</Paragraphs>
  <TotalTime>0</TotalTime>
  <ScaleCrop>false</ScaleCrop>
  <LinksUpToDate>false</LinksUpToDate>
  <CharactersWithSpaces>511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2023-10-26T11:27:00Z</dcterms:created>
  <dc:creator>M. ICARDI</dc:creator>
  <cp:lastModifiedBy>M. ICARDI</cp:lastModifiedBy>
  <dcterms:modified xsi:type="dcterms:W3CDTF">2026-07-13T07:08:56Z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85A62A2C6B734D1F815AE7E65F845F5A_11</vt:lpwstr>
  </property>
  <property fmtid="{D5CDD505-2E9C-101B-9397-08002B2CF9AE}" pid="4" name="KSOTemplateDocerSaveRecord">
    <vt:lpwstr>eyJoZGlkIjoiZDY0OTc5ZDcwNjI2YTYyMmRkZTI4NTAwM2ExZWI3YzUiLCJ1c2VySWQiOiIzNDkyMDI2MDgifQ==</vt:lpwstr>
  </property>
</Properties>
</file>