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92F03"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一、招标要求</w:t>
      </w:r>
    </w:p>
    <w:p w14:paraId="5D60F1CD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1.项目名称：陕西职业技术学院产教融合实训基地环境改造提升——室外消防管网改造监理服务项目</w:t>
      </w:r>
    </w:p>
    <w:p w14:paraId="2A6B4850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  <w:lang w:eastAsia="zh-CN"/>
        </w:rPr>
        <w:t>.</w:t>
      </w:r>
      <w:r>
        <w:rPr>
          <w:rFonts w:hint="eastAsia" w:ascii="宋体" w:hAnsi="宋体" w:cs="宋体"/>
          <w:sz w:val="24"/>
        </w:rPr>
        <w:t>服务期：自合同签订之日起至项目竣工验收合格止，预计服务期：2026年6月5日至2026年12月30日（以实际竣工日期为准）</w:t>
      </w:r>
    </w:p>
    <w:p w14:paraId="043058F6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  <w:lang w:eastAsia="zh-CN"/>
        </w:rPr>
        <w:t>.</w:t>
      </w:r>
      <w:r>
        <w:rPr>
          <w:rFonts w:hint="eastAsia" w:ascii="宋体" w:hAnsi="宋体" w:cs="宋体"/>
          <w:sz w:val="24"/>
        </w:rPr>
        <w:t>服务地点：陕西职业技术学院长安校区和白鹿原校区指定地点</w:t>
      </w:r>
    </w:p>
    <w:p w14:paraId="7F03A593">
      <w:pPr>
        <w:spacing w:line="360" w:lineRule="auto"/>
        <w:rPr>
          <w:rFonts w:hint="eastAsia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二</w:t>
      </w:r>
      <w:r>
        <w:rPr>
          <w:rFonts w:hint="eastAsia" w:ascii="宋体" w:hAnsi="宋体" w:cs="宋体"/>
          <w:b/>
          <w:bCs/>
          <w:sz w:val="24"/>
        </w:rPr>
        <w:t>、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工程概况</w:t>
      </w:r>
    </w:p>
    <w:p w14:paraId="3CE68AAE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1.项目名称：陕西职业技术学院产教融合实训基地环境改造提升——室外消防管网改造  </w:t>
      </w:r>
    </w:p>
    <w:p w14:paraId="0DFA11F7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2.建设单位：陕西职业技术学院  </w:t>
      </w:r>
    </w:p>
    <w:p w14:paraId="364C9B5D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3.建设地点：</w:t>
      </w:r>
      <w:r>
        <w:rPr>
          <w:rFonts w:hint="eastAsia" w:ascii="宋体" w:hAnsi="宋体" w:eastAsia="宋体" w:cs="宋体"/>
          <w:sz w:val="24"/>
          <w:lang w:val="en-US" w:eastAsia="zh-CN"/>
        </w:rPr>
        <w:t>陕西职业技术学院白鹿原校区和长安校区</w:t>
      </w:r>
      <w:r>
        <w:rPr>
          <w:rFonts w:hint="eastAsia" w:ascii="宋体" w:hAnsi="宋体" w:eastAsia="宋体" w:cs="宋体"/>
          <w:sz w:val="24"/>
        </w:rPr>
        <w:t xml:space="preserve">  </w:t>
      </w:r>
    </w:p>
    <w:p w14:paraId="72608682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4.工程规模：总投资预算</w:t>
      </w:r>
      <w:r>
        <w:rPr>
          <w:rFonts w:hint="eastAsia" w:ascii="宋体" w:hAnsi="宋体" w:eastAsia="宋体" w:cs="宋体"/>
          <w:sz w:val="24"/>
          <w:lang w:val="en-US" w:eastAsia="zh-CN"/>
        </w:rPr>
        <w:t>1851</w:t>
      </w:r>
      <w:r>
        <w:rPr>
          <w:rFonts w:hint="eastAsia" w:ascii="宋体" w:hAnsi="宋体" w:eastAsia="宋体" w:cs="宋体"/>
          <w:sz w:val="24"/>
        </w:rPr>
        <w:t xml:space="preserve">万元，包含以下分项：  </w:t>
      </w:r>
    </w:p>
    <w:p w14:paraId="56D78A7C">
      <w:p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室内消防改造</w:t>
      </w:r>
      <w:r>
        <w:rPr>
          <w:rFonts w:hint="eastAsia" w:ascii="宋体" w:hAnsi="宋体" w:eastAsia="宋体" w:cs="宋体"/>
          <w:sz w:val="24"/>
        </w:rPr>
        <w:t>：涉及</w:t>
      </w:r>
      <w:r>
        <w:rPr>
          <w:rFonts w:hint="eastAsia" w:ascii="宋体" w:hAnsi="宋体" w:eastAsia="宋体" w:cs="宋体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</w:rPr>
        <w:t>栋楼</w:t>
      </w:r>
      <w:r>
        <w:rPr>
          <w:rFonts w:hint="eastAsia" w:ascii="宋体" w:hAnsi="宋体" w:eastAsia="宋体" w:cs="宋体"/>
          <w:sz w:val="24"/>
          <w:lang w:val="en-US" w:eastAsia="zh-CN"/>
        </w:rPr>
        <w:t>室内消防改造，室内部分预计投资</w:t>
      </w:r>
      <w:r>
        <w:rPr>
          <w:rFonts w:hint="eastAsia" w:ascii="宋体" w:hAnsi="宋体" w:cs="宋体"/>
          <w:sz w:val="24"/>
          <w:lang w:val="en-US" w:eastAsia="zh-CN"/>
        </w:rPr>
        <w:t>约</w:t>
      </w:r>
      <w:r>
        <w:rPr>
          <w:rFonts w:hint="eastAsia" w:ascii="宋体" w:hAnsi="宋体" w:eastAsia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lang w:val="en-US" w:eastAsia="zh-CN"/>
        </w:rPr>
        <w:t>0万元；</w:t>
      </w:r>
    </w:p>
    <w:p w14:paraId="37071E43">
      <w:p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两校区室外消防改造见下表：</w:t>
      </w:r>
    </w:p>
    <w:tbl>
      <w:tblPr>
        <w:tblStyle w:val="13"/>
        <w:tblW w:w="91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4"/>
        <w:gridCol w:w="1000"/>
        <w:gridCol w:w="6639"/>
      </w:tblGrid>
      <w:tr w14:paraId="698DA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534" w:type="dxa"/>
            <w:vAlign w:val="center"/>
          </w:tcPr>
          <w:p w14:paraId="49E8BA58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校区</w:t>
            </w:r>
          </w:p>
        </w:tc>
        <w:tc>
          <w:tcPr>
            <w:tcW w:w="1000" w:type="dxa"/>
            <w:vAlign w:val="center"/>
          </w:tcPr>
          <w:p w14:paraId="021E66E5">
            <w:pPr>
              <w:spacing w:line="360" w:lineRule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专业</w:t>
            </w:r>
          </w:p>
        </w:tc>
        <w:tc>
          <w:tcPr>
            <w:tcW w:w="6639" w:type="dxa"/>
            <w:vAlign w:val="center"/>
          </w:tcPr>
          <w:p w14:paraId="33D98474">
            <w:pPr>
              <w:spacing w:line="360" w:lineRule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改造内容</w:t>
            </w:r>
          </w:p>
        </w:tc>
      </w:tr>
      <w:tr w14:paraId="3F001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34" w:type="dxa"/>
            <w:vMerge w:val="restart"/>
            <w:vAlign w:val="center"/>
          </w:tcPr>
          <w:p w14:paraId="4C78839A">
            <w:pPr>
              <w:spacing w:line="360" w:lineRule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白鹿原校区</w:t>
            </w:r>
          </w:p>
        </w:tc>
        <w:tc>
          <w:tcPr>
            <w:tcW w:w="1000" w:type="dxa"/>
            <w:vAlign w:val="center"/>
          </w:tcPr>
          <w:p w14:paraId="78ED05C7">
            <w:pPr>
              <w:spacing w:line="360" w:lineRule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给排水</w:t>
            </w:r>
          </w:p>
        </w:tc>
        <w:tc>
          <w:tcPr>
            <w:tcW w:w="6639" w:type="dxa"/>
            <w:vAlign w:val="center"/>
          </w:tcPr>
          <w:p w14:paraId="31DED140">
            <w:pPr>
              <w:spacing w:line="360" w:lineRule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管道拆除、垃圾外运、</w:t>
            </w:r>
            <w:r>
              <w:rPr>
                <w:rFonts w:hint="default" w:ascii="宋体" w:hAnsi="宋体" w:eastAsia="宋体" w:cs="宋体"/>
                <w:sz w:val="24"/>
                <w:lang w:val="en-US" w:eastAsia="zh-CN"/>
              </w:rPr>
              <w:t>消防泵房及水池</w:t>
            </w:r>
            <w:r>
              <w:rPr>
                <w:rFonts w:hint="eastAsia" w:ascii="宋体" w:hAnsi="宋体" w:eastAsia="宋体" w:cs="宋体"/>
                <w:sz w:val="24"/>
              </w:rPr>
              <w:t>、消火栓系统、自喷系统、给水系统、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直埋</w:t>
            </w:r>
          </w:p>
        </w:tc>
      </w:tr>
      <w:tr w14:paraId="26F10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34" w:type="dxa"/>
            <w:vMerge w:val="continue"/>
            <w:vAlign w:val="center"/>
          </w:tcPr>
          <w:p w14:paraId="34A549F5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000" w:type="dxa"/>
            <w:vAlign w:val="center"/>
          </w:tcPr>
          <w:p w14:paraId="6A16E2E0">
            <w:pPr>
              <w:spacing w:line="360" w:lineRule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电气</w:t>
            </w:r>
          </w:p>
        </w:tc>
        <w:tc>
          <w:tcPr>
            <w:tcW w:w="6639" w:type="dxa"/>
            <w:vAlign w:val="center"/>
          </w:tcPr>
          <w:p w14:paraId="36369037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柴油发电机房、消防控制室、直埋</w:t>
            </w:r>
          </w:p>
        </w:tc>
      </w:tr>
      <w:tr w14:paraId="275C6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34" w:type="dxa"/>
            <w:vMerge w:val="restart"/>
            <w:vAlign w:val="center"/>
          </w:tcPr>
          <w:p w14:paraId="76479521">
            <w:pPr>
              <w:spacing w:line="360" w:lineRule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长安校区</w:t>
            </w:r>
          </w:p>
        </w:tc>
        <w:tc>
          <w:tcPr>
            <w:tcW w:w="1000" w:type="dxa"/>
            <w:vAlign w:val="center"/>
          </w:tcPr>
          <w:p w14:paraId="7A3352BA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给排水</w:t>
            </w:r>
          </w:p>
        </w:tc>
        <w:tc>
          <w:tcPr>
            <w:tcW w:w="6639" w:type="dxa"/>
            <w:shd w:val="clear" w:color="auto" w:fill="auto"/>
            <w:vAlign w:val="center"/>
          </w:tcPr>
          <w:p w14:paraId="154054E5">
            <w:pPr>
              <w:spacing w:line="360" w:lineRule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lang w:val="en-US" w:eastAsia="zh-CN"/>
              </w:rPr>
              <w:t>一体化消防泵房及水池、消防水箱、消火栓系统、自喷系统、管沟直埋</w:t>
            </w:r>
          </w:p>
        </w:tc>
      </w:tr>
      <w:tr w14:paraId="67F21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534" w:type="dxa"/>
            <w:vMerge w:val="continue"/>
            <w:vAlign w:val="center"/>
          </w:tcPr>
          <w:p w14:paraId="7431343F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000" w:type="dxa"/>
            <w:vAlign w:val="center"/>
          </w:tcPr>
          <w:p w14:paraId="18D4BABD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电气</w:t>
            </w:r>
          </w:p>
        </w:tc>
        <w:tc>
          <w:tcPr>
            <w:tcW w:w="6639" w:type="dxa"/>
            <w:vAlign w:val="center"/>
          </w:tcPr>
          <w:p w14:paraId="2D5ABF26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静音式柴油发电机组、消防控制室、直埋</w:t>
            </w:r>
          </w:p>
        </w:tc>
      </w:tr>
    </w:tbl>
    <w:p w14:paraId="13FC84AB">
      <w:p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详细施工内容以项目工程量清单为准，室外部分预计投资</w:t>
      </w:r>
      <w:r>
        <w:rPr>
          <w:rFonts w:hint="eastAsia" w:ascii="宋体" w:hAnsi="宋体" w:cs="宋体"/>
          <w:sz w:val="24"/>
          <w:lang w:val="en-US" w:eastAsia="zh-CN"/>
        </w:rPr>
        <w:t>约</w:t>
      </w:r>
      <w:r>
        <w:rPr>
          <w:rFonts w:hint="eastAsia" w:ascii="宋体" w:hAnsi="宋体" w:eastAsia="宋体" w:cs="宋体"/>
          <w:sz w:val="24"/>
          <w:lang w:val="en-US" w:eastAsia="zh-CN"/>
        </w:rPr>
        <w:t>1</w:t>
      </w:r>
      <w:r>
        <w:rPr>
          <w:rFonts w:hint="eastAsia" w:ascii="宋体" w:hAnsi="宋体" w:cs="宋体"/>
          <w:sz w:val="24"/>
          <w:lang w:val="en-US" w:eastAsia="zh-CN"/>
        </w:rPr>
        <w:t>621</w:t>
      </w:r>
      <w:r>
        <w:rPr>
          <w:rFonts w:hint="eastAsia" w:ascii="宋体" w:hAnsi="宋体" w:eastAsia="宋体" w:cs="宋体"/>
          <w:sz w:val="24"/>
          <w:lang w:val="en-US" w:eastAsia="zh-CN"/>
        </w:rPr>
        <w:t>万元。</w:t>
      </w:r>
    </w:p>
    <w:p w14:paraId="536DE6EE"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服务期限：自合同签订之日起至项目竣工验收合格止。</w:t>
      </w:r>
    </w:p>
    <w:p w14:paraId="3D58222B">
      <w:p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4"/>
        </w:rPr>
        <w:t>、招标范围及服务内容</w:t>
      </w:r>
    </w:p>
    <w:p w14:paraId="5C91916C">
      <w:pPr>
        <w:spacing w:line="360" w:lineRule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1.施工阶段监理：包含施工准备、施工实施及竣工验收全过程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 w14:paraId="4CE95936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2.技术规范核查：质量、进度、费用、安全、合同、信息协调管理。</w:t>
      </w:r>
    </w:p>
    <w:p w14:paraId="2100E33D">
      <w:p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3.造价审核：在项目实施过程中，协助甲方进行造价审核，严格控制工程费用，避免超预算情况发生。</w:t>
      </w:r>
    </w:p>
    <w:p w14:paraId="0D16D429">
      <w:p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四、招标控制价及费用说明</w:t>
      </w:r>
    </w:p>
    <w:p w14:paraId="37902911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1.监理服务费：招标控制价</w:t>
      </w:r>
      <w:r>
        <w:rPr>
          <w:rFonts w:hint="eastAsia" w:ascii="宋体" w:hAnsi="宋体" w:eastAsia="宋体" w:cs="宋体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</w:rPr>
        <w:t xml:space="preserve">8万元；  </w:t>
      </w:r>
    </w:p>
    <w:p w14:paraId="75218224">
      <w:p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</w:rPr>
        <w:t>2.</w:t>
      </w:r>
      <w:r>
        <w:rPr>
          <w:rFonts w:hint="eastAsia" w:ascii="宋体" w:hAnsi="宋体" w:eastAsia="宋体" w:cs="宋体"/>
          <w:sz w:val="24"/>
          <w:lang w:val="en-US" w:eastAsia="zh-CN"/>
        </w:rPr>
        <w:t>费用为包死价格，不因项目工期延期进行追加，请自行考虑相应风险。</w:t>
      </w:r>
    </w:p>
    <w:p w14:paraId="7CDDF9E3">
      <w:pPr>
        <w:rPr>
          <w:rStyle w:val="23"/>
        </w:rPr>
      </w:pPr>
    </w:p>
    <w:p w14:paraId="1148C982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9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9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9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0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25D1695"/>
    <w:rsid w:val="03124449"/>
    <w:rsid w:val="03E1456A"/>
    <w:rsid w:val="06EF5394"/>
    <w:rsid w:val="095A1470"/>
    <w:rsid w:val="0DBC5E01"/>
    <w:rsid w:val="108E0B4A"/>
    <w:rsid w:val="12120B1B"/>
    <w:rsid w:val="12814146"/>
    <w:rsid w:val="160C74E6"/>
    <w:rsid w:val="179C1CBE"/>
    <w:rsid w:val="1E786385"/>
    <w:rsid w:val="1ECA384D"/>
    <w:rsid w:val="21685574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51150C7F"/>
    <w:rsid w:val="550A1873"/>
    <w:rsid w:val="56A4373E"/>
    <w:rsid w:val="5A612985"/>
    <w:rsid w:val="672226E7"/>
    <w:rsid w:val="68993E8A"/>
    <w:rsid w:val="68FB4800"/>
    <w:rsid w:val="6CCC3552"/>
    <w:rsid w:val="6D415667"/>
    <w:rsid w:val="723956D2"/>
    <w:rsid w:val="728B13DD"/>
    <w:rsid w:val="76D17E0A"/>
    <w:rsid w:val="79DB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next w:val="7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7">
    <w:name w:val="Body Text First Indent 2"/>
    <w:basedOn w:val="6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8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6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7">
    <w:name w:val="List Paragraph"/>
    <w:basedOn w:val="1"/>
    <w:autoRedefine/>
    <w:qFormat/>
    <w:uiPriority w:val="34"/>
    <w:pPr>
      <w:ind w:firstLine="420"/>
    </w:pPr>
  </w:style>
  <w:style w:type="character" w:customStyle="1" w:styleId="18">
    <w:name w:val="font7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9">
    <w:name w:val="font91"/>
    <w:basedOn w:val="14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0">
    <w:name w:val="font2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1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2">
    <w:name w:val="font11"/>
    <w:basedOn w:val="1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3">
    <w:name w:val="标题 1 Char"/>
    <w:link w:val="2"/>
    <w:qFormat/>
    <w:uiPriority w:val="0"/>
    <w:rPr>
      <w:b/>
      <w:kern w:val="44"/>
      <w:sz w:val="44"/>
    </w:rPr>
  </w:style>
  <w:style w:type="paragraph" w:customStyle="1" w:styleId="24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6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7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903</Words>
  <Characters>1201</Characters>
  <Lines>0</Lines>
  <Paragraphs>0</Paragraphs>
  <TotalTime>0</TotalTime>
  <ScaleCrop>false</ScaleCrop>
  <LinksUpToDate>false</LinksUpToDate>
  <CharactersWithSpaces>1277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安安</cp:lastModifiedBy>
  <dcterms:modified xsi:type="dcterms:W3CDTF">2026-05-21T09:02:34Z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