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分部分项工程施工方案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说明：供应商依据磋商文件及详细评审标准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，逐项进行编制，内容自拟。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