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总体施工方案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评审标准，逐项进行编制，内容自拟。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