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23D0B3">
      <w:pPr>
        <w:pStyle w:val="4"/>
        <w:jc w:val="center"/>
        <w:outlineLvl w:val="1"/>
      </w:pPr>
      <w:r>
        <w:rPr>
          <w:rFonts w:ascii="仿宋_GB2312" w:hAnsi="仿宋_GB2312" w:eastAsia="仿宋_GB2312" w:cs="仿宋_GB2312"/>
          <w:b/>
          <w:sz w:val="36"/>
        </w:rPr>
        <w:t>第三章 招标项目技术、服务、商务及其他要求</w:t>
      </w:r>
    </w:p>
    <w:p w14:paraId="5921FFE9">
      <w:pPr>
        <w:pStyle w:val="4"/>
        <w:ind w:firstLine="480"/>
      </w:pPr>
      <w:r>
        <w:rPr>
          <w:rFonts w:ascii="仿宋_GB2312" w:hAnsi="仿宋_GB2312" w:eastAsia="仿宋_GB2312" w:cs="仿宋_GB2312"/>
        </w:rPr>
        <w:t xml:space="preserve"> （注：当采购包的评标方法为综合评分法时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5316312E">
      <w:pPr>
        <w:pStyle w:val="4"/>
        <w:ind w:firstLine="480"/>
      </w:pPr>
      <w:r>
        <w:rPr>
          <w:rFonts w:ascii="仿宋_GB2312" w:hAnsi="仿宋_GB2312" w:eastAsia="仿宋_GB2312" w:cs="仿宋_GB2312"/>
        </w:rPr>
        <w:t xml:space="preserve"> （注：当采购包的评标方法为最低评标价法时带“★”的参数需求为实质性要求，供应商必须响应并满足的参数需求，采购人、采购代理机构应当根据项目实际需求合理设定，并明确具体要求。）</w:t>
      </w:r>
    </w:p>
    <w:p w14:paraId="66428172">
      <w:pPr>
        <w:pStyle w:val="4"/>
        <w:outlineLvl w:val="2"/>
      </w:pPr>
      <w:r>
        <w:rPr>
          <w:rFonts w:ascii="仿宋_GB2312" w:hAnsi="仿宋_GB2312" w:eastAsia="仿宋_GB2312" w:cs="仿宋_GB2312"/>
          <w:b/>
          <w:sz w:val="28"/>
        </w:rPr>
        <w:t>3.1采购项目概况</w:t>
      </w:r>
    </w:p>
    <w:p w14:paraId="6C1EF928">
      <w:pPr>
        <w:pStyle w:val="4"/>
        <w:ind w:firstLine="480"/>
      </w:pPr>
      <w:r>
        <w:rPr>
          <w:rFonts w:ascii="仿宋_GB2312" w:hAnsi="仿宋_GB2312" w:eastAsia="仿宋_GB2312" w:cs="仿宋_GB2312"/>
        </w:rPr>
        <w:t>本项目为富平校区大中小一体化思政教育实践中心项目货物采购，1批。具体内容详见招标文件。</w:t>
      </w:r>
    </w:p>
    <w:p w14:paraId="09E4B28A">
      <w:pPr>
        <w:pStyle w:val="4"/>
        <w:outlineLvl w:val="2"/>
      </w:pPr>
      <w:r>
        <w:rPr>
          <w:rFonts w:ascii="仿宋_GB2312" w:hAnsi="仿宋_GB2312" w:eastAsia="仿宋_GB2312" w:cs="仿宋_GB2312"/>
          <w:b/>
          <w:sz w:val="28"/>
        </w:rPr>
        <w:t>3.2采购内容</w:t>
      </w:r>
    </w:p>
    <w:p w14:paraId="3D1D3BB2">
      <w:pPr>
        <w:pStyle w:val="4"/>
      </w:pPr>
      <w:r>
        <w:rPr>
          <w:rFonts w:ascii="仿宋_GB2312" w:hAnsi="仿宋_GB2312" w:eastAsia="仿宋_GB2312" w:cs="仿宋_GB2312"/>
        </w:rPr>
        <w:t>采购包1：</w:t>
      </w:r>
    </w:p>
    <w:p w14:paraId="41BB8719">
      <w:pPr>
        <w:pStyle w:val="4"/>
      </w:pPr>
      <w:r>
        <w:rPr>
          <w:rFonts w:ascii="仿宋_GB2312" w:hAnsi="仿宋_GB2312" w:eastAsia="仿宋_GB2312" w:cs="仿宋_GB2312"/>
        </w:rPr>
        <w:t>采购包预算金额（元）: 3,380,000.00</w:t>
      </w:r>
    </w:p>
    <w:p w14:paraId="1C49B99D">
      <w:pPr>
        <w:pStyle w:val="4"/>
      </w:pPr>
      <w:r>
        <w:rPr>
          <w:rFonts w:ascii="仿宋_GB2312" w:hAnsi="仿宋_GB2312" w:eastAsia="仿宋_GB2312" w:cs="仿宋_GB2312"/>
        </w:rPr>
        <w:t>采购包最高限价（元）: 3,380,000.00</w:t>
      </w:r>
    </w:p>
    <w:p w14:paraId="32C20BAA">
      <w:pPr>
        <w:pStyle w:val="4"/>
      </w:pPr>
      <w:r>
        <w:rPr>
          <w:rFonts w:ascii="仿宋_GB2312" w:hAnsi="仿宋_GB2312" w:eastAsia="仿宋_GB2312" w:cs="仿宋_GB2312"/>
        </w:rPr>
        <w:t>供应商报价不允许超过标的金额</w:t>
      </w:r>
    </w:p>
    <w:p w14:paraId="4BF52975">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7"/>
        <w:gridCol w:w="707"/>
        <w:gridCol w:w="736"/>
        <w:gridCol w:w="1416"/>
        <w:gridCol w:w="708"/>
        <w:gridCol w:w="708"/>
        <w:gridCol w:w="708"/>
        <w:gridCol w:w="708"/>
        <w:gridCol w:w="708"/>
        <w:gridCol w:w="708"/>
        <w:gridCol w:w="708"/>
      </w:tblGrid>
      <w:tr w14:paraId="1B51FF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1E4B77E8">
            <w:pPr>
              <w:pStyle w:val="4"/>
            </w:pPr>
            <w:r>
              <w:rPr>
                <w:rFonts w:ascii="仿宋_GB2312" w:hAnsi="仿宋_GB2312" w:eastAsia="仿宋_GB2312" w:cs="仿宋_GB2312"/>
              </w:rPr>
              <w:t>序号</w:t>
            </w:r>
          </w:p>
        </w:tc>
        <w:tc>
          <w:tcPr>
            <w:tcW w:w="755" w:type="dxa"/>
          </w:tcPr>
          <w:p w14:paraId="46E6A2D5">
            <w:pPr>
              <w:pStyle w:val="4"/>
            </w:pPr>
            <w:r>
              <w:rPr>
                <w:rFonts w:ascii="仿宋_GB2312" w:hAnsi="仿宋_GB2312" w:eastAsia="仿宋_GB2312" w:cs="仿宋_GB2312"/>
              </w:rPr>
              <w:t>标的名称</w:t>
            </w:r>
          </w:p>
        </w:tc>
        <w:tc>
          <w:tcPr>
            <w:tcW w:w="755" w:type="dxa"/>
          </w:tcPr>
          <w:p w14:paraId="70880DC3">
            <w:pPr>
              <w:pStyle w:val="4"/>
            </w:pPr>
            <w:r>
              <w:rPr>
                <w:rFonts w:ascii="仿宋_GB2312" w:hAnsi="仿宋_GB2312" w:eastAsia="仿宋_GB2312" w:cs="仿宋_GB2312"/>
              </w:rPr>
              <w:t>数量</w:t>
            </w:r>
          </w:p>
        </w:tc>
        <w:tc>
          <w:tcPr>
            <w:tcW w:w="755" w:type="dxa"/>
          </w:tcPr>
          <w:p w14:paraId="7EFBDACC">
            <w:pPr>
              <w:pStyle w:val="4"/>
            </w:pPr>
            <w:r>
              <w:rPr>
                <w:rFonts w:ascii="仿宋_GB2312" w:hAnsi="仿宋_GB2312" w:eastAsia="仿宋_GB2312" w:cs="仿宋_GB2312"/>
              </w:rPr>
              <w:t>标的金额 （元）</w:t>
            </w:r>
          </w:p>
        </w:tc>
        <w:tc>
          <w:tcPr>
            <w:tcW w:w="755" w:type="dxa"/>
          </w:tcPr>
          <w:p w14:paraId="40EA20D4">
            <w:pPr>
              <w:pStyle w:val="4"/>
            </w:pPr>
            <w:r>
              <w:rPr>
                <w:rFonts w:ascii="仿宋_GB2312" w:hAnsi="仿宋_GB2312" w:eastAsia="仿宋_GB2312" w:cs="仿宋_GB2312"/>
              </w:rPr>
              <w:t>计量单位</w:t>
            </w:r>
          </w:p>
        </w:tc>
        <w:tc>
          <w:tcPr>
            <w:tcW w:w="755" w:type="dxa"/>
          </w:tcPr>
          <w:p w14:paraId="3C2EFD19">
            <w:pPr>
              <w:pStyle w:val="4"/>
            </w:pPr>
            <w:r>
              <w:rPr>
                <w:rFonts w:ascii="仿宋_GB2312" w:hAnsi="仿宋_GB2312" w:eastAsia="仿宋_GB2312" w:cs="仿宋_GB2312"/>
              </w:rPr>
              <w:t>所属行业</w:t>
            </w:r>
          </w:p>
        </w:tc>
        <w:tc>
          <w:tcPr>
            <w:tcW w:w="755" w:type="dxa"/>
          </w:tcPr>
          <w:p w14:paraId="7DAFBEA0">
            <w:pPr>
              <w:pStyle w:val="4"/>
            </w:pPr>
            <w:r>
              <w:rPr>
                <w:rFonts w:ascii="仿宋_GB2312" w:hAnsi="仿宋_GB2312" w:eastAsia="仿宋_GB2312" w:cs="仿宋_GB2312"/>
              </w:rPr>
              <w:t>是否核心产品</w:t>
            </w:r>
          </w:p>
        </w:tc>
        <w:tc>
          <w:tcPr>
            <w:tcW w:w="755" w:type="dxa"/>
          </w:tcPr>
          <w:p w14:paraId="7F89770A">
            <w:pPr>
              <w:pStyle w:val="4"/>
            </w:pPr>
            <w:r>
              <w:rPr>
                <w:rFonts w:ascii="仿宋_GB2312" w:hAnsi="仿宋_GB2312" w:eastAsia="仿宋_GB2312" w:cs="仿宋_GB2312"/>
              </w:rPr>
              <w:t>是否允许进口产品</w:t>
            </w:r>
          </w:p>
        </w:tc>
        <w:tc>
          <w:tcPr>
            <w:tcW w:w="755" w:type="dxa"/>
          </w:tcPr>
          <w:p w14:paraId="44C7071F">
            <w:pPr>
              <w:pStyle w:val="4"/>
            </w:pPr>
            <w:r>
              <w:rPr>
                <w:rFonts w:ascii="仿宋_GB2312" w:hAnsi="仿宋_GB2312" w:eastAsia="仿宋_GB2312" w:cs="仿宋_GB2312"/>
              </w:rPr>
              <w:t>是否属于节能产品</w:t>
            </w:r>
          </w:p>
        </w:tc>
        <w:tc>
          <w:tcPr>
            <w:tcW w:w="755" w:type="dxa"/>
          </w:tcPr>
          <w:p w14:paraId="5615572F">
            <w:pPr>
              <w:pStyle w:val="4"/>
            </w:pPr>
            <w:r>
              <w:rPr>
                <w:rFonts w:ascii="仿宋_GB2312" w:hAnsi="仿宋_GB2312" w:eastAsia="仿宋_GB2312" w:cs="仿宋_GB2312"/>
              </w:rPr>
              <w:t>是否属于环境标志产品</w:t>
            </w:r>
          </w:p>
        </w:tc>
        <w:tc>
          <w:tcPr>
            <w:tcW w:w="755" w:type="dxa"/>
          </w:tcPr>
          <w:p w14:paraId="6211D136">
            <w:pPr>
              <w:pStyle w:val="4"/>
            </w:pPr>
            <w:r>
              <w:rPr>
                <w:rFonts w:ascii="仿宋_GB2312" w:hAnsi="仿宋_GB2312" w:eastAsia="仿宋_GB2312" w:cs="仿宋_GB2312"/>
              </w:rPr>
              <w:t>是否实施本国产品政策</w:t>
            </w:r>
          </w:p>
        </w:tc>
      </w:tr>
      <w:tr w14:paraId="72E36D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52155840">
            <w:pPr>
              <w:pStyle w:val="4"/>
            </w:pPr>
            <w:r>
              <w:rPr>
                <w:rFonts w:ascii="仿宋_GB2312" w:hAnsi="仿宋_GB2312" w:eastAsia="仿宋_GB2312" w:cs="仿宋_GB2312"/>
              </w:rPr>
              <w:t>1</w:t>
            </w:r>
          </w:p>
        </w:tc>
        <w:tc>
          <w:tcPr>
            <w:tcW w:w="755" w:type="dxa"/>
          </w:tcPr>
          <w:p w14:paraId="6EAF6C69">
            <w:pPr>
              <w:pStyle w:val="4"/>
            </w:pPr>
            <w:r>
              <w:rPr>
                <w:rFonts w:ascii="仿宋_GB2312" w:hAnsi="仿宋_GB2312" w:eastAsia="仿宋_GB2312" w:cs="仿宋_GB2312"/>
              </w:rPr>
              <w:t>富平校区大中小一体化思政教育实践中心项目货物类采购</w:t>
            </w:r>
          </w:p>
        </w:tc>
        <w:tc>
          <w:tcPr>
            <w:tcW w:w="755" w:type="dxa"/>
          </w:tcPr>
          <w:p w14:paraId="7C17DFD4">
            <w:pPr>
              <w:pStyle w:val="4"/>
              <w:jc w:val="right"/>
            </w:pPr>
            <w:r>
              <w:rPr>
                <w:rFonts w:ascii="仿宋_GB2312" w:hAnsi="仿宋_GB2312" w:eastAsia="仿宋_GB2312" w:cs="仿宋_GB2312"/>
              </w:rPr>
              <w:t>1.00</w:t>
            </w:r>
          </w:p>
        </w:tc>
        <w:tc>
          <w:tcPr>
            <w:tcW w:w="755" w:type="dxa"/>
          </w:tcPr>
          <w:p w14:paraId="0638064E">
            <w:pPr>
              <w:pStyle w:val="4"/>
              <w:jc w:val="right"/>
            </w:pPr>
            <w:r>
              <w:rPr>
                <w:rFonts w:ascii="仿宋_GB2312" w:hAnsi="仿宋_GB2312" w:eastAsia="仿宋_GB2312" w:cs="仿宋_GB2312"/>
              </w:rPr>
              <w:t>3,380,000.00</w:t>
            </w:r>
          </w:p>
        </w:tc>
        <w:tc>
          <w:tcPr>
            <w:tcW w:w="755" w:type="dxa"/>
          </w:tcPr>
          <w:p w14:paraId="689A0B01">
            <w:pPr>
              <w:pStyle w:val="4"/>
            </w:pPr>
            <w:r>
              <w:rPr>
                <w:rFonts w:ascii="仿宋_GB2312" w:hAnsi="仿宋_GB2312" w:eastAsia="仿宋_GB2312" w:cs="仿宋_GB2312"/>
              </w:rPr>
              <w:t>批</w:t>
            </w:r>
          </w:p>
        </w:tc>
        <w:tc>
          <w:tcPr>
            <w:tcW w:w="755" w:type="dxa"/>
          </w:tcPr>
          <w:p w14:paraId="03779190">
            <w:pPr>
              <w:pStyle w:val="4"/>
            </w:pPr>
            <w:r>
              <w:rPr>
                <w:rFonts w:ascii="仿宋_GB2312" w:hAnsi="仿宋_GB2312" w:eastAsia="仿宋_GB2312" w:cs="仿宋_GB2312"/>
              </w:rPr>
              <w:t>工业</w:t>
            </w:r>
          </w:p>
        </w:tc>
        <w:tc>
          <w:tcPr>
            <w:tcW w:w="755" w:type="dxa"/>
          </w:tcPr>
          <w:p w14:paraId="7734D470">
            <w:pPr>
              <w:pStyle w:val="4"/>
            </w:pPr>
            <w:r>
              <w:rPr>
                <w:rFonts w:ascii="仿宋_GB2312" w:hAnsi="仿宋_GB2312" w:eastAsia="仿宋_GB2312" w:cs="仿宋_GB2312"/>
              </w:rPr>
              <w:t>否</w:t>
            </w:r>
          </w:p>
        </w:tc>
        <w:tc>
          <w:tcPr>
            <w:tcW w:w="755" w:type="dxa"/>
          </w:tcPr>
          <w:p w14:paraId="78427884">
            <w:pPr>
              <w:pStyle w:val="4"/>
            </w:pPr>
            <w:r>
              <w:rPr>
                <w:rFonts w:ascii="仿宋_GB2312" w:hAnsi="仿宋_GB2312" w:eastAsia="仿宋_GB2312" w:cs="仿宋_GB2312"/>
              </w:rPr>
              <w:t>否</w:t>
            </w:r>
          </w:p>
        </w:tc>
        <w:tc>
          <w:tcPr>
            <w:tcW w:w="755" w:type="dxa"/>
          </w:tcPr>
          <w:p w14:paraId="32BFF3C3">
            <w:pPr>
              <w:pStyle w:val="4"/>
            </w:pPr>
            <w:r>
              <w:rPr>
                <w:rFonts w:ascii="仿宋_GB2312" w:hAnsi="仿宋_GB2312" w:eastAsia="仿宋_GB2312" w:cs="仿宋_GB2312"/>
              </w:rPr>
              <w:t>是</w:t>
            </w:r>
          </w:p>
        </w:tc>
        <w:tc>
          <w:tcPr>
            <w:tcW w:w="755" w:type="dxa"/>
          </w:tcPr>
          <w:p w14:paraId="0B16865F">
            <w:pPr>
              <w:pStyle w:val="4"/>
            </w:pPr>
            <w:r>
              <w:rPr>
                <w:rFonts w:ascii="仿宋_GB2312" w:hAnsi="仿宋_GB2312" w:eastAsia="仿宋_GB2312" w:cs="仿宋_GB2312"/>
              </w:rPr>
              <w:t>否</w:t>
            </w:r>
          </w:p>
        </w:tc>
        <w:tc>
          <w:tcPr>
            <w:tcW w:w="755" w:type="dxa"/>
          </w:tcPr>
          <w:p w14:paraId="69311F79">
            <w:pPr>
              <w:pStyle w:val="4"/>
            </w:pPr>
            <w:r>
              <w:rPr>
                <w:rFonts w:ascii="仿宋_GB2312" w:hAnsi="仿宋_GB2312" w:eastAsia="仿宋_GB2312" w:cs="仿宋_GB2312"/>
              </w:rPr>
              <w:t>是</w:t>
            </w:r>
          </w:p>
        </w:tc>
      </w:tr>
    </w:tbl>
    <w:p w14:paraId="4BC2DCCB">
      <w:pPr>
        <w:pStyle w:val="4"/>
        <w:outlineLvl w:val="2"/>
      </w:pPr>
      <w:r>
        <w:rPr>
          <w:rFonts w:ascii="仿宋_GB2312" w:hAnsi="仿宋_GB2312" w:eastAsia="仿宋_GB2312" w:cs="仿宋_GB2312"/>
          <w:b/>
          <w:sz w:val="28"/>
        </w:rPr>
        <w:t>3.3技术要求</w:t>
      </w:r>
    </w:p>
    <w:p w14:paraId="4B74A6D1">
      <w:pPr>
        <w:pStyle w:val="4"/>
      </w:pPr>
      <w:r>
        <w:rPr>
          <w:rFonts w:ascii="仿宋_GB2312" w:hAnsi="仿宋_GB2312" w:eastAsia="仿宋_GB2312" w:cs="仿宋_GB2312"/>
        </w:rPr>
        <w:t>采购包1：</w:t>
      </w:r>
    </w:p>
    <w:p w14:paraId="71222673">
      <w:pPr>
        <w:pStyle w:val="4"/>
      </w:pPr>
      <w:r>
        <w:rPr>
          <w:rFonts w:ascii="仿宋_GB2312" w:hAnsi="仿宋_GB2312" w:eastAsia="仿宋_GB2312" w:cs="仿宋_GB2312"/>
        </w:rPr>
        <w:t>标的名称：富平校区大中小一体化思政教育实践中心项目货物类采购</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1"/>
        <w:gridCol w:w="1050"/>
        <w:gridCol w:w="6721"/>
      </w:tblGrid>
      <w:tr w14:paraId="270CC9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1" w:type="dxa"/>
          </w:tcPr>
          <w:p w14:paraId="2E586125">
            <w:pPr>
              <w:pStyle w:val="4"/>
            </w:pPr>
            <w:r>
              <w:rPr>
                <w:rFonts w:ascii="仿宋_GB2312" w:hAnsi="仿宋_GB2312" w:eastAsia="仿宋_GB2312" w:cs="仿宋_GB2312"/>
              </w:rPr>
              <w:t xml:space="preserve"> 序号</w:t>
            </w:r>
          </w:p>
        </w:tc>
        <w:tc>
          <w:tcPr>
            <w:tcW w:w="1050" w:type="dxa"/>
          </w:tcPr>
          <w:p w14:paraId="3813953C">
            <w:pPr>
              <w:pStyle w:val="4"/>
            </w:pPr>
            <w:r>
              <w:rPr>
                <w:rFonts w:ascii="仿宋_GB2312" w:hAnsi="仿宋_GB2312" w:eastAsia="仿宋_GB2312" w:cs="仿宋_GB2312"/>
              </w:rPr>
              <w:t xml:space="preserve"> 参数性质</w:t>
            </w:r>
          </w:p>
        </w:tc>
        <w:tc>
          <w:tcPr>
            <w:tcW w:w="6721" w:type="dxa"/>
          </w:tcPr>
          <w:p w14:paraId="2684C652">
            <w:pPr>
              <w:pStyle w:val="4"/>
            </w:pPr>
            <w:r>
              <w:rPr>
                <w:rFonts w:ascii="仿宋_GB2312" w:hAnsi="仿宋_GB2312" w:eastAsia="仿宋_GB2312" w:cs="仿宋_GB2312"/>
              </w:rPr>
              <w:t xml:space="preserve"> 技术参数与性能指标</w:t>
            </w:r>
          </w:p>
        </w:tc>
      </w:tr>
      <w:tr w14:paraId="639FB5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1" w:type="dxa"/>
          </w:tcPr>
          <w:p w14:paraId="09FB8CCE">
            <w:pPr>
              <w:pStyle w:val="4"/>
            </w:pPr>
            <w:r>
              <w:rPr>
                <w:rFonts w:ascii="仿宋_GB2312" w:hAnsi="仿宋_GB2312" w:eastAsia="仿宋_GB2312" w:cs="仿宋_GB2312"/>
              </w:rPr>
              <w:t>1</w:t>
            </w:r>
          </w:p>
        </w:tc>
        <w:tc>
          <w:tcPr>
            <w:tcW w:w="1050" w:type="dxa"/>
          </w:tcPr>
          <w:p w14:paraId="726A8AC2"/>
        </w:tc>
        <w:tc>
          <w:tcPr>
            <w:tcW w:w="6721" w:type="dxa"/>
          </w:tcPr>
          <w:p w14:paraId="01D306EA">
            <w:pPr>
              <w:pStyle w:val="4"/>
            </w:pPr>
            <w:r>
              <w:rPr>
                <w:rFonts w:ascii="仿宋_GB2312" w:hAnsi="仿宋_GB2312" w:eastAsia="仿宋_GB2312" w:cs="仿宋_GB2312"/>
              </w:rPr>
              <w:t>一、项目概况</w:t>
            </w:r>
            <w:r>
              <w:br w:type="textWrapping"/>
            </w:r>
            <w:r>
              <w:rPr>
                <w:rFonts w:ascii="仿宋_GB2312" w:hAnsi="仿宋_GB2312" w:eastAsia="仿宋_GB2312" w:cs="仿宋_GB2312"/>
              </w:rPr>
              <w:t xml:space="preserve"> （一）项目背景</w:t>
            </w:r>
            <w:r>
              <w:br w:type="textWrapping"/>
            </w:r>
            <w:r>
              <w:rPr>
                <w:rFonts w:ascii="仿宋_GB2312" w:hAnsi="仿宋_GB2312" w:eastAsia="仿宋_GB2312" w:cs="仿宋_GB2312"/>
              </w:rPr>
              <w:t xml:space="preserve">   富平校区大中小一体化思政教育实践中心货物采购项目位于渭南师范学院富平校区实训楼二层、三层部分区域及户外长廊，建筑面积约2900平方米，采购相应设备及软件。</w:t>
            </w:r>
            <w:r>
              <w:br w:type="textWrapping"/>
            </w:r>
            <w:r>
              <w:rPr>
                <w:rFonts w:ascii="仿宋_GB2312" w:hAnsi="仿宋_GB2312" w:eastAsia="仿宋_GB2312" w:cs="仿宋_GB2312"/>
              </w:rPr>
              <w:t xml:space="preserve">   为深入贯彻落实党中央关于教育、思想政治工作系列重要会议精神及关于思想政治教育的重要论述，紧扣学校《推进大中小学思想政治教育一体化建设实施方案》要求，以铸魂育人、贯通衔接、知行合一、润心赋能为核心，紧扣大中小学思想政治教育一体化主线，立足渭南富平红色资源与华夏文化底蕴，打造全国一流、错位发展、学段适配、科技赋能、实践闭环的思政研学示范基地，避免功能定位趋同于地方文化馆或传统红色展馆，突出思想政治教育范式创新与渭师特色。</w:t>
            </w:r>
            <w:r>
              <w:br w:type="textWrapping"/>
            </w:r>
            <w:r>
              <w:rPr>
                <w:rFonts w:ascii="仿宋_GB2312" w:hAnsi="仿宋_GB2312" w:eastAsia="仿宋_GB2312" w:cs="仿宋_GB2312"/>
              </w:rPr>
              <w:t xml:space="preserve">   必要性：落实立德树人根本任务，打造全国一流思政研学标杆。</w:t>
            </w:r>
            <w:r>
              <w:br w:type="textWrapping"/>
            </w:r>
            <w:r>
              <w:rPr>
                <w:rFonts w:ascii="仿宋_GB2312" w:hAnsi="仿宋_GB2312" w:eastAsia="仿宋_GB2312" w:cs="仿宋_GB2312"/>
              </w:rPr>
              <w:t xml:space="preserve"> （二）项目内容</w:t>
            </w:r>
            <w:r>
              <w:br w:type="textWrapping"/>
            </w:r>
            <w:r>
              <w:rPr>
                <w:rFonts w:ascii="仿宋_GB2312" w:hAnsi="仿宋_GB2312" w:eastAsia="仿宋_GB2312" w:cs="仿宋_GB2312"/>
              </w:rPr>
              <w:t xml:space="preserve">   采购富平校区大中小一体化思政教育实践中心货物，包括展陈定制类、多媒体设备、智能化设备、软件及数字资源、备品备件等，具体数量清单详见采购内容清单。</w:t>
            </w:r>
            <w:r>
              <w:br w:type="textWrapping"/>
            </w:r>
            <w:r>
              <w:rPr>
                <w:rFonts w:ascii="仿宋_GB2312" w:hAnsi="仿宋_GB2312" w:eastAsia="仿宋_GB2312" w:cs="仿宋_GB2312"/>
              </w:rPr>
              <w:t xml:space="preserve"> （三）用途</w:t>
            </w:r>
            <w:r>
              <w:br w:type="textWrapping"/>
            </w:r>
            <w:r>
              <w:rPr>
                <w:rFonts w:ascii="仿宋_GB2312" w:hAnsi="仿宋_GB2312" w:eastAsia="仿宋_GB2312" w:cs="仿宋_GB2312"/>
              </w:rPr>
              <w:t xml:space="preserve">   建成富平校区大中小一体化思政教育实践中心，用于思政课程现场实践教学，面向全省大中小学承接分学段研学实践活动，构建校内外、课内外协同育人格局。</w:t>
            </w:r>
            <w:r>
              <w:br w:type="textWrapping"/>
            </w:r>
            <w:r>
              <w:rPr>
                <w:rFonts w:ascii="仿宋_GB2312" w:hAnsi="仿宋_GB2312" w:eastAsia="仿宋_GB2312" w:cs="仿宋_GB2312"/>
              </w:rPr>
              <w:t xml:space="preserve"> （四）实施计划及方案：</w:t>
            </w:r>
            <w:r>
              <w:br w:type="textWrapping"/>
            </w:r>
            <w:r>
              <w:rPr>
                <w:rFonts w:ascii="仿宋_GB2312" w:hAnsi="仿宋_GB2312" w:eastAsia="仿宋_GB2312" w:cs="仿宋_GB2312"/>
              </w:rPr>
              <w:t xml:space="preserve">   签订合同3日后，展陈定制类、多媒体设备、智能化设备、软件及数字资源、备品备件同步启动排产备货工作。</w:t>
            </w:r>
            <w:r>
              <w:br w:type="textWrapping"/>
            </w:r>
            <w:r>
              <w:rPr>
                <w:rFonts w:ascii="仿宋_GB2312" w:hAnsi="仿宋_GB2312" w:eastAsia="仿宋_GB2312" w:cs="仿宋_GB2312"/>
              </w:rPr>
              <w:t xml:space="preserve">   出厂前需开展全项质量检测，确保到货包装完整、设备完好。</w:t>
            </w:r>
            <w:r>
              <w:br w:type="textWrapping"/>
            </w:r>
            <w:r>
              <w:rPr>
                <w:rFonts w:ascii="仿宋_GB2312" w:hAnsi="仿宋_GB2312" w:eastAsia="仿宋_GB2312" w:cs="仿宋_GB2312"/>
              </w:rPr>
              <w:t xml:space="preserve">   采用专车分批次配送，安排专业技术人员负责收货，并配合施工集成单位完成设备就位、接线及系统联调。</w:t>
            </w:r>
            <w:r>
              <w:br w:type="textWrapping"/>
            </w:r>
            <w:r>
              <w:rPr>
                <w:rFonts w:ascii="仿宋_GB2312" w:hAnsi="仿宋_GB2312" w:eastAsia="仿宋_GB2312" w:cs="仿宋_GB2312"/>
              </w:rPr>
              <w:t xml:space="preserve">   整理全套供货清单、设备说明书、检测报告、软件授权证书，统一装订成册后移交采购人。</w:t>
            </w:r>
            <w:r>
              <w:br w:type="textWrapping"/>
            </w:r>
            <w:r>
              <w:rPr>
                <w:rFonts w:ascii="仿宋_GB2312" w:hAnsi="仿宋_GB2312" w:eastAsia="仿宋_GB2312" w:cs="仿宋_GB2312"/>
              </w:rPr>
              <w:t xml:space="preserve">   针对场馆管理人员开展不少于2次专项培训，培训内容涵盖硬件设备操作、多媒体设备使用、软件操作、简单故障排查等。</w:t>
            </w:r>
            <w:r>
              <w:br w:type="textWrapping"/>
            </w:r>
            <w:r>
              <w:rPr>
                <w:rFonts w:ascii="仿宋_GB2312" w:hAnsi="仿宋_GB2312" w:eastAsia="仿宋_GB2312" w:cs="仿宋_GB2312"/>
              </w:rPr>
              <w:t xml:space="preserve">   全部工作完成后，出具完整的供货竣工移交清单，经双方签字确认后，完成全部货物交付与验收工作。</w:t>
            </w:r>
            <w:r>
              <w:br w:type="textWrapping"/>
            </w:r>
            <w:r>
              <w:rPr>
                <w:rFonts w:ascii="仿宋_GB2312" w:hAnsi="仿宋_GB2312" w:eastAsia="仿宋_GB2312" w:cs="仿宋_GB2312"/>
              </w:rPr>
              <w:t xml:space="preserve"> （五）预期效益：</w:t>
            </w:r>
            <w:r>
              <w:br w:type="textWrapping"/>
            </w:r>
            <w:r>
              <w:rPr>
                <w:rFonts w:ascii="仿宋_GB2312" w:hAnsi="仿宋_GB2312" w:eastAsia="仿宋_GB2312" w:cs="仿宋_GB2312"/>
              </w:rPr>
              <w:t xml:space="preserve">   1.全学段贯通育人：打破学段壁垒，提升思政素养与心理品质，培育时代新人；</w:t>
            </w:r>
            <w:r>
              <w:br w:type="textWrapping"/>
            </w:r>
            <w:r>
              <w:rPr>
                <w:rFonts w:ascii="仿宋_GB2312" w:hAnsi="仿宋_GB2312" w:eastAsia="仿宋_GB2312" w:cs="仿宋_GB2312"/>
              </w:rPr>
              <w:t xml:space="preserve">   2.创新育人模式：形成可复制的渭师样板，领跑全国一体化思政研学场馆；</w:t>
            </w:r>
            <w:r>
              <w:br w:type="textWrapping"/>
            </w:r>
            <w:r>
              <w:rPr>
                <w:rFonts w:ascii="仿宋_GB2312" w:hAnsi="仿宋_GB2312" w:eastAsia="仿宋_GB2312" w:cs="仿宋_GB2312"/>
              </w:rPr>
              <w:t xml:space="preserve">   3.校地资源联动：成立共建联盟，赋能区域思政教育提质增效；</w:t>
            </w:r>
            <w:r>
              <w:br w:type="textWrapping"/>
            </w:r>
            <w:r>
              <w:rPr>
                <w:rFonts w:ascii="仿宋_GB2312" w:hAnsi="仿宋_GB2312" w:eastAsia="仿宋_GB2312" w:cs="仿宋_GB2312"/>
              </w:rPr>
              <w:t xml:space="preserve">   4.全域协同育人：年接待研学超万人次，构建校内外、课内外育人格局。</w:t>
            </w:r>
          </w:p>
        </w:tc>
      </w:tr>
      <w:tr w14:paraId="0E337A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1" w:type="dxa"/>
          </w:tcPr>
          <w:p w14:paraId="6D61A0EE">
            <w:pPr>
              <w:pStyle w:val="4"/>
            </w:pPr>
            <w:r>
              <w:rPr>
                <w:rFonts w:ascii="仿宋_GB2312" w:hAnsi="仿宋_GB2312" w:eastAsia="仿宋_GB2312" w:cs="仿宋_GB2312"/>
              </w:rPr>
              <w:t>2</w:t>
            </w:r>
          </w:p>
        </w:tc>
        <w:tc>
          <w:tcPr>
            <w:tcW w:w="1050" w:type="dxa"/>
          </w:tcPr>
          <w:p w14:paraId="1F779DEB"/>
        </w:tc>
        <w:tc>
          <w:tcPr>
            <w:tcW w:w="6721" w:type="dxa"/>
          </w:tcPr>
          <w:p w14:paraId="176DAEA7">
            <w:pPr>
              <w:pStyle w:val="4"/>
            </w:pPr>
            <w:r>
              <w:rPr>
                <w:rFonts w:ascii="仿宋_GB2312" w:hAnsi="仿宋_GB2312" w:eastAsia="仿宋_GB2312" w:cs="仿宋_GB2312"/>
              </w:rPr>
              <w:t>二、采购清单及技术要求</w:t>
            </w:r>
            <w:r>
              <w:br w:type="textWrapping"/>
            </w:r>
            <w:r>
              <w:rPr>
                <w:rFonts w:ascii="仿宋_GB2312" w:hAnsi="仿宋_GB2312" w:eastAsia="仿宋_GB2312" w:cs="仿宋_GB2312"/>
              </w:rPr>
              <w:t xml:space="preserve"> （一）采购内容清单</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30"/>
              <w:gridCol w:w="610"/>
              <w:gridCol w:w="908"/>
              <w:gridCol w:w="447"/>
              <w:gridCol w:w="411"/>
            </w:tblGrid>
            <w:tr w14:paraId="7DA931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16D7AC6">
                  <w:pPr>
                    <w:pStyle w:val="4"/>
                    <w:jc w:val="both"/>
                  </w:pPr>
                  <w:bookmarkStart w:id="0" w:name="_GoBack"/>
                  <w:r>
                    <w:rPr>
                      <w:rFonts w:ascii="仿宋_GB2312" w:hAnsi="仿宋_GB2312" w:eastAsia="仿宋_GB2312" w:cs="仿宋_GB2312"/>
                      <w:b/>
                      <w:color w:val="000000"/>
                      <w:sz w:val="20"/>
                    </w:rPr>
                    <w:t>序号</w:t>
                  </w:r>
                </w:p>
              </w:tc>
              <w:tc>
                <w:tcPr>
                  <w:tcW w:w="61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CA530E5">
                  <w:pPr>
                    <w:pStyle w:val="4"/>
                    <w:jc w:val="center"/>
                  </w:pPr>
                  <w:r>
                    <w:rPr>
                      <w:rFonts w:ascii="仿宋_GB2312" w:hAnsi="仿宋_GB2312" w:eastAsia="仿宋_GB2312" w:cs="仿宋_GB2312"/>
                      <w:b/>
                      <w:color w:val="000000"/>
                      <w:sz w:val="20"/>
                    </w:rPr>
                    <w:t>区域</w:t>
                  </w:r>
                </w:p>
              </w:tc>
              <w:tc>
                <w:tcPr>
                  <w:tcW w:w="90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B57F38D">
                  <w:pPr>
                    <w:pStyle w:val="4"/>
                    <w:jc w:val="center"/>
                  </w:pPr>
                  <w:r>
                    <w:rPr>
                      <w:rFonts w:ascii="仿宋_GB2312" w:hAnsi="仿宋_GB2312" w:eastAsia="仿宋_GB2312" w:cs="仿宋_GB2312"/>
                      <w:b/>
                      <w:color w:val="000000"/>
                      <w:sz w:val="20"/>
                    </w:rPr>
                    <w:t>名称</w:t>
                  </w:r>
                </w:p>
              </w:tc>
              <w:tc>
                <w:tcPr>
                  <w:tcW w:w="44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7275369">
                  <w:pPr>
                    <w:pStyle w:val="4"/>
                    <w:jc w:val="center"/>
                  </w:pPr>
                  <w:r>
                    <w:rPr>
                      <w:rFonts w:ascii="仿宋_GB2312" w:hAnsi="仿宋_GB2312" w:eastAsia="仿宋_GB2312" w:cs="仿宋_GB2312"/>
                      <w:b/>
                      <w:color w:val="000000"/>
                      <w:sz w:val="20"/>
                    </w:rPr>
                    <w:t>数量</w:t>
                  </w:r>
                </w:p>
              </w:tc>
              <w:tc>
                <w:tcPr>
                  <w:tcW w:w="38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EDF760F">
                  <w:pPr>
                    <w:pStyle w:val="4"/>
                    <w:jc w:val="center"/>
                  </w:pPr>
                  <w:r>
                    <w:rPr>
                      <w:rFonts w:ascii="仿宋_GB2312" w:hAnsi="仿宋_GB2312" w:eastAsia="仿宋_GB2312" w:cs="仿宋_GB2312"/>
                      <w:b/>
                      <w:color w:val="000000"/>
                      <w:sz w:val="20"/>
                    </w:rPr>
                    <w:t>单位</w:t>
                  </w:r>
                </w:p>
              </w:tc>
            </w:tr>
            <w:tr w14:paraId="28D301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42AF6D">
                  <w:pPr>
                    <w:pStyle w:val="4"/>
                    <w:ind w:left="420"/>
                    <w:jc w:val="center"/>
                  </w:pPr>
                  <w:r>
                    <w:rPr>
                      <w:rFonts w:ascii="仿宋_GB2312" w:hAnsi="仿宋_GB2312" w:eastAsia="仿宋_GB2312" w:cs="仿宋_GB2312"/>
                      <w:color w:val="000000"/>
                      <w:sz w:val="20"/>
                    </w:rPr>
                    <w:t>1.</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2C94493">
                  <w:pPr>
                    <w:pStyle w:val="4"/>
                    <w:jc w:val="center"/>
                  </w:pPr>
                  <w:r>
                    <w:rPr>
                      <w:rFonts w:ascii="仿宋_GB2312" w:hAnsi="仿宋_GB2312" w:eastAsia="仿宋_GB2312" w:cs="仿宋_GB2312"/>
                      <w:color w:val="000000"/>
                      <w:sz w:val="20"/>
                    </w:rPr>
                    <w:t>展馆入口处</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1FC81F">
                  <w:pPr>
                    <w:pStyle w:val="4"/>
                    <w:jc w:val="center"/>
                  </w:pPr>
                  <w:r>
                    <w:rPr>
                      <w:rFonts w:ascii="仿宋_GB2312" w:hAnsi="仿宋_GB2312" w:eastAsia="仿宋_GB2312" w:cs="仿宋_GB2312"/>
                      <w:color w:val="000000"/>
                      <w:sz w:val="20"/>
                    </w:rPr>
                    <w:t>互动手环领取装置</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1A312A">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6A48CB">
                  <w:pPr>
                    <w:pStyle w:val="4"/>
                    <w:jc w:val="center"/>
                  </w:pPr>
                  <w:r>
                    <w:rPr>
                      <w:rFonts w:ascii="仿宋_GB2312" w:hAnsi="仿宋_GB2312" w:eastAsia="仿宋_GB2312" w:cs="仿宋_GB2312"/>
                      <w:color w:val="000000"/>
                      <w:sz w:val="20"/>
                    </w:rPr>
                    <w:t>台</w:t>
                  </w:r>
                </w:p>
              </w:tc>
            </w:tr>
            <w:tr w14:paraId="5202E2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5DC149">
                  <w:pPr>
                    <w:pStyle w:val="4"/>
                    <w:ind w:left="420"/>
                    <w:jc w:val="center"/>
                  </w:pPr>
                  <w:r>
                    <w:rPr>
                      <w:rFonts w:ascii="仿宋_GB2312" w:hAnsi="仿宋_GB2312" w:eastAsia="仿宋_GB2312" w:cs="仿宋_GB2312"/>
                      <w:color w:val="000000"/>
                      <w:sz w:val="20"/>
                    </w:rPr>
                    <w:t>2.</w:t>
                  </w:r>
                </w:p>
              </w:tc>
              <w:tc>
                <w:tcPr>
                  <w:tcW w:w="610" w:type="dxa"/>
                  <w:vMerge w:val="continue"/>
                  <w:tcBorders>
                    <w:top w:val="nil"/>
                    <w:left w:val="nil"/>
                    <w:bottom w:val="single" w:color="000000" w:sz="4" w:space="0"/>
                    <w:right w:val="single" w:color="000000" w:sz="4" w:space="0"/>
                  </w:tcBorders>
                </w:tcPr>
                <w:p w14:paraId="0650815E"/>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548B4D">
                  <w:pPr>
                    <w:pStyle w:val="4"/>
                    <w:jc w:val="center"/>
                  </w:pPr>
                  <w:r>
                    <w:rPr>
                      <w:rFonts w:ascii="仿宋_GB2312" w:hAnsi="仿宋_GB2312" w:eastAsia="仿宋_GB2312" w:cs="仿宋_GB2312"/>
                      <w:color w:val="000000"/>
                      <w:sz w:val="20"/>
                    </w:rPr>
                    <w:t>互动积分软件</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D01689">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3C1BE1">
                  <w:pPr>
                    <w:pStyle w:val="4"/>
                    <w:jc w:val="center"/>
                  </w:pPr>
                  <w:r>
                    <w:rPr>
                      <w:rFonts w:ascii="仿宋_GB2312" w:hAnsi="仿宋_GB2312" w:eastAsia="仿宋_GB2312" w:cs="仿宋_GB2312"/>
                      <w:color w:val="000000"/>
                      <w:sz w:val="20"/>
                    </w:rPr>
                    <w:t>套</w:t>
                  </w:r>
                </w:p>
              </w:tc>
            </w:tr>
            <w:tr w14:paraId="74E85B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6F0AA5">
                  <w:pPr>
                    <w:pStyle w:val="4"/>
                    <w:ind w:left="420"/>
                    <w:jc w:val="center"/>
                  </w:pPr>
                  <w:r>
                    <w:rPr>
                      <w:rFonts w:ascii="仿宋_GB2312" w:hAnsi="仿宋_GB2312" w:eastAsia="仿宋_GB2312" w:cs="仿宋_GB2312"/>
                      <w:color w:val="000000"/>
                      <w:sz w:val="20"/>
                    </w:rPr>
                    <w:t>3.</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BC78C94">
                  <w:pPr>
                    <w:pStyle w:val="4"/>
                    <w:jc w:val="center"/>
                  </w:pPr>
                  <w:r>
                    <w:rPr>
                      <w:rFonts w:ascii="仿宋_GB2312" w:hAnsi="仿宋_GB2312" w:eastAsia="仿宋_GB2312" w:cs="仿宋_GB2312"/>
                      <w:color w:val="000000"/>
                      <w:sz w:val="20"/>
                    </w:rPr>
                    <w:t>校园内</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57F809">
                  <w:pPr>
                    <w:pStyle w:val="4"/>
                    <w:jc w:val="center"/>
                  </w:pPr>
                  <w:r>
                    <w:rPr>
                      <w:rFonts w:ascii="仿宋_GB2312" w:hAnsi="仿宋_GB2312" w:eastAsia="仿宋_GB2312" w:cs="仿宋_GB2312"/>
                      <w:sz w:val="20"/>
                    </w:rPr>
                    <w:t>学校入口导示牌</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551B03">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1B4222">
                  <w:pPr>
                    <w:pStyle w:val="4"/>
                    <w:jc w:val="center"/>
                  </w:pPr>
                  <w:r>
                    <w:rPr>
                      <w:rFonts w:ascii="仿宋_GB2312" w:hAnsi="仿宋_GB2312" w:eastAsia="仿宋_GB2312" w:cs="仿宋_GB2312"/>
                      <w:color w:val="000000"/>
                      <w:sz w:val="20"/>
                    </w:rPr>
                    <w:t>项</w:t>
                  </w:r>
                </w:p>
              </w:tc>
            </w:tr>
            <w:tr w14:paraId="46FBC1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02F1DB">
                  <w:pPr>
                    <w:pStyle w:val="4"/>
                    <w:ind w:left="420"/>
                    <w:jc w:val="center"/>
                  </w:pPr>
                  <w:r>
                    <w:rPr>
                      <w:rFonts w:ascii="仿宋_GB2312" w:hAnsi="仿宋_GB2312" w:eastAsia="仿宋_GB2312" w:cs="仿宋_GB2312"/>
                      <w:color w:val="000000"/>
                      <w:sz w:val="20"/>
                    </w:rPr>
                    <w:t>4.</w:t>
                  </w:r>
                </w:p>
              </w:tc>
              <w:tc>
                <w:tcPr>
                  <w:tcW w:w="610" w:type="dxa"/>
                  <w:vMerge w:val="continue"/>
                  <w:tcBorders>
                    <w:top w:val="nil"/>
                    <w:left w:val="nil"/>
                    <w:bottom w:val="single" w:color="000000" w:sz="4" w:space="0"/>
                    <w:right w:val="single" w:color="000000" w:sz="4" w:space="0"/>
                  </w:tcBorders>
                </w:tcPr>
                <w:p w14:paraId="16F5B046"/>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9E803B">
                  <w:pPr>
                    <w:pStyle w:val="4"/>
                    <w:jc w:val="center"/>
                  </w:pPr>
                  <w:r>
                    <w:rPr>
                      <w:rFonts w:ascii="仿宋_GB2312" w:hAnsi="仿宋_GB2312" w:eastAsia="仿宋_GB2312" w:cs="仿宋_GB2312"/>
                      <w:sz w:val="20"/>
                    </w:rPr>
                    <w:t>文化长廊</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413B62">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C78691">
                  <w:pPr>
                    <w:pStyle w:val="4"/>
                    <w:jc w:val="center"/>
                  </w:pPr>
                  <w:r>
                    <w:rPr>
                      <w:rFonts w:ascii="仿宋_GB2312" w:hAnsi="仿宋_GB2312" w:eastAsia="仿宋_GB2312" w:cs="仿宋_GB2312"/>
                      <w:color w:val="000000"/>
                      <w:sz w:val="20"/>
                    </w:rPr>
                    <w:t>项</w:t>
                  </w:r>
                </w:p>
              </w:tc>
            </w:tr>
            <w:tr w14:paraId="13081E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FB4457">
                  <w:pPr>
                    <w:pStyle w:val="4"/>
                    <w:ind w:left="420"/>
                    <w:jc w:val="center"/>
                  </w:pPr>
                  <w:r>
                    <w:rPr>
                      <w:rFonts w:ascii="仿宋_GB2312" w:hAnsi="仿宋_GB2312" w:eastAsia="仿宋_GB2312" w:cs="仿宋_GB2312"/>
                      <w:color w:val="000000"/>
                      <w:sz w:val="20"/>
                    </w:rPr>
                    <w:t>5.</w:t>
                  </w:r>
                </w:p>
              </w:tc>
              <w:tc>
                <w:tcPr>
                  <w:tcW w:w="610" w:type="dxa"/>
                  <w:vMerge w:val="continue"/>
                  <w:tcBorders>
                    <w:top w:val="nil"/>
                    <w:left w:val="nil"/>
                    <w:bottom w:val="single" w:color="000000" w:sz="4" w:space="0"/>
                    <w:right w:val="single" w:color="000000" w:sz="4" w:space="0"/>
                  </w:tcBorders>
                </w:tcPr>
                <w:p w14:paraId="0DE95AF2"/>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18FAF3">
                  <w:pPr>
                    <w:pStyle w:val="4"/>
                    <w:jc w:val="center"/>
                  </w:pPr>
                  <w:r>
                    <w:rPr>
                      <w:rFonts w:ascii="仿宋_GB2312" w:hAnsi="仿宋_GB2312" w:eastAsia="仿宋_GB2312" w:cs="仿宋_GB2312"/>
                      <w:sz w:val="20"/>
                    </w:rPr>
                    <w:t>实践基地入口导示牌</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FB89E7">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3E503B">
                  <w:pPr>
                    <w:pStyle w:val="4"/>
                    <w:jc w:val="center"/>
                  </w:pPr>
                  <w:r>
                    <w:rPr>
                      <w:rFonts w:ascii="仿宋_GB2312" w:hAnsi="仿宋_GB2312" w:eastAsia="仿宋_GB2312" w:cs="仿宋_GB2312"/>
                      <w:color w:val="000000"/>
                      <w:sz w:val="20"/>
                    </w:rPr>
                    <w:t>项</w:t>
                  </w:r>
                </w:p>
              </w:tc>
            </w:tr>
            <w:tr w14:paraId="3F6C62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920B70">
                  <w:pPr>
                    <w:pStyle w:val="4"/>
                    <w:ind w:left="420"/>
                    <w:jc w:val="center"/>
                  </w:pPr>
                  <w:r>
                    <w:rPr>
                      <w:rFonts w:ascii="仿宋_GB2312" w:hAnsi="仿宋_GB2312" w:eastAsia="仿宋_GB2312" w:cs="仿宋_GB2312"/>
                      <w:color w:val="000000"/>
                      <w:sz w:val="20"/>
                    </w:rPr>
                    <w:t>6.</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989E51C">
                  <w:pPr>
                    <w:pStyle w:val="4"/>
                    <w:jc w:val="center"/>
                  </w:pPr>
                  <w:r>
                    <w:rPr>
                      <w:rFonts w:ascii="仿宋_GB2312" w:hAnsi="仿宋_GB2312" w:eastAsia="仿宋_GB2312" w:cs="仿宋_GB2312"/>
                      <w:color w:val="000000"/>
                      <w:sz w:val="20"/>
                    </w:rPr>
                    <w:t>研学馆出入口</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A23AF3">
                  <w:pPr>
                    <w:pStyle w:val="4"/>
                    <w:jc w:val="center"/>
                  </w:pPr>
                  <w:r>
                    <w:rPr>
                      <w:rFonts w:ascii="仿宋_GB2312" w:hAnsi="仿宋_GB2312" w:eastAsia="仿宋_GB2312" w:cs="仿宋_GB2312"/>
                      <w:color w:val="000000"/>
                      <w:sz w:val="20"/>
                    </w:rPr>
                    <w:t>浮雕墙</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7EE5E5">
                  <w:pPr>
                    <w:pStyle w:val="4"/>
                    <w:jc w:val="center"/>
                  </w:pPr>
                  <w:r>
                    <w:rPr>
                      <w:rFonts w:ascii="仿宋_GB2312" w:hAnsi="仿宋_GB2312" w:eastAsia="仿宋_GB2312" w:cs="仿宋_GB2312"/>
                      <w:color w:val="000000"/>
                      <w:sz w:val="20"/>
                    </w:rPr>
                    <w:t>6</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A5B92F">
                  <w:pPr>
                    <w:pStyle w:val="4"/>
                    <w:jc w:val="center"/>
                  </w:pPr>
                  <w:r>
                    <w:rPr>
                      <w:rFonts w:ascii="仿宋_GB2312" w:hAnsi="仿宋_GB2312" w:eastAsia="仿宋_GB2312" w:cs="仿宋_GB2312"/>
                      <w:color w:val="000000"/>
                      <w:sz w:val="20"/>
                    </w:rPr>
                    <w:t>项</w:t>
                  </w:r>
                </w:p>
              </w:tc>
            </w:tr>
            <w:tr w14:paraId="6C4674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C090DE">
                  <w:pPr>
                    <w:pStyle w:val="4"/>
                    <w:ind w:left="420"/>
                    <w:jc w:val="center"/>
                  </w:pPr>
                  <w:r>
                    <w:rPr>
                      <w:rFonts w:ascii="仿宋_GB2312" w:hAnsi="仿宋_GB2312" w:eastAsia="仿宋_GB2312" w:cs="仿宋_GB2312"/>
                      <w:color w:val="000000"/>
                      <w:sz w:val="20"/>
                    </w:rPr>
                    <w:t>7.</w:t>
                  </w:r>
                </w:p>
              </w:tc>
              <w:tc>
                <w:tcPr>
                  <w:tcW w:w="610" w:type="dxa"/>
                  <w:vMerge w:val="continue"/>
                  <w:tcBorders>
                    <w:top w:val="nil"/>
                    <w:left w:val="nil"/>
                    <w:bottom w:val="single" w:color="000000" w:sz="4" w:space="0"/>
                    <w:right w:val="single" w:color="000000" w:sz="4" w:space="0"/>
                  </w:tcBorders>
                </w:tcPr>
                <w:p w14:paraId="546123B8"/>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5ED5F7">
                  <w:pPr>
                    <w:pStyle w:val="4"/>
                    <w:jc w:val="center"/>
                  </w:pPr>
                  <w:r>
                    <w:rPr>
                      <w:rFonts w:ascii="仿宋_GB2312" w:hAnsi="仿宋_GB2312" w:eastAsia="仿宋_GB2312" w:cs="仿宋_GB2312"/>
                      <w:color w:val="000000"/>
                      <w:sz w:val="20"/>
                    </w:rPr>
                    <w:t>实践基地入口造型</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EC6EBC">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81C615">
                  <w:pPr>
                    <w:pStyle w:val="4"/>
                    <w:jc w:val="center"/>
                  </w:pPr>
                  <w:r>
                    <w:rPr>
                      <w:rFonts w:ascii="仿宋_GB2312" w:hAnsi="仿宋_GB2312" w:eastAsia="仿宋_GB2312" w:cs="仿宋_GB2312"/>
                      <w:color w:val="000000"/>
                      <w:sz w:val="20"/>
                    </w:rPr>
                    <w:t>项</w:t>
                  </w:r>
                </w:p>
              </w:tc>
            </w:tr>
            <w:tr w14:paraId="5CCBB1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70E118">
                  <w:pPr>
                    <w:pStyle w:val="4"/>
                    <w:ind w:left="420"/>
                    <w:jc w:val="center"/>
                  </w:pPr>
                  <w:r>
                    <w:rPr>
                      <w:rFonts w:ascii="仿宋_GB2312" w:hAnsi="仿宋_GB2312" w:eastAsia="仿宋_GB2312" w:cs="仿宋_GB2312"/>
                      <w:color w:val="000000"/>
                      <w:sz w:val="20"/>
                    </w:rPr>
                    <w:t>8.</w:t>
                  </w:r>
                </w:p>
              </w:tc>
              <w:tc>
                <w:tcPr>
                  <w:tcW w:w="610" w:type="dxa"/>
                  <w:vMerge w:val="continue"/>
                  <w:tcBorders>
                    <w:top w:val="nil"/>
                    <w:left w:val="nil"/>
                    <w:bottom w:val="single" w:color="000000" w:sz="4" w:space="0"/>
                    <w:right w:val="single" w:color="000000" w:sz="4" w:space="0"/>
                  </w:tcBorders>
                </w:tcPr>
                <w:p w14:paraId="377E0A64"/>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D78BFC">
                  <w:pPr>
                    <w:pStyle w:val="4"/>
                    <w:jc w:val="center"/>
                  </w:pPr>
                  <w:r>
                    <w:rPr>
                      <w:rFonts w:ascii="仿宋_GB2312" w:hAnsi="仿宋_GB2312" w:eastAsia="仿宋_GB2312" w:cs="仿宋_GB2312"/>
                      <w:color w:val="000000"/>
                      <w:sz w:val="20"/>
                    </w:rPr>
                    <w:t>绿化装饰</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C4E7DC">
                  <w:pPr>
                    <w:pStyle w:val="4"/>
                    <w:jc w:val="center"/>
                  </w:pPr>
                  <w:r>
                    <w:rPr>
                      <w:rFonts w:ascii="仿宋_GB2312" w:hAnsi="仿宋_GB2312" w:eastAsia="仿宋_GB2312" w:cs="仿宋_GB2312"/>
                      <w:color w:val="000000"/>
                      <w:sz w:val="20"/>
                    </w:rPr>
                    <w:t>3</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B8BF05">
                  <w:pPr>
                    <w:pStyle w:val="4"/>
                    <w:jc w:val="center"/>
                  </w:pPr>
                  <w:r>
                    <w:rPr>
                      <w:rFonts w:ascii="仿宋_GB2312" w:hAnsi="仿宋_GB2312" w:eastAsia="仿宋_GB2312" w:cs="仿宋_GB2312"/>
                      <w:color w:val="000000"/>
                      <w:sz w:val="20"/>
                    </w:rPr>
                    <w:t>套</w:t>
                  </w:r>
                </w:p>
              </w:tc>
            </w:tr>
            <w:tr w14:paraId="4E7397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DCDD06">
                  <w:pPr>
                    <w:pStyle w:val="4"/>
                    <w:ind w:left="420"/>
                    <w:jc w:val="center"/>
                  </w:pPr>
                  <w:r>
                    <w:rPr>
                      <w:rFonts w:ascii="仿宋_GB2312" w:hAnsi="仿宋_GB2312" w:eastAsia="仿宋_GB2312" w:cs="仿宋_GB2312"/>
                      <w:color w:val="000000"/>
                      <w:sz w:val="20"/>
                    </w:rPr>
                    <w:t>9.</w:t>
                  </w:r>
                </w:p>
              </w:tc>
              <w:tc>
                <w:tcPr>
                  <w:tcW w:w="610" w:type="dxa"/>
                  <w:vMerge w:val="continue"/>
                  <w:tcBorders>
                    <w:top w:val="nil"/>
                    <w:left w:val="nil"/>
                    <w:bottom w:val="single" w:color="000000" w:sz="4" w:space="0"/>
                    <w:right w:val="single" w:color="000000" w:sz="4" w:space="0"/>
                  </w:tcBorders>
                </w:tcPr>
                <w:p w14:paraId="48FF6262"/>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1A2133">
                  <w:pPr>
                    <w:pStyle w:val="4"/>
                    <w:jc w:val="center"/>
                  </w:pPr>
                  <w:r>
                    <w:rPr>
                      <w:rFonts w:ascii="仿宋_GB2312" w:hAnsi="仿宋_GB2312" w:eastAsia="仿宋_GB2312" w:cs="仿宋_GB2312"/>
                      <w:color w:val="000000"/>
                      <w:sz w:val="20"/>
                    </w:rPr>
                    <w:t>红外自动感应门</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94FAEB">
                  <w:pPr>
                    <w:pStyle w:val="4"/>
                    <w:jc w:val="center"/>
                  </w:pPr>
                  <w:r>
                    <w:rPr>
                      <w:rFonts w:ascii="仿宋_GB2312" w:hAnsi="仿宋_GB2312" w:eastAsia="仿宋_GB2312" w:cs="仿宋_GB2312"/>
                      <w:color w:val="000000"/>
                      <w:sz w:val="20"/>
                    </w:rPr>
                    <w:t>2</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6F77B7">
                  <w:pPr>
                    <w:pStyle w:val="4"/>
                    <w:jc w:val="center"/>
                  </w:pPr>
                  <w:r>
                    <w:rPr>
                      <w:rFonts w:ascii="仿宋_GB2312" w:hAnsi="仿宋_GB2312" w:eastAsia="仿宋_GB2312" w:cs="仿宋_GB2312"/>
                      <w:color w:val="000000"/>
                      <w:sz w:val="20"/>
                    </w:rPr>
                    <w:t>套</w:t>
                  </w:r>
                </w:p>
              </w:tc>
            </w:tr>
            <w:tr w14:paraId="4BAE86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C1C7C6">
                  <w:pPr>
                    <w:pStyle w:val="4"/>
                    <w:ind w:left="420"/>
                    <w:jc w:val="center"/>
                  </w:pPr>
                  <w:r>
                    <w:rPr>
                      <w:rFonts w:ascii="仿宋_GB2312" w:hAnsi="仿宋_GB2312" w:eastAsia="仿宋_GB2312" w:cs="仿宋_GB2312"/>
                      <w:color w:val="000000"/>
                      <w:sz w:val="20"/>
                    </w:rPr>
                    <w:t>10.</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F047B55">
                  <w:pPr>
                    <w:pStyle w:val="4"/>
                    <w:jc w:val="center"/>
                  </w:pPr>
                  <w:r>
                    <w:rPr>
                      <w:rFonts w:ascii="仿宋_GB2312" w:hAnsi="仿宋_GB2312" w:eastAsia="仿宋_GB2312" w:cs="仿宋_GB2312"/>
                      <w:color w:val="000000"/>
                      <w:sz w:val="20"/>
                    </w:rPr>
                    <w:t>接待室</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5EC3D0">
                  <w:pPr>
                    <w:pStyle w:val="4"/>
                    <w:jc w:val="center"/>
                  </w:pPr>
                  <w:r>
                    <w:rPr>
                      <w:rFonts w:ascii="仿宋_GB2312" w:hAnsi="仿宋_GB2312" w:eastAsia="仿宋_GB2312" w:cs="仿宋_GB2312"/>
                      <w:color w:val="000000"/>
                      <w:sz w:val="20"/>
                    </w:rPr>
                    <w:t>接待室沙发</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5EC033">
                  <w:pPr>
                    <w:pStyle w:val="4"/>
                    <w:jc w:val="center"/>
                  </w:pPr>
                  <w:r>
                    <w:rPr>
                      <w:rFonts w:ascii="仿宋_GB2312" w:hAnsi="仿宋_GB2312" w:eastAsia="仿宋_GB2312" w:cs="仿宋_GB2312"/>
                      <w:color w:val="000000"/>
                      <w:sz w:val="20"/>
                    </w:rPr>
                    <w:t>10</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5590A7">
                  <w:pPr>
                    <w:pStyle w:val="4"/>
                    <w:jc w:val="center"/>
                  </w:pPr>
                  <w:r>
                    <w:rPr>
                      <w:rFonts w:ascii="仿宋_GB2312" w:hAnsi="仿宋_GB2312" w:eastAsia="仿宋_GB2312" w:cs="仿宋_GB2312"/>
                      <w:color w:val="000000"/>
                      <w:sz w:val="20"/>
                    </w:rPr>
                    <w:t>套</w:t>
                  </w:r>
                </w:p>
              </w:tc>
            </w:tr>
            <w:tr w14:paraId="25562B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DF70C2">
                  <w:pPr>
                    <w:pStyle w:val="4"/>
                    <w:ind w:left="420"/>
                    <w:jc w:val="center"/>
                  </w:pPr>
                  <w:r>
                    <w:rPr>
                      <w:rFonts w:ascii="仿宋_GB2312" w:hAnsi="仿宋_GB2312" w:eastAsia="仿宋_GB2312" w:cs="仿宋_GB2312"/>
                      <w:color w:val="000000"/>
                      <w:sz w:val="20"/>
                    </w:rPr>
                    <w:t>11.</w:t>
                  </w:r>
                </w:p>
              </w:tc>
              <w:tc>
                <w:tcPr>
                  <w:tcW w:w="610" w:type="dxa"/>
                  <w:vMerge w:val="continue"/>
                  <w:tcBorders>
                    <w:top w:val="nil"/>
                    <w:left w:val="nil"/>
                    <w:bottom w:val="single" w:color="000000" w:sz="4" w:space="0"/>
                    <w:right w:val="single" w:color="000000" w:sz="4" w:space="0"/>
                  </w:tcBorders>
                </w:tcPr>
                <w:p w14:paraId="6435B8FE"/>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39C33A">
                  <w:pPr>
                    <w:pStyle w:val="4"/>
                    <w:jc w:val="center"/>
                  </w:pPr>
                  <w:r>
                    <w:rPr>
                      <w:rFonts w:ascii="仿宋_GB2312" w:hAnsi="仿宋_GB2312" w:eastAsia="仿宋_GB2312" w:cs="仿宋_GB2312"/>
                      <w:color w:val="000000"/>
                      <w:sz w:val="20"/>
                    </w:rPr>
                    <w:t>接待室茶几</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EC0FF6">
                  <w:pPr>
                    <w:pStyle w:val="4"/>
                    <w:jc w:val="center"/>
                  </w:pPr>
                  <w:r>
                    <w:rPr>
                      <w:rFonts w:ascii="仿宋_GB2312" w:hAnsi="仿宋_GB2312" w:eastAsia="仿宋_GB2312" w:cs="仿宋_GB2312"/>
                      <w:color w:val="000000"/>
                      <w:sz w:val="20"/>
                    </w:rPr>
                    <w:t>10</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95010F">
                  <w:pPr>
                    <w:pStyle w:val="4"/>
                    <w:jc w:val="center"/>
                  </w:pPr>
                  <w:r>
                    <w:rPr>
                      <w:rFonts w:ascii="仿宋_GB2312" w:hAnsi="仿宋_GB2312" w:eastAsia="仿宋_GB2312" w:cs="仿宋_GB2312"/>
                      <w:color w:val="000000"/>
                      <w:sz w:val="20"/>
                    </w:rPr>
                    <w:t>台</w:t>
                  </w:r>
                </w:p>
              </w:tc>
            </w:tr>
            <w:tr w14:paraId="07FACB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C5241C">
                  <w:pPr>
                    <w:pStyle w:val="4"/>
                    <w:ind w:left="420"/>
                    <w:jc w:val="center"/>
                  </w:pPr>
                  <w:r>
                    <w:rPr>
                      <w:rFonts w:ascii="仿宋_GB2312" w:hAnsi="仿宋_GB2312" w:eastAsia="仿宋_GB2312" w:cs="仿宋_GB2312"/>
                      <w:color w:val="000000"/>
                      <w:sz w:val="20"/>
                    </w:rPr>
                    <w:t>12.</w:t>
                  </w:r>
                </w:p>
              </w:tc>
              <w:tc>
                <w:tcPr>
                  <w:tcW w:w="610" w:type="dxa"/>
                  <w:vMerge w:val="continue"/>
                  <w:tcBorders>
                    <w:top w:val="nil"/>
                    <w:left w:val="nil"/>
                    <w:bottom w:val="single" w:color="000000" w:sz="4" w:space="0"/>
                    <w:right w:val="single" w:color="000000" w:sz="4" w:space="0"/>
                  </w:tcBorders>
                </w:tcPr>
                <w:p w14:paraId="3B5EFB3E"/>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9CDAA9">
                  <w:pPr>
                    <w:pStyle w:val="4"/>
                    <w:jc w:val="center"/>
                  </w:pPr>
                  <w:r>
                    <w:rPr>
                      <w:rFonts w:ascii="仿宋_GB2312" w:hAnsi="仿宋_GB2312" w:eastAsia="仿宋_GB2312" w:cs="仿宋_GB2312"/>
                      <w:color w:val="000000"/>
                      <w:sz w:val="20"/>
                    </w:rPr>
                    <w:t>接待室地毯</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55C502">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E9C1CE">
                  <w:pPr>
                    <w:pStyle w:val="4"/>
                    <w:jc w:val="center"/>
                  </w:pPr>
                  <w:r>
                    <w:rPr>
                      <w:rFonts w:ascii="仿宋_GB2312" w:hAnsi="仿宋_GB2312" w:eastAsia="仿宋_GB2312" w:cs="仿宋_GB2312"/>
                      <w:color w:val="000000"/>
                      <w:sz w:val="20"/>
                    </w:rPr>
                    <w:t>项</w:t>
                  </w:r>
                </w:p>
              </w:tc>
            </w:tr>
            <w:tr w14:paraId="737AF4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FAFDA4">
                  <w:pPr>
                    <w:pStyle w:val="4"/>
                    <w:ind w:left="420"/>
                    <w:jc w:val="center"/>
                  </w:pPr>
                  <w:r>
                    <w:rPr>
                      <w:rFonts w:ascii="仿宋_GB2312" w:hAnsi="仿宋_GB2312" w:eastAsia="仿宋_GB2312" w:cs="仿宋_GB2312"/>
                      <w:color w:val="000000"/>
                      <w:sz w:val="20"/>
                    </w:rPr>
                    <w:t>13.</w:t>
                  </w:r>
                </w:p>
              </w:tc>
              <w:tc>
                <w:tcPr>
                  <w:tcW w:w="610" w:type="dxa"/>
                  <w:vMerge w:val="continue"/>
                  <w:tcBorders>
                    <w:top w:val="nil"/>
                    <w:left w:val="nil"/>
                    <w:bottom w:val="single" w:color="000000" w:sz="4" w:space="0"/>
                    <w:right w:val="single" w:color="000000" w:sz="4" w:space="0"/>
                  </w:tcBorders>
                </w:tcPr>
                <w:p w14:paraId="254A1140"/>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ACA532">
                  <w:pPr>
                    <w:pStyle w:val="4"/>
                    <w:jc w:val="center"/>
                  </w:pPr>
                  <w:r>
                    <w:rPr>
                      <w:rFonts w:ascii="仿宋_GB2312" w:hAnsi="仿宋_GB2312" w:eastAsia="仿宋_GB2312" w:cs="仿宋_GB2312"/>
                      <w:color w:val="000000"/>
                      <w:sz w:val="20"/>
                    </w:rPr>
                    <w:t>水吧台</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89E470">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7292C1">
                  <w:pPr>
                    <w:pStyle w:val="4"/>
                    <w:jc w:val="center"/>
                  </w:pPr>
                  <w:r>
                    <w:rPr>
                      <w:rFonts w:ascii="仿宋_GB2312" w:hAnsi="仿宋_GB2312" w:eastAsia="仿宋_GB2312" w:cs="仿宋_GB2312"/>
                      <w:color w:val="000000"/>
                      <w:sz w:val="20"/>
                    </w:rPr>
                    <w:t>项</w:t>
                  </w:r>
                </w:p>
              </w:tc>
            </w:tr>
            <w:tr w14:paraId="2AE985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5FFB9F">
                  <w:pPr>
                    <w:pStyle w:val="4"/>
                    <w:ind w:left="420"/>
                    <w:jc w:val="center"/>
                  </w:pPr>
                  <w:r>
                    <w:rPr>
                      <w:rFonts w:ascii="仿宋_GB2312" w:hAnsi="仿宋_GB2312" w:eastAsia="仿宋_GB2312" w:cs="仿宋_GB2312"/>
                      <w:color w:val="000000"/>
                      <w:sz w:val="20"/>
                    </w:rPr>
                    <w:t>14.</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6097252">
                  <w:pPr>
                    <w:pStyle w:val="4"/>
                    <w:jc w:val="center"/>
                  </w:pPr>
                  <w:r>
                    <w:rPr>
                      <w:rFonts w:ascii="仿宋_GB2312" w:hAnsi="仿宋_GB2312" w:eastAsia="仿宋_GB2312" w:cs="仿宋_GB2312"/>
                      <w:color w:val="000000"/>
                      <w:sz w:val="20"/>
                    </w:rPr>
                    <w:t>研学馆五大主题区域</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0EB849">
                  <w:pPr>
                    <w:pStyle w:val="4"/>
                    <w:jc w:val="center"/>
                  </w:pPr>
                  <w:r>
                    <w:rPr>
                      <w:rFonts w:ascii="仿宋_GB2312" w:hAnsi="仿宋_GB2312" w:eastAsia="仿宋_GB2312" w:cs="仿宋_GB2312"/>
                      <w:color w:val="000000"/>
                      <w:sz w:val="20"/>
                    </w:rPr>
                    <w:t>中央空调</w:t>
                  </w:r>
                  <w:r>
                    <w:rPr>
                      <w:rFonts w:ascii="仿宋_GB2312" w:hAnsi="仿宋_GB2312" w:eastAsia="仿宋_GB2312" w:cs="仿宋_GB2312"/>
                      <w:b/>
                      <w:color w:val="000000"/>
                      <w:sz w:val="20"/>
                    </w:rPr>
                    <w:t>（强制节能产品）</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FA8203">
                  <w:pPr>
                    <w:pStyle w:val="4"/>
                    <w:jc w:val="center"/>
                  </w:pPr>
                  <w:r>
                    <w:rPr>
                      <w:rFonts w:ascii="仿宋_GB2312" w:hAnsi="仿宋_GB2312" w:eastAsia="仿宋_GB2312" w:cs="仿宋_GB2312"/>
                      <w:color w:val="000000"/>
                      <w:sz w:val="20"/>
                    </w:rPr>
                    <w:t>15</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AC8EF0">
                  <w:pPr>
                    <w:pStyle w:val="4"/>
                    <w:jc w:val="center"/>
                  </w:pPr>
                  <w:r>
                    <w:rPr>
                      <w:rFonts w:ascii="仿宋_GB2312" w:hAnsi="仿宋_GB2312" w:eastAsia="仿宋_GB2312" w:cs="仿宋_GB2312"/>
                      <w:color w:val="000000"/>
                      <w:sz w:val="20"/>
                    </w:rPr>
                    <w:t>台</w:t>
                  </w:r>
                </w:p>
              </w:tc>
            </w:tr>
            <w:tr w14:paraId="7A53C2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F00D00">
                  <w:pPr>
                    <w:pStyle w:val="4"/>
                    <w:ind w:left="420"/>
                    <w:jc w:val="center"/>
                  </w:pPr>
                  <w:r>
                    <w:rPr>
                      <w:rFonts w:ascii="仿宋_GB2312" w:hAnsi="仿宋_GB2312" w:eastAsia="仿宋_GB2312" w:cs="仿宋_GB2312"/>
                      <w:color w:val="000000"/>
                      <w:sz w:val="20"/>
                    </w:rPr>
                    <w:t>15.</w:t>
                  </w:r>
                </w:p>
              </w:tc>
              <w:tc>
                <w:tcPr>
                  <w:tcW w:w="610" w:type="dxa"/>
                  <w:vMerge w:val="continue"/>
                  <w:tcBorders>
                    <w:top w:val="nil"/>
                    <w:left w:val="nil"/>
                    <w:bottom w:val="single" w:color="000000" w:sz="4" w:space="0"/>
                    <w:right w:val="single" w:color="000000" w:sz="4" w:space="0"/>
                  </w:tcBorders>
                </w:tcPr>
                <w:p w14:paraId="26070C10"/>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49071B">
                  <w:pPr>
                    <w:pStyle w:val="4"/>
                    <w:jc w:val="center"/>
                  </w:pPr>
                  <w:r>
                    <w:rPr>
                      <w:rFonts w:ascii="仿宋_GB2312" w:hAnsi="仿宋_GB2312" w:eastAsia="仿宋_GB2312" w:cs="仿宋_GB2312"/>
                      <w:color w:val="000000"/>
                      <w:sz w:val="20"/>
                    </w:rPr>
                    <w:t>物品展示柜</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947BA1">
                  <w:pPr>
                    <w:pStyle w:val="4"/>
                    <w:jc w:val="center"/>
                  </w:pPr>
                  <w:r>
                    <w:rPr>
                      <w:rFonts w:ascii="仿宋_GB2312" w:hAnsi="仿宋_GB2312" w:eastAsia="仿宋_GB2312" w:cs="仿宋_GB2312"/>
                      <w:color w:val="000000"/>
                      <w:sz w:val="20"/>
                    </w:rPr>
                    <w:t>10</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83FC47">
                  <w:pPr>
                    <w:pStyle w:val="4"/>
                    <w:jc w:val="center"/>
                  </w:pPr>
                  <w:r>
                    <w:rPr>
                      <w:rFonts w:ascii="仿宋_GB2312" w:hAnsi="仿宋_GB2312" w:eastAsia="仿宋_GB2312" w:cs="仿宋_GB2312"/>
                      <w:color w:val="000000"/>
                      <w:sz w:val="20"/>
                    </w:rPr>
                    <w:t>套</w:t>
                  </w:r>
                </w:p>
              </w:tc>
            </w:tr>
            <w:tr w14:paraId="3595FD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B6CCC6">
                  <w:pPr>
                    <w:pStyle w:val="4"/>
                    <w:ind w:left="420"/>
                    <w:jc w:val="center"/>
                  </w:pPr>
                  <w:r>
                    <w:rPr>
                      <w:rFonts w:ascii="仿宋_GB2312" w:hAnsi="仿宋_GB2312" w:eastAsia="仿宋_GB2312" w:cs="仿宋_GB2312"/>
                      <w:color w:val="000000"/>
                      <w:sz w:val="20"/>
                    </w:rPr>
                    <w:t>16.</w:t>
                  </w:r>
                </w:p>
              </w:tc>
              <w:tc>
                <w:tcPr>
                  <w:tcW w:w="610" w:type="dxa"/>
                  <w:vMerge w:val="continue"/>
                  <w:tcBorders>
                    <w:top w:val="nil"/>
                    <w:left w:val="nil"/>
                    <w:bottom w:val="single" w:color="000000" w:sz="4" w:space="0"/>
                    <w:right w:val="single" w:color="000000" w:sz="4" w:space="0"/>
                  </w:tcBorders>
                </w:tcPr>
                <w:p w14:paraId="03E86945"/>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264ABC">
                  <w:pPr>
                    <w:pStyle w:val="4"/>
                    <w:jc w:val="center"/>
                  </w:pPr>
                  <w:r>
                    <w:rPr>
                      <w:rFonts w:ascii="仿宋_GB2312" w:hAnsi="仿宋_GB2312" w:eastAsia="仿宋_GB2312" w:cs="仿宋_GB2312"/>
                      <w:color w:val="000000"/>
                      <w:sz w:val="20"/>
                    </w:rPr>
                    <w:t>屏幕控制台</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33780F">
                  <w:pPr>
                    <w:pStyle w:val="4"/>
                    <w:jc w:val="center"/>
                  </w:pPr>
                  <w:r>
                    <w:rPr>
                      <w:rFonts w:ascii="仿宋_GB2312" w:hAnsi="仿宋_GB2312" w:eastAsia="仿宋_GB2312" w:cs="仿宋_GB2312"/>
                      <w:color w:val="000000"/>
                      <w:sz w:val="20"/>
                    </w:rPr>
                    <w:t>16</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74978B">
                  <w:pPr>
                    <w:pStyle w:val="4"/>
                    <w:jc w:val="center"/>
                  </w:pPr>
                  <w:r>
                    <w:rPr>
                      <w:rFonts w:ascii="仿宋_GB2312" w:hAnsi="仿宋_GB2312" w:eastAsia="仿宋_GB2312" w:cs="仿宋_GB2312"/>
                      <w:color w:val="000000"/>
                      <w:sz w:val="20"/>
                    </w:rPr>
                    <w:t>台</w:t>
                  </w:r>
                </w:p>
              </w:tc>
            </w:tr>
            <w:tr w14:paraId="5DC8DD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433ED3">
                  <w:pPr>
                    <w:pStyle w:val="4"/>
                    <w:ind w:left="420"/>
                    <w:jc w:val="center"/>
                  </w:pPr>
                  <w:r>
                    <w:rPr>
                      <w:rFonts w:ascii="仿宋_GB2312" w:hAnsi="仿宋_GB2312" w:eastAsia="仿宋_GB2312" w:cs="仿宋_GB2312"/>
                      <w:color w:val="000000"/>
                      <w:sz w:val="20"/>
                    </w:rPr>
                    <w:t>17.</w:t>
                  </w:r>
                </w:p>
              </w:tc>
              <w:tc>
                <w:tcPr>
                  <w:tcW w:w="610" w:type="dxa"/>
                  <w:vMerge w:val="continue"/>
                  <w:tcBorders>
                    <w:top w:val="nil"/>
                    <w:left w:val="nil"/>
                    <w:bottom w:val="single" w:color="000000" w:sz="4" w:space="0"/>
                    <w:right w:val="single" w:color="000000" w:sz="4" w:space="0"/>
                  </w:tcBorders>
                </w:tcPr>
                <w:p w14:paraId="0AE1A255"/>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D448FF">
                  <w:pPr>
                    <w:pStyle w:val="4"/>
                    <w:jc w:val="center"/>
                  </w:pPr>
                  <w:r>
                    <w:rPr>
                      <w:rFonts w:ascii="仿宋_GB2312" w:hAnsi="仿宋_GB2312" w:eastAsia="仿宋_GB2312" w:cs="仿宋_GB2312"/>
                      <w:color w:val="000000"/>
                      <w:sz w:val="20"/>
                    </w:rPr>
                    <w:t>显示设备</w:t>
                  </w:r>
                  <w:r>
                    <w:rPr>
                      <w:rFonts w:ascii="仿宋_GB2312" w:hAnsi="仿宋_GB2312" w:eastAsia="仿宋_GB2312" w:cs="仿宋_GB2312"/>
                      <w:b/>
                      <w:color w:val="000000"/>
                      <w:sz w:val="20"/>
                    </w:rPr>
                    <w:t>（强制节能产品）</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ADFE11">
                  <w:pPr>
                    <w:pStyle w:val="4"/>
                    <w:jc w:val="center"/>
                  </w:pPr>
                  <w:r>
                    <w:rPr>
                      <w:rFonts w:ascii="仿宋_GB2312" w:hAnsi="仿宋_GB2312" w:eastAsia="仿宋_GB2312" w:cs="仿宋_GB2312"/>
                      <w:color w:val="000000"/>
                      <w:sz w:val="20"/>
                    </w:rPr>
                    <w:t>16</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F109DB">
                  <w:pPr>
                    <w:pStyle w:val="4"/>
                    <w:jc w:val="center"/>
                  </w:pPr>
                  <w:r>
                    <w:rPr>
                      <w:rFonts w:ascii="仿宋_GB2312" w:hAnsi="仿宋_GB2312" w:eastAsia="仿宋_GB2312" w:cs="仿宋_GB2312"/>
                      <w:color w:val="000000"/>
                      <w:sz w:val="20"/>
                    </w:rPr>
                    <w:t>台</w:t>
                  </w:r>
                </w:p>
              </w:tc>
            </w:tr>
            <w:tr w14:paraId="598D65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EE16DF">
                  <w:pPr>
                    <w:pStyle w:val="4"/>
                    <w:ind w:left="420"/>
                    <w:jc w:val="center"/>
                  </w:pPr>
                  <w:r>
                    <w:rPr>
                      <w:rFonts w:ascii="仿宋_GB2312" w:hAnsi="仿宋_GB2312" w:eastAsia="仿宋_GB2312" w:cs="仿宋_GB2312"/>
                      <w:color w:val="000000"/>
                      <w:sz w:val="20"/>
                    </w:rPr>
                    <w:t>18.</w:t>
                  </w:r>
                </w:p>
              </w:tc>
              <w:tc>
                <w:tcPr>
                  <w:tcW w:w="610" w:type="dxa"/>
                  <w:vMerge w:val="continue"/>
                  <w:tcBorders>
                    <w:top w:val="nil"/>
                    <w:left w:val="nil"/>
                    <w:bottom w:val="single" w:color="000000" w:sz="4" w:space="0"/>
                    <w:right w:val="single" w:color="000000" w:sz="4" w:space="0"/>
                  </w:tcBorders>
                </w:tcPr>
                <w:p w14:paraId="62A20D3B"/>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5C98D9">
                  <w:pPr>
                    <w:pStyle w:val="4"/>
                    <w:jc w:val="center"/>
                  </w:pPr>
                  <w:r>
                    <w:rPr>
                      <w:rFonts w:ascii="仿宋_GB2312" w:hAnsi="仿宋_GB2312" w:eastAsia="仿宋_GB2312" w:cs="仿宋_GB2312"/>
                      <w:color w:val="000000"/>
                      <w:sz w:val="20"/>
                    </w:rPr>
                    <w:t>VR头显设备</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B4F9E9">
                  <w:pPr>
                    <w:pStyle w:val="4"/>
                    <w:jc w:val="center"/>
                  </w:pPr>
                  <w:r>
                    <w:rPr>
                      <w:rFonts w:ascii="仿宋_GB2312" w:hAnsi="仿宋_GB2312" w:eastAsia="仿宋_GB2312" w:cs="仿宋_GB2312"/>
                      <w:color w:val="000000"/>
                      <w:sz w:val="20"/>
                    </w:rPr>
                    <w:t>3</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77059A">
                  <w:pPr>
                    <w:pStyle w:val="4"/>
                    <w:jc w:val="center"/>
                  </w:pPr>
                  <w:r>
                    <w:rPr>
                      <w:rFonts w:ascii="仿宋_GB2312" w:hAnsi="仿宋_GB2312" w:eastAsia="仿宋_GB2312" w:cs="仿宋_GB2312"/>
                      <w:color w:val="000000"/>
                      <w:sz w:val="20"/>
                    </w:rPr>
                    <w:t>台</w:t>
                  </w:r>
                </w:p>
              </w:tc>
            </w:tr>
            <w:tr w14:paraId="121072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793D9F">
                  <w:pPr>
                    <w:pStyle w:val="4"/>
                    <w:ind w:left="420"/>
                    <w:jc w:val="center"/>
                  </w:pPr>
                  <w:r>
                    <w:rPr>
                      <w:rFonts w:ascii="仿宋_GB2312" w:hAnsi="仿宋_GB2312" w:eastAsia="仿宋_GB2312" w:cs="仿宋_GB2312"/>
                      <w:color w:val="000000"/>
                      <w:sz w:val="20"/>
                    </w:rPr>
                    <w:t>19.</w:t>
                  </w:r>
                </w:p>
              </w:tc>
              <w:tc>
                <w:tcPr>
                  <w:tcW w:w="610" w:type="dxa"/>
                  <w:vMerge w:val="continue"/>
                  <w:tcBorders>
                    <w:top w:val="nil"/>
                    <w:left w:val="nil"/>
                    <w:bottom w:val="single" w:color="000000" w:sz="4" w:space="0"/>
                    <w:right w:val="single" w:color="000000" w:sz="4" w:space="0"/>
                  </w:tcBorders>
                </w:tcPr>
                <w:p w14:paraId="48B82FD0"/>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A1C680">
                  <w:pPr>
                    <w:pStyle w:val="4"/>
                    <w:jc w:val="center"/>
                  </w:pPr>
                  <w:r>
                    <w:rPr>
                      <w:rFonts w:ascii="仿宋_GB2312" w:hAnsi="仿宋_GB2312" w:eastAsia="仿宋_GB2312" w:cs="仿宋_GB2312"/>
                      <w:color w:val="000000"/>
                      <w:sz w:val="20"/>
                    </w:rPr>
                    <w:t>VR红色资源</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79ED8E">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A041E6">
                  <w:pPr>
                    <w:pStyle w:val="4"/>
                    <w:jc w:val="center"/>
                  </w:pPr>
                  <w:r>
                    <w:rPr>
                      <w:rFonts w:ascii="仿宋_GB2312" w:hAnsi="仿宋_GB2312" w:eastAsia="仿宋_GB2312" w:cs="仿宋_GB2312"/>
                      <w:color w:val="000000"/>
                      <w:sz w:val="20"/>
                    </w:rPr>
                    <w:t>套</w:t>
                  </w:r>
                </w:p>
              </w:tc>
            </w:tr>
            <w:tr w14:paraId="321675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B6C891">
                  <w:pPr>
                    <w:pStyle w:val="4"/>
                    <w:ind w:left="420"/>
                    <w:jc w:val="center"/>
                  </w:pPr>
                  <w:r>
                    <w:rPr>
                      <w:rFonts w:ascii="仿宋_GB2312" w:hAnsi="仿宋_GB2312" w:eastAsia="仿宋_GB2312" w:cs="仿宋_GB2312"/>
                      <w:color w:val="000000"/>
                      <w:sz w:val="20"/>
                    </w:rPr>
                    <w:t>20.</w:t>
                  </w:r>
                </w:p>
              </w:tc>
              <w:tc>
                <w:tcPr>
                  <w:tcW w:w="610" w:type="dxa"/>
                  <w:vMerge w:val="continue"/>
                  <w:tcBorders>
                    <w:top w:val="nil"/>
                    <w:left w:val="nil"/>
                    <w:bottom w:val="single" w:color="000000" w:sz="4" w:space="0"/>
                    <w:right w:val="single" w:color="000000" w:sz="4" w:space="0"/>
                  </w:tcBorders>
                </w:tcPr>
                <w:p w14:paraId="284D45FD"/>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DFA510">
                  <w:pPr>
                    <w:pStyle w:val="4"/>
                    <w:jc w:val="center"/>
                  </w:pPr>
                  <w:r>
                    <w:rPr>
                      <w:rFonts w:ascii="仿宋_GB2312" w:hAnsi="仿宋_GB2312" w:eastAsia="仿宋_GB2312" w:cs="仿宋_GB2312"/>
                      <w:color w:val="000000"/>
                      <w:sz w:val="20"/>
                    </w:rPr>
                    <w:t>互动装置</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CFE869">
                  <w:pPr>
                    <w:pStyle w:val="4"/>
                    <w:jc w:val="center"/>
                  </w:pPr>
                  <w:r>
                    <w:rPr>
                      <w:rFonts w:ascii="仿宋_GB2312" w:hAnsi="仿宋_GB2312" w:eastAsia="仿宋_GB2312" w:cs="仿宋_GB2312"/>
                      <w:color w:val="000000"/>
                      <w:sz w:val="20"/>
                    </w:rPr>
                    <w:t>6</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179193">
                  <w:pPr>
                    <w:pStyle w:val="4"/>
                    <w:jc w:val="center"/>
                  </w:pPr>
                  <w:r>
                    <w:rPr>
                      <w:rFonts w:ascii="仿宋_GB2312" w:hAnsi="仿宋_GB2312" w:eastAsia="仿宋_GB2312" w:cs="仿宋_GB2312"/>
                      <w:color w:val="000000"/>
                      <w:sz w:val="20"/>
                    </w:rPr>
                    <w:t>套</w:t>
                  </w:r>
                </w:p>
              </w:tc>
            </w:tr>
            <w:tr w14:paraId="590A9C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750E3B">
                  <w:pPr>
                    <w:pStyle w:val="4"/>
                    <w:ind w:left="420"/>
                    <w:jc w:val="center"/>
                  </w:pPr>
                  <w:r>
                    <w:rPr>
                      <w:rFonts w:ascii="仿宋_GB2312" w:hAnsi="仿宋_GB2312" w:eastAsia="仿宋_GB2312" w:cs="仿宋_GB2312"/>
                      <w:color w:val="000000"/>
                      <w:sz w:val="20"/>
                    </w:rPr>
                    <w:t>21.</w:t>
                  </w:r>
                </w:p>
              </w:tc>
              <w:tc>
                <w:tcPr>
                  <w:tcW w:w="610" w:type="dxa"/>
                  <w:vMerge w:val="continue"/>
                  <w:tcBorders>
                    <w:top w:val="nil"/>
                    <w:left w:val="nil"/>
                    <w:bottom w:val="single" w:color="000000" w:sz="4" w:space="0"/>
                    <w:right w:val="single" w:color="000000" w:sz="4" w:space="0"/>
                  </w:tcBorders>
                </w:tcPr>
                <w:p w14:paraId="0BCAA1B4"/>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7DA8FB">
                  <w:pPr>
                    <w:pStyle w:val="4"/>
                    <w:jc w:val="center"/>
                  </w:pPr>
                  <w:r>
                    <w:rPr>
                      <w:rFonts w:ascii="仿宋_GB2312" w:hAnsi="仿宋_GB2312" w:eastAsia="仿宋_GB2312" w:cs="仿宋_GB2312"/>
                      <w:color w:val="000000"/>
                      <w:sz w:val="20"/>
                    </w:rPr>
                    <w:t>沉浸式体验装置</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C30C09">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6F4AFF">
                  <w:pPr>
                    <w:pStyle w:val="4"/>
                    <w:jc w:val="center"/>
                  </w:pPr>
                  <w:r>
                    <w:rPr>
                      <w:rFonts w:ascii="仿宋_GB2312" w:hAnsi="仿宋_GB2312" w:eastAsia="仿宋_GB2312" w:cs="仿宋_GB2312"/>
                      <w:color w:val="000000"/>
                      <w:sz w:val="20"/>
                    </w:rPr>
                    <w:t>套</w:t>
                  </w:r>
                </w:p>
              </w:tc>
            </w:tr>
            <w:tr w14:paraId="67B12A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B056E3">
                  <w:pPr>
                    <w:pStyle w:val="4"/>
                    <w:ind w:left="420"/>
                    <w:jc w:val="center"/>
                  </w:pPr>
                  <w:r>
                    <w:rPr>
                      <w:rFonts w:ascii="仿宋_GB2312" w:hAnsi="仿宋_GB2312" w:eastAsia="仿宋_GB2312" w:cs="仿宋_GB2312"/>
                      <w:color w:val="000000"/>
                      <w:sz w:val="20"/>
                    </w:rPr>
                    <w:t>22.</w:t>
                  </w:r>
                </w:p>
              </w:tc>
              <w:tc>
                <w:tcPr>
                  <w:tcW w:w="610" w:type="dxa"/>
                  <w:vMerge w:val="continue"/>
                  <w:tcBorders>
                    <w:top w:val="nil"/>
                    <w:left w:val="nil"/>
                    <w:bottom w:val="single" w:color="000000" w:sz="4" w:space="0"/>
                    <w:right w:val="single" w:color="000000" w:sz="4" w:space="0"/>
                  </w:tcBorders>
                </w:tcPr>
                <w:p w14:paraId="2CFEA239"/>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B48F6A">
                  <w:pPr>
                    <w:pStyle w:val="4"/>
                    <w:jc w:val="left"/>
                  </w:pPr>
                  <w:r>
                    <w:rPr>
                      <w:rFonts w:ascii="仿宋_GB2312" w:hAnsi="仿宋_GB2312" w:eastAsia="仿宋_GB2312" w:cs="仿宋_GB2312"/>
                      <w:sz w:val="20"/>
                    </w:rPr>
                    <w:t>高清显示终端</w:t>
                  </w:r>
                  <w:r>
                    <w:rPr>
                      <w:rFonts w:ascii="仿宋_GB2312" w:hAnsi="仿宋_GB2312" w:eastAsia="仿宋_GB2312" w:cs="仿宋_GB2312"/>
                      <w:b/>
                      <w:color w:val="000000"/>
                      <w:sz w:val="20"/>
                    </w:rPr>
                    <w:t>（强制节能产品）</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1ABE1F">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E86A98">
                  <w:pPr>
                    <w:pStyle w:val="4"/>
                    <w:jc w:val="center"/>
                  </w:pPr>
                  <w:r>
                    <w:rPr>
                      <w:rFonts w:ascii="仿宋_GB2312" w:hAnsi="仿宋_GB2312" w:eastAsia="仿宋_GB2312" w:cs="仿宋_GB2312"/>
                      <w:color w:val="000000"/>
                      <w:sz w:val="20"/>
                    </w:rPr>
                    <w:t>项</w:t>
                  </w:r>
                </w:p>
              </w:tc>
            </w:tr>
            <w:tr w14:paraId="7819D7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297CCA">
                  <w:pPr>
                    <w:pStyle w:val="4"/>
                    <w:ind w:left="420"/>
                    <w:jc w:val="center"/>
                  </w:pPr>
                  <w:r>
                    <w:rPr>
                      <w:rFonts w:ascii="仿宋_GB2312" w:hAnsi="仿宋_GB2312" w:eastAsia="仿宋_GB2312" w:cs="仿宋_GB2312"/>
                      <w:color w:val="000000"/>
                      <w:sz w:val="20"/>
                    </w:rPr>
                    <w:t>23.</w:t>
                  </w:r>
                </w:p>
              </w:tc>
              <w:tc>
                <w:tcPr>
                  <w:tcW w:w="610" w:type="dxa"/>
                  <w:vMerge w:val="continue"/>
                  <w:tcBorders>
                    <w:top w:val="nil"/>
                    <w:left w:val="nil"/>
                    <w:bottom w:val="single" w:color="000000" w:sz="4" w:space="0"/>
                    <w:right w:val="single" w:color="000000" w:sz="4" w:space="0"/>
                  </w:tcBorders>
                </w:tcPr>
                <w:p w14:paraId="292C2D8B"/>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7368E1">
                  <w:pPr>
                    <w:pStyle w:val="4"/>
                    <w:jc w:val="center"/>
                  </w:pPr>
                  <w:r>
                    <w:rPr>
                      <w:rFonts w:ascii="仿宋_GB2312" w:hAnsi="仿宋_GB2312" w:eastAsia="仿宋_GB2312" w:cs="仿宋_GB2312"/>
                      <w:color w:val="000000"/>
                      <w:sz w:val="20"/>
                    </w:rPr>
                    <w:t>内容安全管控机</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A185CD">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0377A8">
                  <w:pPr>
                    <w:pStyle w:val="4"/>
                    <w:jc w:val="center"/>
                  </w:pPr>
                  <w:r>
                    <w:rPr>
                      <w:rFonts w:ascii="仿宋_GB2312" w:hAnsi="仿宋_GB2312" w:eastAsia="仿宋_GB2312" w:cs="仿宋_GB2312"/>
                      <w:color w:val="000000"/>
                      <w:sz w:val="20"/>
                    </w:rPr>
                    <w:t>台</w:t>
                  </w:r>
                </w:p>
              </w:tc>
            </w:tr>
            <w:tr w14:paraId="121F51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1DBDBD">
                  <w:pPr>
                    <w:pStyle w:val="4"/>
                    <w:ind w:left="420"/>
                    <w:jc w:val="center"/>
                  </w:pPr>
                  <w:r>
                    <w:rPr>
                      <w:rFonts w:ascii="仿宋_GB2312" w:hAnsi="仿宋_GB2312" w:eastAsia="仿宋_GB2312" w:cs="仿宋_GB2312"/>
                      <w:color w:val="000000"/>
                      <w:sz w:val="20"/>
                    </w:rPr>
                    <w:t>24.</w:t>
                  </w:r>
                </w:p>
              </w:tc>
              <w:tc>
                <w:tcPr>
                  <w:tcW w:w="610" w:type="dxa"/>
                  <w:vMerge w:val="continue"/>
                  <w:tcBorders>
                    <w:top w:val="nil"/>
                    <w:left w:val="nil"/>
                    <w:bottom w:val="single" w:color="000000" w:sz="4" w:space="0"/>
                    <w:right w:val="single" w:color="000000" w:sz="4" w:space="0"/>
                  </w:tcBorders>
                </w:tcPr>
                <w:p w14:paraId="652FA9DE"/>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EB2E29">
                  <w:pPr>
                    <w:pStyle w:val="4"/>
                    <w:jc w:val="center"/>
                  </w:pPr>
                  <w:r>
                    <w:rPr>
                      <w:rFonts w:ascii="仿宋_GB2312" w:hAnsi="仿宋_GB2312" w:eastAsia="仿宋_GB2312" w:cs="仿宋_GB2312"/>
                      <w:color w:val="000000"/>
                      <w:sz w:val="20"/>
                    </w:rPr>
                    <w:t>视频处理器</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C0701B">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2F0F66">
                  <w:pPr>
                    <w:pStyle w:val="4"/>
                    <w:jc w:val="center"/>
                  </w:pPr>
                  <w:r>
                    <w:rPr>
                      <w:rFonts w:ascii="仿宋_GB2312" w:hAnsi="仿宋_GB2312" w:eastAsia="仿宋_GB2312" w:cs="仿宋_GB2312"/>
                      <w:color w:val="000000"/>
                      <w:sz w:val="20"/>
                    </w:rPr>
                    <w:t>台</w:t>
                  </w:r>
                </w:p>
              </w:tc>
            </w:tr>
            <w:tr w14:paraId="776808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EA4CEF">
                  <w:pPr>
                    <w:pStyle w:val="4"/>
                    <w:ind w:left="420"/>
                    <w:jc w:val="center"/>
                  </w:pPr>
                  <w:r>
                    <w:rPr>
                      <w:rFonts w:ascii="仿宋_GB2312" w:hAnsi="仿宋_GB2312" w:eastAsia="仿宋_GB2312" w:cs="仿宋_GB2312"/>
                      <w:color w:val="000000"/>
                      <w:sz w:val="20"/>
                    </w:rPr>
                    <w:t>25.</w:t>
                  </w:r>
                </w:p>
              </w:tc>
              <w:tc>
                <w:tcPr>
                  <w:tcW w:w="610" w:type="dxa"/>
                  <w:vMerge w:val="continue"/>
                  <w:tcBorders>
                    <w:top w:val="nil"/>
                    <w:left w:val="nil"/>
                    <w:bottom w:val="single" w:color="000000" w:sz="4" w:space="0"/>
                    <w:right w:val="single" w:color="000000" w:sz="4" w:space="0"/>
                  </w:tcBorders>
                </w:tcPr>
                <w:p w14:paraId="271EF302"/>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61E874">
                  <w:pPr>
                    <w:pStyle w:val="4"/>
                    <w:jc w:val="center"/>
                  </w:pPr>
                  <w:r>
                    <w:rPr>
                      <w:rFonts w:ascii="仿宋_GB2312" w:hAnsi="仿宋_GB2312" w:eastAsia="仿宋_GB2312" w:cs="仿宋_GB2312"/>
                      <w:color w:val="000000"/>
                      <w:sz w:val="20"/>
                    </w:rPr>
                    <w:t>音频处理器</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3D4174">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2B53EA">
                  <w:pPr>
                    <w:pStyle w:val="4"/>
                    <w:jc w:val="center"/>
                  </w:pPr>
                  <w:r>
                    <w:rPr>
                      <w:rFonts w:ascii="仿宋_GB2312" w:hAnsi="仿宋_GB2312" w:eastAsia="仿宋_GB2312" w:cs="仿宋_GB2312"/>
                      <w:color w:val="000000"/>
                      <w:sz w:val="20"/>
                    </w:rPr>
                    <w:t>台</w:t>
                  </w:r>
                </w:p>
              </w:tc>
            </w:tr>
            <w:tr w14:paraId="75B7EF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D834EC">
                  <w:pPr>
                    <w:pStyle w:val="4"/>
                    <w:ind w:left="420"/>
                    <w:jc w:val="center"/>
                  </w:pPr>
                  <w:r>
                    <w:rPr>
                      <w:rFonts w:ascii="仿宋_GB2312" w:hAnsi="仿宋_GB2312" w:eastAsia="仿宋_GB2312" w:cs="仿宋_GB2312"/>
                      <w:color w:val="000000"/>
                      <w:sz w:val="20"/>
                    </w:rPr>
                    <w:t>26.</w:t>
                  </w:r>
                </w:p>
              </w:tc>
              <w:tc>
                <w:tcPr>
                  <w:tcW w:w="610" w:type="dxa"/>
                  <w:vMerge w:val="continue"/>
                  <w:tcBorders>
                    <w:top w:val="nil"/>
                    <w:left w:val="nil"/>
                    <w:bottom w:val="single" w:color="000000" w:sz="4" w:space="0"/>
                    <w:right w:val="single" w:color="000000" w:sz="4" w:space="0"/>
                  </w:tcBorders>
                </w:tcPr>
                <w:p w14:paraId="004489A4"/>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634899">
                  <w:pPr>
                    <w:pStyle w:val="4"/>
                    <w:jc w:val="center"/>
                  </w:pPr>
                  <w:r>
                    <w:rPr>
                      <w:rFonts w:ascii="仿宋_GB2312" w:hAnsi="仿宋_GB2312" w:eastAsia="仿宋_GB2312" w:cs="仿宋_GB2312"/>
                      <w:color w:val="000000"/>
                      <w:sz w:val="20"/>
                    </w:rPr>
                    <w:t>音箱</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5C885F">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09B927">
                  <w:pPr>
                    <w:pStyle w:val="4"/>
                    <w:jc w:val="center"/>
                  </w:pPr>
                  <w:r>
                    <w:rPr>
                      <w:rFonts w:ascii="仿宋_GB2312" w:hAnsi="仿宋_GB2312" w:eastAsia="仿宋_GB2312" w:cs="仿宋_GB2312"/>
                      <w:color w:val="000000"/>
                      <w:sz w:val="20"/>
                    </w:rPr>
                    <w:t>对</w:t>
                  </w:r>
                </w:p>
              </w:tc>
            </w:tr>
            <w:tr w14:paraId="263DCF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A44B71">
                  <w:pPr>
                    <w:pStyle w:val="4"/>
                    <w:ind w:left="420"/>
                    <w:jc w:val="center"/>
                  </w:pPr>
                  <w:r>
                    <w:rPr>
                      <w:rFonts w:ascii="仿宋_GB2312" w:hAnsi="仿宋_GB2312" w:eastAsia="仿宋_GB2312" w:cs="仿宋_GB2312"/>
                      <w:color w:val="000000"/>
                      <w:sz w:val="20"/>
                    </w:rPr>
                    <w:t>27.</w:t>
                  </w:r>
                </w:p>
              </w:tc>
              <w:tc>
                <w:tcPr>
                  <w:tcW w:w="610" w:type="dxa"/>
                  <w:vMerge w:val="continue"/>
                  <w:tcBorders>
                    <w:top w:val="nil"/>
                    <w:left w:val="nil"/>
                    <w:bottom w:val="single" w:color="000000" w:sz="4" w:space="0"/>
                    <w:right w:val="single" w:color="000000" w:sz="4" w:space="0"/>
                  </w:tcBorders>
                </w:tcPr>
                <w:p w14:paraId="07B15606"/>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38D8EC">
                  <w:pPr>
                    <w:pStyle w:val="4"/>
                    <w:jc w:val="center"/>
                  </w:pPr>
                  <w:r>
                    <w:rPr>
                      <w:rFonts w:ascii="仿宋_GB2312" w:hAnsi="仿宋_GB2312" w:eastAsia="仿宋_GB2312" w:cs="仿宋_GB2312"/>
                      <w:color w:val="000000"/>
                      <w:sz w:val="20"/>
                    </w:rPr>
                    <w:t>手持麦克风</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16111F">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B2617C">
                  <w:pPr>
                    <w:pStyle w:val="4"/>
                    <w:jc w:val="center"/>
                  </w:pPr>
                  <w:r>
                    <w:rPr>
                      <w:rFonts w:ascii="仿宋_GB2312" w:hAnsi="仿宋_GB2312" w:eastAsia="仿宋_GB2312" w:cs="仿宋_GB2312"/>
                      <w:color w:val="000000"/>
                      <w:sz w:val="20"/>
                    </w:rPr>
                    <w:t>个</w:t>
                  </w:r>
                </w:p>
              </w:tc>
            </w:tr>
            <w:tr w14:paraId="42E08E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DB34BE">
                  <w:pPr>
                    <w:pStyle w:val="4"/>
                    <w:ind w:left="420"/>
                    <w:jc w:val="center"/>
                  </w:pPr>
                  <w:r>
                    <w:rPr>
                      <w:rFonts w:ascii="仿宋_GB2312" w:hAnsi="仿宋_GB2312" w:eastAsia="仿宋_GB2312" w:cs="仿宋_GB2312"/>
                      <w:color w:val="000000"/>
                      <w:sz w:val="20"/>
                    </w:rPr>
                    <w:t>28.</w:t>
                  </w:r>
                </w:p>
              </w:tc>
              <w:tc>
                <w:tcPr>
                  <w:tcW w:w="610" w:type="dxa"/>
                  <w:vMerge w:val="continue"/>
                  <w:tcBorders>
                    <w:top w:val="nil"/>
                    <w:left w:val="nil"/>
                    <w:bottom w:val="single" w:color="000000" w:sz="4" w:space="0"/>
                    <w:right w:val="single" w:color="000000" w:sz="4" w:space="0"/>
                  </w:tcBorders>
                </w:tcPr>
                <w:p w14:paraId="50EFC949"/>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DA6246">
                  <w:pPr>
                    <w:pStyle w:val="4"/>
                    <w:jc w:val="center"/>
                  </w:pPr>
                  <w:r>
                    <w:rPr>
                      <w:rFonts w:ascii="仿宋_GB2312" w:hAnsi="仿宋_GB2312" w:eastAsia="仿宋_GB2312" w:cs="仿宋_GB2312"/>
                      <w:color w:val="000000"/>
                      <w:sz w:val="20"/>
                    </w:rPr>
                    <w:t>配电柜</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1734FA">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2D8A47">
                  <w:pPr>
                    <w:pStyle w:val="4"/>
                    <w:jc w:val="center"/>
                  </w:pPr>
                  <w:r>
                    <w:rPr>
                      <w:rFonts w:ascii="仿宋_GB2312" w:hAnsi="仿宋_GB2312" w:eastAsia="仿宋_GB2312" w:cs="仿宋_GB2312"/>
                      <w:color w:val="000000"/>
                      <w:sz w:val="20"/>
                    </w:rPr>
                    <w:t>项</w:t>
                  </w:r>
                </w:p>
              </w:tc>
            </w:tr>
            <w:tr w14:paraId="36E8ED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6113ED">
                  <w:pPr>
                    <w:pStyle w:val="4"/>
                    <w:ind w:left="420"/>
                    <w:jc w:val="center"/>
                  </w:pPr>
                  <w:r>
                    <w:rPr>
                      <w:rFonts w:ascii="仿宋_GB2312" w:hAnsi="仿宋_GB2312" w:eastAsia="仿宋_GB2312" w:cs="仿宋_GB2312"/>
                      <w:color w:val="000000"/>
                      <w:sz w:val="20"/>
                    </w:rPr>
                    <w:t>29.</w:t>
                  </w:r>
                </w:p>
              </w:tc>
              <w:tc>
                <w:tcPr>
                  <w:tcW w:w="610" w:type="dxa"/>
                  <w:vMerge w:val="continue"/>
                  <w:tcBorders>
                    <w:top w:val="nil"/>
                    <w:left w:val="nil"/>
                    <w:bottom w:val="single" w:color="000000" w:sz="4" w:space="0"/>
                    <w:right w:val="single" w:color="000000" w:sz="4" w:space="0"/>
                  </w:tcBorders>
                </w:tcPr>
                <w:p w14:paraId="60861B01"/>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5E468C">
                  <w:pPr>
                    <w:pStyle w:val="4"/>
                    <w:jc w:val="center"/>
                  </w:pPr>
                  <w:r>
                    <w:rPr>
                      <w:rFonts w:ascii="仿宋_GB2312" w:hAnsi="仿宋_GB2312" w:eastAsia="仿宋_GB2312" w:cs="仿宋_GB2312"/>
                      <w:color w:val="000000"/>
                      <w:sz w:val="20"/>
                    </w:rPr>
                    <w:t>地台</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BAE39C">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A8F0B1">
                  <w:pPr>
                    <w:pStyle w:val="4"/>
                    <w:jc w:val="center"/>
                  </w:pPr>
                  <w:r>
                    <w:rPr>
                      <w:rFonts w:ascii="仿宋_GB2312" w:hAnsi="仿宋_GB2312" w:eastAsia="仿宋_GB2312" w:cs="仿宋_GB2312"/>
                      <w:color w:val="000000"/>
                      <w:sz w:val="20"/>
                    </w:rPr>
                    <w:t>项</w:t>
                  </w:r>
                </w:p>
              </w:tc>
            </w:tr>
            <w:tr w14:paraId="203B4A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7D177A">
                  <w:pPr>
                    <w:pStyle w:val="4"/>
                    <w:ind w:left="420"/>
                    <w:jc w:val="center"/>
                  </w:pPr>
                  <w:r>
                    <w:rPr>
                      <w:rFonts w:ascii="仿宋_GB2312" w:hAnsi="仿宋_GB2312" w:eastAsia="仿宋_GB2312" w:cs="仿宋_GB2312"/>
                      <w:color w:val="000000"/>
                      <w:sz w:val="20"/>
                    </w:rPr>
                    <w:t>30.</w:t>
                  </w:r>
                </w:p>
              </w:tc>
              <w:tc>
                <w:tcPr>
                  <w:tcW w:w="610" w:type="dxa"/>
                  <w:vMerge w:val="continue"/>
                  <w:tcBorders>
                    <w:top w:val="nil"/>
                    <w:left w:val="nil"/>
                    <w:bottom w:val="single" w:color="000000" w:sz="4" w:space="0"/>
                    <w:right w:val="single" w:color="000000" w:sz="4" w:space="0"/>
                  </w:tcBorders>
                </w:tcPr>
                <w:p w14:paraId="3AE33BD4"/>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0DE619">
                  <w:pPr>
                    <w:pStyle w:val="4"/>
                    <w:jc w:val="center"/>
                  </w:pPr>
                  <w:r>
                    <w:rPr>
                      <w:rFonts w:ascii="仿宋_GB2312" w:hAnsi="仿宋_GB2312" w:eastAsia="仿宋_GB2312" w:cs="仿宋_GB2312"/>
                      <w:color w:val="000000"/>
                      <w:sz w:val="20"/>
                    </w:rPr>
                    <w:t>移动折叠桌椅</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71E93B">
                  <w:pPr>
                    <w:pStyle w:val="4"/>
                    <w:jc w:val="center"/>
                  </w:pPr>
                  <w:r>
                    <w:rPr>
                      <w:rFonts w:ascii="仿宋_GB2312" w:hAnsi="仿宋_GB2312" w:eastAsia="仿宋_GB2312" w:cs="仿宋_GB2312"/>
                      <w:color w:val="000000"/>
                      <w:sz w:val="20"/>
                    </w:rPr>
                    <w:t>30</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C447AA">
                  <w:pPr>
                    <w:pStyle w:val="4"/>
                    <w:jc w:val="center"/>
                  </w:pPr>
                  <w:r>
                    <w:rPr>
                      <w:rFonts w:ascii="仿宋_GB2312" w:hAnsi="仿宋_GB2312" w:eastAsia="仿宋_GB2312" w:cs="仿宋_GB2312"/>
                      <w:color w:val="000000"/>
                      <w:sz w:val="20"/>
                    </w:rPr>
                    <w:t>套</w:t>
                  </w:r>
                </w:p>
              </w:tc>
            </w:tr>
            <w:tr w14:paraId="435100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9030DA">
                  <w:pPr>
                    <w:pStyle w:val="4"/>
                    <w:ind w:left="420"/>
                    <w:jc w:val="center"/>
                  </w:pPr>
                  <w:r>
                    <w:rPr>
                      <w:rFonts w:ascii="仿宋_GB2312" w:hAnsi="仿宋_GB2312" w:eastAsia="仿宋_GB2312" w:cs="仿宋_GB2312"/>
                      <w:color w:val="000000"/>
                      <w:sz w:val="20"/>
                    </w:rPr>
                    <w:t>31.</w:t>
                  </w:r>
                </w:p>
              </w:tc>
              <w:tc>
                <w:tcPr>
                  <w:tcW w:w="610" w:type="dxa"/>
                  <w:vMerge w:val="continue"/>
                  <w:tcBorders>
                    <w:top w:val="nil"/>
                    <w:left w:val="nil"/>
                    <w:bottom w:val="single" w:color="000000" w:sz="4" w:space="0"/>
                    <w:right w:val="single" w:color="000000" w:sz="4" w:space="0"/>
                  </w:tcBorders>
                </w:tcPr>
                <w:p w14:paraId="1131F5E6"/>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58FC00">
                  <w:pPr>
                    <w:pStyle w:val="4"/>
                    <w:jc w:val="center"/>
                  </w:pPr>
                  <w:r>
                    <w:rPr>
                      <w:rFonts w:ascii="仿宋_GB2312" w:hAnsi="仿宋_GB2312" w:eastAsia="仿宋_GB2312" w:cs="仿宋_GB2312"/>
                      <w:color w:val="000000"/>
                      <w:sz w:val="20"/>
                    </w:rPr>
                    <w:t>智慧讲桌</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F4F328">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525DE2">
                  <w:pPr>
                    <w:pStyle w:val="4"/>
                    <w:jc w:val="center"/>
                  </w:pPr>
                  <w:r>
                    <w:rPr>
                      <w:rFonts w:ascii="仿宋_GB2312" w:hAnsi="仿宋_GB2312" w:eastAsia="仿宋_GB2312" w:cs="仿宋_GB2312"/>
                      <w:color w:val="000000"/>
                      <w:sz w:val="20"/>
                    </w:rPr>
                    <w:t>台</w:t>
                  </w:r>
                </w:p>
              </w:tc>
            </w:tr>
            <w:tr w14:paraId="2D9C98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676F63">
                  <w:pPr>
                    <w:pStyle w:val="4"/>
                    <w:ind w:left="420"/>
                    <w:jc w:val="center"/>
                  </w:pPr>
                  <w:r>
                    <w:rPr>
                      <w:rFonts w:ascii="仿宋_GB2312" w:hAnsi="仿宋_GB2312" w:eastAsia="仿宋_GB2312" w:cs="仿宋_GB2312"/>
                      <w:color w:val="000000"/>
                      <w:sz w:val="20"/>
                    </w:rPr>
                    <w:t>32.</w:t>
                  </w:r>
                </w:p>
              </w:tc>
              <w:tc>
                <w:tcPr>
                  <w:tcW w:w="610" w:type="dxa"/>
                  <w:vMerge w:val="continue"/>
                  <w:tcBorders>
                    <w:top w:val="nil"/>
                    <w:left w:val="nil"/>
                    <w:bottom w:val="single" w:color="000000" w:sz="4" w:space="0"/>
                    <w:right w:val="single" w:color="000000" w:sz="4" w:space="0"/>
                  </w:tcBorders>
                </w:tcPr>
                <w:p w14:paraId="18E2CADB"/>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241B23">
                  <w:pPr>
                    <w:pStyle w:val="4"/>
                    <w:jc w:val="center"/>
                  </w:pPr>
                  <w:r>
                    <w:rPr>
                      <w:rFonts w:ascii="仿宋_GB2312" w:hAnsi="仿宋_GB2312" w:eastAsia="仿宋_GB2312" w:cs="仿宋_GB2312"/>
                      <w:color w:val="000000"/>
                      <w:sz w:val="20"/>
                    </w:rPr>
                    <w:t>机柜</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0A4400">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B3F802">
                  <w:pPr>
                    <w:pStyle w:val="4"/>
                    <w:jc w:val="center"/>
                  </w:pPr>
                  <w:r>
                    <w:rPr>
                      <w:rFonts w:ascii="仿宋_GB2312" w:hAnsi="仿宋_GB2312" w:eastAsia="仿宋_GB2312" w:cs="仿宋_GB2312"/>
                      <w:color w:val="000000"/>
                      <w:sz w:val="20"/>
                    </w:rPr>
                    <w:t>套</w:t>
                  </w:r>
                </w:p>
              </w:tc>
            </w:tr>
            <w:tr w14:paraId="34BB14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5C9511">
                  <w:pPr>
                    <w:pStyle w:val="4"/>
                    <w:ind w:left="420"/>
                    <w:jc w:val="center"/>
                  </w:pPr>
                  <w:r>
                    <w:rPr>
                      <w:rFonts w:ascii="仿宋_GB2312" w:hAnsi="仿宋_GB2312" w:eastAsia="仿宋_GB2312" w:cs="仿宋_GB2312"/>
                      <w:color w:val="000000"/>
                      <w:sz w:val="20"/>
                    </w:rPr>
                    <w:t>33.</w:t>
                  </w:r>
                </w:p>
              </w:tc>
              <w:tc>
                <w:tcPr>
                  <w:tcW w:w="610" w:type="dxa"/>
                  <w:vMerge w:val="continue"/>
                  <w:tcBorders>
                    <w:top w:val="nil"/>
                    <w:left w:val="nil"/>
                    <w:bottom w:val="single" w:color="000000" w:sz="4" w:space="0"/>
                    <w:right w:val="single" w:color="000000" w:sz="4" w:space="0"/>
                  </w:tcBorders>
                </w:tcPr>
                <w:p w14:paraId="29DA9F73"/>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EEF40B">
                  <w:pPr>
                    <w:pStyle w:val="4"/>
                    <w:jc w:val="center"/>
                  </w:pPr>
                  <w:r>
                    <w:rPr>
                      <w:rFonts w:ascii="仿宋_GB2312" w:hAnsi="仿宋_GB2312" w:eastAsia="仿宋_GB2312" w:cs="仿宋_GB2312"/>
                      <w:color w:val="000000"/>
                      <w:sz w:val="20"/>
                    </w:rPr>
                    <w:t>控制工作站</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5260F2">
                  <w:pPr>
                    <w:pStyle w:val="4"/>
                    <w:jc w:val="center"/>
                  </w:pPr>
                  <w:r>
                    <w:rPr>
                      <w:rFonts w:ascii="仿宋_GB2312" w:hAnsi="仿宋_GB2312" w:eastAsia="仿宋_GB2312" w:cs="仿宋_GB2312"/>
                      <w:color w:val="000000"/>
                      <w:sz w:val="20"/>
                    </w:rPr>
                    <w:t>4</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D0031B">
                  <w:pPr>
                    <w:pStyle w:val="4"/>
                    <w:jc w:val="center"/>
                  </w:pPr>
                  <w:r>
                    <w:rPr>
                      <w:rFonts w:ascii="仿宋_GB2312" w:hAnsi="仿宋_GB2312" w:eastAsia="仿宋_GB2312" w:cs="仿宋_GB2312"/>
                      <w:color w:val="000000"/>
                      <w:sz w:val="20"/>
                    </w:rPr>
                    <w:t>台</w:t>
                  </w:r>
                </w:p>
              </w:tc>
            </w:tr>
            <w:tr w14:paraId="46FEFC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F191FC">
                  <w:pPr>
                    <w:pStyle w:val="4"/>
                    <w:ind w:left="420"/>
                    <w:jc w:val="center"/>
                  </w:pPr>
                  <w:r>
                    <w:rPr>
                      <w:rFonts w:ascii="仿宋_GB2312" w:hAnsi="仿宋_GB2312" w:eastAsia="仿宋_GB2312" w:cs="仿宋_GB2312"/>
                      <w:color w:val="000000"/>
                      <w:sz w:val="20"/>
                    </w:rPr>
                    <w:t>34.</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0CB5BB">
                  <w:pPr>
                    <w:pStyle w:val="4"/>
                    <w:jc w:val="center"/>
                  </w:pPr>
                  <w:r>
                    <w:rPr>
                      <w:rFonts w:ascii="仿宋_GB2312" w:hAnsi="仿宋_GB2312" w:eastAsia="仿宋_GB2312" w:cs="仿宋_GB2312"/>
                      <w:color w:val="000000"/>
                      <w:sz w:val="20"/>
                    </w:rPr>
                    <w:t>研学馆办公室</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7611F4">
                  <w:pPr>
                    <w:pStyle w:val="4"/>
                    <w:jc w:val="center"/>
                  </w:pPr>
                  <w:r>
                    <w:rPr>
                      <w:rFonts w:ascii="仿宋_GB2312" w:hAnsi="仿宋_GB2312" w:eastAsia="仿宋_GB2312" w:cs="仿宋_GB2312"/>
                      <w:sz w:val="20"/>
                    </w:rPr>
                    <w:t>日常办公作业设施</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4D6F6D">
                  <w:pPr>
                    <w:pStyle w:val="4"/>
                    <w:jc w:val="center"/>
                  </w:pPr>
                  <w:r>
                    <w:rPr>
                      <w:rFonts w:ascii="仿宋_GB2312" w:hAnsi="仿宋_GB2312" w:eastAsia="仿宋_GB2312" w:cs="仿宋_GB2312"/>
                      <w:color w:val="000000"/>
                      <w:sz w:val="20"/>
                    </w:rPr>
                    <w:t>6</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2EBBBF">
                  <w:pPr>
                    <w:pStyle w:val="4"/>
                    <w:jc w:val="center"/>
                  </w:pPr>
                  <w:r>
                    <w:rPr>
                      <w:rFonts w:ascii="仿宋_GB2312" w:hAnsi="仿宋_GB2312" w:eastAsia="仿宋_GB2312" w:cs="仿宋_GB2312"/>
                      <w:color w:val="000000"/>
                      <w:sz w:val="20"/>
                    </w:rPr>
                    <w:t>套</w:t>
                  </w:r>
                </w:p>
              </w:tc>
            </w:tr>
            <w:tr w14:paraId="052E83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FB3E08">
                  <w:pPr>
                    <w:pStyle w:val="4"/>
                    <w:ind w:left="420"/>
                    <w:jc w:val="center"/>
                  </w:pPr>
                  <w:r>
                    <w:rPr>
                      <w:rFonts w:ascii="仿宋_GB2312" w:hAnsi="仿宋_GB2312" w:eastAsia="仿宋_GB2312" w:cs="仿宋_GB2312"/>
                      <w:color w:val="000000"/>
                      <w:sz w:val="20"/>
                    </w:rPr>
                    <w:t>35.</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60CD96F">
                  <w:pPr>
                    <w:pStyle w:val="4"/>
                    <w:jc w:val="center"/>
                  </w:pPr>
                  <w:r>
                    <w:rPr>
                      <w:rFonts w:ascii="仿宋_GB2312" w:hAnsi="仿宋_GB2312" w:eastAsia="仿宋_GB2312" w:cs="仿宋_GB2312"/>
                      <w:color w:val="000000"/>
                      <w:sz w:val="20"/>
                    </w:rPr>
                    <w:t>研学馆户外露台</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6C5C62">
                  <w:pPr>
                    <w:pStyle w:val="4"/>
                    <w:jc w:val="center"/>
                  </w:pPr>
                  <w:r>
                    <w:rPr>
                      <w:rFonts w:ascii="仿宋_GB2312" w:hAnsi="仿宋_GB2312" w:eastAsia="仿宋_GB2312" w:cs="仿宋_GB2312"/>
                      <w:sz w:val="20"/>
                    </w:rPr>
                    <w:t>露天区域配套休憩设施</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B2DF25">
                  <w:pPr>
                    <w:pStyle w:val="4"/>
                    <w:jc w:val="center"/>
                  </w:pPr>
                  <w:r>
                    <w:rPr>
                      <w:rFonts w:ascii="仿宋_GB2312" w:hAnsi="仿宋_GB2312" w:eastAsia="仿宋_GB2312" w:cs="仿宋_GB2312"/>
                      <w:color w:val="000000"/>
                      <w:sz w:val="20"/>
                    </w:rPr>
                    <w:t>7</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D65DEE">
                  <w:pPr>
                    <w:pStyle w:val="4"/>
                    <w:jc w:val="center"/>
                  </w:pPr>
                  <w:r>
                    <w:rPr>
                      <w:rFonts w:ascii="仿宋_GB2312" w:hAnsi="仿宋_GB2312" w:eastAsia="仿宋_GB2312" w:cs="仿宋_GB2312"/>
                      <w:color w:val="000000"/>
                      <w:sz w:val="20"/>
                    </w:rPr>
                    <w:t>套</w:t>
                  </w:r>
                </w:p>
              </w:tc>
            </w:tr>
            <w:tr w14:paraId="0A92B3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D8A7DC">
                  <w:pPr>
                    <w:pStyle w:val="4"/>
                    <w:ind w:left="420"/>
                    <w:jc w:val="center"/>
                  </w:pPr>
                  <w:r>
                    <w:rPr>
                      <w:rFonts w:ascii="仿宋_GB2312" w:hAnsi="仿宋_GB2312" w:eastAsia="仿宋_GB2312" w:cs="仿宋_GB2312"/>
                      <w:color w:val="000000"/>
                      <w:sz w:val="20"/>
                    </w:rPr>
                    <w:t>36.</w:t>
                  </w:r>
                </w:p>
              </w:tc>
              <w:tc>
                <w:tcPr>
                  <w:tcW w:w="610" w:type="dxa"/>
                  <w:vMerge w:val="continue"/>
                  <w:tcBorders>
                    <w:top w:val="nil"/>
                    <w:left w:val="nil"/>
                    <w:bottom w:val="single" w:color="000000" w:sz="4" w:space="0"/>
                    <w:right w:val="single" w:color="000000" w:sz="4" w:space="0"/>
                  </w:tcBorders>
                </w:tcPr>
                <w:p w14:paraId="54E6ABCB"/>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858D14">
                  <w:pPr>
                    <w:pStyle w:val="4"/>
                    <w:jc w:val="center"/>
                  </w:pPr>
                  <w:r>
                    <w:rPr>
                      <w:rFonts w:ascii="仿宋_GB2312" w:hAnsi="仿宋_GB2312" w:eastAsia="仿宋_GB2312" w:cs="仿宋_GB2312"/>
                      <w:color w:val="000000"/>
                      <w:sz w:val="20"/>
                    </w:rPr>
                    <w:t>户外遮阳伞</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BAFCAB">
                  <w:pPr>
                    <w:pStyle w:val="4"/>
                    <w:jc w:val="center"/>
                  </w:pPr>
                  <w:r>
                    <w:rPr>
                      <w:rFonts w:ascii="仿宋_GB2312" w:hAnsi="仿宋_GB2312" w:eastAsia="仿宋_GB2312" w:cs="仿宋_GB2312"/>
                      <w:color w:val="000000"/>
                      <w:sz w:val="20"/>
                    </w:rPr>
                    <w:t>7</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885E3D">
                  <w:pPr>
                    <w:pStyle w:val="4"/>
                    <w:jc w:val="center"/>
                  </w:pPr>
                  <w:r>
                    <w:rPr>
                      <w:rFonts w:ascii="仿宋_GB2312" w:hAnsi="仿宋_GB2312" w:eastAsia="仿宋_GB2312" w:cs="仿宋_GB2312"/>
                      <w:color w:val="000000"/>
                      <w:sz w:val="20"/>
                    </w:rPr>
                    <w:t>套</w:t>
                  </w:r>
                </w:p>
              </w:tc>
            </w:tr>
            <w:tr w14:paraId="6D2DA2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37B538">
                  <w:pPr>
                    <w:pStyle w:val="4"/>
                    <w:ind w:left="420"/>
                    <w:jc w:val="center"/>
                  </w:pPr>
                  <w:r>
                    <w:rPr>
                      <w:rFonts w:ascii="仿宋_GB2312" w:hAnsi="仿宋_GB2312" w:eastAsia="仿宋_GB2312" w:cs="仿宋_GB2312"/>
                      <w:color w:val="000000"/>
                      <w:sz w:val="20"/>
                    </w:rPr>
                    <w:t>37.</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B387CF3">
                  <w:pPr>
                    <w:pStyle w:val="4"/>
                    <w:jc w:val="center"/>
                  </w:pPr>
                  <w:r>
                    <w:rPr>
                      <w:rFonts w:ascii="仿宋_GB2312" w:hAnsi="仿宋_GB2312" w:eastAsia="仿宋_GB2312" w:cs="仿宋_GB2312"/>
                      <w:color w:val="000000"/>
                      <w:sz w:val="20"/>
                    </w:rPr>
                    <w:t>研学馆临时展区</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C31464">
                  <w:pPr>
                    <w:pStyle w:val="4"/>
                    <w:jc w:val="center"/>
                  </w:pPr>
                  <w:r>
                    <w:rPr>
                      <w:rFonts w:ascii="仿宋_GB2312" w:hAnsi="仿宋_GB2312" w:eastAsia="仿宋_GB2312" w:cs="仿宋_GB2312"/>
                      <w:color w:val="000000"/>
                      <w:sz w:val="20"/>
                    </w:rPr>
                    <w:t>移动展板</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40390D">
                  <w:pPr>
                    <w:pStyle w:val="4"/>
                    <w:jc w:val="center"/>
                  </w:pPr>
                  <w:r>
                    <w:rPr>
                      <w:rFonts w:ascii="仿宋_GB2312" w:hAnsi="仿宋_GB2312" w:eastAsia="仿宋_GB2312" w:cs="仿宋_GB2312"/>
                      <w:color w:val="000000"/>
                      <w:sz w:val="20"/>
                    </w:rPr>
                    <w:t>5</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4AEB5A">
                  <w:pPr>
                    <w:pStyle w:val="4"/>
                    <w:jc w:val="center"/>
                  </w:pPr>
                  <w:r>
                    <w:rPr>
                      <w:rFonts w:ascii="仿宋_GB2312" w:hAnsi="仿宋_GB2312" w:eastAsia="仿宋_GB2312" w:cs="仿宋_GB2312"/>
                      <w:color w:val="000000"/>
                      <w:sz w:val="20"/>
                    </w:rPr>
                    <w:t>套</w:t>
                  </w:r>
                </w:p>
              </w:tc>
            </w:tr>
            <w:tr w14:paraId="23C5C2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4D2454">
                  <w:pPr>
                    <w:pStyle w:val="4"/>
                    <w:ind w:left="420"/>
                    <w:jc w:val="center"/>
                  </w:pPr>
                  <w:r>
                    <w:rPr>
                      <w:rFonts w:ascii="仿宋_GB2312" w:hAnsi="仿宋_GB2312" w:eastAsia="仿宋_GB2312" w:cs="仿宋_GB2312"/>
                      <w:color w:val="000000"/>
                      <w:sz w:val="20"/>
                    </w:rPr>
                    <w:t>38.</w:t>
                  </w:r>
                </w:p>
              </w:tc>
              <w:tc>
                <w:tcPr>
                  <w:tcW w:w="610" w:type="dxa"/>
                  <w:vMerge w:val="continue"/>
                  <w:tcBorders>
                    <w:top w:val="nil"/>
                    <w:left w:val="nil"/>
                    <w:bottom w:val="single" w:color="000000" w:sz="4" w:space="0"/>
                    <w:right w:val="single" w:color="000000" w:sz="4" w:space="0"/>
                  </w:tcBorders>
                </w:tcPr>
                <w:p w14:paraId="38F9D0E8"/>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56DDF5">
                  <w:pPr>
                    <w:pStyle w:val="4"/>
                    <w:jc w:val="center"/>
                  </w:pPr>
                  <w:r>
                    <w:rPr>
                      <w:rFonts w:ascii="仿宋_GB2312" w:hAnsi="仿宋_GB2312" w:eastAsia="仿宋_GB2312" w:cs="仿宋_GB2312"/>
                      <w:color w:val="000000"/>
                      <w:sz w:val="20"/>
                    </w:rPr>
                    <w:t>移动展柜</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6855E0">
                  <w:pPr>
                    <w:pStyle w:val="4"/>
                    <w:jc w:val="center"/>
                  </w:pPr>
                  <w:r>
                    <w:rPr>
                      <w:rFonts w:ascii="仿宋_GB2312" w:hAnsi="仿宋_GB2312" w:eastAsia="仿宋_GB2312" w:cs="仿宋_GB2312"/>
                      <w:color w:val="000000"/>
                      <w:sz w:val="20"/>
                    </w:rPr>
                    <w:t>5</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C3668E">
                  <w:pPr>
                    <w:pStyle w:val="4"/>
                    <w:jc w:val="center"/>
                  </w:pPr>
                  <w:r>
                    <w:rPr>
                      <w:rFonts w:ascii="仿宋_GB2312" w:hAnsi="仿宋_GB2312" w:eastAsia="仿宋_GB2312" w:cs="仿宋_GB2312"/>
                      <w:color w:val="000000"/>
                      <w:sz w:val="20"/>
                    </w:rPr>
                    <w:t>套</w:t>
                  </w:r>
                </w:p>
              </w:tc>
            </w:tr>
            <w:tr w14:paraId="6B2911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BD6EDC">
                  <w:pPr>
                    <w:pStyle w:val="4"/>
                    <w:ind w:left="420"/>
                    <w:jc w:val="center"/>
                  </w:pPr>
                  <w:r>
                    <w:rPr>
                      <w:rFonts w:ascii="仿宋_GB2312" w:hAnsi="仿宋_GB2312" w:eastAsia="仿宋_GB2312" w:cs="仿宋_GB2312"/>
                      <w:color w:val="000000"/>
                      <w:sz w:val="20"/>
                    </w:rPr>
                    <w:t>39.</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AEB1F52">
                  <w:pPr>
                    <w:pStyle w:val="4"/>
                    <w:jc w:val="center"/>
                  </w:pPr>
                  <w:r>
                    <w:rPr>
                      <w:rFonts w:ascii="仿宋_GB2312" w:hAnsi="仿宋_GB2312" w:eastAsia="仿宋_GB2312" w:cs="仿宋_GB2312"/>
                      <w:color w:val="000000"/>
                      <w:sz w:val="20"/>
                    </w:rPr>
                    <w:t>研学馆三大融合工坊区</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F770DB">
                  <w:pPr>
                    <w:pStyle w:val="4"/>
                    <w:jc w:val="center"/>
                  </w:pPr>
                  <w:r>
                    <w:rPr>
                      <w:rFonts w:ascii="仿宋_GB2312" w:hAnsi="仿宋_GB2312" w:eastAsia="仿宋_GB2312" w:cs="仿宋_GB2312"/>
                      <w:color w:val="000000"/>
                      <w:sz w:val="20"/>
                    </w:rPr>
                    <w:t>会议研讨机</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1D35F3">
                  <w:pPr>
                    <w:pStyle w:val="4"/>
                    <w:jc w:val="center"/>
                  </w:pPr>
                  <w:r>
                    <w:rPr>
                      <w:rFonts w:ascii="仿宋_GB2312" w:hAnsi="仿宋_GB2312" w:eastAsia="仿宋_GB2312" w:cs="仿宋_GB2312"/>
                      <w:color w:val="000000"/>
                      <w:sz w:val="20"/>
                    </w:rPr>
                    <w:t>2</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763CBB">
                  <w:pPr>
                    <w:pStyle w:val="4"/>
                    <w:jc w:val="center"/>
                  </w:pPr>
                  <w:r>
                    <w:rPr>
                      <w:rFonts w:ascii="仿宋_GB2312" w:hAnsi="仿宋_GB2312" w:eastAsia="仿宋_GB2312" w:cs="仿宋_GB2312"/>
                      <w:color w:val="000000"/>
                      <w:sz w:val="20"/>
                    </w:rPr>
                    <w:t>台</w:t>
                  </w:r>
                </w:p>
              </w:tc>
            </w:tr>
            <w:tr w14:paraId="129B89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786419">
                  <w:pPr>
                    <w:pStyle w:val="4"/>
                    <w:ind w:left="420"/>
                    <w:jc w:val="center"/>
                  </w:pPr>
                  <w:r>
                    <w:rPr>
                      <w:rFonts w:ascii="仿宋_GB2312" w:hAnsi="仿宋_GB2312" w:eastAsia="仿宋_GB2312" w:cs="仿宋_GB2312"/>
                      <w:color w:val="000000"/>
                      <w:sz w:val="20"/>
                    </w:rPr>
                    <w:t>40.</w:t>
                  </w:r>
                </w:p>
              </w:tc>
              <w:tc>
                <w:tcPr>
                  <w:tcW w:w="610" w:type="dxa"/>
                  <w:vMerge w:val="continue"/>
                  <w:tcBorders>
                    <w:top w:val="nil"/>
                    <w:left w:val="nil"/>
                    <w:bottom w:val="single" w:color="000000" w:sz="4" w:space="0"/>
                    <w:right w:val="single" w:color="000000" w:sz="4" w:space="0"/>
                  </w:tcBorders>
                </w:tcPr>
                <w:p w14:paraId="2B7037B1"/>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12CD72">
                  <w:pPr>
                    <w:pStyle w:val="4"/>
                    <w:jc w:val="center"/>
                  </w:pPr>
                  <w:r>
                    <w:rPr>
                      <w:rFonts w:ascii="仿宋_GB2312" w:hAnsi="仿宋_GB2312" w:eastAsia="仿宋_GB2312" w:cs="仿宋_GB2312"/>
                      <w:color w:val="000000"/>
                      <w:sz w:val="20"/>
                    </w:rPr>
                    <w:t>互动课堂软件</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835DBC">
                  <w:pPr>
                    <w:pStyle w:val="4"/>
                    <w:jc w:val="center"/>
                  </w:pPr>
                  <w:r>
                    <w:rPr>
                      <w:rFonts w:ascii="仿宋_GB2312" w:hAnsi="仿宋_GB2312" w:eastAsia="仿宋_GB2312" w:cs="仿宋_GB2312"/>
                      <w:color w:val="000000"/>
                      <w:sz w:val="20"/>
                    </w:rPr>
                    <w:t>2</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822744">
                  <w:pPr>
                    <w:pStyle w:val="4"/>
                    <w:jc w:val="center"/>
                  </w:pPr>
                  <w:r>
                    <w:rPr>
                      <w:rFonts w:ascii="仿宋_GB2312" w:hAnsi="仿宋_GB2312" w:eastAsia="仿宋_GB2312" w:cs="仿宋_GB2312"/>
                      <w:color w:val="000000"/>
                      <w:sz w:val="20"/>
                    </w:rPr>
                    <w:t>套</w:t>
                  </w:r>
                </w:p>
              </w:tc>
            </w:tr>
            <w:tr w14:paraId="2F8877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35E9F2">
                  <w:pPr>
                    <w:pStyle w:val="4"/>
                    <w:ind w:left="420"/>
                    <w:jc w:val="center"/>
                  </w:pPr>
                  <w:r>
                    <w:rPr>
                      <w:rFonts w:ascii="仿宋_GB2312" w:hAnsi="仿宋_GB2312" w:eastAsia="仿宋_GB2312" w:cs="仿宋_GB2312"/>
                      <w:color w:val="000000"/>
                      <w:sz w:val="20"/>
                    </w:rPr>
                    <w:t>41.</w:t>
                  </w:r>
                </w:p>
              </w:tc>
              <w:tc>
                <w:tcPr>
                  <w:tcW w:w="610" w:type="dxa"/>
                  <w:vMerge w:val="continue"/>
                  <w:tcBorders>
                    <w:top w:val="nil"/>
                    <w:left w:val="nil"/>
                    <w:bottom w:val="single" w:color="000000" w:sz="4" w:space="0"/>
                    <w:right w:val="single" w:color="000000" w:sz="4" w:space="0"/>
                  </w:tcBorders>
                </w:tcPr>
                <w:p w14:paraId="1DEBC885"/>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5AF430">
                  <w:pPr>
                    <w:pStyle w:val="4"/>
                    <w:jc w:val="center"/>
                  </w:pPr>
                  <w:r>
                    <w:rPr>
                      <w:rFonts w:ascii="仿宋_GB2312" w:hAnsi="仿宋_GB2312" w:eastAsia="仿宋_GB2312" w:cs="仿宋_GB2312"/>
                      <w:sz w:val="20"/>
                    </w:rPr>
                    <w:t>传统书写实训配套设施</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1208AD">
                  <w:pPr>
                    <w:pStyle w:val="4"/>
                    <w:jc w:val="center"/>
                  </w:pPr>
                  <w:r>
                    <w:rPr>
                      <w:rFonts w:ascii="仿宋_GB2312" w:hAnsi="仿宋_GB2312" w:eastAsia="仿宋_GB2312" w:cs="仿宋_GB2312"/>
                      <w:color w:val="000000"/>
                      <w:sz w:val="20"/>
                    </w:rPr>
                    <w:t>30</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4A259B">
                  <w:pPr>
                    <w:pStyle w:val="4"/>
                    <w:jc w:val="center"/>
                  </w:pPr>
                  <w:r>
                    <w:rPr>
                      <w:rFonts w:ascii="仿宋_GB2312" w:hAnsi="仿宋_GB2312" w:eastAsia="仿宋_GB2312" w:cs="仿宋_GB2312"/>
                      <w:color w:val="000000"/>
                      <w:sz w:val="20"/>
                    </w:rPr>
                    <w:t>套</w:t>
                  </w:r>
                </w:p>
              </w:tc>
            </w:tr>
            <w:tr w14:paraId="3DBF1B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117289">
                  <w:pPr>
                    <w:pStyle w:val="4"/>
                    <w:ind w:left="420"/>
                    <w:jc w:val="center"/>
                  </w:pPr>
                  <w:r>
                    <w:rPr>
                      <w:rFonts w:ascii="仿宋_GB2312" w:hAnsi="仿宋_GB2312" w:eastAsia="仿宋_GB2312" w:cs="仿宋_GB2312"/>
                      <w:color w:val="000000"/>
                      <w:sz w:val="20"/>
                    </w:rPr>
                    <w:t>42.</w:t>
                  </w:r>
                </w:p>
              </w:tc>
              <w:tc>
                <w:tcPr>
                  <w:tcW w:w="610" w:type="dxa"/>
                  <w:vMerge w:val="continue"/>
                  <w:tcBorders>
                    <w:top w:val="nil"/>
                    <w:left w:val="nil"/>
                    <w:bottom w:val="single" w:color="000000" w:sz="4" w:space="0"/>
                    <w:right w:val="single" w:color="000000" w:sz="4" w:space="0"/>
                  </w:tcBorders>
                </w:tcPr>
                <w:p w14:paraId="4CCF7164"/>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A96AB0">
                  <w:pPr>
                    <w:pStyle w:val="4"/>
                    <w:jc w:val="center"/>
                  </w:pPr>
                  <w:r>
                    <w:rPr>
                      <w:rFonts w:ascii="仿宋_GB2312" w:hAnsi="仿宋_GB2312" w:eastAsia="仿宋_GB2312" w:cs="仿宋_GB2312"/>
                      <w:sz w:val="20"/>
                    </w:rPr>
                    <w:t>高清显示终端</w:t>
                  </w:r>
                  <w:r>
                    <w:rPr>
                      <w:rFonts w:ascii="仿宋_GB2312" w:hAnsi="仿宋_GB2312" w:eastAsia="仿宋_GB2312" w:cs="仿宋_GB2312"/>
                      <w:b/>
                      <w:color w:val="000000"/>
                      <w:sz w:val="20"/>
                    </w:rPr>
                    <w:t>（强制节能产品）</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102166">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A14CC4">
                  <w:pPr>
                    <w:pStyle w:val="4"/>
                    <w:jc w:val="center"/>
                  </w:pPr>
                  <w:r>
                    <w:rPr>
                      <w:rFonts w:ascii="仿宋_GB2312" w:hAnsi="仿宋_GB2312" w:eastAsia="仿宋_GB2312" w:cs="仿宋_GB2312"/>
                      <w:color w:val="000000"/>
                      <w:sz w:val="20"/>
                    </w:rPr>
                    <w:t>项</w:t>
                  </w:r>
                </w:p>
              </w:tc>
            </w:tr>
            <w:tr w14:paraId="6EEF66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6931B9">
                  <w:pPr>
                    <w:pStyle w:val="4"/>
                    <w:ind w:left="420"/>
                    <w:jc w:val="center"/>
                  </w:pPr>
                  <w:r>
                    <w:rPr>
                      <w:rFonts w:ascii="仿宋_GB2312" w:hAnsi="仿宋_GB2312" w:eastAsia="仿宋_GB2312" w:cs="仿宋_GB2312"/>
                      <w:color w:val="000000"/>
                      <w:sz w:val="20"/>
                    </w:rPr>
                    <w:t>43.</w:t>
                  </w:r>
                </w:p>
              </w:tc>
              <w:tc>
                <w:tcPr>
                  <w:tcW w:w="610" w:type="dxa"/>
                  <w:vMerge w:val="continue"/>
                  <w:tcBorders>
                    <w:top w:val="nil"/>
                    <w:left w:val="nil"/>
                    <w:bottom w:val="single" w:color="000000" w:sz="4" w:space="0"/>
                    <w:right w:val="single" w:color="000000" w:sz="4" w:space="0"/>
                  </w:tcBorders>
                </w:tcPr>
                <w:p w14:paraId="3B8CB186"/>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BB731D">
                  <w:pPr>
                    <w:pStyle w:val="4"/>
                    <w:jc w:val="center"/>
                  </w:pPr>
                  <w:r>
                    <w:rPr>
                      <w:rFonts w:ascii="仿宋_GB2312" w:hAnsi="仿宋_GB2312" w:eastAsia="仿宋_GB2312" w:cs="仿宋_GB2312"/>
                      <w:color w:val="000000"/>
                      <w:sz w:val="20"/>
                    </w:rPr>
                    <w:t>视频处理器</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DEB8AC">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F7242A">
                  <w:pPr>
                    <w:pStyle w:val="4"/>
                    <w:jc w:val="center"/>
                  </w:pPr>
                  <w:r>
                    <w:rPr>
                      <w:rFonts w:ascii="仿宋_GB2312" w:hAnsi="仿宋_GB2312" w:eastAsia="仿宋_GB2312" w:cs="仿宋_GB2312"/>
                      <w:color w:val="000000"/>
                      <w:sz w:val="20"/>
                    </w:rPr>
                    <w:t>台</w:t>
                  </w:r>
                </w:p>
              </w:tc>
            </w:tr>
            <w:tr w14:paraId="679EAB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8E7D4B">
                  <w:pPr>
                    <w:pStyle w:val="4"/>
                    <w:ind w:left="420"/>
                    <w:jc w:val="center"/>
                  </w:pPr>
                  <w:r>
                    <w:rPr>
                      <w:rFonts w:ascii="仿宋_GB2312" w:hAnsi="仿宋_GB2312" w:eastAsia="仿宋_GB2312" w:cs="仿宋_GB2312"/>
                      <w:color w:val="000000"/>
                      <w:sz w:val="20"/>
                    </w:rPr>
                    <w:t>44.</w:t>
                  </w:r>
                </w:p>
              </w:tc>
              <w:tc>
                <w:tcPr>
                  <w:tcW w:w="610" w:type="dxa"/>
                  <w:vMerge w:val="continue"/>
                  <w:tcBorders>
                    <w:top w:val="nil"/>
                    <w:left w:val="nil"/>
                    <w:bottom w:val="single" w:color="000000" w:sz="4" w:space="0"/>
                    <w:right w:val="single" w:color="000000" w:sz="4" w:space="0"/>
                  </w:tcBorders>
                </w:tcPr>
                <w:p w14:paraId="4726F2E6"/>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A0CD9B">
                  <w:pPr>
                    <w:pStyle w:val="4"/>
                    <w:jc w:val="center"/>
                  </w:pPr>
                  <w:r>
                    <w:rPr>
                      <w:rFonts w:ascii="仿宋_GB2312" w:hAnsi="仿宋_GB2312" w:eastAsia="仿宋_GB2312" w:cs="仿宋_GB2312"/>
                      <w:color w:val="000000"/>
                      <w:sz w:val="20"/>
                    </w:rPr>
                    <w:t>内容安全管控机</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0FF538">
                  <w:pPr>
                    <w:pStyle w:val="4"/>
                    <w:jc w:val="center"/>
                  </w:pPr>
                  <w:r>
                    <w:rPr>
                      <w:rFonts w:ascii="仿宋_GB2312" w:hAnsi="仿宋_GB2312" w:eastAsia="仿宋_GB2312" w:cs="仿宋_GB2312"/>
                      <w:color w:val="000000"/>
                      <w:sz w:val="20"/>
                    </w:rPr>
                    <w:t>2</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63FBC2">
                  <w:pPr>
                    <w:pStyle w:val="4"/>
                    <w:jc w:val="center"/>
                  </w:pPr>
                  <w:r>
                    <w:rPr>
                      <w:rFonts w:ascii="仿宋_GB2312" w:hAnsi="仿宋_GB2312" w:eastAsia="仿宋_GB2312" w:cs="仿宋_GB2312"/>
                      <w:color w:val="000000"/>
                      <w:sz w:val="20"/>
                    </w:rPr>
                    <w:t>套</w:t>
                  </w:r>
                </w:p>
              </w:tc>
            </w:tr>
            <w:tr w14:paraId="4F0BD8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25EC2A">
                  <w:pPr>
                    <w:pStyle w:val="4"/>
                    <w:ind w:left="420"/>
                    <w:jc w:val="center"/>
                  </w:pPr>
                  <w:r>
                    <w:rPr>
                      <w:rFonts w:ascii="仿宋_GB2312" w:hAnsi="仿宋_GB2312" w:eastAsia="仿宋_GB2312" w:cs="仿宋_GB2312"/>
                      <w:color w:val="000000"/>
                      <w:sz w:val="20"/>
                    </w:rPr>
                    <w:t>45.</w:t>
                  </w:r>
                </w:p>
              </w:tc>
              <w:tc>
                <w:tcPr>
                  <w:tcW w:w="610" w:type="dxa"/>
                  <w:vMerge w:val="continue"/>
                  <w:tcBorders>
                    <w:top w:val="nil"/>
                    <w:left w:val="nil"/>
                    <w:bottom w:val="single" w:color="000000" w:sz="4" w:space="0"/>
                    <w:right w:val="single" w:color="000000" w:sz="4" w:space="0"/>
                  </w:tcBorders>
                </w:tcPr>
                <w:p w14:paraId="0FEE9B3C"/>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095F91">
                  <w:pPr>
                    <w:pStyle w:val="4"/>
                    <w:jc w:val="center"/>
                  </w:pPr>
                  <w:r>
                    <w:rPr>
                      <w:rFonts w:ascii="仿宋_GB2312" w:hAnsi="仿宋_GB2312" w:eastAsia="仿宋_GB2312" w:cs="仿宋_GB2312"/>
                      <w:color w:val="000000"/>
                      <w:sz w:val="20"/>
                    </w:rPr>
                    <w:t>音频处理器</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0C63B9">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B299EC">
                  <w:pPr>
                    <w:pStyle w:val="4"/>
                    <w:jc w:val="center"/>
                  </w:pPr>
                  <w:r>
                    <w:rPr>
                      <w:rFonts w:ascii="仿宋_GB2312" w:hAnsi="仿宋_GB2312" w:eastAsia="仿宋_GB2312" w:cs="仿宋_GB2312"/>
                      <w:color w:val="000000"/>
                      <w:sz w:val="20"/>
                    </w:rPr>
                    <w:t>台</w:t>
                  </w:r>
                </w:p>
              </w:tc>
            </w:tr>
            <w:tr w14:paraId="116681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7EDEE6">
                  <w:pPr>
                    <w:pStyle w:val="4"/>
                    <w:ind w:left="420"/>
                    <w:jc w:val="center"/>
                  </w:pPr>
                  <w:r>
                    <w:rPr>
                      <w:rFonts w:ascii="仿宋_GB2312" w:hAnsi="仿宋_GB2312" w:eastAsia="仿宋_GB2312" w:cs="仿宋_GB2312"/>
                      <w:color w:val="000000"/>
                      <w:sz w:val="20"/>
                    </w:rPr>
                    <w:t>46.</w:t>
                  </w:r>
                </w:p>
              </w:tc>
              <w:tc>
                <w:tcPr>
                  <w:tcW w:w="610" w:type="dxa"/>
                  <w:vMerge w:val="continue"/>
                  <w:tcBorders>
                    <w:top w:val="nil"/>
                    <w:left w:val="nil"/>
                    <w:bottom w:val="single" w:color="000000" w:sz="4" w:space="0"/>
                    <w:right w:val="single" w:color="000000" w:sz="4" w:space="0"/>
                  </w:tcBorders>
                </w:tcPr>
                <w:p w14:paraId="5D2F423F"/>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75B790">
                  <w:pPr>
                    <w:pStyle w:val="4"/>
                    <w:jc w:val="center"/>
                  </w:pPr>
                  <w:r>
                    <w:rPr>
                      <w:rFonts w:ascii="仿宋_GB2312" w:hAnsi="仿宋_GB2312" w:eastAsia="仿宋_GB2312" w:cs="仿宋_GB2312"/>
                      <w:color w:val="000000"/>
                      <w:sz w:val="20"/>
                    </w:rPr>
                    <w:t>音箱</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309E77">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E50CC4">
                  <w:pPr>
                    <w:pStyle w:val="4"/>
                    <w:jc w:val="center"/>
                  </w:pPr>
                  <w:r>
                    <w:rPr>
                      <w:rFonts w:ascii="仿宋_GB2312" w:hAnsi="仿宋_GB2312" w:eastAsia="仿宋_GB2312" w:cs="仿宋_GB2312"/>
                      <w:color w:val="000000"/>
                      <w:sz w:val="20"/>
                    </w:rPr>
                    <w:t>对</w:t>
                  </w:r>
                </w:p>
              </w:tc>
            </w:tr>
            <w:tr w14:paraId="196C8F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E840EF">
                  <w:pPr>
                    <w:pStyle w:val="4"/>
                    <w:ind w:left="420"/>
                    <w:jc w:val="center"/>
                  </w:pPr>
                  <w:r>
                    <w:rPr>
                      <w:rFonts w:ascii="仿宋_GB2312" w:hAnsi="仿宋_GB2312" w:eastAsia="仿宋_GB2312" w:cs="仿宋_GB2312"/>
                      <w:color w:val="000000"/>
                      <w:sz w:val="20"/>
                    </w:rPr>
                    <w:t>47.</w:t>
                  </w:r>
                </w:p>
              </w:tc>
              <w:tc>
                <w:tcPr>
                  <w:tcW w:w="610" w:type="dxa"/>
                  <w:vMerge w:val="continue"/>
                  <w:tcBorders>
                    <w:top w:val="nil"/>
                    <w:left w:val="nil"/>
                    <w:bottom w:val="single" w:color="000000" w:sz="4" w:space="0"/>
                    <w:right w:val="single" w:color="000000" w:sz="4" w:space="0"/>
                  </w:tcBorders>
                </w:tcPr>
                <w:p w14:paraId="044A97F4"/>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C18AC6">
                  <w:pPr>
                    <w:pStyle w:val="4"/>
                    <w:jc w:val="center"/>
                  </w:pPr>
                  <w:r>
                    <w:rPr>
                      <w:rFonts w:ascii="仿宋_GB2312" w:hAnsi="仿宋_GB2312" w:eastAsia="仿宋_GB2312" w:cs="仿宋_GB2312"/>
                      <w:color w:val="000000"/>
                      <w:sz w:val="20"/>
                    </w:rPr>
                    <w:t>手持麦克风</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B3B730">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D7BE09">
                  <w:pPr>
                    <w:pStyle w:val="4"/>
                    <w:jc w:val="center"/>
                  </w:pPr>
                  <w:r>
                    <w:rPr>
                      <w:rFonts w:ascii="仿宋_GB2312" w:hAnsi="仿宋_GB2312" w:eastAsia="仿宋_GB2312" w:cs="仿宋_GB2312"/>
                      <w:color w:val="000000"/>
                      <w:sz w:val="20"/>
                    </w:rPr>
                    <w:t>个</w:t>
                  </w:r>
                </w:p>
              </w:tc>
            </w:tr>
            <w:tr w14:paraId="63C06C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8E43A7">
                  <w:pPr>
                    <w:pStyle w:val="4"/>
                    <w:ind w:left="420"/>
                    <w:jc w:val="center"/>
                  </w:pPr>
                  <w:r>
                    <w:rPr>
                      <w:rFonts w:ascii="仿宋_GB2312" w:hAnsi="仿宋_GB2312" w:eastAsia="仿宋_GB2312" w:cs="仿宋_GB2312"/>
                      <w:color w:val="000000"/>
                      <w:sz w:val="20"/>
                    </w:rPr>
                    <w:t>48.</w:t>
                  </w:r>
                </w:p>
              </w:tc>
              <w:tc>
                <w:tcPr>
                  <w:tcW w:w="610" w:type="dxa"/>
                  <w:vMerge w:val="continue"/>
                  <w:tcBorders>
                    <w:top w:val="nil"/>
                    <w:left w:val="nil"/>
                    <w:bottom w:val="single" w:color="000000" w:sz="4" w:space="0"/>
                    <w:right w:val="single" w:color="000000" w:sz="4" w:space="0"/>
                  </w:tcBorders>
                </w:tcPr>
                <w:p w14:paraId="7EA4057B"/>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DFA14E">
                  <w:pPr>
                    <w:pStyle w:val="4"/>
                    <w:jc w:val="center"/>
                  </w:pPr>
                  <w:r>
                    <w:rPr>
                      <w:rFonts w:ascii="仿宋_GB2312" w:hAnsi="仿宋_GB2312" w:eastAsia="仿宋_GB2312" w:cs="仿宋_GB2312"/>
                      <w:color w:val="000000"/>
                      <w:sz w:val="20"/>
                    </w:rPr>
                    <w:t>配电柜</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5CE9CE">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BD939E">
                  <w:pPr>
                    <w:pStyle w:val="4"/>
                    <w:jc w:val="center"/>
                  </w:pPr>
                  <w:r>
                    <w:rPr>
                      <w:rFonts w:ascii="仿宋_GB2312" w:hAnsi="仿宋_GB2312" w:eastAsia="仿宋_GB2312" w:cs="仿宋_GB2312"/>
                      <w:color w:val="000000"/>
                      <w:sz w:val="20"/>
                    </w:rPr>
                    <w:t>项</w:t>
                  </w:r>
                </w:p>
              </w:tc>
            </w:tr>
            <w:tr w14:paraId="130716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9BC805">
                  <w:pPr>
                    <w:pStyle w:val="4"/>
                    <w:ind w:left="420"/>
                    <w:jc w:val="center"/>
                  </w:pPr>
                  <w:r>
                    <w:rPr>
                      <w:rFonts w:ascii="仿宋_GB2312" w:hAnsi="仿宋_GB2312" w:eastAsia="仿宋_GB2312" w:cs="仿宋_GB2312"/>
                      <w:color w:val="000000"/>
                      <w:sz w:val="20"/>
                    </w:rPr>
                    <w:t>49.</w:t>
                  </w:r>
                </w:p>
              </w:tc>
              <w:tc>
                <w:tcPr>
                  <w:tcW w:w="610" w:type="dxa"/>
                  <w:vMerge w:val="continue"/>
                  <w:tcBorders>
                    <w:top w:val="nil"/>
                    <w:left w:val="nil"/>
                    <w:bottom w:val="single" w:color="000000" w:sz="4" w:space="0"/>
                    <w:right w:val="single" w:color="000000" w:sz="4" w:space="0"/>
                  </w:tcBorders>
                </w:tcPr>
                <w:p w14:paraId="7AFDAFB7"/>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09D201">
                  <w:pPr>
                    <w:pStyle w:val="4"/>
                    <w:jc w:val="center"/>
                  </w:pPr>
                  <w:r>
                    <w:rPr>
                      <w:rFonts w:ascii="仿宋_GB2312" w:hAnsi="仿宋_GB2312" w:eastAsia="仿宋_GB2312" w:cs="仿宋_GB2312"/>
                      <w:color w:val="000000"/>
                      <w:sz w:val="20"/>
                    </w:rPr>
                    <w:t>地台</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0820A9">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4E3E6D">
                  <w:pPr>
                    <w:pStyle w:val="4"/>
                    <w:jc w:val="center"/>
                  </w:pPr>
                  <w:r>
                    <w:rPr>
                      <w:rFonts w:ascii="仿宋_GB2312" w:hAnsi="仿宋_GB2312" w:eastAsia="仿宋_GB2312" w:cs="仿宋_GB2312"/>
                      <w:color w:val="000000"/>
                      <w:sz w:val="20"/>
                    </w:rPr>
                    <w:t>项</w:t>
                  </w:r>
                </w:p>
              </w:tc>
            </w:tr>
            <w:tr w14:paraId="19AFFC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179D3F">
                  <w:pPr>
                    <w:pStyle w:val="4"/>
                    <w:ind w:left="420"/>
                    <w:jc w:val="center"/>
                  </w:pPr>
                  <w:r>
                    <w:rPr>
                      <w:rFonts w:ascii="仿宋_GB2312" w:hAnsi="仿宋_GB2312" w:eastAsia="仿宋_GB2312" w:cs="仿宋_GB2312"/>
                      <w:color w:val="000000"/>
                      <w:sz w:val="20"/>
                    </w:rPr>
                    <w:t>50.</w:t>
                  </w:r>
                </w:p>
              </w:tc>
              <w:tc>
                <w:tcPr>
                  <w:tcW w:w="610" w:type="dxa"/>
                  <w:vMerge w:val="continue"/>
                  <w:tcBorders>
                    <w:top w:val="nil"/>
                    <w:left w:val="nil"/>
                    <w:bottom w:val="single" w:color="000000" w:sz="4" w:space="0"/>
                    <w:right w:val="single" w:color="000000" w:sz="4" w:space="0"/>
                  </w:tcBorders>
                </w:tcPr>
                <w:p w14:paraId="461667B4"/>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767807">
                  <w:pPr>
                    <w:pStyle w:val="4"/>
                    <w:jc w:val="center"/>
                  </w:pPr>
                  <w:r>
                    <w:rPr>
                      <w:rFonts w:ascii="仿宋_GB2312" w:hAnsi="仿宋_GB2312" w:eastAsia="仿宋_GB2312" w:cs="仿宋_GB2312"/>
                      <w:color w:val="000000"/>
                      <w:sz w:val="20"/>
                    </w:rPr>
                    <w:t>音乐教学多功能组合坐具</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9F4391">
                  <w:pPr>
                    <w:pStyle w:val="4"/>
                    <w:jc w:val="center"/>
                  </w:pPr>
                  <w:r>
                    <w:rPr>
                      <w:rFonts w:ascii="仿宋_GB2312" w:hAnsi="仿宋_GB2312" w:eastAsia="仿宋_GB2312" w:cs="仿宋_GB2312"/>
                      <w:color w:val="000000"/>
                      <w:sz w:val="20"/>
                    </w:rPr>
                    <w:t>40</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FE04E9">
                  <w:pPr>
                    <w:pStyle w:val="4"/>
                    <w:jc w:val="center"/>
                  </w:pPr>
                  <w:r>
                    <w:rPr>
                      <w:rFonts w:ascii="仿宋_GB2312" w:hAnsi="仿宋_GB2312" w:eastAsia="仿宋_GB2312" w:cs="仿宋_GB2312"/>
                      <w:color w:val="000000"/>
                      <w:sz w:val="20"/>
                    </w:rPr>
                    <w:t>套</w:t>
                  </w:r>
                </w:p>
              </w:tc>
            </w:tr>
            <w:tr w14:paraId="631944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546204">
                  <w:pPr>
                    <w:pStyle w:val="4"/>
                    <w:ind w:left="420"/>
                    <w:jc w:val="center"/>
                  </w:pPr>
                  <w:r>
                    <w:rPr>
                      <w:rFonts w:ascii="仿宋_GB2312" w:hAnsi="仿宋_GB2312" w:eastAsia="仿宋_GB2312" w:cs="仿宋_GB2312"/>
                      <w:color w:val="000000"/>
                      <w:sz w:val="20"/>
                    </w:rPr>
                    <w:t>51.</w:t>
                  </w:r>
                </w:p>
              </w:tc>
              <w:tc>
                <w:tcPr>
                  <w:tcW w:w="610" w:type="dxa"/>
                  <w:vMerge w:val="continue"/>
                  <w:tcBorders>
                    <w:top w:val="nil"/>
                    <w:left w:val="nil"/>
                    <w:bottom w:val="single" w:color="000000" w:sz="4" w:space="0"/>
                    <w:right w:val="single" w:color="000000" w:sz="4" w:space="0"/>
                  </w:tcBorders>
                </w:tcPr>
                <w:p w14:paraId="0D637F33"/>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1B5A90">
                  <w:pPr>
                    <w:pStyle w:val="4"/>
                    <w:jc w:val="center"/>
                  </w:pPr>
                  <w:r>
                    <w:rPr>
                      <w:rFonts w:ascii="仿宋_GB2312" w:hAnsi="仿宋_GB2312" w:eastAsia="仿宋_GB2312" w:cs="仿宋_GB2312"/>
                      <w:color w:val="000000"/>
                      <w:sz w:val="20"/>
                    </w:rPr>
                    <w:t>机柜</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96FBF5">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496CAC">
                  <w:pPr>
                    <w:pStyle w:val="4"/>
                    <w:jc w:val="center"/>
                  </w:pPr>
                  <w:r>
                    <w:rPr>
                      <w:rFonts w:ascii="仿宋_GB2312" w:hAnsi="仿宋_GB2312" w:eastAsia="仿宋_GB2312" w:cs="仿宋_GB2312"/>
                      <w:color w:val="000000"/>
                      <w:sz w:val="20"/>
                    </w:rPr>
                    <w:t>套</w:t>
                  </w:r>
                </w:p>
              </w:tc>
            </w:tr>
            <w:tr w14:paraId="18D50D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199EE5">
                  <w:pPr>
                    <w:pStyle w:val="4"/>
                    <w:ind w:left="420"/>
                    <w:jc w:val="center"/>
                  </w:pPr>
                  <w:r>
                    <w:rPr>
                      <w:rFonts w:ascii="仿宋_GB2312" w:hAnsi="仿宋_GB2312" w:eastAsia="仿宋_GB2312" w:cs="仿宋_GB2312"/>
                      <w:color w:val="000000"/>
                      <w:sz w:val="20"/>
                    </w:rPr>
                    <w:t>52.</w:t>
                  </w:r>
                </w:p>
              </w:tc>
              <w:tc>
                <w:tcPr>
                  <w:tcW w:w="610" w:type="dxa"/>
                  <w:vMerge w:val="continue"/>
                  <w:tcBorders>
                    <w:top w:val="nil"/>
                    <w:left w:val="nil"/>
                    <w:bottom w:val="single" w:color="000000" w:sz="4" w:space="0"/>
                    <w:right w:val="single" w:color="000000" w:sz="4" w:space="0"/>
                  </w:tcBorders>
                </w:tcPr>
                <w:p w14:paraId="22D2E178"/>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3EBF5A">
                  <w:pPr>
                    <w:pStyle w:val="4"/>
                    <w:jc w:val="center"/>
                  </w:pPr>
                  <w:r>
                    <w:rPr>
                      <w:rFonts w:ascii="仿宋_GB2312" w:hAnsi="仿宋_GB2312" w:eastAsia="仿宋_GB2312" w:cs="仿宋_GB2312"/>
                      <w:color w:val="000000"/>
                      <w:sz w:val="20"/>
                    </w:rPr>
                    <w:t>智慧讲桌</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289C9B">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520680">
                  <w:pPr>
                    <w:pStyle w:val="4"/>
                    <w:jc w:val="center"/>
                  </w:pPr>
                  <w:r>
                    <w:rPr>
                      <w:rFonts w:ascii="仿宋_GB2312" w:hAnsi="仿宋_GB2312" w:eastAsia="仿宋_GB2312" w:cs="仿宋_GB2312"/>
                      <w:color w:val="000000"/>
                      <w:sz w:val="20"/>
                    </w:rPr>
                    <w:t>台</w:t>
                  </w:r>
                </w:p>
              </w:tc>
            </w:tr>
            <w:tr w14:paraId="3B55A7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0C79C9">
                  <w:pPr>
                    <w:pStyle w:val="4"/>
                    <w:ind w:left="420"/>
                    <w:jc w:val="center"/>
                  </w:pPr>
                  <w:r>
                    <w:rPr>
                      <w:rFonts w:ascii="仿宋_GB2312" w:hAnsi="仿宋_GB2312" w:eastAsia="仿宋_GB2312" w:cs="仿宋_GB2312"/>
                      <w:color w:val="000000"/>
                      <w:sz w:val="20"/>
                    </w:rPr>
                    <w:t>53.</w:t>
                  </w:r>
                </w:p>
              </w:tc>
              <w:tc>
                <w:tcPr>
                  <w:tcW w:w="610" w:type="dxa"/>
                  <w:vMerge w:val="continue"/>
                  <w:tcBorders>
                    <w:top w:val="nil"/>
                    <w:left w:val="nil"/>
                    <w:bottom w:val="single" w:color="000000" w:sz="4" w:space="0"/>
                    <w:right w:val="single" w:color="000000" w:sz="4" w:space="0"/>
                  </w:tcBorders>
                </w:tcPr>
                <w:p w14:paraId="2FAA801B"/>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8E579B">
                  <w:pPr>
                    <w:pStyle w:val="4"/>
                    <w:jc w:val="center"/>
                  </w:pPr>
                  <w:r>
                    <w:rPr>
                      <w:rFonts w:ascii="仿宋_GB2312" w:hAnsi="仿宋_GB2312" w:eastAsia="仿宋_GB2312" w:cs="仿宋_GB2312"/>
                      <w:color w:val="000000"/>
                      <w:sz w:val="20"/>
                    </w:rPr>
                    <w:t>自动积分兑换装置</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BD3278">
                  <w:pPr>
                    <w:pStyle w:val="4"/>
                    <w:jc w:val="center"/>
                  </w:pPr>
                  <w:r>
                    <w:rPr>
                      <w:rFonts w:ascii="仿宋_GB2312" w:hAnsi="仿宋_GB2312" w:eastAsia="仿宋_GB2312" w:cs="仿宋_GB2312"/>
                      <w:color w:val="000000"/>
                      <w:sz w:val="20"/>
                    </w:rPr>
                    <w:t>2</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26DF86">
                  <w:pPr>
                    <w:pStyle w:val="4"/>
                    <w:jc w:val="center"/>
                  </w:pPr>
                  <w:r>
                    <w:rPr>
                      <w:rFonts w:ascii="仿宋_GB2312" w:hAnsi="仿宋_GB2312" w:eastAsia="仿宋_GB2312" w:cs="仿宋_GB2312"/>
                      <w:color w:val="000000"/>
                      <w:sz w:val="20"/>
                    </w:rPr>
                    <w:t>台</w:t>
                  </w:r>
                </w:p>
              </w:tc>
            </w:tr>
            <w:tr w14:paraId="0B4378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2C65A9">
                  <w:pPr>
                    <w:pStyle w:val="4"/>
                    <w:ind w:left="420"/>
                    <w:jc w:val="center"/>
                  </w:pPr>
                  <w:r>
                    <w:rPr>
                      <w:rFonts w:ascii="仿宋_GB2312" w:hAnsi="仿宋_GB2312" w:eastAsia="仿宋_GB2312" w:cs="仿宋_GB2312"/>
                      <w:color w:val="000000"/>
                      <w:sz w:val="20"/>
                    </w:rPr>
                    <w:t>54.</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99DCEC3">
                  <w:pPr>
                    <w:pStyle w:val="4"/>
                    <w:jc w:val="center"/>
                  </w:pPr>
                  <w:r>
                    <w:rPr>
                      <w:rFonts w:ascii="仿宋_GB2312" w:hAnsi="仿宋_GB2312" w:eastAsia="仿宋_GB2312" w:cs="仿宋_GB2312"/>
                      <w:color w:val="000000"/>
                      <w:sz w:val="20"/>
                    </w:rPr>
                    <w:t>研学馆区</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1C6452">
                  <w:pPr>
                    <w:pStyle w:val="4"/>
                    <w:jc w:val="center"/>
                  </w:pPr>
                  <w:r>
                    <w:rPr>
                      <w:rFonts w:ascii="仿宋_GB2312" w:hAnsi="仿宋_GB2312" w:eastAsia="仿宋_GB2312" w:cs="仿宋_GB2312"/>
                      <w:sz w:val="20"/>
                    </w:rPr>
                    <w:t>图像采集与视频传输设备</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88DFC9">
                  <w:pPr>
                    <w:pStyle w:val="4"/>
                    <w:jc w:val="center"/>
                  </w:pPr>
                  <w:r>
                    <w:rPr>
                      <w:rFonts w:ascii="仿宋_GB2312" w:hAnsi="仿宋_GB2312" w:eastAsia="仿宋_GB2312" w:cs="仿宋_GB2312"/>
                      <w:color w:val="000000"/>
                      <w:sz w:val="20"/>
                    </w:rPr>
                    <w:t>30</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5CC761">
                  <w:pPr>
                    <w:pStyle w:val="4"/>
                    <w:jc w:val="center"/>
                  </w:pPr>
                  <w:r>
                    <w:rPr>
                      <w:rFonts w:ascii="仿宋_GB2312" w:hAnsi="仿宋_GB2312" w:eastAsia="仿宋_GB2312" w:cs="仿宋_GB2312"/>
                      <w:color w:val="000000"/>
                      <w:sz w:val="20"/>
                    </w:rPr>
                    <w:t>台</w:t>
                  </w:r>
                </w:p>
              </w:tc>
            </w:tr>
            <w:tr w14:paraId="01122E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144571">
                  <w:pPr>
                    <w:pStyle w:val="4"/>
                    <w:ind w:left="420"/>
                    <w:jc w:val="center"/>
                  </w:pPr>
                  <w:r>
                    <w:rPr>
                      <w:rFonts w:ascii="仿宋_GB2312" w:hAnsi="仿宋_GB2312" w:eastAsia="仿宋_GB2312" w:cs="仿宋_GB2312"/>
                      <w:color w:val="000000"/>
                      <w:sz w:val="20"/>
                    </w:rPr>
                    <w:t>55.</w:t>
                  </w:r>
                </w:p>
              </w:tc>
              <w:tc>
                <w:tcPr>
                  <w:tcW w:w="610" w:type="dxa"/>
                  <w:vMerge w:val="continue"/>
                  <w:tcBorders>
                    <w:top w:val="nil"/>
                    <w:left w:val="nil"/>
                    <w:bottom w:val="single" w:color="000000" w:sz="4" w:space="0"/>
                    <w:right w:val="single" w:color="000000" w:sz="4" w:space="0"/>
                  </w:tcBorders>
                </w:tcPr>
                <w:p w14:paraId="02B8181D"/>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E833B5">
                  <w:pPr>
                    <w:pStyle w:val="4"/>
                    <w:jc w:val="center"/>
                  </w:pPr>
                  <w:r>
                    <w:rPr>
                      <w:rFonts w:ascii="仿宋_GB2312" w:hAnsi="仿宋_GB2312" w:eastAsia="仿宋_GB2312" w:cs="仿宋_GB2312"/>
                      <w:sz w:val="20"/>
                    </w:rPr>
                    <w:t>数据链路交换传输设备</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269794">
                  <w:pPr>
                    <w:pStyle w:val="4"/>
                    <w:jc w:val="center"/>
                  </w:pPr>
                  <w:r>
                    <w:rPr>
                      <w:rFonts w:ascii="仿宋_GB2312" w:hAnsi="仿宋_GB2312" w:eastAsia="仿宋_GB2312" w:cs="仿宋_GB2312"/>
                      <w:color w:val="000000"/>
                      <w:sz w:val="20"/>
                    </w:rPr>
                    <w:t>2</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05FA8C">
                  <w:pPr>
                    <w:pStyle w:val="4"/>
                    <w:jc w:val="center"/>
                  </w:pPr>
                  <w:r>
                    <w:rPr>
                      <w:rFonts w:ascii="仿宋_GB2312" w:hAnsi="仿宋_GB2312" w:eastAsia="仿宋_GB2312" w:cs="仿宋_GB2312"/>
                      <w:color w:val="000000"/>
                      <w:sz w:val="20"/>
                    </w:rPr>
                    <w:t>台</w:t>
                  </w:r>
                </w:p>
              </w:tc>
            </w:tr>
            <w:tr w14:paraId="37FECA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80897F">
                  <w:pPr>
                    <w:pStyle w:val="4"/>
                    <w:ind w:left="420"/>
                    <w:jc w:val="center"/>
                  </w:pPr>
                  <w:r>
                    <w:rPr>
                      <w:rFonts w:ascii="仿宋_GB2312" w:hAnsi="仿宋_GB2312" w:eastAsia="仿宋_GB2312" w:cs="仿宋_GB2312"/>
                      <w:color w:val="000000"/>
                      <w:sz w:val="20"/>
                    </w:rPr>
                    <w:t>56.</w:t>
                  </w:r>
                </w:p>
              </w:tc>
              <w:tc>
                <w:tcPr>
                  <w:tcW w:w="610" w:type="dxa"/>
                  <w:vMerge w:val="continue"/>
                  <w:tcBorders>
                    <w:top w:val="nil"/>
                    <w:left w:val="nil"/>
                    <w:bottom w:val="single" w:color="000000" w:sz="4" w:space="0"/>
                    <w:right w:val="single" w:color="000000" w:sz="4" w:space="0"/>
                  </w:tcBorders>
                </w:tcPr>
                <w:p w14:paraId="7316271A"/>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8B1919">
                  <w:pPr>
                    <w:pStyle w:val="4"/>
                    <w:jc w:val="center"/>
                  </w:pPr>
                  <w:r>
                    <w:rPr>
                      <w:rFonts w:ascii="仿宋_GB2312" w:hAnsi="仿宋_GB2312" w:eastAsia="仿宋_GB2312" w:cs="仿宋_GB2312"/>
                      <w:color w:val="000000"/>
                      <w:sz w:val="20"/>
                    </w:rPr>
                    <w:t>机柜</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2D1ADA">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400DEB">
                  <w:pPr>
                    <w:pStyle w:val="4"/>
                    <w:jc w:val="center"/>
                  </w:pPr>
                  <w:r>
                    <w:rPr>
                      <w:rFonts w:ascii="仿宋_GB2312" w:hAnsi="仿宋_GB2312" w:eastAsia="仿宋_GB2312" w:cs="仿宋_GB2312"/>
                      <w:color w:val="000000"/>
                      <w:sz w:val="20"/>
                    </w:rPr>
                    <w:t>套</w:t>
                  </w:r>
                </w:p>
              </w:tc>
            </w:tr>
            <w:tr w14:paraId="72F249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D75FF3">
                  <w:pPr>
                    <w:pStyle w:val="4"/>
                    <w:ind w:left="420"/>
                    <w:jc w:val="center"/>
                  </w:pPr>
                  <w:r>
                    <w:rPr>
                      <w:rFonts w:ascii="仿宋_GB2312" w:hAnsi="仿宋_GB2312" w:eastAsia="仿宋_GB2312" w:cs="仿宋_GB2312"/>
                      <w:color w:val="000000"/>
                      <w:sz w:val="20"/>
                    </w:rPr>
                    <w:t>57.</w:t>
                  </w:r>
                </w:p>
              </w:tc>
              <w:tc>
                <w:tcPr>
                  <w:tcW w:w="610" w:type="dxa"/>
                  <w:vMerge w:val="continue"/>
                  <w:tcBorders>
                    <w:top w:val="nil"/>
                    <w:left w:val="nil"/>
                    <w:bottom w:val="single" w:color="000000" w:sz="4" w:space="0"/>
                    <w:right w:val="single" w:color="000000" w:sz="4" w:space="0"/>
                  </w:tcBorders>
                </w:tcPr>
                <w:p w14:paraId="2EE04B22"/>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C64D7C">
                  <w:pPr>
                    <w:pStyle w:val="4"/>
                    <w:jc w:val="center"/>
                  </w:pPr>
                  <w:r>
                    <w:rPr>
                      <w:rFonts w:ascii="仿宋_GB2312" w:hAnsi="仿宋_GB2312" w:eastAsia="仿宋_GB2312" w:cs="仿宋_GB2312"/>
                      <w:sz w:val="20"/>
                    </w:rPr>
                    <w:t>视频信号接收、存储与回放装置</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7CA969">
                  <w:pPr>
                    <w:pStyle w:val="4"/>
                    <w:jc w:val="center"/>
                  </w:pPr>
                  <w:r>
                    <w:rPr>
                      <w:rFonts w:ascii="仿宋_GB2312" w:hAnsi="仿宋_GB2312" w:eastAsia="仿宋_GB2312" w:cs="仿宋_GB2312"/>
                      <w:color w:val="000000"/>
                      <w:sz w:val="20"/>
                    </w:rPr>
                    <w:t>2</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DB58C8">
                  <w:pPr>
                    <w:pStyle w:val="4"/>
                    <w:jc w:val="center"/>
                  </w:pPr>
                  <w:r>
                    <w:rPr>
                      <w:rFonts w:ascii="仿宋_GB2312" w:hAnsi="仿宋_GB2312" w:eastAsia="仿宋_GB2312" w:cs="仿宋_GB2312"/>
                      <w:color w:val="000000"/>
                      <w:sz w:val="20"/>
                    </w:rPr>
                    <w:t>台</w:t>
                  </w:r>
                </w:p>
              </w:tc>
            </w:tr>
            <w:tr w14:paraId="686297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B3FFAE">
                  <w:pPr>
                    <w:pStyle w:val="4"/>
                    <w:ind w:left="420"/>
                    <w:jc w:val="center"/>
                  </w:pPr>
                  <w:r>
                    <w:rPr>
                      <w:rFonts w:ascii="仿宋_GB2312" w:hAnsi="仿宋_GB2312" w:eastAsia="仿宋_GB2312" w:cs="仿宋_GB2312"/>
                      <w:color w:val="000000"/>
                      <w:sz w:val="20"/>
                    </w:rPr>
                    <w:t>58.</w:t>
                  </w:r>
                </w:p>
              </w:tc>
              <w:tc>
                <w:tcPr>
                  <w:tcW w:w="610" w:type="dxa"/>
                  <w:vMerge w:val="continue"/>
                  <w:tcBorders>
                    <w:top w:val="nil"/>
                    <w:left w:val="nil"/>
                    <w:bottom w:val="single" w:color="000000" w:sz="4" w:space="0"/>
                    <w:right w:val="single" w:color="000000" w:sz="4" w:space="0"/>
                  </w:tcBorders>
                </w:tcPr>
                <w:p w14:paraId="1F66062D"/>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0A8048">
                  <w:pPr>
                    <w:pStyle w:val="4"/>
                    <w:jc w:val="center"/>
                  </w:pPr>
                  <w:r>
                    <w:rPr>
                      <w:rFonts w:ascii="仿宋_GB2312" w:hAnsi="仿宋_GB2312" w:eastAsia="仿宋_GB2312" w:cs="仿宋_GB2312"/>
                      <w:color w:val="000000"/>
                      <w:sz w:val="20"/>
                    </w:rPr>
                    <w:t>馆内异形装置造型</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13114F">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6F8E46">
                  <w:pPr>
                    <w:pStyle w:val="4"/>
                    <w:jc w:val="center"/>
                  </w:pPr>
                  <w:r>
                    <w:rPr>
                      <w:rFonts w:ascii="仿宋_GB2312" w:hAnsi="仿宋_GB2312" w:eastAsia="仿宋_GB2312" w:cs="仿宋_GB2312"/>
                      <w:color w:val="000000"/>
                      <w:sz w:val="20"/>
                    </w:rPr>
                    <w:t>项</w:t>
                  </w:r>
                </w:p>
              </w:tc>
            </w:tr>
            <w:tr w14:paraId="2C11EF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5D67E6">
                  <w:pPr>
                    <w:pStyle w:val="4"/>
                    <w:ind w:left="420"/>
                    <w:jc w:val="center"/>
                  </w:pPr>
                  <w:r>
                    <w:rPr>
                      <w:rFonts w:ascii="仿宋_GB2312" w:hAnsi="仿宋_GB2312" w:eastAsia="仿宋_GB2312" w:cs="仿宋_GB2312"/>
                      <w:color w:val="000000"/>
                      <w:sz w:val="20"/>
                    </w:rPr>
                    <w:t>59.</w:t>
                  </w:r>
                </w:p>
              </w:tc>
              <w:tc>
                <w:tcPr>
                  <w:tcW w:w="610" w:type="dxa"/>
                  <w:vMerge w:val="continue"/>
                  <w:tcBorders>
                    <w:top w:val="nil"/>
                    <w:left w:val="nil"/>
                    <w:bottom w:val="single" w:color="000000" w:sz="4" w:space="0"/>
                    <w:right w:val="single" w:color="000000" w:sz="4" w:space="0"/>
                  </w:tcBorders>
                </w:tcPr>
                <w:p w14:paraId="470EB02C"/>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459ECF">
                  <w:pPr>
                    <w:pStyle w:val="4"/>
                    <w:jc w:val="center"/>
                  </w:pPr>
                  <w:r>
                    <w:rPr>
                      <w:rFonts w:ascii="仿宋_GB2312" w:hAnsi="仿宋_GB2312" w:eastAsia="仿宋_GB2312" w:cs="仿宋_GB2312"/>
                      <w:color w:val="000000"/>
                      <w:sz w:val="20"/>
                    </w:rPr>
                    <w:t>AI数字人</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76311C">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FE44FD">
                  <w:pPr>
                    <w:pStyle w:val="4"/>
                    <w:jc w:val="center"/>
                  </w:pPr>
                  <w:r>
                    <w:rPr>
                      <w:rFonts w:ascii="仿宋_GB2312" w:hAnsi="仿宋_GB2312" w:eastAsia="仿宋_GB2312" w:cs="仿宋_GB2312"/>
                      <w:color w:val="000000"/>
                      <w:sz w:val="20"/>
                    </w:rPr>
                    <w:t>套</w:t>
                  </w:r>
                </w:p>
              </w:tc>
            </w:tr>
            <w:tr w14:paraId="5FC56F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3CA404">
                  <w:pPr>
                    <w:pStyle w:val="4"/>
                    <w:ind w:left="420"/>
                    <w:jc w:val="center"/>
                  </w:pPr>
                  <w:r>
                    <w:rPr>
                      <w:rFonts w:ascii="仿宋_GB2312" w:hAnsi="仿宋_GB2312" w:eastAsia="仿宋_GB2312" w:cs="仿宋_GB2312"/>
                      <w:color w:val="000000"/>
                      <w:sz w:val="20"/>
                    </w:rPr>
                    <w:t>60.</w:t>
                  </w:r>
                </w:p>
              </w:tc>
              <w:tc>
                <w:tcPr>
                  <w:tcW w:w="610" w:type="dxa"/>
                  <w:vMerge w:val="continue"/>
                  <w:tcBorders>
                    <w:top w:val="nil"/>
                    <w:left w:val="nil"/>
                    <w:bottom w:val="single" w:color="000000" w:sz="4" w:space="0"/>
                    <w:right w:val="single" w:color="000000" w:sz="4" w:space="0"/>
                  </w:tcBorders>
                </w:tcPr>
                <w:p w14:paraId="3AE4A014"/>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CCEA38">
                  <w:pPr>
                    <w:pStyle w:val="4"/>
                    <w:jc w:val="center"/>
                  </w:pPr>
                  <w:r>
                    <w:rPr>
                      <w:rFonts w:ascii="仿宋_GB2312" w:hAnsi="仿宋_GB2312" w:eastAsia="仿宋_GB2312" w:cs="仿宋_GB2312"/>
                      <w:color w:val="000000"/>
                      <w:sz w:val="20"/>
                    </w:rPr>
                    <w:t>内容安全在线预检</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FFDED3">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40200E">
                  <w:pPr>
                    <w:pStyle w:val="4"/>
                    <w:jc w:val="center"/>
                  </w:pPr>
                  <w:r>
                    <w:rPr>
                      <w:rFonts w:ascii="仿宋_GB2312" w:hAnsi="仿宋_GB2312" w:eastAsia="仿宋_GB2312" w:cs="仿宋_GB2312"/>
                      <w:color w:val="000000"/>
                      <w:sz w:val="20"/>
                    </w:rPr>
                    <w:t>套</w:t>
                  </w:r>
                </w:p>
              </w:tc>
            </w:tr>
            <w:tr w14:paraId="23B6FA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9A9207">
                  <w:pPr>
                    <w:pStyle w:val="4"/>
                    <w:ind w:left="420"/>
                    <w:jc w:val="center"/>
                  </w:pPr>
                  <w:r>
                    <w:rPr>
                      <w:rFonts w:ascii="仿宋_GB2312" w:hAnsi="仿宋_GB2312" w:eastAsia="仿宋_GB2312" w:cs="仿宋_GB2312"/>
                      <w:color w:val="000000"/>
                      <w:sz w:val="20"/>
                    </w:rPr>
                    <w:t>61.</w:t>
                  </w:r>
                </w:p>
              </w:tc>
              <w:tc>
                <w:tcPr>
                  <w:tcW w:w="610" w:type="dxa"/>
                  <w:vMerge w:val="continue"/>
                  <w:tcBorders>
                    <w:top w:val="nil"/>
                    <w:left w:val="nil"/>
                    <w:bottom w:val="single" w:color="000000" w:sz="4" w:space="0"/>
                    <w:right w:val="single" w:color="000000" w:sz="4" w:space="0"/>
                  </w:tcBorders>
                </w:tcPr>
                <w:p w14:paraId="7A2823C9"/>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FAB061">
                  <w:pPr>
                    <w:pStyle w:val="4"/>
                    <w:jc w:val="center"/>
                  </w:pPr>
                  <w:r>
                    <w:rPr>
                      <w:rFonts w:ascii="仿宋_GB2312" w:hAnsi="仿宋_GB2312" w:eastAsia="仿宋_GB2312" w:cs="仿宋_GB2312"/>
                      <w:color w:val="000000"/>
                      <w:sz w:val="20"/>
                    </w:rPr>
                    <w:t>大中小思政课资源库</w:t>
                  </w:r>
                </w:p>
                <w:p w14:paraId="25D27C2E">
                  <w:pPr>
                    <w:pStyle w:val="4"/>
                    <w:jc w:val="center"/>
                  </w:pPr>
                  <w:r>
                    <w:rPr>
                      <w:rFonts w:ascii="仿宋_GB2312" w:hAnsi="仿宋_GB2312" w:eastAsia="仿宋_GB2312" w:cs="仿宋_GB2312"/>
                      <w:b/>
                      <w:color w:val="000000"/>
                      <w:sz w:val="20"/>
                    </w:rPr>
                    <w:t>（核心产品）</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021179">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42E039">
                  <w:pPr>
                    <w:pStyle w:val="4"/>
                    <w:jc w:val="center"/>
                  </w:pPr>
                  <w:r>
                    <w:rPr>
                      <w:rFonts w:ascii="仿宋_GB2312" w:hAnsi="仿宋_GB2312" w:eastAsia="仿宋_GB2312" w:cs="仿宋_GB2312"/>
                      <w:color w:val="000000"/>
                      <w:sz w:val="20"/>
                    </w:rPr>
                    <w:t>套</w:t>
                  </w:r>
                </w:p>
              </w:tc>
            </w:tr>
            <w:tr w14:paraId="6D9BD5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6A06CF">
                  <w:pPr>
                    <w:pStyle w:val="4"/>
                    <w:ind w:left="420"/>
                    <w:jc w:val="both"/>
                  </w:pPr>
                  <w:r>
                    <w:rPr>
                      <w:rFonts w:ascii="仿宋_GB2312" w:hAnsi="仿宋_GB2312" w:eastAsia="仿宋_GB2312" w:cs="仿宋_GB2312"/>
                      <w:color w:val="000000"/>
                      <w:sz w:val="20"/>
                    </w:rPr>
                    <w:t>62.</w:t>
                  </w:r>
                </w:p>
              </w:tc>
              <w:tc>
                <w:tcPr>
                  <w:tcW w:w="610" w:type="dxa"/>
                  <w:vMerge w:val="continue"/>
                  <w:tcBorders>
                    <w:top w:val="nil"/>
                    <w:left w:val="nil"/>
                    <w:bottom w:val="single" w:color="000000" w:sz="4" w:space="0"/>
                    <w:right w:val="single" w:color="000000" w:sz="4" w:space="0"/>
                  </w:tcBorders>
                </w:tcPr>
                <w:p w14:paraId="2F68C4FA"/>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27A0C4">
                  <w:pPr>
                    <w:pStyle w:val="4"/>
                    <w:jc w:val="center"/>
                  </w:pPr>
                  <w:r>
                    <w:rPr>
                      <w:rFonts w:ascii="仿宋_GB2312" w:hAnsi="仿宋_GB2312" w:eastAsia="仿宋_GB2312" w:cs="仿宋_GB2312"/>
                      <w:color w:val="000000"/>
                      <w:sz w:val="20"/>
                    </w:rPr>
                    <w:t>渭南红色思政资源库</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0CF244">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90016F">
                  <w:pPr>
                    <w:pStyle w:val="4"/>
                    <w:jc w:val="center"/>
                  </w:pPr>
                  <w:r>
                    <w:rPr>
                      <w:rFonts w:ascii="仿宋_GB2312" w:hAnsi="仿宋_GB2312" w:eastAsia="仿宋_GB2312" w:cs="仿宋_GB2312"/>
                      <w:color w:val="000000"/>
                      <w:sz w:val="20"/>
                    </w:rPr>
                    <w:t>套</w:t>
                  </w:r>
                </w:p>
              </w:tc>
            </w:tr>
            <w:tr w14:paraId="69010C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45487D">
                  <w:pPr>
                    <w:pStyle w:val="4"/>
                    <w:ind w:left="420"/>
                    <w:jc w:val="center"/>
                  </w:pPr>
                  <w:r>
                    <w:rPr>
                      <w:rFonts w:ascii="仿宋_GB2312" w:hAnsi="仿宋_GB2312" w:eastAsia="仿宋_GB2312" w:cs="仿宋_GB2312"/>
                      <w:color w:val="000000"/>
                      <w:sz w:val="20"/>
                    </w:rPr>
                    <w:t>63.</w:t>
                  </w:r>
                </w:p>
              </w:tc>
              <w:tc>
                <w:tcPr>
                  <w:tcW w:w="610" w:type="dxa"/>
                  <w:vMerge w:val="continue"/>
                  <w:tcBorders>
                    <w:top w:val="nil"/>
                    <w:left w:val="nil"/>
                    <w:bottom w:val="single" w:color="000000" w:sz="4" w:space="0"/>
                    <w:right w:val="single" w:color="000000" w:sz="4" w:space="0"/>
                  </w:tcBorders>
                </w:tcPr>
                <w:p w14:paraId="05BBDE95"/>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9F72D4">
                  <w:pPr>
                    <w:pStyle w:val="4"/>
                    <w:jc w:val="center"/>
                  </w:pPr>
                  <w:r>
                    <w:rPr>
                      <w:rFonts w:ascii="仿宋_GB2312" w:hAnsi="仿宋_GB2312" w:eastAsia="仿宋_GB2312" w:cs="仿宋_GB2312"/>
                      <w:color w:val="000000"/>
                      <w:sz w:val="20"/>
                    </w:rPr>
                    <w:t>时事思政资源库</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964FFA">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53E495">
                  <w:pPr>
                    <w:pStyle w:val="4"/>
                    <w:jc w:val="center"/>
                  </w:pPr>
                  <w:r>
                    <w:rPr>
                      <w:rFonts w:ascii="仿宋_GB2312" w:hAnsi="仿宋_GB2312" w:eastAsia="仿宋_GB2312" w:cs="仿宋_GB2312"/>
                      <w:color w:val="000000"/>
                      <w:sz w:val="20"/>
                    </w:rPr>
                    <w:t>套</w:t>
                  </w:r>
                </w:p>
              </w:tc>
            </w:tr>
            <w:tr w14:paraId="500AEB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6074D3">
                  <w:pPr>
                    <w:pStyle w:val="4"/>
                    <w:ind w:left="420"/>
                    <w:jc w:val="center"/>
                  </w:pPr>
                  <w:r>
                    <w:rPr>
                      <w:rFonts w:ascii="仿宋_GB2312" w:hAnsi="仿宋_GB2312" w:eastAsia="仿宋_GB2312" w:cs="仿宋_GB2312"/>
                      <w:color w:val="000000"/>
                      <w:sz w:val="20"/>
                    </w:rPr>
                    <w:t>64.</w:t>
                  </w:r>
                </w:p>
              </w:tc>
              <w:tc>
                <w:tcPr>
                  <w:tcW w:w="610" w:type="dxa"/>
                  <w:vMerge w:val="continue"/>
                  <w:tcBorders>
                    <w:top w:val="nil"/>
                    <w:left w:val="nil"/>
                    <w:bottom w:val="single" w:color="000000" w:sz="4" w:space="0"/>
                    <w:right w:val="single" w:color="000000" w:sz="4" w:space="0"/>
                  </w:tcBorders>
                </w:tcPr>
                <w:p w14:paraId="4555C95D"/>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5A7758">
                  <w:pPr>
                    <w:pStyle w:val="4"/>
                    <w:jc w:val="center"/>
                  </w:pPr>
                  <w:r>
                    <w:rPr>
                      <w:rFonts w:ascii="仿宋_GB2312" w:hAnsi="仿宋_GB2312" w:eastAsia="仿宋_GB2312" w:cs="仿宋_GB2312"/>
                      <w:color w:val="000000"/>
                      <w:sz w:val="20"/>
                    </w:rPr>
                    <w:t>新时代实践育人平台</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022335">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464D29">
                  <w:pPr>
                    <w:pStyle w:val="4"/>
                    <w:jc w:val="center"/>
                  </w:pPr>
                  <w:r>
                    <w:rPr>
                      <w:rFonts w:ascii="仿宋_GB2312" w:hAnsi="仿宋_GB2312" w:eastAsia="仿宋_GB2312" w:cs="仿宋_GB2312"/>
                      <w:color w:val="000000"/>
                      <w:sz w:val="20"/>
                    </w:rPr>
                    <w:t>套</w:t>
                  </w:r>
                </w:p>
              </w:tc>
            </w:tr>
            <w:tr w14:paraId="490AE9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5DACF1">
                  <w:pPr>
                    <w:pStyle w:val="4"/>
                    <w:ind w:left="420"/>
                    <w:jc w:val="center"/>
                  </w:pPr>
                  <w:r>
                    <w:rPr>
                      <w:rFonts w:ascii="仿宋_GB2312" w:hAnsi="仿宋_GB2312" w:eastAsia="仿宋_GB2312" w:cs="仿宋_GB2312"/>
                      <w:color w:val="000000"/>
                      <w:sz w:val="20"/>
                    </w:rPr>
                    <w:t>65.</w:t>
                  </w:r>
                </w:p>
              </w:tc>
              <w:tc>
                <w:tcPr>
                  <w:tcW w:w="610" w:type="dxa"/>
                  <w:vMerge w:val="continue"/>
                  <w:tcBorders>
                    <w:top w:val="nil"/>
                    <w:left w:val="nil"/>
                    <w:bottom w:val="single" w:color="000000" w:sz="4" w:space="0"/>
                    <w:right w:val="single" w:color="000000" w:sz="4" w:space="0"/>
                  </w:tcBorders>
                </w:tcPr>
                <w:p w14:paraId="32D8D994"/>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FD44DC">
                  <w:pPr>
                    <w:pStyle w:val="4"/>
                    <w:jc w:val="center"/>
                  </w:pPr>
                  <w:r>
                    <w:rPr>
                      <w:rFonts w:ascii="仿宋_GB2312" w:hAnsi="仿宋_GB2312" w:eastAsia="仿宋_GB2312" w:cs="仿宋_GB2312"/>
                      <w:color w:val="000000"/>
                      <w:sz w:val="20"/>
                    </w:rPr>
                    <w:t>思政一体化教研平台</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340676">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BEAF7B">
                  <w:pPr>
                    <w:pStyle w:val="4"/>
                    <w:jc w:val="center"/>
                  </w:pPr>
                  <w:r>
                    <w:rPr>
                      <w:rFonts w:ascii="仿宋_GB2312" w:hAnsi="仿宋_GB2312" w:eastAsia="仿宋_GB2312" w:cs="仿宋_GB2312"/>
                      <w:color w:val="000000"/>
                      <w:sz w:val="20"/>
                    </w:rPr>
                    <w:t>套</w:t>
                  </w:r>
                </w:p>
              </w:tc>
            </w:tr>
            <w:tr w14:paraId="4EEB61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0901EC">
                  <w:pPr>
                    <w:pStyle w:val="4"/>
                    <w:ind w:left="420"/>
                    <w:jc w:val="center"/>
                  </w:pPr>
                  <w:r>
                    <w:rPr>
                      <w:rFonts w:ascii="仿宋_GB2312" w:hAnsi="仿宋_GB2312" w:eastAsia="仿宋_GB2312" w:cs="仿宋_GB2312"/>
                      <w:color w:val="000000"/>
                      <w:sz w:val="20"/>
                    </w:rPr>
                    <w:t>66.</w:t>
                  </w:r>
                </w:p>
              </w:tc>
              <w:tc>
                <w:tcPr>
                  <w:tcW w:w="610" w:type="dxa"/>
                  <w:vMerge w:val="continue"/>
                  <w:tcBorders>
                    <w:top w:val="nil"/>
                    <w:left w:val="nil"/>
                    <w:bottom w:val="single" w:color="000000" w:sz="4" w:space="0"/>
                    <w:right w:val="single" w:color="000000" w:sz="4" w:space="0"/>
                  </w:tcBorders>
                </w:tcPr>
                <w:p w14:paraId="51D14CEF"/>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4D17E3">
                  <w:pPr>
                    <w:pStyle w:val="4"/>
                    <w:jc w:val="center"/>
                  </w:pPr>
                  <w:r>
                    <w:rPr>
                      <w:rFonts w:ascii="仿宋_GB2312" w:hAnsi="仿宋_GB2312" w:eastAsia="仿宋_GB2312" w:cs="仿宋_GB2312"/>
                      <w:color w:val="000000"/>
                      <w:sz w:val="20"/>
                    </w:rPr>
                    <w:t>知识测评软件</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83DBF9">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CC9B84">
                  <w:pPr>
                    <w:pStyle w:val="4"/>
                    <w:jc w:val="center"/>
                  </w:pPr>
                  <w:r>
                    <w:rPr>
                      <w:rFonts w:ascii="仿宋_GB2312" w:hAnsi="仿宋_GB2312" w:eastAsia="仿宋_GB2312" w:cs="仿宋_GB2312"/>
                      <w:color w:val="000000"/>
                      <w:sz w:val="20"/>
                    </w:rPr>
                    <w:t>套</w:t>
                  </w:r>
                </w:p>
              </w:tc>
            </w:tr>
            <w:tr w14:paraId="4DCB5A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6F3C45">
                  <w:pPr>
                    <w:pStyle w:val="4"/>
                    <w:ind w:left="420"/>
                    <w:jc w:val="center"/>
                  </w:pPr>
                  <w:r>
                    <w:rPr>
                      <w:rFonts w:ascii="仿宋_GB2312" w:hAnsi="仿宋_GB2312" w:eastAsia="仿宋_GB2312" w:cs="仿宋_GB2312"/>
                      <w:color w:val="000000"/>
                      <w:sz w:val="20"/>
                    </w:rPr>
                    <w:t>67.</w:t>
                  </w:r>
                </w:p>
              </w:tc>
              <w:tc>
                <w:tcPr>
                  <w:tcW w:w="610" w:type="dxa"/>
                  <w:vMerge w:val="continue"/>
                  <w:tcBorders>
                    <w:top w:val="nil"/>
                    <w:left w:val="nil"/>
                    <w:bottom w:val="single" w:color="000000" w:sz="4" w:space="0"/>
                    <w:right w:val="single" w:color="000000" w:sz="4" w:space="0"/>
                  </w:tcBorders>
                </w:tcPr>
                <w:p w14:paraId="76389727"/>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8351BE">
                  <w:pPr>
                    <w:pStyle w:val="4"/>
                    <w:jc w:val="center"/>
                  </w:pPr>
                  <w:r>
                    <w:rPr>
                      <w:rFonts w:ascii="仿宋_GB2312" w:hAnsi="仿宋_GB2312" w:eastAsia="仿宋_GB2312" w:cs="仿宋_GB2312"/>
                      <w:color w:val="000000"/>
                      <w:sz w:val="20"/>
                    </w:rPr>
                    <w:t>管理平台建设</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D5A784">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75D62C">
                  <w:pPr>
                    <w:pStyle w:val="4"/>
                    <w:jc w:val="center"/>
                  </w:pPr>
                  <w:r>
                    <w:rPr>
                      <w:rFonts w:ascii="仿宋_GB2312" w:hAnsi="仿宋_GB2312" w:eastAsia="仿宋_GB2312" w:cs="仿宋_GB2312"/>
                      <w:color w:val="000000"/>
                      <w:sz w:val="20"/>
                    </w:rPr>
                    <w:t>套</w:t>
                  </w:r>
                </w:p>
              </w:tc>
            </w:tr>
            <w:tr w14:paraId="3E50BD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B21890">
                  <w:pPr>
                    <w:pStyle w:val="4"/>
                    <w:ind w:left="420"/>
                    <w:jc w:val="center"/>
                  </w:pPr>
                  <w:r>
                    <w:rPr>
                      <w:rFonts w:ascii="仿宋_GB2312" w:hAnsi="仿宋_GB2312" w:eastAsia="仿宋_GB2312" w:cs="仿宋_GB2312"/>
                      <w:color w:val="000000"/>
                      <w:sz w:val="20"/>
                    </w:rPr>
                    <w:t>68.</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F2F3F00">
                  <w:pPr>
                    <w:pStyle w:val="4"/>
                    <w:jc w:val="center"/>
                  </w:pPr>
                  <w:r>
                    <w:rPr>
                      <w:rFonts w:ascii="仿宋_GB2312" w:hAnsi="仿宋_GB2312" w:eastAsia="仿宋_GB2312" w:cs="仿宋_GB2312"/>
                      <w:color w:val="000000"/>
                      <w:sz w:val="20"/>
                    </w:rPr>
                    <w:t>校园广播站</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2E7BD5">
                  <w:pPr>
                    <w:pStyle w:val="4"/>
                    <w:jc w:val="center"/>
                  </w:pPr>
                  <w:r>
                    <w:rPr>
                      <w:rFonts w:ascii="仿宋_GB2312" w:hAnsi="仿宋_GB2312" w:eastAsia="仿宋_GB2312" w:cs="仿宋_GB2312"/>
                      <w:color w:val="000000"/>
                      <w:sz w:val="20"/>
                    </w:rPr>
                    <w:t>广播站造型</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9B52E3">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E6D714">
                  <w:pPr>
                    <w:pStyle w:val="4"/>
                    <w:jc w:val="center"/>
                  </w:pPr>
                  <w:r>
                    <w:rPr>
                      <w:rFonts w:ascii="仿宋_GB2312" w:hAnsi="仿宋_GB2312" w:eastAsia="仿宋_GB2312" w:cs="仿宋_GB2312"/>
                      <w:color w:val="000000"/>
                      <w:sz w:val="20"/>
                    </w:rPr>
                    <w:t>项</w:t>
                  </w:r>
                </w:p>
              </w:tc>
            </w:tr>
            <w:tr w14:paraId="287834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1D6318">
                  <w:pPr>
                    <w:pStyle w:val="4"/>
                    <w:ind w:left="420"/>
                    <w:jc w:val="center"/>
                  </w:pPr>
                  <w:r>
                    <w:rPr>
                      <w:rFonts w:ascii="仿宋_GB2312" w:hAnsi="仿宋_GB2312" w:eastAsia="仿宋_GB2312" w:cs="仿宋_GB2312"/>
                      <w:color w:val="000000"/>
                      <w:sz w:val="20"/>
                    </w:rPr>
                    <w:t>69.</w:t>
                  </w:r>
                </w:p>
              </w:tc>
              <w:tc>
                <w:tcPr>
                  <w:tcW w:w="610" w:type="dxa"/>
                  <w:vMerge w:val="continue"/>
                  <w:tcBorders>
                    <w:top w:val="nil"/>
                    <w:left w:val="nil"/>
                    <w:bottom w:val="single" w:color="000000" w:sz="4" w:space="0"/>
                    <w:right w:val="single" w:color="000000" w:sz="4" w:space="0"/>
                  </w:tcBorders>
                </w:tcPr>
                <w:p w14:paraId="53DA46A3"/>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11998F">
                  <w:pPr>
                    <w:pStyle w:val="4"/>
                    <w:jc w:val="center"/>
                  </w:pPr>
                  <w:r>
                    <w:rPr>
                      <w:rFonts w:ascii="仿宋_GB2312" w:hAnsi="仿宋_GB2312" w:eastAsia="仿宋_GB2312" w:cs="仿宋_GB2312"/>
                      <w:color w:val="000000"/>
                      <w:sz w:val="20"/>
                    </w:rPr>
                    <w:t>广播站配套设施</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E8A129">
                  <w:pPr>
                    <w:pStyle w:val="4"/>
                    <w:jc w:val="center"/>
                  </w:pPr>
                  <w:r>
                    <w:rPr>
                      <w:rFonts w:ascii="仿宋_GB2312" w:hAnsi="仿宋_GB2312" w:eastAsia="仿宋_GB2312" w:cs="仿宋_GB2312"/>
                      <w:color w:val="000000"/>
                      <w:sz w:val="20"/>
                    </w:rPr>
                    <w:t>6</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3441E3">
                  <w:pPr>
                    <w:pStyle w:val="4"/>
                    <w:jc w:val="center"/>
                  </w:pPr>
                  <w:r>
                    <w:rPr>
                      <w:rFonts w:ascii="仿宋_GB2312" w:hAnsi="仿宋_GB2312" w:eastAsia="仿宋_GB2312" w:cs="仿宋_GB2312"/>
                      <w:color w:val="000000"/>
                      <w:sz w:val="20"/>
                    </w:rPr>
                    <w:t>套</w:t>
                  </w:r>
                </w:p>
              </w:tc>
            </w:tr>
            <w:tr w14:paraId="11690D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93B759">
                  <w:pPr>
                    <w:pStyle w:val="4"/>
                    <w:ind w:left="420"/>
                    <w:jc w:val="center"/>
                  </w:pPr>
                  <w:r>
                    <w:rPr>
                      <w:rFonts w:ascii="仿宋_GB2312" w:hAnsi="仿宋_GB2312" w:eastAsia="仿宋_GB2312" w:cs="仿宋_GB2312"/>
                      <w:color w:val="000000"/>
                      <w:sz w:val="20"/>
                    </w:rPr>
                    <w:t>70.</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16FB03C">
                  <w:pPr>
                    <w:pStyle w:val="4"/>
                    <w:jc w:val="center"/>
                  </w:pPr>
                  <w:r>
                    <w:rPr>
                      <w:rFonts w:ascii="仿宋_GB2312" w:hAnsi="仿宋_GB2312" w:eastAsia="仿宋_GB2312" w:cs="仿宋_GB2312"/>
                      <w:color w:val="000000"/>
                      <w:sz w:val="20"/>
                    </w:rPr>
                    <w:t>其他</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AFBA9F">
                  <w:pPr>
                    <w:pStyle w:val="4"/>
                    <w:jc w:val="center"/>
                  </w:pPr>
                  <w:r>
                    <w:rPr>
                      <w:rFonts w:ascii="仿宋_GB2312" w:hAnsi="仿宋_GB2312" w:eastAsia="仿宋_GB2312" w:cs="仿宋_GB2312"/>
                      <w:color w:val="000000"/>
                      <w:sz w:val="20"/>
                    </w:rPr>
                    <w:t>文字广告制作安装</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A5F96C">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E3AA2A">
                  <w:pPr>
                    <w:pStyle w:val="4"/>
                    <w:jc w:val="center"/>
                  </w:pPr>
                  <w:r>
                    <w:rPr>
                      <w:rFonts w:ascii="仿宋_GB2312" w:hAnsi="仿宋_GB2312" w:eastAsia="仿宋_GB2312" w:cs="仿宋_GB2312"/>
                      <w:color w:val="000000"/>
                      <w:sz w:val="20"/>
                    </w:rPr>
                    <w:t>项</w:t>
                  </w:r>
                </w:p>
              </w:tc>
            </w:tr>
            <w:tr w14:paraId="724431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1DF42E">
                  <w:pPr>
                    <w:pStyle w:val="4"/>
                    <w:jc w:val="center"/>
                  </w:pPr>
                  <w:r>
                    <w:rPr>
                      <w:rFonts w:ascii="仿宋_GB2312" w:hAnsi="仿宋_GB2312" w:eastAsia="仿宋_GB2312" w:cs="仿宋_GB2312"/>
                      <w:color w:val="000000"/>
                      <w:sz w:val="20"/>
                    </w:rPr>
                    <w:t>71.</w:t>
                  </w:r>
                </w:p>
              </w:tc>
              <w:tc>
                <w:tcPr>
                  <w:tcW w:w="610" w:type="dxa"/>
                  <w:vMerge w:val="continue"/>
                  <w:tcBorders>
                    <w:top w:val="nil"/>
                    <w:left w:val="nil"/>
                    <w:bottom w:val="single" w:color="000000" w:sz="4" w:space="0"/>
                    <w:right w:val="single" w:color="000000" w:sz="4" w:space="0"/>
                  </w:tcBorders>
                </w:tcPr>
                <w:p w14:paraId="1D18B114"/>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0F03E6">
                  <w:pPr>
                    <w:pStyle w:val="4"/>
                    <w:jc w:val="center"/>
                  </w:pPr>
                  <w:r>
                    <w:rPr>
                      <w:rFonts w:ascii="仿宋_GB2312" w:hAnsi="仿宋_GB2312" w:eastAsia="仿宋_GB2312" w:cs="仿宋_GB2312"/>
                      <w:color w:val="000000"/>
                      <w:sz w:val="20"/>
                    </w:rPr>
                    <w:t>内容文字撰写</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6A2C17">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6053AE">
                  <w:pPr>
                    <w:pStyle w:val="4"/>
                    <w:jc w:val="center"/>
                  </w:pPr>
                  <w:r>
                    <w:rPr>
                      <w:rFonts w:ascii="仿宋_GB2312" w:hAnsi="仿宋_GB2312" w:eastAsia="仿宋_GB2312" w:cs="仿宋_GB2312"/>
                      <w:color w:val="000000"/>
                      <w:sz w:val="20"/>
                    </w:rPr>
                    <w:t>项</w:t>
                  </w:r>
                </w:p>
              </w:tc>
            </w:tr>
            <w:tr w14:paraId="1C66E2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51"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F975DF">
                  <w:pPr>
                    <w:pStyle w:val="4"/>
                    <w:jc w:val="center"/>
                  </w:pPr>
                  <w:r>
                    <w:rPr>
                      <w:rFonts w:ascii="仿宋_GB2312" w:hAnsi="仿宋_GB2312" w:eastAsia="仿宋_GB2312" w:cs="仿宋_GB2312"/>
                      <w:color w:val="000000"/>
                      <w:sz w:val="20"/>
                    </w:rPr>
                    <w:t>注：所投产品若属于强制CCC认证的产品，需提供强制CCC认证证书或相关证明资料。</w:t>
                  </w:r>
                </w:p>
              </w:tc>
            </w:tr>
            <w:bookmarkEnd w:id="0"/>
          </w:tbl>
          <w:p w14:paraId="05BB8F74">
            <w:pPr>
              <w:pStyle w:val="4"/>
            </w:pPr>
            <w:r>
              <w:rPr>
                <w:rFonts w:ascii="仿宋_GB2312" w:hAnsi="仿宋_GB2312" w:eastAsia="仿宋_GB2312" w:cs="仿宋_GB2312"/>
              </w:rPr>
              <w:t xml:space="preserve"> </w:t>
            </w:r>
          </w:p>
        </w:tc>
      </w:tr>
      <w:tr w14:paraId="098232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1" w:type="dxa"/>
          </w:tcPr>
          <w:p w14:paraId="33F54AEE">
            <w:pPr>
              <w:pStyle w:val="4"/>
            </w:pPr>
            <w:r>
              <w:rPr>
                <w:rFonts w:ascii="仿宋_GB2312" w:hAnsi="仿宋_GB2312" w:eastAsia="仿宋_GB2312" w:cs="仿宋_GB2312"/>
              </w:rPr>
              <w:t>3</w:t>
            </w:r>
          </w:p>
        </w:tc>
        <w:tc>
          <w:tcPr>
            <w:tcW w:w="1050" w:type="dxa"/>
          </w:tcPr>
          <w:p w14:paraId="038E795A"/>
        </w:tc>
        <w:tc>
          <w:tcPr>
            <w:tcW w:w="6721" w:type="dxa"/>
          </w:tcPr>
          <w:p w14:paraId="2142336A">
            <w:pPr>
              <w:pStyle w:val="4"/>
            </w:pPr>
            <w:r>
              <w:rPr>
                <w:rFonts w:ascii="仿宋_GB2312" w:hAnsi="仿宋_GB2312" w:eastAsia="仿宋_GB2312" w:cs="仿宋_GB2312"/>
              </w:rPr>
              <w:t>（二）技术参数要求</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1"/>
              <w:gridCol w:w="612"/>
              <w:gridCol w:w="3030"/>
            </w:tblGrid>
            <w:tr w14:paraId="0AE909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951E415">
                  <w:pPr>
                    <w:pStyle w:val="4"/>
                    <w:jc w:val="both"/>
                  </w:pPr>
                  <w:r>
                    <w:rPr>
                      <w:rFonts w:ascii="仿宋_GB2312" w:hAnsi="仿宋_GB2312" w:eastAsia="仿宋_GB2312" w:cs="仿宋_GB2312"/>
                      <w:b/>
                      <w:color w:val="000000"/>
                      <w:sz w:val="20"/>
                    </w:rPr>
                    <w:t>序号</w:t>
                  </w:r>
                </w:p>
              </w:tc>
              <w:tc>
                <w:tcPr>
                  <w:tcW w:w="3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2BEF039">
                  <w:pPr>
                    <w:pStyle w:val="4"/>
                    <w:jc w:val="center"/>
                  </w:pPr>
                  <w:r>
                    <w:rPr>
                      <w:rFonts w:ascii="仿宋_GB2312" w:hAnsi="仿宋_GB2312" w:eastAsia="仿宋_GB2312" w:cs="仿宋_GB2312"/>
                      <w:b/>
                      <w:color w:val="000000"/>
                      <w:sz w:val="20"/>
                    </w:rPr>
                    <w:t>名称</w:t>
                  </w:r>
                </w:p>
              </w:tc>
              <w:tc>
                <w:tcPr>
                  <w:tcW w:w="20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83D2C29">
                  <w:pPr>
                    <w:pStyle w:val="4"/>
                    <w:jc w:val="center"/>
                  </w:pPr>
                  <w:r>
                    <w:rPr>
                      <w:rFonts w:ascii="仿宋_GB2312" w:hAnsi="仿宋_GB2312" w:eastAsia="仿宋_GB2312" w:cs="仿宋_GB2312"/>
                      <w:b/>
                      <w:color w:val="000000"/>
                      <w:sz w:val="20"/>
                    </w:rPr>
                    <w:t>技术要求</w:t>
                  </w:r>
                </w:p>
              </w:tc>
            </w:tr>
            <w:tr w14:paraId="64AFA5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27FDCF">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913D90">
                  <w:pPr>
                    <w:pStyle w:val="4"/>
                    <w:jc w:val="center"/>
                  </w:pPr>
                  <w:r>
                    <w:rPr>
                      <w:rFonts w:ascii="仿宋_GB2312" w:hAnsi="仿宋_GB2312" w:eastAsia="仿宋_GB2312" w:cs="仿宋_GB2312"/>
                      <w:color w:val="000000"/>
                      <w:sz w:val="20"/>
                    </w:rPr>
                    <w:t>互动手环领取装置</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6AB468">
                  <w:pPr>
                    <w:pStyle w:val="4"/>
                    <w:jc w:val="both"/>
                  </w:pPr>
                  <w:r>
                    <w:rPr>
                      <w:rFonts w:ascii="仿宋_GB2312" w:hAnsi="仿宋_GB2312" w:eastAsia="仿宋_GB2312" w:cs="仿宋_GB2312"/>
                      <w:b/>
                      <w:color w:val="000000"/>
                      <w:sz w:val="20"/>
                    </w:rPr>
                    <w:t>一、整体功能要求</w:t>
                  </w:r>
                </w:p>
                <w:p w14:paraId="79414419">
                  <w:pPr>
                    <w:pStyle w:val="4"/>
                    <w:ind w:left="420"/>
                    <w:jc w:val="both"/>
                  </w:pPr>
                  <w:r>
                    <w:rPr>
                      <w:rFonts w:ascii="仿宋_GB2312" w:hAnsi="仿宋_GB2312" w:eastAsia="仿宋_GB2312" w:cs="仿宋_GB2312"/>
                      <w:sz w:val="20"/>
                    </w:rPr>
                    <w:t>1.</w:t>
                  </w:r>
                  <w:r>
                    <w:rPr>
                      <w:rFonts w:ascii="仿宋_GB2312" w:hAnsi="仿宋_GB2312" w:eastAsia="仿宋_GB2312" w:cs="仿宋_GB2312"/>
                      <w:color w:val="000000"/>
                      <w:sz w:val="20"/>
                    </w:rPr>
                    <w:t>尺寸：≤850*800*1800mm。</w:t>
                  </w:r>
                </w:p>
                <w:p w14:paraId="31CDB29C">
                  <w:pPr>
                    <w:pStyle w:val="4"/>
                    <w:ind w:left="420"/>
                    <w:jc w:val="both"/>
                  </w:pPr>
                  <w:r>
                    <w:rPr>
                      <w:rFonts w:ascii="仿宋_GB2312" w:hAnsi="仿宋_GB2312" w:eastAsia="仿宋_GB2312" w:cs="仿宋_GB2312"/>
                      <w:sz w:val="20"/>
                    </w:rPr>
                    <w:t>2.</w:t>
                  </w:r>
                  <w:r>
                    <w:rPr>
                      <w:rFonts w:ascii="仿宋_GB2312" w:hAnsi="仿宋_GB2312" w:eastAsia="仿宋_GB2312" w:cs="仿宋_GB2312"/>
                      <w:color w:val="000000"/>
                      <w:sz w:val="20"/>
                    </w:rPr>
                    <w:t>支持微信扫码一键登记，实名信息录入，自助绑定手环唯一ID 与微信账号。</w:t>
                  </w:r>
                </w:p>
                <w:p w14:paraId="72257D71">
                  <w:pPr>
                    <w:pStyle w:val="4"/>
                    <w:ind w:left="420"/>
                    <w:jc w:val="both"/>
                  </w:pPr>
                  <w:r>
                    <w:rPr>
                      <w:rFonts w:ascii="仿宋_GB2312" w:hAnsi="仿宋_GB2312" w:eastAsia="仿宋_GB2312" w:cs="仿宋_GB2312"/>
                      <w:sz w:val="20"/>
                    </w:rPr>
                    <w:t>3.</w:t>
                  </w:r>
                  <w:r>
                    <w:rPr>
                      <w:rFonts w:ascii="仿宋_GB2312" w:hAnsi="仿宋_GB2312" w:eastAsia="仿宋_GB2312" w:cs="仿宋_GB2312"/>
                      <w:color w:val="000000"/>
                      <w:sz w:val="20"/>
                    </w:rPr>
                    <w:t>售货机式自助出手环，领取后完成账号绑定。</w:t>
                  </w:r>
                </w:p>
                <w:p w14:paraId="786FAE85">
                  <w:pPr>
                    <w:pStyle w:val="4"/>
                    <w:ind w:left="420"/>
                    <w:jc w:val="both"/>
                  </w:pPr>
                  <w:r>
                    <w:rPr>
                      <w:rFonts w:ascii="仿宋_GB2312" w:hAnsi="仿宋_GB2312" w:eastAsia="仿宋_GB2312" w:cs="仿宋_GB2312"/>
                      <w:sz w:val="20"/>
                    </w:rPr>
                    <w:t>4.</w:t>
                  </w:r>
                  <w:r>
                    <w:rPr>
                      <w:rFonts w:ascii="仿宋_GB2312" w:hAnsi="仿宋_GB2312" w:eastAsia="仿宋_GB2312" w:cs="仿宋_GB2312"/>
                      <w:color w:val="000000"/>
                      <w:sz w:val="20"/>
                    </w:rPr>
                    <w:t>现场NFC刷卡打卡、签到、互动触发，实时同步积分。</w:t>
                  </w:r>
                </w:p>
                <w:p w14:paraId="0CCDDA7A">
                  <w:pPr>
                    <w:pStyle w:val="4"/>
                    <w:ind w:left="420"/>
                    <w:jc w:val="both"/>
                  </w:pPr>
                  <w:r>
                    <w:rPr>
                      <w:rFonts w:ascii="仿宋_GB2312" w:hAnsi="仿宋_GB2312" w:eastAsia="仿宋_GB2312" w:cs="仿宋_GB2312"/>
                      <w:sz w:val="20"/>
                    </w:rPr>
                    <w:t>5.</w:t>
                  </w:r>
                  <w:r>
                    <w:rPr>
                      <w:rFonts w:ascii="仿宋_GB2312" w:hAnsi="仿宋_GB2312" w:eastAsia="仿宋_GB2312" w:cs="仿宋_GB2312"/>
                      <w:color w:val="000000"/>
                      <w:sz w:val="20"/>
                    </w:rPr>
                    <w:t>支持积分查询、积分兑换、数据后台统计管理。</w:t>
                  </w:r>
                </w:p>
                <w:p w14:paraId="3745BF82">
                  <w:pPr>
                    <w:pStyle w:val="4"/>
                    <w:ind w:left="420"/>
                    <w:jc w:val="both"/>
                  </w:pPr>
                  <w:r>
                    <w:rPr>
                      <w:rFonts w:ascii="仿宋_GB2312" w:hAnsi="仿宋_GB2312" w:eastAsia="仿宋_GB2312" w:cs="仿宋_GB2312"/>
                      <w:sz w:val="20"/>
                    </w:rPr>
                    <w:t>6.</w:t>
                  </w:r>
                  <w:r>
                    <w:rPr>
                      <w:rFonts w:ascii="仿宋_GB2312" w:hAnsi="仿宋_GB2312" w:eastAsia="仿宋_GB2312" w:cs="仿宋_GB2312"/>
                      <w:color w:val="000000"/>
                      <w:sz w:val="20"/>
                    </w:rPr>
                    <w:t>整机结构：立式柜体，售货机式自动出货仓，金属钣金材质，表面静电喷塑，防尘耐磨。</w:t>
                  </w:r>
                </w:p>
                <w:p w14:paraId="591394C0">
                  <w:pPr>
                    <w:pStyle w:val="4"/>
                    <w:ind w:left="420"/>
                    <w:jc w:val="both"/>
                  </w:pPr>
                  <w:r>
                    <w:rPr>
                      <w:rFonts w:ascii="仿宋_GB2312" w:hAnsi="仿宋_GB2312" w:eastAsia="仿宋_GB2312" w:cs="仿宋_GB2312"/>
                      <w:sz w:val="20"/>
                    </w:rPr>
                    <w:t>7.</w:t>
                  </w:r>
                  <w:r>
                    <w:rPr>
                      <w:rFonts w:ascii="仿宋_GB2312" w:hAnsi="仿宋_GB2312" w:eastAsia="仿宋_GB2312" w:cs="仿宋_GB2312"/>
                      <w:color w:val="000000"/>
                      <w:sz w:val="20"/>
                    </w:rPr>
                    <w:t>供电：AC220V，整机功率≤150W；具备漏电、过载、过热保护。</w:t>
                  </w:r>
                </w:p>
                <w:p w14:paraId="2BC4C444">
                  <w:pPr>
                    <w:pStyle w:val="4"/>
                    <w:jc w:val="both"/>
                  </w:pPr>
                  <w:r>
                    <w:rPr>
                      <w:rFonts w:ascii="仿宋_GB2312" w:hAnsi="仿宋_GB2312" w:eastAsia="仿宋_GB2312" w:cs="仿宋_GB2312"/>
                      <w:b/>
                      <w:color w:val="000000"/>
                      <w:sz w:val="20"/>
                    </w:rPr>
                    <w:t>二、NFC手环参数</w:t>
                  </w:r>
                </w:p>
                <w:p w14:paraId="508DB09C">
                  <w:pPr>
                    <w:pStyle w:val="4"/>
                    <w:ind w:left="420"/>
                    <w:jc w:val="both"/>
                  </w:pPr>
                  <w:r>
                    <w:rPr>
                      <w:rFonts w:ascii="仿宋_GB2312" w:hAnsi="仿宋_GB2312" w:eastAsia="仿宋_GB2312" w:cs="仿宋_GB2312"/>
                      <w:sz w:val="20"/>
                    </w:rPr>
                    <w:t>8.</w:t>
                  </w:r>
                  <w:r>
                    <w:rPr>
                      <w:rFonts w:ascii="仿宋_GB2312" w:hAnsi="仿宋_GB2312" w:eastAsia="仿宋_GB2312" w:cs="仿宋_GB2312"/>
                      <w:color w:val="000000"/>
                      <w:sz w:val="20"/>
                    </w:rPr>
                    <w:t>类型：IC卡，手环上定制编号。</w:t>
                  </w:r>
                </w:p>
                <w:p w14:paraId="1BA4D8E1">
                  <w:pPr>
                    <w:pStyle w:val="4"/>
                    <w:ind w:left="420"/>
                    <w:jc w:val="both"/>
                  </w:pPr>
                  <w:r>
                    <w:rPr>
                      <w:rFonts w:ascii="仿宋_GB2312" w:hAnsi="仿宋_GB2312" w:eastAsia="仿宋_GB2312" w:cs="仿宋_GB2312"/>
                      <w:sz w:val="20"/>
                    </w:rPr>
                    <w:t>9.</w:t>
                  </w:r>
                  <w:r>
                    <w:rPr>
                      <w:rFonts w:ascii="仿宋_GB2312" w:hAnsi="仿宋_GB2312" w:eastAsia="仿宋_GB2312" w:cs="仿宋_GB2312"/>
                      <w:color w:val="000000"/>
                      <w:sz w:val="20"/>
                    </w:rPr>
                    <w:t>材质：布带材质，可循环使用。</w:t>
                  </w:r>
                </w:p>
                <w:p w14:paraId="5CC29158">
                  <w:pPr>
                    <w:pStyle w:val="4"/>
                    <w:ind w:left="420"/>
                    <w:jc w:val="both"/>
                  </w:pPr>
                  <w:r>
                    <w:rPr>
                      <w:rFonts w:ascii="仿宋_GB2312" w:hAnsi="仿宋_GB2312" w:eastAsia="仿宋_GB2312" w:cs="仿宋_GB2312"/>
                      <w:sz w:val="20"/>
                    </w:rPr>
                    <w:t>10.</w:t>
                  </w:r>
                  <w:r>
                    <w:rPr>
                      <w:rFonts w:ascii="仿宋_GB2312" w:hAnsi="仿宋_GB2312" w:eastAsia="仿宋_GB2312" w:cs="仿宋_GB2312"/>
                      <w:color w:val="000000"/>
                      <w:sz w:val="20"/>
                    </w:rPr>
                    <w:t>绑定：领取时终端自动写入绑定信息，与用户微信账号一一对应，解绑后可重复发放。</w:t>
                  </w:r>
                </w:p>
                <w:p w14:paraId="5AC21078">
                  <w:pPr>
                    <w:pStyle w:val="4"/>
                    <w:ind w:left="420"/>
                    <w:jc w:val="both"/>
                  </w:pPr>
                  <w:r>
                    <w:rPr>
                      <w:rFonts w:ascii="仿宋_GB2312" w:hAnsi="仿宋_GB2312" w:eastAsia="仿宋_GB2312" w:cs="仿宋_GB2312"/>
                      <w:sz w:val="20"/>
                    </w:rPr>
                    <w:t>11.</w:t>
                  </w:r>
                  <w:r>
                    <w:rPr>
                      <w:rFonts w:ascii="仿宋_GB2312" w:hAnsi="仿宋_GB2312" w:eastAsia="仿宋_GB2312" w:cs="仿宋_GB2312"/>
                      <w:color w:val="000000"/>
                      <w:sz w:val="20"/>
                    </w:rPr>
                    <w:t>尺寸：成人通用可调节腕带，佩戴舒适，耐弯折。</w:t>
                  </w:r>
                </w:p>
                <w:p w14:paraId="35065A60">
                  <w:pPr>
                    <w:pStyle w:val="4"/>
                    <w:ind w:left="420"/>
                    <w:jc w:val="both"/>
                  </w:pPr>
                  <w:r>
                    <w:rPr>
                      <w:rFonts w:ascii="仿宋_GB2312" w:hAnsi="仿宋_GB2312" w:eastAsia="仿宋_GB2312" w:cs="仿宋_GB2312"/>
                      <w:sz w:val="20"/>
                    </w:rPr>
                    <w:t>12.</w:t>
                  </w:r>
                  <w:r>
                    <w:rPr>
                      <w:rFonts w:ascii="仿宋_GB2312" w:hAnsi="仿宋_GB2312" w:eastAsia="仿宋_GB2312" w:cs="仿宋_GB2312"/>
                      <w:color w:val="000000"/>
                      <w:sz w:val="20"/>
                    </w:rPr>
                    <w:t>包含100手环、30个互动点位。</w:t>
                  </w:r>
                </w:p>
              </w:tc>
            </w:tr>
            <w:tr w14:paraId="43DD626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CB581B">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1FD8FF">
                  <w:pPr>
                    <w:pStyle w:val="4"/>
                    <w:jc w:val="center"/>
                  </w:pPr>
                  <w:r>
                    <w:rPr>
                      <w:rFonts w:ascii="仿宋_GB2312" w:hAnsi="仿宋_GB2312" w:eastAsia="仿宋_GB2312" w:cs="仿宋_GB2312"/>
                      <w:color w:val="000000"/>
                      <w:sz w:val="20"/>
                    </w:rPr>
                    <w:t>互动积分软件</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0C27BE">
                  <w:pPr>
                    <w:pStyle w:val="4"/>
                    <w:ind w:left="420"/>
                    <w:jc w:val="left"/>
                  </w:pPr>
                  <w:r>
                    <w:rPr>
                      <w:rFonts w:ascii="仿宋_GB2312" w:hAnsi="仿宋_GB2312" w:eastAsia="仿宋_GB2312" w:cs="仿宋_GB2312"/>
                      <w:sz w:val="20"/>
                    </w:rPr>
                    <w:t>13.微信小程序端：扫码登记、实名绑定、手环状态查询、打卡记录、积分明细、任务中心等。</w:t>
                  </w:r>
                </w:p>
                <w:p w14:paraId="7C1DF476">
                  <w:pPr>
                    <w:pStyle w:val="4"/>
                    <w:ind w:left="420"/>
                    <w:jc w:val="left"/>
                  </w:pPr>
                  <w:r>
                    <w:rPr>
                      <w:rFonts w:ascii="仿宋_GB2312" w:hAnsi="仿宋_GB2312" w:eastAsia="仿宋_GB2312" w:cs="仿宋_GB2312"/>
                      <w:sz w:val="20"/>
                    </w:rPr>
                    <w:t>14.打卡积分系统：NFC刷卡即触发打卡，支持定点打卡、互动打卡，自定义积分规则等。</w:t>
                  </w:r>
                </w:p>
                <w:p w14:paraId="65538F1B">
                  <w:pPr>
                    <w:pStyle w:val="4"/>
                    <w:ind w:left="420"/>
                    <w:jc w:val="left"/>
                  </w:pPr>
                  <w:r>
                    <w:rPr>
                      <w:rFonts w:ascii="仿宋_GB2312" w:hAnsi="仿宋_GB2312" w:eastAsia="仿宋_GB2312" w:cs="仿宋_GB2312"/>
                      <w:sz w:val="20"/>
                    </w:rPr>
                    <w:t>15.管理后台：可设置打卡点位、积分规则、用户数据、领取记录等。</w:t>
                  </w:r>
                </w:p>
                <w:p w14:paraId="00660CFD">
                  <w:pPr>
                    <w:pStyle w:val="4"/>
                    <w:ind w:left="420"/>
                    <w:jc w:val="left"/>
                  </w:pPr>
                  <w:r>
                    <w:rPr>
                      <w:rFonts w:ascii="仿宋_GB2312" w:hAnsi="仿宋_GB2312" w:eastAsia="仿宋_GB2312" w:cs="仿宋_GB2312"/>
                      <w:sz w:val="20"/>
                    </w:rPr>
                    <w:t>16.数据导出：支持用户领取、打卡、积分、归还记录导出等。</w:t>
                  </w:r>
                </w:p>
                <w:p w14:paraId="71031860">
                  <w:pPr>
                    <w:pStyle w:val="4"/>
                    <w:ind w:left="420"/>
                    <w:jc w:val="left"/>
                  </w:pPr>
                  <w:r>
                    <w:rPr>
                      <w:rFonts w:ascii="仿宋_GB2312" w:hAnsi="仿宋_GB2312" w:eastAsia="仿宋_GB2312" w:cs="仿宋_GB2312"/>
                      <w:sz w:val="20"/>
                    </w:rPr>
                    <w:t>17.积分核销：每个用户都有专属的核销二维码，使用获得的积分，展示个人核销码兑换想要的礼品，工作人员扣除对应积分，获得礼品等。</w:t>
                  </w:r>
                </w:p>
              </w:tc>
            </w:tr>
            <w:tr w14:paraId="325604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84120F">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954F01">
                  <w:pPr>
                    <w:pStyle w:val="4"/>
                    <w:jc w:val="center"/>
                  </w:pPr>
                  <w:r>
                    <w:rPr>
                      <w:rFonts w:ascii="仿宋_GB2312" w:hAnsi="仿宋_GB2312" w:eastAsia="仿宋_GB2312" w:cs="仿宋_GB2312"/>
                      <w:sz w:val="20"/>
                    </w:rPr>
                    <w:t>学校入口导示牌</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13C274">
                  <w:pPr>
                    <w:pStyle w:val="4"/>
                    <w:ind w:left="420"/>
                    <w:jc w:val="left"/>
                  </w:pPr>
                  <w:r>
                    <w:rPr>
                      <w:rFonts w:ascii="仿宋_GB2312" w:hAnsi="仿宋_GB2312" w:eastAsia="仿宋_GB2312" w:cs="仿宋_GB2312"/>
                      <w:sz w:val="20"/>
                    </w:rPr>
                    <w:t>18.尺寸：</w:t>
                  </w:r>
                  <w:r>
                    <w:rPr>
                      <w:rFonts w:ascii="仿宋_GB2312" w:hAnsi="仿宋_GB2312" w:eastAsia="仿宋_GB2312" w:cs="仿宋_GB2312"/>
                      <w:color w:val="000000"/>
                      <w:sz w:val="20"/>
                    </w:rPr>
                    <w:t>≤</w:t>
                  </w:r>
                  <w:r>
                    <w:rPr>
                      <w:rFonts w:ascii="仿宋_GB2312" w:hAnsi="仿宋_GB2312" w:eastAsia="仿宋_GB2312" w:cs="仿宋_GB2312"/>
                      <w:sz w:val="20"/>
                    </w:rPr>
                    <w:t>6m*1.2m。</w:t>
                  </w:r>
                </w:p>
                <w:p w14:paraId="31514680">
                  <w:pPr>
                    <w:pStyle w:val="4"/>
                    <w:ind w:left="420"/>
                    <w:jc w:val="left"/>
                  </w:pPr>
                  <w:r>
                    <w:rPr>
                      <w:rFonts w:ascii="仿宋_GB2312" w:hAnsi="仿宋_GB2312" w:eastAsia="仿宋_GB2312" w:cs="仿宋_GB2312"/>
                      <w:sz w:val="20"/>
                    </w:rPr>
                    <w:t>19.按甲方设计需求供货。</w:t>
                  </w:r>
                </w:p>
              </w:tc>
            </w:tr>
            <w:tr w14:paraId="41D66D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40E6EB">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EEC9A4">
                  <w:pPr>
                    <w:pStyle w:val="4"/>
                    <w:jc w:val="center"/>
                  </w:pPr>
                  <w:r>
                    <w:rPr>
                      <w:rFonts w:ascii="仿宋_GB2312" w:hAnsi="仿宋_GB2312" w:eastAsia="仿宋_GB2312" w:cs="仿宋_GB2312"/>
                      <w:sz w:val="20"/>
                    </w:rPr>
                    <w:t>文化长廊</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C998BE">
                  <w:pPr>
                    <w:pStyle w:val="4"/>
                    <w:ind w:left="420"/>
                    <w:jc w:val="left"/>
                  </w:pPr>
                  <w:r>
                    <w:rPr>
                      <w:rFonts w:ascii="仿宋_GB2312" w:hAnsi="仿宋_GB2312" w:eastAsia="仿宋_GB2312" w:cs="仿宋_GB2312"/>
                      <w:sz w:val="20"/>
                    </w:rPr>
                    <w:t>20.尺寸：</w:t>
                  </w:r>
                  <w:r>
                    <w:rPr>
                      <w:rFonts w:ascii="仿宋_GB2312" w:hAnsi="仿宋_GB2312" w:eastAsia="仿宋_GB2312" w:cs="仿宋_GB2312"/>
                      <w:color w:val="000000"/>
                      <w:sz w:val="20"/>
                    </w:rPr>
                    <w:t>≤</w:t>
                  </w:r>
                  <w:r>
                    <w:rPr>
                      <w:rFonts w:ascii="仿宋_GB2312" w:hAnsi="仿宋_GB2312" w:eastAsia="仿宋_GB2312" w:cs="仿宋_GB2312"/>
                      <w:sz w:val="20"/>
                    </w:rPr>
                    <w:t>60*4.3m。</w:t>
                  </w:r>
                </w:p>
                <w:p w14:paraId="3DF974CA">
                  <w:pPr>
                    <w:pStyle w:val="4"/>
                    <w:ind w:left="420"/>
                    <w:jc w:val="left"/>
                  </w:pPr>
                  <w:r>
                    <w:rPr>
                      <w:rFonts w:ascii="仿宋_GB2312" w:hAnsi="仿宋_GB2312" w:eastAsia="仿宋_GB2312" w:cs="仿宋_GB2312"/>
                      <w:sz w:val="20"/>
                    </w:rPr>
                    <w:t>21.按甲方设计需求供货。</w:t>
                  </w:r>
                </w:p>
              </w:tc>
            </w:tr>
            <w:tr w14:paraId="40C3BD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DFFACA">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5C0EF6">
                  <w:pPr>
                    <w:pStyle w:val="4"/>
                    <w:jc w:val="center"/>
                  </w:pPr>
                  <w:r>
                    <w:rPr>
                      <w:rFonts w:ascii="仿宋_GB2312" w:hAnsi="仿宋_GB2312" w:eastAsia="仿宋_GB2312" w:cs="仿宋_GB2312"/>
                      <w:sz w:val="20"/>
                    </w:rPr>
                    <w:t>实践基地入口导识牌</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264788">
                  <w:pPr>
                    <w:pStyle w:val="4"/>
                    <w:ind w:left="420"/>
                    <w:jc w:val="left"/>
                  </w:pPr>
                  <w:r>
                    <w:rPr>
                      <w:rFonts w:ascii="仿宋_GB2312" w:hAnsi="仿宋_GB2312" w:eastAsia="仿宋_GB2312" w:cs="仿宋_GB2312"/>
                      <w:sz w:val="20"/>
                    </w:rPr>
                    <w:t>22.尺寸：</w:t>
                  </w:r>
                  <w:r>
                    <w:rPr>
                      <w:rFonts w:ascii="仿宋_GB2312" w:hAnsi="仿宋_GB2312" w:eastAsia="仿宋_GB2312" w:cs="仿宋_GB2312"/>
                      <w:color w:val="000000"/>
                      <w:sz w:val="20"/>
                    </w:rPr>
                    <w:t>≤</w:t>
                  </w:r>
                  <w:r>
                    <w:rPr>
                      <w:rFonts w:ascii="仿宋_GB2312" w:hAnsi="仿宋_GB2312" w:eastAsia="仿宋_GB2312" w:cs="仿宋_GB2312"/>
                      <w:sz w:val="20"/>
                    </w:rPr>
                    <w:t>6m*1.2m。</w:t>
                  </w:r>
                </w:p>
                <w:p w14:paraId="64BCE71F">
                  <w:pPr>
                    <w:pStyle w:val="4"/>
                    <w:ind w:left="420"/>
                    <w:jc w:val="left"/>
                  </w:pPr>
                  <w:r>
                    <w:rPr>
                      <w:rFonts w:ascii="仿宋_GB2312" w:hAnsi="仿宋_GB2312" w:eastAsia="仿宋_GB2312" w:cs="仿宋_GB2312"/>
                      <w:sz w:val="20"/>
                    </w:rPr>
                    <w:t>23.按甲方设计需求供货。</w:t>
                  </w:r>
                </w:p>
              </w:tc>
            </w:tr>
            <w:tr w14:paraId="522142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55B443">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B50A52">
                  <w:pPr>
                    <w:pStyle w:val="4"/>
                    <w:jc w:val="center"/>
                  </w:pPr>
                  <w:r>
                    <w:rPr>
                      <w:rFonts w:ascii="仿宋_GB2312" w:hAnsi="仿宋_GB2312" w:eastAsia="仿宋_GB2312" w:cs="仿宋_GB2312"/>
                      <w:sz w:val="20"/>
                    </w:rPr>
                    <w:t>浮雕墙</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2531FD">
                  <w:pPr>
                    <w:pStyle w:val="4"/>
                    <w:ind w:left="420"/>
                    <w:jc w:val="left"/>
                  </w:pPr>
                  <w:r>
                    <w:rPr>
                      <w:rFonts w:ascii="仿宋_GB2312" w:hAnsi="仿宋_GB2312" w:eastAsia="仿宋_GB2312" w:cs="仿宋_GB2312"/>
                      <w:sz w:val="20"/>
                    </w:rPr>
                    <w:t>24.尺寸：</w:t>
                  </w:r>
                  <w:r>
                    <w:rPr>
                      <w:rFonts w:ascii="仿宋_GB2312" w:hAnsi="仿宋_GB2312" w:eastAsia="仿宋_GB2312" w:cs="仿宋_GB2312"/>
                      <w:color w:val="000000"/>
                      <w:sz w:val="20"/>
                    </w:rPr>
                    <w:t>≤</w:t>
                  </w:r>
                  <w:r>
                    <w:rPr>
                      <w:rFonts w:ascii="仿宋_GB2312" w:hAnsi="仿宋_GB2312" w:eastAsia="仿宋_GB2312" w:cs="仿宋_GB2312"/>
                      <w:sz w:val="20"/>
                    </w:rPr>
                    <w:t>9.6*2.8m。</w:t>
                  </w:r>
                </w:p>
                <w:p w14:paraId="55F25F78">
                  <w:pPr>
                    <w:pStyle w:val="4"/>
                    <w:ind w:left="420"/>
                    <w:jc w:val="left"/>
                  </w:pPr>
                  <w:r>
                    <w:rPr>
                      <w:rFonts w:ascii="仿宋_GB2312" w:hAnsi="仿宋_GB2312" w:eastAsia="仿宋_GB2312" w:cs="仿宋_GB2312"/>
                      <w:sz w:val="20"/>
                    </w:rPr>
                    <w:t>25.按甲方设计需求供货。</w:t>
                  </w:r>
                </w:p>
              </w:tc>
            </w:tr>
            <w:tr w14:paraId="7E0AFF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CEECE3">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70088B">
                  <w:pPr>
                    <w:pStyle w:val="4"/>
                    <w:jc w:val="center"/>
                  </w:pPr>
                  <w:r>
                    <w:rPr>
                      <w:rFonts w:ascii="仿宋_GB2312" w:hAnsi="仿宋_GB2312" w:eastAsia="仿宋_GB2312" w:cs="仿宋_GB2312"/>
                      <w:sz w:val="20"/>
                    </w:rPr>
                    <w:t>实践基地入口造型</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AEA751">
                  <w:pPr>
                    <w:pStyle w:val="4"/>
                    <w:ind w:left="420"/>
                    <w:jc w:val="left"/>
                  </w:pPr>
                  <w:r>
                    <w:rPr>
                      <w:rFonts w:ascii="仿宋_GB2312" w:hAnsi="仿宋_GB2312" w:eastAsia="仿宋_GB2312" w:cs="仿宋_GB2312"/>
                      <w:sz w:val="20"/>
                    </w:rPr>
                    <w:t>26.尺寸：</w:t>
                  </w:r>
                  <w:r>
                    <w:rPr>
                      <w:rFonts w:ascii="仿宋_GB2312" w:hAnsi="仿宋_GB2312" w:eastAsia="仿宋_GB2312" w:cs="仿宋_GB2312"/>
                      <w:color w:val="000000"/>
                      <w:sz w:val="20"/>
                    </w:rPr>
                    <w:t>≤</w:t>
                  </w:r>
                  <w:r>
                    <w:rPr>
                      <w:rFonts w:ascii="仿宋_GB2312" w:hAnsi="仿宋_GB2312" w:eastAsia="仿宋_GB2312" w:cs="仿宋_GB2312"/>
                      <w:sz w:val="20"/>
                    </w:rPr>
                    <w:t>6.5*3.6m。</w:t>
                  </w:r>
                </w:p>
                <w:p w14:paraId="4E1C0829">
                  <w:pPr>
                    <w:pStyle w:val="4"/>
                    <w:ind w:left="420"/>
                    <w:jc w:val="left"/>
                  </w:pPr>
                  <w:r>
                    <w:rPr>
                      <w:rFonts w:ascii="仿宋_GB2312" w:hAnsi="仿宋_GB2312" w:eastAsia="仿宋_GB2312" w:cs="仿宋_GB2312"/>
                      <w:sz w:val="20"/>
                    </w:rPr>
                    <w:t>27.按甲方设计需求供货。</w:t>
                  </w:r>
                </w:p>
              </w:tc>
            </w:tr>
            <w:tr w14:paraId="3E55F1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27FCF3">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02A580">
                  <w:pPr>
                    <w:pStyle w:val="4"/>
                    <w:jc w:val="center"/>
                  </w:pPr>
                  <w:r>
                    <w:rPr>
                      <w:rFonts w:ascii="仿宋_GB2312" w:hAnsi="仿宋_GB2312" w:eastAsia="仿宋_GB2312" w:cs="仿宋_GB2312"/>
                      <w:sz w:val="20"/>
                    </w:rPr>
                    <w:t>绿化装饰</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AA0287">
                  <w:pPr>
                    <w:pStyle w:val="4"/>
                    <w:ind w:left="420"/>
                    <w:jc w:val="left"/>
                  </w:pPr>
                  <w:r>
                    <w:rPr>
                      <w:rFonts w:ascii="仿宋_GB2312" w:hAnsi="仿宋_GB2312" w:eastAsia="仿宋_GB2312" w:cs="仿宋_GB2312"/>
                      <w:sz w:val="20"/>
                    </w:rPr>
                    <w:t>28.尺寸：</w:t>
                  </w:r>
                  <w:r>
                    <w:rPr>
                      <w:rFonts w:ascii="仿宋_GB2312" w:hAnsi="仿宋_GB2312" w:eastAsia="仿宋_GB2312" w:cs="仿宋_GB2312"/>
                      <w:color w:val="000000"/>
                      <w:sz w:val="20"/>
                    </w:rPr>
                    <w:t>≤</w:t>
                  </w:r>
                  <w:r>
                    <w:rPr>
                      <w:rFonts w:ascii="仿宋_GB2312" w:hAnsi="仿宋_GB2312" w:eastAsia="仿宋_GB2312" w:cs="仿宋_GB2312"/>
                      <w:sz w:val="20"/>
                    </w:rPr>
                    <w:t>6*3m。</w:t>
                  </w:r>
                </w:p>
                <w:p w14:paraId="0C5647AE">
                  <w:pPr>
                    <w:pStyle w:val="4"/>
                    <w:ind w:left="420"/>
                    <w:jc w:val="left"/>
                  </w:pPr>
                  <w:r>
                    <w:rPr>
                      <w:rFonts w:ascii="仿宋_GB2312" w:hAnsi="仿宋_GB2312" w:eastAsia="仿宋_GB2312" w:cs="仿宋_GB2312"/>
                      <w:sz w:val="20"/>
                    </w:rPr>
                    <w:t>29.入口处、出口处、室内部分阳台进行绿化装饰，按甲方设计需求供货。</w:t>
                  </w:r>
                </w:p>
              </w:tc>
            </w:tr>
            <w:tr w14:paraId="0B8DBD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819832">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F88334">
                  <w:pPr>
                    <w:pStyle w:val="4"/>
                    <w:jc w:val="center"/>
                  </w:pPr>
                  <w:r>
                    <w:rPr>
                      <w:rFonts w:ascii="仿宋_GB2312" w:hAnsi="仿宋_GB2312" w:eastAsia="仿宋_GB2312" w:cs="仿宋_GB2312"/>
                      <w:sz w:val="20"/>
                    </w:rPr>
                    <w:t>红外自动感应门</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907116">
                  <w:pPr>
                    <w:pStyle w:val="4"/>
                    <w:ind w:left="420"/>
                    <w:jc w:val="left"/>
                  </w:pPr>
                  <w:r>
                    <w:rPr>
                      <w:rFonts w:ascii="仿宋_GB2312" w:hAnsi="仿宋_GB2312" w:eastAsia="仿宋_GB2312" w:cs="仿宋_GB2312"/>
                      <w:sz w:val="20"/>
                    </w:rPr>
                    <w:t>30.尺寸：</w:t>
                  </w:r>
                  <w:r>
                    <w:rPr>
                      <w:rFonts w:ascii="仿宋_GB2312" w:hAnsi="仿宋_GB2312" w:eastAsia="仿宋_GB2312" w:cs="仿宋_GB2312"/>
                      <w:color w:val="000000"/>
                      <w:sz w:val="20"/>
                    </w:rPr>
                    <w:t>≤</w:t>
                  </w:r>
                  <w:r>
                    <w:rPr>
                      <w:rFonts w:ascii="仿宋_GB2312" w:hAnsi="仿宋_GB2312" w:eastAsia="仿宋_GB2312" w:cs="仿宋_GB2312"/>
                      <w:sz w:val="20"/>
                    </w:rPr>
                    <w:t>3.3m*3m。</w:t>
                  </w:r>
                </w:p>
                <w:p w14:paraId="6531996E">
                  <w:pPr>
                    <w:pStyle w:val="4"/>
                    <w:ind w:left="420"/>
                    <w:jc w:val="left"/>
                  </w:pPr>
                  <w:r>
                    <w:rPr>
                      <w:rFonts w:ascii="仿宋_GB2312" w:hAnsi="仿宋_GB2312" w:eastAsia="仿宋_GB2312" w:cs="仿宋_GB2312"/>
                      <w:sz w:val="20"/>
                    </w:rPr>
                    <w:t>31.展馆入口及出口设置感应门，按甲方设计需求供货。</w:t>
                  </w:r>
                </w:p>
              </w:tc>
            </w:tr>
            <w:tr w14:paraId="426352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4DF9A7">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826595">
                  <w:pPr>
                    <w:pStyle w:val="4"/>
                    <w:jc w:val="center"/>
                  </w:pPr>
                  <w:r>
                    <w:rPr>
                      <w:rFonts w:ascii="仿宋_GB2312" w:hAnsi="仿宋_GB2312" w:eastAsia="仿宋_GB2312" w:cs="仿宋_GB2312"/>
                      <w:color w:val="000000"/>
                      <w:sz w:val="20"/>
                    </w:rPr>
                    <w:t>接待室沙发</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A81BCE">
                  <w:pPr>
                    <w:pStyle w:val="4"/>
                    <w:ind w:left="420"/>
                    <w:jc w:val="left"/>
                  </w:pPr>
                  <w:r>
                    <w:rPr>
                      <w:rFonts w:ascii="仿宋_GB2312" w:hAnsi="仿宋_GB2312" w:eastAsia="仿宋_GB2312" w:cs="仿宋_GB2312"/>
                      <w:sz w:val="20"/>
                    </w:rPr>
                    <w:t>32.</w:t>
                  </w:r>
                  <w:r>
                    <w:rPr>
                      <w:rFonts w:ascii="仿宋_GB2312" w:hAnsi="仿宋_GB2312" w:eastAsia="仿宋_GB2312" w:cs="仿宋_GB2312"/>
                      <w:color w:val="000000"/>
                      <w:sz w:val="20"/>
                    </w:rPr>
                    <w:t>外形尺寸：≥长750mm×深750mm×坐高400mm×总高800mm。</w:t>
                  </w:r>
                </w:p>
                <w:p w14:paraId="6EACE7FA">
                  <w:pPr>
                    <w:pStyle w:val="4"/>
                    <w:ind w:left="420"/>
                    <w:jc w:val="left"/>
                  </w:pPr>
                  <w:r>
                    <w:rPr>
                      <w:rFonts w:ascii="仿宋_GB2312" w:hAnsi="仿宋_GB2312" w:eastAsia="仿宋_GB2312" w:cs="仿宋_GB2312"/>
                      <w:sz w:val="20"/>
                    </w:rPr>
                    <w:t>33.</w:t>
                  </w:r>
                  <w:r>
                    <w:rPr>
                      <w:rFonts w:ascii="仿宋_GB2312" w:hAnsi="仿宋_GB2312" w:eastAsia="仿宋_GB2312" w:cs="仿宋_GB2312"/>
                      <w:color w:val="000000"/>
                      <w:sz w:val="20"/>
                    </w:rPr>
                    <w:t>主体框架：实木方管+ 多层实木板加固框架，结构稳固，承重≥300kg。</w:t>
                  </w:r>
                </w:p>
                <w:p w14:paraId="3F509563">
                  <w:pPr>
                    <w:pStyle w:val="4"/>
                    <w:ind w:left="420"/>
                    <w:jc w:val="left"/>
                  </w:pPr>
                  <w:r>
                    <w:rPr>
                      <w:rFonts w:ascii="仿宋_GB2312" w:hAnsi="仿宋_GB2312" w:eastAsia="仿宋_GB2312" w:cs="仿宋_GB2312"/>
                      <w:sz w:val="20"/>
                    </w:rPr>
                    <w:t>34.</w:t>
                  </w:r>
                  <w:r>
                    <w:rPr>
                      <w:rFonts w:ascii="仿宋_GB2312" w:hAnsi="仿宋_GB2312" w:eastAsia="仿宋_GB2312" w:cs="仿宋_GB2312"/>
                      <w:color w:val="000000"/>
                      <w:sz w:val="20"/>
                    </w:rPr>
                    <w:t>坐靠填充：需采用高密度高回弹海绵。</w:t>
                  </w:r>
                </w:p>
                <w:p w14:paraId="1F86C21D">
                  <w:pPr>
                    <w:pStyle w:val="4"/>
                    <w:ind w:left="420"/>
                    <w:jc w:val="left"/>
                  </w:pPr>
                  <w:r>
                    <w:rPr>
                      <w:rFonts w:ascii="仿宋_GB2312" w:hAnsi="仿宋_GB2312" w:eastAsia="仿宋_GB2312" w:cs="仿宋_GB2312"/>
                      <w:sz w:val="20"/>
                    </w:rPr>
                    <w:t>35.</w:t>
                  </w:r>
                  <w:r>
                    <w:rPr>
                      <w:rFonts w:ascii="仿宋_GB2312" w:hAnsi="仿宋_GB2312" w:eastAsia="仿宋_GB2312" w:cs="仿宋_GB2312"/>
                      <w:color w:val="000000"/>
                      <w:sz w:val="20"/>
                    </w:rPr>
                    <w:t>面料材质：需要采用耐磨商务科技布艺，防水防污、可轻微擦拭清洁，透气不闷，抗起球、抗刮擦。</w:t>
                  </w:r>
                </w:p>
                <w:p w14:paraId="7FADE6D4">
                  <w:pPr>
                    <w:pStyle w:val="4"/>
                    <w:ind w:left="420"/>
                    <w:jc w:val="left"/>
                  </w:pPr>
                  <w:r>
                    <w:rPr>
                      <w:rFonts w:ascii="仿宋_GB2312" w:hAnsi="仿宋_GB2312" w:eastAsia="仿宋_GB2312" w:cs="仿宋_GB2312"/>
                      <w:sz w:val="20"/>
                    </w:rPr>
                    <w:t>36.</w:t>
                  </w:r>
                  <w:r>
                    <w:rPr>
                      <w:rFonts w:ascii="仿宋_GB2312" w:hAnsi="仿宋_GB2312" w:eastAsia="仿宋_GB2312" w:cs="仿宋_GB2312"/>
                      <w:color w:val="000000"/>
                      <w:sz w:val="20"/>
                    </w:rPr>
                    <w:t>扶手设计：需采用一体式简约宽扶手，圆润边角无尖锐凸起。</w:t>
                  </w:r>
                </w:p>
                <w:p w14:paraId="79CDF5E4">
                  <w:pPr>
                    <w:pStyle w:val="4"/>
                    <w:ind w:left="420"/>
                    <w:jc w:val="left"/>
                  </w:pPr>
                  <w:r>
                    <w:rPr>
                      <w:rFonts w:ascii="仿宋_GB2312" w:hAnsi="仿宋_GB2312" w:eastAsia="仿宋_GB2312" w:cs="仿宋_GB2312"/>
                      <w:sz w:val="20"/>
                    </w:rPr>
                    <w:t>37.</w:t>
                  </w:r>
                  <w:r>
                    <w:rPr>
                      <w:rFonts w:ascii="仿宋_GB2312" w:hAnsi="仿宋_GB2312" w:eastAsia="仿宋_GB2312" w:cs="仿宋_GB2312"/>
                      <w:color w:val="000000"/>
                      <w:sz w:val="20"/>
                    </w:rPr>
                    <w:t>沙发脚：需要采用黑色静音实木脚，防潮耐磨，离地设计便于地面清洁。</w:t>
                  </w:r>
                </w:p>
                <w:p w14:paraId="2A0120D4">
                  <w:pPr>
                    <w:pStyle w:val="4"/>
                    <w:ind w:left="420"/>
                    <w:jc w:val="left"/>
                  </w:pPr>
                  <w:r>
                    <w:rPr>
                      <w:rFonts w:ascii="仿宋_GB2312" w:hAnsi="仿宋_GB2312" w:eastAsia="仿宋_GB2312" w:cs="仿宋_GB2312"/>
                      <w:sz w:val="20"/>
                    </w:rPr>
                    <w:t>38.</w:t>
                  </w:r>
                  <w:r>
                    <w:rPr>
                      <w:rFonts w:ascii="仿宋_GB2312" w:hAnsi="仿宋_GB2312" w:eastAsia="仿宋_GB2312" w:cs="仿宋_GB2312"/>
                      <w:color w:val="000000"/>
                      <w:sz w:val="20"/>
                    </w:rPr>
                    <w:t>环保标准：需要采用板材E0级环保。</w:t>
                  </w:r>
                </w:p>
              </w:tc>
            </w:tr>
            <w:tr w14:paraId="52E2EB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3EB238">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F230DD">
                  <w:pPr>
                    <w:pStyle w:val="4"/>
                    <w:jc w:val="center"/>
                  </w:pPr>
                  <w:r>
                    <w:rPr>
                      <w:rFonts w:ascii="仿宋_GB2312" w:hAnsi="仿宋_GB2312" w:eastAsia="仿宋_GB2312" w:cs="仿宋_GB2312"/>
                      <w:color w:val="000000"/>
                      <w:sz w:val="20"/>
                    </w:rPr>
                    <w:t>接待室茶几</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7A3C14">
                  <w:pPr>
                    <w:pStyle w:val="4"/>
                    <w:ind w:left="420"/>
                    <w:jc w:val="left"/>
                  </w:pPr>
                  <w:r>
                    <w:rPr>
                      <w:rFonts w:ascii="仿宋_GB2312" w:hAnsi="仿宋_GB2312" w:eastAsia="仿宋_GB2312" w:cs="仿宋_GB2312"/>
                      <w:sz w:val="20"/>
                    </w:rPr>
                    <w:t>39.</w:t>
                  </w:r>
                  <w:r>
                    <w:rPr>
                      <w:rFonts w:ascii="仿宋_GB2312" w:hAnsi="仿宋_GB2312" w:eastAsia="仿宋_GB2312" w:cs="仿宋_GB2312"/>
                      <w:color w:val="000000"/>
                      <w:sz w:val="20"/>
                    </w:rPr>
                    <w:t>外形尺寸：≥长600mm×宽400mm×高450mm。</w:t>
                  </w:r>
                </w:p>
                <w:p w14:paraId="0F0BD24E">
                  <w:pPr>
                    <w:pStyle w:val="4"/>
                    <w:ind w:left="420"/>
                    <w:jc w:val="left"/>
                  </w:pPr>
                  <w:r>
                    <w:rPr>
                      <w:rFonts w:ascii="仿宋_GB2312" w:hAnsi="仿宋_GB2312" w:eastAsia="仿宋_GB2312" w:cs="仿宋_GB2312"/>
                      <w:sz w:val="20"/>
                    </w:rPr>
                    <w:t>40.</w:t>
                  </w:r>
                  <w:r>
                    <w:rPr>
                      <w:rFonts w:ascii="仿宋_GB2312" w:hAnsi="仿宋_GB2312" w:eastAsia="仿宋_GB2312" w:cs="仿宋_GB2312"/>
                      <w:color w:val="000000"/>
                      <w:sz w:val="20"/>
                    </w:rPr>
                    <w:t>台面材质：需要采用加厚环保板面，防水防刮、耐高温、易清洁。</w:t>
                  </w:r>
                </w:p>
                <w:p w14:paraId="68AB14AC">
                  <w:pPr>
                    <w:pStyle w:val="4"/>
                    <w:ind w:left="420"/>
                    <w:jc w:val="left"/>
                  </w:pPr>
                  <w:r>
                    <w:rPr>
                      <w:rFonts w:ascii="仿宋_GB2312" w:hAnsi="仿宋_GB2312" w:eastAsia="仿宋_GB2312" w:cs="仿宋_GB2312"/>
                      <w:sz w:val="20"/>
                    </w:rPr>
                    <w:t>41.</w:t>
                  </w:r>
                  <w:r>
                    <w:rPr>
                      <w:rFonts w:ascii="仿宋_GB2312" w:hAnsi="仿宋_GB2312" w:eastAsia="仿宋_GB2312" w:cs="仿宋_GB2312"/>
                      <w:color w:val="000000"/>
                      <w:sz w:val="20"/>
                    </w:rPr>
                    <w:t>支撑框架：需要采用实木加厚框架，稳固抗晃，边角圆弧防撞处理。</w:t>
                  </w:r>
                </w:p>
                <w:p w14:paraId="04E482EF">
                  <w:pPr>
                    <w:pStyle w:val="4"/>
                    <w:ind w:left="420"/>
                    <w:jc w:val="left"/>
                  </w:pPr>
                  <w:r>
                    <w:rPr>
                      <w:rFonts w:ascii="仿宋_GB2312" w:hAnsi="仿宋_GB2312" w:eastAsia="仿宋_GB2312" w:cs="仿宋_GB2312"/>
                      <w:sz w:val="20"/>
                    </w:rPr>
                    <w:t>42.</w:t>
                  </w:r>
                  <w:r>
                    <w:rPr>
                      <w:rFonts w:ascii="仿宋_GB2312" w:hAnsi="仿宋_GB2312" w:eastAsia="仿宋_GB2312" w:cs="仿宋_GB2312"/>
                      <w:color w:val="000000"/>
                      <w:sz w:val="20"/>
                    </w:rPr>
                    <w:t>颜色搭配：需要采用与沙发同色系简约商务配色，整体协调统一。</w:t>
                  </w:r>
                </w:p>
              </w:tc>
            </w:tr>
            <w:tr w14:paraId="568872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BD4294">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C8B7BB">
                  <w:pPr>
                    <w:pStyle w:val="4"/>
                    <w:jc w:val="center"/>
                  </w:pPr>
                  <w:r>
                    <w:rPr>
                      <w:rFonts w:ascii="仿宋_GB2312" w:hAnsi="仿宋_GB2312" w:eastAsia="仿宋_GB2312" w:cs="仿宋_GB2312"/>
                      <w:color w:val="000000"/>
                      <w:sz w:val="20"/>
                    </w:rPr>
                    <w:t>接待室地毯</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395DF7">
                  <w:pPr>
                    <w:pStyle w:val="4"/>
                    <w:ind w:left="420"/>
                    <w:jc w:val="left"/>
                  </w:pPr>
                  <w:r>
                    <w:rPr>
                      <w:rFonts w:ascii="仿宋_GB2312" w:hAnsi="仿宋_GB2312" w:eastAsia="仿宋_GB2312" w:cs="仿宋_GB2312"/>
                      <w:sz w:val="20"/>
                    </w:rPr>
                    <w:t>43.</w:t>
                  </w:r>
                  <w:r>
                    <w:rPr>
                      <w:rFonts w:ascii="仿宋_GB2312" w:hAnsi="仿宋_GB2312" w:eastAsia="仿宋_GB2312" w:cs="仿宋_GB2312"/>
                      <w:color w:val="000000"/>
                      <w:sz w:val="20"/>
                    </w:rPr>
                    <w:t>整体规格：约61.75㎡，采用定制块毯，适配接待室简约商务风格，与沙发色调统一；</w:t>
                  </w:r>
                </w:p>
                <w:p w14:paraId="39ACF9D1">
                  <w:pPr>
                    <w:pStyle w:val="4"/>
                    <w:ind w:left="420"/>
                    <w:jc w:val="left"/>
                  </w:pPr>
                  <w:r>
                    <w:rPr>
                      <w:rFonts w:ascii="仿宋_GB2312" w:hAnsi="仿宋_GB2312" w:eastAsia="仿宋_GB2312" w:cs="仿宋_GB2312"/>
                      <w:sz w:val="20"/>
                    </w:rPr>
                    <w:t>44.</w:t>
                  </w:r>
                  <w:r>
                    <w:rPr>
                      <w:rFonts w:ascii="仿宋_GB2312" w:hAnsi="仿宋_GB2312" w:eastAsia="仿宋_GB2312" w:cs="仿宋_GB2312"/>
                      <w:color w:val="000000"/>
                      <w:sz w:val="20"/>
                    </w:rPr>
                    <w:t>毯面材质：优质丙纶/ 涤纶聚酯纤维，高密度短圈绒工艺，耐磨抗刮、不易起球、不掉毛，防水防污，茶水、灰尘可直接擦拭清理。</w:t>
                  </w:r>
                </w:p>
                <w:p w14:paraId="504A3044">
                  <w:pPr>
                    <w:pStyle w:val="4"/>
                    <w:ind w:left="420"/>
                    <w:jc w:val="left"/>
                  </w:pPr>
                  <w:r>
                    <w:rPr>
                      <w:rFonts w:ascii="仿宋_GB2312" w:hAnsi="仿宋_GB2312" w:eastAsia="仿宋_GB2312" w:cs="仿宋_GB2312"/>
                      <w:sz w:val="20"/>
                    </w:rPr>
                    <w:t>45.</w:t>
                  </w:r>
                  <w:r>
                    <w:rPr>
                      <w:rFonts w:ascii="仿宋_GB2312" w:hAnsi="仿宋_GB2312" w:eastAsia="仿宋_GB2312" w:cs="仿宋_GB2312"/>
                      <w:color w:val="000000"/>
                      <w:sz w:val="20"/>
                    </w:rPr>
                    <w:t>底背材质：环保PVC 防滑底，防潮防霉、抗静电，贴合地面不滑移，隔音降噪，行走无噪音。</w:t>
                  </w:r>
                </w:p>
                <w:p w14:paraId="16F9D951">
                  <w:pPr>
                    <w:pStyle w:val="4"/>
                    <w:ind w:left="420"/>
                    <w:jc w:val="left"/>
                  </w:pPr>
                  <w:r>
                    <w:rPr>
                      <w:rFonts w:ascii="仿宋_GB2312" w:hAnsi="仿宋_GB2312" w:eastAsia="仿宋_GB2312" w:cs="仿宋_GB2312"/>
                      <w:sz w:val="20"/>
                    </w:rPr>
                    <w:t>46.</w:t>
                  </w:r>
                  <w:r>
                    <w:rPr>
                      <w:rFonts w:ascii="仿宋_GB2312" w:hAnsi="仿宋_GB2312" w:eastAsia="仿宋_GB2312" w:cs="仿宋_GB2312"/>
                      <w:color w:val="000000"/>
                      <w:sz w:val="20"/>
                    </w:rPr>
                    <w:t>环保安全：甲醛释放量符合室内E0 级标准，无异味。</w:t>
                  </w:r>
                </w:p>
              </w:tc>
            </w:tr>
            <w:tr w14:paraId="07729B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6F6CBB">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4EAE0D">
                  <w:pPr>
                    <w:pStyle w:val="4"/>
                    <w:jc w:val="center"/>
                  </w:pPr>
                  <w:r>
                    <w:rPr>
                      <w:rFonts w:ascii="仿宋_GB2312" w:hAnsi="仿宋_GB2312" w:eastAsia="仿宋_GB2312" w:cs="仿宋_GB2312"/>
                      <w:color w:val="000000"/>
                      <w:sz w:val="20"/>
                    </w:rPr>
                    <w:t>水吧台</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263588">
                  <w:pPr>
                    <w:pStyle w:val="4"/>
                    <w:ind w:left="420"/>
                    <w:jc w:val="left"/>
                  </w:pPr>
                  <w:r>
                    <w:rPr>
                      <w:rFonts w:ascii="仿宋_GB2312" w:hAnsi="仿宋_GB2312" w:eastAsia="仿宋_GB2312" w:cs="仿宋_GB2312"/>
                      <w:sz w:val="20"/>
                    </w:rPr>
                    <w:t>47.</w:t>
                  </w:r>
                  <w:r>
                    <w:rPr>
                      <w:rFonts w:ascii="仿宋_GB2312" w:hAnsi="仿宋_GB2312" w:eastAsia="仿宋_GB2312" w:cs="仿宋_GB2312"/>
                      <w:color w:val="000000"/>
                      <w:sz w:val="20"/>
                    </w:rPr>
                    <w:t>整体尺寸：≥长 1200mm× 深 450mm× 高 900mm，落地式小型一体式水吧台，适配接待室边角布置，不占用会客核心空间。</w:t>
                  </w:r>
                </w:p>
                <w:p w14:paraId="54ECA230">
                  <w:pPr>
                    <w:pStyle w:val="4"/>
                    <w:ind w:left="420"/>
                    <w:jc w:val="left"/>
                  </w:pPr>
                  <w:r>
                    <w:rPr>
                      <w:rFonts w:ascii="仿宋_GB2312" w:hAnsi="仿宋_GB2312" w:eastAsia="仿宋_GB2312" w:cs="仿宋_GB2312"/>
                      <w:sz w:val="20"/>
                    </w:rPr>
                    <w:t>48.</w:t>
                  </w:r>
                  <w:r>
                    <w:rPr>
                      <w:rFonts w:ascii="仿宋_GB2312" w:hAnsi="仿宋_GB2312" w:eastAsia="仿宋_GB2312" w:cs="仿宋_GB2312"/>
                      <w:color w:val="000000"/>
                      <w:sz w:val="20"/>
                    </w:rPr>
                    <w:t>台面材质：需要采用加厚哑光岩板台面，耐磨耐刮、防水防渗透、耐高温，茶水泼洒可直接擦拭；四周做圆弧防撞倒角处理，无尖锐棱角。</w:t>
                  </w:r>
                </w:p>
                <w:p w14:paraId="73F33081">
                  <w:pPr>
                    <w:pStyle w:val="4"/>
                    <w:ind w:left="420"/>
                    <w:jc w:val="left"/>
                  </w:pPr>
                  <w:r>
                    <w:rPr>
                      <w:rFonts w:ascii="仿宋_GB2312" w:hAnsi="仿宋_GB2312" w:eastAsia="仿宋_GB2312" w:cs="仿宋_GB2312"/>
                      <w:sz w:val="20"/>
                    </w:rPr>
                    <w:t>49.</w:t>
                  </w:r>
                  <w:r>
                    <w:rPr>
                      <w:rFonts w:ascii="仿宋_GB2312" w:hAnsi="仿宋_GB2312" w:eastAsia="仿宋_GB2312" w:cs="仿宋_GB2312"/>
                      <w:color w:val="000000"/>
                      <w:sz w:val="20"/>
                    </w:rPr>
                    <w:t>柜体材质：E0 级环保多层实木板。</w:t>
                  </w:r>
                </w:p>
              </w:tc>
            </w:tr>
            <w:tr w14:paraId="5B17E6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C71E48">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A73897">
                  <w:pPr>
                    <w:pStyle w:val="4"/>
                    <w:jc w:val="center"/>
                  </w:pPr>
                  <w:r>
                    <w:rPr>
                      <w:rFonts w:ascii="仿宋_GB2312" w:hAnsi="仿宋_GB2312" w:eastAsia="仿宋_GB2312" w:cs="仿宋_GB2312"/>
                      <w:color w:val="000000"/>
                      <w:sz w:val="20"/>
                    </w:rPr>
                    <w:t>中央空调</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2A8AB7">
                  <w:pPr>
                    <w:pStyle w:val="4"/>
                    <w:ind w:left="420"/>
                    <w:jc w:val="both"/>
                  </w:pPr>
                  <w:r>
                    <w:rPr>
                      <w:rFonts w:ascii="仿宋_GB2312" w:hAnsi="仿宋_GB2312" w:eastAsia="仿宋_GB2312" w:cs="仿宋_GB2312"/>
                      <w:sz w:val="20"/>
                    </w:rPr>
                    <w:t>50.机组拥有超宽的运行范围。直流变频系列多联机组室外制冷运行范围-5°C ~50°C，制热运行范围-20°C~24°C，整体运行范围-20°C~50°C。</w:t>
                  </w:r>
                </w:p>
                <w:p w14:paraId="3B437268">
                  <w:pPr>
                    <w:pStyle w:val="4"/>
                    <w:ind w:left="420"/>
                    <w:jc w:val="both"/>
                  </w:pPr>
                  <w:r>
                    <w:rPr>
                      <w:rFonts w:ascii="仿宋_GB2312" w:hAnsi="仿宋_GB2312" w:eastAsia="仿宋_GB2312" w:cs="仿宋_GB2312"/>
                      <w:sz w:val="20"/>
                    </w:rPr>
                    <w:t>51.两种冷媒回收模式：</w:t>
                  </w:r>
                  <w:r>
                    <w:br w:type="textWrapping"/>
                  </w:r>
                  <w:r>
                    <w:rPr>
                      <w:rFonts w:ascii="仿宋_GB2312" w:hAnsi="仿宋_GB2312" w:eastAsia="仿宋_GB2312" w:cs="仿宋_GB2312"/>
                      <w:sz w:val="20"/>
                    </w:rPr>
                    <w:t>GMV EM具有室内机冷媒回收和模块冷媒回收功能。</w:t>
                  </w:r>
                </w:p>
                <w:p w14:paraId="1920F641">
                  <w:pPr>
                    <w:pStyle w:val="4"/>
                    <w:ind w:left="420"/>
                    <w:jc w:val="both"/>
                  </w:pPr>
                  <w:r>
                    <w:rPr>
                      <w:rFonts w:ascii="仿宋_GB2312" w:hAnsi="仿宋_GB2312" w:eastAsia="仿宋_GB2312" w:cs="仿宋_GB2312"/>
                      <w:sz w:val="20"/>
                    </w:rPr>
                    <w:t>52.机组电压范围为320V～460V。</w:t>
                  </w:r>
                </w:p>
                <w:p w14:paraId="19AC2F1F">
                  <w:pPr>
                    <w:pStyle w:val="4"/>
                    <w:ind w:left="420"/>
                    <w:jc w:val="both"/>
                  </w:pPr>
                  <w:r>
                    <w:rPr>
                      <w:rFonts w:ascii="仿宋_GB2312" w:hAnsi="仿宋_GB2312" w:eastAsia="仿宋_GB2312" w:cs="仿宋_GB2312"/>
                      <w:sz w:val="20"/>
                    </w:rPr>
                    <w:t>53.能效等级：一级能效。</w:t>
                  </w:r>
                </w:p>
                <w:p w14:paraId="0639B68F">
                  <w:pPr>
                    <w:pStyle w:val="4"/>
                    <w:ind w:left="420"/>
                    <w:jc w:val="both"/>
                  </w:pPr>
                  <w:r>
                    <w:rPr>
                      <w:rFonts w:ascii="仿宋_GB2312" w:hAnsi="仿宋_GB2312" w:eastAsia="仿宋_GB2312" w:cs="仿宋_GB2312"/>
                      <w:sz w:val="20"/>
                    </w:rPr>
                    <w:t>54.制热量：≥16+2（kw），≤功率：4.82+2（kw）。</w:t>
                  </w:r>
                </w:p>
                <w:p w14:paraId="220AEE42">
                  <w:pPr>
                    <w:pStyle w:val="4"/>
                    <w:ind w:left="420"/>
                    <w:jc w:val="both"/>
                  </w:pPr>
                  <w:r>
                    <w:rPr>
                      <w:rFonts w:ascii="仿宋_GB2312" w:hAnsi="仿宋_GB2312" w:eastAsia="仿宋_GB2312" w:cs="仿宋_GB2312"/>
                      <w:sz w:val="20"/>
                    </w:rPr>
                    <w:t>55.制冷量：≥15.5（kw）、≤功率：6.61（kw）。</w:t>
                  </w:r>
                </w:p>
              </w:tc>
            </w:tr>
            <w:tr w14:paraId="2638CD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978706">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B18A51">
                  <w:pPr>
                    <w:pStyle w:val="4"/>
                    <w:jc w:val="center"/>
                  </w:pPr>
                  <w:r>
                    <w:rPr>
                      <w:rFonts w:ascii="仿宋_GB2312" w:hAnsi="仿宋_GB2312" w:eastAsia="仿宋_GB2312" w:cs="仿宋_GB2312"/>
                      <w:color w:val="000000"/>
                      <w:sz w:val="20"/>
                    </w:rPr>
                    <w:t>物品展示柜</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F231E4">
                  <w:pPr>
                    <w:pStyle w:val="4"/>
                    <w:ind w:left="420"/>
                    <w:jc w:val="left"/>
                  </w:pPr>
                  <w:r>
                    <w:rPr>
                      <w:rFonts w:ascii="仿宋_GB2312" w:hAnsi="仿宋_GB2312" w:eastAsia="仿宋_GB2312" w:cs="仿宋_GB2312"/>
                      <w:sz w:val="20"/>
                    </w:rPr>
                    <w:t>56.</w:t>
                  </w:r>
                  <w:r>
                    <w:rPr>
                      <w:rFonts w:ascii="仿宋_GB2312" w:hAnsi="仿宋_GB2312" w:eastAsia="仿宋_GB2312" w:cs="仿宋_GB2312"/>
                      <w:color w:val="000000"/>
                      <w:sz w:val="20"/>
                    </w:rPr>
                    <w:t>整体规格与定位类型：展馆专用独立立式/ 靠墙式展示柜，简约大气风格，适配展馆整体调性，用于陈列小型展品、文物复制品、手工艺品、文献资料、荣誉展品等。</w:t>
                  </w:r>
                </w:p>
                <w:p w14:paraId="42859C50">
                  <w:pPr>
                    <w:pStyle w:val="4"/>
                    <w:ind w:left="420"/>
                    <w:jc w:val="left"/>
                  </w:pPr>
                  <w:r>
                    <w:rPr>
                      <w:rFonts w:ascii="仿宋_GB2312" w:hAnsi="仿宋_GB2312" w:eastAsia="仿宋_GB2312" w:cs="仿宋_GB2312"/>
                      <w:sz w:val="20"/>
                    </w:rPr>
                    <w:t>57.</w:t>
                  </w:r>
                  <w:r>
                    <w:rPr>
                      <w:rFonts w:ascii="仿宋_GB2312" w:hAnsi="仿宋_GB2312" w:eastAsia="仿宋_GB2312" w:cs="仿宋_GB2312"/>
                      <w:color w:val="000000"/>
                      <w:sz w:val="20"/>
                    </w:rPr>
                    <w:t>整体尺寸：</w:t>
                  </w:r>
                  <w:r>
                    <w:br w:type="textWrapping"/>
                  </w:r>
                  <w:r>
                    <w:rPr>
                      <w:rFonts w:ascii="仿宋_GB2312" w:hAnsi="仿宋_GB2312" w:eastAsia="仿宋_GB2312" w:cs="仿宋_GB2312"/>
                      <w:color w:val="000000"/>
                      <w:sz w:val="20"/>
                    </w:rPr>
                    <w:t>独立立式：≥长 1200mm× 深 450mm× 高 1800mm</w:t>
                  </w:r>
                  <w:r>
                    <w:br w:type="textWrapping"/>
                  </w:r>
                  <w:r>
                    <w:rPr>
                      <w:rFonts w:ascii="仿宋_GB2312" w:hAnsi="仿宋_GB2312" w:eastAsia="仿宋_GB2312" w:cs="仿宋_GB2312"/>
                      <w:color w:val="000000"/>
                      <w:sz w:val="20"/>
                    </w:rPr>
                    <w:t>靠墙式：≥长 1500mm× 深 350mm× 高 1700mm</w:t>
                  </w:r>
                </w:p>
                <w:p w14:paraId="19509A85">
                  <w:pPr>
                    <w:pStyle w:val="4"/>
                    <w:ind w:left="420"/>
                    <w:jc w:val="left"/>
                  </w:pPr>
                  <w:r>
                    <w:rPr>
                      <w:rFonts w:ascii="仿宋_GB2312" w:hAnsi="仿宋_GB2312" w:eastAsia="仿宋_GB2312" w:cs="仿宋_GB2312"/>
                      <w:sz w:val="20"/>
                    </w:rPr>
                    <w:t>58.</w:t>
                  </w:r>
                  <w:r>
                    <w:rPr>
                      <w:rFonts w:ascii="仿宋_GB2312" w:hAnsi="仿宋_GB2312" w:eastAsia="仿宋_GB2312" w:cs="仿宋_GB2312"/>
                      <w:color w:val="000000"/>
                      <w:sz w:val="20"/>
                    </w:rPr>
                    <w:t>展示空间：单层玻璃隔板间距250—300mm，可按需调节，预留充足展示高度。</w:t>
                  </w:r>
                </w:p>
              </w:tc>
            </w:tr>
            <w:tr w14:paraId="0B08E2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0CF6D6">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E05659">
                  <w:pPr>
                    <w:pStyle w:val="4"/>
                    <w:jc w:val="center"/>
                  </w:pPr>
                  <w:r>
                    <w:rPr>
                      <w:rFonts w:ascii="仿宋_GB2312" w:hAnsi="仿宋_GB2312" w:eastAsia="仿宋_GB2312" w:cs="仿宋_GB2312"/>
                      <w:color w:val="000000"/>
                      <w:sz w:val="20"/>
                    </w:rPr>
                    <w:t>屏幕控制台</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01E66D">
                  <w:pPr>
                    <w:pStyle w:val="4"/>
                    <w:jc w:val="left"/>
                  </w:pPr>
                  <w:r>
                    <w:rPr>
                      <w:rFonts w:ascii="仿宋_GB2312" w:hAnsi="仿宋_GB2312" w:eastAsia="仿宋_GB2312" w:cs="仿宋_GB2312"/>
                      <w:b/>
                      <w:color w:val="000000"/>
                      <w:sz w:val="20"/>
                    </w:rPr>
                    <w:t>一、屏幕参数</w:t>
                  </w:r>
                </w:p>
                <w:p w14:paraId="03B08712">
                  <w:pPr>
                    <w:pStyle w:val="4"/>
                    <w:ind w:left="420"/>
                    <w:jc w:val="left"/>
                  </w:pPr>
                  <w:r>
                    <w:rPr>
                      <w:rFonts w:ascii="仿宋_GB2312" w:hAnsi="仿宋_GB2312" w:eastAsia="仿宋_GB2312" w:cs="仿宋_GB2312"/>
                      <w:sz w:val="20"/>
                    </w:rPr>
                    <w:t>59.</w:t>
                  </w:r>
                  <w:r>
                    <w:rPr>
                      <w:rFonts w:ascii="仿宋_GB2312" w:hAnsi="仿宋_GB2312" w:eastAsia="仿宋_GB2312" w:cs="仿宋_GB2312"/>
                      <w:color w:val="000000"/>
                      <w:sz w:val="20"/>
                    </w:rPr>
                    <w:t>屏幕尺寸：≥21.5英寸，屏幕比例 16:9，符合工业级显示标准。</w:t>
                  </w:r>
                </w:p>
                <w:p w14:paraId="5178CC92">
                  <w:pPr>
                    <w:pStyle w:val="4"/>
                    <w:ind w:left="420"/>
                    <w:jc w:val="left"/>
                  </w:pPr>
                  <w:r>
                    <w:rPr>
                      <w:rFonts w:ascii="仿宋_GB2312" w:hAnsi="仿宋_GB2312" w:eastAsia="仿宋_GB2312" w:cs="仿宋_GB2312"/>
                      <w:sz w:val="20"/>
                    </w:rPr>
                    <w:t>60.</w:t>
                  </w:r>
                  <w:r>
                    <w:rPr>
                      <w:rFonts w:ascii="仿宋_GB2312" w:hAnsi="仿宋_GB2312" w:eastAsia="仿宋_GB2312" w:cs="仿宋_GB2312"/>
                      <w:color w:val="000000"/>
                      <w:sz w:val="20"/>
                    </w:rPr>
                    <w:t>屏类型：LED 工业级 A 规液晶屏，显示面积≥478mm×269.5mm，分辨率≥1920×1080（1080P）。</w:t>
                  </w:r>
                </w:p>
                <w:p w14:paraId="240527A0">
                  <w:pPr>
                    <w:pStyle w:val="4"/>
                    <w:ind w:left="420"/>
                    <w:jc w:val="left"/>
                  </w:pPr>
                  <w:r>
                    <w:rPr>
                      <w:rFonts w:ascii="仿宋_GB2312" w:hAnsi="仿宋_GB2312" w:eastAsia="仿宋_GB2312" w:cs="仿宋_GB2312"/>
                      <w:sz w:val="20"/>
                    </w:rPr>
                    <w:t>61.</w:t>
                  </w:r>
                  <w:r>
                    <w:rPr>
                      <w:rFonts w:ascii="仿宋_GB2312" w:hAnsi="仿宋_GB2312" w:eastAsia="仿宋_GB2312" w:cs="仿宋_GB2312"/>
                      <w:color w:val="000000"/>
                      <w:sz w:val="20"/>
                    </w:rPr>
                    <w:t>亮度：≥250cd/㎡，对比度≥1500:1，画面通透、色彩饱满（16.7M 色，8-bit），无明显偏色、残影。</w:t>
                  </w:r>
                </w:p>
                <w:p w14:paraId="4F49CD83">
                  <w:pPr>
                    <w:pStyle w:val="4"/>
                    <w:jc w:val="left"/>
                  </w:pPr>
                  <w:r>
                    <w:rPr>
                      <w:rFonts w:ascii="仿宋_GB2312" w:hAnsi="仿宋_GB2312" w:eastAsia="仿宋_GB2312" w:cs="仿宋_GB2312"/>
                      <w:b/>
                      <w:color w:val="000000"/>
                      <w:sz w:val="20"/>
                    </w:rPr>
                    <w:t>二、屏幕参数</w:t>
                  </w:r>
                </w:p>
                <w:p w14:paraId="45424474">
                  <w:pPr>
                    <w:pStyle w:val="4"/>
                    <w:ind w:left="420"/>
                    <w:jc w:val="left"/>
                  </w:pPr>
                  <w:r>
                    <w:rPr>
                      <w:rFonts w:ascii="仿宋_GB2312" w:hAnsi="仿宋_GB2312" w:eastAsia="仿宋_GB2312" w:cs="仿宋_GB2312"/>
                      <w:sz w:val="20"/>
                    </w:rPr>
                    <w:t>62.</w:t>
                  </w:r>
                  <w:r>
                    <w:rPr>
                      <w:rFonts w:ascii="仿宋_GB2312" w:hAnsi="仿宋_GB2312" w:eastAsia="仿宋_GB2312" w:cs="仿宋_GB2312"/>
                      <w:color w:val="000000"/>
                      <w:sz w:val="20"/>
                    </w:rPr>
                    <w:t>触摸类型：投射式电容触摸屏，响应时间≤5ms，触摸点数≥10 点，支持多点同步操作。</w:t>
                  </w:r>
                </w:p>
                <w:p w14:paraId="66A7F8D3">
                  <w:pPr>
                    <w:pStyle w:val="4"/>
                    <w:ind w:left="420"/>
                    <w:jc w:val="left"/>
                  </w:pPr>
                  <w:r>
                    <w:rPr>
                      <w:rFonts w:ascii="仿宋_GB2312" w:hAnsi="仿宋_GB2312" w:eastAsia="仿宋_GB2312" w:cs="仿宋_GB2312"/>
                      <w:sz w:val="20"/>
                    </w:rPr>
                    <w:t>63.</w:t>
                  </w:r>
                  <w:r>
                    <w:rPr>
                      <w:rFonts w:ascii="仿宋_GB2312" w:hAnsi="仿宋_GB2312" w:eastAsia="仿宋_GB2312" w:cs="仿宋_GB2312"/>
                      <w:color w:val="000000"/>
                      <w:sz w:val="20"/>
                    </w:rPr>
                    <w:t>触摸精度：识别有效范围≥1.5mm，支持手指、触摸笔等不透明物体操作，强光（阳光、灯光）下正常使用，无干扰。</w:t>
                  </w:r>
                </w:p>
                <w:p w14:paraId="1BCA7E24">
                  <w:pPr>
                    <w:pStyle w:val="4"/>
                    <w:ind w:left="420"/>
                    <w:jc w:val="left"/>
                  </w:pPr>
                  <w:r>
                    <w:rPr>
                      <w:rFonts w:ascii="仿宋_GB2312" w:hAnsi="仿宋_GB2312" w:eastAsia="仿宋_GB2312" w:cs="仿宋_GB2312"/>
                      <w:sz w:val="20"/>
                    </w:rPr>
                    <w:t>64.</w:t>
                  </w:r>
                  <w:r>
                    <w:rPr>
                      <w:rFonts w:ascii="仿宋_GB2312" w:hAnsi="仿宋_GB2312" w:eastAsia="仿宋_GB2312" w:cs="仿宋_GB2312"/>
                      <w:color w:val="000000"/>
                      <w:sz w:val="20"/>
                    </w:rPr>
                    <w:t>触摸寿命：≥6000 万次点击，表面为钢化莫氏 7 级防爆玻璃，防刮、防撞、防眩光。</w:t>
                  </w:r>
                </w:p>
                <w:p w14:paraId="0910583D">
                  <w:pPr>
                    <w:pStyle w:val="4"/>
                    <w:ind w:left="420"/>
                    <w:jc w:val="left"/>
                  </w:pPr>
                  <w:r>
                    <w:rPr>
                      <w:rFonts w:ascii="仿宋_GB2312" w:hAnsi="仿宋_GB2312" w:eastAsia="仿宋_GB2312" w:cs="仿宋_GB2312"/>
                      <w:sz w:val="20"/>
                    </w:rPr>
                    <w:t>65.</w:t>
                  </w:r>
                  <w:r>
                    <w:rPr>
                      <w:rFonts w:ascii="仿宋_GB2312" w:hAnsi="仿宋_GB2312" w:eastAsia="仿宋_GB2312" w:cs="仿宋_GB2312"/>
                      <w:color w:val="000000"/>
                      <w:sz w:val="20"/>
                    </w:rPr>
                    <w:t>通信方式：支持USB 2.0/3.0 接口，即插即用、免驱动，适配 Windows/Android 系统。</w:t>
                  </w:r>
                </w:p>
                <w:p w14:paraId="513E69FC">
                  <w:pPr>
                    <w:pStyle w:val="4"/>
                    <w:jc w:val="left"/>
                  </w:pPr>
                  <w:r>
                    <w:rPr>
                      <w:rFonts w:ascii="仿宋_GB2312" w:hAnsi="仿宋_GB2312" w:eastAsia="仿宋_GB2312" w:cs="仿宋_GB2312"/>
                      <w:b/>
                      <w:color w:val="000000"/>
                      <w:sz w:val="20"/>
                    </w:rPr>
                    <w:t>三、配置参数</w:t>
                  </w:r>
                </w:p>
                <w:p w14:paraId="5CC0FA31">
                  <w:pPr>
                    <w:pStyle w:val="4"/>
                    <w:ind w:left="420"/>
                    <w:jc w:val="left"/>
                  </w:pPr>
                  <w:r>
                    <w:rPr>
                      <w:rFonts w:ascii="仿宋_GB2312" w:hAnsi="仿宋_GB2312" w:eastAsia="仿宋_GB2312" w:cs="仿宋_GB2312"/>
                      <w:sz w:val="20"/>
                    </w:rPr>
                    <w:t>66.</w:t>
                  </w:r>
                  <w:r>
                    <w:rPr>
                      <w:rFonts w:ascii="仿宋_GB2312" w:hAnsi="仿宋_GB2312" w:eastAsia="仿宋_GB2312" w:cs="仿宋_GB2312"/>
                      <w:color w:val="000000"/>
                      <w:sz w:val="20"/>
                    </w:rPr>
                    <w:t>处理器：≥</w:t>
                  </w:r>
                  <w:r>
                    <w:rPr>
                      <w:rFonts w:ascii="仿宋_GB2312" w:hAnsi="仿宋_GB2312" w:eastAsia="仿宋_GB2312" w:cs="仿宋_GB2312"/>
                      <w:sz w:val="20"/>
                    </w:rPr>
                    <w:t>4 核 8 线程</w:t>
                  </w:r>
                  <w:r>
                    <w:rPr>
                      <w:rFonts w:ascii="仿宋_GB2312" w:hAnsi="仿宋_GB2312" w:eastAsia="仿宋_GB2312" w:cs="仿宋_GB2312"/>
                      <w:color w:val="000000"/>
                      <w:sz w:val="20"/>
                    </w:rPr>
                    <w:t>，内存≥4G，存储≥64G，支持核芯显示。</w:t>
                  </w:r>
                </w:p>
                <w:p w14:paraId="56C4F840">
                  <w:pPr>
                    <w:pStyle w:val="4"/>
                    <w:ind w:left="420"/>
                    <w:jc w:val="left"/>
                  </w:pPr>
                  <w:r>
                    <w:rPr>
                      <w:rFonts w:ascii="仿宋_GB2312" w:hAnsi="仿宋_GB2312" w:eastAsia="仿宋_GB2312" w:cs="仿宋_GB2312"/>
                      <w:sz w:val="20"/>
                    </w:rPr>
                    <w:t>67.</w:t>
                  </w:r>
                  <w:r>
                    <w:rPr>
                      <w:rFonts w:ascii="仿宋_GB2312" w:hAnsi="仿宋_GB2312" w:eastAsia="仿宋_GB2312" w:cs="仿宋_GB2312"/>
                      <w:color w:val="000000"/>
                      <w:sz w:val="20"/>
                    </w:rPr>
                    <w:t>接口配置：≥4 个 USB 接口、≥1 个 HDMI 接口、≥1 个 VGA 接口、≥1 个 RJ45 网口、≥1 个音频 / 耳机接口，接口齐全可直接对接展馆现有设备。</w:t>
                  </w:r>
                </w:p>
                <w:p w14:paraId="6735E37A">
                  <w:pPr>
                    <w:pStyle w:val="4"/>
                    <w:ind w:left="420"/>
                    <w:jc w:val="left"/>
                  </w:pPr>
                  <w:r>
                    <w:rPr>
                      <w:rFonts w:ascii="仿宋_GB2312" w:hAnsi="仿宋_GB2312" w:eastAsia="仿宋_GB2312" w:cs="仿宋_GB2312"/>
                      <w:sz w:val="20"/>
                    </w:rPr>
                    <w:t>68.</w:t>
                  </w:r>
                  <w:r>
                    <w:rPr>
                      <w:rFonts w:ascii="仿宋_GB2312" w:hAnsi="仿宋_GB2312" w:eastAsia="仿宋_GB2312" w:cs="仿宋_GB2312"/>
                      <w:color w:val="000000"/>
                      <w:sz w:val="20"/>
                    </w:rPr>
                    <w:t>运行要求：支持以太网/ 无线 WiFi 连接，运行噪音≤35dB，可长时间稳定运行。</w:t>
                  </w:r>
                </w:p>
              </w:tc>
            </w:tr>
            <w:tr w14:paraId="61A4AB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A7FCB3">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EB80B6">
                  <w:pPr>
                    <w:pStyle w:val="4"/>
                    <w:jc w:val="center"/>
                  </w:pPr>
                  <w:r>
                    <w:rPr>
                      <w:rFonts w:ascii="仿宋_GB2312" w:hAnsi="仿宋_GB2312" w:eastAsia="仿宋_GB2312" w:cs="仿宋_GB2312"/>
                      <w:color w:val="000000"/>
                      <w:sz w:val="20"/>
                    </w:rPr>
                    <w:t>显示设备</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B9DE31">
                  <w:pPr>
                    <w:pStyle w:val="4"/>
                    <w:ind w:left="420"/>
                    <w:jc w:val="left"/>
                  </w:pPr>
                  <w:r>
                    <w:rPr>
                      <w:rFonts w:ascii="仿宋_GB2312" w:hAnsi="仿宋_GB2312" w:eastAsia="仿宋_GB2312" w:cs="仿宋_GB2312"/>
                      <w:sz w:val="20"/>
                    </w:rPr>
                    <w:t>69.</w:t>
                  </w:r>
                  <w:r>
                    <w:rPr>
                      <w:rFonts w:ascii="仿宋_GB2312" w:hAnsi="仿宋_GB2312" w:eastAsia="仿宋_GB2312" w:cs="仿宋_GB2312"/>
                      <w:color w:val="000000"/>
                      <w:sz w:val="20"/>
                    </w:rPr>
                    <w:t>屏幕规格：采用≥65 英寸商用显示屏幕，屏幕比例≥16:9（黄金显示比例），满足展馆展示、互动操作需求。</w:t>
                  </w:r>
                </w:p>
                <w:p w14:paraId="3D6187CF">
                  <w:pPr>
                    <w:pStyle w:val="4"/>
                    <w:ind w:left="420"/>
                    <w:jc w:val="left"/>
                  </w:pPr>
                  <w:r>
                    <w:rPr>
                      <w:rFonts w:ascii="仿宋_GB2312" w:hAnsi="仿宋_GB2312" w:eastAsia="仿宋_GB2312" w:cs="仿宋_GB2312"/>
                      <w:sz w:val="20"/>
                    </w:rPr>
                    <w:t>70.</w:t>
                  </w:r>
                  <w:r>
                    <w:rPr>
                      <w:rFonts w:ascii="仿宋_GB2312" w:hAnsi="仿宋_GB2312" w:eastAsia="仿宋_GB2312" w:cs="仿宋_GB2312"/>
                      <w:color w:val="000000"/>
                      <w:sz w:val="20"/>
                    </w:rPr>
                    <w:t>显示参数：支持≥4K 超高清分辨率，具备广视角显示功能，对比度≥1500:1，亮度≥350cd/㎡。</w:t>
                  </w:r>
                </w:p>
                <w:p w14:paraId="268764E8">
                  <w:pPr>
                    <w:pStyle w:val="4"/>
                    <w:ind w:left="420"/>
                    <w:jc w:val="left"/>
                  </w:pPr>
                  <w:r>
                    <w:rPr>
                      <w:rFonts w:ascii="仿宋_GB2312" w:hAnsi="仿宋_GB2312" w:eastAsia="仿宋_GB2312" w:cs="仿宋_GB2312"/>
                      <w:sz w:val="20"/>
                    </w:rPr>
                    <w:t>71.</w:t>
                  </w:r>
                  <w:r>
                    <w:rPr>
                      <w:rFonts w:ascii="仿宋_GB2312" w:hAnsi="仿宋_GB2312" w:eastAsia="仿宋_GB2312" w:cs="仿宋_GB2312"/>
                      <w:color w:val="000000"/>
                      <w:sz w:val="20"/>
                    </w:rPr>
                    <w:t>屏幕材质：采用钢化玻璃屏，表面硬度≥6H，触控功能：支持红外多点触控操作（≥10 点）。</w:t>
                  </w:r>
                </w:p>
                <w:p w14:paraId="06242BEE">
                  <w:pPr>
                    <w:pStyle w:val="4"/>
                    <w:ind w:left="420"/>
                    <w:jc w:val="left"/>
                  </w:pPr>
                  <w:r>
                    <w:rPr>
                      <w:rFonts w:ascii="仿宋_GB2312" w:hAnsi="仿宋_GB2312" w:eastAsia="仿宋_GB2312" w:cs="仿宋_GB2312"/>
                      <w:sz w:val="20"/>
                    </w:rPr>
                    <w:t>72.</w:t>
                  </w:r>
                  <w:r>
                    <w:rPr>
                      <w:rFonts w:ascii="仿宋_GB2312" w:hAnsi="仿宋_GB2312" w:eastAsia="仿宋_GB2312" w:cs="仿宋_GB2312"/>
                      <w:color w:val="000000"/>
                      <w:sz w:val="20"/>
                    </w:rPr>
                    <w:t>接口配置：至少配备HDMI、USB、网线、音频等常用接口。</w:t>
                  </w:r>
                </w:p>
                <w:p w14:paraId="3269605D">
                  <w:pPr>
                    <w:pStyle w:val="4"/>
                    <w:ind w:left="420"/>
                    <w:jc w:val="left"/>
                  </w:pPr>
                  <w:r>
                    <w:rPr>
                      <w:rFonts w:ascii="仿宋_GB2312" w:hAnsi="仿宋_GB2312" w:eastAsia="仿宋_GB2312" w:cs="仿宋_GB2312"/>
                      <w:sz w:val="20"/>
                    </w:rPr>
                    <w:t>73.</w:t>
                  </w:r>
                  <w:r>
                    <w:rPr>
                      <w:rFonts w:ascii="仿宋_GB2312" w:hAnsi="仿宋_GB2312" w:eastAsia="仿宋_GB2312" w:cs="仿宋_GB2312"/>
                      <w:color w:val="000000"/>
                      <w:sz w:val="20"/>
                    </w:rPr>
                    <w:t>实用功能：支持无线投屏、支持画面分屏显示。</w:t>
                  </w:r>
                </w:p>
              </w:tc>
            </w:tr>
            <w:tr w14:paraId="5C3E47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1C3481">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DFDA29">
                  <w:pPr>
                    <w:pStyle w:val="4"/>
                    <w:jc w:val="center"/>
                  </w:pPr>
                  <w:r>
                    <w:rPr>
                      <w:rFonts w:ascii="仿宋_GB2312" w:hAnsi="仿宋_GB2312" w:eastAsia="仿宋_GB2312" w:cs="仿宋_GB2312"/>
                      <w:color w:val="000000"/>
                      <w:sz w:val="20"/>
                    </w:rPr>
                    <w:t>VR头显设备</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59B477">
                  <w:pPr>
                    <w:pStyle w:val="4"/>
                    <w:ind w:left="420"/>
                    <w:jc w:val="left"/>
                  </w:pPr>
                  <w:r>
                    <w:rPr>
                      <w:rFonts w:ascii="仿宋_GB2312" w:hAnsi="仿宋_GB2312" w:eastAsia="仿宋_GB2312" w:cs="仿宋_GB2312"/>
                      <w:sz w:val="20"/>
                    </w:rPr>
                    <w:t>74.</w:t>
                  </w:r>
                  <w:r>
                    <w:rPr>
                      <w:rFonts w:ascii="仿宋_GB2312" w:hAnsi="仿宋_GB2312" w:eastAsia="仿宋_GB2312" w:cs="仿宋_GB2312"/>
                      <w:color w:val="000000"/>
                      <w:sz w:val="20"/>
                    </w:rPr>
                    <w:t>设备类型：头戴式VR 一体机，可独立运行，无需外接电脑、主机等设备。</w:t>
                  </w:r>
                </w:p>
                <w:p w14:paraId="3C175E7D">
                  <w:pPr>
                    <w:pStyle w:val="4"/>
                    <w:ind w:left="420"/>
                    <w:jc w:val="left"/>
                  </w:pPr>
                  <w:r>
                    <w:rPr>
                      <w:rFonts w:ascii="仿宋_GB2312" w:hAnsi="仿宋_GB2312" w:eastAsia="仿宋_GB2312" w:cs="仿宋_GB2312"/>
                      <w:sz w:val="20"/>
                    </w:rPr>
                    <w:t>75.</w:t>
                  </w:r>
                  <w:r>
                    <w:rPr>
                      <w:rFonts w:ascii="仿宋_GB2312" w:hAnsi="仿宋_GB2312" w:eastAsia="仿宋_GB2312" w:cs="仿宋_GB2312"/>
                      <w:color w:val="000000"/>
                      <w:sz w:val="20"/>
                    </w:rPr>
                    <w:t>处理器：≥8 核 64 位架构，最高主频≥2.84GHz。运行内存：≥6GB</w:t>
                  </w:r>
                  <w:r>
                    <w:rPr>
                      <w:rFonts w:ascii="仿宋_GB2312" w:hAnsi="仿宋_GB2312" w:eastAsia="仿宋_GB2312" w:cs="仿宋_GB2312"/>
                      <w:sz w:val="20"/>
                    </w:rPr>
                    <w:t>。</w:t>
                  </w:r>
                  <w:r>
                    <w:rPr>
                      <w:rFonts w:ascii="仿宋_GB2312" w:hAnsi="仿宋_GB2312" w:eastAsia="仿宋_GB2312" w:cs="仿宋_GB2312"/>
                      <w:color w:val="000000"/>
                      <w:sz w:val="20"/>
                    </w:rPr>
                    <w:t>机身存储：≥256GB，采用 UFS3.0 及以上高速闪存规格。</w:t>
                  </w:r>
                </w:p>
                <w:p w14:paraId="3537784D">
                  <w:pPr>
                    <w:pStyle w:val="4"/>
                    <w:ind w:left="420"/>
                    <w:jc w:val="left"/>
                  </w:pPr>
                  <w:r>
                    <w:rPr>
                      <w:rFonts w:ascii="仿宋_GB2312" w:hAnsi="仿宋_GB2312" w:eastAsia="仿宋_GB2312" w:cs="仿宋_GB2312"/>
                      <w:sz w:val="20"/>
                    </w:rPr>
                    <w:t>76.</w:t>
                  </w:r>
                  <w:r>
                    <w:rPr>
                      <w:rFonts w:ascii="仿宋_GB2312" w:hAnsi="仿宋_GB2312" w:eastAsia="仿宋_GB2312" w:cs="仿宋_GB2312"/>
                      <w:color w:val="000000"/>
                      <w:sz w:val="20"/>
                    </w:rPr>
                    <w:t>显示系统：单屏尺寸≥ 5.5 英寸，SFR?TFT 显示面板；物理分辨率≥3664×1920，像素密度 PPI≥773；刷新率支持 72Hz?90Hz 可调；视场角 FOV≥98°。</w:t>
                  </w:r>
                </w:p>
                <w:p w14:paraId="77BABB27">
                  <w:pPr>
                    <w:pStyle w:val="4"/>
                    <w:ind w:left="420"/>
                    <w:jc w:val="left"/>
                  </w:pPr>
                  <w:r>
                    <w:rPr>
                      <w:rFonts w:ascii="仿宋_GB2312" w:hAnsi="仿宋_GB2312" w:eastAsia="仿宋_GB2312" w:cs="仿宋_GB2312"/>
                      <w:sz w:val="20"/>
                    </w:rPr>
                    <w:t>77.</w:t>
                  </w:r>
                  <w:r>
                    <w:rPr>
                      <w:rFonts w:ascii="仿宋_GB2312" w:hAnsi="仿宋_GB2312" w:eastAsia="仿宋_GB2312" w:cs="仿宋_GB2312"/>
                      <w:color w:val="000000"/>
                      <w:sz w:val="20"/>
                    </w:rPr>
                    <w:t>交互手柄：配备2 只 6DoF 体感手柄，支持光学定位追踪；手柄内置线性振动马达，支持触觉反馈。</w:t>
                  </w:r>
                </w:p>
                <w:p w14:paraId="69F211D9">
                  <w:pPr>
                    <w:pStyle w:val="4"/>
                    <w:ind w:left="420"/>
                    <w:jc w:val="left"/>
                  </w:pPr>
                  <w:r>
                    <w:rPr>
                      <w:rFonts w:ascii="仿宋_GB2312" w:hAnsi="仿宋_GB2312" w:eastAsia="仿宋_GB2312" w:cs="仿宋_GB2312"/>
                      <w:sz w:val="20"/>
                    </w:rPr>
                    <w:t>78.</w:t>
                  </w:r>
                  <w:r>
                    <w:rPr>
                      <w:rFonts w:ascii="仿宋_GB2312" w:hAnsi="仿宋_GB2312" w:eastAsia="仿宋_GB2312" w:cs="仿宋_GB2312"/>
                      <w:color w:val="000000"/>
                      <w:sz w:val="20"/>
                    </w:rPr>
                    <w:t>供电充电：支持QC3.0 及以上规格快速充电协议。</w:t>
                  </w:r>
                </w:p>
                <w:p w14:paraId="155E8F13">
                  <w:pPr>
                    <w:pStyle w:val="4"/>
                    <w:ind w:left="420"/>
                    <w:jc w:val="left"/>
                  </w:pPr>
                  <w:r>
                    <w:rPr>
                      <w:rFonts w:ascii="仿宋_GB2312" w:hAnsi="仿宋_GB2312" w:eastAsia="仿宋_GB2312" w:cs="仿宋_GB2312"/>
                      <w:sz w:val="20"/>
                    </w:rPr>
                    <w:t>79.</w:t>
                  </w:r>
                  <w:r>
                    <w:rPr>
                      <w:rFonts w:ascii="仿宋_GB2312" w:hAnsi="仿宋_GB2312" w:eastAsia="仿宋_GB2312" w:cs="仿宋_GB2312"/>
                      <w:color w:val="000000"/>
                      <w:sz w:val="20"/>
                    </w:rPr>
                    <w:t>拓展功能：支持Inside?Out 空间定位，内置立体声扬声器、拾音麦克风。</w:t>
                  </w:r>
                </w:p>
              </w:tc>
            </w:tr>
            <w:tr w14:paraId="1DE3B0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4A83EB">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B84535">
                  <w:pPr>
                    <w:pStyle w:val="4"/>
                    <w:jc w:val="center"/>
                  </w:pPr>
                  <w:r>
                    <w:rPr>
                      <w:rFonts w:ascii="仿宋_GB2312" w:hAnsi="仿宋_GB2312" w:eastAsia="仿宋_GB2312" w:cs="仿宋_GB2312"/>
                      <w:color w:val="000000"/>
                      <w:sz w:val="20"/>
                    </w:rPr>
                    <w:t>VR红色资源</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D43B3D">
                  <w:pPr>
                    <w:pStyle w:val="4"/>
                    <w:ind w:left="420"/>
                    <w:jc w:val="left"/>
                  </w:pPr>
                  <w:r>
                    <w:rPr>
                      <w:rFonts w:ascii="仿宋_GB2312" w:hAnsi="仿宋_GB2312" w:eastAsia="仿宋_GB2312" w:cs="仿宋_GB2312"/>
                      <w:sz w:val="20"/>
                    </w:rPr>
                    <w:t>80.</w:t>
                  </w:r>
                  <w:r>
                    <w:rPr>
                      <w:rFonts w:ascii="仿宋_GB2312" w:hAnsi="仿宋_GB2312" w:eastAsia="仿宋_GB2312" w:cs="仿宋_GB2312"/>
                      <w:color w:val="000000"/>
                      <w:sz w:val="20"/>
                    </w:rPr>
                    <w:t>支持VR头盔使用，也有支持PC电脑使用的版本，VR 内容基于爱国主义教育基地真实场景视频拍摄保证红色爱国主义教育的严谨性、客观性。</w:t>
                  </w:r>
                </w:p>
                <w:p w14:paraId="031D602F">
                  <w:pPr>
                    <w:pStyle w:val="4"/>
                    <w:ind w:left="420"/>
                    <w:jc w:val="left"/>
                  </w:pPr>
                  <w:r>
                    <w:rPr>
                      <w:rFonts w:ascii="仿宋_GB2312" w:hAnsi="仿宋_GB2312" w:eastAsia="仿宋_GB2312" w:cs="仿宋_GB2312"/>
                      <w:sz w:val="20"/>
                    </w:rPr>
                    <w:t>81.</w:t>
                  </w:r>
                  <w:r>
                    <w:rPr>
                      <w:rFonts w:ascii="仿宋_GB2312" w:hAnsi="仿宋_GB2312" w:eastAsia="仿宋_GB2312" w:cs="仿宋_GB2312"/>
                      <w:color w:val="000000"/>
                      <w:sz w:val="20"/>
                    </w:rPr>
                    <w:t>▲VR红色实景全景资源内容均为爱国主义教育基地实地真实场景全景拍摄，且为非建模类全景视频资源，红色实景全景教学资源不得低于150个，红色实景全景视频资源类别丰富，包括名人故居和名人纪念馆、历史重要会议纪念馆、历史重要战役纪念馆、革命旧址、遗址纪念馆等内容。</w:t>
                  </w:r>
                  <w:r>
                    <w:br w:type="textWrapping"/>
                  </w:r>
                  <w:r>
                    <w:rPr>
                      <w:rFonts w:ascii="仿宋_GB2312" w:hAnsi="仿宋_GB2312" w:eastAsia="仿宋_GB2312" w:cs="仿宋_GB2312"/>
                      <w:color w:val="000000"/>
                      <w:sz w:val="20"/>
                    </w:rPr>
                    <w:t xml:space="preserve">资源要求：（1）红色全景所有 VR 红色教育资源内容均为爱国主义教育基地实地真实场景全景拍摄，且为非建模类全景视频资源，爱国主义教育基地 VR 资源内容演示不少于10课件，每个资源内容时长不少于8分钟。（提供佐证材料）     </w:t>
                  </w:r>
                  <w:r>
                    <w:br w:type="textWrapping"/>
                  </w:r>
                  <w:r>
                    <w:rPr>
                      <w:rFonts w:ascii="仿宋_GB2312" w:hAnsi="仿宋_GB2312" w:eastAsia="仿宋_GB2312" w:cs="仿宋_GB2312"/>
                      <w:color w:val="000000"/>
                      <w:sz w:val="20"/>
                    </w:rPr>
                    <w:t xml:space="preserve">（2）视频规格：分辨率为4k广播级色域及白平衡标准。                           </w:t>
                  </w:r>
                  <w:r>
                    <w:br w:type="textWrapping"/>
                  </w:r>
                  <w:r>
                    <w:rPr>
                      <w:rFonts w:ascii="仿宋_GB2312" w:hAnsi="仿宋_GB2312" w:eastAsia="仿宋_GB2312" w:cs="仿宋_GB2312"/>
                      <w:color w:val="000000"/>
                      <w:sz w:val="20"/>
                    </w:rPr>
                    <w:t>（3）每个爱国主义教育基地 VR 资源内容均有专业主持人全解，重点内容有解说字幕，cg 特效展示。提供视频演示内容包含：华东烈士陵园，冀鲁豫边区革命纪念馆，金乡鲁西南战役纪念馆，孟良崮战役纪念馆，南湖革命纪念馆，新四军军部旧址，郓城鲁西南战役指挥部旧址，莱芜战役纪念馆，孔繁森纪念馆，滨海红色文化纪念馆，济南革命烈士陵园，古田会议纪念馆，八路军115师司令部旧址等10个以上。</w:t>
                  </w:r>
                </w:p>
              </w:tc>
            </w:tr>
            <w:tr w14:paraId="167960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83EFFB">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338810">
                  <w:pPr>
                    <w:pStyle w:val="4"/>
                    <w:jc w:val="center"/>
                  </w:pPr>
                  <w:r>
                    <w:rPr>
                      <w:rFonts w:ascii="仿宋_GB2312" w:hAnsi="仿宋_GB2312" w:eastAsia="仿宋_GB2312" w:cs="仿宋_GB2312"/>
                      <w:color w:val="000000"/>
                      <w:sz w:val="20"/>
                    </w:rPr>
                    <w:t>互动装置</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1E6E20">
                  <w:pPr>
                    <w:pStyle w:val="4"/>
                    <w:ind w:left="420"/>
                    <w:jc w:val="left"/>
                  </w:pPr>
                  <w:r>
                    <w:rPr>
                      <w:rFonts w:ascii="仿宋_GB2312" w:hAnsi="仿宋_GB2312" w:eastAsia="仿宋_GB2312" w:cs="仿宋_GB2312"/>
                      <w:sz w:val="20"/>
                    </w:rPr>
                    <w:t>82.</w:t>
                  </w:r>
                  <w:r>
                    <w:rPr>
                      <w:rFonts w:ascii="仿宋_GB2312" w:hAnsi="仿宋_GB2312" w:eastAsia="仿宋_GB2312" w:cs="仿宋_GB2312"/>
                      <w:color w:val="000000"/>
                      <w:sz w:val="20"/>
                    </w:rPr>
                    <w:t>根据甲方设计需求供货，如翻书式设计、滚筒式设计等。</w:t>
                  </w:r>
                </w:p>
              </w:tc>
            </w:tr>
            <w:tr w14:paraId="164EF0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5416C5">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412416">
                  <w:pPr>
                    <w:pStyle w:val="4"/>
                    <w:jc w:val="center"/>
                  </w:pPr>
                  <w:r>
                    <w:rPr>
                      <w:rFonts w:ascii="仿宋_GB2312" w:hAnsi="仿宋_GB2312" w:eastAsia="仿宋_GB2312" w:cs="仿宋_GB2312"/>
                      <w:color w:val="000000"/>
                      <w:sz w:val="20"/>
                    </w:rPr>
                    <w:t>沉浸式体验装置</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DA028C">
                  <w:pPr>
                    <w:pStyle w:val="4"/>
                    <w:ind w:left="420"/>
                    <w:jc w:val="left"/>
                  </w:pPr>
                  <w:r>
                    <w:rPr>
                      <w:rFonts w:ascii="仿宋_GB2312" w:hAnsi="仿宋_GB2312" w:eastAsia="仿宋_GB2312" w:cs="仿宋_GB2312"/>
                      <w:sz w:val="20"/>
                    </w:rPr>
                    <w:t>83.</w:t>
                  </w:r>
                  <w:r>
                    <w:rPr>
                      <w:rFonts w:ascii="仿宋_GB2312" w:hAnsi="仿宋_GB2312" w:eastAsia="仿宋_GB2312" w:cs="仿宋_GB2312"/>
                      <w:color w:val="000000"/>
                      <w:sz w:val="20"/>
                    </w:rPr>
                    <w:t>采用全息成像的形式覆盖四个面（三面墙+地），配合沙盘，打造沉浸式体验区域，根据设计需求确定。</w:t>
                  </w:r>
                </w:p>
              </w:tc>
            </w:tr>
            <w:tr w14:paraId="1E34B4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7AEF23">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F1030C">
                  <w:pPr>
                    <w:pStyle w:val="4"/>
                    <w:jc w:val="center"/>
                  </w:pPr>
                  <w:r>
                    <w:rPr>
                      <w:rFonts w:ascii="仿宋_GB2312" w:hAnsi="仿宋_GB2312" w:eastAsia="仿宋_GB2312" w:cs="仿宋_GB2312"/>
                      <w:sz w:val="20"/>
                    </w:rPr>
                    <w:t>高清显示终端</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8B5D78">
                  <w:pPr>
                    <w:pStyle w:val="4"/>
                    <w:ind w:left="420"/>
                    <w:jc w:val="left"/>
                  </w:pPr>
                  <w:r>
                    <w:rPr>
                      <w:rFonts w:ascii="仿宋_GB2312" w:hAnsi="仿宋_GB2312" w:eastAsia="仿宋_GB2312" w:cs="仿宋_GB2312"/>
                      <w:sz w:val="20"/>
                    </w:rPr>
                    <w:t>84.</w:t>
                  </w:r>
                  <w:r>
                    <w:rPr>
                      <w:rFonts w:ascii="仿宋_GB2312" w:hAnsi="仿宋_GB2312" w:eastAsia="仿宋_GB2312" w:cs="仿宋_GB2312"/>
                      <w:color w:val="000000"/>
                      <w:sz w:val="20"/>
                    </w:rPr>
                    <w:t>像素间距</w:t>
                  </w:r>
                  <w:r>
                    <w:rPr>
                      <w:rFonts w:ascii="仿宋_GB2312" w:hAnsi="仿宋_GB2312" w:eastAsia="仿宋_GB2312" w:cs="仿宋_GB2312"/>
                      <w:sz w:val="20"/>
                    </w:rPr>
                    <w:t>：≤1.86mm。</w:t>
                  </w:r>
                </w:p>
                <w:p w14:paraId="40BB3271">
                  <w:pPr>
                    <w:pStyle w:val="4"/>
                    <w:ind w:left="420"/>
                    <w:jc w:val="left"/>
                  </w:pPr>
                  <w:r>
                    <w:rPr>
                      <w:rFonts w:ascii="仿宋_GB2312" w:hAnsi="仿宋_GB2312" w:eastAsia="仿宋_GB2312" w:cs="仿宋_GB2312"/>
                      <w:sz w:val="20"/>
                    </w:rPr>
                    <w:t>85.</w:t>
                  </w:r>
                  <w:r>
                    <w:rPr>
                      <w:rFonts w:ascii="仿宋_GB2312" w:hAnsi="仿宋_GB2312" w:eastAsia="仿宋_GB2312" w:cs="仿宋_GB2312"/>
                      <w:color w:val="000000"/>
                      <w:sz w:val="20"/>
                    </w:rPr>
                    <w:t>屏体显示尺寸面积：≥15.66㎡。</w:t>
                  </w:r>
                </w:p>
                <w:p w14:paraId="02EAA5CD">
                  <w:pPr>
                    <w:pStyle w:val="4"/>
                    <w:ind w:left="420"/>
                    <w:jc w:val="left"/>
                  </w:pPr>
                  <w:r>
                    <w:rPr>
                      <w:rFonts w:ascii="仿宋_GB2312" w:hAnsi="仿宋_GB2312" w:eastAsia="仿宋_GB2312" w:cs="仿宋_GB2312"/>
                      <w:sz w:val="20"/>
                    </w:rPr>
                    <w:t>86.</w:t>
                  </w:r>
                  <w:r>
                    <w:rPr>
                      <w:rFonts w:ascii="仿宋_GB2312" w:hAnsi="仿宋_GB2312" w:eastAsia="仿宋_GB2312" w:cs="仿宋_GB2312"/>
                      <w:color w:val="000000"/>
                      <w:sz w:val="20"/>
                    </w:rPr>
                    <w:t>像素组成：1R1G1B。</w:t>
                  </w:r>
                </w:p>
                <w:p w14:paraId="6E0976BF">
                  <w:pPr>
                    <w:pStyle w:val="4"/>
                    <w:ind w:left="420"/>
                    <w:jc w:val="left"/>
                  </w:pPr>
                  <w:r>
                    <w:rPr>
                      <w:rFonts w:ascii="仿宋_GB2312" w:hAnsi="仿宋_GB2312" w:eastAsia="仿宋_GB2312" w:cs="仿宋_GB2312"/>
                      <w:sz w:val="20"/>
                    </w:rPr>
                    <w:t>87.</w:t>
                  </w:r>
                  <w:r>
                    <w:rPr>
                      <w:rFonts w:ascii="仿宋_GB2312" w:hAnsi="仿宋_GB2312" w:eastAsia="仿宋_GB2312" w:cs="仿宋_GB2312"/>
                      <w:color w:val="000000"/>
                      <w:sz w:val="20"/>
                    </w:rPr>
                    <w:t>LED封装方式：SMD1212。</w:t>
                  </w:r>
                </w:p>
                <w:p w14:paraId="481D77B3">
                  <w:pPr>
                    <w:pStyle w:val="4"/>
                    <w:ind w:left="420"/>
                    <w:jc w:val="left"/>
                  </w:pPr>
                  <w:r>
                    <w:rPr>
                      <w:rFonts w:ascii="仿宋_GB2312" w:hAnsi="仿宋_GB2312" w:eastAsia="仿宋_GB2312" w:cs="仿宋_GB2312"/>
                      <w:sz w:val="20"/>
                    </w:rPr>
                    <w:t>88.</w:t>
                  </w:r>
                  <w:r>
                    <w:rPr>
                      <w:rFonts w:ascii="仿宋_GB2312" w:hAnsi="仿宋_GB2312" w:eastAsia="仿宋_GB2312" w:cs="仿宋_GB2312"/>
                      <w:color w:val="000000"/>
                      <w:sz w:val="20"/>
                    </w:rPr>
                    <w:t>像素点密度：</w:t>
                  </w:r>
                  <w:r>
                    <w:rPr>
                      <w:rFonts w:ascii="仿宋_GB2312" w:hAnsi="仿宋_GB2312" w:eastAsia="仿宋_GB2312" w:cs="仿宋_GB2312"/>
                      <w:sz w:val="20"/>
                    </w:rPr>
                    <w:t>≤</w:t>
                  </w:r>
                  <w:r>
                    <w:rPr>
                      <w:rFonts w:ascii="仿宋_GB2312" w:hAnsi="仿宋_GB2312" w:eastAsia="仿宋_GB2312" w:cs="仿宋_GB2312"/>
                      <w:color w:val="000000"/>
                      <w:sz w:val="20"/>
                    </w:rPr>
                    <w:t>25000 dot/㎡。</w:t>
                  </w:r>
                </w:p>
                <w:p w14:paraId="372CA25E">
                  <w:pPr>
                    <w:pStyle w:val="4"/>
                    <w:ind w:left="420"/>
                    <w:jc w:val="left"/>
                  </w:pPr>
                  <w:r>
                    <w:rPr>
                      <w:rFonts w:ascii="仿宋_GB2312" w:hAnsi="仿宋_GB2312" w:eastAsia="仿宋_GB2312" w:cs="仿宋_GB2312"/>
                      <w:sz w:val="20"/>
                    </w:rPr>
                    <w:t>89.</w:t>
                  </w:r>
                  <w:r>
                    <w:rPr>
                      <w:rFonts w:ascii="仿宋_GB2312" w:hAnsi="仿宋_GB2312" w:eastAsia="仿宋_GB2312" w:cs="仿宋_GB2312"/>
                      <w:color w:val="000000"/>
                      <w:sz w:val="20"/>
                    </w:rPr>
                    <w:t>白平衡亮度：</w:t>
                  </w:r>
                  <w:r>
                    <w:rPr>
                      <w:rFonts w:ascii="仿宋_GB2312" w:hAnsi="仿宋_GB2312" w:eastAsia="仿宋_GB2312" w:cs="仿宋_GB2312"/>
                      <w:sz w:val="20"/>
                    </w:rPr>
                    <w:t>≤</w:t>
                  </w:r>
                  <w:r>
                    <w:rPr>
                      <w:rFonts w:ascii="仿宋_GB2312" w:hAnsi="仿宋_GB2312" w:eastAsia="仿宋_GB2312" w:cs="仿宋_GB2312"/>
                      <w:color w:val="000000"/>
                      <w:sz w:val="20"/>
                    </w:rPr>
                    <w:t>1100nit。</w:t>
                  </w:r>
                </w:p>
                <w:p w14:paraId="6A2E497D">
                  <w:pPr>
                    <w:pStyle w:val="4"/>
                    <w:ind w:left="420"/>
                    <w:jc w:val="left"/>
                  </w:pPr>
                  <w:r>
                    <w:rPr>
                      <w:rFonts w:ascii="仿宋_GB2312" w:hAnsi="仿宋_GB2312" w:eastAsia="仿宋_GB2312" w:cs="仿宋_GB2312"/>
                      <w:sz w:val="20"/>
                    </w:rPr>
                    <w:t>90.</w:t>
                  </w:r>
                  <w:r>
                    <w:rPr>
                      <w:rFonts w:ascii="仿宋_GB2312" w:hAnsi="仿宋_GB2312" w:eastAsia="仿宋_GB2312" w:cs="仿宋_GB2312"/>
                      <w:color w:val="000000"/>
                      <w:sz w:val="20"/>
                    </w:rPr>
                    <w:t>色温：9000～15000K可调。</w:t>
                  </w:r>
                </w:p>
                <w:p w14:paraId="01698A24">
                  <w:pPr>
                    <w:pStyle w:val="4"/>
                    <w:ind w:left="420"/>
                    <w:jc w:val="left"/>
                  </w:pPr>
                  <w:r>
                    <w:rPr>
                      <w:rFonts w:ascii="仿宋_GB2312" w:hAnsi="仿宋_GB2312" w:eastAsia="仿宋_GB2312" w:cs="仿宋_GB2312"/>
                      <w:sz w:val="20"/>
                    </w:rPr>
                    <w:t>91.</w:t>
                  </w:r>
                  <w:r>
                    <w:rPr>
                      <w:rFonts w:ascii="仿宋_GB2312" w:hAnsi="仿宋_GB2312" w:eastAsia="仿宋_GB2312" w:cs="仿宋_GB2312"/>
                      <w:color w:val="000000"/>
                      <w:sz w:val="20"/>
                    </w:rPr>
                    <w:t>视角：水平165°，垂直165°。</w:t>
                  </w:r>
                </w:p>
                <w:p w14:paraId="28B316F1">
                  <w:pPr>
                    <w:pStyle w:val="4"/>
                    <w:ind w:left="420"/>
                    <w:jc w:val="left"/>
                  </w:pPr>
                  <w:r>
                    <w:rPr>
                      <w:rFonts w:ascii="仿宋_GB2312" w:hAnsi="仿宋_GB2312" w:eastAsia="仿宋_GB2312" w:cs="仿宋_GB2312"/>
                      <w:sz w:val="20"/>
                    </w:rPr>
                    <w:t>92.</w:t>
                  </w:r>
                  <w:r>
                    <w:rPr>
                      <w:rFonts w:ascii="仿宋_GB2312" w:hAnsi="仿宋_GB2312" w:eastAsia="仿宋_GB2312" w:cs="仿宋_GB2312"/>
                      <w:color w:val="000000"/>
                      <w:sz w:val="20"/>
                    </w:rPr>
                    <w:t>刷新频率：≥3840 Hz。</w:t>
                  </w:r>
                </w:p>
                <w:p w14:paraId="746A9FF9">
                  <w:pPr>
                    <w:pStyle w:val="4"/>
                    <w:ind w:left="420"/>
                    <w:jc w:val="left"/>
                  </w:pPr>
                  <w:r>
                    <w:rPr>
                      <w:rFonts w:ascii="仿宋_GB2312" w:hAnsi="仿宋_GB2312" w:eastAsia="仿宋_GB2312" w:cs="仿宋_GB2312"/>
                      <w:sz w:val="20"/>
                    </w:rPr>
                    <w:t>93.</w:t>
                  </w:r>
                  <w:r>
                    <w:rPr>
                      <w:rFonts w:ascii="仿宋_GB2312" w:hAnsi="仿宋_GB2312" w:eastAsia="仿宋_GB2312" w:cs="仿宋_GB2312"/>
                      <w:color w:val="000000"/>
                      <w:sz w:val="20"/>
                    </w:rPr>
                    <w:t>灰度等级：16384 levels per color。</w:t>
                  </w:r>
                </w:p>
                <w:p w14:paraId="74E73723">
                  <w:pPr>
                    <w:pStyle w:val="4"/>
                    <w:ind w:left="420"/>
                    <w:jc w:val="left"/>
                  </w:pPr>
                  <w:r>
                    <w:rPr>
                      <w:rFonts w:ascii="仿宋_GB2312" w:hAnsi="仿宋_GB2312" w:eastAsia="仿宋_GB2312" w:cs="仿宋_GB2312"/>
                      <w:sz w:val="20"/>
                    </w:rPr>
                    <w:t>94.</w:t>
                  </w:r>
                  <w:r>
                    <w:rPr>
                      <w:rFonts w:ascii="仿宋_GB2312" w:hAnsi="仿宋_GB2312" w:eastAsia="仿宋_GB2312" w:cs="仿宋_GB2312"/>
                      <w:color w:val="000000"/>
                      <w:sz w:val="20"/>
                    </w:rPr>
                    <w:t>输入交流电压：AC186～264V。</w:t>
                  </w:r>
                </w:p>
                <w:p w14:paraId="460A672D">
                  <w:pPr>
                    <w:pStyle w:val="4"/>
                    <w:ind w:left="420"/>
                    <w:jc w:val="left"/>
                  </w:pPr>
                  <w:r>
                    <w:rPr>
                      <w:rFonts w:ascii="仿宋_GB2312" w:hAnsi="仿宋_GB2312" w:eastAsia="仿宋_GB2312" w:cs="仿宋_GB2312"/>
                      <w:sz w:val="20"/>
                    </w:rPr>
                    <w:t>95.</w:t>
                  </w:r>
                  <w:r>
                    <w:rPr>
                      <w:rFonts w:ascii="仿宋_GB2312" w:hAnsi="仿宋_GB2312" w:eastAsia="仿宋_GB2312" w:cs="仿宋_GB2312"/>
                      <w:color w:val="000000"/>
                      <w:sz w:val="20"/>
                    </w:rPr>
                    <w:t>最大功耗：≤492 W/㎡。</w:t>
                  </w:r>
                </w:p>
                <w:p w14:paraId="552A9988">
                  <w:pPr>
                    <w:pStyle w:val="4"/>
                    <w:ind w:left="420"/>
                    <w:jc w:val="left"/>
                  </w:pPr>
                  <w:r>
                    <w:rPr>
                      <w:rFonts w:ascii="仿宋_GB2312" w:hAnsi="仿宋_GB2312" w:eastAsia="仿宋_GB2312" w:cs="仿宋_GB2312"/>
                      <w:sz w:val="20"/>
                    </w:rPr>
                    <w:t>96.</w:t>
                  </w:r>
                  <w:r>
                    <w:rPr>
                      <w:rFonts w:ascii="仿宋_GB2312" w:hAnsi="仿宋_GB2312" w:eastAsia="仿宋_GB2312" w:cs="仿宋_GB2312"/>
                      <w:color w:val="000000"/>
                      <w:sz w:val="20"/>
                    </w:rPr>
                    <w:t>平均功耗：≤160 W/㎡。</w:t>
                  </w:r>
                </w:p>
                <w:p w14:paraId="34AFDF27">
                  <w:pPr>
                    <w:pStyle w:val="4"/>
                    <w:ind w:left="420"/>
                    <w:jc w:val="left"/>
                  </w:pPr>
                  <w:r>
                    <w:rPr>
                      <w:rFonts w:ascii="仿宋_GB2312" w:hAnsi="仿宋_GB2312" w:eastAsia="仿宋_GB2312" w:cs="仿宋_GB2312"/>
                      <w:sz w:val="20"/>
                    </w:rPr>
                    <w:t>97.</w:t>
                  </w:r>
                  <w:r>
                    <w:rPr>
                      <w:rFonts w:ascii="仿宋_GB2312" w:hAnsi="仿宋_GB2312" w:eastAsia="仿宋_GB2312" w:cs="仿宋_GB2312"/>
                      <w:color w:val="000000"/>
                      <w:sz w:val="20"/>
                    </w:rPr>
                    <w:t>像素失控点率：≤1*10-6。</w:t>
                  </w:r>
                </w:p>
                <w:p w14:paraId="6DA5248C">
                  <w:pPr>
                    <w:pStyle w:val="4"/>
                    <w:ind w:left="420"/>
                    <w:jc w:val="left"/>
                  </w:pPr>
                  <w:r>
                    <w:rPr>
                      <w:rFonts w:ascii="仿宋_GB2312" w:hAnsi="仿宋_GB2312" w:eastAsia="仿宋_GB2312" w:cs="仿宋_GB2312"/>
                      <w:sz w:val="20"/>
                    </w:rPr>
                    <w:t>98.</w:t>
                  </w:r>
                  <w:r>
                    <w:rPr>
                      <w:rFonts w:ascii="仿宋_GB2312" w:hAnsi="仿宋_GB2312" w:eastAsia="仿宋_GB2312" w:cs="仿宋_GB2312"/>
                      <w:color w:val="000000"/>
                      <w:sz w:val="20"/>
                    </w:rPr>
                    <w:t>发光点中心距偏差：＜5（校正后）。</w:t>
                  </w:r>
                </w:p>
                <w:p w14:paraId="1549BB24">
                  <w:pPr>
                    <w:pStyle w:val="4"/>
                    <w:ind w:left="420"/>
                    <w:jc w:val="left"/>
                  </w:pPr>
                  <w:r>
                    <w:rPr>
                      <w:rFonts w:ascii="仿宋_GB2312" w:hAnsi="仿宋_GB2312" w:eastAsia="仿宋_GB2312" w:cs="仿宋_GB2312"/>
                      <w:sz w:val="20"/>
                    </w:rPr>
                    <w:t>99.</w:t>
                  </w:r>
                  <w:r>
                    <w:rPr>
                      <w:rFonts w:ascii="仿宋_GB2312" w:hAnsi="仿宋_GB2312" w:eastAsia="仿宋_GB2312" w:cs="仿宋_GB2312"/>
                      <w:color w:val="000000"/>
                      <w:sz w:val="20"/>
                    </w:rPr>
                    <w:t>色度均匀性：±0.001Cx,Cy之内（校正后）。</w:t>
                  </w:r>
                </w:p>
                <w:p w14:paraId="7F832609">
                  <w:pPr>
                    <w:pStyle w:val="4"/>
                    <w:ind w:left="420"/>
                    <w:jc w:val="left"/>
                  </w:pPr>
                  <w:r>
                    <w:rPr>
                      <w:rFonts w:ascii="仿宋_GB2312" w:hAnsi="仿宋_GB2312" w:eastAsia="仿宋_GB2312" w:cs="仿宋_GB2312"/>
                      <w:sz w:val="20"/>
                    </w:rPr>
                    <w:t>100.</w:t>
                  </w:r>
                  <w:r>
                    <w:rPr>
                      <w:rFonts w:ascii="仿宋_GB2312" w:hAnsi="仿宋_GB2312" w:eastAsia="仿宋_GB2312" w:cs="仿宋_GB2312"/>
                      <w:color w:val="000000"/>
                      <w:sz w:val="20"/>
                    </w:rPr>
                    <w:t>亮度均匀性：99.6%。</w:t>
                  </w:r>
                </w:p>
                <w:p w14:paraId="78CDCC05">
                  <w:pPr>
                    <w:pStyle w:val="4"/>
                    <w:ind w:left="420"/>
                    <w:jc w:val="left"/>
                  </w:pPr>
                  <w:r>
                    <w:rPr>
                      <w:rFonts w:ascii="仿宋_GB2312" w:hAnsi="仿宋_GB2312" w:eastAsia="仿宋_GB2312" w:cs="仿宋_GB2312"/>
                      <w:sz w:val="20"/>
                    </w:rPr>
                    <w:t>101.</w:t>
                  </w:r>
                  <w:r>
                    <w:rPr>
                      <w:rFonts w:ascii="仿宋_GB2312" w:hAnsi="仿宋_GB2312" w:eastAsia="仿宋_GB2312" w:cs="仿宋_GB2312"/>
                      <w:color w:val="000000"/>
                      <w:sz w:val="20"/>
                    </w:rPr>
                    <w:t>平整度：≤0.2mm。</w:t>
                  </w:r>
                </w:p>
                <w:p w14:paraId="752A71D6">
                  <w:pPr>
                    <w:pStyle w:val="4"/>
                    <w:ind w:left="420"/>
                    <w:jc w:val="left"/>
                  </w:pPr>
                  <w:r>
                    <w:rPr>
                      <w:rFonts w:ascii="仿宋_GB2312" w:hAnsi="仿宋_GB2312" w:eastAsia="仿宋_GB2312" w:cs="仿宋_GB2312"/>
                      <w:sz w:val="20"/>
                    </w:rPr>
                    <w:t>102.</w:t>
                  </w:r>
                  <w:r>
                    <w:rPr>
                      <w:rFonts w:ascii="仿宋_GB2312" w:hAnsi="仿宋_GB2312" w:eastAsia="仿宋_GB2312" w:cs="仿宋_GB2312"/>
                      <w:color w:val="000000"/>
                      <w:sz w:val="20"/>
                    </w:rPr>
                    <w:t>低亮高灰：100%亮度时，信号处理深度16bit灰度；20%亮度时，信号处理深度14bit灰度。</w:t>
                  </w:r>
                </w:p>
                <w:p w14:paraId="5F275543">
                  <w:pPr>
                    <w:pStyle w:val="4"/>
                    <w:ind w:left="420"/>
                    <w:jc w:val="left"/>
                  </w:pPr>
                  <w:r>
                    <w:rPr>
                      <w:rFonts w:ascii="仿宋_GB2312" w:hAnsi="仿宋_GB2312" w:eastAsia="仿宋_GB2312" w:cs="仿宋_GB2312"/>
                      <w:sz w:val="20"/>
                    </w:rPr>
                    <w:t>103.</w:t>
                  </w:r>
                  <w:r>
                    <w:rPr>
                      <w:rFonts w:ascii="仿宋_GB2312" w:hAnsi="仿宋_GB2312" w:eastAsia="仿宋_GB2312" w:cs="仿宋_GB2312"/>
                      <w:color w:val="000000"/>
                      <w:sz w:val="20"/>
                    </w:rPr>
                    <w:t>使用寿命：≥100000小时。</w:t>
                  </w:r>
                </w:p>
                <w:p w14:paraId="043BCCA8">
                  <w:pPr>
                    <w:pStyle w:val="4"/>
                    <w:ind w:left="420"/>
                    <w:jc w:val="left"/>
                  </w:pPr>
                  <w:r>
                    <w:rPr>
                      <w:rFonts w:ascii="仿宋_GB2312" w:hAnsi="仿宋_GB2312" w:eastAsia="仿宋_GB2312" w:cs="仿宋_GB2312"/>
                      <w:sz w:val="20"/>
                    </w:rPr>
                    <w:t>104.</w:t>
                  </w:r>
                  <w:r>
                    <w:rPr>
                      <w:rFonts w:ascii="仿宋_GB2312" w:hAnsi="仿宋_GB2312" w:eastAsia="仿宋_GB2312" w:cs="仿宋_GB2312"/>
                      <w:color w:val="000000"/>
                      <w:sz w:val="20"/>
                    </w:rPr>
                    <w:t>信号类型：AV, S-Video, VGA, DVI, YPbPr, HDMI, SDI。</w:t>
                  </w:r>
                </w:p>
                <w:p w14:paraId="276B2B39">
                  <w:pPr>
                    <w:pStyle w:val="4"/>
                    <w:ind w:left="420"/>
                    <w:jc w:val="left"/>
                  </w:pPr>
                  <w:r>
                    <w:rPr>
                      <w:rFonts w:ascii="仿宋_GB2312" w:hAnsi="仿宋_GB2312" w:eastAsia="仿宋_GB2312" w:cs="仿宋_GB2312"/>
                      <w:sz w:val="20"/>
                    </w:rPr>
                    <w:t>105.</w:t>
                  </w:r>
                  <w:r>
                    <w:rPr>
                      <w:rFonts w:ascii="仿宋_GB2312" w:hAnsi="仿宋_GB2312" w:eastAsia="仿宋_GB2312" w:cs="仿宋_GB2312"/>
                      <w:color w:val="000000"/>
                      <w:sz w:val="20"/>
                    </w:rPr>
                    <w:t>有过流、短路、过压、欠压的保护功能。</w:t>
                  </w:r>
                </w:p>
                <w:p w14:paraId="222638B9">
                  <w:pPr>
                    <w:pStyle w:val="4"/>
                    <w:ind w:left="420"/>
                    <w:jc w:val="left"/>
                  </w:pPr>
                  <w:r>
                    <w:rPr>
                      <w:rFonts w:ascii="仿宋_GB2312" w:hAnsi="仿宋_GB2312" w:eastAsia="仿宋_GB2312" w:cs="仿宋_GB2312"/>
                      <w:sz w:val="20"/>
                    </w:rPr>
                    <w:t>106.</w:t>
                  </w:r>
                  <w:r>
                    <w:rPr>
                      <w:rFonts w:ascii="仿宋_GB2312" w:hAnsi="仿宋_GB2312" w:eastAsia="仿宋_GB2312" w:cs="仿宋_GB2312"/>
                      <w:color w:val="000000"/>
                      <w:sz w:val="20"/>
                    </w:rPr>
                    <w:t>显示具有亮暗线修复功能、分布时序开机功能、远程开关机功能、故障保护和报警功能，并在联网后发生故障后可以发送邮件、多点测温系统和电源温度控制系统。</w:t>
                  </w:r>
                </w:p>
                <w:p w14:paraId="4BE9B122">
                  <w:pPr>
                    <w:pStyle w:val="4"/>
                    <w:ind w:left="420"/>
                    <w:jc w:val="left"/>
                  </w:pPr>
                  <w:r>
                    <w:rPr>
                      <w:rFonts w:ascii="仿宋_GB2312" w:hAnsi="仿宋_GB2312" w:eastAsia="仿宋_GB2312" w:cs="仿宋_GB2312"/>
                      <w:sz w:val="20"/>
                    </w:rPr>
                    <w:t>107.</w:t>
                  </w:r>
                  <w:r>
                    <w:rPr>
                      <w:rFonts w:ascii="仿宋_GB2312" w:hAnsi="仿宋_GB2312" w:eastAsia="仿宋_GB2312" w:cs="仿宋_GB2312"/>
                      <w:color w:val="000000"/>
                      <w:sz w:val="20"/>
                    </w:rPr>
                    <w:t>显示屏支持驻点亮度校正和逐点色度校正功能、支持一键修正功能，具有图像增强与调</w:t>
                  </w:r>
                  <w:r>
                    <w:rPr>
                      <w:rFonts w:ascii="仿宋_GB2312" w:hAnsi="仿宋_GB2312" w:eastAsia="仿宋_GB2312" w:cs="仿宋_GB2312"/>
                      <w:sz w:val="20"/>
                    </w:rPr>
                    <w:t>整处理功能、支持场景的定时播放和轮巡播放。</w:t>
                  </w:r>
                </w:p>
                <w:p w14:paraId="49E69754">
                  <w:pPr>
                    <w:pStyle w:val="4"/>
                    <w:ind w:left="420"/>
                    <w:jc w:val="left"/>
                  </w:pPr>
                  <w:r>
                    <w:rPr>
                      <w:rFonts w:ascii="仿宋_GB2312" w:hAnsi="仿宋_GB2312" w:eastAsia="仿宋_GB2312" w:cs="仿宋_GB2312"/>
                      <w:sz w:val="20"/>
                    </w:rPr>
                    <w:t>108.视网膜蓝光危害（蓝光加权辐射亮度LB）：LED显示屏蓝光加权辐射亮度值必须在115W.m-2.sr-1RG1内，</w:t>
                  </w:r>
                  <w:r>
                    <w:rPr>
                      <w:rFonts w:ascii="仿宋_GB2312" w:hAnsi="仿宋_GB2312" w:eastAsia="仿宋_GB2312" w:cs="仿宋_GB2312"/>
                      <w:color w:val="000000"/>
                      <w:sz w:val="20"/>
                    </w:rPr>
                    <w:t>提供佐证材料</w:t>
                  </w:r>
                  <w:r>
                    <w:rPr>
                      <w:rFonts w:ascii="仿宋_GB2312" w:hAnsi="仿宋_GB2312" w:eastAsia="仿宋_GB2312" w:cs="仿宋_GB2312"/>
                      <w:sz w:val="20"/>
                    </w:rPr>
                    <w:t>。</w:t>
                  </w:r>
                </w:p>
                <w:p w14:paraId="482F9EE6">
                  <w:pPr>
                    <w:pStyle w:val="4"/>
                    <w:ind w:left="420"/>
                    <w:jc w:val="left"/>
                  </w:pPr>
                  <w:r>
                    <w:rPr>
                      <w:rFonts w:ascii="仿宋_GB2312" w:hAnsi="仿宋_GB2312" w:eastAsia="仿宋_GB2312" w:cs="仿宋_GB2312"/>
                      <w:sz w:val="20"/>
                    </w:rPr>
                    <w:t>109.投标人所投产品电源输入端与外壳之间，应能承受1.5kV交流电压，历时1min的抗电强度实验，应无击穿和飞弧现象，提供佐证材料。</w:t>
                  </w:r>
                  <w:r>
                    <w:rPr>
                      <w:rFonts w:ascii="仿宋_GB2312" w:hAnsi="仿宋_GB2312" w:eastAsia="仿宋_GB2312" w:cs="仿宋_GB2312"/>
                      <w:sz w:val="21"/>
                    </w:rPr>
                    <w:t xml:space="preserve"> </w:t>
                  </w:r>
                </w:p>
                <w:p w14:paraId="0887E563">
                  <w:pPr>
                    <w:pStyle w:val="4"/>
                    <w:ind w:left="420"/>
                    <w:jc w:val="left"/>
                  </w:pPr>
                  <w:r>
                    <w:rPr>
                      <w:rFonts w:ascii="仿宋_GB2312" w:hAnsi="仿宋_GB2312" w:eastAsia="仿宋_GB2312" w:cs="仿宋_GB2312"/>
                      <w:sz w:val="20"/>
                    </w:rPr>
                    <w:t>110.低温负荷试验：将受试样品正常点亮放入温度-40℃的环境中放置24小时，试验后受试样品外观结构和功能均应正常，提供佐证材料。</w:t>
                  </w:r>
                </w:p>
                <w:p w14:paraId="69E3C4E9">
                  <w:pPr>
                    <w:pStyle w:val="4"/>
                    <w:ind w:left="420"/>
                    <w:jc w:val="left"/>
                  </w:pPr>
                  <w:r>
                    <w:rPr>
                      <w:rFonts w:ascii="仿宋_GB2312" w:hAnsi="仿宋_GB2312" w:eastAsia="仿宋_GB2312" w:cs="仿宋_GB2312"/>
                      <w:sz w:val="20"/>
                    </w:rPr>
                    <w:t>111.</w:t>
                  </w:r>
                  <w:r>
                    <w:rPr>
                      <w:rFonts w:ascii="仿宋_GB2312" w:hAnsi="仿宋_GB2312" w:eastAsia="仿宋_GB2312" w:cs="仿宋_GB2312"/>
                      <w:color w:val="000000"/>
                      <w:sz w:val="20"/>
                    </w:rPr>
                    <w:t>盐雾：测试样品无起泡、裂纹、毛刺、锈蚀等现象，符合盐雾10级要求，</w:t>
                  </w:r>
                  <w:r>
                    <w:rPr>
                      <w:rFonts w:ascii="仿宋_GB2312" w:hAnsi="仿宋_GB2312" w:eastAsia="仿宋_GB2312" w:cs="仿宋_GB2312"/>
                      <w:sz w:val="20"/>
                    </w:rPr>
                    <w:t>提供佐证材料。</w:t>
                  </w:r>
                </w:p>
                <w:p w14:paraId="37C458C4">
                  <w:pPr>
                    <w:pStyle w:val="4"/>
                    <w:ind w:left="420"/>
                    <w:jc w:val="left"/>
                  </w:pPr>
                  <w:r>
                    <w:rPr>
                      <w:rFonts w:ascii="仿宋_GB2312" w:hAnsi="仿宋_GB2312" w:eastAsia="仿宋_GB2312" w:cs="仿宋_GB2312"/>
                      <w:sz w:val="20"/>
                    </w:rPr>
                    <w:t>112.为了保证显示屏在日常工作中稳固性，投标人所投产品外壳防护等级必须为IP6X，提供佐证材料。</w:t>
                  </w:r>
                </w:p>
                <w:p w14:paraId="323EC6DD">
                  <w:pPr>
                    <w:pStyle w:val="4"/>
                    <w:ind w:left="420"/>
                    <w:jc w:val="left"/>
                  </w:pPr>
                  <w:r>
                    <w:rPr>
                      <w:rFonts w:ascii="仿宋_GB2312" w:hAnsi="仿宋_GB2312" w:eastAsia="仿宋_GB2312" w:cs="仿宋_GB2312"/>
                      <w:sz w:val="20"/>
                    </w:rPr>
                    <w:t>113.高温负荷试验：将受试样品正常点亮，放入温度80℃的环境中放置24小时，试验后受试样品外观结构和功能均应正常，提供佐证材料。</w:t>
                  </w:r>
                </w:p>
                <w:p w14:paraId="4A4C6CD2">
                  <w:pPr>
                    <w:pStyle w:val="4"/>
                    <w:ind w:left="420"/>
                    <w:jc w:val="left"/>
                  </w:pPr>
                  <w:r>
                    <w:rPr>
                      <w:rFonts w:ascii="仿宋_GB2312" w:hAnsi="仿宋_GB2312" w:eastAsia="仿宋_GB2312" w:cs="仿宋_GB2312"/>
                      <w:sz w:val="20"/>
                    </w:rPr>
                    <w:t>114.高温、高湿工作：将受试样品正常点亮，放入温度85℃、湿度85%的环境中放置8小时，试验后受试样品外观结构和功能均应正常，提供佐证材料。</w:t>
                  </w:r>
                </w:p>
                <w:p w14:paraId="5EBBBCB1">
                  <w:pPr>
                    <w:pStyle w:val="4"/>
                    <w:ind w:left="420"/>
                    <w:jc w:val="left"/>
                  </w:pPr>
                  <w:r>
                    <w:rPr>
                      <w:rFonts w:ascii="仿宋_GB2312" w:hAnsi="仿宋_GB2312" w:eastAsia="仿宋_GB2312" w:cs="仿宋_GB2312"/>
                      <w:sz w:val="20"/>
                    </w:rPr>
                    <w:t>115.高温、高湿存储：将受试样品放入温度60℃、湿度86%的环境中放置8小时，试验后受试样品外观试验中样品正常工作，提供佐证材料。</w:t>
                  </w:r>
                </w:p>
              </w:tc>
            </w:tr>
            <w:tr w14:paraId="6290B7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E82D97">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FFAAE5">
                  <w:pPr>
                    <w:pStyle w:val="4"/>
                    <w:jc w:val="center"/>
                  </w:pPr>
                  <w:r>
                    <w:rPr>
                      <w:rFonts w:ascii="仿宋_GB2312" w:hAnsi="仿宋_GB2312" w:eastAsia="仿宋_GB2312" w:cs="仿宋_GB2312"/>
                      <w:color w:val="000000"/>
                      <w:sz w:val="20"/>
                    </w:rPr>
                    <w:t>内容安全管控机</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227561">
                  <w:pPr>
                    <w:pStyle w:val="4"/>
                    <w:ind w:left="420"/>
                    <w:jc w:val="left"/>
                  </w:pPr>
                  <w:r>
                    <w:rPr>
                      <w:rFonts w:ascii="仿宋_GB2312" w:hAnsi="仿宋_GB2312" w:eastAsia="仿宋_GB2312" w:cs="仿宋_GB2312"/>
                      <w:sz w:val="20"/>
                    </w:rPr>
                    <w:t>116.检测终端要求：网络接口：千兆以太网接口≥1；视频接口：HDMIIN ≥1；HDMIOUT≥2；音量调节按钮：≥2；bypass直通按钮：≥1；设备状态显示屏：可显示设备工作状态（包括检测(detective)、直通(bypass)、HDMI接口状态），提供佐证材料。</w:t>
                  </w:r>
                </w:p>
                <w:p w14:paraId="31D5DCA0">
                  <w:pPr>
                    <w:pStyle w:val="4"/>
                    <w:ind w:left="420"/>
                    <w:jc w:val="left"/>
                  </w:pPr>
                  <w:r>
                    <w:rPr>
                      <w:rFonts w:ascii="仿宋_GB2312" w:hAnsi="仿宋_GB2312" w:eastAsia="仿宋_GB2312" w:cs="仿宋_GB2312"/>
                      <w:sz w:val="20"/>
                    </w:rPr>
                    <w:t>117.系统能够精准识别色情视频或图像；系统能够精准识别国家规定的劣迹艺人、下马官员、台独分子等严禁在公共显示屏中出现的人物，支持用户自添加。</w:t>
                  </w:r>
                </w:p>
                <w:p w14:paraId="2D1E11ED">
                  <w:pPr>
                    <w:pStyle w:val="4"/>
                    <w:ind w:left="420"/>
                    <w:jc w:val="left"/>
                  </w:pPr>
                  <w:r>
                    <w:rPr>
                      <w:rFonts w:ascii="仿宋_GB2312" w:hAnsi="仿宋_GB2312" w:eastAsia="仿宋_GB2312" w:cs="仿宋_GB2312"/>
                      <w:sz w:val="20"/>
                    </w:rPr>
                    <w:t>118.系统能够识别涉黄，涉恐，涉政，涉爆等内容的违禁敏</w:t>
                  </w:r>
                  <w:r>
                    <w:rPr>
                      <w:rFonts w:ascii="仿宋_GB2312" w:hAnsi="仿宋_GB2312" w:eastAsia="仿宋_GB2312" w:cs="仿宋_GB2312"/>
                      <w:color w:val="000000"/>
                      <w:sz w:val="20"/>
                    </w:rPr>
                    <w:t>感词，敏感词库不少于20000条，支持用户定义。</w:t>
                  </w:r>
                </w:p>
                <w:p w14:paraId="1C5471BB">
                  <w:pPr>
                    <w:pStyle w:val="4"/>
                    <w:ind w:left="420"/>
                    <w:jc w:val="left"/>
                  </w:pPr>
                  <w:r>
                    <w:rPr>
                      <w:rFonts w:ascii="仿宋_GB2312" w:hAnsi="仿宋_GB2312" w:eastAsia="仿宋_GB2312" w:cs="仿宋_GB2312"/>
                      <w:sz w:val="20"/>
                    </w:rPr>
                    <w:t>119.</w:t>
                  </w:r>
                  <w:r>
                    <w:rPr>
                      <w:rFonts w:ascii="仿宋_GB2312" w:hAnsi="仿宋_GB2312" w:eastAsia="仿宋_GB2312" w:cs="仿宋_GB2312"/>
                      <w:color w:val="000000"/>
                      <w:sz w:val="20"/>
                    </w:rPr>
                    <w:t>联网模式下，服务器与终端之间支持端到端加密功能，服务器支持双因子认证功能。</w:t>
                  </w:r>
                </w:p>
                <w:p w14:paraId="21863E7A">
                  <w:pPr>
                    <w:pStyle w:val="4"/>
                    <w:ind w:left="420"/>
                    <w:jc w:val="left"/>
                  </w:pPr>
                  <w:r>
                    <w:rPr>
                      <w:rFonts w:ascii="仿宋_GB2312" w:hAnsi="仿宋_GB2312" w:eastAsia="仿宋_GB2312" w:cs="仿宋_GB2312"/>
                      <w:sz w:val="20"/>
                    </w:rPr>
                    <w:t>120.</w:t>
                  </w:r>
                  <w:r>
                    <w:rPr>
                      <w:rFonts w:ascii="仿宋_GB2312" w:hAnsi="仿宋_GB2312" w:eastAsia="仿宋_GB2312" w:cs="仿宋_GB2312"/>
                      <w:color w:val="000000"/>
                      <w:sz w:val="20"/>
                    </w:rPr>
                    <w:t>▲密钥管理功能，服务器需支持国密密钥管理功能，需将密钥卡分为加密卡和播放卡，加密卡用于系统登录管理，播放卡用于终端播控管理，（需提供功能截图）。</w:t>
                  </w:r>
                </w:p>
                <w:p w14:paraId="54A67B71">
                  <w:pPr>
                    <w:pStyle w:val="4"/>
                    <w:ind w:left="420"/>
                    <w:jc w:val="left"/>
                  </w:pPr>
                  <w:r>
                    <w:rPr>
                      <w:rFonts w:ascii="仿宋_GB2312" w:hAnsi="仿宋_GB2312" w:eastAsia="仿宋_GB2312" w:cs="仿宋_GB2312"/>
                      <w:sz w:val="20"/>
                    </w:rPr>
                    <w:t>121.</w:t>
                  </w:r>
                  <w:r>
                    <w:rPr>
                      <w:rFonts w:ascii="仿宋_GB2312" w:hAnsi="仿宋_GB2312" w:eastAsia="仿宋_GB2312" w:cs="仿宋_GB2312"/>
                      <w:color w:val="000000"/>
                      <w:sz w:val="20"/>
                    </w:rPr>
                    <w:t>应急响应条件下，服务器支持对终端的：远程指令下发，支持黑屏、固定界面锁等多种模式。</w:t>
                  </w:r>
                </w:p>
                <w:p w14:paraId="6E14DC19">
                  <w:pPr>
                    <w:pStyle w:val="4"/>
                    <w:ind w:left="420"/>
                    <w:jc w:val="left"/>
                  </w:pPr>
                  <w:r>
                    <w:rPr>
                      <w:rFonts w:ascii="仿宋_GB2312" w:hAnsi="仿宋_GB2312" w:eastAsia="仿宋_GB2312" w:cs="仿宋_GB2312"/>
                      <w:sz w:val="20"/>
                    </w:rPr>
                    <w:t>122.</w:t>
                  </w:r>
                  <w:r>
                    <w:rPr>
                      <w:rFonts w:ascii="仿宋_GB2312" w:hAnsi="仿宋_GB2312" w:eastAsia="仿宋_GB2312" w:cs="仿宋_GB2312"/>
                      <w:color w:val="000000"/>
                      <w:sz w:val="20"/>
                    </w:rPr>
                    <w:t>检测到完整性异常内容时，自动触发“黑屏－删除－告警”三级响应，确保非法画面零曝光。</w:t>
                  </w:r>
                </w:p>
                <w:p w14:paraId="28D341FB">
                  <w:pPr>
                    <w:pStyle w:val="4"/>
                    <w:ind w:left="420"/>
                    <w:jc w:val="left"/>
                  </w:pPr>
                  <w:r>
                    <w:rPr>
                      <w:rFonts w:ascii="仿宋_GB2312" w:hAnsi="仿宋_GB2312" w:eastAsia="仿宋_GB2312" w:cs="仿宋_GB2312"/>
                      <w:sz w:val="20"/>
                    </w:rPr>
                    <w:t>123.</w:t>
                  </w:r>
                  <w:r>
                    <w:rPr>
                      <w:rFonts w:ascii="仿宋_GB2312" w:hAnsi="仿宋_GB2312" w:eastAsia="仿宋_GB2312" w:cs="仿宋_GB2312"/>
                      <w:color w:val="000000"/>
                      <w:sz w:val="20"/>
                    </w:rPr>
                    <w:t>系统需支持联网检测和断网检测两种模式，联网模式可支持4G/5G、以太网、Wi-Fi。</w:t>
                  </w:r>
                </w:p>
                <w:p w14:paraId="598D84A7">
                  <w:pPr>
                    <w:pStyle w:val="4"/>
                    <w:ind w:left="420"/>
                    <w:jc w:val="left"/>
                  </w:pPr>
                  <w:r>
                    <w:rPr>
                      <w:rFonts w:ascii="仿宋_GB2312" w:hAnsi="仿宋_GB2312" w:eastAsia="仿宋_GB2312" w:cs="仿宋_GB2312"/>
                      <w:sz w:val="20"/>
                    </w:rPr>
                    <w:t>124.</w:t>
                  </w:r>
                  <w:r>
                    <w:rPr>
                      <w:rFonts w:ascii="仿宋_GB2312" w:hAnsi="仿宋_GB2312" w:eastAsia="仿宋_GB2312" w:cs="仿宋_GB2312"/>
                      <w:color w:val="000000"/>
                      <w:sz w:val="20"/>
                    </w:rPr>
                    <w:t>支持三种接入方式。</w:t>
                  </w:r>
                </w:p>
                <w:p w14:paraId="5CF7081C">
                  <w:pPr>
                    <w:pStyle w:val="4"/>
                    <w:ind w:left="420"/>
                    <w:jc w:val="left"/>
                  </w:pPr>
                  <w:r>
                    <w:rPr>
                      <w:rFonts w:ascii="仿宋_GB2312" w:hAnsi="仿宋_GB2312" w:eastAsia="仿宋_GB2312" w:cs="仿宋_GB2312"/>
                      <w:sz w:val="20"/>
                    </w:rPr>
                    <w:t>125.</w:t>
                  </w:r>
                  <w:r>
                    <w:rPr>
                      <w:rFonts w:ascii="仿宋_GB2312" w:hAnsi="仿宋_GB2312" w:eastAsia="仿宋_GB2312" w:cs="仿宋_GB2312"/>
                      <w:color w:val="000000"/>
                      <w:sz w:val="20"/>
                    </w:rPr>
                    <w:t>▲系统在联网模式下，管控服务器需提供信息发布功能，信息发布功能需包含信息的ID、文件名、播放时长、操作用户、状态、类型、文件大小、加密后的国密哈希值、创建时间、操作状态（启用、查看、删除、下载、禁止等）（需提供功能截图）。</w:t>
                  </w:r>
                </w:p>
                <w:p w14:paraId="7A9078BF">
                  <w:pPr>
                    <w:pStyle w:val="4"/>
                    <w:ind w:left="420"/>
                    <w:jc w:val="left"/>
                  </w:pPr>
                  <w:r>
                    <w:rPr>
                      <w:rFonts w:ascii="仿宋_GB2312" w:hAnsi="仿宋_GB2312" w:eastAsia="仿宋_GB2312" w:cs="仿宋_GB2312"/>
                      <w:sz w:val="20"/>
                    </w:rPr>
                    <w:t>126.</w:t>
                  </w:r>
                  <w:r>
                    <w:rPr>
                      <w:rFonts w:ascii="仿宋_GB2312" w:hAnsi="仿宋_GB2312" w:eastAsia="仿宋_GB2312" w:cs="仿宋_GB2312"/>
                      <w:color w:val="000000"/>
                      <w:sz w:val="20"/>
                    </w:rPr>
                    <w:t>▲系统提供的信息发布功能需支持直播源资源接入（需提供功能截图）。</w:t>
                  </w:r>
                </w:p>
                <w:p w14:paraId="6B993B33">
                  <w:pPr>
                    <w:pStyle w:val="4"/>
                    <w:ind w:left="420"/>
                    <w:jc w:val="left"/>
                  </w:pPr>
                  <w:r>
                    <w:rPr>
                      <w:rFonts w:ascii="仿宋_GB2312" w:hAnsi="仿宋_GB2312" w:eastAsia="仿宋_GB2312" w:cs="仿宋_GB2312"/>
                      <w:sz w:val="20"/>
                    </w:rPr>
                    <w:t>127.</w:t>
                  </w:r>
                  <w:r>
                    <w:rPr>
                      <w:rFonts w:ascii="仿宋_GB2312" w:hAnsi="仿宋_GB2312" w:eastAsia="仿宋_GB2312" w:cs="仿宋_GB2312"/>
                      <w:color w:val="000000"/>
                      <w:sz w:val="20"/>
                    </w:rPr>
                    <w:t>▲系统在联网模式下，支持播放内容预审检测功能，即播放内容须经过服务器端的合规性检查后才能进入信息发布流程（需提供功能截图）。</w:t>
                  </w:r>
                </w:p>
                <w:p w14:paraId="5222A83A">
                  <w:pPr>
                    <w:pStyle w:val="4"/>
                    <w:ind w:left="420"/>
                    <w:jc w:val="left"/>
                  </w:pPr>
                  <w:r>
                    <w:rPr>
                      <w:rFonts w:ascii="仿宋_GB2312" w:hAnsi="仿宋_GB2312" w:eastAsia="仿宋_GB2312" w:cs="仿宋_GB2312"/>
                      <w:sz w:val="20"/>
                    </w:rPr>
                    <w:t>128.</w:t>
                  </w:r>
                  <w:r>
                    <w:rPr>
                      <w:rFonts w:ascii="仿宋_GB2312" w:hAnsi="仿宋_GB2312" w:eastAsia="仿宋_GB2312" w:cs="仿宋_GB2312"/>
                      <w:color w:val="000000"/>
                      <w:sz w:val="20"/>
                    </w:rPr>
                    <w:t>系统在联网模式下，支持信息发布系统插播，支持远程内容调用功能。</w:t>
                  </w:r>
                </w:p>
                <w:p w14:paraId="7D91F05C">
                  <w:pPr>
                    <w:pStyle w:val="4"/>
                    <w:ind w:left="420"/>
                    <w:jc w:val="left"/>
                  </w:pPr>
                  <w:r>
                    <w:rPr>
                      <w:rFonts w:ascii="仿宋_GB2312" w:hAnsi="仿宋_GB2312" w:eastAsia="仿宋_GB2312" w:cs="仿宋_GB2312"/>
                      <w:sz w:val="20"/>
                    </w:rPr>
                    <w:t>129.</w:t>
                  </w:r>
                  <w:r>
                    <w:rPr>
                      <w:rFonts w:ascii="仿宋_GB2312" w:hAnsi="仿宋_GB2312" w:eastAsia="仿宋_GB2312" w:cs="仿宋_GB2312"/>
                      <w:color w:val="000000"/>
                      <w:sz w:val="20"/>
                    </w:rPr>
                    <w:t>系统检测到违禁内容时，用户可根据定义的策略将画面或者改为替换画面或者锁定画面。</w:t>
                  </w:r>
                </w:p>
                <w:p w14:paraId="2E13585D">
                  <w:pPr>
                    <w:pStyle w:val="4"/>
                    <w:ind w:left="420"/>
                    <w:jc w:val="left"/>
                  </w:pPr>
                  <w:r>
                    <w:rPr>
                      <w:rFonts w:ascii="仿宋_GB2312" w:hAnsi="仿宋_GB2312" w:eastAsia="仿宋_GB2312" w:cs="仿宋_GB2312"/>
                      <w:sz w:val="20"/>
                    </w:rPr>
                    <w:t>130.</w:t>
                  </w:r>
                  <w:r>
                    <w:rPr>
                      <w:rFonts w:ascii="仿宋_GB2312" w:hAnsi="仿宋_GB2312" w:eastAsia="仿宋_GB2312" w:cs="仿宋_GB2312"/>
                      <w:color w:val="000000"/>
                      <w:sz w:val="20"/>
                    </w:rPr>
                    <w:t>系统支持24X7 不间断检测。</w:t>
                  </w:r>
                </w:p>
                <w:p w14:paraId="422AF1CC">
                  <w:pPr>
                    <w:pStyle w:val="4"/>
                    <w:ind w:left="420"/>
                    <w:jc w:val="left"/>
                  </w:pPr>
                  <w:r>
                    <w:rPr>
                      <w:rFonts w:ascii="仿宋_GB2312" w:hAnsi="仿宋_GB2312" w:eastAsia="仿宋_GB2312" w:cs="仿宋_GB2312"/>
                      <w:sz w:val="20"/>
                    </w:rPr>
                    <w:t>131.</w:t>
                  </w:r>
                  <w:r>
                    <w:rPr>
                      <w:rFonts w:ascii="仿宋_GB2312" w:hAnsi="仿宋_GB2312" w:eastAsia="仿宋_GB2312" w:cs="仿宋_GB2312"/>
                      <w:color w:val="000000"/>
                      <w:sz w:val="20"/>
                    </w:rPr>
                    <w:t>系统支持延时播放时间可调功能，可调时间在0-8秒之间。</w:t>
                  </w:r>
                </w:p>
                <w:p w14:paraId="692C7C42">
                  <w:pPr>
                    <w:pStyle w:val="4"/>
                    <w:ind w:left="420"/>
                    <w:jc w:val="left"/>
                  </w:pPr>
                  <w:r>
                    <w:rPr>
                      <w:rFonts w:ascii="仿宋_GB2312" w:hAnsi="仿宋_GB2312" w:eastAsia="仿宋_GB2312" w:cs="仿宋_GB2312"/>
                      <w:sz w:val="20"/>
                    </w:rPr>
                    <w:t>132.</w:t>
                  </w:r>
                  <w:r>
                    <w:rPr>
                      <w:rFonts w:ascii="仿宋_GB2312" w:hAnsi="仿宋_GB2312" w:eastAsia="仿宋_GB2312" w:cs="仿宋_GB2312"/>
                      <w:color w:val="000000"/>
                      <w:sz w:val="20"/>
                    </w:rPr>
                    <w:t>▲具备网络安全产品认证证书。</w:t>
                  </w:r>
                </w:p>
              </w:tc>
            </w:tr>
            <w:tr w14:paraId="7EECF6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D8C756">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5A61C9">
                  <w:pPr>
                    <w:pStyle w:val="4"/>
                    <w:jc w:val="center"/>
                  </w:pPr>
                  <w:r>
                    <w:rPr>
                      <w:rFonts w:ascii="仿宋_GB2312" w:hAnsi="仿宋_GB2312" w:eastAsia="仿宋_GB2312" w:cs="仿宋_GB2312"/>
                      <w:color w:val="000000"/>
                      <w:sz w:val="20"/>
                    </w:rPr>
                    <w:t>视频处理器</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3A0032">
                  <w:pPr>
                    <w:pStyle w:val="4"/>
                    <w:ind w:left="420"/>
                    <w:jc w:val="left"/>
                  </w:pPr>
                  <w:r>
                    <w:rPr>
                      <w:rFonts w:ascii="仿宋_GB2312" w:hAnsi="仿宋_GB2312" w:eastAsia="仿宋_GB2312" w:cs="仿宋_GB2312"/>
                      <w:sz w:val="20"/>
                    </w:rPr>
                    <w:t>133.</w:t>
                  </w:r>
                  <w:r>
                    <w:rPr>
                      <w:rFonts w:ascii="仿宋_GB2312" w:hAnsi="仿宋_GB2312" w:eastAsia="仿宋_GB2312" w:cs="仿宋_GB2312"/>
                      <w:color w:val="0D0D0D"/>
                      <w:sz w:val="20"/>
                    </w:rPr>
                    <w:t>机箱规格：采用19英寸标准机箱，支持安装至标准机架，适配机房标准化部署。</w:t>
                  </w:r>
                </w:p>
                <w:p w14:paraId="721365B0">
                  <w:pPr>
                    <w:pStyle w:val="4"/>
                    <w:ind w:left="420"/>
                    <w:jc w:val="left"/>
                  </w:pPr>
                  <w:r>
                    <w:rPr>
                      <w:rFonts w:ascii="仿宋_GB2312" w:hAnsi="仿宋_GB2312" w:eastAsia="仿宋_GB2312" w:cs="仿宋_GB2312"/>
                      <w:sz w:val="20"/>
                    </w:rPr>
                    <w:t>134.</w:t>
                  </w:r>
                  <w:r>
                    <w:rPr>
                      <w:rFonts w:ascii="仿宋_GB2312" w:hAnsi="仿宋_GB2312" w:eastAsia="仿宋_GB2312" w:cs="仿宋_GB2312"/>
                      <w:color w:val="0D0D0D"/>
                      <w:sz w:val="20"/>
                    </w:rPr>
                    <w:t>网口输出：支持≥8 个 RJ45 千兆输出网口；单设备最大带载像素≥520 万，极限宽度≥8192，极限高度≥4320。</w:t>
                  </w:r>
                </w:p>
                <w:p w14:paraId="6CAEBAAD">
                  <w:pPr>
                    <w:pStyle w:val="4"/>
                    <w:ind w:left="420"/>
                    <w:jc w:val="left"/>
                  </w:pPr>
                  <w:r>
                    <w:rPr>
                      <w:rFonts w:ascii="仿宋_GB2312" w:hAnsi="仿宋_GB2312" w:eastAsia="仿宋_GB2312" w:cs="仿宋_GB2312"/>
                      <w:sz w:val="20"/>
                    </w:rPr>
                    <w:t>135.</w:t>
                  </w:r>
                  <w:r>
                    <w:rPr>
                      <w:rFonts w:ascii="仿宋_GB2312" w:hAnsi="仿宋_GB2312" w:eastAsia="仿宋_GB2312" w:cs="仿宋_GB2312"/>
                      <w:color w:val="0D0D0D"/>
                      <w:sz w:val="20"/>
                    </w:rPr>
                    <w:t>信号输入：支持≥1 个 DP1.2 接口、≥1 个 HDMI2.0 接口、≥1 个 HDMI1.3 接口；最大输入分辨率≥4096×2160@60Hz，极限宽度≥8192，极限高度≥4320。</w:t>
                  </w:r>
                </w:p>
                <w:p w14:paraId="73421440">
                  <w:pPr>
                    <w:pStyle w:val="4"/>
                    <w:ind w:left="420"/>
                    <w:jc w:val="left"/>
                  </w:pPr>
                  <w:r>
                    <w:rPr>
                      <w:rFonts w:ascii="仿宋_GB2312" w:hAnsi="仿宋_GB2312" w:eastAsia="仿宋_GB2312" w:cs="仿宋_GB2312"/>
                      <w:sz w:val="20"/>
                    </w:rPr>
                    <w:t>136.</w:t>
                  </w:r>
                  <w:r>
                    <w:rPr>
                      <w:rFonts w:ascii="仿宋_GB2312" w:hAnsi="仿宋_GB2312" w:eastAsia="仿宋_GB2312" w:cs="仿宋_GB2312"/>
                      <w:color w:val="0D0D0D"/>
                      <w:sz w:val="20"/>
                    </w:rPr>
                    <w:t>信号环出：支持≥1 个 HDMI 环出接口。</w:t>
                  </w:r>
                </w:p>
                <w:p w14:paraId="333F9CF2">
                  <w:pPr>
                    <w:pStyle w:val="4"/>
                    <w:ind w:left="420"/>
                    <w:jc w:val="left"/>
                  </w:pPr>
                  <w:r>
                    <w:rPr>
                      <w:rFonts w:ascii="仿宋_GB2312" w:hAnsi="仿宋_GB2312" w:eastAsia="仿宋_GB2312" w:cs="仿宋_GB2312"/>
                      <w:sz w:val="20"/>
                    </w:rPr>
                    <w:t>137.</w:t>
                  </w:r>
                  <w:r>
                    <w:rPr>
                      <w:rFonts w:ascii="仿宋_GB2312" w:hAnsi="仿宋_GB2312" w:eastAsia="仿宋_GB2312" w:cs="仿宋_GB2312"/>
                      <w:color w:val="0D0D0D"/>
                      <w:sz w:val="20"/>
                    </w:rPr>
                    <w:t>控制及拓展接口：支持≥1 个 RJ45 控制网口、≥1 个音频输出接口、≥1 个光探头接口、≥1 个 RS232 接口、≥1 个 RS485 接口、≥1 个 USB 接口。</w:t>
                  </w:r>
                </w:p>
                <w:p w14:paraId="4C782772">
                  <w:pPr>
                    <w:pStyle w:val="4"/>
                    <w:ind w:left="420"/>
                    <w:jc w:val="left"/>
                  </w:pPr>
                  <w:r>
                    <w:rPr>
                      <w:rFonts w:ascii="仿宋_GB2312" w:hAnsi="仿宋_GB2312" w:eastAsia="仿宋_GB2312" w:cs="仿宋_GB2312"/>
                      <w:sz w:val="20"/>
                    </w:rPr>
                    <w:t>138.</w:t>
                  </w:r>
                  <w:r>
                    <w:rPr>
                      <w:rFonts w:ascii="仿宋_GB2312" w:hAnsi="仿宋_GB2312" w:eastAsia="仿宋_GB2312" w:cs="仿宋_GB2312"/>
                      <w:color w:val="0D0D0D"/>
                      <w:sz w:val="20"/>
                    </w:rPr>
                    <w:t>色彩格式：支持采集信号源色彩格式至少包含RGB8:8:8、YCrCb4:2:2、YCrCb4:4:4，色彩还原精准。</w:t>
                  </w:r>
                </w:p>
                <w:p w14:paraId="33172756">
                  <w:pPr>
                    <w:pStyle w:val="4"/>
                    <w:ind w:left="420"/>
                    <w:jc w:val="left"/>
                  </w:pPr>
                  <w:r>
                    <w:rPr>
                      <w:rFonts w:ascii="仿宋_GB2312" w:hAnsi="仿宋_GB2312" w:eastAsia="仿宋_GB2312" w:cs="仿宋_GB2312"/>
                      <w:sz w:val="20"/>
                    </w:rPr>
                    <w:t>139.</w:t>
                  </w:r>
                  <w:r>
                    <w:rPr>
                      <w:rFonts w:ascii="仿宋_GB2312" w:hAnsi="仿宋_GB2312" w:eastAsia="仿宋_GB2312" w:cs="仿宋_GB2312"/>
                      <w:color w:val="0D0D0D"/>
                      <w:sz w:val="20"/>
                    </w:rPr>
                    <w:t>亮度调节：支持手动亮度调节和自动亮度调节两种模式，可根据环境光线自动适配亮度，提升显示效果。</w:t>
                  </w:r>
                </w:p>
                <w:p w14:paraId="3E63699A">
                  <w:pPr>
                    <w:pStyle w:val="4"/>
                    <w:ind w:left="420"/>
                    <w:jc w:val="left"/>
                  </w:pPr>
                  <w:r>
                    <w:rPr>
                      <w:rFonts w:ascii="仿宋_GB2312" w:hAnsi="仿宋_GB2312" w:eastAsia="仿宋_GB2312" w:cs="仿宋_GB2312"/>
                      <w:sz w:val="20"/>
                    </w:rPr>
                    <w:t>140.</w:t>
                  </w:r>
                  <w:r>
                    <w:rPr>
                      <w:rFonts w:ascii="仿宋_GB2312" w:hAnsi="仿宋_GB2312" w:eastAsia="仿宋_GB2312" w:cs="仿宋_GB2312"/>
                      <w:color w:val="0D0D0D"/>
                      <w:sz w:val="20"/>
                    </w:rPr>
                    <w:t>同步显示：支持多台设备同步显示功能，保障多设备联动时画面同步无延迟、无偏差。</w:t>
                  </w:r>
                </w:p>
                <w:p w14:paraId="3FC02722">
                  <w:pPr>
                    <w:pStyle w:val="4"/>
                    <w:ind w:left="420"/>
                    <w:jc w:val="left"/>
                  </w:pPr>
                  <w:r>
                    <w:rPr>
                      <w:rFonts w:ascii="仿宋_GB2312" w:hAnsi="仿宋_GB2312" w:eastAsia="仿宋_GB2312" w:cs="仿宋_GB2312"/>
                      <w:sz w:val="20"/>
                    </w:rPr>
                    <w:t>141.</w:t>
                  </w:r>
                  <w:r>
                    <w:rPr>
                      <w:rFonts w:ascii="仿宋_GB2312" w:hAnsi="仿宋_GB2312" w:eastAsia="仿宋_GB2312" w:cs="仿宋_GB2312"/>
                      <w:color w:val="0D0D0D"/>
                      <w:sz w:val="20"/>
                    </w:rPr>
                    <w:t>颜色空间：支持颜色空间设置功能，可配置有限范围和完全范围两种模式，适配不同显示需求。</w:t>
                  </w:r>
                </w:p>
              </w:tc>
            </w:tr>
            <w:tr w14:paraId="76D8D7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6C0292">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4FC5F1">
                  <w:pPr>
                    <w:pStyle w:val="4"/>
                    <w:jc w:val="center"/>
                  </w:pPr>
                  <w:r>
                    <w:rPr>
                      <w:rFonts w:ascii="仿宋_GB2312" w:hAnsi="仿宋_GB2312" w:eastAsia="仿宋_GB2312" w:cs="仿宋_GB2312"/>
                      <w:color w:val="000000"/>
                      <w:sz w:val="20"/>
                    </w:rPr>
                    <w:t>音频处理器</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6EBFA2">
                  <w:pPr>
                    <w:pStyle w:val="4"/>
                    <w:ind w:left="420"/>
                    <w:jc w:val="left"/>
                  </w:pPr>
                  <w:r>
                    <w:rPr>
                      <w:rFonts w:ascii="仿宋_GB2312" w:hAnsi="仿宋_GB2312" w:eastAsia="仿宋_GB2312" w:cs="仿宋_GB2312"/>
                      <w:sz w:val="20"/>
                    </w:rPr>
                    <w:t>142.一体化设计。集成：数字功放，红外无线接收模块，红外线传感器，反馈抑制模块，DSP数字音频处理模块，扬声器于一体。</w:t>
                  </w:r>
                </w:p>
                <w:p w14:paraId="024B2573">
                  <w:pPr>
                    <w:pStyle w:val="4"/>
                    <w:ind w:left="420"/>
                    <w:jc w:val="left"/>
                  </w:pPr>
                  <w:r>
                    <w:rPr>
                      <w:rFonts w:ascii="仿宋_GB2312" w:hAnsi="仿宋_GB2312" w:eastAsia="仿宋_GB2312" w:cs="仿宋_GB2312"/>
                      <w:sz w:val="20"/>
                    </w:rPr>
                    <w:t>143.采用红外光线进行音频传输，可在室外阳光环境下工作，不串频，无干扰。</w:t>
                  </w:r>
                </w:p>
                <w:p w14:paraId="405E0ACE">
                  <w:pPr>
                    <w:pStyle w:val="4"/>
                    <w:ind w:left="420"/>
                    <w:jc w:val="left"/>
                  </w:pPr>
                  <w:r>
                    <w:rPr>
                      <w:rFonts w:ascii="仿宋_GB2312" w:hAnsi="仿宋_GB2312" w:eastAsia="仿宋_GB2312" w:cs="仿宋_GB2312"/>
                      <w:sz w:val="20"/>
                    </w:rPr>
                    <w:t>144.频道组数≥3通道，支持两支红外无线话筒和一支红外翻页笔同时使用。</w:t>
                  </w:r>
                </w:p>
                <w:p w14:paraId="02D5299D">
                  <w:pPr>
                    <w:pStyle w:val="4"/>
                    <w:ind w:left="420"/>
                    <w:jc w:val="left"/>
                  </w:pPr>
                  <w:r>
                    <w:rPr>
                      <w:rFonts w:ascii="仿宋_GB2312" w:hAnsi="仿宋_GB2312" w:eastAsia="仿宋_GB2312" w:cs="仿宋_GB2312"/>
                      <w:sz w:val="20"/>
                    </w:rPr>
                    <w:t>145.内嵌超广角多阵列式红外线接收管≥24颗。</w:t>
                  </w:r>
                </w:p>
                <w:p w14:paraId="6B0C4680">
                  <w:pPr>
                    <w:pStyle w:val="4"/>
                    <w:ind w:left="420"/>
                    <w:jc w:val="left"/>
                  </w:pPr>
                  <w:r>
                    <w:rPr>
                      <w:rFonts w:ascii="仿宋_GB2312" w:hAnsi="仿宋_GB2312" w:eastAsia="仿宋_GB2312" w:cs="仿宋_GB2312"/>
                      <w:sz w:val="20"/>
                    </w:rPr>
                    <w:t>146.一路红外传输扩展接口：RJ45网口。</w:t>
                  </w:r>
                </w:p>
                <w:p w14:paraId="11467B68">
                  <w:pPr>
                    <w:pStyle w:val="4"/>
                    <w:ind w:left="420"/>
                    <w:jc w:val="left"/>
                  </w:pPr>
                  <w:r>
                    <w:rPr>
                      <w:rFonts w:ascii="仿宋_GB2312" w:hAnsi="仿宋_GB2312" w:eastAsia="仿宋_GB2312" w:cs="仿宋_GB2312"/>
                      <w:sz w:val="20"/>
                    </w:rPr>
                    <w:t>147.▲线路输入接口≥1个；USB数字声卡接口≥1个；混音输出接口≥1个；幻象供电话筒接口≥1个；话筒独立输出≥1个，音箱接线端口≥1组。</w:t>
                  </w:r>
                </w:p>
                <w:p w14:paraId="4CA4EF26">
                  <w:pPr>
                    <w:pStyle w:val="4"/>
                    <w:ind w:left="420"/>
                    <w:jc w:val="left"/>
                  </w:pPr>
                  <w:r>
                    <w:rPr>
                      <w:rFonts w:ascii="仿宋_GB2312" w:hAnsi="仿宋_GB2312" w:eastAsia="仿宋_GB2312" w:cs="仿宋_GB2312"/>
                      <w:sz w:val="20"/>
                    </w:rPr>
                    <w:t>148.▲支持RS232中控，实现每路音量调节，高低音调节，参数储存/恢复，电源开关等中控控制。</w:t>
                  </w:r>
                </w:p>
                <w:p w14:paraId="69AAAF47">
                  <w:pPr>
                    <w:pStyle w:val="4"/>
                    <w:ind w:left="420"/>
                    <w:jc w:val="left"/>
                  </w:pPr>
                  <w:r>
                    <w:rPr>
                      <w:rFonts w:ascii="仿宋_GB2312" w:hAnsi="仿宋_GB2312" w:eastAsia="仿宋_GB2312" w:cs="仿宋_GB2312"/>
                      <w:sz w:val="20"/>
                    </w:rPr>
                    <w:t>149.▲控制面板配置中文液晶屏，及时反馈设备状态。</w:t>
                  </w:r>
                </w:p>
                <w:p w14:paraId="2353AAAC">
                  <w:pPr>
                    <w:pStyle w:val="4"/>
                    <w:ind w:left="420"/>
                    <w:jc w:val="left"/>
                  </w:pPr>
                  <w:r>
                    <w:rPr>
                      <w:rFonts w:ascii="仿宋_GB2312" w:hAnsi="仿宋_GB2312" w:eastAsia="仿宋_GB2312" w:cs="仿宋_GB2312"/>
                      <w:sz w:val="20"/>
                    </w:rPr>
                    <w:t>150.功放频率响应：50Hz~20KHz ±3dB。失真：≤0.05%。信噪比≥78dB(MIC),  ≥80dB(LINE),  ≥98dB(IR MIC)。</w:t>
                  </w:r>
                </w:p>
                <w:p w14:paraId="0A130A55">
                  <w:pPr>
                    <w:pStyle w:val="4"/>
                    <w:ind w:left="420"/>
                    <w:jc w:val="left"/>
                  </w:pPr>
                  <w:r>
                    <w:rPr>
                      <w:rFonts w:ascii="仿宋_GB2312" w:hAnsi="仿宋_GB2312" w:eastAsia="仿宋_GB2312" w:cs="仿宋_GB2312"/>
                      <w:sz w:val="20"/>
                    </w:rPr>
                    <w:t>151.功放额定输出功率:（4Ω）90W。</w:t>
                  </w:r>
                </w:p>
                <w:p w14:paraId="10D27EAA">
                  <w:pPr>
                    <w:pStyle w:val="4"/>
                    <w:ind w:left="420"/>
                    <w:jc w:val="left"/>
                  </w:pPr>
                  <w:r>
                    <w:rPr>
                      <w:rFonts w:ascii="仿宋_GB2312" w:hAnsi="仿宋_GB2312" w:eastAsia="仿宋_GB2312" w:cs="仿宋_GB2312"/>
                      <w:sz w:val="20"/>
                    </w:rPr>
                    <w:t>152.扬声器：2×4”全频，铝合金箱体</w:t>
                  </w:r>
                </w:p>
              </w:tc>
            </w:tr>
            <w:tr w14:paraId="3A5128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3D6E95">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3B6FC4">
                  <w:pPr>
                    <w:pStyle w:val="4"/>
                    <w:jc w:val="center"/>
                  </w:pPr>
                  <w:r>
                    <w:rPr>
                      <w:rFonts w:ascii="仿宋_GB2312" w:hAnsi="仿宋_GB2312" w:eastAsia="仿宋_GB2312" w:cs="仿宋_GB2312"/>
                      <w:color w:val="000000"/>
                      <w:sz w:val="20"/>
                    </w:rPr>
                    <w:t>音箱</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B4AAFD">
                  <w:pPr>
                    <w:pStyle w:val="4"/>
                    <w:ind w:left="420"/>
                    <w:jc w:val="left"/>
                  </w:pPr>
                  <w:r>
                    <w:rPr>
                      <w:rFonts w:ascii="仿宋_GB2312" w:hAnsi="仿宋_GB2312" w:eastAsia="仿宋_GB2312" w:cs="仿宋_GB2312"/>
                      <w:sz w:val="20"/>
                    </w:rPr>
                    <w:t>153.箱体内嵌超广角多阵列式红外线接收管≥24颗，与音箱融为一体。</w:t>
                  </w:r>
                </w:p>
                <w:p w14:paraId="2FCDBC73">
                  <w:pPr>
                    <w:pStyle w:val="4"/>
                    <w:ind w:left="420"/>
                    <w:jc w:val="left"/>
                  </w:pPr>
                  <w:r>
                    <w:rPr>
                      <w:rFonts w:ascii="仿宋_GB2312" w:hAnsi="仿宋_GB2312" w:eastAsia="仿宋_GB2312" w:cs="仿宋_GB2312"/>
                      <w:sz w:val="20"/>
                    </w:rPr>
                    <w:t>154.采用RJ45网口进行红外信号传输，并具备输入输出接口。</w:t>
                  </w:r>
                </w:p>
                <w:p w14:paraId="3D193764">
                  <w:pPr>
                    <w:pStyle w:val="4"/>
                    <w:ind w:left="420"/>
                    <w:jc w:val="left"/>
                  </w:pPr>
                  <w:r>
                    <w:rPr>
                      <w:rFonts w:ascii="仿宋_GB2312" w:hAnsi="仿宋_GB2312" w:eastAsia="仿宋_GB2312" w:cs="仿宋_GB2312"/>
                      <w:sz w:val="20"/>
                    </w:rPr>
                    <w:t>155.单元组成2个≥4寸高性能铁氧体驱动单元。</w:t>
                  </w:r>
                </w:p>
                <w:p w14:paraId="0D40301A">
                  <w:pPr>
                    <w:pStyle w:val="4"/>
                    <w:ind w:left="420"/>
                    <w:jc w:val="left"/>
                  </w:pPr>
                  <w:r>
                    <w:rPr>
                      <w:rFonts w:ascii="仿宋_GB2312" w:hAnsi="仿宋_GB2312" w:eastAsia="仿宋_GB2312" w:cs="仿宋_GB2312"/>
                      <w:sz w:val="20"/>
                    </w:rPr>
                    <w:t>156.频率响应：100Hz~18kHz（±3dB）。</w:t>
                  </w:r>
                </w:p>
                <w:p w14:paraId="6AEE46F8">
                  <w:pPr>
                    <w:pStyle w:val="4"/>
                    <w:ind w:left="420"/>
                    <w:jc w:val="left"/>
                  </w:pPr>
                  <w:r>
                    <w:rPr>
                      <w:rFonts w:ascii="仿宋_GB2312" w:hAnsi="仿宋_GB2312" w:eastAsia="仿宋_GB2312" w:cs="仿宋_GB2312"/>
                      <w:sz w:val="20"/>
                    </w:rPr>
                    <w:t>157.额定/峰值功率80W/160W。</w:t>
                  </w:r>
                </w:p>
                <w:p w14:paraId="4A434F86">
                  <w:pPr>
                    <w:pStyle w:val="4"/>
                    <w:ind w:left="420"/>
                    <w:jc w:val="left"/>
                  </w:pPr>
                  <w:r>
                    <w:rPr>
                      <w:rFonts w:ascii="仿宋_GB2312" w:hAnsi="仿宋_GB2312" w:eastAsia="仿宋_GB2312" w:cs="仿宋_GB2312"/>
                      <w:sz w:val="20"/>
                    </w:rPr>
                    <w:t>158.灵敏度≥90dB（1W/1M）。</w:t>
                  </w:r>
                </w:p>
                <w:p w14:paraId="2AEDBF88">
                  <w:pPr>
                    <w:pStyle w:val="4"/>
                    <w:ind w:left="420"/>
                    <w:jc w:val="left"/>
                  </w:pPr>
                  <w:r>
                    <w:rPr>
                      <w:rFonts w:ascii="仿宋_GB2312" w:hAnsi="仿宋_GB2312" w:eastAsia="仿宋_GB2312" w:cs="仿宋_GB2312"/>
                      <w:sz w:val="20"/>
                    </w:rPr>
                    <w:t>159.最大声压级≥110dB（1W/1M）。</w:t>
                  </w:r>
                </w:p>
                <w:p w14:paraId="0D6328FE">
                  <w:pPr>
                    <w:pStyle w:val="4"/>
                    <w:ind w:left="420"/>
                    <w:jc w:val="left"/>
                  </w:pPr>
                  <w:r>
                    <w:rPr>
                      <w:rFonts w:ascii="仿宋_GB2312" w:hAnsi="仿宋_GB2312" w:eastAsia="仿宋_GB2312" w:cs="仿宋_GB2312"/>
                      <w:sz w:val="20"/>
                    </w:rPr>
                    <w:t>160. 阻抗：8Ω。</w:t>
                  </w:r>
                </w:p>
                <w:p w14:paraId="504E0AC2">
                  <w:pPr>
                    <w:pStyle w:val="4"/>
                    <w:ind w:left="420"/>
                    <w:jc w:val="left"/>
                  </w:pPr>
                  <w:r>
                    <w:rPr>
                      <w:rFonts w:ascii="仿宋_GB2312" w:hAnsi="仿宋_GB2312" w:eastAsia="仿宋_GB2312" w:cs="仿宋_GB2312"/>
                      <w:sz w:val="20"/>
                    </w:rPr>
                    <w:t>161.箱体材料：铝合金一次成型，坚固耐用。</w:t>
                  </w:r>
                </w:p>
              </w:tc>
            </w:tr>
            <w:tr w14:paraId="289BDA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CE7FCF">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530939">
                  <w:pPr>
                    <w:pStyle w:val="4"/>
                    <w:jc w:val="center"/>
                  </w:pPr>
                  <w:r>
                    <w:rPr>
                      <w:rFonts w:ascii="仿宋_GB2312" w:hAnsi="仿宋_GB2312" w:eastAsia="仿宋_GB2312" w:cs="仿宋_GB2312"/>
                      <w:color w:val="000000"/>
                      <w:sz w:val="20"/>
                    </w:rPr>
                    <w:t>手持麦克风</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218F65">
                  <w:pPr>
                    <w:pStyle w:val="4"/>
                    <w:jc w:val="both"/>
                  </w:pPr>
                  <w:r>
                    <w:rPr>
                      <w:rFonts w:ascii="仿宋_GB2312" w:hAnsi="仿宋_GB2312" w:eastAsia="仿宋_GB2312" w:cs="仿宋_GB2312"/>
                      <w:b/>
                      <w:sz w:val="20"/>
                    </w:rPr>
                    <w:t>一、麦克风</w:t>
                  </w:r>
                </w:p>
                <w:p w14:paraId="519CB038">
                  <w:pPr>
                    <w:pStyle w:val="4"/>
                    <w:ind w:left="420"/>
                    <w:jc w:val="both"/>
                  </w:pPr>
                  <w:r>
                    <w:rPr>
                      <w:rFonts w:ascii="仿宋_GB2312" w:hAnsi="仿宋_GB2312" w:eastAsia="仿宋_GB2312" w:cs="仿宋_GB2312"/>
                      <w:sz w:val="20"/>
                    </w:rPr>
                    <w:t>162.无线传输制式：红外线（波长850nm），高灵敏度红外线发射管≥6颗。</w:t>
                  </w:r>
                </w:p>
                <w:p w14:paraId="6D76520B">
                  <w:pPr>
                    <w:pStyle w:val="4"/>
                    <w:ind w:left="420"/>
                    <w:jc w:val="both"/>
                  </w:pPr>
                  <w:r>
                    <w:rPr>
                      <w:rFonts w:ascii="仿宋_GB2312" w:hAnsi="仿宋_GB2312" w:eastAsia="仿宋_GB2312" w:cs="仿宋_GB2312"/>
                      <w:sz w:val="20"/>
                    </w:rPr>
                    <w:t>163.拾音传感器：电容式驻极体音头ECM。</w:t>
                  </w:r>
                </w:p>
                <w:p w14:paraId="246C6CFA">
                  <w:pPr>
                    <w:pStyle w:val="4"/>
                    <w:ind w:left="420"/>
                    <w:jc w:val="both"/>
                  </w:pPr>
                  <w:r>
                    <w:rPr>
                      <w:rFonts w:ascii="仿宋_GB2312" w:hAnsi="仿宋_GB2312" w:eastAsia="仿宋_GB2312" w:cs="仿宋_GB2312"/>
                      <w:sz w:val="20"/>
                    </w:rPr>
                    <w:t>164.通道调节：双通道设计，可自由调节通道。</w:t>
                  </w:r>
                </w:p>
                <w:p w14:paraId="54191373">
                  <w:pPr>
                    <w:pStyle w:val="4"/>
                    <w:ind w:left="420"/>
                    <w:jc w:val="both"/>
                  </w:pPr>
                  <w:r>
                    <w:rPr>
                      <w:rFonts w:ascii="仿宋_GB2312" w:hAnsi="仿宋_GB2312" w:eastAsia="仿宋_GB2312" w:cs="仿宋_GB2312"/>
                      <w:sz w:val="20"/>
                    </w:rPr>
                    <w:t>165.电池工作时间≥6小时。</w:t>
                  </w:r>
                </w:p>
                <w:p w14:paraId="7415FAA0">
                  <w:pPr>
                    <w:pStyle w:val="4"/>
                    <w:ind w:left="420"/>
                    <w:jc w:val="both"/>
                  </w:pPr>
                  <w:r>
                    <w:rPr>
                      <w:rFonts w:ascii="仿宋_GB2312" w:hAnsi="仿宋_GB2312" w:eastAsia="仿宋_GB2312" w:cs="仿宋_GB2312"/>
                      <w:sz w:val="20"/>
                    </w:rPr>
                    <w:t>166.电池：1节AA （3.7V）可充电可拆卸可自行更换锂电池，提供佐证材料。</w:t>
                  </w:r>
                </w:p>
                <w:p w14:paraId="24ED7484">
                  <w:pPr>
                    <w:pStyle w:val="4"/>
                    <w:ind w:left="420"/>
                    <w:jc w:val="both"/>
                  </w:pPr>
                  <w:r>
                    <w:rPr>
                      <w:rFonts w:ascii="仿宋_GB2312" w:hAnsi="仿宋_GB2312" w:eastAsia="仿宋_GB2312" w:cs="仿宋_GB2312"/>
                      <w:sz w:val="20"/>
                    </w:rPr>
                    <w:t>167.充电方式：支持直插式磁吸桌面充电器充电。即话筒尾部安装环形磁吸充电金属片，话筒旋转360°，任意角度都可充电，提供佐证材料。</w:t>
                  </w:r>
                </w:p>
                <w:p w14:paraId="1A571DEE">
                  <w:pPr>
                    <w:pStyle w:val="4"/>
                    <w:ind w:left="420"/>
                    <w:jc w:val="both"/>
                  </w:pPr>
                  <w:r>
                    <w:rPr>
                      <w:rFonts w:ascii="仿宋_GB2312" w:hAnsi="仿宋_GB2312" w:eastAsia="仿宋_GB2312" w:cs="仿宋_GB2312"/>
                      <w:sz w:val="20"/>
                    </w:rPr>
                    <w:t>168.话筒具备防止电池短路设计。</w:t>
                  </w:r>
                </w:p>
                <w:p w14:paraId="310091F7">
                  <w:pPr>
                    <w:pStyle w:val="4"/>
                    <w:ind w:left="420"/>
                    <w:jc w:val="both"/>
                  </w:pPr>
                  <w:r>
                    <w:rPr>
                      <w:rFonts w:ascii="仿宋_GB2312" w:hAnsi="仿宋_GB2312" w:eastAsia="仿宋_GB2312" w:cs="仿宋_GB2312"/>
                      <w:sz w:val="20"/>
                    </w:rPr>
                    <w:t>169.采用手持式圆柱体形状设计，管体管身全部采用铝合金材质，并具备防滚跌落设计。</w:t>
                  </w:r>
                </w:p>
                <w:p w14:paraId="1359CBF2">
                  <w:pPr>
                    <w:pStyle w:val="4"/>
                    <w:ind w:left="420"/>
                    <w:jc w:val="both"/>
                  </w:pPr>
                  <w:r>
                    <w:rPr>
                      <w:rFonts w:ascii="仿宋_GB2312" w:hAnsi="仿宋_GB2312" w:eastAsia="仿宋_GB2312" w:cs="仿宋_GB2312"/>
                      <w:sz w:val="20"/>
                    </w:rPr>
                    <w:t>170.话筒静置1秒后自动断开红外发射和声音采集，拿取时自动打开红外发射并正常工作，提供佐证材料。</w:t>
                  </w:r>
                </w:p>
                <w:p w14:paraId="33F06E34">
                  <w:pPr>
                    <w:pStyle w:val="4"/>
                    <w:ind w:left="420"/>
                    <w:jc w:val="both"/>
                  </w:pPr>
                  <w:r>
                    <w:rPr>
                      <w:rFonts w:ascii="仿宋_GB2312" w:hAnsi="仿宋_GB2312" w:eastAsia="仿宋_GB2312" w:cs="仿宋_GB2312"/>
                      <w:sz w:val="20"/>
                    </w:rPr>
                    <w:t>171.兼容性：兼容同品牌红外线全系列接收设备。</w:t>
                  </w:r>
                </w:p>
                <w:p w14:paraId="12E47A04">
                  <w:pPr>
                    <w:pStyle w:val="4"/>
                    <w:jc w:val="both"/>
                  </w:pPr>
                  <w:r>
                    <w:rPr>
                      <w:rFonts w:ascii="仿宋_GB2312" w:hAnsi="仿宋_GB2312" w:eastAsia="仿宋_GB2312" w:cs="仿宋_GB2312"/>
                      <w:b/>
                      <w:sz w:val="20"/>
                    </w:rPr>
                    <w:t>二、充电底座</w:t>
                  </w:r>
                </w:p>
                <w:p w14:paraId="236AC085">
                  <w:pPr>
                    <w:pStyle w:val="4"/>
                    <w:ind w:left="420"/>
                    <w:jc w:val="both"/>
                  </w:pPr>
                  <w:r>
                    <w:rPr>
                      <w:rFonts w:ascii="仿宋_GB2312" w:hAnsi="仿宋_GB2312" w:eastAsia="仿宋_GB2312" w:cs="仿宋_GB2312"/>
                      <w:sz w:val="20"/>
                    </w:rPr>
                    <w:t>172.标配一个充电位，支持不同形状话筒（颈挂式、手持式）和智能翻页笔充电。同时支持桌面放置、嵌入式、壁挂式三种安装方式（壁挂支架选配），提供佐证材料。</w:t>
                  </w:r>
                </w:p>
                <w:p w14:paraId="4A1DC927">
                  <w:pPr>
                    <w:pStyle w:val="4"/>
                    <w:ind w:left="420"/>
                    <w:jc w:val="both"/>
                  </w:pPr>
                  <w:r>
                    <w:rPr>
                      <w:rFonts w:ascii="仿宋_GB2312" w:hAnsi="仿宋_GB2312" w:eastAsia="仿宋_GB2312" w:cs="仿宋_GB2312"/>
                      <w:sz w:val="20"/>
                    </w:rPr>
                    <w:t>173.充电保护：对不关话筒的情况下可以自动断开内部电路并进行充电。</w:t>
                  </w:r>
                </w:p>
                <w:p w14:paraId="322D67B3">
                  <w:pPr>
                    <w:pStyle w:val="4"/>
                    <w:ind w:left="420"/>
                    <w:jc w:val="both"/>
                  </w:pPr>
                  <w:r>
                    <w:rPr>
                      <w:rFonts w:ascii="仿宋_GB2312" w:hAnsi="仿宋_GB2312" w:eastAsia="仿宋_GB2312" w:cs="仿宋_GB2312"/>
                      <w:sz w:val="20"/>
                    </w:rPr>
                    <w:t>174.充电指示：可根据充电指示灯判断充电情况。</w:t>
                  </w:r>
                </w:p>
                <w:p w14:paraId="134503AD">
                  <w:pPr>
                    <w:pStyle w:val="4"/>
                    <w:ind w:left="420"/>
                    <w:jc w:val="both"/>
                  </w:pPr>
                  <w:r>
                    <w:rPr>
                      <w:rFonts w:ascii="仿宋_GB2312" w:hAnsi="仿宋_GB2312" w:eastAsia="仿宋_GB2312" w:cs="仿宋_GB2312"/>
                      <w:sz w:val="20"/>
                    </w:rPr>
                    <w:t>175.电池识别保护：能自动识别是否是充电电池，检测到非充电电池会自动断电保护。</w:t>
                  </w:r>
                </w:p>
                <w:p w14:paraId="422536C6">
                  <w:pPr>
                    <w:pStyle w:val="4"/>
                    <w:ind w:left="420"/>
                    <w:jc w:val="both"/>
                  </w:pPr>
                  <w:r>
                    <w:rPr>
                      <w:rFonts w:ascii="仿宋_GB2312" w:hAnsi="仿宋_GB2312" w:eastAsia="仿宋_GB2312" w:cs="仿宋_GB2312"/>
                      <w:sz w:val="20"/>
                    </w:rPr>
                    <w:t>176.同时具备Type-C接口和4P凤凰插口，且都支持供电和RS-232控制协议，通过中控接口反馈充电状态，发送控制指令，提供佐证材料。</w:t>
                  </w:r>
                </w:p>
                <w:p w14:paraId="426C3015">
                  <w:pPr>
                    <w:pStyle w:val="4"/>
                    <w:ind w:left="420"/>
                    <w:jc w:val="both"/>
                  </w:pPr>
                  <w:r>
                    <w:rPr>
                      <w:rFonts w:ascii="仿宋_GB2312" w:hAnsi="仿宋_GB2312" w:eastAsia="仿宋_GB2312" w:cs="仿宋_GB2312"/>
                      <w:sz w:val="20"/>
                    </w:rPr>
                    <w:t>177.充电电压电流：DC 5V, 500mA。</w:t>
                  </w:r>
                </w:p>
              </w:tc>
            </w:tr>
            <w:tr w14:paraId="04F981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F40DC5">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AEF985">
                  <w:pPr>
                    <w:pStyle w:val="4"/>
                    <w:jc w:val="center"/>
                  </w:pPr>
                  <w:r>
                    <w:rPr>
                      <w:rFonts w:ascii="仿宋_GB2312" w:hAnsi="仿宋_GB2312" w:eastAsia="仿宋_GB2312" w:cs="仿宋_GB2312"/>
                      <w:color w:val="000000"/>
                      <w:sz w:val="20"/>
                    </w:rPr>
                    <w:t>配电柜</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36FA36">
                  <w:pPr>
                    <w:pStyle w:val="4"/>
                    <w:ind w:left="420"/>
                    <w:jc w:val="left"/>
                  </w:pPr>
                  <w:r>
                    <w:rPr>
                      <w:rFonts w:ascii="仿宋_GB2312" w:hAnsi="仿宋_GB2312" w:eastAsia="仿宋_GB2312" w:cs="仿宋_GB2312"/>
                      <w:sz w:val="20"/>
                    </w:rPr>
                    <w:t>178.</w:t>
                  </w:r>
                  <w:r>
                    <w:rPr>
                      <w:rFonts w:ascii="仿宋_GB2312" w:hAnsi="仿宋_GB2312" w:eastAsia="仿宋_GB2312" w:cs="仿宋_GB2312"/>
                      <w:color w:val="000000"/>
                      <w:sz w:val="20"/>
                    </w:rPr>
                    <w:t>额定参数：额定容量≥10KW，额定电压 380V/220V 双电压适配，额定电流≥45A，适配前期 10kW 负载，供电稳定无波动。</w:t>
                  </w:r>
                </w:p>
                <w:p w14:paraId="73798E02">
                  <w:pPr>
                    <w:pStyle w:val="4"/>
                    <w:ind w:left="420"/>
                    <w:jc w:val="left"/>
                  </w:pPr>
                  <w:r>
                    <w:rPr>
                      <w:rFonts w:ascii="仿宋_GB2312" w:hAnsi="仿宋_GB2312" w:eastAsia="仿宋_GB2312" w:cs="仿宋_GB2312"/>
                      <w:sz w:val="20"/>
                    </w:rPr>
                    <w:t>179.</w:t>
                  </w:r>
                  <w:r>
                    <w:rPr>
                      <w:rFonts w:ascii="仿宋_GB2312" w:hAnsi="仿宋_GB2312" w:eastAsia="仿宋_GB2312" w:cs="仿宋_GB2312"/>
                      <w:color w:val="000000"/>
                      <w:sz w:val="20"/>
                    </w:rPr>
                    <w:t>柜体规格：落地式柜体设计，尺寸适配接待室边角布置，柜体宽度≤600mm、高度≤1800mm，边角圆弧处理，无尖锐棱角。</w:t>
                  </w:r>
                </w:p>
              </w:tc>
            </w:tr>
            <w:tr w14:paraId="6D2559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7CDA84">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BF0701">
                  <w:pPr>
                    <w:pStyle w:val="4"/>
                    <w:jc w:val="center"/>
                  </w:pPr>
                  <w:r>
                    <w:rPr>
                      <w:rFonts w:ascii="仿宋_GB2312" w:hAnsi="仿宋_GB2312" w:eastAsia="仿宋_GB2312" w:cs="仿宋_GB2312"/>
                      <w:color w:val="000000"/>
                      <w:sz w:val="20"/>
                    </w:rPr>
                    <w:t>地台</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DB7F95">
                  <w:pPr>
                    <w:pStyle w:val="4"/>
                    <w:ind w:left="420"/>
                    <w:jc w:val="left"/>
                  </w:pPr>
                  <w:r>
                    <w:rPr>
                      <w:rFonts w:ascii="仿宋_GB2312" w:hAnsi="仿宋_GB2312" w:eastAsia="仿宋_GB2312" w:cs="仿宋_GB2312"/>
                      <w:sz w:val="20"/>
                    </w:rPr>
                    <w:t>180.</w:t>
                  </w:r>
                  <w:r>
                    <w:rPr>
                      <w:rFonts w:ascii="仿宋_GB2312" w:hAnsi="仿宋_GB2312" w:eastAsia="仿宋_GB2312" w:cs="仿宋_GB2312"/>
                      <w:color w:val="000000"/>
                      <w:sz w:val="20"/>
                    </w:rPr>
                    <w:t>地台类型：适配展示区使用，为独立式落地地台，与周边装修风格统一，无复杂造型，不影响整体展示效果。</w:t>
                  </w:r>
                </w:p>
                <w:p w14:paraId="03BDA65D">
                  <w:pPr>
                    <w:pStyle w:val="4"/>
                    <w:ind w:left="420"/>
                    <w:jc w:val="left"/>
                  </w:pPr>
                  <w:r>
                    <w:rPr>
                      <w:rFonts w:ascii="仿宋_GB2312" w:hAnsi="仿宋_GB2312" w:eastAsia="仿宋_GB2312" w:cs="仿宋_GB2312"/>
                      <w:sz w:val="20"/>
                    </w:rPr>
                    <w:t>181.</w:t>
                  </w:r>
                  <w:r>
                    <w:rPr>
                      <w:rFonts w:ascii="仿宋_GB2312" w:hAnsi="仿宋_GB2312" w:eastAsia="仿宋_GB2312" w:cs="仿宋_GB2312"/>
                      <w:color w:val="000000"/>
                      <w:sz w:val="20"/>
                    </w:rPr>
                    <w:t>尺寸要求：尺寸≥长 1200mm× 宽 600mm× 高 150mm。</w:t>
                  </w:r>
                </w:p>
                <w:p w14:paraId="7C2B791A">
                  <w:pPr>
                    <w:pStyle w:val="4"/>
                    <w:ind w:left="420"/>
                    <w:jc w:val="left"/>
                  </w:pPr>
                  <w:r>
                    <w:rPr>
                      <w:rFonts w:ascii="仿宋_GB2312" w:hAnsi="仿宋_GB2312" w:eastAsia="仿宋_GB2312" w:cs="仿宋_GB2312"/>
                      <w:sz w:val="20"/>
                    </w:rPr>
                    <w:t>182.</w:t>
                  </w:r>
                  <w:r>
                    <w:rPr>
                      <w:rFonts w:ascii="仿宋_GB2312" w:hAnsi="仿宋_GB2312" w:eastAsia="仿宋_GB2312" w:cs="仿宋_GB2312"/>
                      <w:color w:val="000000"/>
                      <w:sz w:val="20"/>
                    </w:rPr>
                    <w:t>材质标准：主体框架采用冷轧钢板，表面静电喷塑处理（浅灰色/ 哑光质感），与整体空间色调统一；台面采用耐磨防火板材，防水、防刮、耐高温，无明显反光。</w:t>
                  </w:r>
                </w:p>
                <w:p w14:paraId="67203FD5">
                  <w:pPr>
                    <w:pStyle w:val="4"/>
                    <w:ind w:left="420"/>
                    <w:jc w:val="left"/>
                  </w:pPr>
                  <w:r>
                    <w:rPr>
                      <w:rFonts w:ascii="仿宋_GB2312" w:hAnsi="仿宋_GB2312" w:eastAsia="仿宋_GB2312" w:cs="仿宋_GB2312"/>
                      <w:sz w:val="20"/>
                    </w:rPr>
                    <w:t>183.</w:t>
                  </w:r>
                  <w:r>
                    <w:rPr>
                      <w:rFonts w:ascii="仿宋_GB2312" w:hAnsi="仿宋_GB2312" w:eastAsia="仿宋_GB2312" w:cs="仿宋_GB2312"/>
                      <w:color w:val="000000"/>
                      <w:sz w:val="20"/>
                    </w:rPr>
                    <w:t>承重性能：台面承重≥150kg。</w:t>
                  </w:r>
                </w:p>
                <w:p w14:paraId="2DB4BFB4">
                  <w:pPr>
                    <w:pStyle w:val="4"/>
                    <w:ind w:left="420"/>
                    <w:jc w:val="left"/>
                  </w:pPr>
                  <w:r>
                    <w:rPr>
                      <w:rFonts w:ascii="仿宋_GB2312" w:hAnsi="仿宋_GB2312" w:eastAsia="仿宋_GB2312" w:cs="仿宋_GB2312"/>
                      <w:sz w:val="20"/>
                    </w:rPr>
                    <w:t>184.</w:t>
                  </w:r>
                  <w:r>
                    <w:rPr>
                      <w:rFonts w:ascii="仿宋_GB2312" w:hAnsi="仿宋_GB2312" w:eastAsia="仿宋_GB2312" w:cs="仿宋_GB2312"/>
                      <w:color w:val="000000"/>
                      <w:sz w:val="20"/>
                    </w:rPr>
                    <w:t>环保与安全：符合E0 级环保标准。</w:t>
                  </w:r>
                </w:p>
              </w:tc>
            </w:tr>
            <w:tr w14:paraId="0E81B7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A76661">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168451">
                  <w:pPr>
                    <w:pStyle w:val="4"/>
                    <w:jc w:val="center"/>
                  </w:pPr>
                  <w:r>
                    <w:rPr>
                      <w:rFonts w:ascii="仿宋_GB2312" w:hAnsi="仿宋_GB2312" w:eastAsia="仿宋_GB2312" w:cs="仿宋_GB2312"/>
                      <w:color w:val="000000"/>
                      <w:sz w:val="20"/>
                    </w:rPr>
                    <w:t>移动折叠桌椅</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B4530D">
                  <w:pPr>
                    <w:pStyle w:val="4"/>
                    <w:ind w:left="420"/>
                    <w:jc w:val="left"/>
                  </w:pPr>
                  <w:r>
                    <w:rPr>
                      <w:rFonts w:ascii="仿宋_GB2312" w:hAnsi="仿宋_GB2312" w:eastAsia="仿宋_GB2312" w:cs="仿宋_GB2312"/>
                      <w:sz w:val="20"/>
                    </w:rPr>
                    <w:t>185.</w:t>
                  </w:r>
                  <w:r>
                    <w:rPr>
                      <w:rFonts w:ascii="仿宋_GB2312" w:hAnsi="仿宋_GB2312" w:eastAsia="仿宋_GB2312" w:cs="仿宋_GB2312"/>
                      <w:color w:val="000000"/>
                      <w:sz w:val="20"/>
                    </w:rPr>
                    <w:t>整体尺寸：收拢小巧，展开座高≤ 45cm，整体高≤ 88cm。</w:t>
                  </w:r>
                </w:p>
                <w:p w14:paraId="539F3664">
                  <w:pPr>
                    <w:pStyle w:val="4"/>
                    <w:ind w:left="420"/>
                    <w:jc w:val="left"/>
                  </w:pPr>
                  <w:r>
                    <w:rPr>
                      <w:rFonts w:ascii="仿宋_GB2312" w:hAnsi="仿宋_GB2312" w:eastAsia="仿宋_GB2312" w:cs="仿宋_GB2312"/>
                      <w:sz w:val="20"/>
                    </w:rPr>
                    <w:t>186.</w:t>
                  </w:r>
                  <w:r>
                    <w:rPr>
                      <w:rFonts w:ascii="仿宋_GB2312" w:hAnsi="仿宋_GB2312" w:eastAsia="仿宋_GB2312" w:cs="仿宋_GB2312"/>
                      <w:color w:val="000000"/>
                      <w:sz w:val="20"/>
                    </w:rPr>
                    <w:t>主体框架：加厚圆形钢管，高温静电喷塑，防锈耐磨损，承重稳固。</w:t>
                  </w:r>
                </w:p>
                <w:p w14:paraId="56B8CB4A">
                  <w:pPr>
                    <w:pStyle w:val="4"/>
                    <w:ind w:left="420"/>
                    <w:jc w:val="left"/>
                  </w:pPr>
                  <w:r>
                    <w:rPr>
                      <w:rFonts w:ascii="仿宋_GB2312" w:hAnsi="仿宋_GB2312" w:eastAsia="仿宋_GB2312" w:cs="仿宋_GB2312"/>
                      <w:sz w:val="20"/>
                    </w:rPr>
                    <w:t>187.</w:t>
                  </w:r>
                  <w:r>
                    <w:rPr>
                      <w:rFonts w:ascii="仿宋_GB2312" w:hAnsi="仿宋_GB2312" w:eastAsia="仿宋_GB2312" w:cs="仿宋_GB2312"/>
                      <w:color w:val="000000"/>
                      <w:sz w:val="20"/>
                    </w:rPr>
                    <w:t>椅面靠背：高密度回弹海绵，加厚透气网布，久坐不累、透气易清洁。</w:t>
                  </w:r>
                </w:p>
                <w:p w14:paraId="42892EBD">
                  <w:pPr>
                    <w:pStyle w:val="4"/>
                    <w:ind w:left="420"/>
                    <w:jc w:val="left"/>
                  </w:pPr>
                  <w:r>
                    <w:rPr>
                      <w:rFonts w:ascii="仿宋_GB2312" w:hAnsi="仿宋_GB2312" w:eastAsia="仿宋_GB2312" w:cs="仿宋_GB2312"/>
                      <w:sz w:val="20"/>
                    </w:rPr>
                    <w:t>188.</w:t>
                  </w:r>
                  <w:r>
                    <w:rPr>
                      <w:rFonts w:ascii="仿宋_GB2312" w:hAnsi="仿宋_GB2312" w:eastAsia="仿宋_GB2312" w:cs="仿宋_GB2312"/>
                      <w:color w:val="000000"/>
                      <w:sz w:val="20"/>
                    </w:rPr>
                    <w:t>侧边桌板：一体式可折叠写字板，板面平整厚实，收放自如，书写稳固。</w:t>
                  </w:r>
                </w:p>
                <w:p w14:paraId="757FE0AB">
                  <w:pPr>
                    <w:pStyle w:val="4"/>
                    <w:ind w:left="420"/>
                    <w:jc w:val="left"/>
                  </w:pPr>
                  <w:r>
                    <w:rPr>
                      <w:rFonts w:ascii="仿宋_GB2312" w:hAnsi="仿宋_GB2312" w:eastAsia="仿宋_GB2312" w:cs="仿宋_GB2312"/>
                      <w:sz w:val="20"/>
                    </w:rPr>
                    <w:t>189.</w:t>
                  </w:r>
                  <w:r>
                    <w:rPr>
                      <w:rFonts w:ascii="仿宋_GB2312" w:hAnsi="仿宋_GB2312" w:eastAsia="仿宋_GB2312" w:cs="仿宋_GB2312"/>
                      <w:color w:val="000000"/>
                      <w:sz w:val="20"/>
                    </w:rPr>
                    <w:t>折叠设计：一键折叠收纳，开合顺滑不卡顿，存放省空间。</w:t>
                  </w:r>
                </w:p>
                <w:p w14:paraId="18E230C2">
                  <w:pPr>
                    <w:pStyle w:val="4"/>
                    <w:ind w:left="420"/>
                    <w:jc w:val="left"/>
                  </w:pPr>
                  <w:r>
                    <w:rPr>
                      <w:rFonts w:ascii="仿宋_GB2312" w:hAnsi="仿宋_GB2312" w:eastAsia="仿宋_GB2312" w:cs="仿宋_GB2312"/>
                      <w:sz w:val="20"/>
                    </w:rPr>
                    <w:t>190.</w:t>
                  </w:r>
                  <w:r>
                    <w:rPr>
                      <w:rFonts w:ascii="仿宋_GB2312" w:hAnsi="仿宋_GB2312" w:eastAsia="仿宋_GB2312" w:cs="仿宋_GB2312"/>
                      <w:color w:val="000000"/>
                      <w:sz w:val="20"/>
                    </w:rPr>
                    <w:t>底部配置：防滑耐磨脚垫，防刮地面，久坐稳固不易侧翻。</w:t>
                  </w:r>
                </w:p>
                <w:p w14:paraId="48E23717">
                  <w:pPr>
                    <w:pStyle w:val="4"/>
                    <w:ind w:left="420"/>
                    <w:jc w:val="left"/>
                  </w:pPr>
                  <w:r>
                    <w:rPr>
                      <w:rFonts w:ascii="仿宋_GB2312" w:hAnsi="仿宋_GB2312" w:eastAsia="仿宋_GB2312" w:cs="仿宋_GB2312"/>
                      <w:sz w:val="20"/>
                    </w:rPr>
                    <w:t>191.</w:t>
                  </w:r>
                  <w:r>
                    <w:rPr>
                      <w:rFonts w:ascii="仿宋_GB2312" w:hAnsi="仿宋_GB2312" w:eastAsia="仿宋_GB2312" w:cs="仿宋_GB2312"/>
                      <w:color w:val="000000"/>
                      <w:sz w:val="20"/>
                    </w:rPr>
                    <w:t>承重能力：单椅承重≥120kg，结实耐用。</w:t>
                  </w:r>
                </w:p>
                <w:p w14:paraId="087ADF1F">
                  <w:pPr>
                    <w:pStyle w:val="4"/>
                    <w:ind w:left="420"/>
                    <w:jc w:val="left"/>
                  </w:pPr>
                  <w:r>
                    <w:rPr>
                      <w:rFonts w:ascii="仿宋_GB2312" w:hAnsi="仿宋_GB2312" w:eastAsia="仿宋_GB2312" w:cs="仿宋_GB2312"/>
                      <w:sz w:val="20"/>
                    </w:rPr>
                    <w:t>192.</w:t>
                  </w:r>
                  <w:r>
                    <w:rPr>
                      <w:rFonts w:ascii="仿宋_GB2312" w:hAnsi="仿宋_GB2312" w:eastAsia="仿宋_GB2312" w:cs="仿宋_GB2312"/>
                      <w:color w:val="000000"/>
                      <w:sz w:val="20"/>
                    </w:rPr>
                    <w:t>工艺标准：焊接牢固无毛刺，结构紧实，经久耐用。</w:t>
                  </w:r>
                </w:p>
              </w:tc>
            </w:tr>
            <w:tr w14:paraId="715DB8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8DF11F">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993ABE">
                  <w:pPr>
                    <w:pStyle w:val="4"/>
                    <w:jc w:val="center"/>
                  </w:pPr>
                  <w:r>
                    <w:rPr>
                      <w:rFonts w:ascii="仿宋_GB2312" w:hAnsi="仿宋_GB2312" w:eastAsia="仿宋_GB2312" w:cs="仿宋_GB2312"/>
                      <w:color w:val="000000"/>
                      <w:sz w:val="20"/>
                    </w:rPr>
                    <w:t>智慧讲桌</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AC2CDB">
                  <w:pPr>
                    <w:pStyle w:val="4"/>
                    <w:jc w:val="left"/>
                  </w:pPr>
                  <w:r>
                    <w:rPr>
                      <w:rFonts w:ascii="仿宋_GB2312" w:hAnsi="仿宋_GB2312" w:eastAsia="仿宋_GB2312" w:cs="仿宋_GB2312"/>
                      <w:b/>
                      <w:color w:val="000000"/>
                      <w:sz w:val="20"/>
                    </w:rPr>
                    <w:t>一、讲台屏体要求</w:t>
                  </w:r>
                </w:p>
                <w:p w14:paraId="6A019784">
                  <w:pPr>
                    <w:pStyle w:val="4"/>
                    <w:ind w:left="420"/>
                    <w:jc w:val="left"/>
                  </w:pPr>
                  <w:r>
                    <w:rPr>
                      <w:rFonts w:ascii="仿宋_GB2312" w:hAnsi="仿宋_GB2312" w:eastAsia="仿宋_GB2312" w:cs="仿宋_GB2312"/>
                      <w:sz w:val="20"/>
                    </w:rPr>
                    <w:t>193.</w:t>
                  </w:r>
                  <w:r>
                    <w:rPr>
                      <w:rFonts w:ascii="仿宋_GB2312" w:hAnsi="仿宋_GB2312" w:eastAsia="仿宋_GB2312" w:cs="仿宋_GB2312"/>
                      <w:color w:val="000000"/>
                      <w:sz w:val="20"/>
                    </w:rPr>
                    <w:t>尺寸：≥1217mm×670mm×884mm。</w:t>
                  </w:r>
                </w:p>
                <w:p w14:paraId="781E8A77">
                  <w:pPr>
                    <w:pStyle w:val="4"/>
                    <w:ind w:left="420"/>
                    <w:jc w:val="left"/>
                  </w:pPr>
                  <w:r>
                    <w:rPr>
                      <w:rFonts w:ascii="仿宋_GB2312" w:hAnsi="仿宋_GB2312" w:eastAsia="仿宋_GB2312" w:cs="仿宋_GB2312"/>
                      <w:sz w:val="20"/>
                    </w:rPr>
                    <w:t>194.</w:t>
                  </w:r>
                  <w:r>
                    <w:rPr>
                      <w:rFonts w:ascii="仿宋_GB2312" w:hAnsi="仿宋_GB2312" w:eastAsia="仿宋_GB2312" w:cs="仿宋_GB2312"/>
                      <w:color w:val="000000"/>
                      <w:sz w:val="20"/>
                    </w:rPr>
                    <w:t>屏体的屏幕采用≥23.8英寸电容触摸屏，采用防眩光钢化玻璃面板，厚度≥2mm；支持≥10点触控；支持屏幕手动角度调节，可实现与桌面形成20°至80°角度调节。</w:t>
                  </w:r>
                </w:p>
                <w:p w14:paraId="5505F72B">
                  <w:pPr>
                    <w:pStyle w:val="4"/>
                    <w:ind w:left="420"/>
                    <w:jc w:val="left"/>
                  </w:pPr>
                  <w:r>
                    <w:rPr>
                      <w:rFonts w:ascii="仿宋_GB2312" w:hAnsi="仿宋_GB2312" w:eastAsia="仿宋_GB2312" w:cs="仿宋_GB2312"/>
                      <w:sz w:val="20"/>
                    </w:rPr>
                    <w:t>195.</w:t>
                  </w:r>
                  <w:r>
                    <w:rPr>
                      <w:rFonts w:ascii="仿宋_GB2312" w:hAnsi="仿宋_GB2312" w:eastAsia="仿宋_GB2312" w:cs="仿宋_GB2312"/>
                      <w:color w:val="000000"/>
                      <w:sz w:val="20"/>
                    </w:rPr>
                    <w:t>屏体侧面具有物理实体快捷按键≥6个，按键功能包括对屏幕一键开/关屏幕、对匹配的大屏（如智慧黑板，简称：大屏）进行一键熄屏以及一键音量加、一键音量减。</w:t>
                  </w:r>
                </w:p>
                <w:p w14:paraId="375F8520">
                  <w:pPr>
                    <w:pStyle w:val="4"/>
                    <w:ind w:left="420"/>
                    <w:jc w:val="left"/>
                  </w:pPr>
                  <w:r>
                    <w:rPr>
                      <w:rFonts w:ascii="仿宋_GB2312" w:hAnsi="仿宋_GB2312" w:eastAsia="仿宋_GB2312" w:cs="仿宋_GB2312"/>
                      <w:sz w:val="20"/>
                    </w:rPr>
                    <w:t>196.</w:t>
                  </w:r>
                  <w:r>
                    <w:rPr>
                      <w:rFonts w:ascii="仿宋_GB2312" w:hAnsi="仿宋_GB2312" w:eastAsia="仿宋_GB2312" w:cs="仿宋_GB2312"/>
                      <w:color w:val="000000"/>
                      <w:sz w:val="20"/>
                    </w:rPr>
                    <w:t>屏体侧边具有≥2路USB数据口，可接入U盘等设备，且可被匹配的大屏识别和通讯；≥1路Type-C和HDMI IN接口，均可单路将连接外界笔记本电脑画面显示在屏幕及匹配的大屏上，其中Type-C还可连接外接移动桌面系统终端（如PAD、笔记本、手机等）即可将移动桌面系统终端画面显示在主屏幕及匹配的大屏上并可用于充电；具有≥1个220V国标五插电源接口，支持对外供电。</w:t>
                  </w:r>
                </w:p>
                <w:p w14:paraId="3FB63C45">
                  <w:pPr>
                    <w:pStyle w:val="4"/>
                    <w:ind w:left="420"/>
                    <w:jc w:val="left"/>
                  </w:pPr>
                  <w:r>
                    <w:rPr>
                      <w:rFonts w:ascii="仿宋_GB2312" w:hAnsi="仿宋_GB2312" w:eastAsia="仿宋_GB2312" w:cs="仿宋_GB2312"/>
                      <w:sz w:val="20"/>
                    </w:rPr>
                    <w:t>197.</w:t>
                  </w:r>
                  <w:r>
                    <w:rPr>
                      <w:rFonts w:ascii="仿宋_GB2312" w:hAnsi="仿宋_GB2312" w:eastAsia="仿宋_GB2312" w:cs="仿宋_GB2312"/>
                      <w:color w:val="000000"/>
                      <w:sz w:val="20"/>
                    </w:rPr>
                    <w:t>屏体底座内置接口：HDMI IN≥2个；HDMI OUT≥1个；USB≥4个；RJ45≥1个；AUDIO OUT≥1个；RS232≥1个。</w:t>
                  </w:r>
                </w:p>
                <w:p w14:paraId="5C3A4FEE">
                  <w:pPr>
                    <w:pStyle w:val="4"/>
                    <w:ind w:left="420"/>
                    <w:jc w:val="left"/>
                  </w:pPr>
                  <w:r>
                    <w:rPr>
                      <w:rFonts w:ascii="仿宋_GB2312" w:hAnsi="仿宋_GB2312" w:eastAsia="仿宋_GB2312" w:cs="仿宋_GB2312"/>
                      <w:sz w:val="20"/>
                    </w:rPr>
                    <w:t>198.</w:t>
                  </w:r>
                  <w:r>
                    <w:rPr>
                      <w:rFonts w:ascii="仿宋_GB2312" w:hAnsi="仿宋_GB2312" w:eastAsia="仿宋_GB2312" w:cs="仿宋_GB2312"/>
                      <w:color w:val="000000"/>
                      <w:sz w:val="20"/>
                    </w:rPr>
                    <w:t>屏体侧边内置NFC模块；讲台屏至少支持NFC刷卡、二维码2种方式实现设备使用前的用户身份认证。</w:t>
                  </w:r>
                </w:p>
                <w:p w14:paraId="458C8F16">
                  <w:pPr>
                    <w:pStyle w:val="4"/>
                    <w:ind w:left="420"/>
                    <w:jc w:val="left"/>
                  </w:pPr>
                  <w:r>
                    <w:rPr>
                      <w:rFonts w:ascii="仿宋_GB2312" w:hAnsi="仿宋_GB2312" w:eastAsia="仿宋_GB2312" w:cs="仿宋_GB2312"/>
                      <w:sz w:val="20"/>
                    </w:rPr>
                    <w:t>199.</w:t>
                  </w:r>
                  <w:r>
                    <w:rPr>
                      <w:rFonts w:ascii="仿宋_GB2312" w:hAnsi="仿宋_GB2312" w:eastAsia="仿宋_GB2312" w:cs="仿宋_GB2312"/>
                      <w:color w:val="000000"/>
                      <w:sz w:val="20"/>
                    </w:rPr>
                    <w:t>讲台屏自带定制化独立操作系统，基于Android 11及以上版本，可在任意通道下唤出多功能中控菜单并实现相关操作。</w:t>
                  </w:r>
                </w:p>
                <w:p w14:paraId="7971EDAB">
                  <w:pPr>
                    <w:pStyle w:val="4"/>
                    <w:ind w:left="420"/>
                    <w:jc w:val="left"/>
                  </w:pPr>
                  <w:r>
                    <w:rPr>
                      <w:rFonts w:ascii="仿宋_GB2312" w:hAnsi="仿宋_GB2312" w:eastAsia="仿宋_GB2312" w:cs="仿宋_GB2312"/>
                      <w:sz w:val="20"/>
                    </w:rPr>
                    <w:t>200.</w:t>
                  </w:r>
                  <w:r>
                    <w:rPr>
                      <w:rFonts w:ascii="仿宋_GB2312" w:hAnsi="仿宋_GB2312" w:eastAsia="仿宋_GB2312" w:cs="仿宋_GB2312"/>
                      <w:color w:val="000000"/>
                      <w:sz w:val="20"/>
                    </w:rPr>
                    <w:t>屏幕可调出中控菜单界面，支持一键上课及下课两种场景控制，也可以对连接的设备单独控制开关机；支持对屏幕输入源显示画面切换，包括智能平板、电脑、HDMI、Type-C；支持当接入匹配教室内的录播产品时，可显示录播导播流画面，选择开始录制、暂停录制和结束录制等功能；支持当接入匹配教室内的物联产品时，可视化显示物联设备且可进行应用场景化管理，支持控制讲桌升降，无需使用升降控制器物理按键操作，并可通过软件与老师账号绑定记录老师独有的升降高度数据。</w:t>
                  </w:r>
                </w:p>
                <w:p w14:paraId="7A9DA3B1">
                  <w:pPr>
                    <w:pStyle w:val="4"/>
                    <w:jc w:val="left"/>
                  </w:pPr>
                  <w:r>
                    <w:rPr>
                      <w:rFonts w:ascii="仿宋_GB2312" w:hAnsi="仿宋_GB2312" w:eastAsia="仿宋_GB2312" w:cs="仿宋_GB2312"/>
                      <w:b/>
                      <w:color w:val="000000"/>
                      <w:sz w:val="20"/>
                    </w:rPr>
                    <w:t>二、讲台桌体要求</w:t>
                  </w:r>
                </w:p>
                <w:p w14:paraId="0A06CF74">
                  <w:pPr>
                    <w:pStyle w:val="4"/>
                    <w:ind w:left="420"/>
                    <w:jc w:val="left"/>
                  </w:pPr>
                  <w:r>
                    <w:rPr>
                      <w:rFonts w:ascii="仿宋_GB2312" w:hAnsi="仿宋_GB2312" w:eastAsia="仿宋_GB2312" w:cs="仿宋_GB2312"/>
                      <w:sz w:val="20"/>
                    </w:rPr>
                    <w:t>201.</w:t>
                  </w:r>
                  <w:r>
                    <w:rPr>
                      <w:rFonts w:ascii="仿宋_GB2312" w:hAnsi="仿宋_GB2312" w:eastAsia="仿宋_GB2312" w:cs="仿宋_GB2312"/>
                      <w:color w:val="000000"/>
                      <w:sz w:val="20"/>
                    </w:rPr>
                    <w:t>讲桌为钢木结合设计，采用冷轧钢板桌体，钢板厚度≥1.2mm；讲桌采用双层木质桌面设计，上下层桌体木板厚度≥20mm。</w:t>
                  </w:r>
                </w:p>
                <w:p w14:paraId="241A8BAB">
                  <w:pPr>
                    <w:pStyle w:val="4"/>
                    <w:ind w:left="420"/>
                    <w:jc w:val="left"/>
                  </w:pPr>
                  <w:r>
                    <w:rPr>
                      <w:rFonts w:ascii="仿宋_GB2312" w:hAnsi="仿宋_GB2312" w:eastAsia="仿宋_GB2312" w:cs="仿宋_GB2312"/>
                      <w:sz w:val="20"/>
                    </w:rPr>
                    <w:t>202.</w:t>
                  </w:r>
                  <w:r>
                    <w:rPr>
                      <w:rFonts w:ascii="仿宋_GB2312" w:hAnsi="仿宋_GB2312" w:eastAsia="仿宋_GB2312" w:cs="仿宋_GB2312"/>
                      <w:color w:val="000000"/>
                      <w:sz w:val="20"/>
                    </w:rPr>
                    <w:t>升降立柱最大承重为≥120kg，讲桌具备垂直平面水平位置≥110N推力位移仍不超过5mm的移动。</w:t>
                  </w:r>
                </w:p>
                <w:p w14:paraId="2D928A6F">
                  <w:pPr>
                    <w:pStyle w:val="4"/>
                    <w:ind w:left="420"/>
                    <w:jc w:val="left"/>
                  </w:pPr>
                  <w:r>
                    <w:rPr>
                      <w:rFonts w:ascii="仿宋_GB2312" w:hAnsi="仿宋_GB2312" w:eastAsia="仿宋_GB2312" w:cs="仿宋_GB2312"/>
                      <w:sz w:val="20"/>
                    </w:rPr>
                    <w:t>203.</w:t>
                  </w:r>
                  <w:r>
                    <w:rPr>
                      <w:rFonts w:ascii="仿宋_GB2312" w:hAnsi="仿宋_GB2312" w:eastAsia="仿宋_GB2312" w:cs="仿宋_GB2312"/>
                      <w:color w:val="000000"/>
                      <w:sz w:val="20"/>
                    </w:rPr>
                    <w:t>讲桌尺寸设计为长×宽×高≥1217mm×670mm×884mm，讲台桌面支持升降功能，水平桌面支持电动升降功能，1080mm≥水平桌面距地高度≥780mm，根据人体工程学设计，水平桌面高度合适教师站、坐教学。</w:t>
                  </w:r>
                </w:p>
                <w:p w14:paraId="10BC6AA6">
                  <w:pPr>
                    <w:pStyle w:val="4"/>
                    <w:ind w:left="420"/>
                    <w:jc w:val="left"/>
                  </w:pPr>
                  <w:r>
                    <w:rPr>
                      <w:rFonts w:ascii="仿宋_GB2312" w:hAnsi="仿宋_GB2312" w:eastAsia="仿宋_GB2312" w:cs="仿宋_GB2312"/>
                      <w:sz w:val="20"/>
                    </w:rPr>
                    <w:t>204.</w:t>
                  </w:r>
                  <w:r>
                    <w:rPr>
                      <w:rFonts w:ascii="仿宋_GB2312" w:hAnsi="仿宋_GB2312" w:eastAsia="仿宋_GB2312" w:cs="仿宋_GB2312"/>
                      <w:color w:val="000000"/>
                      <w:sz w:val="20"/>
                    </w:rPr>
                    <w:t>讲桌具有升降控制器设计，至少具备水平桌面距地高度LED数字显示、上升按键、下降按键；还具有一键调节水平桌面到出厂默认适合教师坐姿的高度和一键调节水平桌面到出厂默认适合教师站姿的高度，且均为独立按键，不与任何其他功能键复用，出厂即可使用，无需任何现场部署设置。</w:t>
                  </w:r>
                </w:p>
                <w:p w14:paraId="123612BA">
                  <w:pPr>
                    <w:pStyle w:val="4"/>
                    <w:ind w:left="420"/>
                    <w:jc w:val="left"/>
                  </w:pPr>
                  <w:r>
                    <w:rPr>
                      <w:rFonts w:ascii="仿宋_GB2312" w:hAnsi="仿宋_GB2312" w:eastAsia="仿宋_GB2312" w:cs="仿宋_GB2312"/>
                      <w:sz w:val="20"/>
                    </w:rPr>
                    <w:t>205.</w:t>
                  </w:r>
                  <w:r>
                    <w:rPr>
                      <w:rFonts w:ascii="仿宋_GB2312" w:hAnsi="仿宋_GB2312" w:eastAsia="仿宋_GB2312" w:cs="仿宋_GB2312"/>
                      <w:color w:val="000000"/>
                      <w:sz w:val="20"/>
                    </w:rPr>
                    <w:t>讲桌支持桌面同品牌讲台屏体控制升降，无需使用升降控制器物理按键操作，并可通过软件与老师账号绑定记录老师独有的升降高度数据。</w:t>
                  </w:r>
                </w:p>
                <w:p w14:paraId="02B46DFC">
                  <w:pPr>
                    <w:pStyle w:val="4"/>
                    <w:ind w:left="420"/>
                    <w:jc w:val="left"/>
                  </w:pPr>
                  <w:r>
                    <w:rPr>
                      <w:rFonts w:ascii="仿宋_GB2312" w:hAnsi="仿宋_GB2312" w:eastAsia="仿宋_GB2312" w:cs="仿宋_GB2312"/>
                      <w:sz w:val="20"/>
                    </w:rPr>
                    <w:t>206.</w:t>
                  </w:r>
                  <w:r>
                    <w:rPr>
                      <w:rFonts w:ascii="仿宋_GB2312" w:hAnsi="仿宋_GB2312" w:eastAsia="仿宋_GB2312" w:cs="仿宋_GB2312"/>
                      <w:color w:val="000000"/>
                      <w:sz w:val="20"/>
                    </w:rPr>
                    <w:t>升降电机支持过流过压保护、遇阻反弹保护。</w:t>
                  </w:r>
                </w:p>
                <w:p w14:paraId="0C63BC82">
                  <w:pPr>
                    <w:pStyle w:val="4"/>
                    <w:ind w:left="420"/>
                    <w:jc w:val="left"/>
                  </w:pPr>
                  <w:r>
                    <w:rPr>
                      <w:rFonts w:ascii="仿宋_GB2312" w:hAnsi="仿宋_GB2312" w:eastAsia="仿宋_GB2312" w:cs="仿宋_GB2312"/>
                      <w:sz w:val="20"/>
                    </w:rPr>
                    <w:t>207.</w:t>
                  </w:r>
                  <w:r>
                    <w:rPr>
                      <w:rFonts w:ascii="仿宋_GB2312" w:hAnsi="仿宋_GB2312" w:eastAsia="仿宋_GB2312" w:cs="仿宋_GB2312"/>
                      <w:color w:val="000000"/>
                      <w:sz w:val="20"/>
                    </w:rPr>
                    <w:t>讲台正面支持学校进行LOGO定制。</w:t>
                  </w:r>
                </w:p>
                <w:p w14:paraId="2EB6C9E1">
                  <w:pPr>
                    <w:pStyle w:val="4"/>
                    <w:ind w:left="420"/>
                    <w:jc w:val="left"/>
                  </w:pPr>
                  <w:r>
                    <w:rPr>
                      <w:rFonts w:ascii="仿宋_GB2312" w:hAnsi="仿宋_GB2312" w:eastAsia="仿宋_GB2312" w:cs="仿宋_GB2312"/>
                      <w:sz w:val="20"/>
                    </w:rPr>
                    <w:t>208.</w:t>
                  </w:r>
                  <w:r>
                    <w:rPr>
                      <w:rFonts w:ascii="仿宋_GB2312" w:hAnsi="仿宋_GB2312" w:eastAsia="仿宋_GB2312" w:cs="仿宋_GB2312"/>
                      <w:color w:val="000000"/>
                      <w:sz w:val="20"/>
                    </w:rPr>
                    <w:t>讲台支持搭配同品牌专属地台。</w:t>
                  </w:r>
                </w:p>
              </w:tc>
            </w:tr>
            <w:tr w14:paraId="375162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35C283">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A26457">
                  <w:pPr>
                    <w:pStyle w:val="4"/>
                    <w:jc w:val="center"/>
                  </w:pPr>
                  <w:r>
                    <w:rPr>
                      <w:rFonts w:ascii="仿宋_GB2312" w:hAnsi="仿宋_GB2312" w:eastAsia="仿宋_GB2312" w:cs="仿宋_GB2312"/>
                      <w:color w:val="000000"/>
                      <w:sz w:val="20"/>
                    </w:rPr>
                    <w:t>机柜</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A2A5EC">
                  <w:pPr>
                    <w:pStyle w:val="4"/>
                    <w:ind w:left="420"/>
                    <w:jc w:val="left"/>
                  </w:pPr>
                  <w:r>
                    <w:rPr>
                      <w:rFonts w:ascii="仿宋_GB2312" w:hAnsi="仿宋_GB2312" w:eastAsia="仿宋_GB2312" w:cs="仿宋_GB2312"/>
                      <w:sz w:val="20"/>
                    </w:rPr>
                    <w:t>209.</w:t>
                  </w:r>
                  <w:r>
                    <w:rPr>
                      <w:rFonts w:ascii="仿宋_GB2312" w:hAnsi="仿宋_GB2312" w:eastAsia="仿宋_GB2312" w:cs="仿宋_GB2312"/>
                      <w:color w:val="000000"/>
                      <w:sz w:val="20"/>
                    </w:rPr>
                    <w:t>机柜规格：≥24U 标准机柜，符合 19 英寸机架标准，适配网络设备、服务器、视频处理器等设备安装；内部有效高度≥1067mm，整机外高≥1200mm（含框架及顶盖）。</w:t>
                  </w:r>
                </w:p>
                <w:p w14:paraId="096FAF75">
                  <w:pPr>
                    <w:pStyle w:val="4"/>
                    <w:ind w:left="420"/>
                    <w:jc w:val="left"/>
                  </w:pPr>
                  <w:r>
                    <w:rPr>
                      <w:rFonts w:ascii="仿宋_GB2312" w:hAnsi="仿宋_GB2312" w:eastAsia="仿宋_GB2312" w:cs="仿宋_GB2312"/>
                      <w:sz w:val="20"/>
                    </w:rPr>
                    <w:t>210.</w:t>
                  </w:r>
                  <w:r>
                    <w:rPr>
                      <w:rFonts w:ascii="仿宋_GB2312" w:hAnsi="仿宋_GB2312" w:eastAsia="仿宋_GB2312" w:cs="仿宋_GB2312"/>
                      <w:color w:val="000000"/>
                      <w:sz w:val="20"/>
                    </w:rPr>
                    <w:t>尺寸参数：</w:t>
                  </w:r>
                  <w:r>
                    <w:br w:type="textWrapping"/>
                  </w:r>
                  <w:r>
                    <w:rPr>
                      <w:rFonts w:ascii="仿宋_GB2312" w:hAnsi="仿宋_GB2312" w:eastAsia="仿宋_GB2312" w:cs="仿宋_GB2312"/>
                      <w:color w:val="000000"/>
                      <w:sz w:val="20"/>
                    </w:rPr>
                    <w:t>宽度：≥600mm（标准 19 英寸机架），可提供 800mm 宽度可选，满足不同设备安装需求；</w:t>
                  </w:r>
                  <w:r>
                    <w:br w:type="textWrapping"/>
                  </w:r>
                  <w:r>
                    <w:rPr>
                      <w:rFonts w:ascii="仿宋_GB2312" w:hAnsi="仿宋_GB2312" w:eastAsia="仿宋_GB2312" w:cs="仿宋_GB2312"/>
                      <w:color w:val="000000"/>
                      <w:sz w:val="20"/>
                    </w:rPr>
                    <w:t>深度：≥600mm，可按需选择 800mm、900mm、1000mm 规格，适配网络设备、服务器不同深度安装需求。</w:t>
                  </w:r>
                </w:p>
                <w:p w14:paraId="0881ABF2">
                  <w:pPr>
                    <w:pStyle w:val="4"/>
                    <w:ind w:left="420"/>
                    <w:jc w:val="left"/>
                  </w:pPr>
                  <w:r>
                    <w:rPr>
                      <w:rFonts w:ascii="仿宋_GB2312" w:hAnsi="仿宋_GB2312" w:eastAsia="仿宋_GB2312" w:cs="仿宋_GB2312"/>
                      <w:sz w:val="20"/>
                    </w:rPr>
                    <w:t>211.</w:t>
                  </w:r>
                  <w:r>
                    <w:rPr>
                      <w:rFonts w:ascii="仿宋_GB2312" w:hAnsi="仿宋_GB2312" w:eastAsia="仿宋_GB2312" w:cs="仿宋_GB2312"/>
                      <w:color w:val="000000"/>
                      <w:sz w:val="20"/>
                    </w:rPr>
                    <w:t>材质标准：采用优质冷轧钢板制作，框架厚度≥1.5mm，门板厚度≥1.0mm；表面经静电喷塑处理，防锈防腐、防刮擦，无刺鼻异味，适配机房、设备间使用。</w:t>
                  </w:r>
                </w:p>
                <w:p w14:paraId="2C7C626C">
                  <w:pPr>
                    <w:pStyle w:val="4"/>
                    <w:ind w:left="420"/>
                    <w:jc w:val="left"/>
                  </w:pPr>
                  <w:r>
                    <w:rPr>
                      <w:rFonts w:ascii="仿宋_GB2312" w:hAnsi="仿宋_GB2312" w:eastAsia="仿宋_GB2312" w:cs="仿宋_GB2312"/>
                      <w:sz w:val="20"/>
                    </w:rPr>
                    <w:t>212.</w:t>
                  </w:r>
                  <w:r>
                    <w:rPr>
                      <w:rFonts w:ascii="仿宋_GB2312" w:hAnsi="仿宋_GB2312" w:eastAsia="仿宋_GB2312" w:cs="仿宋_GB2312"/>
                      <w:color w:val="000000"/>
                      <w:sz w:val="20"/>
                    </w:rPr>
                    <w:t>承重性能：静载承重≥600kg，动载承重≥300kg。</w:t>
                  </w:r>
                  <w:r>
                    <w:rPr>
                      <w:rFonts w:ascii="仿宋_GB2312" w:hAnsi="仿宋_GB2312" w:eastAsia="仿宋_GB2312" w:cs="仿宋_GB2312"/>
                      <w:sz w:val="21"/>
                    </w:rPr>
                    <w:t xml:space="preserve"> </w:t>
                  </w:r>
                </w:p>
              </w:tc>
            </w:tr>
            <w:tr w14:paraId="2C638A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99224D">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BFD13F">
                  <w:pPr>
                    <w:pStyle w:val="4"/>
                    <w:jc w:val="center"/>
                  </w:pPr>
                  <w:r>
                    <w:rPr>
                      <w:rFonts w:ascii="仿宋_GB2312" w:hAnsi="仿宋_GB2312" w:eastAsia="仿宋_GB2312" w:cs="仿宋_GB2312"/>
                      <w:color w:val="000000"/>
                      <w:sz w:val="20"/>
                    </w:rPr>
                    <w:t>控制工作站</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341C71">
                  <w:pPr>
                    <w:pStyle w:val="4"/>
                    <w:ind w:left="420"/>
                    <w:jc w:val="left"/>
                  </w:pPr>
                  <w:r>
                    <w:rPr>
                      <w:rFonts w:ascii="仿宋_GB2312" w:hAnsi="仿宋_GB2312" w:eastAsia="仿宋_GB2312" w:cs="仿宋_GB2312"/>
                      <w:sz w:val="20"/>
                    </w:rPr>
                    <w:t>213.</w:t>
                  </w:r>
                  <w:r>
                    <w:rPr>
                      <w:rFonts w:ascii="仿宋_GB2312" w:hAnsi="仿宋_GB2312" w:eastAsia="仿宋_GB2312" w:cs="仿宋_GB2312"/>
                      <w:color w:val="000000"/>
                      <w:sz w:val="20"/>
                    </w:rPr>
                    <w:t>处理器：64位X86处理器，核心数量≥12核，主频&gt;2.5GHz。</w:t>
                  </w:r>
                </w:p>
                <w:p w14:paraId="6ECC3E8E">
                  <w:pPr>
                    <w:pStyle w:val="4"/>
                    <w:ind w:left="420"/>
                    <w:jc w:val="left"/>
                  </w:pPr>
                  <w:r>
                    <w:rPr>
                      <w:rFonts w:ascii="仿宋_GB2312" w:hAnsi="仿宋_GB2312" w:eastAsia="仿宋_GB2312" w:cs="仿宋_GB2312"/>
                      <w:sz w:val="20"/>
                    </w:rPr>
                    <w:t>214.</w:t>
                  </w:r>
                  <w:r>
                    <w:rPr>
                      <w:rFonts w:ascii="仿宋_GB2312" w:hAnsi="仿宋_GB2312" w:eastAsia="仿宋_GB2312" w:cs="仿宋_GB2312"/>
                      <w:color w:val="000000"/>
                      <w:sz w:val="20"/>
                    </w:rPr>
                    <w:t>性能指标：核心数≥8个，线程数≥18个。</w:t>
                  </w:r>
                </w:p>
                <w:p w14:paraId="06FF1B82">
                  <w:pPr>
                    <w:pStyle w:val="4"/>
                    <w:ind w:left="420"/>
                    <w:jc w:val="left"/>
                  </w:pPr>
                  <w:r>
                    <w:rPr>
                      <w:rFonts w:ascii="仿宋_GB2312" w:hAnsi="仿宋_GB2312" w:eastAsia="仿宋_GB2312" w:cs="仿宋_GB2312"/>
                      <w:sz w:val="20"/>
                    </w:rPr>
                    <w:t>215.</w:t>
                  </w:r>
                  <w:r>
                    <w:rPr>
                      <w:rFonts w:ascii="仿宋_GB2312" w:hAnsi="仿宋_GB2312" w:eastAsia="仿宋_GB2312" w:cs="仿宋_GB2312"/>
                      <w:color w:val="000000"/>
                      <w:sz w:val="20"/>
                    </w:rPr>
                    <w:t>内存容量：≥16GB。存储容量：≥512G。</w:t>
                  </w:r>
                </w:p>
                <w:p w14:paraId="7B2288A7">
                  <w:pPr>
                    <w:pStyle w:val="4"/>
                    <w:ind w:left="420"/>
                    <w:jc w:val="left"/>
                  </w:pPr>
                  <w:r>
                    <w:rPr>
                      <w:rFonts w:ascii="仿宋_GB2312" w:hAnsi="仿宋_GB2312" w:eastAsia="仿宋_GB2312" w:cs="仿宋_GB2312"/>
                      <w:sz w:val="20"/>
                    </w:rPr>
                    <w:t>216.</w:t>
                  </w:r>
                  <w:r>
                    <w:rPr>
                      <w:rFonts w:ascii="仿宋_GB2312" w:hAnsi="仿宋_GB2312" w:eastAsia="仿宋_GB2312" w:cs="仿宋_GB2312"/>
                      <w:color w:val="000000"/>
                      <w:sz w:val="20"/>
                    </w:rPr>
                    <w:t>显卡：标配8G独立显卡，支持HDMI视频输出显示。</w:t>
                  </w:r>
                </w:p>
                <w:p w14:paraId="09FB72C2">
                  <w:pPr>
                    <w:pStyle w:val="4"/>
                    <w:ind w:left="420"/>
                    <w:jc w:val="left"/>
                  </w:pPr>
                  <w:r>
                    <w:rPr>
                      <w:rFonts w:ascii="仿宋_GB2312" w:hAnsi="仿宋_GB2312" w:eastAsia="仿宋_GB2312" w:cs="仿宋_GB2312"/>
                      <w:sz w:val="20"/>
                    </w:rPr>
                    <w:t>217.</w:t>
                  </w:r>
                  <w:r>
                    <w:rPr>
                      <w:rFonts w:ascii="仿宋_GB2312" w:hAnsi="仿宋_GB2312" w:eastAsia="仿宋_GB2312" w:cs="仿宋_GB2312"/>
                      <w:color w:val="000000"/>
                      <w:sz w:val="20"/>
                    </w:rPr>
                    <w:t>网络有线：千兆以太网接口，支持IEEE 802.3标准。</w:t>
                  </w:r>
                </w:p>
                <w:p w14:paraId="466841DE">
                  <w:pPr>
                    <w:pStyle w:val="4"/>
                    <w:ind w:left="420"/>
                    <w:jc w:val="left"/>
                  </w:pPr>
                  <w:r>
                    <w:rPr>
                      <w:rFonts w:ascii="仿宋_GB2312" w:hAnsi="仿宋_GB2312" w:eastAsia="仿宋_GB2312" w:cs="仿宋_GB2312"/>
                      <w:sz w:val="20"/>
                    </w:rPr>
                    <w:t>218.</w:t>
                  </w:r>
                  <w:r>
                    <w:rPr>
                      <w:rFonts w:ascii="仿宋_GB2312" w:hAnsi="仿宋_GB2312" w:eastAsia="仿宋_GB2312" w:cs="仿宋_GB2312"/>
                      <w:color w:val="000000"/>
                      <w:sz w:val="20"/>
                    </w:rPr>
                    <w:t>无线：支持IEEE 802.11ax（Wi-Fi 6e），具备蓝牙。</w:t>
                  </w:r>
                </w:p>
                <w:p w14:paraId="0FB28333">
                  <w:pPr>
                    <w:pStyle w:val="4"/>
                    <w:ind w:left="420"/>
                    <w:jc w:val="left"/>
                  </w:pPr>
                  <w:r>
                    <w:rPr>
                      <w:rFonts w:ascii="仿宋_GB2312" w:hAnsi="仿宋_GB2312" w:eastAsia="仿宋_GB2312" w:cs="仿宋_GB2312"/>
                      <w:sz w:val="20"/>
                    </w:rPr>
                    <w:t>219.</w:t>
                  </w:r>
                  <w:r>
                    <w:rPr>
                      <w:rFonts w:ascii="仿宋_GB2312" w:hAnsi="仿宋_GB2312" w:eastAsia="仿宋_GB2312" w:cs="仿宋_GB2312"/>
                      <w:color w:val="000000"/>
                      <w:sz w:val="20"/>
                    </w:rPr>
                    <w:t>接口：前端：≥1个USB 2.0端口、≥1个USB 3.2 Type-C端口、≥1个USB 3.2端口  后端：≥1个DisplayPort1.4a端口、≥1个USB2.0端口、≥1个USB3.2端口、≥1个RJ-45以太网端口。</w:t>
                  </w:r>
                </w:p>
                <w:p w14:paraId="761F04B5">
                  <w:pPr>
                    <w:pStyle w:val="4"/>
                    <w:ind w:left="420"/>
                    <w:jc w:val="left"/>
                  </w:pPr>
                  <w:r>
                    <w:rPr>
                      <w:rFonts w:ascii="仿宋_GB2312" w:hAnsi="仿宋_GB2312" w:eastAsia="仿宋_GB2312" w:cs="仿宋_GB2312"/>
                      <w:sz w:val="20"/>
                    </w:rPr>
                    <w:t>220.</w:t>
                  </w:r>
                  <w:r>
                    <w:rPr>
                      <w:rFonts w:ascii="仿宋_GB2312" w:hAnsi="仿宋_GB2312" w:eastAsia="仿宋_GB2312" w:cs="仿宋_GB2312"/>
                      <w:color w:val="000000"/>
                      <w:sz w:val="20"/>
                    </w:rPr>
                    <w:t>配件键盘鼠标及屏幕：专业无线键盘和鼠标，及≥21吋显示屏幕。</w:t>
                  </w:r>
                </w:p>
              </w:tc>
            </w:tr>
            <w:tr w14:paraId="3329FF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78783A">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72403F">
                  <w:pPr>
                    <w:pStyle w:val="4"/>
                    <w:jc w:val="center"/>
                  </w:pPr>
                  <w:r>
                    <w:rPr>
                      <w:rFonts w:ascii="仿宋_GB2312" w:hAnsi="仿宋_GB2312" w:eastAsia="仿宋_GB2312" w:cs="仿宋_GB2312"/>
                      <w:sz w:val="20"/>
                    </w:rPr>
                    <w:t>日常办公作业设施</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262D9B">
                  <w:pPr>
                    <w:pStyle w:val="4"/>
                    <w:ind w:left="420"/>
                    <w:jc w:val="left"/>
                  </w:pPr>
                  <w:r>
                    <w:rPr>
                      <w:rFonts w:ascii="仿宋_GB2312" w:hAnsi="仿宋_GB2312" w:eastAsia="仿宋_GB2312" w:cs="仿宋_GB2312"/>
                      <w:sz w:val="20"/>
                    </w:rPr>
                    <w:t>221.</w:t>
                  </w:r>
                  <w:r>
                    <w:rPr>
                      <w:rFonts w:ascii="仿宋_GB2312" w:hAnsi="仿宋_GB2312" w:eastAsia="仿宋_GB2312" w:cs="仿宋_GB2312"/>
                      <w:color w:val="000000"/>
                      <w:sz w:val="20"/>
                    </w:rPr>
                    <w:t>规格尺寸：≥长 1200mm× 宽 600mm× 高 750mm。</w:t>
                  </w:r>
                </w:p>
                <w:p w14:paraId="490B5928">
                  <w:pPr>
                    <w:pStyle w:val="4"/>
                    <w:ind w:left="420"/>
                    <w:jc w:val="left"/>
                  </w:pPr>
                  <w:r>
                    <w:rPr>
                      <w:rFonts w:ascii="仿宋_GB2312" w:hAnsi="仿宋_GB2312" w:eastAsia="仿宋_GB2312" w:cs="仿宋_GB2312"/>
                      <w:sz w:val="20"/>
                    </w:rPr>
                    <w:t>222.</w:t>
                  </w:r>
                  <w:r>
                    <w:rPr>
                      <w:rFonts w:ascii="仿宋_GB2312" w:hAnsi="仿宋_GB2312" w:eastAsia="仿宋_GB2312" w:cs="仿宋_GB2312"/>
                      <w:color w:val="000000"/>
                      <w:sz w:val="20"/>
                    </w:rPr>
                    <w:t>材质：E1 级环保板面。</w:t>
                  </w:r>
                </w:p>
                <w:p w14:paraId="26C1E19E">
                  <w:pPr>
                    <w:pStyle w:val="4"/>
                    <w:ind w:left="420"/>
                    <w:jc w:val="left"/>
                  </w:pPr>
                  <w:r>
                    <w:rPr>
                      <w:rFonts w:ascii="仿宋_GB2312" w:hAnsi="仿宋_GB2312" w:eastAsia="仿宋_GB2312" w:cs="仿宋_GB2312"/>
                      <w:sz w:val="20"/>
                    </w:rPr>
                    <w:t>223.</w:t>
                  </w:r>
                  <w:r>
                    <w:rPr>
                      <w:rFonts w:ascii="仿宋_GB2312" w:hAnsi="仿宋_GB2312" w:eastAsia="仿宋_GB2312" w:cs="仿宋_GB2312"/>
                      <w:color w:val="000000"/>
                      <w:sz w:val="20"/>
                    </w:rPr>
                    <w:t>板材：加厚高密度实木颗粒板。</w:t>
                  </w:r>
                </w:p>
                <w:p w14:paraId="4DA6B66B">
                  <w:pPr>
                    <w:pStyle w:val="4"/>
                    <w:ind w:left="420"/>
                    <w:jc w:val="left"/>
                  </w:pPr>
                  <w:r>
                    <w:rPr>
                      <w:rFonts w:ascii="仿宋_GB2312" w:hAnsi="仿宋_GB2312" w:eastAsia="仿宋_GB2312" w:cs="仿宋_GB2312"/>
                      <w:sz w:val="20"/>
                    </w:rPr>
                    <w:t>224.</w:t>
                  </w:r>
                  <w:r>
                    <w:rPr>
                      <w:rFonts w:ascii="仿宋_GB2312" w:hAnsi="仿宋_GB2312" w:eastAsia="仿宋_GB2312" w:cs="仿宋_GB2312"/>
                      <w:color w:val="000000"/>
                      <w:sz w:val="20"/>
                    </w:rPr>
                    <w:t>结构：加厚钢制方管桌腿，静电喷塑处理。</w:t>
                  </w:r>
                </w:p>
                <w:p w14:paraId="3023A7FB">
                  <w:pPr>
                    <w:pStyle w:val="4"/>
                    <w:ind w:left="420"/>
                    <w:jc w:val="left"/>
                  </w:pPr>
                  <w:r>
                    <w:rPr>
                      <w:rFonts w:ascii="仿宋_GB2312" w:hAnsi="仿宋_GB2312" w:eastAsia="仿宋_GB2312" w:cs="仿宋_GB2312"/>
                      <w:sz w:val="20"/>
                    </w:rPr>
                    <w:t>225.</w:t>
                  </w:r>
                  <w:r>
                    <w:rPr>
                      <w:rFonts w:ascii="仿宋_GB2312" w:hAnsi="仿宋_GB2312" w:eastAsia="仿宋_GB2312" w:cs="仿宋_GB2312"/>
                      <w:color w:val="000000"/>
                      <w:sz w:val="20"/>
                    </w:rPr>
                    <w:t>配件配置：配备优质静音防滑脚垫，预留走线孔，走线整洁。</w:t>
                  </w:r>
                </w:p>
                <w:p w14:paraId="45FB1D18">
                  <w:pPr>
                    <w:pStyle w:val="4"/>
                    <w:ind w:left="420"/>
                    <w:jc w:val="left"/>
                  </w:pPr>
                  <w:r>
                    <w:rPr>
                      <w:rFonts w:ascii="仿宋_GB2312" w:hAnsi="仿宋_GB2312" w:eastAsia="仿宋_GB2312" w:cs="仿宋_GB2312"/>
                      <w:sz w:val="20"/>
                    </w:rPr>
                    <w:t>226.</w:t>
                  </w:r>
                  <w:r>
                    <w:rPr>
                      <w:rFonts w:ascii="仿宋_GB2312" w:hAnsi="仿宋_GB2312" w:eastAsia="仿宋_GB2312" w:cs="仿宋_GB2312"/>
                      <w:color w:val="000000"/>
                      <w:sz w:val="20"/>
                    </w:rPr>
                    <w:t>工艺要求：封边平整顺滑，无毛刺无脱胶，拼接严实牢固。</w:t>
                  </w:r>
                </w:p>
                <w:p w14:paraId="42B251AF">
                  <w:pPr>
                    <w:pStyle w:val="4"/>
                    <w:ind w:left="420"/>
                    <w:jc w:val="left"/>
                  </w:pPr>
                  <w:r>
                    <w:rPr>
                      <w:rFonts w:ascii="仿宋_GB2312" w:hAnsi="仿宋_GB2312" w:eastAsia="仿宋_GB2312" w:cs="仿宋_GB2312"/>
                      <w:sz w:val="20"/>
                    </w:rPr>
                    <w:t>227.</w:t>
                  </w:r>
                  <w:r>
                    <w:rPr>
                      <w:rFonts w:ascii="仿宋_GB2312" w:hAnsi="仿宋_GB2312" w:eastAsia="仿宋_GB2312" w:cs="仿宋_GB2312"/>
                      <w:color w:val="000000"/>
                      <w:sz w:val="20"/>
                    </w:rPr>
                    <w:t>承重能力：均匀承重≥100kg。</w:t>
                  </w:r>
                </w:p>
                <w:p w14:paraId="2F0A4D85">
                  <w:pPr>
                    <w:pStyle w:val="4"/>
                    <w:ind w:left="420"/>
                    <w:jc w:val="left"/>
                  </w:pPr>
                  <w:r>
                    <w:rPr>
                      <w:rFonts w:ascii="仿宋_GB2312" w:hAnsi="仿宋_GB2312" w:eastAsia="仿宋_GB2312" w:cs="仿宋_GB2312"/>
                      <w:sz w:val="20"/>
                    </w:rPr>
                    <w:t>228.</w:t>
                  </w:r>
                  <w:r>
                    <w:rPr>
                      <w:rFonts w:ascii="仿宋_GB2312" w:hAnsi="仿宋_GB2312" w:eastAsia="仿宋_GB2312" w:cs="仿宋_GB2312"/>
                      <w:color w:val="000000"/>
                      <w:sz w:val="20"/>
                    </w:rPr>
                    <w:t>整体尺寸：</w:t>
                  </w:r>
                  <w:r>
                    <w:rPr>
                      <w:rFonts w:ascii="仿宋_GB2312" w:hAnsi="仿宋_GB2312" w:eastAsia="仿宋_GB2312" w:cs="仿宋_GB2312"/>
                      <w:sz w:val="20"/>
                    </w:rPr>
                    <w:t>≥580×600×850 mm</w:t>
                  </w:r>
                </w:p>
                <w:p w14:paraId="73A92B69">
                  <w:pPr>
                    <w:pStyle w:val="4"/>
                    <w:ind w:left="420"/>
                    <w:jc w:val="left"/>
                  </w:pPr>
                  <w:r>
                    <w:rPr>
                      <w:rFonts w:ascii="仿宋_GB2312" w:hAnsi="仿宋_GB2312" w:eastAsia="仿宋_GB2312" w:cs="仿宋_GB2312"/>
                      <w:sz w:val="20"/>
                    </w:rPr>
                    <w:t>229.</w:t>
                  </w:r>
                  <w:r>
                    <w:rPr>
                      <w:rFonts w:ascii="仿宋_GB2312" w:hAnsi="仿宋_GB2312" w:eastAsia="仿宋_GB2312" w:cs="仿宋_GB2312"/>
                      <w:color w:val="000000"/>
                      <w:sz w:val="20"/>
                    </w:rPr>
                    <w:t>材质：加厚五星脚静音底座，高强度耐磨承重。</w:t>
                  </w:r>
                </w:p>
                <w:p w14:paraId="5D86211D">
                  <w:pPr>
                    <w:pStyle w:val="4"/>
                    <w:ind w:left="420"/>
                    <w:jc w:val="left"/>
                  </w:pPr>
                  <w:r>
                    <w:rPr>
                      <w:rFonts w:ascii="仿宋_GB2312" w:hAnsi="仿宋_GB2312" w:eastAsia="仿宋_GB2312" w:cs="仿宋_GB2312"/>
                      <w:sz w:val="20"/>
                    </w:rPr>
                    <w:t>230.</w:t>
                  </w:r>
                  <w:r>
                    <w:rPr>
                      <w:rFonts w:ascii="仿宋_GB2312" w:hAnsi="仿宋_GB2312" w:eastAsia="仿宋_GB2312" w:cs="仿宋_GB2312"/>
                      <w:color w:val="000000"/>
                      <w:sz w:val="20"/>
                    </w:rPr>
                    <w:t>升降结构：气压杆升降调节。</w:t>
                  </w:r>
                </w:p>
                <w:p w14:paraId="14F21720">
                  <w:pPr>
                    <w:pStyle w:val="4"/>
                    <w:ind w:left="420"/>
                    <w:jc w:val="left"/>
                  </w:pPr>
                  <w:r>
                    <w:rPr>
                      <w:rFonts w:ascii="仿宋_GB2312" w:hAnsi="仿宋_GB2312" w:eastAsia="仿宋_GB2312" w:cs="仿宋_GB2312"/>
                      <w:sz w:val="20"/>
                    </w:rPr>
                    <w:t>231.</w:t>
                  </w:r>
                  <w:r>
                    <w:rPr>
                      <w:rFonts w:ascii="仿宋_GB2312" w:hAnsi="仿宋_GB2312" w:eastAsia="仿宋_GB2312" w:cs="仿宋_GB2312"/>
                      <w:color w:val="000000"/>
                      <w:sz w:val="20"/>
                    </w:rPr>
                    <w:t>靠背坐垫：高密度高回弹海绵。</w:t>
                  </w:r>
                </w:p>
                <w:p w14:paraId="585C41F4">
                  <w:pPr>
                    <w:pStyle w:val="4"/>
                    <w:ind w:left="420"/>
                    <w:jc w:val="left"/>
                  </w:pPr>
                  <w:r>
                    <w:rPr>
                      <w:rFonts w:ascii="仿宋_GB2312" w:hAnsi="仿宋_GB2312" w:eastAsia="仿宋_GB2312" w:cs="仿宋_GB2312"/>
                      <w:sz w:val="20"/>
                    </w:rPr>
                    <w:t>232.</w:t>
                  </w:r>
                  <w:r>
                    <w:rPr>
                      <w:rFonts w:ascii="仿宋_GB2312" w:hAnsi="仿宋_GB2312" w:eastAsia="仿宋_GB2312" w:cs="仿宋_GB2312"/>
                      <w:color w:val="000000"/>
                      <w:sz w:val="20"/>
                    </w:rPr>
                    <w:t>面料材质：透气耐磨优质西皮/网布。</w:t>
                  </w:r>
                </w:p>
                <w:p w14:paraId="65B0E991">
                  <w:pPr>
                    <w:pStyle w:val="4"/>
                    <w:ind w:left="420"/>
                    <w:jc w:val="left"/>
                  </w:pPr>
                  <w:r>
                    <w:rPr>
                      <w:rFonts w:ascii="仿宋_GB2312" w:hAnsi="仿宋_GB2312" w:eastAsia="仿宋_GB2312" w:cs="仿宋_GB2312"/>
                      <w:sz w:val="20"/>
                    </w:rPr>
                    <w:t>233.</w:t>
                  </w:r>
                  <w:r>
                    <w:rPr>
                      <w:rFonts w:ascii="仿宋_GB2312" w:hAnsi="仿宋_GB2312" w:eastAsia="仿宋_GB2312" w:cs="仿宋_GB2312"/>
                      <w:color w:val="000000"/>
                      <w:sz w:val="20"/>
                    </w:rPr>
                    <w:t>功能配置：360°自由旋转、高度自由调节、靠背轻微后仰。</w:t>
                  </w:r>
                </w:p>
                <w:p w14:paraId="385C13A4">
                  <w:pPr>
                    <w:pStyle w:val="4"/>
                    <w:ind w:left="420"/>
                    <w:jc w:val="left"/>
                  </w:pPr>
                  <w:r>
                    <w:rPr>
                      <w:rFonts w:ascii="仿宋_GB2312" w:hAnsi="仿宋_GB2312" w:eastAsia="仿宋_GB2312" w:cs="仿宋_GB2312"/>
                      <w:sz w:val="20"/>
                    </w:rPr>
                    <w:t>234.</w:t>
                  </w:r>
                  <w:r>
                    <w:rPr>
                      <w:rFonts w:ascii="仿宋_GB2312" w:hAnsi="仿宋_GB2312" w:eastAsia="仿宋_GB2312" w:cs="仿宋_GB2312"/>
                      <w:color w:val="000000"/>
                      <w:sz w:val="20"/>
                    </w:rPr>
                    <w:t>脚轮配置：静音万向耐磨轮。</w:t>
                  </w:r>
                </w:p>
                <w:p w14:paraId="2D71E81F">
                  <w:pPr>
                    <w:pStyle w:val="4"/>
                    <w:ind w:left="420"/>
                    <w:jc w:val="left"/>
                  </w:pPr>
                  <w:r>
                    <w:rPr>
                      <w:rFonts w:ascii="仿宋_GB2312" w:hAnsi="仿宋_GB2312" w:eastAsia="仿宋_GB2312" w:cs="仿宋_GB2312"/>
                      <w:sz w:val="20"/>
                    </w:rPr>
                    <w:t>235.</w:t>
                  </w:r>
                  <w:r>
                    <w:rPr>
                      <w:rFonts w:ascii="仿宋_GB2312" w:hAnsi="仿宋_GB2312" w:eastAsia="仿宋_GB2312" w:cs="仿宋_GB2312"/>
                      <w:color w:val="000000"/>
                      <w:sz w:val="20"/>
                    </w:rPr>
                    <w:t>承重标准：整体承重≥120kg</w:t>
                  </w:r>
                  <w:r>
                    <w:rPr>
                      <w:rFonts w:ascii="仿宋_GB2312" w:hAnsi="仿宋_GB2312" w:eastAsia="仿宋_GB2312" w:cs="仿宋_GB2312"/>
                      <w:sz w:val="20"/>
                    </w:rPr>
                    <w:t>。</w:t>
                  </w:r>
                </w:p>
                <w:p w14:paraId="11517C99">
                  <w:pPr>
                    <w:pStyle w:val="4"/>
                    <w:ind w:left="420"/>
                    <w:jc w:val="left"/>
                  </w:pPr>
                  <w:r>
                    <w:rPr>
                      <w:rFonts w:ascii="仿宋_GB2312" w:hAnsi="仿宋_GB2312" w:eastAsia="仿宋_GB2312" w:cs="仿宋_GB2312"/>
                      <w:sz w:val="20"/>
                    </w:rPr>
                    <w:t>236.</w:t>
                  </w:r>
                  <w:r>
                    <w:rPr>
                      <w:rFonts w:ascii="仿宋_GB2312" w:hAnsi="仿宋_GB2312" w:eastAsia="仿宋_GB2312" w:cs="仿宋_GB2312"/>
                      <w:color w:val="000000"/>
                      <w:sz w:val="20"/>
                    </w:rPr>
                    <w:t>整体要求：整套颜色统一，办公简约商务风格，色调大气协调。所有产品无异味、环保达标，室内摆放无刺鼻气味。</w:t>
                  </w:r>
                </w:p>
              </w:tc>
            </w:tr>
            <w:tr w14:paraId="7D2D11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DD6FCC">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5BD28E">
                  <w:pPr>
                    <w:pStyle w:val="4"/>
                    <w:jc w:val="center"/>
                  </w:pPr>
                  <w:r>
                    <w:rPr>
                      <w:rFonts w:ascii="仿宋_GB2312" w:hAnsi="仿宋_GB2312" w:eastAsia="仿宋_GB2312" w:cs="仿宋_GB2312"/>
                      <w:sz w:val="20"/>
                    </w:rPr>
                    <w:t>露天区域配套休憩设施</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88E374">
                  <w:pPr>
                    <w:pStyle w:val="4"/>
                    <w:ind w:left="420"/>
                    <w:jc w:val="both"/>
                  </w:pPr>
                  <w:r>
                    <w:rPr>
                      <w:rFonts w:ascii="仿宋_GB2312" w:hAnsi="仿宋_GB2312" w:eastAsia="仿宋_GB2312" w:cs="仿宋_GB2312"/>
                      <w:sz w:val="20"/>
                    </w:rPr>
                    <w:t>237.数量：一桌四椅组合。</w:t>
                  </w:r>
                </w:p>
                <w:p w14:paraId="6B889B9B">
                  <w:pPr>
                    <w:pStyle w:val="4"/>
                    <w:ind w:left="420"/>
                    <w:jc w:val="both"/>
                  </w:pPr>
                  <w:r>
                    <w:rPr>
                      <w:rFonts w:ascii="仿宋_GB2312" w:hAnsi="仿宋_GB2312" w:eastAsia="仿宋_GB2312" w:cs="仿宋_GB2312"/>
                      <w:sz w:val="20"/>
                    </w:rPr>
                    <w:t>238.尺寸：≥1500*900*760mm；≥540*560*860mm。</w:t>
                  </w:r>
                </w:p>
                <w:p w14:paraId="293C25D5">
                  <w:pPr>
                    <w:pStyle w:val="4"/>
                    <w:ind w:left="420"/>
                    <w:jc w:val="both"/>
                  </w:pPr>
                  <w:r>
                    <w:rPr>
                      <w:rFonts w:ascii="仿宋_GB2312" w:hAnsi="仿宋_GB2312" w:eastAsia="仿宋_GB2312" w:cs="仿宋_GB2312"/>
                      <w:sz w:val="20"/>
                    </w:rPr>
                    <w:t>239.材质：加厚铝合金框架，防腐防锈。</w:t>
                  </w:r>
                </w:p>
                <w:p w14:paraId="41C52CC4">
                  <w:pPr>
                    <w:pStyle w:val="4"/>
                    <w:ind w:left="420"/>
                    <w:jc w:val="both"/>
                  </w:pPr>
                  <w:r>
                    <w:rPr>
                      <w:rFonts w:ascii="仿宋_GB2312" w:hAnsi="仿宋_GB2312" w:eastAsia="仿宋_GB2312" w:cs="仿宋_GB2312"/>
                      <w:sz w:val="20"/>
                    </w:rPr>
                    <w:t>240.桌面：钢化玻璃/ 藤编台面，防晒防水。</w:t>
                  </w:r>
                </w:p>
                <w:p w14:paraId="71CABDD9">
                  <w:pPr>
                    <w:pStyle w:val="4"/>
                    <w:ind w:left="420"/>
                    <w:jc w:val="both"/>
                  </w:pPr>
                  <w:r>
                    <w:rPr>
                      <w:rFonts w:ascii="仿宋_GB2312" w:hAnsi="仿宋_GB2312" w:eastAsia="仿宋_GB2312" w:cs="仿宋_GB2312"/>
                      <w:sz w:val="20"/>
                    </w:rPr>
                    <w:t>241.椅体：透气仿藤编织，韧性强不易断裂。</w:t>
                  </w:r>
                </w:p>
                <w:p w14:paraId="12304055">
                  <w:pPr>
                    <w:pStyle w:val="4"/>
                    <w:ind w:left="420"/>
                    <w:jc w:val="both"/>
                  </w:pPr>
                  <w:r>
                    <w:rPr>
                      <w:rFonts w:ascii="仿宋_GB2312" w:hAnsi="仿宋_GB2312" w:eastAsia="仿宋_GB2312" w:cs="仿宋_GB2312"/>
                      <w:sz w:val="20"/>
                    </w:rPr>
                    <w:t>242.性能：耐高温、抗雨淋、不易褪色开裂。</w:t>
                  </w:r>
                </w:p>
                <w:p w14:paraId="17D75DC2">
                  <w:pPr>
                    <w:pStyle w:val="4"/>
                    <w:ind w:left="420"/>
                    <w:jc w:val="both"/>
                  </w:pPr>
                  <w:r>
                    <w:rPr>
                      <w:rFonts w:ascii="仿宋_GB2312" w:hAnsi="仿宋_GB2312" w:eastAsia="仿宋_GB2312" w:cs="仿宋_GB2312"/>
                      <w:sz w:val="20"/>
                    </w:rPr>
                    <w:t>243.结构：稳固承重，底部防滑脚垫。</w:t>
                  </w:r>
                </w:p>
              </w:tc>
            </w:tr>
            <w:tr w14:paraId="6F621B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A3AF8C">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57CB42">
                  <w:pPr>
                    <w:pStyle w:val="4"/>
                    <w:jc w:val="center"/>
                  </w:pPr>
                  <w:r>
                    <w:rPr>
                      <w:rFonts w:ascii="仿宋_GB2312" w:hAnsi="仿宋_GB2312" w:eastAsia="仿宋_GB2312" w:cs="仿宋_GB2312"/>
                      <w:color w:val="000000"/>
                      <w:sz w:val="20"/>
                    </w:rPr>
                    <w:t>户外遮阳伞</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CDDEDB">
                  <w:pPr>
                    <w:pStyle w:val="4"/>
                    <w:ind w:left="420"/>
                    <w:jc w:val="left"/>
                  </w:pPr>
                  <w:r>
                    <w:rPr>
                      <w:rFonts w:ascii="仿宋_GB2312" w:hAnsi="仿宋_GB2312" w:eastAsia="仿宋_GB2312" w:cs="仿宋_GB2312"/>
                      <w:sz w:val="20"/>
                    </w:rPr>
                    <w:t>244.整体规格：展开尺寸：伞面直径≥1.5m，收拢尺寸：长约50–65 cm。</w:t>
                  </w:r>
                </w:p>
                <w:p w14:paraId="2BA40C4A">
                  <w:pPr>
                    <w:pStyle w:val="4"/>
                    <w:ind w:left="420"/>
                    <w:jc w:val="left"/>
                  </w:pPr>
                  <w:r>
                    <w:rPr>
                      <w:rFonts w:ascii="仿宋_GB2312" w:hAnsi="仿宋_GB2312" w:eastAsia="仿宋_GB2312" w:cs="仿宋_GB2312"/>
                      <w:sz w:val="20"/>
                    </w:rPr>
                    <w:t>245.面料：加厚牛津布/ 黑胶涂层，UPF50+。</w:t>
                  </w:r>
                </w:p>
                <w:p w14:paraId="5BF2FD15">
                  <w:pPr>
                    <w:pStyle w:val="4"/>
                    <w:ind w:left="420"/>
                    <w:jc w:val="left"/>
                  </w:pPr>
                  <w:r>
                    <w:rPr>
                      <w:rFonts w:ascii="仿宋_GB2312" w:hAnsi="仿宋_GB2312" w:eastAsia="仿宋_GB2312" w:cs="仿宋_GB2312"/>
                      <w:sz w:val="20"/>
                    </w:rPr>
                    <w:t>246.防晒：紫外线阻隔率≥99.8%。</w:t>
                  </w:r>
                </w:p>
                <w:p w14:paraId="58DDE825">
                  <w:pPr>
                    <w:pStyle w:val="4"/>
                    <w:ind w:left="420"/>
                    <w:jc w:val="left"/>
                  </w:pPr>
                  <w:r>
                    <w:rPr>
                      <w:rFonts w:ascii="仿宋_GB2312" w:hAnsi="仿宋_GB2312" w:eastAsia="仿宋_GB2312" w:cs="仿宋_GB2312"/>
                      <w:sz w:val="20"/>
                    </w:rPr>
                    <w:t>247.防水：防雨淋、抗老化、不易褪色。</w:t>
                  </w:r>
                </w:p>
                <w:p w14:paraId="64BE3363">
                  <w:pPr>
                    <w:pStyle w:val="4"/>
                    <w:ind w:left="420"/>
                    <w:jc w:val="left"/>
                  </w:pPr>
                  <w:r>
                    <w:rPr>
                      <w:rFonts w:ascii="仿宋_GB2312" w:hAnsi="仿宋_GB2312" w:eastAsia="仿宋_GB2312" w:cs="仿宋_GB2312"/>
                      <w:sz w:val="20"/>
                    </w:rPr>
                    <w:t>248.骨架：铝合金/玻纤骨，轻量强韧、抗风不易折。</w:t>
                  </w:r>
                </w:p>
              </w:tc>
            </w:tr>
            <w:tr w14:paraId="0A24D2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B4DB53">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069206">
                  <w:pPr>
                    <w:pStyle w:val="4"/>
                    <w:jc w:val="center"/>
                  </w:pPr>
                  <w:r>
                    <w:rPr>
                      <w:rFonts w:ascii="仿宋_GB2312" w:hAnsi="仿宋_GB2312" w:eastAsia="仿宋_GB2312" w:cs="仿宋_GB2312"/>
                      <w:color w:val="000000"/>
                      <w:sz w:val="20"/>
                    </w:rPr>
                    <w:t>移动展板</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D548B4">
                  <w:pPr>
                    <w:pStyle w:val="4"/>
                    <w:ind w:left="420"/>
                    <w:jc w:val="left"/>
                  </w:pPr>
                  <w:r>
                    <w:rPr>
                      <w:rFonts w:ascii="仿宋_GB2312" w:hAnsi="仿宋_GB2312" w:eastAsia="仿宋_GB2312" w:cs="仿宋_GB2312"/>
                      <w:sz w:val="20"/>
                    </w:rPr>
                    <w:t>249.</w:t>
                  </w:r>
                  <w:r>
                    <w:rPr>
                      <w:rFonts w:ascii="仿宋_GB2312" w:hAnsi="仿宋_GB2312" w:eastAsia="仿宋_GB2312" w:cs="仿宋_GB2312"/>
                      <w:color w:val="000000"/>
                      <w:sz w:val="20"/>
                    </w:rPr>
                    <w:t>尺寸≥120*240cm。</w:t>
                  </w:r>
                </w:p>
                <w:p w14:paraId="4934191A">
                  <w:pPr>
                    <w:pStyle w:val="4"/>
                    <w:ind w:left="420"/>
                    <w:jc w:val="left"/>
                  </w:pPr>
                  <w:r>
                    <w:rPr>
                      <w:rFonts w:ascii="仿宋_GB2312" w:hAnsi="仿宋_GB2312" w:eastAsia="仿宋_GB2312" w:cs="仿宋_GB2312"/>
                      <w:sz w:val="20"/>
                    </w:rPr>
                    <w:t>250.</w:t>
                  </w:r>
                  <w:r>
                    <w:rPr>
                      <w:rFonts w:ascii="仿宋_GB2312" w:hAnsi="仿宋_GB2312" w:eastAsia="仿宋_GB2312" w:cs="仿宋_GB2312"/>
                      <w:color w:val="000000"/>
                      <w:sz w:val="20"/>
                    </w:rPr>
                    <w:t>框架：加厚铝合金边框。</w:t>
                  </w:r>
                </w:p>
                <w:p w14:paraId="10D6E8DF">
                  <w:pPr>
                    <w:pStyle w:val="4"/>
                    <w:ind w:left="420"/>
                    <w:jc w:val="left"/>
                  </w:pPr>
                  <w:r>
                    <w:rPr>
                      <w:rFonts w:ascii="仿宋_GB2312" w:hAnsi="仿宋_GB2312" w:eastAsia="仿宋_GB2312" w:cs="仿宋_GB2312"/>
                      <w:sz w:val="20"/>
                    </w:rPr>
                    <w:t>251.</w:t>
                  </w:r>
                  <w:r>
                    <w:rPr>
                      <w:rFonts w:ascii="仿宋_GB2312" w:hAnsi="仿宋_GB2312" w:eastAsia="仿宋_GB2312" w:cs="仿宋_GB2312"/>
                      <w:color w:val="000000"/>
                      <w:sz w:val="20"/>
                    </w:rPr>
                    <w:t>板面：高清KT板/雪弗板。</w:t>
                  </w:r>
                </w:p>
                <w:p w14:paraId="7F619A3E">
                  <w:pPr>
                    <w:pStyle w:val="4"/>
                    <w:ind w:left="420"/>
                    <w:jc w:val="left"/>
                  </w:pPr>
                  <w:r>
                    <w:rPr>
                      <w:rFonts w:ascii="仿宋_GB2312" w:hAnsi="仿宋_GB2312" w:eastAsia="仿宋_GB2312" w:cs="仿宋_GB2312"/>
                      <w:sz w:val="20"/>
                    </w:rPr>
                    <w:t>252.</w:t>
                  </w:r>
                  <w:r>
                    <w:rPr>
                      <w:rFonts w:ascii="仿宋_GB2312" w:hAnsi="仿宋_GB2312" w:eastAsia="仿宋_GB2312" w:cs="仿宋_GB2312"/>
                      <w:color w:val="000000"/>
                      <w:sz w:val="20"/>
                    </w:rPr>
                    <w:t>底座：加重稳固底座，防倾倒。</w:t>
                  </w:r>
                </w:p>
                <w:p w14:paraId="391DEE79">
                  <w:pPr>
                    <w:pStyle w:val="4"/>
                    <w:ind w:left="420"/>
                    <w:jc w:val="left"/>
                  </w:pPr>
                  <w:r>
                    <w:rPr>
                      <w:rFonts w:ascii="仿宋_GB2312" w:hAnsi="仿宋_GB2312" w:eastAsia="仿宋_GB2312" w:cs="仿宋_GB2312"/>
                      <w:sz w:val="20"/>
                    </w:rPr>
                    <w:t>253.</w:t>
                  </w:r>
                  <w:r>
                    <w:rPr>
                      <w:rFonts w:ascii="仿宋_GB2312" w:hAnsi="仿宋_GB2312" w:eastAsia="仿宋_GB2312" w:cs="仿宋_GB2312"/>
                      <w:color w:val="000000"/>
                      <w:sz w:val="20"/>
                    </w:rPr>
                    <w:t>结构：双面展示，拼接组装便捷。</w:t>
                  </w:r>
                </w:p>
                <w:p w14:paraId="191A0893">
                  <w:pPr>
                    <w:pStyle w:val="4"/>
                    <w:ind w:left="420"/>
                    <w:jc w:val="left"/>
                  </w:pPr>
                  <w:r>
                    <w:rPr>
                      <w:rFonts w:ascii="仿宋_GB2312" w:hAnsi="仿宋_GB2312" w:eastAsia="仿宋_GB2312" w:cs="仿宋_GB2312"/>
                      <w:sz w:val="20"/>
                    </w:rPr>
                    <w:t>254.</w:t>
                  </w:r>
                  <w:r>
                    <w:rPr>
                      <w:rFonts w:ascii="仿宋_GB2312" w:hAnsi="仿宋_GB2312" w:eastAsia="仿宋_GB2312" w:cs="仿宋_GB2312"/>
                      <w:color w:val="000000"/>
                      <w:sz w:val="20"/>
                    </w:rPr>
                    <w:t>配置：带静音滚轮。</w:t>
                  </w:r>
                </w:p>
                <w:p w14:paraId="3E9B9806">
                  <w:pPr>
                    <w:pStyle w:val="4"/>
                    <w:ind w:left="420"/>
                    <w:jc w:val="left"/>
                  </w:pPr>
                  <w:r>
                    <w:rPr>
                      <w:rFonts w:ascii="仿宋_GB2312" w:hAnsi="仿宋_GB2312" w:eastAsia="仿宋_GB2312" w:cs="仿宋_GB2312"/>
                      <w:sz w:val="20"/>
                    </w:rPr>
                    <w:t>255.</w:t>
                  </w:r>
                  <w:r>
                    <w:rPr>
                      <w:rFonts w:ascii="仿宋_GB2312" w:hAnsi="仿宋_GB2312" w:eastAsia="仿宋_GB2312" w:cs="仿宋_GB2312"/>
                      <w:color w:val="000000"/>
                      <w:sz w:val="20"/>
                    </w:rPr>
                    <w:t>工艺：画面高清覆膜，防水防晒不掉色。</w:t>
                  </w:r>
                </w:p>
              </w:tc>
            </w:tr>
            <w:tr w14:paraId="7095A3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3AE4EB">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BFDD08">
                  <w:pPr>
                    <w:pStyle w:val="4"/>
                    <w:jc w:val="center"/>
                  </w:pPr>
                  <w:r>
                    <w:rPr>
                      <w:rFonts w:ascii="仿宋_GB2312" w:hAnsi="仿宋_GB2312" w:eastAsia="仿宋_GB2312" w:cs="仿宋_GB2312"/>
                      <w:color w:val="000000"/>
                      <w:sz w:val="20"/>
                    </w:rPr>
                    <w:t>移动展柜</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02858B">
                  <w:pPr>
                    <w:pStyle w:val="4"/>
                    <w:ind w:left="420"/>
                    <w:jc w:val="left"/>
                  </w:pPr>
                  <w:r>
                    <w:rPr>
                      <w:rFonts w:ascii="仿宋_GB2312" w:hAnsi="仿宋_GB2312" w:eastAsia="仿宋_GB2312" w:cs="仿宋_GB2312"/>
                      <w:sz w:val="20"/>
                    </w:rPr>
                    <w:t>256.</w:t>
                  </w:r>
                  <w:r>
                    <w:rPr>
                      <w:rFonts w:ascii="仿宋_GB2312" w:hAnsi="仿宋_GB2312" w:eastAsia="仿宋_GB2312" w:cs="仿宋_GB2312"/>
                      <w:color w:val="000000"/>
                      <w:sz w:val="20"/>
                    </w:rPr>
                    <w:t>尺寸：≥120*40*180cm。</w:t>
                  </w:r>
                </w:p>
                <w:p w14:paraId="6DF63FB4">
                  <w:pPr>
                    <w:pStyle w:val="4"/>
                    <w:ind w:left="420"/>
                    <w:jc w:val="left"/>
                  </w:pPr>
                  <w:r>
                    <w:rPr>
                      <w:rFonts w:ascii="仿宋_GB2312" w:hAnsi="仿宋_GB2312" w:eastAsia="仿宋_GB2312" w:cs="仿宋_GB2312"/>
                      <w:sz w:val="20"/>
                    </w:rPr>
                    <w:t>257.</w:t>
                  </w:r>
                  <w:r>
                    <w:rPr>
                      <w:rFonts w:ascii="仿宋_GB2312" w:hAnsi="仿宋_GB2312" w:eastAsia="仿宋_GB2312" w:cs="仿宋_GB2312"/>
                      <w:color w:val="000000"/>
                      <w:sz w:val="20"/>
                    </w:rPr>
                    <w:t>框架：加厚铝合金型材，稳固轻便。</w:t>
                  </w:r>
                </w:p>
                <w:p w14:paraId="30BFA8F6">
                  <w:pPr>
                    <w:pStyle w:val="4"/>
                    <w:ind w:left="420"/>
                    <w:jc w:val="left"/>
                  </w:pPr>
                  <w:r>
                    <w:rPr>
                      <w:rFonts w:ascii="仿宋_GB2312" w:hAnsi="仿宋_GB2312" w:eastAsia="仿宋_GB2312" w:cs="仿宋_GB2312"/>
                      <w:sz w:val="20"/>
                    </w:rPr>
                    <w:t>258.</w:t>
                  </w:r>
                  <w:r>
                    <w:rPr>
                      <w:rFonts w:ascii="仿宋_GB2312" w:hAnsi="仿宋_GB2312" w:eastAsia="仿宋_GB2312" w:cs="仿宋_GB2312"/>
                      <w:color w:val="000000"/>
                      <w:sz w:val="20"/>
                    </w:rPr>
                    <w:t>柜体：钢化玻璃通透展示，安全防爆。</w:t>
                  </w:r>
                </w:p>
                <w:p w14:paraId="1D136F93">
                  <w:pPr>
                    <w:pStyle w:val="4"/>
                    <w:ind w:left="420"/>
                    <w:jc w:val="left"/>
                  </w:pPr>
                  <w:r>
                    <w:rPr>
                      <w:rFonts w:ascii="仿宋_GB2312" w:hAnsi="仿宋_GB2312" w:eastAsia="仿宋_GB2312" w:cs="仿宋_GB2312"/>
                      <w:sz w:val="20"/>
                    </w:rPr>
                    <w:t>259.</w:t>
                  </w:r>
                  <w:r>
                    <w:rPr>
                      <w:rFonts w:ascii="仿宋_GB2312" w:hAnsi="仿宋_GB2312" w:eastAsia="仿宋_GB2312" w:cs="仿宋_GB2312"/>
                      <w:color w:val="000000"/>
                      <w:sz w:val="20"/>
                    </w:rPr>
                    <w:t>层板：可调多层置物板，摆放灵活。</w:t>
                  </w:r>
                </w:p>
                <w:p w14:paraId="34F8BD70">
                  <w:pPr>
                    <w:pStyle w:val="4"/>
                    <w:ind w:left="420"/>
                    <w:jc w:val="left"/>
                  </w:pPr>
                  <w:r>
                    <w:rPr>
                      <w:rFonts w:ascii="仿宋_GB2312" w:hAnsi="仿宋_GB2312" w:eastAsia="仿宋_GB2312" w:cs="仿宋_GB2312"/>
                      <w:sz w:val="20"/>
                    </w:rPr>
                    <w:t>260.</w:t>
                  </w:r>
                  <w:r>
                    <w:rPr>
                      <w:rFonts w:ascii="仿宋_GB2312" w:hAnsi="仿宋_GB2312" w:eastAsia="仿宋_GB2312" w:cs="仿宋_GB2312"/>
                      <w:color w:val="000000"/>
                      <w:sz w:val="20"/>
                    </w:rPr>
                    <w:t>底部：静音万向轮，带刹车可固定。</w:t>
                  </w:r>
                </w:p>
                <w:p w14:paraId="755AEBD3">
                  <w:pPr>
                    <w:pStyle w:val="4"/>
                    <w:ind w:left="420"/>
                    <w:jc w:val="left"/>
                  </w:pPr>
                  <w:r>
                    <w:rPr>
                      <w:rFonts w:ascii="仿宋_GB2312" w:hAnsi="仿宋_GB2312" w:eastAsia="仿宋_GB2312" w:cs="仿宋_GB2312"/>
                      <w:sz w:val="20"/>
                    </w:rPr>
                    <w:t>261.</w:t>
                  </w:r>
                  <w:r>
                    <w:rPr>
                      <w:rFonts w:ascii="仿宋_GB2312" w:hAnsi="仿宋_GB2312" w:eastAsia="仿宋_GB2312" w:cs="仿宋_GB2312"/>
                      <w:color w:val="000000"/>
                      <w:sz w:val="20"/>
                    </w:rPr>
                    <w:t>配置：带锁柜门防尘防盗，预留灯具位。</w:t>
                  </w:r>
                </w:p>
                <w:p w14:paraId="163C4EC9">
                  <w:pPr>
                    <w:pStyle w:val="4"/>
                    <w:ind w:left="420"/>
                    <w:jc w:val="left"/>
                  </w:pPr>
                  <w:r>
                    <w:rPr>
                      <w:rFonts w:ascii="仿宋_GB2312" w:hAnsi="仿宋_GB2312" w:eastAsia="仿宋_GB2312" w:cs="仿宋_GB2312"/>
                      <w:sz w:val="20"/>
                    </w:rPr>
                    <w:t>262.</w:t>
                  </w:r>
                  <w:r>
                    <w:rPr>
                      <w:rFonts w:ascii="仿宋_GB2312" w:hAnsi="仿宋_GB2312" w:eastAsia="仿宋_GB2312" w:cs="仿宋_GB2312"/>
                      <w:color w:val="000000"/>
                      <w:sz w:val="20"/>
                    </w:rPr>
                    <w:t>材质：环保板材底座，防潮耐用。</w:t>
                  </w:r>
                </w:p>
              </w:tc>
            </w:tr>
            <w:tr w14:paraId="309B73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4EDAA1">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95A6E6">
                  <w:pPr>
                    <w:pStyle w:val="4"/>
                    <w:jc w:val="center"/>
                  </w:pPr>
                  <w:r>
                    <w:rPr>
                      <w:rFonts w:ascii="仿宋_GB2312" w:hAnsi="仿宋_GB2312" w:eastAsia="仿宋_GB2312" w:cs="仿宋_GB2312"/>
                      <w:color w:val="000000"/>
                      <w:sz w:val="20"/>
                    </w:rPr>
                    <w:t>会议研讨机</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C5460C">
                  <w:pPr>
                    <w:pStyle w:val="4"/>
                    <w:jc w:val="left"/>
                  </w:pPr>
                  <w:r>
                    <w:rPr>
                      <w:rFonts w:ascii="仿宋_GB2312" w:hAnsi="仿宋_GB2312" w:eastAsia="仿宋_GB2312" w:cs="仿宋_GB2312"/>
                      <w:b/>
                      <w:color w:val="000000"/>
                      <w:sz w:val="20"/>
                    </w:rPr>
                    <w:t>一、整体设计</w:t>
                  </w:r>
                </w:p>
                <w:p w14:paraId="7B101C3C">
                  <w:pPr>
                    <w:pStyle w:val="4"/>
                    <w:ind w:left="420"/>
                    <w:jc w:val="left"/>
                  </w:pPr>
                  <w:r>
                    <w:rPr>
                      <w:rFonts w:ascii="仿宋_GB2312" w:hAnsi="仿宋_GB2312" w:eastAsia="仿宋_GB2312" w:cs="仿宋_GB2312"/>
                      <w:sz w:val="20"/>
                    </w:rPr>
                    <w:t>263.</w:t>
                  </w:r>
                  <w:r>
                    <w:rPr>
                      <w:rFonts w:ascii="仿宋_GB2312" w:hAnsi="仿宋_GB2312" w:eastAsia="仿宋_GB2312" w:cs="仿宋_GB2312"/>
                      <w:color w:val="000000"/>
                      <w:sz w:val="20"/>
                    </w:rPr>
                    <w:t>整机屏幕采用不小于86英寸超高清LED 液晶屏，显示比例16:9，屏幕分辨率不低于3840*2160。</w:t>
                  </w:r>
                </w:p>
                <w:p w14:paraId="0DDF04BF">
                  <w:pPr>
                    <w:pStyle w:val="4"/>
                    <w:ind w:left="420"/>
                    <w:jc w:val="left"/>
                  </w:pPr>
                  <w:r>
                    <w:rPr>
                      <w:rFonts w:ascii="仿宋_GB2312" w:hAnsi="仿宋_GB2312" w:eastAsia="仿宋_GB2312" w:cs="仿宋_GB2312"/>
                      <w:sz w:val="20"/>
                    </w:rPr>
                    <w:t>264.▲整机嵌入式系统版本≥Android 15，提供佐证材料包括但不限于检测报告、官网截图和功能截图。</w:t>
                  </w:r>
                </w:p>
                <w:p w14:paraId="48A3E113">
                  <w:pPr>
                    <w:pStyle w:val="4"/>
                    <w:ind w:left="420"/>
                    <w:jc w:val="left"/>
                  </w:pPr>
                  <w:r>
                    <w:rPr>
                      <w:rFonts w:ascii="仿宋_GB2312" w:hAnsi="仿宋_GB2312" w:eastAsia="仿宋_GB2312" w:cs="仿宋_GB2312"/>
                      <w:sz w:val="20"/>
                    </w:rPr>
                    <w:t>265.</w:t>
                  </w:r>
                  <w:r>
                    <w:rPr>
                      <w:rFonts w:ascii="仿宋_GB2312" w:hAnsi="仿宋_GB2312" w:eastAsia="仿宋_GB2312" w:cs="仿宋_GB2312"/>
                      <w:color w:val="000000"/>
                      <w:sz w:val="20"/>
                    </w:rPr>
                    <w:t>屏幕显示灰度分辨等级达到256灰阶以上。</w:t>
                  </w:r>
                </w:p>
                <w:p w14:paraId="461C15B7">
                  <w:pPr>
                    <w:pStyle w:val="4"/>
                    <w:ind w:left="420"/>
                    <w:jc w:val="left"/>
                  </w:pPr>
                  <w:r>
                    <w:rPr>
                      <w:rFonts w:ascii="仿宋_GB2312" w:hAnsi="仿宋_GB2312" w:eastAsia="仿宋_GB2312" w:cs="仿宋_GB2312"/>
                      <w:sz w:val="20"/>
                    </w:rPr>
                    <w:t>266.</w:t>
                  </w:r>
                  <w:r>
                    <w:rPr>
                      <w:rFonts w:ascii="仿宋_GB2312" w:hAnsi="仿宋_GB2312" w:eastAsia="仿宋_GB2312" w:cs="仿宋_GB2312"/>
                      <w:color w:val="000000"/>
                      <w:sz w:val="20"/>
                    </w:rPr>
                    <w:t>屏幕与屏幕保护层紧密贴合，减少显示面板与玻璃间的偏光、散射，画面显示更加清晰通透、可视角度更广。</w:t>
                  </w:r>
                </w:p>
                <w:p w14:paraId="311F9FE4">
                  <w:pPr>
                    <w:pStyle w:val="4"/>
                    <w:ind w:left="420"/>
                    <w:jc w:val="left"/>
                  </w:pPr>
                  <w:r>
                    <w:rPr>
                      <w:rFonts w:ascii="仿宋_GB2312" w:hAnsi="仿宋_GB2312" w:eastAsia="仿宋_GB2312" w:cs="仿宋_GB2312"/>
                      <w:sz w:val="20"/>
                    </w:rPr>
                    <w:t>267.</w:t>
                  </w:r>
                  <w:r>
                    <w:rPr>
                      <w:rFonts w:ascii="仿宋_GB2312" w:hAnsi="仿宋_GB2312" w:eastAsia="仿宋_GB2312" w:cs="仿宋_GB2312"/>
                      <w:color w:val="000000"/>
                      <w:sz w:val="20"/>
                    </w:rPr>
                    <w:t>整机内置扬声器，采用高低音搭配设计，总功率不低于60W。</w:t>
                  </w:r>
                </w:p>
                <w:p w14:paraId="28451276">
                  <w:pPr>
                    <w:pStyle w:val="4"/>
                    <w:jc w:val="left"/>
                  </w:pPr>
                  <w:r>
                    <w:rPr>
                      <w:rFonts w:ascii="仿宋_GB2312" w:hAnsi="仿宋_GB2312" w:eastAsia="仿宋_GB2312" w:cs="仿宋_GB2312"/>
                      <w:b/>
                      <w:color w:val="000000"/>
                      <w:sz w:val="20"/>
                    </w:rPr>
                    <w:t>二、接口及按键</w:t>
                  </w:r>
                </w:p>
                <w:p w14:paraId="338B71C6">
                  <w:pPr>
                    <w:pStyle w:val="4"/>
                    <w:ind w:left="420"/>
                    <w:jc w:val="left"/>
                  </w:pPr>
                  <w:r>
                    <w:rPr>
                      <w:rFonts w:ascii="仿宋_GB2312" w:hAnsi="仿宋_GB2312" w:eastAsia="仿宋_GB2312" w:cs="仿宋_GB2312"/>
                      <w:sz w:val="20"/>
                    </w:rPr>
                    <w:t>268.</w:t>
                  </w:r>
                  <w:r>
                    <w:rPr>
                      <w:rFonts w:ascii="仿宋_GB2312" w:hAnsi="仿宋_GB2312" w:eastAsia="仿宋_GB2312" w:cs="仿宋_GB2312"/>
                      <w:color w:val="000000"/>
                      <w:sz w:val="20"/>
                    </w:rPr>
                    <w:t>整机具备不少于2路前置双系统USB3.0接口。</w:t>
                  </w:r>
                </w:p>
                <w:p w14:paraId="36808673">
                  <w:pPr>
                    <w:pStyle w:val="4"/>
                    <w:ind w:left="420"/>
                    <w:jc w:val="left"/>
                  </w:pPr>
                  <w:r>
                    <w:rPr>
                      <w:rFonts w:ascii="仿宋_GB2312" w:hAnsi="仿宋_GB2312" w:eastAsia="仿宋_GB2312" w:cs="仿宋_GB2312"/>
                      <w:sz w:val="20"/>
                    </w:rPr>
                    <w:t>269.</w:t>
                  </w:r>
                  <w:r>
                    <w:rPr>
                      <w:rFonts w:ascii="仿宋_GB2312" w:hAnsi="仿宋_GB2312" w:eastAsia="仿宋_GB2312" w:cs="仿宋_GB2312"/>
                      <w:color w:val="000000"/>
                      <w:sz w:val="20"/>
                    </w:rPr>
                    <w:t>整机具备不少于1路前置Type-C接口，方便学校扩展使用。</w:t>
                  </w:r>
                </w:p>
                <w:p w14:paraId="4DA4D60E">
                  <w:pPr>
                    <w:pStyle w:val="4"/>
                    <w:ind w:left="420"/>
                    <w:jc w:val="left"/>
                  </w:pPr>
                  <w:r>
                    <w:rPr>
                      <w:rFonts w:ascii="仿宋_GB2312" w:hAnsi="仿宋_GB2312" w:eastAsia="仿宋_GB2312" w:cs="仿宋_GB2312"/>
                      <w:sz w:val="20"/>
                    </w:rPr>
                    <w:t>270.</w:t>
                  </w:r>
                  <w:r>
                    <w:rPr>
                      <w:rFonts w:ascii="仿宋_GB2312" w:hAnsi="仿宋_GB2312" w:eastAsia="仿宋_GB2312" w:cs="仿宋_GB2312"/>
                      <w:sz w:val="21"/>
                    </w:rPr>
                    <w:t>▲</w:t>
                  </w:r>
                  <w:r>
                    <w:rPr>
                      <w:rFonts w:ascii="仿宋_GB2312" w:hAnsi="仿宋_GB2312" w:eastAsia="仿宋_GB2312" w:cs="仿宋_GB2312"/>
                      <w:sz w:val="20"/>
                    </w:rPr>
                    <w:t>整机支持手笔分离，通过提笔即写唤醒批注功能后，可进行手笔分离功能，使用笔正常书写，使用手指可以操作应用，进行点击操作。提供佐证材料包括但不限于检测报告、官网截图和功能截图。</w:t>
                  </w:r>
                </w:p>
                <w:p w14:paraId="5095E603">
                  <w:pPr>
                    <w:pStyle w:val="4"/>
                    <w:jc w:val="left"/>
                  </w:pPr>
                  <w:r>
                    <w:rPr>
                      <w:rFonts w:ascii="仿宋_GB2312" w:hAnsi="仿宋_GB2312" w:eastAsia="仿宋_GB2312" w:cs="仿宋_GB2312"/>
                      <w:b/>
                      <w:color w:val="000000"/>
                      <w:sz w:val="20"/>
                    </w:rPr>
                    <w:t>三、整机功能</w:t>
                  </w:r>
                </w:p>
                <w:p w14:paraId="07EF3225">
                  <w:pPr>
                    <w:pStyle w:val="4"/>
                    <w:ind w:left="420"/>
                    <w:jc w:val="left"/>
                  </w:pPr>
                  <w:r>
                    <w:rPr>
                      <w:rFonts w:ascii="仿宋_GB2312" w:hAnsi="仿宋_GB2312" w:eastAsia="仿宋_GB2312" w:cs="仿宋_GB2312"/>
                      <w:sz w:val="20"/>
                    </w:rPr>
                    <w:t>271.</w:t>
                  </w:r>
                  <w:r>
                    <w:rPr>
                      <w:rFonts w:ascii="仿宋_GB2312" w:hAnsi="仿宋_GB2312" w:eastAsia="仿宋_GB2312" w:cs="仿宋_GB2312"/>
                      <w:color w:val="000000"/>
                      <w:sz w:val="20"/>
                    </w:rPr>
                    <w:t>整机内置非独立摄像头，采用一体化集成设计，可拍摄≥1600万像素的照片。</w:t>
                  </w:r>
                </w:p>
                <w:p w14:paraId="5BB8BDC0">
                  <w:pPr>
                    <w:pStyle w:val="4"/>
                    <w:ind w:left="420"/>
                    <w:jc w:val="left"/>
                  </w:pPr>
                  <w:r>
                    <w:rPr>
                      <w:rFonts w:ascii="仿宋_GB2312" w:hAnsi="仿宋_GB2312" w:eastAsia="仿宋_GB2312" w:cs="仿宋_GB2312"/>
                      <w:sz w:val="20"/>
                    </w:rPr>
                    <w:t>272.</w:t>
                  </w:r>
                  <w:r>
                    <w:rPr>
                      <w:rFonts w:ascii="仿宋_GB2312" w:hAnsi="仿宋_GB2312" w:eastAsia="仿宋_GB2312" w:cs="仿宋_GB2312"/>
                      <w:color w:val="000000"/>
                      <w:sz w:val="20"/>
                    </w:rPr>
                    <w:t>书写触控延迟≤25ms。</w:t>
                  </w:r>
                </w:p>
                <w:p w14:paraId="5E8A1DFE">
                  <w:pPr>
                    <w:pStyle w:val="4"/>
                    <w:ind w:left="420"/>
                    <w:jc w:val="left"/>
                  </w:pPr>
                  <w:r>
                    <w:rPr>
                      <w:rFonts w:ascii="仿宋_GB2312" w:hAnsi="仿宋_GB2312" w:eastAsia="仿宋_GB2312" w:cs="仿宋_GB2312"/>
                      <w:sz w:val="20"/>
                    </w:rPr>
                    <w:t>273.</w:t>
                  </w:r>
                  <w:r>
                    <w:rPr>
                      <w:rFonts w:ascii="仿宋_GB2312" w:hAnsi="仿宋_GB2312" w:eastAsia="仿宋_GB2312" w:cs="仿宋_GB2312"/>
                      <w:color w:val="000000"/>
                      <w:sz w:val="20"/>
                    </w:rPr>
                    <w:t>支持无线传屏功能，可以将外部电脑的屏幕画面通过无线方式传输到整机上显示。</w:t>
                  </w:r>
                </w:p>
                <w:p w14:paraId="271E76DE">
                  <w:pPr>
                    <w:pStyle w:val="4"/>
                    <w:ind w:left="420"/>
                    <w:jc w:val="left"/>
                  </w:pPr>
                  <w:r>
                    <w:rPr>
                      <w:rFonts w:ascii="仿宋_GB2312" w:hAnsi="仿宋_GB2312" w:eastAsia="仿宋_GB2312" w:cs="仿宋_GB2312"/>
                      <w:sz w:val="20"/>
                    </w:rPr>
                    <w:t>274.</w:t>
                  </w:r>
                  <w:r>
                    <w:rPr>
                      <w:rFonts w:ascii="仿宋_GB2312" w:hAnsi="仿宋_GB2312" w:eastAsia="仿宋_GB2312" w:cs="仿宋_GB2312"/>
                      <w:color w:val="000000"/>
                      <w:sz w:val="20"/>
                    </w:rPr>
                    <w:t>整机采用红外触控技术，Windows系统和Android系统均支持≥50点触控及书写划线。</w:t>
                  </w:r>
                </w:p>
                <w:p w14:paraId="077D816E">
                  <w:pPr>
                    <w:pStyle w:val="4"/>
                    <w:ind w:left="420"/>
                    <w:jc w:val="left"/>
                  </w:pPr>
                  <w:r>
                    <w:rPr>
                      <w:rFonts w:ascii="仿宋_GB2312" w:hAnsi="仿宋_GB2312" w:eastAsia="仿宋_GB2312" w:cs="仿宋_GB2312"/>
                      <w:sz w:val="20"/>
                    </w:rPr>
                    <w:t>275.</w:t>
                  </w:r>
                  <w:r>
                    <w:rPr>
                      <w:rFonts w:ascii="仿宋_GB2312" w:hAnsi="仿宋_GB2312" w:eastAsia="仿宋_GB2312" w:cs="仿宋_GB2312"/>
                      <w:color w:val="000000"/>
                      <w:sz w:val="20"/>
                    </w:rPr>
                    <w:t>整机Windows通道支持文件传输应用，支持通过扫码、超声、wifi直连三种方式与手机进行握手连接，实现文件传输功能，提供佐证材料。</w:t>
                  </w:r>
                </w:p>
                <w:p w14:paraId="5E00303D">
                  <w:pPr>
                    <w:pStyle w:val="4"/>
                    <w:ind w:left="420"/>
                    <w:jc w:val="left"/>
                  </w:pPr>
                  <w:r>
                    <w:rPr>
                      <w:rFonts w:ascii="仿宋_GB2312" w:hAnsi="仿宋_GB2312" w:eastAsia="仿宋_GB2312" w:cs="仿宋_GB2312"/>
                      <w:sz w:val="20"/>
                    </w:rPr>
                    <w:t>276.</w:t>
                  </w:r>
                  <w:r>
                    <w:rPr>
                      <w:rFonts w:ascii="仿宋_GB2312" w:hAnsi="仿宋_GB2312" w:eastAsia="仿宋_GB2312" w:cs="仿宋_GB2312"/>
                      <w:color w:val="000000"/>
                      <w:sz w:val="20"/>
                    </w:rPr>
                    <w:t>整机可选择高级音效设置，支持在左右声道平衡显示范围中进行更改；中低频段显示调节范围125Hz～1KHz，高频段显示调节范围 2KHz～16KHz，分贝显示-12dB～12dB 调节范围。</w:t>
                  </w:r>
                </w:p>
                <w:p w14:paraId="0656AFBE">
                  <w:pPr>
                    <w:pStyle w:val="4"/>
                    <w:jc w:val="left"/>
                  </w:pPr>
                  <w:r>
                    <w:rPr>
                      <w:rFonts w:ascii="仿宋_GB2312" w:hAnsi="仿宋_GB2312" w:eastAsia="仿宋_GB2312" w:cs="仿宋_GB2312"/>
                      <w:b/>
                      <w:color w:val="000000"/>
                      <w:sz w:val="20"/>
                    </w:rPr>
                    <w:t>四、内置配置</w:t>
                  </w:r>
                </w:p>
                <w:p w14:paraId="6EF65270">
                  <w:pPr>
                    <w:pStyle w:val="4"/>
                    <w:ind w:left="420"/>
                    <w:jc w:val="left"/>
                  </w:pPr>
                  <w:r>
                    <w:rPr>
                      <w:rFonts w:ascii="仿宋_GB2312" w:hAnsi="仿宋_GB2312" w:eastAsia="仿宋_GB2312" w:cs="仿宋_GB2312"/>
                      <w:sz w:val="20"/>
                    </w:rPr>
                    <w:t>277.</w:t>
                  </w:r>
                  <w:r>
                    <w:rPr>
                      <w:rFonts w:ascii="仿宋_GB2312" w:hAnsi="仿宋_GB2312" w:eastAsia="仿宋_GB2312" w:cs="仿宋_GB2312"/>
                      <w:color w:val="000000"/>
                      <w:sz w:val="20"/>
                    </w:rPr>
                    <w:t>设备采用内置模块化计算单元设计。</w:t>
                  </w:r>
                </w:p>
                <w:p w14:paraId="51652EAD">
                  <w:pPr>
                    <w:pStyle w:val="4"/>
                    <w:ind w:left="420"/>
                    <w:jc w:val="left"/>
                  </w:pPr>
                  <w:r>
                    <w:rPr>
                      <w:rFonts w:ascii="仿宋_GB2312" w:hAnsi="仿宋_GB2312" w:eastAsia="仿宋_GB2312" w:cs="仿宋_GB2312"/>
                      <w:sz w:val="20"/>
                    </w:rPr>
                    <w:t>278.</w:t>
                  </w:r>
                  <w:r>
                    <w:rPr>
                      <w:rFonts w:ascii="仿宋_GB2312" w:hAnsi="仿宋_GB2312" w:eastAsia="仿宋_GB2312" w:cs="仿宋_GB2312"/>
                      <w:color w:val="000000"/>
                      <w:sz w:val="20"/>
                    </w:rPr>
                    <w:t>中央处理器性能不低于六核八线程中央处理器；配置内存容量≥8GB，规格为 DDR4；配置固态硬盘容量≥256GB。</w:t>
                  </w:r>
                </w:p>
                <w:p w14:paraId="69B8D18D">
                  <w:pPr>
                    <w:pStyle w:val="4"/>
                    <w:ind w:left="420"/>
                    <w:jc w:val="left"/>
                  </w:pPr>
                  <w:r>
                    <w:rPr>
                      <w:rFonts w:ascii="仿宋_GB2312" w:hAnsi="仿宋_GB2312" w:eastAsia="仿宋_GB2312" w:cs="仿宋_GB2312"/>
                      <w:sz w:val="20"/>
                    </w:rPr>
                    <w:t>279.</w:t>
                  </w:r>
                  <w:r>
                    <w:rPr>
                      <w:rFonts w:ascii="仿宋_GB2312" w:hAnsi="仿宋_GB2312" w:eastAsia="仿宋_GB2312" w:cs="仿宋_GB2312"/>
                      <w:color w:val="000000"/>
                      <w:sz w:val="20"/>
                    </w:rPr>
                    <w:t>机身配备USB 接口数量≥4 路。</w:t>
                  </w:r>
                </w:p>
              </w:tc>
            </w:tr>
            <w:tr w14:paraId="3293F2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7DE8BF">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91225C">
                  <w:pPr>
                    <w:pStyle w:val="4"/>
                    <w:jc w:val="center"/>
                  </w:pPr>
                  <w:r>
                    <w:rPr>
                      <w:rFonts w:ascii="仿宋_GB2312" w:hAnsi="仿宋_GB2312" w:eastAsia="仿宋_GB2312" w:cs="仿宋_GB2312"/>
                      <w:color w:val="000000"/>
                      <w:sz w:val="20"/>
                    </w:rPr>
                    <w:t>互动课堂软件</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73B9F3">
                  <w:pPr>
                    <w:pStyle w:val="4"/>
                    <w:jc w:val="left"/>
                  </w:pPr>
                  <w:r>
                    <w:rPr>
                      <w:rFonts w:ascii="仿宋_GB2312" w:hAnsi="仿宋_GB2312" w:eastAsia="仿宋_GB2312" w:cs="仿宋_GB2312"/>
                      <w:b/>
                      <w:color w:val="000000"/>
                      <w:sz w:val="20"/>
                    </w:rPr>
                    <w:t>一、整体设计</w:t>
                  </w:r>
                </w:p>
                <w:p w14:paraId="667A1E47">
                  <w:pPr>
                    <w:pStyle w:val="4"/>
                    <w:ind w:left="420"/>
                    <w:jc w:val="left"/>
                  </w:pPr>
                  <w:r>
                    <w:rPr>
                      <w:rFonts w:ascii="仿宋_GB2312" w:hAnsi="仿宋_GB2312" w:eastAsia="仿宋_GB2312" w:cs="仿宋_GB2312"/>
                      <w:sz w:val="20"/>
                    </w:rPr>
                    <w:t>280.</w:t>
                  </w:r>
                  <w:r>
                    <w:rPr>
                      <w:rFonts w:ascii="仿宋_GB2312" w:hAnsi="仿宋_GB2312" w:eastAsia="仿宋_GB2312" w:cs="仿宋_GB2312"/>
                      <w:color w:val="000000"/>
                      <w:sz w:val="20"/>
                    </w:rPr>
                    <w:t>公网连接：不需借助任何外接设备，在公网环境下即可支持学生端手机、平板同教师端进行连接。</w:t>
                  </w:r>
                </w:p>
                <w:p w14:paraId="180C9457">
                  <w:pPr>
                    <w:pStyle w:val="4"/>
                    <w:ind w:left="420"/>
                    <w:jc w:val="left"/>
                  </w:pPr>
                  <w:r>
                    <w:rPr>
                      <w:rFonts w:ascii="仿宋_GB2312" w:hAnsi="仿宋_GB2312" w:eastAsia="仿宋_GB2312" w:cs="仿宋_GB2312"/>
                      <w:sz w:val="20"/>
                    </w:rPr>
                    <w:t>281.</w:t>
                  </w:r>
                  <w:r>
                    <w:rPr>
                      <w:rFonts w:ascii="仿宋_GB2312" w:hAnsi="仿宋_GB2312" w:eastAsia="仿宋_GB2312" w:cs="仿宋_GB2312"/>
                      <w:color w:val="000000"/>
                      <w:sz w:val="20"/>
                    </w:rPr>
                    <w:t>扫码连接：支持学生端通过输入连接码和扫描二维码两种方式，进入课堂，同步完成考勤签到。</w:t>
                  </w:r>
                </w:p>
                <w:p w14:paraId="61F890AF">
                  <w:pPr>
                    <w:pStyle w:val="4"/>
                    <w:ind w:left="420"/>
                    <w:jc w:val="left"/>
                  </w:pPr>
                  <w:r>
                    <w:rPr>
                      <w:rFonts w:ascii="仿宋_GB2312" w:hAnsi="仿宋_GB2312" w:eastAsia="仿宋_GB2312" w:cs="仿宋_GB2312"/>
                      <w:sz w:val="20"/>
                    </w:rPr>
                    <w:t>282.</w:t>
                  </w:r>
                  <w:r>
                    <w:rPr>
                      <w:rFonts w:ascii="仿宋_GB2312" w:hAnsi="仿宋_GB2312" w:eastAsia="仿宋_GB2312" w:cs="仿宋_GB2312"/>
                      <w:color w:val="000000"/>
                      <w:sz w:val="20"/>
                    </w:rPr>
                    <w:t>互动反馈系统：具备公网互动反馈功能，将所有学生端和教师端连接一起构建成互动反馈系统，在系统里面教师可以单选，多选、判断、观点、抢答、抽选、提问箱、文件下发、批注下发。</w:t>
                  </w:r>
                </w:p>
                <w:p w14:paraId="590A5D31">
                  <w:pPr>
                    <w:pStyle w:val="4"/>
                    <w:jc w:val="left"/>
                  </w:pPr>
                  <w:r>
                    <w:rPr>
                      <w:rFonts w:ascii="仿宋_GB2312" w:hAnsi="仿宋_GB2312" w:eastAsia="仿宋_GB2312" w:cs="仿宋_GB2312"/>
                      <w:b/>
                      <w:color w:val="000000"/>
                      <w:sz w:val="20"/>
                    </w:rPr>
                    <w:t>二、教师端</w:t>
                  </w:r>
                </w:p>
                <w:p w14:paraId="21352CFB">
                  <w:pPr>
                    <w:pStyle w:val="4"/>
                    <w:ind w:left="420"/>
                    <w:jc w:val="left"/>
                  </w:pPr>
                  <w:r>
                    <w:rPr>
                      <w:rFonts w:ascii="仿宋_GB2312" w:hAnsi="仿宋_GB2312" w:eastAsia="仿宋_GB2312" w:cs="仿宋_GB2312"/>
                      <w:sz w:val="20"/>
                    </w:rPr>
                    <w:t>283.</w:t>
                  </w:r>
                  <w:r>
                    <w:rPr>
                      <w:rFonts w:ascii="仿宋_GB2312" w:hAnsi="仿宋_GB2312" w:eastAsia="仿宋_GB2312" w:cs="仿宋_GB2312"/>
                      <w:color w:val="000000"/>
                      <w:sz w:val="20"/>
                    </w:rPr>
                    <w:t>▲统计考勤：互动反馈系统支持无感考勤功能，学生连接成功后名字可显示在签到列表上，签到列表实时统计已签到人数，并查看未到的人员，提供佐证材料。</w:t>
                  </w:r>
                </w:p>
                <w:p w14:paraId="50D03638">
                  <w:pPr>
                    <w:pStyle w:val="4"/>
                    <w:ind w:left="420"/>
                    <w:jc w:val="left"/>
                  </w:pPr>
                  <w:r>
                    <w:rPr>
                      <w:rFonts w:ascii="仿宋_GB2312" w:hAnsi="仿宋_GB2312" w:eastAsia="仿宋_GB2312" w:cs="仿宋_GB2312"/>
                      <w:sz w:val="20"/>
                    </w:rPr>
                    <w:t>284.</w:t>
                  </w:r>
                  <w:r>
                    <w:rPr>
                      <w:rFonts w:ascii="仿宋_GB2312" w:hAnsi="仿宋_GB2312" w:eastAsia="仿宋_GB2312" w:cs="仿宋_GB2312"/>
                      <w:color w:val="000000"/>
                      <w:sz w:val="20"/>
                    </w:rPr>
                    <w:t>班级创建：支持老师主动创建班级，创建成功后，每次登录教师端即可直接进入班级列表，选择班级进入课堂。</w:t>
                  </w:r>
                </w:p>
                <w:p w14:paraId="1E7AE776">
                  <w:pPr>
                    <w:pStyle w:val="4"/>
                    <w:ind w:left="420"/>
                    <w:jc w:val="left"/>
                  </w:pPr>
                  <w:r>
                    <w:rPr>
                      <w:rFonts w:ascii="仿宋_GB2312" w:hAnsi="仿宋_GB2312" w:eastAsia="仿宋_GB2312" w:cs="仿宋_GB2312"/>
                      <w:sz w:val="20"/>
                    </w:rPr>
                    <w:t>285.</w:t>
                  </w:r>
                  <w:r>
                    <w:rPr>
                      <w:rFonts w:ascii="仿宋_GB2312" w:hAnsi="仿宋_GB2312" w:eastAsia="仿宋_GB2312" w:cs="仿宋_GB2312"/>
                      <w:color w:val="000000"/>
                      <w:sz w:val="20"/>
                    </w:rPr>
                    <w:t>互动答题系统：支持课中互动反馈系统，提供单选、多选及判断题功能，可一键下发答题指令，支持一次下发多道题目。</w:t>
                  </w:r>
                </w:p>
                <w:p w14:paraId="0287FB8F">
                  <w:pPr>
                    <w:pStyle w:val="4"/>
                    <w:ind w:left="420"/>
                    <w:jc w:val="left"/>
                  </w:pPr>
                  <w:r>
                    <w:rPr>
                      <w:rFonts w:ascii="仿宋_GB2312" w:hAnsi="仿宋_GB2312" w:eastAsia="仿宋_GB2312" w:cs="仿宋_GB2312"/>
                      <w:sz w:val="20"/>
                    </w:rPr>
                    <w:t>286.</w:t>
                  </w:r>
                  <w:r>
                    <w:rPr>
                      <w:rFonts w:ascii="仿宋_GB2312" w:hAnsi="仿宋_GB2312" w:eastAsia="仿宋_GB2312" w:cs="仿宋_GB2312"/>
                      <w:color w:val="000000"/>
                      <w:sz w:val="20"/>
                    </w:rPr>
                    <w:t>抢答抽选：互动反馈系统支持抢答、抽选功能，活跃课堂氛围。</w:t>
                  </w:r>
                </w:p>
                <w:p w14:paraId="37F291BD">
                  <w:pPr>
                    <w:pStyle w:val="4"/>
                    <w:ind w:left="420"/>
                    <w:jc w:val="left"/>
                  </w:pPr>
                  <w:r>
                    <w:rPr>
                      <w:rFonts w:ascii="仿宋_GB2312" w:hAnsi="仿宋_GB2312" w:eastAsia="仿宋_GB2312" w:cs="仿宋_GB2312"/>
                      <w:sz w:val="20"/>
                    </w:rPr>
                    <w:t>287.</w:t>
                  </w:r>
                  <w:r>
                    <w:rPr>
                      <w:rFonts w:ascii="仿宋_GB2312" w:hAnsi="仿宋_GB2312" w:eastAsia="仿宋_GB2312" w:cs="仿宋_GB2312"/>
                      <w:color w:val="000000"/>
                      <w:sz w:val="20"/>
                    </w:rPr>
                    <w:t>观点云词：互动反馈系统支持主观观点收集功能，支持学生们自主提交不多于200字的观点评论，并自动生成班级关键词云。</w:t>
                  </w:r>
                </w:p>
                <w:p w14:paraId="004A7B61">
                  <w:pPr>
                    <w:pStyle w:val="4"/>
                    <w:ind w:left="420"/>
                    <w:jc w:val="left"/>
                  </w:pPr>
                  <w:r>
                    <w:rPr>
                      <w:rFonts w:ascii="仿宋_GB2312" w:hAnsi="仿宋_GB2312" w:eastAsia="仿宋_GB2312" w:cs="仿宋_GB2312"/>
                      <w:sz w:val="20"/>
                    </w:rPr>
                    <w:t>288.</w:t>
                  </w:r>
                  <w:r>
                    <w:rPr>
                      <w:rFonts w:ascii="仿宋_GB2312" w:hAnsi="仿宋_GB2312" w:eastAsia="仿宋_GB2312" w:cs="仿宋_GB2312"/>
                      <w:color w:val="000000"/>
                      <w:sz w:val="20"/>
                    </w:rPr>
                    <w:t>学情报告：互动反馈系统在上课结束后支持实时生成课程报告，课堂报告支持查看签到人数、课堂互动总数、平均参与度、提问个数，支持查看考勤详情、互动详情和提问详情。</w:t>
                  </w:r>
                </w:p>
                <w:p w14:paraId="5BC05BCA">
                  <w:pPr>
                    <w:pStyle w:val="4"/>
                    <w:ind w:left="420"/>
                    <w:jc w:val="left"/>
                  </w:pPr>
                  <w:r>
                    <w:rPr>
                      <w:rFonts w:ascii="仿宋_GB2312" w:hAnsi="仿宋_GB2312" w:eastAsia="仿宋_GB2312" w:cs="仿宋_GB2312"/>
                      <w:sz w:val="20"/>
                    </w:rPr>
                    <w:t>289.</w:t>
                  </w:r>
                  <w:r>
                    <w:rPr>
                      <w:rFonts w:ascii="仿宋_GB2312" w:hAnsi="仿宋_GB2312" w:eastAsia="仿宋_GB2312" w:cs="仿宋_GB2312"/>
                      <w:color w:val="000000"/>
                      <w:sz w:val="20"/>
                    </w:rPr>
                    <w:t>▲资料下发：支持教师端一键下发资料到全体学生端，并且支持撤回功能。下发的资料支持的文件多样，包括但不局限于以下格式：音视频格式、文档格式、图片格式，提供佐证材料。</w:t>
                  </w:r>
                </w:p>
                <w:p w14:paraId="4CFCC276">
                  <w:pPr>
                    <w:pStyle w:val="4"/>
                    <w:ind w:left="420"/>
                    <w:jc w:val="left"/>
                  </w:pPr>
                  <w:r>
                    <w:rPr>
                      <w:rFonts w:ascii="仿宋_GB2312" w:hAnsi="仿宋_GB2312" w:eastAsia="仿宋_GB2312" w:cs="仿宋_GB2312"/>
                      <w:sz w:val="20"/>
                    </w:rPr>
                    <w:t>290.</w:t>
                  </w:r>
                  <w:r>
                    <w:rPr>
                      <w:rFonts w:ascii="仿宋_GB2312" w:hAnsi="仿宋_GB2312" w:eastAsia="仿宋_GB2312" w:cs="仿宋_GB2312"/>
                      <w:color w:val="000000"/>
                      <w:sz w:val="20"/>
                    </w:rPr>
                    <w:t>课堂答疑：教师端在连接状态下可实时接收到来自学生的提问，提问内容可根据老师操作自动判断为已读或者未读，并且支持问题放大全屏查看。</w:t>
                  </w:r>
                </w:p>
                <w:p w14:paraId="17635495">
                  <w:pPr>
                    <w:pStyle w:val="4"/>
                    <w:ind w:left="420"/>
                    <w:jc w:val="left"/>
                  </w:pPr>
                  <w:r>
                    <w:rPr>
                      <w:rFonts w:ascii="仿宋_GB2312" w:hAnsi="仿宋_GB2312" w:eastAsia="仿宋_GB2312" w:cs="仿宋_GB2312"/>
                      <w:sz w:val="20"/>
                    </w:rPr>
                    <w:t>291.</w:t>
                  </w:r>
                  <w:r>
                    <w:rPr>
                      <w:rFonts w:ascii="仿宋_GB2312" w:hAnsi="仿宋_GB2312" w:eastAsia="仿宋_GB2312" w:cs="仿宋_GB2312"/>
                      <w:color w:val="000000"/>
                      <w:sz w:val="20"/>
                    </w:rPr>
                    <w:t>无线传屏：教师端工具栏支持无线传屏。</w:t>
                  </w:r>
                </w:p>
                <w:p w14:paraId="446819C7">
                  <w:pPr>
                    <w:pStyle w:val="4"/>
                    <w:ind w:left="420"/>
                    <w:jc w:val="left"/>
                  </w:pPr>
                  <w:r>
                    <w:rPr>
                      <w:rFonts w:ascii="仿宋_GB2312" w:hAnsi="仿宋_GB2312" w:eastAsia="仿宋_GB2312" w:cs="仿宋_GB2312"/>
                      <w:sz w:val="20"/>
                    </w:rPr>
                    <w:t>292.</w:t>
                  </w:r>
                  <w:r>
                    <w:rPr>
                      <w:rFonts w:ascii="仿宋_GB2312" w:hAnsi="仿宋_GB2312" w:eastAsia="仿宋_GB2312" w:cs="仿宋_GB2312"/>
                      <w:color w:val="000000"/>
                      <w:sz w:val="20"/>
                    </w:rPr>
                    <w:t>课堂互动记录：</w:t>
                  </w:r>
                  <w:r>
                    <w:rPr>
                      <w:rFonts w:ascii="仿宋_GB2312" w:hAnsi="仿宋_GB2312" w:eastAsia="仿宋_GB2312" w:cs="仿宋_GB2312"/>
                      <w:sz w:val="20"/>
                    </w:rPr>
                    <w:t>互动教学软件支持查看课堂互动记录。</w:t>
                  </w:r>
                </w:p>
                <w:p w14:paraId="0527883E">
                  <w:pPr>
                    <w:pStyle w:val="4"/>
                    <w:jc w:val="left"/>
                  </w:pPr>
                  <w:r>
                    <w:rPr>
                      <w:rFonts w:ascii="仿宋_GB2312" w:hAnsi="仿宋_GB2312" w:eastAsia="仿宋_GB2312" w:cs="仿宋_GB2312"/>
                      <w:b/>
                      <w:color w:val="000000"/>
                      <w:sz w:val="20"/>
                    </w:rPr>
                    <w:t>三、学生端</w:t>
                  </w:r>
                </w:p>
                <w:p w14:paraId="07F1BC8A">
                  <w:pPr>
                    <w:pStyle w:val="4"/>
                    <w:ind w:left="420"/>
                    <w:jc w:val="left"/>
                  </w:pPr>
                  <w:r>
                    <w:rPr>
                      <w:rFonts w:ascii="仿宋_GB2312" w:hAnsi="仿宋_GB2312" w:eastAsia="仿宋_GB2312" w:cs="仿宋_GB2312"/>
                      <w:sz w:val="20"/>
                    </w:rPr>
                    <w:t>293.</w:t>
                  </w:r>
                  <w:r>
                    <w:rPr>
                      <w:rFonts w:ascii="仿宋_GB2312" w:hAnsi="仿宋_GB2312" w:eastAsia="仿宋_GB2312" w:cs="仿宋_GB2312"/>
                      <w:color w:val="000000"/>
                      <w:sz w:val="20"/>
                    </w:rPr>
                    <w:t>资料回顾：支持接收教师端下发的资料，并且可根据日历查找不同时间接收的资料。支持通过学生端在任意时间查看文件。</w:t>
                  </w:r>
                </w:p>
                <w:p w14:paraId="4BEB72E9">
                  <w:pPr>
                    <w:pStyle w:val="4"/>
                    <w:ind w:left="420"/>
                    <w:jc w:val="left"/>
                  </w:pPr>
                  <w:r>
                    <w:rPr>
                      <w:rFonts w:ascii="仿宋_GB2312" w:hAnsi="仿宋_GB2312" w:eastAsia="仿宋_GB2312" w:cs="仿宋_GB2312"/>
                      <w:sz w:val="20"/>
                    </w:rPr>
                    <w:t>294.</w:t>
                  </w:r>
                  <w:r>
                    <w:rPr>
                      <w:rFonts w:ascii="仿宋_GB2312" w:hAnsi="仿宋_GB2312" w:eastAsia="仿宋_GB2312" w:cs="仿宋_GB2312"/>
                      <w:color w:val="000000"/>
                      <w:sz w:val="20"/>
                    </w:rPr>
                    <w:t>资料收藏管理：支持学生端对文件内的资料进行收藏管理，收藏过后的资料可以快速索引到。</w:t>
                  </w:r>
                </w:p>
                <w:p w14:paraId="18EF9030">
                  <w:pPr>
                    <w:pStyle w:val="4"/>
                    <w:ind w:left="420"/>
                    <w:jc w:val="left"/>
                  </w:pPr>
                  <w:r>
                    <w:rPr>
                      <w:rFonts w:ascii="仿宋_GB2312" w:hAnsi="仿宋_GB2312" w:eastAsia="仿宋_GB2312" w:cs="仿宋_GB2312"/>
                      <w:sz w:val="20"/>
                    </w:rPr>
                    <w:t>295.</w:t>
                  </w:r>
                  <w:r>
                    <w:rPr>
                      <w:rFonts w:ascii="仿宋_GB2312" w:hAnsi="仿宋_GB2312" w:eastAsia="仿宋_GB2312" w:cs="仿宋_GB2312"/>
                      <w:color w:val="000000"/>
                      <w:sz w:val="20"/>
                    </w:rPr>
                    <w:t>上课提问：学生端在连接状态下，支持任意时刻发起提问功能，输入提问内容即可实时将问题反馈到教师端。</w:t>
                  </w:r>
                </w:p>
                <w:p w14:paraId="346245E3">
                  <w:pPr>
                    <w:pStyle w:val="4"/>
                    <w:ind w:left="420"/>
                    <w:jc w:val="left"/>
                  </w:pPr>
                  <w:r>
                    <w:rPr>
                      <w:rFonts w:ascii="仿宋_GB2312" w:hAnsi="仿宋_GB2312" w:eastAsia="仿宋_GB2312" w:cs="仿宋_GB2312"/>
                      <w:sz w:val="20"/>
                    </w:rPr>
                    <w:t>296.</w:t>
                  </w:r>
                  <w:r>
                    <w:rPr>
                      <w:rFonts w:ascii="仿宋_GB2312" w:hAnsi="仿宋_GB2312" w:eastAsia="仿宋_GB2312" w:cs="仿宋_GB2312"/>
                      <w:color w:val="000000"/>
                      <w:sz w:val="20"/>
                    </w:rPr>
                    <w:t>课堂动态：支持在课堂中记录课堂动态，包括老师下发的文件、老师课堂中的板书、课堂互动结果记录、课堂提问多种类型的记录。</w:t>
                  </w:r>
                </w:p>
                <w:p w14:paraId="59570239">
                  <w:pPr>
                    <w:pStyle w:val="4"/>
                    <w:jc w:val="left"/>
                  </w:pPr>
                  <w:r>
                    <w:rPr>
                      <w:rFonts w:ascii="仿宋_GB2312" w:hAnsi="仿宋_GB2312" w:eastAsia="仿宋_GB2312" w:cs="仿宋_GB2312"/>
                      <w:b/>
                      <w:color w:val="000000"/>
                      <w:sz w:val="20"/>
                    </w:rPr>
                    <w:t>四、小程序</w:t>
                  </w:r>
                </w:p>
                <w:p w14:paraId="61AE79CD">
                  <w:pPr>
                    <w:pStyle w:val="4"/>
                    <w:ind w:left="420"/>
                    <w:jc w:val="left"/>
                  </w:pPr>
                  <w:r>
                    <w:rPr>
                      <w:rFonts w:ascii="仿宋_GB2312" w:hAnsi="仿宋_GB2312" w:eastAsia="仿宋_GB2312" w:cs="仿宋_GB2312"/>
                      <w:sz w:val="20"/>
                    </w:rPr>
                    <w:t>297.</w:t>
                  </w:r>
                  <w:r>
                    <w:rPr>
                      <w:rFonts w:ascii="仿宋_GB2312" w:hAnsi="仿宋_GB2312" w:eastAsia="仿宋_GB2312" w:cs="仿宋_GB2312"/>
                      <w:color w:val="000000"/>
                      <w:sz w:val="20"/>
                    </w:rPr>
                    <w:t>扫码连接：互动教学软件学生端小程序支持微信扫码加入课堂，方便快捷开启课堂互动；</w:t>
                  </w:r>
                </w:p>
                <w:p w14:paraId="156A8D51">
                  <w:pPr>
                    <w:pStyle w:val="4"/>
                    <w:ind w:left="420"/>
                    <w:jc w:val="left"/>
                  </w:pPr>
                  <w:r>
                    <w:rPr>
                      <w:rFonts w:ascii="仿宋_GB2312" w:hAnsi="仿宋_GB2312" w:eastAsia="仿宋_GB2312" w:cs="仿宋_GB2312"/>
                      <w:sz w:val="20"/>
                    </w:rPr>
                    <w:t>298.▲课堂互动：支持在小程序接收课堂答题互动，支持单选，多选，判断，抢答，观点多种类型的答题互动。需提供相关证明材料（包括但不限于检测报告、官网截图和功能截图）</w:t>
                  </w:r>
                </w:p>
                <w:p w14:paraId="48D59E31">
                  <w:pPr>
                    <w:pStyle w:val="4"/>
                    <w:ind w:left="420"/>
                    <w:jc w:val="left"/>
                  </w:pPr>
                  <w:r>
                    <w:rPr>
                      <w:rFonts w:ascii="仿宋_GB2312" w:hAnsi="仿宋_GB2312" w:eastAsia="仿宋_GB2312" w:cs="仿宋_GB2312"/>
                      <w:sz w:val="20"/>
                    </w:rPr>
                    <w:t>299.</w:t>
                  </w:r>
                  <w:r>
                    <w:rPr>
                      <w:rFonts w:ascii="仿宋_GB2312" w:hAnsi="仿宋_GB2312" w:eastAsia="仿宋_GB2312" w:cs="仿宋_GB2312"/>
                      <w:color w:val="000000"/>
                      <w:sz w:val="20"/>
                    </w:rPr>
                    <w:t>课堂动态：支持在课堂中记录课堂动态，包括老师下发的文件，老师课堂中的板书，课堂互动结果记录，课堂提问多种类型的记录。</w:t>
                  </w:r>
                </w:p>
                <w:p w14:paraId="4EDD5537">
                  <w:pPr>
                    <w:pStyle w:val="4"/>
                    <w:ind w:left="420"/>
                    <w:jc w:val="left"/>
                  </w:pPr>
                  <w:r>
                    <w:rPr>
                      <w:rFonts w:ascii="仿宋_GB2312" w:hAnsi="仿宋_GB2312" w:eastAsia="仿宋_GB2312" w:cs="仿宋_GB2312"/>
                      <w:sz w:val="20"/>
                    </w:rPr>
                    <w:t>300.</w:t>
                  </w:r>
                  <w:r>
                    <w:rPr>
                      <w:rFonts w:ascii="仿宋_GB2312" w:hAnsi="仿宋_GB2312" w:eastAsia="仿宋_GB2312" w:cs="仿宋_GB2312"/>
                      <w:color w:val="000000"/>
                      <w:sz w:val="20"/>
                    </w:rPr>
                    <w:t>课堂提问：支持在小程序发起课堂提问，教师端会有提问记录，方便老师对学生疑问进行解答。</w:t>
                  </w:r>
                </w:p>
              </w:tc>
            </w:tr>
            <w:tr w14:paraId="018149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5150BD">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BC4812">
                  <w:pPr>
                    <w:pStyle w:val="4"/>
                    <w:jc w:val="center"/>
                  </w:pPr>
                  <w:r>
                    <w:rPr>
                      <w:rFonts w:ascii="仿宋_GB2312" w:hAnsi="仿宋_GB2312" w:eastAsia="仿宋_GB2312" w:cs="仿宋_GB2312"/>
                      <w:sz w:val="20"/>
                    </w:rPr>
                    <w:t>传统书写实训配套设施</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7D0DCF">
                  <w:pPr>
                    <w:pStyle w:val="4"/>
                    <w:ind w:left="420"/>
                    <w:jc w:val="left"/>
                  </w:pPr>
                  <w:r>
                    <w:rPr>
                      <w:rFonts w:ascii="仿宋_GB2312" w:hAnsi="仿宋_GB2312" w:eastAsia="仿宋_GB2312" w:cs="仿宋_GB2312"/>
                      <w:sz w:val="20"/>
                    </w:rPr>
                    <w:t>301.</w:t>
                  </w:r>
                  <w:r>
                    <w:rPr>
                      <w:rFonts w:ascii="仿宋_GB2312" w:hAnsi="仿宋_GB2312" w:eastAsia="仿宋_GB2312" w:cs="仿宋_GB2312"/>
                      <w:color w:val="000000"/>
                      <w:sz w:val="20"/>
                    </w:rPr>
                    <w:t>尺寸：≥1200*600*750mm，≥</w:t>
                  </w:r>
                  <w:r>
                    <w:rPr>
                      <w:rFonts w:ascii="仿宋_GB2312" w:hAnsi="仿宋_GB2312" w:eastAsia="仿宋_GB2312" w:cs="仿宋_GB2312"/>
                      <w:sz w:val="20"/>
                    </w:rPr>
                    <w:t>420*300*450mm</w:t>
                  </w:r>
                  <w:r>
                    <w:rPr>
                      <w:rFonts w:ascii="仿宋_GB2312" w:hAnsi="仿宋_GB2312" w:eastAsia="仿宋_GB2312" w:cs="仿宋_GB2312"/>
                      <w:color w:val="000000"/>
                      <w:sz w:val="20"/>
                    </w:rPr>
                    <w:t>。</w:t>
                  </w:r>
                </w:p>
                <w:p w14:paraId="0DA7A9F3">
                  <w:pPr>
                    <w:pStyle w:val="4"/>
                    <w:ind w:left="420"/>
                    <w:jc w:val="left"/>
                  </w:pPr>
                  <w:r>
                    <w:rPr>
                      <w:rFonts w:ascii="仿宋_GB2312" w:hAnsi="仿宋_GB2312" w:eastAsia="仿宋_GB2312" w:cs="仿宋_GB2312"/>
                      <w:sz w:val="20"/>
                    </w:rPr>
                    <w:t>302.</w:t>
                  </w:r>
                  <w:r>
                    <w:rPr>
                      <w:rFonts w:ascii="仿宋_GB2312" w:hAnsi="仿宋_GB2312" w:eastAsia="仿宋_GB2312" w:cs="仿宋_GB2312"/>
                      <w:color w:val="000000"/>
                      <w:sz w:val="20"/>
                    </w:rPr>
                    <w:t>材质：实木框架+ 环保实木面板，质地厚实。</w:t>
                  </w:r>
                </w:p>
                <w:p w14:paraId="19C0C58E">
                  <w:pPr>
                    <w:pStyle w:val="4"/>
                    <w:ind w:left="420"/>
                    <w:jc w:val="left"/>
                  </w:pPr>
                  <w:r>
                    <w:rPr>
                      <w:rFonts w:ascii="仿宋_GB2312" w:hAnsi="仿宋_GB2312" w:eastAsia="仿宋_GB2312" w:cs="仿宋_GB2312"/>
                      <w:sz w:val="20"/>
                    </w:rPr>
                    <w:t>303.</w:t>
                  </w:r>
                  <w:r>
                    <w:rPr>
                      <w:rFonts w:ascii="仿宋_GB2312" w:hAnsi="仿宋_GB2312" w:eastAsia="仿宋_GB2312" w:cs="仿宋_GB2312"/>
                      <w:color w:val="000000"/>
                      <w:sz w:val="20"/>
                    </w:rPr>
                    <w:t>桌面：平整光滑，耐磨防刮，适合铺毡练字。</w:t>
                  </w:r>
                </w:p>
                <w:p w14:paraId="7FB872EE">
                  <w:pPr>
                    <w:pStyle w:val="4"/>
                    <w:ind w:left="420"/>
                    <w:jc w:val="left"/>
                  </w:pPr>
                  <w:r>
                    <w:rPr>
                      <w:rFonts w:ascii="仿宋_GB2312" w:hAnsi="仿宋_GB2312" w:eastAsia="仿宋_GB2312" w:cs="仿宋_GB2312"/>
                      <w:sz w:val="20"/>
                    </w:rPr>
                    <w:t>304.</w:t>
                  </w:r>
                  <w:r>
                    <w:rPr>
                      <w:rFonts w:ascii="仿宋_GB2312" w:hAnsi="仿宋_GB2312" w:eastAsia="仿宋_GB2312" w:cs="仿宋_GB2312"/>
                      <w:color w:val="000000"/>
                      <w:sz w:val="20"/>
                    </w:rPr>
                    <w:t>结构：稳固加粗腿架，承重强不晃动。</w:t>
                  </w:r>
                </w:p>
                <w:p w14:paraId="59DD77C3">
                  <w:pPr>
                    <w:pStyle w:val="4"/>
                    <w:ind w:left="420"/>
                    <w:jc w:val="left"/>
                  </w:pPr>
                  <w:r>
                    <w:rPr>
                      <w:rFonts w:ascii="仿宋_GB2312" w:hAnsi="仿宋_GB2312" w:eastAsia="仿宋_GB2312" w:cs="仿宋_GB2312"/>
                      <w:sz w:val="20"/>
                    </w:rPr>
                    <w:t>305.</w:t>
                  </w:r>
                  <w:r>
                    <w:rPr>
                      <w:rFonts w:ascii="仿宋_GB2312" w:hAnsi="仿宋_GB2312" w:eastAsia="仿宋_GB2312" w:cs="仿宋_GB2312"/>
                      <w:color w:val="000000"/>
                      <w:sz w:val="20"/>
                    </w:rPr>
                    <w:t>设计：桌沿圆角防撞，坐姿贴合书写。</w:t>
                  </w:r>
                </w:p>
                <w:p w14:paraId="58D2DBE7">
                  <w:pPr>
                    <w:pStyle w:val="4"/>
                    <w:ind w:left="420"/>
                    <w:jc w:val="left"/>
                  </w:pPr>
                  <w:r>
                    <w:rPr>
                      <w:rFonts w:ascii="仿宋_GB2312" w:hAnsi="仿宋_GB2312" w:eastAsia="仿宋_GB2312" w:cs="仿宋_GB2312"/>
                      <w:sz w:val="20"/>
                    </w:rPr>
                    <w:t>306.</w:t>
                  </w:r>
                  <w:r>
                    <w:rPr>
                      <w:rFonts w:ascii="仿宋_GB2312" w:hAnsi="仿宋_GB2312" w:eastAsia="仿宋_GB2312" w:cs="仿宋_GB2312"/>
                      <w:color w:val="000000"/>
                      <w:sz w:val="20"/>
                    </w:rPr>
                    <w:t>工艺：环保清漆无异味，防潮耐用。</w:t>
                  </w:r>
                </w:p>
              </w:tc>
            </w:tr>
            <w:tr w14:paraId="247A17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909EC6">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50A59F">
                  <w:pPr>
                    <w:pStyle w:val="4"/>
                    <w:jc w:val="center"/>
                  </w:pPr>
                  <w:r>
                    <w:rPr>
                      <w:rFonts w:ascii="仿宋_GB2312" w:hAnsi="仿宋_GB2312" w:eastAsia="仿宋_GB2312" w:cs="仿宋_GB2312"/>
                      <w:sz w:val="20"/>
                    </w:rPr>
                    <w:t>高清显示终端</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18124A">
                  <w:pPr>
                    <w:pStyle w:val="4"/>
                    <w:ind w:left="420"/>
                    <w:jc w:val="left"/>
                  </w:pPr>
                  <w:r>
                    <w:rPr>
                      <w:rFonts w:ascii="仿宋_GB2312" w:hAnsi="仿宋_GB2312" w:eastAsia="仿宋_GB2312" w:cs="仿宋_GB2312"/>
                      <w:sz w:val="20"/>
                    </w:rPr>
                    <w:t>307.像素间距：≤1.86mm。</w:t>
                  </w:r>
                </w:p>
                <w:p w14:paraId="2E4DF4A2">
                  <w:pPr>
                    <w:pStyle w:val="4"/>
                    <w:ind w:left="420"/>
                    <w:jc w:val="left"/>
                  </w:pPr>
                  <w:r>
                    <w:rPr>
                      <w:rFonts w:ascii="仿宋_GB2312" w:hAnsi="仿宋_GB2312" w:eastAsia="仿宋_GB2312" w:cs="仿宋_GB2312"/>
                      <w:sz w:val="20"/>
                    </w:rPr>
                    <w:t>308.屏体显示尺寸面积：≥10.65㎡。</w:t>
                  </w:r>
                </w:p>
                <w:p w14:paraId="6800D3F2">
                  <w:pPr>
                    <w:pStyle w:val="4"/>
                    <w:ind w:left="420"/>
                    <w:jc w:val="left"/>
                  </w:pPr>
                  <w:r>
                    <w:rPr>
                      <w:rFonts w:ascii="仿宋_GB2312" w:hAnsi="仿宋_GB2312" w:eastAsia="仿宋_GB2312" w:cs="仿宋_GB2312"/>
                      <w:sz w:val="20"/>
                    </w:rPr>
                    <w:t>309.像素组成：1R1G1B。</w:t>
                  </w:r>
                </w:p>
                <w:p w14:paraId="579B00A5">
                  <w:pPr>
                    <w:pStyle w:val="4"/>
                    <w:ind w:left="420"/>
                    <w:jc w:val="left"/>
                  </w:pPr>
                  <w:r>
                    <w:rPr>
                      <w:rFonts w:ascii="仿宋_GB2312" w:hAnsi="仿宋_GB2312" w:eastAsia="仿宋_GB2312" w:cs="仿宋_GB2312"/>
                      <w:sz w:val="20"/>
                    </w:rPr>
                    <w:t>310.LED封装方式：SMD1212。</w:t>
                  </w:r>
                </w:p>
                <w:p w14:paraId="3FEAC747">
                  <w:pPr>
                    <w:pStyle w:val="4"/>
                    <w:ind w:left="420"/>
                    <w:jc w:val="left"/>
                  </w:pPr>
                  <w:r>
                    <w:rPr>
                      <w:rFonts w:ascii="仿宋_GB2312" w:hAnsi="仿宋_GB2312" w:eastAsia="仿宋_GB2312" w:cs="仿宋_GB2312"/>
                      <w:sz w:val="20"/>
                    </w:rPr>
                    <w:t>311.像素点密度：25000 dot/㎡。</w:t>
                  </w:r>
                </w:p>
                <w:p w14:paraId="1DDEDE9C">
                  <w:pPr>
                    <w:pStyle w:val="4"/>
                    <w:ind w:left="420"/>
                    <w:jc w:val="left"/>
                  </w:pPr>
                  <w:r>
                    <w:rPr>
                      <w:rFonts w:ascii="仿宋_GB2312" w:hAnsi="仿宋_GB2312" w:eastAsia="仿宋_GB2312" w:cs="仿宋_GB2312"/>
                      <w:sz w:val="20"/>
                    </w:rPr>
                    <w:t>312.白平衡亮度：1100nit。</w:t>
                  </w:r>
                </w:p>
                <w:p w14:paraId="74FB388D">
                  <w:pPr>
                    <w:pStyle w:val="4"/>
                    <w:ind w:left="420"/>
                    <w:jc w:val="left"/>
                  </w:pPr>
                  <w:r>
                    <w:rPr>
                      <w:rFonts w:ascii="仿宋_GB2312" w:hAnsi="仿宋_GB2312" w:eastAsia="仿宋_GB2312" w:cs="仿宋_GB2312"/>
                      <w:sz w:val="20"/>
                    </w:rPr>
                    <w:t>313.色温：9000—15000K可调。</w:t>
                  </w:r>
                </w:p>
                <w:p w14:paraId="7170D564">
                  <w:pPr>
                    <w:pStyle w:val="4"/>
                    <w:ind w:left="420"/>
                    <w:jc w:val="left"/>
                  </w:pPr>
                  <w:r>
                    <w:rPr>
                      <w:rFonts w:ascii="仿宋_GB2312" w:hAnsi="仿宋_GB2312" w:eastAsia="仿宋_GB2312" w:cs="仿宋_GB2312"/>
                      <w:sz w:val="20"/>
                    </w:rPr>
                    <w:t>314.视角：水平165°，垂直165°。</w:t>
                  </w:r>
                </w:p>
                <w:p w14:paraId="4FFFBEAC">
                  <w:pPr>
                    <w:pStyle w:val="4"/>
                    <w:ind w:left="420"/>
                    <w:jc w:val="left"/>
                  </w:pPr>
                  <w:r>
                    <w:rPr>
                      <w:rFonts w:ascii="仿宋_GB2312" w:hAnsi="仿宋_GB2312" w:eastAsia="仿宋_GB2312" w:cs="仿宋_GB2312"/>
                      <w:sz w:val="20"/>
                    </w:rPr>
                    <w:t>315.刷新频率：≥3840 Hz。</w:t>
                  </w:r>
                </w:p>
                <w:p w14:paraId="53D19FCF">
                  <w:pPr>
                    <w:pStyle w:val="4"/>
                    <w:ind w:left="420"/>
                    <w:jc w:val="left"/>
                  </w:pPr>
                  <w:r>
                    <w:rPr>
                      <w:rFonts w:ascii="仿宋_GB2312" w:hAnsi="仿宋_GB2312" w:eastAsia="仿宋_GB2312" w:cs="仿宋_GB2312"/>
                      <w:sz w:val="20"/>
                    </w:rPr>
                    <w:t>316.灰度等级：16384 levels per color。</w:t>
                  </w:r>
                </w:p>
                <w:p w14:paraId="7460B98D">
                  <w:pPr>
                    <w:pStyle w:val="4"/>
                    <w:ind w:left="420"/>
                    <w:jc w:val="left"/>
                  </w:pPr>
                  <w:r>
                    <w:rPr>
                      <w:rFonts w:ascii="仿宋_GB2312" w:hAnsi="仿宋_GB2312" w:eastAsia="仿宋_GB2312" w:cs="仿宋_GB2312"/>
                      <w:sz w:val="20"/>
                    </w:rPr>
                    <w:t>317.输入交流电压：AC186～264V。</w:t>
                  </w:r>
                </w:p>
                <w:p w14:paraId="75BD54F8">
                  <w:pPr>
                    <w:pStyle w:val="4"/>
                    <w:ind w:left="420"/>
                    <w:jc w:val="left"/>
                  </w:pPr>
                  <w:r>
                    <w:rPr>
                      <w:rFonts w:ascii="仿宋_GB2312" w:hAnsi="仿宋_GB2312" w:eastAsia="仿宋_GB2312" w:cs="仿宋_GB2312"/>
                      <w:sz w:val="20"/>
                    </w:rPr>
                    <w:t>318.最大功耗：492 W/㎡。</w:t>
                  </w:r>
                </w:p>
                <w:p w14:paraId="715692CC">
                  <w:pPr>
                    <w:pStyle w:val="4"/>
                    <w:ind w:left="420"/>
                    <w:jc w:val="left"/>
                  </w:pPr>
                  <w:r>
                    <w:rPr>
                      <w:rFonts w:ascii="仿宋_GB2312" w:hAnsi="仿宋_GB2312" w:eastAsia="仿宋_GB2312" w:cs="仿宋_GB2312"/>
                      <w:sz w:val="20"/>
                    </w:rPr>
                    <w:t>319.平均功耗：160 W/㎡。</w:t>
                  </w:r>
                </w:p>
                <w:p w14:paraId="7B756B8F">
                  <w:pPr>
                    <w:pStyle w:val="4"/>
                    <w:ind w:left="420"/>
                    <w:jc w:val="left"/>
                  </w:pPr>
                  <w:r>
                    <w:rPr>
                      <w:rFonts w:ascii="仿宋_GB2312" w:hAnsi="仿宋_GB2312" w:eastAsia="仿宋_GB2312" w:cs="仿宋_GB2312"/>
                      <w:sz w:val="20"/>
                    </w:rPr>
                    <w:t>320.像素失控点率：≤1*10-6。</w:t>
                  </w:r>
                </w:p>
                <w:p w14:paraId="30A4C2DF">
                  <w:pPr>
                    <w:pStyle w:val="4"/>
                    <w:ind w:left="420"/>
                    <w:jc w:val="left"/>
                  </w:pPr>
                  <w:r>
                    <w:rPr>
                      <w:rFonts w:ascii="仿宋_GB2312" w:hAnsi="仿宋_GB2312" w:eastAsia="仿宋_GB2312" w:cs="仿宋_GB2312"/>
                      <w:sz w:val="20"/>
                    </w:rPr>
                    <w:t>321.发光点中心距偏差：＜5（校正后）。</w:t>
                  </w:r>
                </w:p>
                <w:p w14:paraId="775ABB9B">
                  <w:pPr>
                    <w:pStyle w:val="4"/>
                    <w:ind w:left="420"/>
                    <w:jc w:val="left"/>
                  </w:pPr>
                  <w:r>
                    <w:rPr>
                      <w:rFonts w:ascii="仿宋_GB2312" w:hAnsi="仿宋_GB2312" w:eastAsia="仿宋_GB2312" w:cs="仿宋_GB2312"/>
                      <w:sz w:val="20"/>
                    </w:rPr>
                    <w:t>322.色度均匀性：±0.001Cx,Cy之内（校正后）。</w:t>
                  </w:r>
                </w:p>
                <w:p w14:paraId="546DAA99">
                  <w:pPr>
                    <w:pStyle w:val="4"/>
                    <w:ind w:left="420"/>
                    <w:jc w:val="left"/>
                  </w:pPr>
                  <w:r>
                    <w:rPr>
                      <w:rFonts w:ascii="仿宋_GB2312" w:hAnsi="仿宋_GB2312" w:eastAsia="仿宋_GB2312" w:cs="仿宋_GB2312"/>
                      <w:sz w:val="20"/>
                    </w:rPr>
                    <w:t>323.亮度均匀性：99.6%。</w:t>
                  </w:r>
                </w:p>
                <w:p w14:paraId="3B484252">
                  <w:pPr>
                    <w:pStyle w:val="4"/>
                    <w:ind w:left="420"/>
                    <w:jc w:val="left"/>
                  </w:pPr>
                  <w:r>
                    <w:rPr>
                      <w:rFonts w:ascii="仿宋_GB2312" w:hAnsi="仿宋_GB2312" w:eastAsia="仿宋_GB2312" w:cs="仿宋_GB2312"/>
                      <w:sz w:val="20"/>
                    </w:rPr>
                    <w:t>324.平整度：≤0.2mm。</w:t>
                  </w:r>
                </w:p>
                <w:p w14:paraId="12289780">
                  <w:pPr>
                    <w:pStyle w:val="4"/>
                    <w:ind w:left="420"/>
                    <w:jc w:val="left"/>
                  </w:pPr>
                  <w:r>
                    <w:rPr>
                      <w:rFonts w:ascii="仿宋_GB2312" w:hAnsi="仿宋_GB2312" w:eastAsia="仿宋_GB2312" w:cs="仿宋_GB2312"/>
                      <w:sz w:val="20"/>
                    </w:rPr>
                    <w:t>325.低亮高灰：100%亮度时，信号处理深度16bit灰度；20%亮度时，信号处理深度14bit灰度。</w:t>
                  </w:r>
                </w:p>
                <w:p w14:paraId="1DB600D2">
                  <w:pPr>
                    <w:pStyle w:val="4"/>
                    <w:ind w:left="420"/>
                    <w:jc w:val="left"/>
                  </w:pPr>
                  <w:r>
                    <w:rPr>
                      <w:rFonts w:ascii="仿宋_GB2312" w:hAnsi="仿宋_GB2312" w:eastAsia="仿宋_GB2312" w:cs="仿宋_GB2312"/>
                      <w:sz w:val="20"/>
                    </w:rPr>
                    <w:t>326.使用寿命：100000小时。</w:t>
                  </w:r>
                </w:p>
                <w:p w14:paraId="745C9A3C">
                  <w:pPr>
                    <w:pStyle w:val="4"/>
                    <w:ind w:left="420"/>
                    <w:jc w:val="left"/>
                  </w:pPr>
                  <w:r>
                    <w:rPr>
                      <w:rFonts w:ascii="仿宋_GB2312" w:hAnsi="仿宋_GB2312" w:eastAsia="仿宋_GB2312" w:cs="仿宋_GB2312"/>
                      <w:sz w:val="20"/>
                    </w:rPr>
                    <w:t>327.信号类型：AV,S-Video, VGA, DVI, YPbPr, HDMI, SDI。</w:t>
                  </w:r>
                </w:p>
                <w:p w14:paraId="441D03C9">
                  <w:pPr>
                    <w:pStyle w:val="4"/>
                    <w:ind w:left="420"/>
                    <w:jc w:val="left"/>
                  </w:pPr>
                  <w:r>
                    <w:rPr>
                      <w:rFonts w:ascii="仿宋_GB2312" w:hAnsi="仿宋_GB2312" w:eastAsia="仿宋_GB2312" w:cs="仿宋_GB2312"/>
                      <w:sz w:val="20"/>
                    </w:rPr>
                    <w:t>328.为保证安全使用，投标人所投产品必须有过流、短路、过压、欠压的保护功能。</w:t>
                  </w:r>
                </w:p>
                <w:p w14:paraId="3D0801E5">
                  <w:pPr>
                    <w:pStyle w:val="4"/>
                    <w:ind w:left="420"/>
                    <w:jc w:val="left"/>
                  </w:pPr>
                  <w:r>
                    <w:rPr>
                      <w:rFonts w:ascii="仿宋_GB2312" w:hAnsi="仿宋_GB2312" w:eastAsia="仿宋_GB2312" w:cs="仿宋_GB2312"/>
                      <w:sz w:val="20"/>
                    </w:rPr>
                    <w:t>329.显示具有亮暗线修复功能、分布时序开机功能、远程开关机功能、故障保护和报警功能，并在联网后发生故障后可以发送邮件、多点测温系统和电源温度控制系统，提供佐证材料。</w:t>
                  </w:r>
                </w:p>
                <w:p w14:paraId="20A8F7E5">
                  <w:pPr>
                    <w:pStyle w:val="4"/>
                    <w:ind w:left="420"/>
                    <w:jc w:val="left"/>
                  </w:pPr>
                  <w:r>
                    <w:rPr>
                      <w:rFonts w:ascii="仿宋_GB2312" w:hAnsi="仿宋_GB2312" w:eastAsia="仿宋_GB2312" w:cs="仿宋_GB2312"/>
                      <w:sz w:val="20"/>
                    </w:rPr>
                    <w:t>330.显示屏支持驻点亮度校正和逐点色度校正功能、支持一键修正功能，具有图像增强与调整处理功能、支持场景的定时播放和轮巡播放，提供佐证材料。</w:t>
                  </w:r>
                </w:p>
                <w:p w14:paraId="095E97BD">
                  <w:pPr>
                    <w:pStyle w:val="4"/>
                    <w:ind w:left="420"/>
                    <w:jc w:val="left"/>
                  </w:pPr>
                  <w:r>
                    <w:rPr>
                      <w:rFonts w:ascii="仿宋_GB2312" w:hAnsi="仿宋_GB2312" w:eastAsia="仿宋_GB2312" w:cs="仿宋_GB2312"/>
                      <w:sz w:val="20"/>
                    </w:rPr>
                    <w:t>331.视网膜蓝光危害（蓝光加权辐射亮度LB）：LED显示屏蓝光加权辐射亮度值必须在115W.m-2.sr-1RG1内，提供佐证材料。</w:t>
                  </w:r>
                </w:p>
                <w:p w14:paraId="4D48B340">
                  <w:pPr>
                    <w:pStyle w:val="4"/>
                    <w:ind w:left="420"/>
                    <w:jc w:val="left"/>
                  </w:pPr>
                  <w:r>
                    <w:rPr>
                      <w:rFonts w:ascii="仿宋_GB2312" w:hAnsi="仿宋_GB2312" w:eastAsia="仿宋_GB2312" w:cs="仿宋_GB2312"/>
                      <w:sz w:val="20"/>
                    </w:rPr>
                    <w:t>332.投标人所投产品电源输入端与外壳之间，应能承受1.5KV交流电压，历时1min的抗电强度实验，应无击穿和飞弧现象，提供佐证材料。</w:t>
                  </w:r>
                </w:p>
                <w:p w14:paraId="77BE78C4">
                  <w:pPr>
                    <w:pStyle w:val="4"/>
                    <w:ind w:left="420"/>
                    <w:jc w:val="left"/>
                  </w:pPr>
                  <w:r>
                    <w:rPr>
                      <w:rFonts w:ascii="仿宋_GB2312" w:hAnsi="仿宋_GB2312" w:eastAsia="仿宋_GB2312" w:cs="仿宋_GB2312"/>
                      <w:sz w:val="20"/>
                    </w:rPr>
                    <w:t>333.低温负荷试验：将受试样品正常点亮放入温度-40℃的环境中放置24小时，试验后受试样品外观结构和功能均应正常，提供佐证材料。</w:t>
                  </w:r>
                </w:p>
                <w:p w14:paraId="48BD7C12">
                  <w:pPr>
                    <w:pStyle w:val="4"/>
                    <w:ind w:left="420"/>
                    <w:jc w:val="left"/>
                  </w:pPr>
                  <w:r>
                    <w:rPr>
                      <w:rFonts w:ascii="仿宋_GB2312" w:hAnsi="仿宋_GB2312" w:eastAsia="仿宋_GB2312" w:cs="仿宋_GB2312"/>
                      <w:sz w:val="20"/>
                    </w:rPr>
                    <w:t>334.盐雾：测试样品无起泡、裂纹、毛刺、锈蚀等现象，符合盐雾10级要求，提供佐证材料。</w:t>
                  </w:r>
                </w:p>
                <w:p w14:paraId="2D22DB81">
                  <w:pPr>
                    <w:pStyle w:val="4"/>
                    <w:ind w:left="420"/>
                    <w:jc w:val="left"/>
                  </w:pPr>
                  <w:r>
                    <w:rPr>
                      <w:rFonts w:ascii="仿宋_GB2312" w:hAnsi="仿宋_GB2312" w:eastAsia="仿宋_GB2312" w:cs="仿宋_GB2312"/>
                      <w:sz w:val="20"/>
                    </w:rPr>
                    <w:t>335.为了保证显示屏在日常工作中稳固性，投标人所投产品外壳防护等级必须为IP6X，提供佐证材料。</w:t>
                  </w:r>
                </w:p>
                <w:p w14:paraId="32687D2C">
                  <w:pPr>
                    <w:pStyle w:val="4"/>
                    <w:ind w:left="420"/>
                    <w:jc w:val="left"/>
                  </w:pPr>
                  <w:r>
                    <w:rPr>
                      <w:rFonts w:ascii="仿宋_GB2312" w:hAnsi="仿宋_GB2312" w:eastAsia="仿宋_GB2312" w:cs="仿宋_GB2312"/>
                      <w:sz w:val="20"/>
                    </w:rPr>
                    <w:t>336.高温负荷试验：将受试样品正常点亮放入温度80℃的环 境中放置24小时，试验后受试样品外观结构和功能均应正常，提供佐证材料。</w:t>
                  </w:r>
                </w:p>
                <w:p w14:paraId="0E2F12E1">
                  <w:pPr>
                    <w:pStyle w:val="4"/>
                    <w:ind w:left="420"/>
                    <w:jc w:val="left"/>
                  </w:pPr>
                  <w:r>
                    <w:rPr>
                      <w:rFonts w:ascii="仿宋_GB2312" w:hAnsi="仿宋_GB2312" w:eastAsia="仿宋_GB2312" w:cs="仿宋_GB2312"/>
                      <w:sz w:val="20"/>
                    </w:rPr>
                    <w:t>337.高温、高湿工作：将受试样品正常点亮放入温度85℃，湿度85%的环境中放置8小时，试验后受试样品外观结构和功能均应正常，提供佐证材料。</w:t>
                  </w:r>
                </w:p>
                <w:p w14:paraId="7C824740">
                  <w:pPr>
                    <w:pStyle w:val="4"/>
                    <w:ind w:left="420"/>
                    <w:jc w:val="left"/>
                  </w:pPr>
                  <w:r>
                    <w:rPr>
                      <w:rFonts w:ascii="仿宋_GB2312" w:hAnsi="仿宋_GB2312" w:eastAsia="仿宋_GB2312" w:cs="仿宋_GB2312"/>
                      <w:sz w:val="20"/>
                    </w:rPr>
                    <w:t>338.高温、高湿存储：将受试样品放入温度60℃，湿度86%的环境中放置8小时，试验后受试样品外观试验中样品正常工作，提供佐证材料。</w:t>
                  </w:r>
                </w:p>
              </w:tc>
            </w:tr>
            <w:tr w14:paraId="72988F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D9FD7B">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C2852C">
                  <w:pPr>
                    <w:pStyle w:val="4"/>
                    <w:jc w:val="center"/>
                  </w:pPr>
                  <w:r>
                    <w:rPr>
                      <w:rFonts w:ascii="仿宋_GB2312" w:hAnsi="仿宋_GB2312" w:eastAsia="仿宋_GB2312" w:cs="仿宋_GB2312"/>
                      <w:sz w:val="20"/>
                    </w:rPr>
                    <w:t>音乐教学多功能组合坐具</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98E9A5">
                  <w:pPr>
                    <w:pStyle w:val="4"/>
                    <w:ind w:left="420"/>
                    <w:jc w:val="left"/>
                  </w:pPr>
                  <w:r>
                    <w:rPr>
                      <w:rFonts w:ascii="仿宋_GB2312" w:hAnsi="仿宋_GB2312" w:eastAsia="仿宋_GB2312" w:cs="仿宋_GB2312"/>
                      <w:sz w:val="20"/>
                    </w:rPr>
                    <w:t>339.</w:t>
                  </w:r>
                  <w:r>
                    <w:rPr>
                      <w:rFonts w:ascii="仿宋_GB2312" w:hAnsi="仿宋_GB2312" w:eastAsia="仿宋_GB2312" w:cs="仿宋_GB2312"/>
                      <w:color w:val="000000"/>
                      <w:sz w:val="20"/>
                    </w:rPr>
                    <w:t>外形尺寸：单凳规格≥300mm×300mm×300mm，尺寸规整，可无缝拼接、多层堆叠，放置稳固不易倾倒。</w:t>
                  </w:r>
                </w:p>
                <w:p w14:paraId="38B67AFD">
                  <w:pPr>
                    <w:pStyle w:val="4"/>
                    <w:ind w:left="420"/>
                    <w:jc w:val="left"/>
                  </w:pPr>
                  <w:r>
                    <w:rPr>
                      <w:rFonts w:ascii="仿宋_GB2312" w:hAnsi="仿宋_GB2312" w:eastAsia="仿宋_GB2312" w:cs="仿宋_GB2312"/>
                      <w:sz w:val="20"/>
                    </w:rPr>
                    <w:t>340.</w:t>
                  </w:r>
                  <w:r>
                    <w:rPr>
                      <w:rFonts w:ascii="仿宋_GB2312" w:hAnsi="仿宋_GB2312" w:eastAsia="仿宋_GB2312" w:cs="仿宋_GB2312"/>
                      <w:color w:val="000000"/>
                      <w:sz w:val="20"/>
                    </w:rPr>
                    <w:t>承重性能：单凳静态承重≥200kg。</w:t>
                  </w:r>
                </w:p>
              </w:tc>
            </w:tr>
            <w:tr w14:paraId="0CC274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1A6BFB">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F25E40">
                  <w:pPr>
                    <w:pStyle w:val="4"/>
                    <w:jc w:val="center"/>
                  </w:pPr>
                  <w:r>
                    <w:rPr>
                      <w:rFonts w:ascii="仿宋_GB2312" w:hAnsi="仿宋_GB2312" w:eastAsia="仿宋_GB2312" w:cs="仿宋_GB2312"/>
                      <w:color w:val="000000"/>
                      <w:sz w:val="20"/>
                    </w:rPr>
                    <w:t>自动积分兑换装置</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3E3F08">
                  <w:pPr>
                    <w:pStyle w:val="4"/>
                    <w:ind w:left="420"/>
                    <w:jc w:val="left"/>
                  </w:pPr>
                  <w:r>
                    <w:rPr>
                      <w:rFonts w:ascii="仿宋_GB2312" w:hAnsi="仿宋_GB2312" w:eastAsia="仿宋_GB2312" w:cs="仿宋_GB2312"/>
                      <w:sz w:val="20"/>
                    </w:rPr>
                    <w:t>341.</w:t>
                  </w:r>
                  <w:r>
                    <w:rPr>
                      <w:rFonts w:ascii="仿宋_GB2312" w:hAnsi="仿宋_GB2312" w:eastAsia="仿宋_GB2312" w:cs="仿宋_GB2312"/>
                      <w:color w:val="000000"/>
                      <w:sz w:val="20"/>
                    </w:rPr>
                    <w:t>用途：展馆专用，RFID手环识别，积分扣减后自动出货，无人自助兑奖（类售货机模式）。</w:t>
                  </w:r>
                </w:p>
                <w:p w14:paraId="07CE8650">
                  <w:pPr>
                    <w:pStyle w:val="4"/>
                    <w:ind w:left="420"/>
                    <w:jc w:val="left"/>
                  </w:pPr>
                  <w:r>
                    <w:rPr>
                      <w:rFonts w:ascii="仿宋_GB2312" w:hAnsi="仿宋_GB2312" w:eastAsia="仿宋_GB2312" w:cs="仿宋_GB2312"/>
                      <w:sz w:val="20"/>
                    </w:rPr>
                    <w:t>342.</w:t>
                  </w:r>
                  <w:r>
                    <w:rPr>
                      <w:rFonts w:ascii="仿宋_GB2312" w:hAnsi="仿宋_GB2312" w:eastAsia="仿宋_GB2312" w:cs="仿宋_GB2312"/>
                      <w:color w:val="000000"/>
                      <w:sz w:val="20"/>
                    </w:rPr>
                    <w:t>设备形态：立式柜体，运行噪音≤45dB，适配展馆环境。</w:t>
                  </w:r>
                </w:p>
              </w:tc>
            </w:tr>
            <w:tr w14:paraId="1AC725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8CC520">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6373B7">
                  <w:pPr>
                    <w:pStyle w:val="4"/>
                    <w:jc w:val="center"/>
                  </w:pPr>
                  <w:r>
                    <w:rPr>
                      <w:rFonts w:ascii="仿宋_GB2312" w:hAnsi="仿宋_GB2312" w:eastAsia="仿宋_GB2312" w:cs="仿宋_GB2312"/>
                      <w:sz w:val="20"/>
                    </w:rPr>
                    <w:t>图像采集与视频传输设备</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9CE52E">
                  <w:pPr>
                    <w:pStyle w:val="4"/>
                    <w:ind w:left="420"/>
                    <w:jc w:val="left"/>
                  </w:pPr>
                  <w:r>
                    <w:rPr>
                      <w:rFonts w:ascii="仿宋_GB2312" w:hAnsi="仿宋_GB2312" w:eastAsia="仿宋_GB2312" w:cs="仿宋_GB2312"/>
                      <w:sz w:val="20"/>
                    </w:rPr>
                    <w:t>343.</w:t>
                  </w:r>
                  <w:r>
                    <w:rPr>
                      <w:rFonts w:ascii="仿宋_GB2312" w:hAnsi="仿宋_GB2312" w:eastAsia="仿宋_GB2312" w:cs="仿宋_GB2312"/>
                      <w:color w:val="000000"/>
                      <w:sz w:val="20"/>
                    </w:rPr>
                    <w:t>像素≥400 万，最大分辨率≥2560×1440。</w:t>
                  </w:r>
                </w:p>
                <w:p w14:paraId="4DEA5D38">
                  <w:pPr>
                    <w:pStyle w:val="4"/>
                    <w:ind w:left="420"/>
                    <w:jc w:val="left"/>
                  </w:pPr>
                  <w:r>
                    <w:rPr>
                      <w:rFonts w:ascii="仿宋_GB2312" w:hAnsi="仿宋_GB2312" w:eastAsia="仿宋_GB2312" w:cs="仿宋_GB2312"/>
                      <w:sz w:val="20"/>
                    </w:rPr>
                    <w:t>344.</w:t>
                  </w:r>
                  <w:r>
                    <w:rPr>
                      <w:rFonts w:ascii="仿宋_GB2312" w:hAnsi="仿宋_GB2312" w:eastAsia="仿宋_GB2312" w:cs="仿宋_GB2312"/>
                      <w:color w:val="000000"/>
                      <w:sz w:val="20"/>
                    </w:rPr>
                    <w:t>最低照度：彩色模式下≥0.05lux（F1.6），黑白模式下≥0.005lux（F1.6），补光灯开启时可达0lux，确保夜间、弱光环境下正常监控。</w:t>
                  </w:r>
                </w:p>
                <w:p w14:paraId="233CB6C2">
                  <w:pPr>
                    <w:pStyle w:val="4"/>
                    <w:ind w:left="420"/>
                    <w:jc w:val="left"/>
                  </w:pPr>
                  <w:r>
                    <w:rPr>
                      <w:rFonts w:ascii="仿宋_GB2312" w:hAnsi="仿宋_GB2312" w:eastAsia="仿宋_GB2312" w:cs="仿宋_GB2312"/>
                      <w:sz w:val="20"/>
                    </w:rPr>
                    <w:t>345.</w:t>
                  </w:r>
                  <w:r>
                    <w:rPr>
                      <w:rFonts w:ascii="仿宋_GB2312" w:hAnsi="仿宋_GB2312" w:eastAsia="仿宋_GB2312" w:cs="仿宋_GB2312"/>
                      <w:color w:val="000000"/>
                      <w:sz w:val="20"/>
                    </w:rPr>
                    <w:t>补光功能：支持红外+ 白光双补光模式，最大补光距离≥30m，可根据环境光线自动切换补光方式，保障夜间监控效果。</w:t>
                  </w:r>
                </w:p>
                <w:p w14:paraId="6AD91F70">
                  <w:pPr>
                    <w:pStyle w:val="4"/>
                    <w:ind w:left="420"/>
                    <w:jc w:val="left"/>
                  </w:pPr>
                  <w:r>
                    <w:rPr>
                      <w:rFonts w:ascii="仿宋_GB2312" w:hAnsi="仿宋_GB2312" w:eastAsia="仿宋_GB2312" w:cs="仿宋_GB2312"/>
                      <w:sz w:val="20"/>
                    </w:rPr>
                    <w:t>346.</w:t>
                  </w:r>
                  <w:r>
                    <w:rPr>
                      <w:rFonts w:ascii="仿宋_GB2312" w:hAnsi="仿宋_GB2312" w:eastAsia="仿宋_GB2312" w:cs="仿宋_GB2312"/>
                      <w:color w:val="000000"/>
                      <w:sz w:val="20"/>
                    </w:rPr>
                    <w:t>镜头参数：镜头焦距≥4mm，固定焦距设计，视角适配常规监控场景，无需手动调节，安装便捷。智能检测功能：支持绊线入侵、区域入侵检测，具备人形检测功能，可精准识别人体目标，减少误报；支持联动跟踪，提升监控针对性。</w:t>
                  </w:r>
                </w:p>
                <w:p w14:paraId="344BB628">
                  <w:pPr>
                    <w:pStyle w:val="4"/>
                    <w:ind w:left="420"/>
                    <w:jc w:val="left"/>
                  </w:pPr>
                  <w:r>
                    <w:rPr>
                      <w:rFonts w:ascii="仿宋_GB2312" w:hAnsi="仿宋_GB2312" w:eastAsia="仿宋_GB2312" w:cs="仿宋_GB2312"/>
                      <w:sz w:val="20"/>
                    </w:rPr>
                    <w:t>347.</w:t>
                  </w:r>
                  <w:r>
                    <w:rPr>
                      <w:rFonts w:ascii="仿宋_GB2312" w:hAnsi="仿宋_GB2312" w:eastAsia="仿宋_GB2312" w:cs="仿宋_GB2312"/>
                      <w:color w:val="000000"/>
                      <w:sz w:val="20"/>
                    </w:rPr>
                    <w:t>音频功能：支持1 路内置 Mic 音频输入，1 路内置扬声器音频输出，具备语音对讲功能，可实现双向语音沟通。</w:t>
                  </w:r>
                </w:p>
                <w:p w14:paraId="1F42C670">
                  <w:pPr>
                    <w:pStyle w:val="4"/>
                    <w:ind w:left="420"/>
                    <w:jc w:val="left"/>
                  </w:pPr>
                  <w:r>
                    <w:rPr>
                      <w:rFonts w:ascii="仿宋_GB2312" w:hAnsi="仿宋_GB2312" w:eastAsia="仿宋_GB2312" w:cs="仿宋_GB2312"/>
                      <w:sz w:val="20"/>
                    </w:rPr>
                    <w:t>348.</w:t>
                  </w:r>
                  <w:r>
                    <w:rPr>
                      <w:rFonts w:ascii="仿宋_GB2312" w:hAnsi="仿宋_GB2312" w:eastAsia="仿宋_GB2312" w:cs="仿宋_GB2312"/>
                      <w:color w:val="000000"/>
                      <w:sz w:val="20"/>
                    </w:rPr>
                    <w:t>供电方式：支持DC12V/1.5A±10% 供电，同时兼容 PoE（802.3af）供电，两种供电模式可选，适配不同安装场景，供电稳定可靠。</w:t>
                  </w:r>
                </w:p>
                <w:p w14:paraId="52A5AB71">
                  <w:pPr>
                    <w:pStyle w:val="4"/>
                    <w:ind w:left="420"/>
                    <w:jc w:val="left"/>
                  </w:pPr>
                  <w:r>
                    <w:rPr>
                      <w:rFonts w:ascii="仿宋_GB2312" w:hAnsi="仿宋_GB2312" w:eastAsia="仿宋_GB2312" w:cs="仿宋_GB2312"/>
                      <w:sz w:val="20"/>
                    </w:rPr>
                    <w:t>349.</w:t>
                  </w:r>
                  <w:r>
                    <w:rPr>
                      <w:rFonts w:ascii="仿宋_GB2312" w:hAnsi="仿宋_GB2312" w:eastAsia="仿宋_GB2312" w:cs="仿宋_GB2312"/>
                      <w:color w:val="000000"/>
                      <w:sz w:val="20"/>
                    </w:rPr>
                    <w:t>接口规格：配备RJ45 接口，支持网络传输，布线便捷，可实现远程监控、数据传输。</w:t>
                  </w:r>
                </w:p>
              </w:tc>
            </w:tr>
            <w:tr w14:paraId="1C7371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6363C7">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C6BAE9">
                  <w:pPr>
                    <w:pStyle w:val="4"/>
                    <w:jc w:val="center"/>
                  </w:pPr>
                  <w:r>
                    <w:rPr>
                      <w:rFonts w:ascii="仿宋_GB2312" w:hAnsi="仿宋_GB2312" w:eastAsia="仿宋_GB2312" w:cs="仿宋_GB2312"/>
                      <w:sz w:val="20"/>
                    </w:rPr>
                    <w:t>数据链路交换传输设备</w:t>
                  </w:r>
                </w:p>
                <w:p w14:paraId="202C05BB">
                  <w:pPr>
                    <w:pStyle w:val="4"/>
                    <w:jc w:val="center"/>
                  </w:pP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4E0D9A">
                  <w:pPr>
                    <w:pStyle w:val="4"/>
                    <w:jc w:val="left"/>
                  </w:pPr>
                  <w:r>
                    <w:rPr>
                      <w:rFonts w:ascii="仿宋_GB2312" w:hAnsi="仿宋_GB2312" w:eastAsia="仿宋_GB2312" w:cs="仿宋_GB2312"/>
                      <w:sz w:val="20"/>
                    </w:rPr>
                    <w:t>350.</w:t>
                  </w:r>
                  <w:r>
                    <w:rPr>
                      <w:rFonts w:ascii="仿宋_GB2312" w:hAnsi="仿宋_GB2312" w:eastAsia="仿宋_GB2312" w:cs="仿宋_GB2312"/>
                      <w:color w:val="000000"/>
                      <w:sz w:val="20"/>
                    </w:rPr>
                    <w:t>设备类型：千兆POE 交换机，支持标准机架安装，适配机房、办公区域网络部署。</w:t>
                  </w:r>
                </w:p>
                <w:p w14:paraId="643B60E1">
                  <w:pPr>
                    <w:pStyle w:val="4"/>
                    <w:ind w:left="420"/>
                    <w:jc w:val="left"/>
                  </w:pPr>
                  <w:r>
                    <w:rPr>
                      <w:rFonts w:ascii="仿宋_GB2312" w:hAnsi="仿宋_GB2312" w:eastAsia="仿宋_GB2312" w:cs="仿宋_GB2312"/>
                      <w:sz w:val="20"/>
                    </w:rPr>
                    <w:t>351.</w:t>
                  </w:r>
                  <w:r>
                    <w:rPr>
                      <w:rFonts w:ascii="仿宋_GB2312" w:hAnsi="仿宋_GB2312" w:eastAsia="仿宋_GB2312" w:cs="仿宋_GB2312"/>
                      <w:color w:val="000000"/>
                      <w:sz w:val="20"/>
                    </w:rPr>
                    <w:t>端口配置：具备≥16 个千兆自适应RJ45电口接入端口，所有接入端口均支持 48V POE 供电，可为摄像头、无线 AP 等 POE 设备供电，无需额外配备供电模块。</w:t>
                  </w:r>
                </w:p>
                <w:p w14:paraId="663682AA">
                  <w:pPr>
                    <w:pStyle w:val="4"/>
                    <w:ind w:left="420"/>
                    <w:jc w:val="left"/>
                  </w:pPr>
                  <w:r>
                    <w:rPr>
                      <w:rFonts w:ascii="仿宋_GB2312" w:hAnsi="仿宋_GB2312" w:eastAsia="仿宋_GB2312" w:cs="仿宋_GB2312"/>
                      <w:sz w:val="20"/>
                    </w:rPr>
                    <w:t>352.</w:t>
                  </w:r>
                  <w:r>
                    <w:rPr>
                      <w:rFonts w:ascii="仿宋_GB2312" w:hAnsi="仿宋_GB2312" w:eastAsia="仿宋_GB2312" w:cs="仿宋_GB2312"/>
                      <w:color w:val="000000"/>
                      <w:sz w:val="20"/>
                    </w:rPr>
                    <w:t>上联端口：配备≥3 个千兆上联端口（对应 17-19 上联口），支持千兆网络传输，保障上联链路稳定，满足多设备同时联网需求。</w:t>
                  </w:r>
                </w:p>
                <w:p w14:paraId="1D55E31A">
                  <w:pPr>
                    <w:pStyle w:val="4"/>
                    <w:ind w:left="420"/>
                    <w:jc w:val="left"/>
                  </w:pPr>
                  <w:r>
                    <w:rPr>
                      <w:rFonts w:ascii="仿宋_GB2312" w:hAnsi="仿宋_GB2312" w:eastAsia="仿宋_GB2312" w:cs="仿宋_GB2312"/>
                      <w:sz w:val="20"/>
                    </w:rPr>
                    <w:t>353.</w:t>
                  </w:r>
                  <w:r>
                    <w:rPr>
                      <w:rFonts w:ascii="仿宋_GB2312" w:hAnsi="仿宋_GB2312" w:eastAsia="仿宋_GB2312" w:cs="仿宋_GB2312"/>
                      <w:color w:val="000000"/>
                      <w:sz w:val="20"/>
                    </w:rPr>
                    <w:t>POE供电功率要求：整机满载功率≤260W。</w:t>
                  </w:r>
                </w:p>
              </w:tc>
            </w:tr>
            <w:tr w14:paraId="4FB00E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330FCA">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1144F1">
                  <w:pPr>
                    <w:pStyle w:val="4"/>
                    <w:jc w:val="center"/>
                  </w:pPr>
                  <w:r>
                    <w:rPr>
                      <w:rFonts w:ascii="仿宋_GB2312" w:hAnsi="仿宋_GB2312" w:eastAsia="仿宋_GB2312" w:cs="仿宋_GB2312"/>
                      <w:sz w:val="20"/>
                    </w:rPr>
                    <w:t>视频信号接收、存储与回放装置</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B759C5">
                  <w:pPr>
                    <w:pStyle w:val="4"/>
                    <w:ind w:left="420"/>
                    <w:jc w:val="left"/>
                  </w:pPr>
                  <w:r>
                    <w:rPr>
                      <w:rFonts w:ascii="仿宋_GB2312" w:hAnsi="仿宋_GB2312" w:eastAsia="仿宋_GB2312" w:cs="仿宋_GB2312"/>
                      <w:sz w:val="20"/>
                    </w:rPr>
                    <w:t>354.</w:t>
                  </w:r>
                  <w:r>
                    <w:rPr>
                      <w:rFonts w:ascii="仿宋_GB2312" w:hAnsi="仿宋_GB2312" w:eastAsia="仿宋_GB2312" w:cs="仿宋_GB2312"/>
                      <w:color w:val="000000"/>
                      <w:sz w:val="20"/>
                    </w:rPr>
                    <w:t>视频接入与网络性能：</w:t>
                  </w:r>
                  <w:r>
                    <w:br w:type="textWrapping"/>
                  </w:r>
                  <w:r>
                    <w:rPr>
                      <w:rFonts w:ascii="仿宋_GB2312" w:hAnsi="仿宋_GB2312" w:eastAsia="仿宋_GB2312" w:cs="仿宋_GB2312"/>
                      <w:color w:val="000000"/>
                      <w:sz w:val="20"/>
                    </w:rPr>
                    <w:t>支持网络视频接入路数≥20 路；</w:t>
                  </w:r>
                  <w:r>
                    <w:br w:type="textWrapping"/>
                  </w:r>
                  <w:r>
                    <w:rPr>
                      <w:rFonts w:ascii="仿宋_GB2312" w:hAnsi="仿宋_GB2312" w:eastAsia="仿宋_GB2312" w:cs="仿宋_GB2312"/>
                      <w:color w:val="000000"/>
                      <w:sz w:val="20"/>
                    </w:rPr>
                    <w:t>网络性能：接入带宽≥144Mbps，存储带宽≥144Mbps，转发带宽≥72Mbps，保障多通道视频同步传输、存储稳定。</w:t>
                  </w:r>
                </w:p>
                <w:p w14:paraId="2847882D">
                  <w:pPr>
                    <w:pStyle w:val="4"/>
                    <w:ind w:left="420"/>
                    <w:jc w:val="left"/>
                  </w:pPr>
                  <w:r>
                    <w:rPr>
                      <w:rFonts w:ascii="仿宋_GB2312" w:hAnsi="仿宋_GB2312" w:eastAsia="仿宋_GB2312" w:cs="仿宋_GB2312"/>
                      <w:sz w:val="20"/>
                    </w:rPr>
                    <w:t>355.</w:t>
                  </w:r>
                  <w:r>
                    <w:rPr>
                      <w:rFonts w:ascii="仿宋_GB2312" w:hAnsi="仿宋_GB2312" w:eastAsia="仿宋_GB2312" w:cs="仿宋_GB2312"/>
                      <w:color w:val="000000"/>
                      <w:sz w:val="20"/>
                    </w:rPr>
                    <w:t>解码性能：</w:t>
                  </w:r>
                  <w:r>
                    <w:br w:type="textWrapping"/>
                  </w:r>
                  <w:r>
                    <w:rPr>
                      <w:rFonts w:ascii="仿宋_GB2312" w:hAnsi="仿宋_GB2312" w:eastAsia="仿宋_GB2312" w:cs="仿宋_GB2312"/>
                      <w:color w:val="000000"/>
                      <w:sz w:val="20"/>
                    </w:rPr>
                    <w:t>不开智能模式：支持≥1 路 12MP@30fps、≥1 路 8MP@30fps、≥2 路 6MP@30fps、≥2 路 5MP@30fps、≥3 路 4MP@30fps、≥6路1080P@30fps解码；</w:t>
                  </w:r>
                  <w:r>
                    <w:br w:type="textWrapping"/>
                  </w:r>
                  <w:r>
                    <w:rPr>
                      <w:rFonts w:ascii="仿宋_GB2312" w:hAnsi="仿宋_GB2312" w:eastAsia="仿宋_GB2312" w:cs="仿宋_GB2312"/>
                      <w:color w:val="000000"/>
                      <w:sz w:val="20"/>
                    </w:rPr>
                    <w:t>开启智能模式：支持≥1 路 8MP@30fps、≥1 路 6MP@30fps、≥1 路 5MP@30fps、≥2 路 4MP@30fps、≥4路1080P@30fps 解码；</w:t>
                  </w:r>
                </w:p>
                <w:p w14:paraId="7272F8CB">
                  <w:pPr>
                    <w:pStyle w:val="4"/>
                    <w:ind w:left="420"/>
                    <w:jc w:val="left"/>
                  </w:pPr>
                  <w:r>
                    <w:rPr>
                      <w:rFonts w:ascii="仿宋_GB2312" w:hAnsi="仿宋_GB2312" w:eastAsia="仿宋_GB2312" w:cs="仿宋_GB2312"/>
                      <w:sz w:val="20"/>
                    </w:rPr>
                    <w:t>356.</w:t>
                  </w:r>
                  <w:r>
                    <w:rPr>
                      <w:rFonts w:ascii="仿宋_GB2312" w:hAnsi="仿宋_GB2312" w:eastAsia="仿宋_GB2312" w:cs="仿宋_GB2312"/>
                      <w:color w:val="000000"/>
                      <w:sz w:val="20"/>
                    </w:rPr>
                    <w:t>视频回放：支持≥16 路视频同步回放，回放流畅无卡顿、无拖影。</w:t>
                  </w:r>
                  <w:r>
                    <w:br w:type="textWrapping"/>
                  </w:r>
                  <w:r>
                    <w:rPr>
                      <w:rFonts w:ascii="仿宋_GB2312" w:hAnsi="仿宋_GB2312" w:eastAsia="仿宋_GB2312" w:cs="仿宋_GB2312"/>
                      <w:color w:val="000000"/>
                      <w:sz w:val="20"/>
                    </w:rPr>
                    <w:t>IPC 分辨率兼容：支持≥12MP、≥8MP、≥6MP、≥5MP、≥4MP、≥3MP、1080P、960P、720P、D1、CIF、QCIF 等主流 IPC 分辨率接入，兼容不同规格前端摄像头。</w:t>
                  </w:r>
                </w:p>
                <w:p w14:paraId="6AC7050B">
                  <w:pPr>
                    <w:pStyle w:val="4"/>
                    <w:ind w:left="420"/>
                    <w:jc w:val="left"/>
                  </w:pPr>
                  <w:r>
                    <w:rPr>
                      <w:rFonts w:ascii="仿宋_GB2312" w:hAnsi="仿宋_GB2312" w:eastAsia="仿宋_GB2312" w:cs="仿宋_GB2312"/>
                      <w:sz w:val="20"/>
                    </w:rPr>
                    <w:t>357.</w:t>
                  </w:r>
                  <w:r>
                    <w:rPr>
                      <w:rFonts w:ascii="仿宋_GB2312" w:hAnsi="仿宋_GB2312" w:eastAsia="仿宋_GB2312" w:cs="仿宋_GB2312"/>
                      <w:color w:val="000000"/>
                      <w:sz w:val="20"/>
                    </w:rPr>
                    <w:t>智能分析功能：</w:t>
                  </w:r>
                  <w:r>
                    <w:br w:type="textWrapping"/>
                  </w:r>
                  <w:r>
                    <w:rPr>
                      <w:rFonts w:ascii="仿宋_GB2312" w:hAnsi="仿宋_GB2312" w:eastAsia="仿宋_GB2312" w:cs="仿宋_GB2312"/>
                      <w:color w:val="000000"/>
                      <w:sz w:val="20"/>
                    </w:rPr>
                    <w:t>前智能：支持周界防范、通用行为分析、智能动检，包含绊线入侵、区域入侵、移动侦测、物品遗留、物品搬移等功能，可实现报警、联动、上传触发；</w:t>
                  </w:r>
                  <w:r>
                    <w:br w:type="textWrapping"/>
                  </w:r>
                  <w:r>
                    <w:rPr>
                      <w:rFonts w:ascii="仿宋_GB2312" w:hAnsi="仿宋_GB2312" w:eastAsia="仿宋_GB2312" w:cs="仿宋_GB2312"/>
                      <w:color w:val="000000"/>
                      <w:sz w:val="20"/>
                    </w:rPr>
                    <w:t>后智能：支持≥4 路智能动检，提升监控预警准确性。</w:t>
                  </w:r>
                </w:p>
                <w:p w14:paraId="477D8175">
                  <w:pPr>
                    <w:pStyle w:val="4"/>
                    <w:ind w:left="420"/>
                    <w:jc w:val="left"/>
                  </w:pPr>
                  <w:r>
                    <w:rPr>
                      <w:rFonts w:ascii="仿宋_GB2312" w:hAnsi="仿宋_GB2312" w:eastAsia="仿宋_GB2312" w:cs="仿宋_GB2312"/>
                      <w:sz w:val="20"/>
                    </w:rPr>
                    <w:t>358.</w:t>
                  </w:r>
                  <w:r>
                    <w:rPr>
                      <w:rFonts w:ascii="仿宋_GB2312" w:hAnsi="仿宋_GB2312" w:eastAsia="仿宋_GB2312" w:cs="仿宋_GB2312"/>
                      <w:color w:val="000000"/>
                      <w:sz w:val="20"/>
                    </w:rPr>
                    <w:t>存储配置：</w:t>
                  </w:r>
                  <w:r>
                    <w:br w:type="textWrapping"/>
                  </w:r>
                  <w:r>
                    <w:rPr>
                      <w:rFonts w:ascii="仿宋_GB2312" w:hAnsi="仿宋_GB2312" w:eastAsia="仿宋_GB2312" w:cs="仿宋_GB2312"/>
                      <w:color w:val="000000"/>
                      <w:sz w:val="20"/>
                    </w:rPr>
                    <w:t>内置SATA 接口≥2 个，支持 SATA3.0 及以上协议，单盘最大支持容量≥20T；</w:t>
                  </w:r>
                  <w:r>
                    <w:br w:type="textWrapping"/>
                  </w:r>
                  <w:r>
                    <w:rPr>
                      <w:rFonts w:ascii="仿宋_GB2312" w:hAnsi="仿宋_GB2312" w:eastAsia="仿宋_GB2312" w:cs="仿宋_GB2312"/>
                      <w:color w:val="000000"/>
                      <w:sz w:val="20"/>
                    </w:rPr>
                    <w:t>支持硬盘、外接USB 存储设备等多种存储方式，支持 U 盘备份，具备断网续传功能，可自动回传前端摄像机断网期间 SD 卡缓存的录像。</w:t>
                  </w:r>
                </w:p>
                <w:p w14:paraId="45A0A330">
                  <w:pPr>
                    <w:pStyle w:val="4"/>
                    <w:ind w:left="420"/>
                    <w:jc w:val="left"/>
                  </w:pPr>
                  <w:r>
                    <w:rPr>
                      <w:rFonts w:ascii="仿宋_GB2312" w:hAnsi="仿宋_GB2312" w:eastAsia="仿宋_GB2312" w:cs="仿宋_GB2312"/>
                      <w:sz w:val="20"/>
                    </w:rPr>
                    <w:t>359.</w:t>
                  </w:r>
                  <w:r>
                    <w:rPr>
                      <w:rFonts w:ascii="仿宋_GB2312" w:hAnsi="仿宋_GB2312" w:eastAsia="仿宋_GB2312" w:cs="仿宋_GB2312"/>
                      <w:color w:val="000000"/>
                      <w:sz w:val="20"/>
                    </w:rPr>
                    <w:t>接口配置：</w:t>
                  </w:r>
                  <w:r>
                    <w:br w:type="textWrapping"/>
                  </w:r>
                  <w:r>
                    <w:rPr>
                      <w:rFonts w:ascii="仿宋_GB2312" w:hAnsi="仿宋_GB2312" w:eastAsia="仿宋_GB2312" w:cs="仿宋_GB2312"/>
                      <w:color w:val="000000"/>
                      <w:sz w:val="20"/>
                    </w:rPr>
                    <w:t>USB 接口≥2 个，其中前置 USB2.0 接口≥1 个、后置 USB2.0 接口≥1 个，支持数据传输、备份；</w:t>
                  </w:r>
                  <w:r>
                    <w:br w:type="textWrapping"/>
                  </w:r>
                  <w:r>
                    <w:rPr>
                      <w:rFonts w:ascii="仿宋_GB2312" w:hAnsi="仿宋_GB2312" w:eastAsia="仿宋_GB2312" w:cs="仿宋_GB2312"/>
                      <w:color w:val="000000"/>
                      <w:sz w:val="20"/>
                    </w:rPr>
                    <w:t>千兆以太网口≥1 个，保障网络传输稳定；</w:t>
                  </w:r>
                  <w:r>
                    <w:br w:type="textWrapping"/>
                  </w:r>
                  <w:r>
                    <w:rPr>
                      <w:rFonts w:ascii="仿宋_GB2312" w:hAnsi="仿宋_GB2312" w:eastAsia="仿宋_GB2312" w:cs="仿宋_GB2312"/>
                      <w:color w:val="000000"/>
                      <w:sz w:val="20"/>
                    </w:rPr>
                    <w:t>显示输出：支持≥1 路 VGA 输出、≥1 路 HDMI 输出，两者支持同源输出；HDMI 最大支持≥4K 显示输出，VGA 最大支持≥1080P 显示输出。</w:t>
                  </w:r>
                </w:p>
                <w:p w14:paraId="10431E73">
                  <w:pPr>
                    <w:pStyle w:val="4"/>
                    <w:ind w:left="420"/>
                    <w:jc w:val="left"/>
                  </w:pPr>
                  <w:r>
                    <w:rPr>
                      <w:rFonts w:ascii="仿宋_GB2312" w:hAnsi="仿宋_GB2312" w:eastAsia="仿宋_GB2312" w:cs="仿宋_GB2312"/>
                      <w:sz w:val="20"/>
                    </w:rPr>
                    <w:t>360.</w:t>
                  </w:r>
                  <w:r>
                    <w:rPr>
                      <w:rFonts w:ascii="仿宋_GB2312" w:hAnsi="仿宋_GB2312" w:eastAsia="仿宋_GB2312" w:cs="仿宋_GB2312"/>
                      <w:color w:val="000000"/>
                      <w:sz w:val="20"/>
                    </w:rPr>
                    <w:t>兼容性：可接驳支持ONVIF 协议的第三方摄像机及主流品牌摄像机，支持 SmartIPC 接入，适配性强。</w:t>
                  </w:r>
                </w:p>
                <w:p w14:paraId="72500DBB">
                  <w:pPr>
                    <w:pStyle w:val="4"/>
                    <w:ind w:left="420"/>
                    <w:jc w:val="left"/>
                  </w:pPr>
                  <w:r>
                    <w:rPr>
                      <w:rFonts w:ascii="仿宋_GB2312" w:hAnsi="仿宋_GB2312" w:eastAsia="仿宋_GB2312" w:cs="仿宋_GB2312"/>
                      <w:sz w:val="20"/>
                    </w:rPr>
                    <w:t>361.</w:t>
                  </w:r>
                  <w:r>
                    <w:rPr>
                      <w:rFonts w:ascii="仿宋_GB2312" w:hAnsi="仿宋_GB2312" w:eastAsia="仿宋_GB2312" w:cs="仿宋_GB2312"/>
                      <w:color w:val="000000"/>
                      <w:sz w:val="20"/>
                    </w:rPr>
                    <w:t>编码格式：支持Smart H.265/H.265/Smart H.264/H.264 编码格式，支持一键添加 IPC 并自动切换至 H.265 编码，节能高效。</w:t>
                  </w:r>
                </w:p>
                <w:p w14:paraId="036C5154">
                  <w:pPr>
                    <w:pStyle w:val="4"/>
                    <w:ind w:left="420"/>
                    <w:jc w:val="left"/>
                  </w:pPr>
                  <w:r>
                    <w:rPr>
                      <w:rFonts w:ascii="仿宋_GB2312" w:hAnsi="仿宋_GB2312" w:eastAsia="仿宋_GB2312" w:cs="仿宋_GB2312"/>
                      <w:sz w:val="20"/>
                    </w:rPr>
                    <w:t>362.</w:t>
                  </w:r>
                  <w:r>
                    <w:rPr>
                      <w:rFonts w:ascii="仿宋_GB2312" w:hAnsi="仿宋_GB2312" w:eastAsia="仿宋_GB2312" w:cs="仿宋_GB2312"/>
                      <w:color w:val="000000"/>
                      <w:sz w:val="20"/>
                    </w:rPr>
                    <w:t>网络协议：支持IPv4、IPv6、HTTP、RTSP、NTP、DNS、ONVIF 23.12 及以上版本网络协议，保障网络互通性。</w:t>
                  </w:r>
                </w:p>
                <w:p w14:paraId="74ED8DE3">
                  <w:pPr>
                    <w:pStyle w:val="4"/>
                    <w:ind w:left="420"/>
                    <w:jc w:val="left"/>
                  </w:pPr>
                  <w:r>
                    <w:rPr>
                      <w:rFonts w:ascii="仿宋_GB2312" w:hAnsi="仿宋_GB2312" w:eastAsia="仿宋_GB2312" w:cs="仿宋_GB2312"/>
                      <w:sz w:val="20"/>
                    </w:rPr>
                    <w:t>363.</w:t>
                  </w:r>
                  <w:r>
                    <w:rPr>
                      <w:rFonts w:ascii="仿宋_GB2312" w:hAnsi="仿宋_GB2312" w:eastAsia="仿宋_GB2312" w:cs="仿宋_GB2312"/>
                      <w:color w:val="000000"/>
                      <w:sz w:val="20"/>
                    </w:rPr>
                    <w:t>支持远程管控。</w:t>
                  </w:r>
                </w:p>
                <w:p w14:paraId="2560D8FC">
                  <w:pPr>
                    <w:pStyle w:val="4"/>
                    <w:ind w:left="420"/>
                    <w:jc w:val="left"/>
                  </w:pPr>
                  <w:r>
                    <w:rPr>
                      <w:rFonts w:ascii="仿宋_GB2312" w:hAnsi="仿宋_GB2312" w:eastAsia="仿宋_GB2312" w:cs="仿宋_GB2312"/>
                      <w:sz w:val="20"/>
                    </w:rPr>
                    <w:t>364.</w:t>
                  </w:r>
                  <w:r>
                    <w:rPr>
                      <w:rFonts w:ascii="仿宋_GB2312" w:hAnsi="仿宋_GB2312" w:eastAsia="仿宋_GB2312" w:cs="仿宋_GB2312"/>
                      <w:color w:val="000000"/>
                      <w:sz w:val="20"/>
                    </w:rPr>
                    <w:t>附加功能：</w:t>
                  </w:r>
                  <w:r>
                    <w:br w:type="textWrapping"/>
                  </w:r>
                  <w:r>
                    <w:rPr>
                      <w:rFonts w:ascii="仿宋_GB2312" w:hAnsi="仿宋_GB2312" w:eastAsia="仿宋_GB2312" w:cs="仿宋_GB2312"/>
                      <w:color w:val="000000"/>
                      <w:sz w:val="20"/>
                    </w:rPr>
                    <w:t>支持语音对讲，可实现客户端、WEB 与 NVR 之间、NVR 与网络摄像机之间的双向语音对讲；</w:t>
                  </w:r>
                  <w:r>
                    <w:br w:type="textWrapping"/>
                  </w:r>
                  <w:r>
                    <w:rPr>
                      <w:rFonts w:ascii="仿宋_GB2312" w:hAnsi="仿宋_GB2312" w:eastAsia="仿宋_GB2312" w:cs="仿宋_GB2312"/>
                      <w:color w:val="000000"/>
                      <w:sz w:val="20"/>
                    </w:rPr>
                    <w:t>支持配额管理功能，可按通道分配不同录像存储天数；</w:t>
                  </w:r>
                  <w:r>
                    <w:br w:type="textWrapping"/>
                  </w:r>
                  <w:r>
                    <w:rPr>
                      <w:rFonts w:ascii="仿宋_GB2312" w:hAnsi="仿宋_GB2312" w:eastAsia="仿宋_GB2312" w:cs="仿宋_GB2312"/>
                      <w:color w:val="000000"/>
                      <w:sz w:val="20"/>
                    </w:rPr>
                    <w:t>支持即时回放功能，可在预览画面下回放指定通道录像；</w:t>
                  </w:r>
                  <w:r>
                    <w:br w:type="textWrapping"/>
                  </w:r>
                  <w:r>
                    <w:rPr>
                      <w:rFonts w:ascii="仿宋_GB2312" w:hAnsi="仿宋_GB2312" w:eastAsia="仿宋_GB2312" w:cs="仿宋_GB2312"/>
                      <w:color w:val="000000"/>
                      <w:sz w:val="20"/>
                    </w:rPr>
                    <w:t>支持走廊模式，可将IPC 画面旋转 90° 或 270°，切换为 9:16 走廊显示模式；</w:t>
                  </w:r>
                  <w:r>
                    <w:br w:type="textWrapping"/>
                  </w:r>
                  <w:r>
                    <w:rPr>
                      <w:rFonts w:ascii="仿宋_GB2312" w:hAnsi="仿宋_GB2312" w:eastAsia="仿宋_GB2312" w:cs="仿宋_GB2312"/>
                      <w:color w:val="000000"/>
                      <w:sz w:val="20"/>
                    </w:rPr>
                    <w:t>支持预览通道拖动保存，操作便捷；</w:t>
                  </w:r>
                  <w:r>
                    <w:br w:type="textWrapping"/>
                  </w:r>
                  <w:r>
                    <w:rPr>
                      <w:rFonts w:ascii="仿宋_GB2312" w:hAnsi="仿宋_GB2312" w:eastAsia="仿宋_GB2312" w:cs="仿宋_GB2312"/>
                      <w:color w:val="000000"/>
                      <w:sz w:val="20"/>
                    </w:rPr>
                    <w:t>支持WEB 端鱼眼矫正功能，预览、回放模式下可对鱼眼视频进行拼接矫正。</w:t>
                  </w:r>
                </w:p>
                <w:p w14:paraId="0D8C07C5">
                  <w:pPr>
                    <w:pStyle w:val="4"/>
                    <w:ind w:left="420"/>
                    <w:jc w:val="left"/>
                  </w:pPr>
                  <w:r>
                    <w:rPr>
                      <w:rFonts w:ascii="仿宋_GB2312" w:hAnsi="仿宋_GB2312" w:eastAsia="仿宋_GB2312" w:cs="仿宋_GB2312"/>
                      <w:sz w:val="20"/>
                    </w:rPr>
                    <w:t>365.</w:t>
                  </w:r>
                  <w:r>
                    <w:rPr>
                      <w:rFonts w:ascii="仿宋_GB2312" w:hAnsi="仿宋_GB2312" w:eastAsia="仿宋_GB2312" w:cs="仿宋_GB2312"/>
                      <w:color w:val="000000"/>
                      <w:sz w:val="20"/>
                    </w:rPr>
                    <w:t>配套硬盘要求：支持SATA3.0 及以上接口硬盘，硬盘转速≥7200 转，缓存≥256M，保障存储速度与稳定性。</w:t>
                  </w:r>
                </w:p>
              </w:tc>
            </w:tr>
            <w:tr w14:paraId="493C04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D8F2D0">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7EB5C8">
                  <w:pPr>
                    <w:pStyle w:val="4"/>
                    <w:jc w:val="center"/>
                  </w:pPr>
                  <w:r>
                    <w:rPr>
                      <w:rFonts w:ascii="仿宋_GB2312" w:hAnsi="仿宋_GB2312" w:eastAsia="仿宋_GB2312" w:cs="仿宋_GB2312"/>
                      <w:color w:val="000000"/>
                      <w:sz w:val="20"/>
                    </w:rPr>
                    <w:t>馆内异形装置造型</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7440D5">
                  <w:pPr>
                    <w:pStyle w:val="4"/>
                    <w:ind w:left="420"/>
                    <w:jc w:val="left"/>
                  </w:pPr>
                  <w:r>
                    <w:rPr>
                      <w:rFonts w:ascii="仿宋_GB2312" w:hAnsi="仿宋_GB2312" w:eastAsia="仿宋_GB2312" w:cs="仿宋_GB2312"/>
                      <w:sz w:val="20"/>
                    </w:rPr>
                    <w:t>366.</w:t>
                  </w:r>
                  <w:r>
                    <w:rPr>
                      <w:rFonts w:ascii="仿宋_GB2312" w:hAnsi="仿宋_GB2312" w:eastAsia="仿宋_GB2312" w:cs="仿宋_GB2312"/>
                      <w:color w:val="000000"/>
                      <w:sz w:val="20"/>
                    </w:rPr>
                    <w:t>按照甲方设计需求供货</w:t>
                  </w:r>
                </w:p>
              </w:tc>
            </w:tr>
            <w:tr w14:paraId="01BCA3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8268FC">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F3BD74">
                  <w:pPr>
                    <w:pStyle w:val="4"/>
                    <w:jc w:val="center"/>
                  </w:pPr>
                  <w:r>
                    <w:rPr>
                      <w:rFonts w:ascii="仿宋_GB2312" w:hAnsi="仿宋_GB2312" w:eastAsia="仿宋_GB2312" w:cs="仿宋_GB2312"/>
                      <w:color w:val="000000"/>
                      <w:sz w:val="20"/>
                    </w:rPr>
                    <w:t>AI</w:t>
                  </w:r>
                </w:p>
                <w:p w14:paraId="098F25FA">
                  <w:pPr>
                    <w:pStyle w:val="4"/>
                    <w:jc w:val="center"/>
                  </w:pPr>
                  <w:r>
                    <w:rPr>
                      <w:rFonts w:ascii="仿宋_GB2312" w:hAnsi="仿宋_GB2312" w:eastAsia="仿宋_GB2312" w:cs="仿宋_GB2312"/>
                      <w:color w:val="000000"/>
                      <w:sz w:val="20"/>
                    </w:rPr>
                    <w:t>数字人</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52E0FF">
                  <w:pPr>
                    <w:pStyle w:val="4"/>
                    <w:ind w:left="420"/>
                    <w:jc w:val="left"/>
                  </w:pPr>
                  <w:r>
                    <w:rPr>
                      <w:rFonts w:ascii="仿宋_GB2312" w:hAnsi="仿宋_GB2312" w:eastAsia="仿宋_GB2312" w:cs="仿宋_GB2312"/>
                      <w:sz w:val="20"/>
                    </w:rPr>
                    <w:t>367.</w:t>
                  </w:r>
                  <w:r>
                    <w:rPr>
                      <w:rFonts w:ascii="仿宋_GB2312" w:hAnsi="仿宋_GB2312" w:eastAsia="仿宋_GB2312" w:cs="仿宋_GB2312"/>
                      <w:color w:val="000000"/>
                      <w:sz w:val="20"/>
                    </w:rPr>
                    <w:t>总体要求</w:t>
                  </w:r>
                  <w:r>
                    <w:br w:type="textWrapping"/>
                  </w:r>
                  <w:r>
                    <w:rPr>
                      <w:rFonts w:ascii="仿宋_GB2312" w:hAnsi="仿宋_GB2312" w:eastAsia="仿宋_GB2312" w:cs="仿宋_GB2312"/>
                      <w:color w:val="000000"/>
                      <w:sz w:val="20"/>
                    </w:rPr>
                    <w:t>适配展馆展陈场景，定制专属历史人物3D AI数字人，依托历史资料还原人物形象，实现生平故事智能讲解、人机交互，可适配展馆现有显示、触控终端设备。</w:t>
                  </w:r>
                </w:p>
                <w:p w14:paraId="0D8DB0DE">
                  <w:pPr>
                    <w:pStyle w:val="4"/>
                    <w:ind w:left="420"/>
                    <w:jc w:val="left"/>
                  </w:pPr>
                  <w:r>
                    <w:rPr>
                      <w:rFonts w:ascii="仿宋_GB2312" w:hAnsi="仿宋_GB2312" w:eastAsia="仿宋_GB2312" w:cs="仿宋_GB2312"/>
                      <w:sz w:val="20"/>
                    </w:rPr>
                    <w:t>368.</w:t>
                  </w:r>
                  <w:r>
                    <w:rPr>
                      <w:rFonts w:ascii="仿宋_GB2312" w:hAnsi="仿宋_GB2312" w:eastAsia="仿宋_GB2312" w:cs="仿宋_GB2312"/>
                      <w:color w:val="000000"/>
                      <w:sz w:val="20"/>
                    </w:rPr>
                    <w:t>数字人形象参数</w:t>
                  </w:r>
                  <w:r>
                    <w:br w:type="textWrapping"/>
                  </w:r>
                  <w:r>
                    <w:rPr>
                      <w:rFonts w:ascii="仿宋_GB2312" w:hAnsi="仿宋_GB2312" w:eastAsia="仿宋_GB2312" w:cs="仿宋_GB2312"/>
                      <w:color w:val="000000"/>
                      <w:sz w:val="20"/>
                    </w:rPr>
                    <w:t>依据历史文献、影像资料1:1写实复刻人物形象，精准还原面部、发型、服饰、体态特征，贴合历史原型。</w:t>
                  </w:r>
                  <w:r>
                    <w:br w:type="textWrapping"/>
                  </w:r>
                  <w:r>
                    <w:rPr>
                      <w:rFonts w:ascii="仿宋_GB2312" w:hAnsi="仿宋_GB2312" w:eastAsia="仿宋_GB2312" w:cs="仿宋_GB2312"/>
                      <w:color w:val="000000"/>
                      <w:sz w:val="20"/>
                    </w:rPr>
                    <w:t>数字人表情、头部、肢体动作自然流畅，无僵硬卡顿，拟人效果逼真。</w:t>
                  </w:r>
                </w:p>
                <w:p w14:paraId="0A525680">
                  <w:pPr>
                    <w:pStyle w:val="4"/>
                    <w:ind w:left="420"/>
                    <w:jc w:val="left"/>
                  </w:pPr>
                  <w:r>
                    <w:rPr>
                      <w:rFonts w:ascii="仿宋_GB2312" w:hAnsi="仿宋_GB2312" w:eastAsia="仿宋_GB2312" w:cs="仿宋_GB2312"/>
                      <w:sz w:val="20"/>
                    </w:rPr>
                    <w:t>369.</w:t>
                  </w:r>
                  <w:r>
                    <w:rPr>
                      <w:rFonts w:ascii="仿宋_GB2312" w:hAnsi="仿宋_GB2312" w:eastAsia="仿宋_GB2312" w:cs="仿宋_GB2312"/>
                      <w:color w:val="000000"/>
                      <w:sz w:val="20"/>
                    </w:rPr>
                    <w:t>AI讲解功能</w:t>
                  </w:r>
                  <w:r>
                    <w:br w:type="textWrapping"/>
                  </w:r>
                  <w:r>
                    <w:rPr>
                      <w:rFonts w:ascii="仿宋_GB2312" w:hAnsi="仿宋_GB2312" w:eastAsia="仿宋_GB2312" w:cs="仿宋_GB2312"/>
                      <w:color w:val="000000"/>
                      <w:sz w:val="20"/>
                    </w:rPr>
                    <w:t>内置专属AI知识库，可录入、存储人物生平、事迹、历史背景等专属内容，支持精准讲解。</w:t>
                  </w:r>
                  <w:r>
                    <w:br w:type="textWrapping"/>
                  </w:r>
                  <w:r>
                    <w:rPr>
                      <w:rFonts w:ascii="仿宋_GB2312" w:hAnsi="仿宋_GB2312" w:eastAsia="仿宋_GB2312" w:cs="仿宋_GB2312"/>
                      <w:color w:val="000000"/>
                      <w:sz w:val="20"/>
                    </w:rPr>
                    <w:t>支持自动循环、触控触发、手动点播三种讲解模式，语音清晰自然，适配人物人设。</w:t>
                  </w:r>
                </w:p>
              </w:tc>
            </w:tr>
            <w:tr w14:paraId="7C8BFF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27AD42">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8260A3">
                  <w:pPr>
                    <w:pStyle w:val="4"/>
                    <w:jc w:val="center"/>
                  </w:pPr>
                  <w:r>
                    <w:rPr>
                      <w:rFonts w:ascii="仿宋_GB2312" w:hAnsi="仿宋_GB2312" w:eastAsia="仿宋_GB2312" w:cs="仿宋_GB2312"/>
                      <w:color w:val="000000"/>
                      <w:sz w:val="20"/>
                    </w:rPr>
                    <w:t>内容安全在线预检</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2C6400">
                  <w:pPr>
                    <w:pStyle w:val="4"/>
                    <w:ind w:left="420"/>
                    <w:jc w:val="left"/>
                  </w:pPr>
                  <w:r>
                    <w:rPr>
                      <w:rFonts w:ascii="仿宋_GB2312" w:hAnsi="仿宋_GB2312" w:eastAsia="仿宋_GB2312" w:cs="仿宋_GB2312"/>
                      <w:sz w:val="20"/>
                    </w:rPr>
                    <w:t>370.</w:t>
                  </w:r>
                  <w:r>
                    <w:rPr>
                      <w:rFonts w:ascii="仿宋_GB2312" w:hAnsi="仿宋_GB2312" w:eastAsia="仿宋_GB2312" w:cs="仿宋_GB2312"/>
                      <w:color w:val="000000"/>
                      <w:sz w:val="20"/>
                    </w:rPr>
                    <w:t>提供SaaS化的产品服务不少于1年，进行发布内容事前在线检测，实现从发布源头管控实践基地内容安全。</w:t>
                  </w:r>
                </w:p>
                <w:p w14:paraId="790139DA">
                  <w:pPr>
                    <w:pStyle w:val="4"/>
                    <w:ind w:left="420"/>
                    <w:jc w:val="left"/>
                  </w:pPr>
                  <w:r>
                    <w:rPr>
                      <w:rFonts w:ascii="仿宋_GB2312" w:hAnsi="仿宋_GB2312" w:eastAsia="仿宋_GB2312" w:cs="仿宋_GB2312"/>
                      <w:sz w:val="20"/>
                    </w:rPr>
                    <w:t>371.</w:t>
                  </w:r>
                  <w:r>
                    <w:rPr>
                      <w:rFonts w:ascii="仿宋_GB2312" w:hAnsi="仿宋_GB2312" w:eastAsia="仿宋_GB2312" w:cs="仿宋_GB2312"/>
                      <w:color w:val="000000"/>
                      <w:sz w:val="20"/>
                    </w:rPr>
                    <w:t>支持集成网站群端/融媒体端/云端账号/WPS插件端等多种登录形式。</w:t>
                  </w:r>
                </w:p>
                <w:p w14:paraId="3E0E7258">
                  <w:pPr>
                    <w:pStyle w:val="4"/>
                    <w:ind w:left="420"/>
                    <w:jc w:val="left"/>
                  </w:pPr>
                  <w:r>
                    <w:rPr>
                      <w:rFonts w:ascii="仿宋_GB2312" w:hAnsi="仿宋_GB2312" w:eastAsia="仿宋_GB2312" w:cs="仿宋_GB2312"/>
                      <w:sz w:val="20"/>
                    </w:rPr>
                    <w:t>372.</w:t>
                  </w:r>
                  <w:r>
                    <w:rPr>
                      <w:rFonts w:ascii="仿宋_GB2312" w:hAnsi="仿宋_GB2312" w:eastAsia="仿宋_GB2312" w:cs="仿宋_GB2312"/>
                      <w:color w:val="000000"/>
                      <w:sz w:val="20"/>
                    </w:rPr>
                    <w:t>系统支持无缝集成至学校现有网站群</w:t>
                  </w:r>
                </w:p>
                <w:p w14:paraId="37284542">
                  <w:pPr>
                    <w:pStyle w:val="4"/>
                    <w:ind w:left="420"/>
                    <w:jc w:val="left"/>
                  </w:pPr>
                  <w:r>
                    <w:rPr>
                      <w:rFonts w:ascii="仿宋_GB2312" w:hAnsi="仿宋_GB2312" w:eastAsia="仿宋_GB2312" w:cs="仿宋_GB2312"/>
                      <w:sz w:val="20"/>
                    </w:rPr>
                    <w:t>373.</w:t>
                  </w:r>
                  <w:r>
                    <w:rPr>
                      <w:rFonts w:ascii="仿宋_GB2312" w:hAnsi="仿宋_GB2312" w:eastAsia="仿宋_GB2312" w:cs="仿宋_GB2312"/>
                      <w:color w:val="000000"/>
                      <w:sz w:val="20"/>
                    </w:rPr>
                    <w:t>系统支持网站、新媒体（微信公众号/微博/头条等）发布内容的预检，检测方式不限于文本检测和网址检测，需支持文本原格式检测。</w:t>
                  </w:r>
                </w:p>
                <w:p w14:paraId="5C92591D">
                  <w:pPr>
                    <w:pStyle w:val="4"/>
                    <w:ind w:left="420"/>
                    <w:jc w:val="left"/>
                  </w:pPr>
                  <w:r>
                    <w:rPr>
                      <w:rFonts w:ascii="仿宋_GB2312" w:hAnsi="仿宋_GB2312" w:eastAsia="仿宋_GB2312" w:cs="仿宋_GB2312"/>
                      <w:sz w:val="20"/>
                    </w:rPr>
                    <w:t>374.</w:t>
                  </w:r>
                  <w:r>
                    <w:rPr>
                      <w:rFonts w:ascii="仿宋_GB2312" w:hAnsi="仿宋_GB2312" w:eastAsia="仿宋_GB2312" w:cs="仿宋_GB2312"/>
                      <w:color w:val="000000"/>
                      <w:sz w:val="20"/>
                    </w:rPr>
                    <w:t>▲支持检测某个网页的文章内容，将网页URL链接粘贴到系统中进行一键检测，可编辑文章内容。（需提供系统截图）</w:t>
                  </w:r>
                </w:p>
                <w:p w14:paraId="092666BE">
                  <w:pPr>
                    <w:pStyle w:val="4"/>
                    <w:ind w:left="420"/>
                    <w:jc w:val="left"/>
                  </w:pPr>
                  <w:r>
                    <w:rPr>
                      <w:rFonts w:ascii="仿宋_GB2312" w:hAnsi="仿宋_GB2312" w:eastAsia="仿宋_GB2312" w:cs="仿宋_GB2312"/>
                      <w:sz w:val="20"/>
                    </w:rPr>
                    <w:t>375.</w:t>
                  </w:r>
                  <w:r>
                    <w:rPr>
                      <w:rFonts w:ascii="仿宋_GB2312" w:hAnsi="仿宋_GB2312" w:eastAsia="仿宋_GB2312" w:cs="仿宋_GB2312"/>
                      <w:color w:val="000000"/>
                      <w:sz w:val="20"/>
                    </w:rPr>
                    <w:t>需要具备文本检测：支持对将待发布的文本内容粘贴复制到系统内一键检测。</w:t>
                  </w:r>
                </w:p>
                <w:p w14:paraId="4F9A2726">
                  <w:pPr>
                    <w:pStyle w:val="4"/>
                    <w:ind w:left="420"/>
                    <w:jc w:val="left"/>
                  </w:pPr>
                  <w:r>
                    <w:rPr>
                      <w:rFonts w:ascii="仿宋_GB2312" w:hAnsi="仿宋_GB2312" w:eastAsia="仿宋_GB2312" w:cs="仿宋_GB2312"/>
                      <w:sz w:val="20"/>
                    </w:rPr>
                    <w:t>376.</w:t>
                  </w:r>
                  <w:r>
                    <w:rPr>
                      <w:rFonts w:ascii="仿宋_GB2312" w:hAnsi="仿宋_GB2312" w:eastAsia="仿宋_GB2312" w:cs="仿宋_GB2312"/>
                      <w:color w:val="000000"/>
                      <w:sz w:val="20"/>
                    </w:rPr>
                    <w:t>需要具备网址检测：支持网页内容检测。</w:t>
                  </w:r>
                </w:p>
                <w:p w14:paraId="67AEC3F1">
                  <w:pPr>
                    <w:pStyle w:val="4"/>
                    <w:ind w:left="420"/>
                    <w:jc w:val="left"/>
                  </w:pPr>
                  <w:r>
                    <w:rPr>
                      <w:rFonts w:ascii="仿宋_GB2312" w:hAnsi="仿宋_GB2312" w:eastAsia="仿宋_GB2312" w:cs="仿宋_GB2312"/>
                      <w:sz w:val="20"/>
                    </w:rPr>
                    <w:t>377.</w:t>
                  </w:r>
                  <w:r>
                    <w:rPr>
                      <w:rFonts w:ascii="仿宋_GB2312" w:hAnsi="仿宋_GB2312" w:eastAsia="仿宋_GB2312" w:cs="仿宋_GB2312"/>
                      <w:color w:val="000000"/>
                      <w:sz w:val="20"/>
                    </w:rPr>
                    <w:t>系统在性能方面，需支持错敏信息检测的性能不低于1000字/秒。</w:t>
                  </w:r>
                </w:p>
                <w:p w14:paraId="65FB7E82">
                  <w:pPr>
                    <w:pStyle w:val="4"/>
                    <w:ind w:left="420"/>
                    <w:jc w:val="left"/>
                  </w:pPr>
                  <w:r>
                    <w:rPr>
                      <w:rFonts w:ascii="仿宋_GB2312" w:hAnsi="仿宋_GB2312" w:eastAsia="仿宋_GB2312" w:cs="仿宋_GB2312"/>
                      <w:sz w:val="20"/>
                    </w:rPr>
                    <w:t>378.</w:t>
                  </w:r>
                  <w:r>
                    <w:rPr>
                      <w:rFonts w:ascii="仿宋_GB2312" w:hAnsi="仿宋_GB2312" w:eastAsia="仿宋_GB2312" w:cs="仿宋_GB2312"/>
                      <w:color w:val="000000"/>
                      <w:sz w:val="20"/>
                    </w:rPr>
                    <w:t>支持对检测出来的敏感词内容进行高亮显示及定位功能，提醒编辑人员快速修改。</w:t>
                  </w:r>
                </w:p>
                <w:p w14:paraId="40BCFF2C">
                  <w:pPr>
                    <w:pStyle w:val="4"/>
                    <w:ind w:left="420"/>
                    <w:jc w:val="left"/>
                  </w:pPr>
                  <w:r>
                    <w:rPr>
                      <w:rFonts w:ascii="仿宋_GB2312" w:hAnsi="仿宋_GB2312" w:eastAsia="仿宋_GB2312" w:cs="仿宋_GB2312"/>
                      <w:sz w:val="20"/>
                    </w:rPr>
                    <w:t>379.</w:t>
                  </w:r>
                  <w:r>
                    <w:rPr>
                      <w:rFonts w:ascii="仿宋_GB2312" w:hAnsi="仿宋_GB2312" w:eastAsia="仿宋_GB2312" w:cs="仿宋_GB2312"/>
                      <w:color w:val="000000"/>
                      <w:sz w:val="20"/>
                    </w:rPr>
                    <w:t>支持检测附件中文本，支持检测.pdf .xls .xlsx .doc .</w:t>
                  </w:r>
                </w:p>
                <w:p w14:paraId="344BD03E">
                  <w:pPr>
                    <w:pStyle w:val="4"/>
                    <w:ind w:left="420"/>
                    <w:jc w:val="left"/>
                  </w:pPr>
                  <w:r>
                    <w:rPr>
                      <w:rFonts w:ascii="仿宋_GB2312" w:hAnsi="仿宋_GB2312" w:eastAsia="仿宋_GB2312" w:cs="仿宋_GB2312"/>
                      <w:color w:val="000000"/>
                      <w:sz w:val="20"/>
                    </w:rPr>
                    <w:t>docx .ppt .pptx等多种文件格式。（需提供系统截图）</w:t>
                  </w:r>
                </w:p>
                <w:p w14:paraId="1F42F7C7">
                  <w:pPr>
                    <w:pStyle w:val="4"/>
                    <w:ind w:left="420"/>
                    <w:jc w:val="left"/>
                  </w:pPr>
                  <w:r>
                    <w:rPr>
                      <w:rFonts w:ascii="仿宋_GB2312" w:hAnsi="仿宋_GB2312" w:eastAsia="仿宋_GB2312" w:cs="仿宋_GB2312"/>
                      <w:sz w:val="20"/>
                    </w:rPr>
                    <w:t>380.</w:t>
                  </w:r>
                  <w:r>
                    <w:rPr>
                      <w:rFonts w:ascii="仿宋_GB2312" w:hAnsi="仿宋_GB2312" w:eastAsia="仿宋_GB2312" w:cs="仿宋_GB2312"/>
                      <w:color w:val="000000"/>
                      <w:sz w:val="20"/>
                    </w:rPr>
                    <w:t>支持将检测出来的敏感词问题列表导出。</w:t>
                  </w:r>
                </w:p>
                <w:p w14:paraId="6913FBFC">
                  <w:pPr>
                    <w:pStyle w:val="4"/>
                    <w:ind w:left="420"/>
                    <w:jc w:val="left"/>
                  </w:pPr>
                  <w:r>
                    <w:rPr>
                      <w:rFonts w:ascii="仿宋_GB2312" w:hAnsi="仿宋_GB2312" w:eastAsia="仿宋_GB2312" w:cs="仿宋_GB2312"/>
                      <w:sz w:val="20"/>
                    </w:rPr>
                    <w:t>381.</w:t>
                  </w:r>
                  <w:r>
                    <w:rPr>
                      <w:rFonts w:ascii="仿宋_GB2312" w:hAnsi="仿宋_GB2312" w:eastAsia="仿宋_GB2312" w:cs="仿宋_GB2312"/>
                      <w:color w:val="000000"/>
                      <w:sz w:val="20"/>
                    </w:rPr>
                    <w:t>网站内容预检需要采用正向查错与反向查错技术相融合的敏感词自动机模式，增强审核功能。</w:t>
                  </w:r>
                </w:p>
                <w:p w14:paraId="27FC92B4">
                  <w:pPr>
                    <w:pStyle w:val="4"/>
                    <w:ind w:left="420"/>
                    <w:jc w:val="left"/>
                  </w:pPr>
                  <w:r>
                    <w:rPr>
                      <w:rFonts w:ascii="仿宋_GB2312" w:hAnsi="仿宋_GB2312" w:eastAsia="仿宋_GB2312" w:cs="仿宋_GB2312"/>
                      <w:sz w:val="20"/>
                    </w:rPr>
                    <w:t>382.</w:t>
                  </w:r>
                  <w:r>
                    <w:rPr>
                      <w:rFonts w:ascii="仿宋_GB2312" w:hAnsi="仿宋_GB2312" w:eastAsia="仿宋_GB2312" w:cs="仿宋_GB2312"/>
                      <w:color w:val="000000"/>
                      <w:sz w:val="20"/>
                    </w:rPr>
                    <w:t>本次项目需要采用现代自然语言处理分析技术。</w:t>
                  </w:r>
                </w:p>
                <w:p w14:paraId="709D0810">
                  <w:pPr>
                    <w:pStyle w:val="4"/>
                    <w:ind w:left="420"/>
                    <w:jc w:val="left"/>
                  </w:pPr>
                  <w:r>
                    <w:rPr>
                      <w:rFonts w:ascii="仿宋_GB2312" w:hAnsi="仿宋_GB2312" w:eastAsia="仿宋_GB2312" w:cs="仿宋_GB2312"/>
                      <w:sz w:val="20"/>
                    </w:rPr>
                    <w:t>383.</w:t>
                  </w:r>
                  <w:r>
                    <w:rPr>
                      <w:rFonts w:ascii="仿宋_GB2312" w:hAnsi="仿宋_GB2312" w:eastAsia="仿宋_GB2312" w:cs="仿宋_GB2312"/>
                      <w:color w:val="000000"/>
                      <w:sz w:val="20"/>
                    </w:rPr>
                    <w:t>文本检测支持敏感词检测：至少二十种敏感词类。</w:t>
                  </w:r>
                </w:p>
                <w:p w14:paraId="013410FF">
                  <w:pPr>
                    <w:pStyle w:val="4"/>
                    <w:ind w:left="420"/>
                    <w:jc w:val="left"/>
                  </w:pPr>
                  <w:r>
                    <w:rPr>
                      <w:rFonts w:ascii="仿宋_GB2312" w:hAnsi="仿宋_GB2312" w:eastAsia="仿宋_GB2312" w:cs="仿宋_GB2312"/>
                      <w:sz w:val="20"/>
                    </w:rPr>
                    <w:t>384.</w:t>
                  </w:r>
                  <w:r>
                    <w:rPr>
                      <w:rFonts w:ascii="仿宋_GB2312" w:hAnsi="仿宋_GB2312" w:eastAsia="仿宋_GB2312" w:cs="仿宋_GB2312"/>
                      <w:color w:val="000000"/>
                      <w:sz w:val="20"/>
                    </w:rPr>
                    <w:t>异常链接检查：应能预检内容当中所有的相关外链信息，对可能存在的博彩、色情、广告等非法内容和链接进行智能检测和识别。</w:t>
                  </w:r>
                </w:p>
                <w:p w14:paraId="526A4EE9">
                  <w:pPr>
                    <w:pStyle w:val="4"/>
                    <w:ind w:left="420"/>
                    <w:jc w:val="left"/>
                  </w:pPr>
                  <w:r>
                    <w:rPr>
                      <w:rFonts w:ascii="仿宋_GB2312" w:hAnsi="仿宋_GB2312" w:eastAsia="仿宋_GB2312" w:cs="仿宋_GB2312"/>
                      <w:sz w:val="20"/>
                    </w:rPr>
                    <w:t>385.</w:t>
                  </w:r>
                  <w:r>
                    <w:rPr>
                      <w:rFonts w:ascii="仿宋_GB2312" w:hAnsi="仿宋_GB2312" w:eastAsia="仿宋_GB2312" w:cs="仿宋_GB2312"/>
                      <w:color w:val="000000"/>
                      <w:sz w:val="20"/>
                    </w:rPr>
                    <w:t>疑似隐私信息检测：身份证、电话、学生证、邮箱、内网ip、银行卡号码、社保号码、医保号码等。</w:t>
                  </w:r>
                </w:p>
                <w:p w14:paraId="0BDAC2A6">
                  <w:pPr>
                    <w:pStyle w:val="4"/>
                    <w:ind w:left="420"/>
                    <w:jc w:val="left"/>
                  </w:pPr>
                  <w:r>
                    <w:rPr>
                      <w:rFonts w:ascii="仿宋_GB2312" w:hAnsi="仿宋_GB2312" w:eastAsia="仿宋_GB2312" w:cs="仿宋_GB2312"/>
                      <w:sz w:val="20"/>
                    </w:rPr>
                    <w:t>386.</w:t>
                  </w:r>
                  <w:r>
                    <w:rPr>
                      <w:rFonts w:ascii="仿宋_GB2312" w:hAnsi="仿宋_GB2312" w:eastAsia="仿宋_GB2312" w:cs="仿宋_GB2312"/>
                      <w:color w:val="000000"/>
                      <w:sz w:val="20"/>
                    </w:rPr>
                    <w:t>文本检测支持敏感人物检测。</w:t>
                  </w:r>
                </w:p>
                <w:p w14:paraId="41A9AB49">
                  <w:pPr>
                    <w:pStyle w:val="4"/>
                    <w:ind w:left="420"/>
                    <w:jc w:val="left"/>
                  </w:pPr>
                  <w:r>
                    <w:rPr>
                      <w:rFonts w:ascii="仿宋_GB2312" w:hAnsi="仿宋_GB2312" w:eastAsia="仿宋_GB2312" w:cs="仿宋_GB2312"/>
                      <w:sz w:val="20"/>
                    </w:rPr>
                    <w:t>387.▲系统支持无缝集成至现有网站群，在站群编辑器中无论编辑、暂存或发布内容时均支持自动强制检测，无需手动点击检测，无需安装插件，无需二次跳转或登录其他平台，需直接在编辑器检测。（需提供承诺）</w:t>
                  </w:r>
                </w:p>
                <w:p w14:paraId="26F367DD">
                  <w:pPr>
                    <w:pStyle w:val="4"/>
                    <w:ind w:left="420"/>
                    <w:jc w:val="left"/>
                  </w:pPr>
                  <w:r>
                    <w:rPr>
                      <w:rFonts w:ascii="仿宋_GB2312" w:hAnsi="仿宋_GB2312" w:eastAsia="仿宋_GB2312" w:cs="仿宋_GB2312"/>
                      <w:sz w:val="20"/>
                    </w:rPr>
                    <w:t>388.</w:t>
                  </w:r>
                  <w:r>
                    <w:rPr>
                      <w:rFonts w:ascii="仿宋_GB2312" w:hAnsi="仿宋_GB2312" w:eastAsia="仿宋_GB2312" w:cs="仿宋_GB2312"/>
                      <w:color w:val="000000"/>
                      <w:sz w:val="20"/>
                    </w:rPr>
                    <w:t>本次项目需要采用现代自然语言处理分析技术和敏感词、错别字库相结合的方法，接入自研垂域大模型能力（需通过国家网信办备案），文本纠错能力大幅增强，多字、错字、少字、量与单位差错、语义重复、语序不当、时间差错、标点符号检测、空格检查、特殊符号等，且拥有产品著作权。（需提供证明截图）</w:t>
                  </w:r>
                </w:p>
              </w:tc>
            </w:tr>
            <w:tr w14:paraId="237057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4AFEF8">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A87ACF">
                  <w:pPr>
                    <w:pStyle w:val="4"/>
                    <w:jc w:val="center"/>
                  </w:pPr>
                  <w:r>
                    <w:rPr>
                      <w:rFonts w:ascii="仿宋_GB2312" w:hAnsi="仿宋_GB2312" w:eastAsia="仿宋_GB2312" w:cs="仿宋_GB2312"/>
                      <w:color w:val="000000"/>
                      <w:sz w:val="20"/>
                    </w:rPr>
                    <w:t>大中小思政课资源库</w:t>
                  </w:r>
                  <w:r>
                    <w:rPr>
                      <w:rFonts w:ascii="仿宋_GB2312" w:hAnsi="仿宋_GB2312" w:eastAsia="仿宋_GB2312" w:cs="仿宋_GB2312"/>
                      <w:b/>
                      <w:color w:val="000000"/>
                      <w:sz w:val="20"/>
                    </w:rPr>
                    <w:t>（核心产品）</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ADA3FF">
                  <w:pPr>
                    <w:pStyle w:val="4"/>
                    <w:jc w:val="left"/>
                  </w:pPr>
                  <w:r>
                    <w:rPr>
                      <w:rFonts w:ascii="仿宋_GB2312" w:hAnsi="仿宋_GB2312" w:eastAsia="仿宋_GB2312" w:cs="仿宋_GB2312"/>
                      <w:b/>
                      <w:color w:val="000000"/>
                      <w:sz w:val="20"/>
                    </w:rPr>
                    <w:t>一、总体要求</w:t>
                  </w:r>
                </w:p>
                <w:p w14:paraId="4A36A19E">
                  <w:pPr>
                    <w:pStyle w:val="4"/>
                    <w:ind w:left="420"/>
                    <w:jc w:val="left"/>
                  </w:pPr>
                  <w:r>
                    <w:rPr>
                      <w:rFonts w:ascii="仿宋_GB2312" w:hAnsi="仿宋_GB2312" w:eastAsia="仿宋_GB2312" w:cs="仿宋_GB2312"/>
                      <w:sz w:val="20"/>
                    </w:rPr>
                    <w:t>389.</w:t>
                  </w:r>
                  <w:r>
                    <w:rPr>
                      <w:rFonts w:ascii="仿宋_GB2312" w:hAnsi="仿宋_GB2312" w:eastAsia="仿宋_GB2312" w:cs="仿宋_GB2312"/>
                      <w:color w:val="000000"/>
                      <w:sz w:val="20"/>
                    </w:rPr>
                    <w:t>语料库整体围绕“大思政课”建设要求，严格依据思想政治理论课教材体系组织各类语料资源，全面适配AI模型训练、智能备课、个性化教学推送等核心场景，兼顾思政教育的政治性、思想性、针对性和实效性，符合国家数字中国建设及思政AI赋能相关规范要求。</w:t>
                  </w:r>
                </w:p>
                <w:p w14:paraId="5DD2C102">
                  <w:pPr>
                    <w:pStyle w:val="4"/>
                    <w:ind w:left="420"/>
                    <w:jc w:val="left"/>
                  </w:pPr>
                  <w:r>
                    <w:rPr>
                      <w:rFonts w:ascii="仿宋_GB2312" w:hAnsi="仿宋_GB2312" w:eastAsia="仿宋_GB2312" w:cs="仿宋_GB2312"/>
                      <w:sz w:val="20"/>
                    </w:rPr>
                    <w:t>390.</w:t>
                  </w:r>
                  <w:r>
                    <w:rPr>
                      <w:rFonts w:ascii="仿宋_GB2312" w:hAnsi="仿宋_GB2312" w:eastAsia="仿宋_GB2312" w:cs="仿宋_GB2312"/>
                      <w:color w:val="000000"/>
                      <w:sz w:val="20"/>
                    </w:rPr>
                    <w:t>语料库支持多模态数据整合，含文本、视频、课件等资源类型，具备智能分类、精准检索、实时更新等功能，适用于AI大模型训练的语料标注、知识图谱构建、参数微调等需求，确保语料可直接用于AI模型训练与应用落地，破解通用大模型在思政领域“答不了”“答不好”“答不实”的痛点。</w:t>
                  </w:r>
                </w:p>
                <w:p w14:paraId="15F7ABE7">
                  <w:pPr>
                    <w:pStyle w:val="4"/>
                    <w:ind w:left="420"/>
                    <w:jc w:val="left"/>
                  </w:pPr>
                  <w:r>
                    <w:rPr>
                      <w:rFonts w:ascii="仿宋_GB2312" w:hAnsi="仿宋_GB2312" w:eastAsia="仿宋_GB2312" w:cs="仿宋_GB2312"/>
                      <w:sz w:val="20"/>
                    </w:rPr>
                    <w:t>391.</w:t>
                  </w:r>
                  <w:r>
                    <w:rPr>
                      <w:rFonts w:ascii="仿宋_GB2312" w:hAnsi="仿宋_GB2312" w:eastAsia="仿宋_GB2312" w:cs="仿宋_GB2312"/>
                      <w:color w:val="000000"/>
                      <w:sz w:val="20"/>
                    </w:rPr>
                    <w:t>语料库具备完善的安全保障机制，敏感数据存储采用AES-256加密，传输遵循TLS 1.2协议，支持国密算法加密传输；建立语料审核机制，确保语料内容无违规信息，符合社会主义核心价值观，标注规则覆盖功能性与安全性双重目标，人工抽检标注准确率达标。</w:t>
                  </w:r>
                </w:p>
                <w:p w14:paraId="5C86A7AD">
                  <w:pPr>
                    <w:pStyle w:val="4"/>
                    <w:jc w:val="left"/>
                  </w:pPr>
                  <w:r>
                    <w:rPr>
                      <w:rFonts w:ascii="仿宋_GB2312" w:hAnsi="仿宋_GB2312" w:eastAsia="仿宋_GB2312" w:cs="仿宋_GB2312"/>
                      <w:b/>
                      <w:color w:val="000000"/>
                      <w:sz w:val="20"/>
                    </w:rPr>
                    <w:t>二、核心语料资源模块技术参数</w:t>
                  </w:r>
                </w:p>
                <w:p w14:paraId="45911760">
                  <w:pPr>
                    <w:pStyle w:val="4"/>
                    <w:ind w:left="420"/>
                    <w:jc w:val="left"/>
                  </w:pPr>
                  <w:r>
                    <w:rPr>
                      <w:rFonts w:ascii="仿宋_GB2312" w:hAnsi="仿宋_GB2312" w:eastAsia="仿宋_GB2312" w:cs="仿宋_GB2312"/>
                      <w:sz w:val="20"/>
                    </w:rPr>
                    <w:t>392.</w:t>
                  </w:r>
                  <w:r>
                    <w:rPr>
                      <w:rFonts w:ascii="仿宋_GB2312" w:hAnsi="仿宋_GB2312" w:eastAsia="仿宋_GB2312" w:cs="仿宋_GB2312"/>
                      <w:color w:val="000000"/>
                      <w:sz w:val="20"/>
                    </w:rPr>
                    <w:t>基础备课语料模块</w:t>
                  </w:r>
                  <w:r>
                    <w:br w:type="textWrapping"/>
                  </w:r>
                  <w:r>
                    <w:rPr>
                      <w:rFonts w:ascii="仿宋_GB2312" w:hAnsi="仿宋_GB2312" w:eastAsia="仿宋_GB2312" w:cs="仿宋_GB2312"/>
                      <w:color w:val="000000"/>
                      <w:sz w:val="20"/>
                    </w:rPr>
                    <w:t>（1）思政教案模板语料库：内置模板≥300套，按学段（小学/初中/高中/中职/高校）、主题、课型、教学方法进行结构化分类，覆盖完整备课框架，语料标注规范，支持AI根据教学需求智能推荐适配模板，可直接用于AI教案生成与优化。</w:t>
                  </w:r>
                  <w:r>
                    <w:br w:type="textWrapping"/>
                  </w:r>
                  <w:r>
                    <w:rPr>
                      <w:rFonts w:ascii="仿宋_GB2312" w:hAnsi="仿宋_GB2312" w:eastAsia="仿宋_GB2312" w:cs="仿宋_GB2312"/>
                      <w:color w:val="000000"/>
                      <w:sz w:val="20"/>
                    </w:rPr>
                    <w:t>（2）思政课件模板语料库：内置模板≥200套，严格符合思政课视觉规范，适配不同教学场景的课件快速生成需求。</w:t>
                  </w:r>
                  <w:r>
                    <w:br w:type="textWrapping"/>
                  </w:r>
                  <w:r>
                    <w:rPr>
                      <w:rFonts w:ascii="仿宋_GB2312" w:hAnsi="仿宋_GB2312" w:eastAsia="仿宋_GB2312" w:cs="仿宋_GB2312"/>
                      <w:color w:val="000000"/>
                      <w:sz w:val="20"/>
                    </w:rPr>
                    <w:t>（3）支持定制本土思政素材语料，涵盖图文资料、历史视频、音频讲解、实景图片、文献原文等多种格式素材，具备AI自动匹配功能，可根据教学主题、教材章节智能关联本土语料，实现本土资源与通用思政语料的深度融合，强化地域思政教育适配性。</w:t>
                  </w:r>
                </w:p>
                <w:p w14:paraId="38F25324">
                  <w:pPr>
                    <w:pStyle w:val="4"/>
                    <w:ind w:left="420"/>
                    <w:jc w:val="left"/>
                  </w:pPr>
                  <w:r>
                    <w:rPr>
                      <w:rFonts w:ascii="仿宋_GB2312" w:hAnsi="仿宋_GB2312" w:eastAsia="仿宋_GB2312" w:cs="仿宋_GB2312"/>
                      <w:sz w:val="20"/>
                    </w:rPr>
                    <w:t>393.</w:t>
                  </w:r>
                  <w:r>
                    <w:rPr>
                      <w:rFonts w:ascii="仿宋_GB2312" w:hAnsi="仿宋_GB2312" w:eastAsia="仿宋_GB2312" w:cs="仿宋_GB2312"/>
                      <w:color w:val="000000"/>
                      <w:sz w:val="20"/>
                    </w:rPr>
                    <w:t>主流价值核心语料模块</w:t>
                  </w:r>
                  <w:r>
                    <w:br w:type="textWrapping"/>
                  </w:r>
                  <w:r>
                    <w:rPr>
                      <w:rFonts w:ascii="仿宋_GB2312" w:hAnsi="仿宋_GB2312" w:eastAsia="仿宋_GB2312" w:cs="仿宋_GB2312"/>
                      <w:sz w:val="20"/>
                    </w:rPr>
                    <w:t>内置主流理论文献语料库，收录经典理论著作、重要文献典籍及党和国家各类重要文件等核心内容，语料总量不少于1000 篇。所有内容均完成结构化标注与去重优化处理，支持智能关键词检索、原文引用、内容片段提取等功能，可适配智能理论问答、文稿内容生成等应用场景，保障语料内容严谨准确、来源权威可靠。</w:t>
                  </w:r>
                </w:p>
                <w:p w14:paraId="34DBE6DB">
                  <w:pPr>
                    <w:pStyle w:val="4"/>
                    <w:ind w:left="420"/>
                    <w:jc w:val="left"/>
                  </w:pPr>
                  <w:r>
                    <w:rPr>
                      <w:rFonts w:ascii="仿宋_GB2312" w:hAnsi="仿宋_GB2312" w:eastAsia="仿宋_GB2312" w:cs="仿宋_GB2312"/>
                      <w:sz w:val="20"/>
                    </w:rPr>
                    <w:t>394.</w:t>
                  </w:r>
                  <w:r>
                    <w:rPr>
                      <w:rFonts w:ascii="仿宋_GB2312" w:hAnsi="仿宋_GB2312" w:eastAsia="仿宋_GB2312" w:cs="仿宋_GB2312"/>
                      <w:color w:val="000000"/>
                      <w:sz w:val="20"/>
                    </w:rPr>
                    <w:t>分层教学语料模块</w:t>
                  </w:r>
                  <w:r>
                    <w:br w:type="textWrapping"/>
                  </w:r>
                  <w:r>
                    <w:rPr>
                      <w:rFonts w:ascii="仿宋_GB2312" w:hAnsi="仿宋_GB2312" w:eastAsia="仿宋_GB2312" w:cs="仿宋_GB2312"/>
                      <w:color w:val="000000"/>
                      <w:sz w:val="20"/>
                    </w:rPr>
                    <w:t>（1）理论教学语料库：涵盖最新思政课程语料总量≥3000条；每门课程配套专用问答，问答逻辑清晰、表述规范，适配AI智能答疑、知识点讲解场景，可直接用于AI教学助手训练。</w:t>
                  </w:r>
                  <w:r>
                    <w:br w:type="textWrapping"/>
                  </w:r>
                  <w:r>
                    <w:rPr>
                      <w:rFonts w:ascii="仿宋_GB2312" w:hAnsi="仿宋_GB2312" w:eastAsia="仿宋_GB2312" w:cs="仿宋_GB2312"/>
                      <w:color w:val="000000"/>
                      <w:sz w:val="20"/>
                    </w:rPr>
                    <w:t>（2）实践教学语料库：涵盖优秀实践报告、红色故事、实践教学实施方案、实践教学案例、红色全景资源等语料，总量≥1000条。语料标注实践场景、适用学段、核心思政元素，支持AI根据实践主题智能推荐相关语料，助力AI辅助实践教学设计。</w:t>
                  </w:r>
                  <w:r>
                    <w:br w:type="textWrapping"/>
                  </w:r>
                  <w:r>
                    <w:rPr>
                      <w:rFonts w:ascii="仿宋_GB2312" w:hAnsi="仿宋_GB2312" w:eastAsia="仿宋_GB2312" w:cs="仿宋_GB2312"/>
                      <w:color w:val="000000"/>
                      <w:sz w:val="20"/>
                    </w:rPr>
                    <w:t>（3）中小学思政语料库：语料总量≥1000个，明确标识学段（小学、初中、高中、中职）、学科及教材章节，支持多维度精确筛选，语料难度适配对应学段学生认知特点，符合初中思政教育案例编写的“政治性、思想性、贴近性、启发性”原则，可用于中小学思政AI教学工具的语料训练。</w:t>
                  </w:r>
                </w:p>
                <w:p w14:paraId="3CD3CB48">
                  <w:pPr>
                    <w:pStyle w:val="4"/>
                    <w:ind w:left="420"/>
                    <w:jc w:val="left"/>
                  </w:pPr>
                  <w:r>
                    <w:rPr>
                      <w:rFonts w:ascii="仿宋_GB2312" w:hAnsi="仿宋_GB2312" w:eastAsia="仿宋_GB2312" w:cs="仿宋_GB2312"/>
                      <w:sz w:val="20"/>
                    </w:rPr>
                    <w:t>395.</w:t>
                  </w:r>
                  <w:r>
                    <w:rPr>
                      <w:rFonts w:ascii="仿宋_GB2312" w:hAnsi="仿宋_GB2312" w:eastAsia="仿宋_GB2312" w:cs="仿宋_GB2312"/>
                      <w:color w:val="000000"/>
                      <w:sz w:val="20"/>
                    </w:rPr>
                    <w:t>科研与育人语料模块</w:t>
                  </w:r>
                  <w:r>
                    <w:br w:type="textWrapping"/>
                  </w:r>
                  <w:r>
                    <w:rPr>
                      <w:rFonts w:ascii="仿宋_GB2312" w:hAnsi="仿宋_GB2312" w:eastAsia="仿宋_GB2312" w:cs="仿宋_GB2312"/>
                      <w:color w:val="000000"/>
                      <w:sz w:val="20"/>
                    </w:rPr>
                    <w:t>（1）思政科研语料库：涵盖理论研究类、理论教学类、教学实践与案例研究、学术科研成果等语料，总量≥2000篇。语料标注作者、来源、发表时间、核心观点等元数据，支持AI文献检索、摘要生成、研究热点分析，适配思政科研AI辅助工具。</w:t>
                  </w:r>
                  <w:r>
                    <w:br w:type="textWrapping"/>
                  </w:r>
                  <w:r>
                    <w:rPr>
                      <w:rFonts w:ascii="仿宋_GB2312" w:hAnsi="仿宋_GB2312" w:eastAsia="仿宋_GB2312" w:cs="仿宋_GB2312"/>
                      <w:color w:val="000000"/>
                      <w:sz w:val="20"/>
                    </w:rPr>
                    <w:t>（2）思政特色育人语料库：涵盖国家重要领导人足迹、国家重要领导人重要讲话数据库、校本特色优秀实践报告、大学生讲思政课等语料，总量≥1500条。语料进行分类标注，支持AI语音转写、内容提炼，可用于AI育人场景的内容推送与智能讲解。</w:t>
                  </w:r>
                  <w:r>
                    <w:br w:type="textWrapping"/>
                  </w:r>
                  <w:r>
                    <w:rPr>
                      <w:rFonts w:ascii="仿宋_GB2312" w:hAnsi="仿宋_GB2312" w:eastAsia="仿宋_GB2312" w:cs="仿宋_GB2312"/>
                      <w:color w:val="000000"/>
                      <w:sz w:val="20"/>
                    </w:rPr>
                    <w:t>（3）课程思政语料库：涵盖政策文件、课程思政理念基础、课程思政示范项目、思政元素和优秀案例等语料，总量≥2000条。语料标注适配学科、适用场景，支持AI智能挖掘各学科蕴含的思政元素，助力课程思政AI辅助设计。</w:t>
                  </w:r>
                </w:p>
                <w:p w14:paraId="69B7E238">
                  <w:pPr>
                    <w:pStyle w:val="4"/>
                    <w:numPr>
                      <w:ilvl w:val="0"/>
                      <w:numId w:val="2"/>
                    </w:numPr>
                    <w:jc w:val="left"/>
                  </w:pPr>
                  <w:r>
                    <w:rPr>
                      <w:rFonts w:ascii="仿宋_GB2312" w:hAnsi="仿宋_GB2312" w:eastAsia="仿宋_GB2312" w:cs="仿宋_GB2312"/>
                      <w:b/>
                      <w:color w:val="000000"/>
                      <w:sz w:val="20"/>
                    </w:rPr>
                    <w:t>AI适配技术参数</w:t>
                  </w:r>
                </w:p>
                <w:p w14:paraId="008A40A1">
                  <w:pPr>
                    <w:pStyle w:val="4"/>
                    <w:ind w:left="420"/>
                    <w:jc w:val="left"/>
                  </w:pPr>
                  <w:r>
                    <w:rPr>
                      <w:rFonts w:ascii="仿宋_GB2312" w:hAnsi="仿宋_GB2312" w:eastAsia="仿宋_GB2312" w:cs="仿宋_GB2312"/>
                      <w:sz w:val="20"/>
                    </w:rPr>
                    <w:t>396.</w:t>
                  </w:r>
                  <w:r>
                    <w:rPr>
                      <w:rFonts w:ascii="仿宋_GB2312" w:hAnsi="仿宋_GB2312" w:eastAsia="仿宋_GB2312" w:cs="仿宋_GB2312"/>
                      <w:color w:val="000000"/>
                      <w:sz w:val="20"/>
                    </w:rPr>
                    <w:t>语料标注规范：所有语料均进行标准化标注，明确语料类型、核心关键词、适用场景、对应知识点等，标注准确率≥98%，一致性达标，符合大模型备案语料标注规则要求，支持AI模型快速识别、提取核心信息，适配LoRA、QLoRA等参数高效微调技术。</w:t>
                  </w:r>
                </w:p>
                <w:p w14:paraId="566F6E89">
                  <w:pPr>
                    <w:pStyle w:val="4"/>
                    <w:ind w:left="420"/>
                    <w:jc w:val="left"/>
                  </w:pPr>
                  <w:r>
                    <w:rPr>
                      <w:rFonts w:ascii="仿宋_GB2312" w:hAnsi="仿宋_GB2312" w:eastAsia="仿宋_GB2312" w:cs="仿宋_GB2312"/>
                      <w:sz w:val="20"/>
                    </w:rPr>
                    <w:t>397.</w:t>
                  </w:r>
                  <w:r>
                    <w:rPr>
                      <w:rFonts w:ascii="仿宋_GB2312" w:hAnsi="仿宋_GB2312" w:eastAsia="仿宋_GB2312" w:cs="仿宋_GB2312"/>
                      <w:color w:val="000000"/>
                      <w:sz w:val="20"/>
                    </w:rPr>
                    <w:t>智能功能适配：语料库支持AI智能检索（关键词、知识点、学段、主题等多维度），检索响应时间≤1秒；支持AI自动分类、去重、更新，具备语料质量检测功能，可自动识别低质量、违规语料并预警；支持语料批量导入、导出，适配AI模型训练的语料批量处理需求。</w:t>
                  </w:r>
                </w:p>
                <w:p w14:paraId="5E44CCBD">
                  <w:pPr>
                    <w:pStyle w:val="4"/>
                    <w:ind w:left="420"/>
                    <w:jc w:val="left"/>
                  </w:pPr>
                  <w:r>
                    <w:rPr>
                      <w:rFonts w:ascii="仿宋_GB2312" w:hAnsi="仿宋_GB2312" w:eastAsia="仿宋_GB2312" w:cs="仿宋_GB2312"/>
                      <w:sz w:val="20"/>
                    </w:rPr>
                    <w:t>398.</w:t>
                  </w:r>
                  <w:r>
                    <w:rPr>
                      <w:rFonts w:ascii="仿宋_GB2312" w:hAnsi="仿宋_GB2312" w:eastAsia="仿宋_GB2312" w:cs="仿宋_GB2312"/>
                      <w:color w:val="000000"/>
                      <w:sz w:val="20"/>
                    </w:rPr>
                    <w:t>多模态适配：支持文本、视频、音频、课件等多模态语料的整合与管理，视频语料支持AI语音转写、片段截取，课件语料支持AI内容提取、格式转换，实现多模态语料的协同调用，模态对齐准确率≥92%，适配多模态AI思政模型训练。</w:t>
                  </w:r>
                </w:p>
                <w:p w14:paraId="79D5740F">
                  <w:pPr>
                    <w:pStyle w:val="4"/>
                    <w:ind w:left="420"/>
                    <w:jc w:val="left"/>
                  </w:pPr>
                  <w:r>
                    <w:rPr>
                      <w:rFonts w:ascii="仿宋_GB2312" w:hAnsi="仿宋_GB2312" w:eastAsia="仿宋_GB2312" w:cs="仿宋_GB2312"/>
                      <w:sz w:val="20"/>
                    </w:rPr>
                    <w:t>399.</w:t>
                  </w:r>
                  <w:r>
                    <w:rPr>
                      <w:rFonts w:ascii="仿宋_GB2312" w:hAnsi="仿宋_GB2312" w:eastAsia="仿宋_GB2312" w:cs="仿宋_GB2312"/>
                      <w:color w:val="000000"/>
                      <w:sz w:val="20"/>
                    </w:rPr>
                    <w:t>迭代更新：语料库具备AI自动更新机制，可实时抓取最新政策文件、时政热点、学术成果等相关语料，经人工审核后纳入语料库；重大内容更新（如教材修订、政策调整）可快速完成语料同步，历史版本保留。</w:t>
                  </w:r>
                </w:p>
              </w:tc>
            </w:tr>
            <w:tr w14:paraId="07EF47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F5217E">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0EC6AC">
                  <w:pPr>
                    <w:pStyle w:val="4"/>
                    <w:jc w:val="center"/>
                  </w:pPr>
                  <w:r>
                    <w:rPr>
                      <w:rFonts w:ascii="仿宋_GB2312" w:hAnsi="仿宋_GB2312" w:eastAsia="仿宋_GB2312" w:cs="仿宋_GB2312"/>
                      <w:color w:val="000000"/>
                      <w:sz w:val="20"/>
                    </w:rPr>
                    <w:t>渭南红色思政资源库</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4D517C">
                  <w:pPr>
                    <w:pStyle w:val="4"/>
                    <w:jc w:val="left"/>
                  </w:pPr>
                  <w:r>
                    <w:rPr>
                      <w:rFonts w:ascii="仿宋_GB2312" w:hAnsi="仿宋_GB2312" w:eastAsia="仿宋_GB2312" w:cs="仿宋_GB2312"/>
                      <w:b/>
                      <w:color w:val="000000"/>
                      <w:sz w:val="20"/>
                    </w:rPr>
                    <w:t>一、百年党史・四史总览</w:t>
                  </w:r>
                </w:p>
                <w:p w14:paraId="01F217D8">
                  <w:pPr>
                    <w:pStyle w:val="4"/>
                    <w:ind w:left="420"/>
                    <w:jc w:val="left"/>
                  </w:pPr>
                  <w:r>
                    <w:rPr>
                      <w:rFonts w:ascii="仿宋_GB2312" w:hAnsi="仿宋_GB2312" w:eastAsia="仿宋_GB2312" w:cs="仿宋_GB2312"/>
                      <w:sz w:val="20"/>
                    </w:rPr>
                    <w:t>400.</w:t>
                  </w:r>
                  <w:r>
                    <w:rPr>
                      <w:rFonts w:ascii="仿宋_GB2312" w:hAnsi="仿宋_GB2312" w:eastAsia="仿宋_GB2312" w:cs="仿宋_GB2312"/>
                      <w:color w:val="000000"/>
                      <w:sz w:val="20"/>
                    </w:rPr>
                    <w:t>党史时间轴（1921—2026）</w:t>
                  </w:r>
                  <w:r>
                    <w:br w:type="textWrapping"/>
                  </w:r>
                  <w:r>
                    <w:rPr>
                      <w:rFonts w:ascii="仿宋_GB2312" w:hAnsi="仿宋_GB2312" w:eastAsia="仿宋_GB2312" w:cs="仿宋_GB2312"/>
                      <w:color w:val="000000"/>
                      <w:sz w:val="20"/>
                    </w:rPr>
                    <w:t>分期：新民主主义革命时期（1921—1949）、社会主义革命和建设时期（1949—1978）、改革开放时期（1978—2012）、中国特色社会主义新时代（2012— 至今）；</w:t>
                  </w:r>
                  <w:r>
                    <w:br w:type="textWrapping"/>
                  </w:r>
                  <w:r>
                    <w:rPr>
                      <w:rFonts w:ascii="仿宋_GB2312" w:hAnsi="仿宋_GB2312" w:eastAsia="仿宋_GB2312" w:cs="仿宋_GB2312"/>
                      <w:color w:val="000000"/>
                      <w:sz w:val="20"/>
                    </w:rPr>
                    <w:t>条目：重大事件≥300 条、重要会议≥80 次、关键人物≥200 人、里程碑节点≥50 个；</w:t>
                  </w:r>
                  <w:r>
                    <w:br w:type="textWrapping"/>
                  </w:r>
                  <w:r>
                    <w:rPr>
                      <w:rFonts w:ascii="仿宋_GB2312" w:hAnsi="仿宋_GB2312" w:eastAsia="仿宋_GB2312" w:cs="仿宋_GB2312"/>
                      <w:color w:val="000000"/>
                      <w:sz w:val="20"/>
                    </w:rPr>
                    <w:t>每条要素：时间、地点、人物、事件经过、历史意义、权威出处、关联资源（图文/视频/文献）。</w:t>
                  </w:r>
                </w:p>
                <w:p w14:paraId="0088304E">
                  <w:pPr>
                    <w:pStyle w:val="4"/>
                    <w:ind w:left="420"/>
                    <w:jc w:val="left"/>
                  </w:pPr>
                  <w:r>
                    <w:rPr>
                      <w:rFonts w:ascii="仿宋_GB2312" w:hAnsi="仿宋_GB2312" w:eastAsia="仿宋_GB2312" w:cs="仿宋_GB2312"/>
                      <w:sz w:val="20"/>
                    </w:rPr>
                    <w:t>401.</w:t>
                  </w:r>
                  <w:r>
                    <w:rPr>
                      <w:rFonts w:ascii="仿宋_GB2312" w:hAnsi="仿宋_GB2312" w:eastAsia="仿宋_GB2312" w:cs="仿宋_GB2312"/>
                      <w:color w:val="000000"/>
                      <w:sz w:val="20"/>
                    </w:rPr>
                    <w:t>中国共产党人精神谱系库</w:t>
                  </w:r>
                  <w:r>
                    <w:br w:type="textWrapping"/>
                  </w:r>
                  <w:r>
                    <w:rPr>
                      <w:rFonts w:ascii="仿宋_GB2312" w:hAnsi="仿宋_GB2312" w:eastAsia="仿宋_GB2312" w:cs="仿宋_GB2312"/>
                      <w:color w:val="000000"/>
                      <w:sz w:val="20"/>
                    </w:rPr>
                    <w:t>收录：伟大建党精神为源头，革命时期、建设时期、改革时期、新时代各阶段伟大精神≥40 项（含红船精神、井冈山精神、长征精神、延安精神、西柏坡精神、“两弹一星”精神、改革开放精神、脱贫攻坚精神、抗疫精神等）；</w:t>
                  </w:r>
                  <w:r>
                    <w:br w:type="textWrapping"/>
                  </w:r>
                  <w:r>
                    <w:rPr>
                      <w:rFonts w:ascii="仿宋_GB2312" w:hAnsi="仿宋_GB2312" w:eastAsia="仿宋_GB2312" w:cs="仿宋_GB2312"/>
                      <w:color w:val="000000"/>
                      <w:sz w:val="20"/>
                    </w:rPr>
                    <w:t>每条要素：时代背景、核心内涵、价值要义、关中/ 渭南关联、权威解读、教学要点。</w:t>
                  </w:r>
                </w:p>
                <w:p w14:paraId="1BAFF58C">
                  <w:pPr>
                    <w:pStyle w:val="4"/>
                    <w:ind w:left="420"/>
                    <w:jc w:val="left"/>
                  </w:pPr>
                  <w:r>
                    <w:rPr>
                      <w:rFonts w:ascii="仿宋_GB2312" w:hAnsi="仿宋_GB2312" w:eastAsia="仿宋_GB2312" w:cs="仿宋_GB2312"/>
                      <w:sz w:val="20"/>
                    </w:rPr>
                    <w:t>402.</w:t>
                  </w:r>
                  <w:r>
                    <w:rPr>
                      <w:rFonts w:ascii="仿宋_GB2312" w:hAnsi="仿宋_GB2312" w:eastAsia="仿宋_GB2312" w:cs="仿宋_GB2312"/>
                      <w:color w:val="000000"/>
                      <w:sz w:val="20"/>
                    </w:rPr>
                    <w:t>红色教育发展史专题</w:t>
                  </w:r>
                  <w:r>
                    <w:br w:type="textWrapping"/>
                  </w:r>
                  <w:r>
                    <w:rPr>
                      <w:rFonts w:ascii="仿宋_GB2312" w:hAnsi="仿宋_GB2312" w:eastAsia="仿宋_GB2312" w:cs="仿宋_GB2312"/>
                      <w:color w:val="000000"/>
                      <w:sz w:val="20"/>
                    </w:rPr>
                    <w:t>时段：建党以来红色教育、思政课、革命传统教育发展脉络；</w:t>
                  </w:r>
                  <w:r>
                    <w:br w:type="textWrapping"/>
                  </w:r>
                  <w:r>
                    <w:rPr>
                      <w:rFonts w:ascii="仿宋_GB2312" w:hAnsi="仿宋_GB2312" w:eastAsia="仿宋_GB2312" w:cs="仿宋_GB2312"/>
                      <w:color w:val="000000"/>
                      <w:sz w:val="20"/>
                    </w:rPr>
                    <w:t>内容：重要政策文件、关键节点、典型案例、课程演变、场馆建设、育人模式；</w:t>
                  </w:r>
                </w:p>
                <w:p w14:paraId="274E89F8">
                  <w:pPr>
                    <w:pStyle w:val="4"/>
                    <w:jc w:val="left"/>
                  </w:pPr>
                  <w:r>
                    <w:rPr>
                      <w:rFonts w:ascii="仿宋_GB2312" w:hAnsi="仿宋_GB2312" w:eastAsia="仿宋_GB2312" w:cs="仿宋_GB2312"/>
                      <w:b/>
                      <w:color w:val="000000"/>
                      <w:sz w:val="20"/>
                    </w:rPr>
                    <w:t>二、关中红色资源库</w:t>
                  </w:r>
                </w:p>
                <w:p w14:paraId="0F911124">
                  <w:pPr>
                    <w:pStyle w:val="4"/>
                    <w:ind w:left="420"/>
                    <w:jc w:val="left"/>
                  </w:pPr>
                  <w:r>
                    <w:rPr>
                      <w:rFonts w:ascii="仿宋_GB2312" w:hAnsi="仿宋_GB2312" w:eastAsia="仿宋_GB2312" w:cs="仿宋_GB2312"/>
                      <w:sz w:val="20"/>
                    </w:rPr>
                    <w:t>403.</w:t>
                  </w:r>
                  <w:r>
                    <w:rPr>
                      <w:rFonts w:ascii="仿宋_GB2312" w:hAnsi="仿宋_GB2312" w:eastAsia="仿宋_GB2312" w:cs="仿宋_GB2312"/>
                      <w:color w:val="000000"/>
                      <w:sz w:val="20"/>
                    </w:rPr>
                    <w:t>红色革命事迹专题</w:t>
                  </w:r>
                  <w:r>
                    <w:br w:type="textWrapping"/>
                  </w:r>
                  <w:r>
                    <w:rPr>
                      <w:rFonts w:ascii="仿宋_GB2312" w:hAnsi="仿宋_GB2312" w:eastAsia="仿宋_GB2312" w:cs="仿宋_GB2312"/>
                      <w:color w:val="000000"/>
                      <w:sz w:val="20"/>
                    </w:rPr>
                    <w:t>覆盖：生平年表、两当兵变、渭北根据地、照金苏区、陕甘边区政府、关中分区、西北局、统战工作、群众路线、家风故事；</w:t>
                  </w:r>
                  <w:r>
                    <w:br w:type="textWrapping"/>
                  </w:r>
                  <w:r>
                    <w:rPr>
                      <w:rFonts w:ascii="仿宋_GB2312" w:hAnsi="仿宋_GB2312" w:eastAsia="仿宋_GB2312" w:cs="仿宋_GB2312"/>
                      <w:color w:val="000000"/>
                      <w:sz w:val="20"/>
                    </w:rPr>
                    <w:t>资源：文字史料≥5 万字、历史照片≥80 张、文献手稿扫描件≥30 份、口述史视频≥5 条、微课≥3 节；</w:t>
                  </w:r>
                  <w:r>
                    <w:br w:type="textWrapping"/>
                  </w:r>
                  <w:r>
                    <w:rPr>
                      <w:rFonts w:ascii="仿宋_GB2312" w:hAnsi="仿宋_GB2312" w:eastAsia="仿宋_GB2312" w:cs="仿宋_GB2312"/>
                      <w:color w:val="000000"/>
                      <w:sz w:val="20"/>
                    </w:rPr>
                    <w:t>权威来源：正版书籍传记、党史文献、官方纪念馆、人民网/ 新华网等权威资料。</w:t>
                  </w:r>
                </w:p>
                <w:p w14:paraId="7383F0C5">
                  <w:pPr>
                    <w:pStyle w:val="4"/>
                    <w:ind w:left="420"/>
                    <w:jc w:val="left"/>
                  </w:pPr>
                  <w:r>
                    <w:rPr>
                      <w:rFonts w:ascii="仿宋_GB2312" w:hAnsi="仿宋_GB2312" w:eastAsia="仿宋_GB2312" w:cs="仿宋_GB2312"/>
                      <w:sz w:val="20"/>
                    </w:rPr>
                    <w:t>404.</w:t>
                  </w:r>
                  <w:r>
                    <w:rPr>
                      <w:rFonts w:ascii="仿宋_GB2312" w:hAnsi="仿宋_GB2312" w:eastAsia="仿宋_GB2312" w:cs="仿宋_GB2312"/>
                      <w:color w:val="000000"/>
                      <w:sz w:val="20"/>
                    </w:rPr>
                    <w:t>渭华起义专题</w:t>
                  </w:r>
                  <w:r>
                    <w:br w:type="textWrapping"/>
                  </w:r>
                  <w:r>
                    <w:rPr>
                      <w:rFonts w:ascii="仿宋_GB2312" w:hAnsi="仿宋_GB2312" w:eastAsia="仿宋_GB2312" w:cs="仿宋_GB2312"/>
                      <w:color w:val="000000"/>
                      <w:sz w:val="20"/>
                    </w:rPr>
                    <w:t>覆盖：起义背景、组织策划、1928 年爆发、战斗经过、失败原因、历史意义、革命精神、遗址现状、传承影响（如对陕甘游击队的作用）；</w:t>
                  </w:r>
                  <w:r>
                    <w:br w:type="textWrapping"/>
                  </w:r>
                  <w:r>
                    <w:rPr>
                      <w:rFonts w:ascii="仿宋_GB2312" w:hAnsi="仿宋_GB2312" w:eastAsia="仿宋_GB2312" w:cs="仿宋_GB2312"/>
                      <w:color w:val="000000"/>
                      <w:sz w:val="20"/>
                    </w:rPr>
                    <w:t>资源：史料≥3 万字、老照片≥50 张、地图 / 示意图≥10 幅、文物照片≥20 件、视频资料≥3 条、研学教案≥2 套；</w:t>
                  </w:r>
                  <w:r>
                    <w:br w:type="textWrapping"/>
                  </w:r>
                  <w:r>
                    <w:rPr>
                      <w:rFonts w:ascii="仿宋_GB2312" w:hAnsi="仿宋_GB2312" w:eastAsia="仿宋_GB2312" w:cs="仿宋_GB2312"/>
                      <w:color w:val="000000"/>
                      <w:sz w:val="20"/>
                    </w:rPr>
                    <w:t>权威来源：渭华起义纪念馆、党史办、《渭华起义档案史料》、人民网。</w:t>
                  </w:r>
                </w:p>
                <w:p w14:paraId="0DA4E01E">
                  <w:pPr>
                    <w:pStyle w:val="4"/>
                    <w:ind w:left="420"/>
                    <w:jc w:val="left"/>
                  </w:pPr>
                  <w:r>
                    <w:rPr>
                      <w:rFonts w:ascii="仿宋_GB2312" w:hAnsi="仿宋_GB2312" w:eastAsia="仿宋_GB2312" w:cs="仿宋_GB2312"/>
                      <w:sz w:val="20"/>
                    </w:rPr>
                    <w:t>405.</w:t>
                  </w:r>
                  <w:r>
                    <w:rPr>
                      <w:rFonts w:ascii="仿宋_GB2312" w:hAnsi="仿宋_GB2312" w:eastAsia="仿宋_GB2312" w:cs="仿宋_GB2312"/>
                      <w:color w:val="000000"/>
                      <w:sz w:val="20"/>
                    </w:rPr>
                    <w:t>八路军120 师在渭南（关中）革命活动专题</w:t>
                  </w:r>
                  <w:r>
                    <w:br w:type="textWrapping"/>
                  </w:r>
                  <w:r>
                    <w:rPr>
                      <w:rFonts w:ascii="仿宋_GB2312" w:hAnsi="仿宋_GB2312" w:eastAsia="仿宋_GB2312" w:cs="仿宋_GB2312"/>
                      <w:color w:val="000000"/>
                      <w:sz w:val="20"/>
                    </w:rPr>
                    <w:t>覆盖：120 师转战关中、渭南驻防、抗日斗争、统战工作、群众运动、政权建设、与地方党组织互动、重要战斗/会议。</w:t>
                  </w:r>
                  <w:r>
                    <w:br w:type="textWrapping"/>
                  </w:r>
                  <w:r>
                    <w:rPr>
                      <w:rFonts w:ascii="仿宋_GB2312" w:hAnsi="仿宋_GB2312" w:eastAsia="仿宋_GB2312" w:cs="仿宋_GB2312"/>
                      <w:color w:val="000000"/>
                      <w:sz w:val="20"/>
                    </w:rPr>
                    <w:t>资源：文字≥2 万字、历史照片≥40 张、活动路线图≥5 张、文献≥15 份、口述史≥3 条；</w:t>
                  </w:r>
                  <w:r>
                    <w:br w:type="textWrapping"/>
                  </w:r>
                  <w:r>
                    <w:rPr>
                      <w:rFonts w:ascii="仿宋_GB2312" w:hAnsi="仿宋_GB2312" w:eastAsia="仿宋_GB2312" w:cs="仿宋_GB2312"/>
                      <w:color w:val="000000"/>
                      <w:sz w:val="20"/>
                    </w:rPr>
                    <w:t>权威来源：军史、地方党史、纪念馆资料。</w:t>
                  </w:r>
                </w:p>
                <w:p w14:paraId="035EFF1E">
                  <w:pPr>
                    <w:pStyle w:val="4"/>
                    <w:ind w:left="420"/>
                    <w:jc w:val="left"/>
                  </w:pPr>
                  <w:r>
                    <w:rPr>
                      <w:rFonts w:ascii="仿宋_GB2312" w:hAnsi="仿宋_GB2312" w:eastAsia="仿宋_GB2312" w:cs="仿宋_GB2312"/>
                      <w:sz w:val="20"/>
                    </w:rPr>
                    <w:t>406.</w:t>
                  </w:r>
                  <w:r>
                    <w:rPr>
                      <w:rFonts w:ascii="仿宋_GB2312" w:hAnsi="仿宋_GB2312" w:eastAsia="仿宋_GB2312" w:cs="仿宋_GB2312"/>
                      <w:color w:val="000000"/>
                      <w:sz w:val="20"/>
                    </w:rPr>
                    <w:t>米家窑地下交通站（富平）专题</w:t>
                  </w:r>
                  <w:r>
                    <w:br w:type="textWrapping"/>
                  </w:r>
                  <w:r>
                    <w:rPr>
                      <w:rFonts w:ascii="仿宋_GB2312" w:hAnsi="仿宋_GB2312" w:eastAsia="仿宋_GB2312" w:cs="仿宋_GB2312"/>
                      <w:color w:val="000000"/>
                      <w:sz w:val="20"/>
                    </w:rPr>
                    <w:t>覆盖：地理区位、建立背景、组织架构、主要任务（情报传递、物资转运、干部护送）、关键事件（如护送李先念等）、革命精神、保护利用、红色旅游。</w:t>
                  </w:r>
                  <w:r>
                    <w:br w:type="textWrapping"/>
                  </w:r>
                  <w:r>
                    <w:rPr>
                      <w:rFonts w:ascii="仿宋_GB2312" w:hAnsi="仿宋_GB2312" w:eastAsia="仿宋_GB2312" w:cs="仿宋_GB2312"/>
                      <w:color w:val="000000"/>
                      <w:sz w:val="20"/>
                    </w:rPr>
                    <w:t>资源：史料≥2 万字、现场实景图≥60 张、遗址平面图≥3 张、文物≥10 件、视频≥2 条、研学路线≥1 条；</w:t>
                  </w:r>
                  <w:r>
                    <w:br w:type="textWrapping"/>
                  </w:r>
                  <w:r>
                    <w:rPr>
                      <w:rFonts w:ascii="仿宋_GB2312" w:hAnsi="仿宋_GB2312" w:eastAsia="仿宋_GB2312" w:cs="仿宋_GB2312"/>
                      <w:color w:val="000000"/>
                      <w:sz w:val="20"/>
                    </w:rPr>
                    <w:t>权威来源：富平党史办、米家窑纪念馆、陕西省工委档案。</w:t>
                  </w:r>
                </w:p>
                <w:p w14:paraId="44BC3344">
                  <w:pPr>
                    <w:pStyle w:val="4"/>
                    <w:jc w:val="left"/>
                  </w:pPr>
                  <w:r>
                    <w:rPr>
                      <w:rFonts w:ascii="仿宋_GB2312" w:hAnsi="仿宋_GB2312" w:eastAsia="仿宋_GB2312" w:cs="仿宋_GB2312"/>
                      <w:b/>
                      <w:color w:val="000000"/>
                      <w:sz w:val="20"/>
                    </w:rPr>
                    <w:t>三、资源标准与质量</w:t>
                  </w:r>
                </w:p>
                <w:p w14:paraId="21233772">
                  <w:pPr>
                    <w:pStyle w:val="4"/>
                    <w:ind w:left="420"/>
                    <w:jc w:val="left"/>
                  </w:pPr>
                  <w:r>
                    <w:rPr>
                      <w:rFonts w:ascii="仿宋_GB2312" w:hAnsi="仿宋_GB2312" w:eastAsia="仿宋_GB2312" w:cs="仿宋_GB2312"/>
                      <w:sz w:val="20"/>
                    </w:rPr>
                    <w:t>407.</w:t>
                  </w:r>
                  <w:r>
                    <w:rPr>
                      <w:rFonts w:ascii="仿宋_GB2312" w:hAnsi="仿宋_GB2312" w:eastAsia="仿宋_GB2312" w:cs="仿宋_GB2312"/>
                      <w:color w:val="000000"/>
                      <w:sz w:val="20"/>
                    </w:rPr>
                    <w:t>文本需包含Word/PDF/TXT，可检索、无错字、标点规范、史实准确。</w:t>
                  </w:r>
                </w:p>
                <w:p w14:paraId="6B84B484">
                  <w:pPr>
                    <w:pStyle w:val="4"/>
                    <w:ind w:left="420"/>
                    <w:jc w:val="left"/>
                  </w:pPr>
                  <w:r>
                    <w:rPr>
                      <w:rFonts w:ascii="仿宋_GB2312" w:hAnsi="仿宋_GB2312" w:eastAsia="仿宋_GB2312" w:cs="仿宋_GB2312"/>
                      <w:sz w:val="20"/>
                    </w:rPr>
                    <w:t>408.</w:t>
                  </w:r>
                  <w:r>
                    <w:rPr>
                      <w:rFonts w:ascii="仿宋_GB2312" w:hAnsi="仿宋_GB2312" w:eastAsia="仿宋_GB2312" w:cs="仿宋_GB2312"/>
                      <w:color w:val="000000"/>
                      <w:sz w:val="20"/>
                    </w:rPr>
                    <w:t>图片包含JPG/PNG，≥300dpi、单张≥5MB、无水印、清晰可辨；</w:t>
                  </w:r>
                </w:p>
                <w:p w14:paraId="06B61653">
                  <w:pPr>
                    <w:pStyle w:val="4"/>
                    <w:ind w:left="420"/>
                    <w:jc w:val="left"/>
                  </w:pPr>
                  <w:r>
                    <w:rPr>
                      <w:rFonts w:ascii="仿宋_GB2312" w:hAnsi="仿宋_GB2312" w:eastAsia="仿宋_GB2312" w:cs="仿宋_GB2312"/>
                      <w:sz w:val="20"/>
                    </w:rPr>
                    <w:t>409.</w:t>
                  </w:r>
                  <w:r>
                    <w:rPr>
                      <w:rFonts w:ascii="仿宋_GB2312" w:hAnsi="仿宋_GB2312" w:eastAsia="仿宋_GB2312" w:cs="仿宋_GB2312"/>
                      <w:color w:val="000000"/>
                      <w:sz w:val="20"/>
                    </w:rPr>
                    <w:t>视频格式需为MP4，质量要求不低于 1080P、码率≥8Mbps、音画同步、字幕准确。</w:t>
                  </w:r>
                </w:p>
                <w:p w14:paraId="0B77DE2C">
                  <w:pPr>
                    <w:pStyle w:val="4"/>
                    <w:ind w:left="420"/>
                    <w:jc w:val="left"/>
                  </w:pPr>
                  <w:r>
                    <w:rPr>
                      <w:rFonts w:ascii="仿宋_GB2312" w:hAnsi="仿宋_GB2312" w:eastAsia="仿宋_GB2312" w:cs="仿宋_GB2312"/>
                      <w:sz w:val="20"/>
                    </w:rPr>
                    <w:t>410.</w:t>
                  </w:r>
                  <w:r>
                    <w:rPr>
                      <w:rFonts w:ascii="仿宋_GB2312" w:hAnsi="仿宋_GB2312" w:eastAsia="仿宋_GB2312" w:cs="仿宋_GB2312"/>
                      <w:color w:val="000000"/>
                      <w:sz w:val="20"/>
                    </w:rPr>
                    <w:t>三维动画要求GLB/OBJ，纹理清晰、可交互、面数合理。</w:t>
                  </w:r>
                </w:p>
                <w:p w14:paraId="5D31F71A">
                  <w:pPr>
                    <w:pStyle w:val="4"/>
                    <w:ind w:left="420"/>
                    <w:jc w:val="left"/>
                  </w:pPr>
                  <w:r>
                    <w:rPr>
                      <w:rFonts w:ascii="仿宋_GB2312" w:hAnsi="仿宋_GB2312" w:eastAsia="仿宋_GB2312" w:cs="仿宋_GB2312"/>
                      <w:sz w:val="20"/>
                    </w:rPr>
                    <w:t>411.</w:t>
                  </w:r>
                  <w:r>
                    <w:rPr>
                      <w:rFonts w:ascii="仿宋_GB2312" w:hAnsi="仿宋_GB2312" w:eastAsia="仿宋_GB2312" w:cs="仿宋_GB2312"/>
                      <w:color w:val="000000"/>
                      <w:sz w:val="20"/>
                    </w:rPr>
                    <w:t>核心专题资料完整率≥98%，无关键史实缺失。</w:t>
                  </w:r>
                </w:p>
              </w:tc>
            </w:tr>
            <w:tr w14:paraId="79DB50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87BC66">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2E8594">
                  <w:pPr>
                    <w:pStyle w:val="4"/>
                    <w:jc w:val="center"/>
                  </w:pPr>
                  <w:r>
                    <w:rPr>
                      <w:rFonts w:ascii="仿宋_GB2312" w:hAnsi="仿宋_GB2312" w:eastAsia="仿宋_GB2312" w:cs="仿宋_GB2312"/>
                      <w:color w:val="000000"/>
                      <w:sz w:val="20"/>
                    </w:rPr>
                    <w:t>时事思政资源库</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89764B">
                  <w:pPr>
                    <w:pStyle w:val="4"/>
                    <w:ind w:left="420"/>
                    <w:jc w:val="left"/>
                  </w:pPr>
                  <w:r>
                    <w:rPr>
                      <w:rFonts w:ascii="仿宋_GB2312" w:hAnsi="仿宋_GB2312" w:eastAsia="仿宋_GB2312" w:cs="仿宋_GB2312"/>
                      <w:sz w:val="20"/>
                    </w:rPr>
                    <w:t>412.</w:t>
                  </w:r>
                  <w:r>
                    <w:rPr>
                      <w:rFonts w:ascii="仿宋_GB2312" w:hAnsi="仿宋_GB2312" w:eastAsia="仿宋_GB2312" w:cs="仿宋_GB2312"/>
                      <w:color w:val="000000"/>
                      <w:sz w:val="20"/>
                    </w:rPr>
                    <w:t>应结合时政热点，实时抓取并筛选国内外新闻，通过文字、视频等形式进行深度解读，并与思政知识点智能关联，提供≥100 个热点话题解读，每话题应包含解读文档、案例视频及知识链接，并明确标注关联的课程、章节和知识点。（投标须提供3个热点解读示例以及资源明细表）</w:t>
                  </w:r>
                </w:p>
                <w:p w14:paraId="25EA541D">
                  <w:pPr>
                    <w:pStyle w:val="4"/>
                    <w:ind w:left="420"/>
                    <w:jc w:val="left"/>
                  </w:pPr>
                  <w:r>
                    <w:rPr>
                      <w:rFonts w:ascii="仿宋_GB2312" w:hAnsi="仿宋_GB2312" w:eastAsia="仿宋_GB2312" w:cs="仿宋_GB2312"/>
                      <w:sz w:val="20"/>
                    </w:rPr>
                    <w:t>413.</w:t>
                  </w:r>
                  <w:r>
                    <w:rPr>
                      <w:rFonts w:ascii="仿宋_GB2312" w:hAnsi="仿宋_GB2312" w:eastAsia="仿宋_GB2312" w:cs="仿宋_GB2312"/>
                      <w:color w:val="000000"/>
                      <w:sz w:val="20"/>
                    </w:rPr>
                    <w:t>提供《求是》杂志重要文章解读≥150 篇，包括速览、访谈与文章解读等内容分类，速览需呈现每期重点并附原文。</w:t>
                  </w:r>
                </w:p>
                <w:p w14:paraId="134A3576">
                  <w:pPr>
                    <w:pStyle w:val="4"/>
                    <w:ind w:left="420"/>
                    <w:jc w:val="left"/>
                  </w:pPr>
                  <w:r>
                    <w:rPr>
                      <w:rFonts w:ascii="仿宋_GB2312" w:hAnsi="仿宋_GB2312" w:eastAsia="仿宋_GB2312" w:cs="仿宋_GB2312"/>
                      <w:sz w:val="20"/>
                    </w:rPr>
                    <w:t>414.</w:t>
                  </w:r>
                  <w:r>
                    <w:rPr>
                      <w:rFonts w:ascii="仿宋_GB2312" w:hAnsi="仿宋_GB2312" w:eastAsia="仿宋_GB2312" w:cs="仿宋_GB2312"/>
                      <w:color w:val="000000"/>
                      <w:sz w:val="20"/>
                    </w:rPr>
                    <w:t>应设立党的二十届三中全会融入思政课专题，关联《决定》内容与思政知识点，提供《决定》学习辅导百问等音频资源，资源数量≥80 个。</w:t>
                  </w:r>
                </w:p>
                <w:p w14:paraId="2EAEA8D9">
                  <w:pPr>
                    <w:pStyle w:val="4"/>
                    <w:ind w:left="420"/>
                    <w:jc w:val="left"/>
                  </w:pPr>
                  <w:r>
                    <w:rPr>
                      <w:rFonts w:ascii="仿宋_GB2312" w:hAnsi="仿宋_GB2312" w:eastAsia="仿宋_GB2312" w:cs="仿宋_GB2312"/>
                      <w:sz w:val="20"/>
                    </w:rPr>
                    <w:t>415.</w:t>
                  </w:r>
                  <w:r>
                    <w:rPr>
                      <w:rFonts w:ascii="仿宋_GB2312" w:hAnsi="仿宋_GB2312" w:eastAsia="仿宋_GB2312" w:cs="仿宋_GB2312"/>
                      <w:color w:val="000000"/>
                      <w:sz w:val="20"/>
                    </w:rPr>
                    <w:t>须提供≥20 个大学生关注的热点话题（如“思政课的作用”“追什么样的星”“拒绝道德绑架”“精神内耗”“躺平现象”等），每话题配备原文、视频案例与解析。</w:t>
                  </w:r>
                </w:p>
                <w:p w14:paraId="735563A7">
                  <w:pPr>
                    <w:pStyle w:val="4"/>
                    <w:ind w:left="420"/>
                    <w:jc w:val="left"/>
                  </w:pPr>
                  <w:r>
                    <w:rPr>
                      <w:rFonts w:ascii="仿宋_GB2312" w:hAnsi="仿宋_GB2312" w:eastAsia="仿宋_GB2312" w:cs="仿宋_GB2312"/>
                      <w:sz w:val="20"/>
                    </w:rPr>
                    <w:t>416.</w:t>
                  </w:r>
                  <w:r>
                    <w:rPr>
                      <w:rFonts w:ascii="仿宋_GB2312" w:hAnsi="仿宋_GB2312" w:eastAsia="仿宋_GB2312" w:cs="仿宋_GB2312"/>
                      <w:color w:val="000000"/>
                      <w:sz w:val="20"/>
                    </w:rPr>
                    <w:t>▲信息研判应涵盖教育、社会、新技术及行业研究等类别，各类分析报告≥80 篇，每篇包括事件概述、传播分析、网民观点、媒体观点、处置建议等内容。（投标须提供页面截图以及资源明细表）</w:t>
                  </w:r>
                </w:p>
              </w:tc>
            </w:tr>
            <w:tr w14:paraId="78F9F6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2A5F28">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F82BB5">
                  <w:pPr>
                    <w:pStyle w:val="4"/>
                    <w:jc w:val="center"/>
                  </w:pPr>
                  <w:r>
                    <w:rPr>
                      <w:rFonts w:ascii="仿宋_GB2312" w:hAnsi="仿宋_GB2312" w:eastAsia="仿宋_GB2312" w:cs="仿宋_GB2312"/>
                      <w:color w:val="000000"/>
                      <w:sz w:val="20"/>
                    </w:rPr>
                    <w:t>新时代实践育人平台</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27B04E">
                  <w:pPr>
                    <w:pStyle w:val="4"/>
                    <w:ind w:firstLine="400"/>
                    <w:jc w:val="left"/>
                  </w:pPr>
                  <w:r>
                    <w:rPr>
                      <w:rFonts w:ascii="仿宋_GB2312" w:hAnsi="仿宋_GB2312" w:eastAsia="仿宋_GB2312" w:cs="仿宋_GB2312"/>
                      <w:color w:val="000000"/>
                      <w:sz w:val="20"/>
                    </w:rPr>
                    <w:t>思政实践中心以强化思政育人实效为核心，整合红色研学实践地图并提供多条实践路线；建设多项主题实践项目及思政课程各类实践项目，构建“红色引领、多元覆盖”的实践资源矩阵，为实践教学提供支撑。融合AI智能工具，辅助生成实践路线、主题活动设计，并实现实践过程行为智能化监督，破解实践教学痛点。</w:t>
                  </w:r>
                </w:p>
                <w:p w14:paraId="516645C9">
                  <w:pPr>
                    <w:pStyle w:val="4"/>
                    <w:jc w:val="left"/>
                  </w:pPr>
                  <w:r>
                    <w:rPr>
                      <w:rFonts w:ascii="仿宋_GB2312" w:hAnsi="仿宋_GB2312" w:eastAsia="仿宋_GB2312" w:cs="仿宋_GB2312"/>
                      <w:b/>
                      <w:color w:val="000000"/>
                      <w:sz w:val="20"/>
                    </w:rPr>
                    <w:t>一、红色研学实践地图</w:t>
                  </w:r>
                </w:p>
                <w:p w14:paraId="0586F418">
                  <w:pPr>
                    <w:pStyle w:val="4"/>
                    <w:ind w:firstLine="400"/>
                    <w:jc w:val="left"/>
                  </w:pPr>
                  <w:r>
                    <w:rPr>
                      <w:rFonts w:ascii="仿宋_GB2312" w:hAnsi="仿宋_GB2312" w:eastAsia="仿宋_GB2312" w:cs="仿宋_GB2312"/>
                      <w:color w:val="000000"/>
                      <w:sz w:val="20"/>
                    </w:rPr>
                    <w:t>红色研学实践地图涵盖数字地图、行走的思政课、主题研学实践。</w:t>
                  </w:r>
                </w:p>
                <w:p w14:paraId="05D5564F">
                  <w:pPr>
                    <w:pStyle w:val="4"/>
                    <w:ind w:left="420"/>
                    <w:jc w:val="left"/>
                  </w:pPr>
                  <w:r>
                    <w:rPr>
                      <w:rFonts w:ascii="仿宋_GB2312" w:hAnsi="仿宋_GB2312" w:eastAsia="仿宋_GB2312" w:cs="仿宋_GB2312"/>
                      <w:sz w:val="20"/>
                    </w:rPr>
                    <w:t>417.</w:t>
                  </w:r>
                  <w:r>
                    <w:rPr>
                      <w:rFonts w:ascii="仿宋_GB2312" w:hAnsi="仿宋_GB2312" w:eastAsia="仿宋_GB2312" w:cs="仿宋_GB2312"/>
                      <w:color w:val="000000"/>
                      <w:sz w:val="20"/>
                    </w:rPr>
                    <w:t>数字地图</w:t>
                  </w:r>
                </w:p>
                <w:p w14:paraId="30026D45">
                  <w:pPr>
                    <w:pStyle w:val="4"/>
                    <w:ind w:firstLine="400"/>
                    <w:jc w:val="left"/>
                  </w:pPr>
                  <w:r>
                    <w:rPr>
                      <w:rFonts w:ascii="仿宋_GB2312" w:hAnsi="仿宋_GB2312" w:eastAsia="仿宋_GB2312" w:cs="仿宋_GB2312"/>
                      <w:color w:val="000000"/>
                      <w:sz w:val="20"/>
                    </w:rPr>
                    <w:t>▲数字地图须覆盖全国34个省级行政区、≥100个地级市，基地总数≥300个，每省份提供拓展学习资源≥3个。每个基地应单独呈现图片、介绍、地址、线上全景或视频解读（提供功能截图证明文件）</w:t>
                  </w:r>
                </w:p>
                <w:p w14:paraId="113CFE2E">
                  <w:pPr>
                    <w:pStyle w:val="4"/>
                    <w:ind w:firstLine="400"/>
                    <w:jc w:val="left"/>
                  </w:pPr>
                  <w:r>
                    <w:rPr>
                      <w:rFonts w:ascii="仿宋_GB2312" w:hAnsi="仿宋_GB2312" w:eastAsia="仿宋_GB2312" w:cs="仿宋_GB2312"/>
                      <w:color w:val="000000"/>
                      <w:sz w:val="20"/>
                    </w:rPr>
                    <w:t>红色全景展馆：≥50个场馆，每个场馆须采用超高清拍摄与3D实景技术，每馆≥10个点位，配图≥10张，音视频不低于10部。</w:t>
                  </w:r>
                </w:p>
                <w:p w14:paraId="68FE87CB">
                  <w:pPr>
                    <w:pStyle w:val="4"/>
                    <w:ind w:firstLine="400"/>
                    <w:jc w:val="left"/>
                  </w:pPr>
                  <w:r>
                    <w:rPr>
                      <w:rFonts w:ascii="仿宋_GB2312" w:hAnsi="仿宋_GB2312" w:eastAsia="仿宋_GB2312" w:cs="仿宋_GB2312"/>
                      <w:color w:val="000000"/>
                      <w:sz w:val="20"/>
                    </w:rPr>
                    <w:t>红色云展厅：≥180个教育基地，含文本、图片、音频介绍。</w:t>
                  </w:r>
                </w:p>
                <w:p w14:paraId="79457E7A">
                  <w:pPr>
                    <w:pStyle w:val="4"/>
                    <w:ind w:firstLine="400"/>
                    <w:jc w:val="left"/>
                  </w:pPr>
                  <w:r>
                    <w:rPr>
                      <w:rFonts w:ascii="仿宋_GB2312" w:hAnsi="仿宋_GB2312" w:eastAsia="仿宋_GB2312" w:cs="仿宋_GB2312"/>
                      <w:color w:val="000000"/>
                      <w:sz w:val="20"/>
                    </w:rPr>
                    <w:t>展馆讲解视频：≥300个基地视频解读。</w:t>
                  </w:r>
                </w:p>
                <w:p w14:paraId="4B60BE34">
                  <w:pPr>
                    <w:pStyle w:val="4"/>
                    <w:ind w:left="420"/>
                    <w:jc w:val="left"/>
                  </w:pPr>
                  <w:r>
                    <w:rPr>
                      <w:rFonts w:ascii="仿宋_GB2312" w:hAnsi="仿宋_GB2312" w:eastAsia="仿宋_GB2312" w:cs="仿宋_GB2312"/>
                      <w:sz w:val="20"/>
                    </w:rPr>
                    <w:t>418.</w:t>
                  </w:r>
                  <w:r>
                    <w:rPr>
                      <w:rFonts w:ascii="仿宋_GB2312" w:hAnsi="仿宋_GB2312" w:eastAsia="仿宋_GB2312" w:cs="仿宋_GB2312"/>
                      <w:color w:val="000000"/>
                      <w:sz w:val="20"/>
                    </w:rPr>
                    <w:t>▲行走的思政课</w:t>
                  </w:r>
                </w:p>
                <w:p w14:paraId="506C797F">
                  <w:pPr>
                    <w:pStyle w:val="4"/>
                    <w:ind w:firstLine="400"/>
                    <w:jc w:val="left"/>
                  </w:pPr>
                  <w:r>
                    <w:rPr>
                      <w:rFonts w:ascii="仿宋_GB2312" w:hAnsi="仿宋_GB2312" w:eastAsia="仿宋_GB2312" w:cs="仿宋_GB2312"/>
                      <w:color w:val="000000"/>
                      <w:sz w:val="20"/>
                    </w:rPr>
                    <w:t>“行走的思政课”提供以总书记足迹为主线，设置≥8期（如百团大战纪念馆、平津战役纪念馆等），每期需定义主题，提供讲话内容、全景展厅、详细介绍及相关视频，并定期更新。（提供功能截图证明文件）</w:t>
                  </w:r>
                </w:p>
                <w:p w14:paraId="23C3E719">
                  <w:pPr>
                    <w:pStyle w:val="4"/>
                    <w:ind w:firstLine="400"/>
                    <w:jc w:val="left"/>
                  </w:pPr>
                  <w:r>
                    <w:rPr>
                      <w:rFonts w:ascii="仿宋_GB2312" w:hAnsi="仿宋_GB2312" w:eastAsia="仿宋_GB2312" w:cs="仿宋_GB2312"/>
                      <w:color w:val="000000"/>
                      <w:sz w:val="20"/>
                    </w:rPr>
                    <w:t>同时可基于学校行走的思政课建设情况进行内容定制。</w:t>
                  </w:r>
                </w:p>
                <w:p w14:paraId="6F7F1BFE">
                  <w:pPr>
                    <w:pStyle w:val="4"/>
                    <w:ind w:left="420"/>
                    <w:jc w:val="left"/>
                  </w:pPr>
                  <w:r>
                    <w:rPr>
                      <w:rFonts w:ascii="仿宋_GB2312" w:hAnsi="仿宋_GB2312" w:eastAsia="仿宋_GB2312" w:cs="仿宋_GB2312"/>
                      <w:sz w:val="20"/>
                    </w:rPr>
                    <w:t>419.</w:t>
                  </w:r>
                  <w:r>
                    <w:rPr>
                      <w:rFonts w:ascii="仿宋_GB2312" w:hAnsi="仿宋_GB2312" w:eastAsia="仿宋_GB2312" w:cs="仿宋_GB2312"/>
                      <w:color w:val="000000"/>
                      <w:sz w:val="20"/>
                    </w:rPr>
                    <w:t>主题研学路线</w:t>
                  </w:r>
                  <w:r>
                    <w:br w:type="textWrapping"/>
                  </w:r>
                  <w:r>
                    <w:rPr>
                      <w:rFonts w:ascii="仿宋_GB2312" w:hAnsi="仿宋_GB2312" w:eastAsia="仿宋_GB2312" w:cs="仿宋_GB2312"/>
                      <w:color w:val="000000"/>
                      <w:sz w:val="20"/>
                    </w:rPr>
                    <w:t>基于整合的红色研学实践地图资源，重点打造三类标准化研学实践路线，覆盖不同学段，路线设计贴合思政育人目标，包含详细的研学安排、教学目标、研学任务、配套素材等，可直接选用。</w:t>
                  </w:r>
                </w:p>
                <w:p w14:paraId="43825866">
                  <w:pPr>
                    <w:pStyle w:val="4"/>
                    <w:ind w:firstLine="400"/>
                    <w:jc w:val="left"/>
                  </w:pPr>
                  <w:r>
                    <w:rPr>
                      <w:rFonts w:ascii="仿宋_GB2312" w:hAnsi="仿宋_GB2312" w:eastAsia="仿宋_GB2312" w:cs="仿宋_GB2312"/>
                      <w:color w:val="000000"/>
                      <w:sz w:val="20"/>
                    </w:rPr>
                    <w:t>长征路线主题实践路线，串联全国长征相关核心遗址（如瑞金、遵义、泸定桥、延安等），聚焦长征精神传承，设计沉浸式研学任务，引导学生感悟长征精神的时代价值；</w:t>
                  </w:r>
                </w:p>
                <w:p w14:paraId="0582B48F">
                  <w:pPr>
                    <w:pStyle w:val="4"/>
                    <w:ind w:firstLine="400"/>
                    <w:jc w:val="left"/>
                  </w:pPr>
                  <w:r>
                    <w:rPr>
                      <w:rFonts w:ascii="仿宋_GB2312" w:hAnsi="仿宋_GB2312" w:eastAsia="仿宋_GB2312" w:cs="仿宋_GB2312"/>
                      <w:color w:val="000000"/>
                      <w:sz w:val="20"/>
                    </w:rPr>
                    <w:t>抗日战争主题实践路线，整合各地抗日战争纪念馆、抗战旧址、英雄烈士纪念场所等资源，围绕抗战历史、英雄事迹开展实践活动，强化爱国主义教育；</w:t>
                  </w:r>
                </w:p>
                <w:p w14:paraId="2B5E0302">
                  <w:pPr>
                    <w:pStyle w:val="4"/>
                    <w:ind w:left="420"/>
                    <w:jc w:val="left"/>
                  </w:pPr>
                  <w:r>
                    <w:rPr>
                      <w:rFonts w:ascii="仿宋_GB2312" w:hAnsi="仿宋_GB2312" w:eastAsia="仿宋_GB2312" w:cs="仿宋_GB2312"/>
                      <w:sz w:val="20"/>
                    </w:rPr>
                    <w:t>420.</w:t>
                  </w:r>
                  <w:r>
                    <w:rPr>
                      <w:rFonts w:ascii="仿宋_GB2312" w:hAnsi="仿宋_GB2312" w:eastAsia="仿宋_GB2312" w:cs="仿宋_GB2312"/>
                      <w:color w:val="000000"/>
                      <w:sz w:val="20"/>
                    </w:rPr>
                    <w:t>渭南红色研学地图</w:t>
                  </w:r>
                </w:p>
                <w:p w14:paraId="2619DF32">
                  <w:pPr>
                    <w:pStyle w:val="4"/>
                    <w:ind w:firstLine="400"/>
                    <w:jc w:val="left"/>
                  </w:pPr>
                  <w:r>
                    <w:rPr>
                      <w:rFonts w:ascii="仿宋_GB2312" w:hAnsi="仿宋_GB2312" w:eastAsia="仿宋_GB2312" w:cs="仿宋_GB2312"/>
                      <w:color w:val="000000"/>
                      <w:sz w:val="20"/>
                    </w:rPr>
                    <w:t>基于渭南地区的研学路线，结合各区域的红色资源特色，挖掘地方红色文化，其中渭南地区红色教育基地不低于8个，需包含</w:t>
                  </w:r>
                  <w:r>
                    <w:rPr>
                      <w:rFonts w:ascii="仿宋_GB2312" w:hAnsi="仿宋_GB2312" w:eastAsia="仿宋_GB2312" w:cs="仿宋_GB2312"/>
                      <w:sz w:val="20"/>
                    </w:rPr>
                    <w:t>富平红色爱国主义教育基地</w:t>
                  </w:r>
                  <w:r>
                    <w:rPr>
                      <w:rFonts w:ascii="仿宋_GB2312" w:hAnsi="仿宋_GB2312" w:eastAsia="仿宋_GB2312" w:cs="仿宋_GB2312"/>
                      <w:color w:val="000000"/>
                      <w:sz w:val="20"/>
                    </w:rPr>
                    <w:t>、八路军120 师抗日誓师纪念地、米家窑地下交通站旧址、渭华起义纪念馆等，打造具有地区特色的研学路线，助力学生了解地方红色历史。</w:t>
                  </w:r>
                </w:p>
                <w:p w14:paraId="2E6AAD78">
                  <w:pPr>
                    <w:pStyle w:val="4"/>
                    <w:ind w:firstLine="400"/>
                    <w:jc w:val="left"/>
                  </w:pPr>
                  <w:r>
                    <w:rPr>
                      <w:rFonts w:ascii="仿宋_GB2312" w:hAnsi="仿宋_GB2312" w:eastAsia="仿宋_GB2312" w:cs="仿宋_GB2312"/>
                      <w:color w:val="000000"/>
                      <w:sz w:val="20"/>
                    </w:rPr>
                    <w:t>同时支持教师根据教学需求、学生特点等，对三类主题路线进行定制化调整，可灵活增减研学点位、调整研学顺序、优化研学任务，实现“按需定制、精准适配”。</w:t>
                  </w:r>
                </w:p>
                <w:p w14:paraId="0F76A353">
                  <w:pPr>
                    <w:pStyle w:val="4"/>
                    <w:jc w:val="left"/>
                  </w:pPr>
                  <w:r>
                    <w:rPr>
                      <w:rFonts w:ascii="仿宋_GB2312" w:hAnsi="仿宋_GB2312" w:eastAsia="仿宋_GB2312" w:cs="仿宋_GB2312"/>
                      <w:b/>
                      <w:color w:val="000000"/>
                      <w:sz w:val="20"/>
                    </w:rPr>
                    <w:t>二、主题思政实践项目</w:t>
                  </w:r>
                </w:p>
                <w:p w14:paraId="654DD11D">
                  <w:pPr>
                    <w:pStyle w:val="4"/>
                    <w:ind w:left="420"/>
                    <w:jc w:val="left"/>
                  </w:pPr>
                  <w:r>
                    <w:rPr>
                      <w:rFonts w:ascii="仿宋_GB2312" w:hAnsi="仿宋_GB2312" w:eastAsia="仿宋_GB2312" w:cs="仿宋_GB2312"/>
                      <w:sz w:val="20"/>
                    </w:rPr>
                    <w:t>421.</w:t>
                  </w:r>
                  <w:r>
                    <w:rPr>
                      <w:rFonts w:ascii="仿宋_GB2312" w:hAnsi="仿宋_GB2312" w:eastAsia="仿宋_GB2312" w:cs="仿宋_GB2312"/>
                      <w:color w:val="000000"/>
                      <w:sz w:val="20"/>
                    </w:rPr>
                    <w:t>追寻红色记忆实践课：</w:t>
                  </w:r>
                </w:p>
                <w:p w14:paraId="6A5B6E9B">
                  <w:pPr>
                    <w:pStyle w:val="4"/>
                    <w:ind w:firstLine="400"/>
                    <w:jc w:val="left"/>
                  </w:pPr>
                  <w:r>
                    <w:rPr>
                      <w:rFonts w:ascii="仿宋_GB2312" w:hAnsi="仿宋_GB2312" w:eastAsia="仿宋_GB2312" w:cs="仿宋_GB2312"/>
                      <w:color w:val="000000"/>
                      <w:sz w:val="20"/>
                    </w:rPr>
                    <w:t>时间轴覆盖5个历史时期，涵盖从1840年近代中国的屈辱到中国特色社会主义新时代，每个时期根据时间轴包含不同的主题教育内容，需包括国家荣辱、开天辟地、建军大业、峥嵘岁月（长征）、协商建国、改革开放、脱贫攻坚、创新突破等主题，每期≥2个主题，每个主题含重要事件导读、视频资料、文本图片展播及不同主题重要基地VR游学；</w:t>
                  </w:r>
                </w:p>
                <w:p w14:paraId="17AF46F1">
                  <w:pPr>
                    <w:pStyle w:val="4"/>
                    <w:ind w:firstLine="400"/>
                    <w:jc w:val="left"/>
                  </w:pPr>
                  <w:r>
                    <w:rPr>
                      <w:rFonts w:ascii="仿宋_GB2312" w:hAnsi="仿宋_GB2312" w:eastAsia="仿宋_GB2312" w:cs="仿宋_GB2312"/>
                      <w:color w:val="000000"/>
                      <w:sz w:val="20"/>
                    </w:rPr>
                    <w:t>资源包括微课视频≥10部（2～3分钟/部）、高清图片≥15张（≥500万像素）、VR场馆≥8个（4K分辨率，≥8热点/场景）、文档≥10份、习题≥35道；</w:t>
                  </w:r>
                </w:p>
                <w:p w14:paraId="458223E8">
                  <w:pPr>
                    <w:pStyle w:val="4"/>
                    <w:ind w:firstLine="400"/>
                    <w:jc w:val="left"/>
                  </w:pPr>
                  <w:r>
                    <w:rPr>
                      <w:rFonts w:ascii="仿宋_GB2312" w:hAnsi="仿宋_GB2312" w:eastAsia="仿宋_GB2312" w:cs="仿宋_GB2312"/>
                      <w:color w:val="000000"/>
                      <w:sz w:val="20"/>
                    </w:rPr>
                    <w:t>内容须涵盖历史事件、红色故事、人物、解读视频及知识问答，内置互动环节。</w:t>
                  </w:r>
                </w:p>
                <w:p w14:paraId="3E8D15D7">
                  <w:pPr>
                    <w:pStyle w:val="4"/>
                    <w:ind w:left="420"/>
                    <w:jc w:val="left"/>
                  </w:pPr>
                  <w:r>
                    <w:rPr>
                      <w:rFonts w:ascii="仿宋_GB2312" w:hAnsi="仿宋_GB2312" w:eastAsia="仿宋_GB2312" w:cs="仿宋_GB2312"/>
                      <w:sz w:val="20"/>
                    </w:rPr>
                    <w:t>422.</w:t>
                  </w:r>
                  <w:r>
                    <w:rPr>
                      <w:rFonts w:ascii="仿宋_GB2312" w:hAnsi="仿宋_GB2312" w:eastAsia="仿宋_GB2312" w:cs="仿宋_GB2312"/>
                      <w:color w:val="000000"/>
                      <w:sz w:val="20"/>
                    </w:rPr>
                    <w:t>追星共和国功勋实践课</w:t>
                  </w:r>
                </w:p>
                <w:p w14:paraId="29D27F5E">
                  <w:pPr>
                    <w:pStyle w:val="4"/>
                    <w:ind w:firstLine="400"/>
                    <w:jc w:val="left"/>
                  </w:pPr>
                  <w:r>
                    <w:rPr>
                      <w:rFonts w:ascii="仿宋_GB2312" w:hAnsi="仿宋_GB2312" w:eastAsia="仿宋_GB2312" w:cs="仿宋_GB2312"/>
                      <w:color w:val="000000"/>
                      <w:sz w:val="20"/>
                    </w:rPr>
                    <w:t>实践课程包含实践导入、实践探索及实践完成三个方向。</w:t>
                  </w:r>
                </w:p>
                <w:p w14:paraId="0B9A2F1D">
                  <w:pPr>
                    <w:pStyle w:val="4"/>
                    <w:ind w:firstLine="400"/>
                    <w:jc w:val="left"/>
                  </w:pPr>
                  <w:r>
                    <w:rPr>
                      <w:rFonts w:ascii="仿宋_GB2312" w:hAnsi="仿宋_GB2312" w:eastAsia="仿宋_GB2312" w:cs="仿宋_GB2312"/>
                      <w:color w:val="000000"/>
                      <w:sz w:val="20"/>
                    </w:rPr>
                    <w:t>根据“共和国勋章”获得情况，提供不少于10位功勋人物，每个功勋人物根据实践任务地图设置“走进功勋、追寻功勋、学习功勋、传承功勋”四个阶段任务，阶段任务完成授予勋章；</w:t>
                  </w:r>
                </w:p>
                <w:p w14:paraId="1DB0B993">
                  <w:pPr>
                    <w:pStyle w:val="4"/>
                    <w:ind w:firstLine="400"/>
                    <w:jc w:val="left"/>
                  </w:pPr>
                  <w:r>
                    <w:rPr>
                      <w:rFonts w:ascii="仿宋_GB2312" w:hAnsi="仿宋_GB2312" w:eastAsia="仿宋_GB2312" w:cs="仿宋_GB2312"/>
                      <w:color w:val="000000"/>
                      <w:sz w:val="20"/>
                    </w:rPr>
                    <w:t>资源包括视频≥10部（3—5分钟/部）、图片≥15张、文本≥10份、互动问答≥15题；</w:t>
                  </w:r>
                </w:p>
                <w:p w14:paraId="598A52AA">
                  <w:pPr>
                    <w:pStyle w:val="4"/>
                    <w:ind w:firstLine="400"/>
                    <w:jc w:val="left"/>
                  </w:pPr>
                  <w:r>
                    <w:rPr>
                      <w:rFonts w:ascii="仿宋_GB2312" w:hAnsi="仿宋_GB2312" w:eastAsia="仿宋_GB2312" w:cs="仿宋_GB2312"/>
                      <w:color w:val="000000"/>
                      <w:sz w:val="20"/>
                    </w:rPr>
                    <w:t>功勋人物须覆盖不同历史时期与行业（如科研、农业、医疗、教育等），每人资料含个人生平、颁奖词、荣誉与表彰、相关图片、解答视频等，并根据功勋模范提供代表精神内容学习；须提供“共和国勋章”与国家荣誉称号介绍文档≥2份，颁奖视频≥2部。（投标须提供课程页面截图不少于10张）</w:t>
                  </w:r>
                </w:p>
                <w:p w14:paraId="389315E0">
                  <w:pPr>
                    <w:pStyle w:val="4"/>
                    <w:ind w:left="420"/>
                    <w:jc w:val="left"/>
                  </w:pPr>
                  <w:r>
                    <w:rPr>
                      <w:rFonts w:ascii="仿宋_GB2312" w:hAnsi="仿宋_GB2312" w:eastAsia="仿宋_GB2312" w:cs="仿宋_GB2312"/>
                      <w:sz w:val="20"/>
                    </w:rPr>
                    <w:t>423.</w:t>
                  </w:r>
                  <w:r>
                    <w:rPr>
                      <w:rFonts w:ascii="仿宋_GB2312" w:hAnsi="仿宋_GB2312" w:eastAsia="仿宋_GB2312" w:cs="仿宋_GB2312"/>
                      <w:color w:val="000000"/>
                      <w:sz w:val="20"/>
                    </w:rPr>
                    <w:t>追逐航天梦想实践课</w:t>
                  </w:r>
                </w:p>
                <w:p w14:paraId="4F8B8A58">
                  <w:pPr>
                    <w:pStyle w:val="4"/>
                    <w:ind w:firstLine="400"/>
                    <w:jc w:val="left"/>
                  </w:pPr>
                  <w:r>
                    <w:rPr>
                      <w:rFonts w:ascii="仿宋_GB2312" w:hAnsi="仿宋_GB2312" w:eastAsia="仿宋_GB2312" w:cs="仿宋_GB2312"/>
                      <w:color w:val="000000"/>
                      <w:sz w:val="20"/>
                    </w:rPr>
                    <w:t>实践课程根据分为“肇启之梦、探索之梦、未来之梦”三部分，系统学习航天基础设施、载人航天工程、探月工程、北斗卫星导航系统、行星探测工程等国家航天事业的发展历程、辉煌成就与未来蓝图，实践探索过程将与“两弹一星”精神、载人航天精神、新时代北斗精神、探月精神深度融合，学习航天人攻坚克难、勇攀高峰的航天精神，并引导青年融入国家发展；</w:t>
                  </w:r>
                </w:p>
                <w:p w14:paraId="6C3D7C8D">
                  <w:pPr>
                    <w:pStyle w:val="4"/>
                    <w:ind w:firstLine="400"/>
                    <w:jc w:val="left"/>
                  </w:pPr>
                  <w:r>
                    <w:rPr>
                      <w:rFonts w:ascii="仿宋_GB2312" w:hAnsi="仿宋_GB2312" w:eastAsia="仿宋_GB2312" w:cs="仿宋_GB2312"/>
                      <w:color w:val="000000"/>
                      <w:sz w:val="20"/>
                    </w:rPr>
                    <w:t>资源包括航天人物≥5位，每人提供详细的生平介绍、成就展示；中国精神≥4个，每个精神提供精神内涵、代表性人物、相关解读视频；提供视频≥12部（3—5分钟/部）、图片≥20张、文本≥10份、互动问答≥15题。（投标须提供课程页面截图不少于10张）</w:t>
                  </w:r>
                </w:p>
                <w:p w14:paraId="72CDA87E">
                  <w:pPr>
                    <w:pStyle w:val="4"/>
                    <w:ind w:left="420"/>
                    <w:jc w:val="left"/>
                  </w:pPr>
                  <w:r>
                    <w:rPr>
                      <w:rFonts w:ascii="仿宋_GB2312" w:hAnsi="仿宋_GB2312" w:eastAsia="仿宋_GB2312" w:cs="仿宋_GB2312"/>
                      <w:sz w:val="20"/>
                    </w:rPr>
                    <w:t>424.</w:t>
                  </w:r>
                  <w:r>
                    <w:rPr>
                      <w:rFonts w:ascii="仿宋_GB2312" w:hAnsi="仿宋_GB2312" w:eastAsia="仿宋_GB2312" w:cs="仿宋_GB2312"/>
                      <w:color w:val="000000"/>
                      <w:sz w:val="20"/>
                    </w:rPr>
                    <w:t>▲追忆长征岁月实践课</w:t>
                  </w:r>
                </w:p>
                <w:p w14:paraId="28993A9A">
                  <w:pPr>
                    <w:pStyle w:val="4"/>
                    <w:ind w:firstLine="400"/>
                    <w:jc w:val="left"/>
                  </w:pPr>
                  <w:r>
                    <w:rPr>
                      <w:rFonts w:ascii="仿宋_GB2312" w:hAnsi="仿宋_GB2312" w:eastAsia="仿宋_GB2312" w:cs="仿宋_GB2312"/>
                      <w:color w:val="000000"/>
                      <w:sz w:val="20"/>
                    </w:rPr>
                    <w:t>实践课程分为“追忆长征岁月、重走长征路、传承长征精神”三部分，系统学习长征历史、长征精神内涵，以重走长征路提供六个关键阶段为主线，构建线上“重走”路径。重点阶段包含交互视频、重大战役和精神丰碑，其中重大战役内容运用动态沙盘推演、相关影视资料、战术解析动画及重点战役线上展馆，直观展示战斗的惊心动魄与指挥艺术。</w:t>
                  </w:r>
                </w:p>
                <w:p w14:paraId="7E2D9171">
                  <w:pPr>
                    <w:pStyle w:val="4"/>
                    <w:ind w:firstLine="400"/>
                    <w:jc w:val="left"/>
                  </w:pPr>
                  <w:r>
                    <w:rPr>
                      <w:rFonts w:ascii="仿宋_GB2312" w:hAnsi="仿宋_GB2312" w:eastAsia="仿宋_GB2312" w:cs="仿宋_GB2312"/>
                      <w:color w:val="000000"/>
                      <w:sz w:val="20"/>
                    </w:rPr>
                    <w:t>资源包括交互视频不少于5部，重大战役不少于10场，每场战役提供沙盘推演、影视资料、线上展馆等内容。英雄人物代表不少于10人。提供视频≥12部（3—5分钟/部）、图片≥20张、文本≥10份、互动问答≥15题。（投标须提供课程页面截图不少于10张）</w:t>
                  </w:r>
                </w:p>
                <w:p w14:paraId="7CBBB8AD">
                  <w:pPr>
                    <w:pStyle w:val="4"/>
                    <w:ind w:left="420"/>
                    <w:jc w:val="left"/>
                  </w:pPr>
                  <w:r>
                    <w:rPr>
                      <w:rFonts w:ascii="仿宋_GB2312" w:hAnsi="仿宋_GB2312" w:eastAsia="仿宋_GB2312" w:cs="仿宋_GB2312"/>
                      <w:sz w:val="20"/>
                    </w:rPr>
                    <w:t>425.</w:t>
                  </w:r>
                  <w:r>
                    <w:rPr>
                      <w:rFonts w:ascii="仿宋_GB2312" w:hAnsi="仿宋_GB2312" w:eastAsia="仿宋_GB2312" w:cs="仿宋_GB2312"/>
                      <w:color w:val="000000"/>
                      <w:sz w:val="20"/>
                    </w:rPr>
                    <w:t>▲传承工匠精神</w:t>
                  </w:r>
                </w:p>
                <w:p w14:paraId="3DA533E5">
                  <w:pPr>
                    <w:pStyle w:val="4"/>
                    <w:ind w:firstLine="400"/>
                    <w:jc w:val="left"/>
                  </w:pPr>
                  <w:r>
                    <w:rPr>
                      <w:rFonts w:ascii="仿宋_GB2312" w:hAnsi="仿宋_GB2312" w:eastAsia="仿宋_GB2312" w:cs="仿宋_GB2312"/>
                      <w:color w:val="000000"/>
                      <w:sz w:val="20"/>
                    </w:rPr>
                    <w:t>实践课程分为精神认知、大国工匠、技能训练、创新传承四个部分，系统地学习劳模精神、工匠精神的内涵及精神解读，提供不同行业的大国工匠人物不少于10个，需根据人物提供在线互动答题，根据互动结果奖励不同的工具。提供不同的技能训练课程，同时根据不同技能课程需完成不同实践作业任务。旨在通过理论与实践的结合，深刻领会工匠精神的时代内涵与价值。</w:t>
                  </w:r>
                </w:p>
                <w:p w14:paraId="06F0AA42">
                  <w:pPr>
                    <w:pStyle w:val="4"/>
                    <w:ind w:firstLine="400"/>
                    <w:jc w:val="left"/>
                  </w:pPr>
                  <w:r>
                    <w:rPr>
                      <w:rFonts w:ascii="仿宋_GB2312" w:hAnsi="仿宋_GB2312" w:eastAsia="仿宋_GB2312" w:cs="仿宋_GB2312"/>
                      <w:color w:val="000000"/>
                      <w:sz w:val="20"/>
                    </w:rPr>
                    <w:t>实践包括精神解读、工匠人物学习、互动答题阶段、技能训练课程学习、实践作业任务提交等功能。</w:t>
                  </w:r>
                </w:p>
                <w:p w14:paraId="71D60917">
                  <w:pPr>
                    <w:pStyle w:val="4"/>
                    <w:ind w:firstLine="400"/>
                    <w:jc w:val="left"/>
                  </w:pPr>
                  <w:r>
                    <w:rPr>
                      <w:rFonts w:ascii="仿宋_GB2312" w:hAnsi="仿宋_GB2312" w:eastAsia="仿宋_GB2312" w:cs="仿宋_GB2312"/>
                      <w:color w:val="000000"/>
                      <w:sz w:val="20"/>
                    </w:rPr>
                    <w:t>资源类型及数量：视频资料≥20部，（单部时长3—5分钟），内容包括功精神解读、工匠事迹等。图片资源≥20张高清图片，展示大国工匠人物肖像、重要事迹等。文本资料≥10份，详细描述工匠人物事迹、主要贡献和精神品质以及工匠精神创新案例。围绕工匠精神内涵互动设定问答≥20个问题。实践作业任务模板不少于5套。（投标须提供课程页面截图不少于10张）</w:t>
                  </w:r>
                </w:p>
                <w:p w14:paraId="621D0D3D">
                  <w:pPr>
                    <w:pStyle w:val="4"/>
                    <w:jc w:val="left"/>
                  </w:pPr>
                  <w:r>
                    <w:rPr>
                      <w:rFonts w:ascii="仿宋_GB2312" w:hAnsi="仿宋_GB2312" w:eastAsia="仿宋_GB2312" w:cs="仿宋_GB2312"/>
                      <w:b/>
                      <w:color w:val="000000"/>
                      <w:sz w:val="20"/>
                    </w:rPr>
                    <w:t>三、思政课程实践</w:t>
                  </w:r>
                </w:p>
                <w:p w14:paraId="69FF6DD3">
                  <w:pPr>
                    <w:pStyle w:val="4"/>
                    <w:ind w:left="420"/>
                    <w:jc w:val="left"/>
                  </w:pPr>
                  <w:r>
                    <w:rPr>
                      <w:rFonts w:ascii="仿宋_GB2312" w:hAnsi="仿宋_GB2312" w:eastAsia="仿宋_GB2312" w:cs="仿宋_GB2312"/>
                      <w:sz w:val="20"/>
                    </w:rPr>
                    <w:t>426.</w:t>
                  </w:r>
                  <w:r>
                    <w:rPr>
                      <w:rFonts w:ascii="仿宋_GB2312" w:hAnsi="仿宋_GB2312" w:eastAsia="仿宋_GB2312" w:cs="仿宋_GB2312"/>
                      <w:color w:val="000000"/>
                      <w:sz w:val="20"/>
                    </w:rPr>
                    <w:t>紧密对接高校思想政治理论，围绕课程重难点、核心知识点，建设与思政课程精准适配的各类实践项目，实现“课课有实践、实践有目标”，每门课程提供实践项目不少于5个。</w:t>
                  </w:r>
                </w:p>
                <w:p w14:paraId="1534867F">
                  <w:pPr>
                    <w:pStyle w:val="4"/>
                    <w:ind w:left="420"/>
                    <w:jc w:val="left"/>
                  </w:pPr>
                  <w:r>
                    <w:rPr>
                      <w:rFonts w:ascii="仿宋_GB2312" w:hAnsi="仿宋_GB2312" w:eastAsia="仿宋_GB2312" w:cs="仿宋_GB2312"/>
                      <w:sz w:val="20"/>
                    </w:rPr>
                    <w:t>427.</w:t>
                  </w:r>
                  <w:r>
                    <w:rPr>
                      <w:rFonts w:ascii="仿宋_GB2312" w:hAnsi="仿宋_GB2312" w:eastAsia="仿宋_GB2312" w:cs="仿宋_GB2312"/>
                      <w:color w:val="000000"/>
                      <w:sz w:val="20"/>
                    </w:rPr>
                    <w:t>实践项目涵盖课堂实践、课后实践、综合实践等多种类型，例如思政课堂情景模拟实践、红色主题实践作业、主题调研实践、综合实践活动等。每个项目均配套详细的教学实践方案，明确实践指导思想、实践目的及意义，同时提供实践活动方案、课程资源、任务要求、评价量表等配套资源，支持教师将实践项目直接融入课堂教学，破解思政课程“重理论、轻实践”的痛点，强化课程育人实效。</w:t>
                  </w:r>
                </w:p>
                <w:p w14:paraId="6DAD119E">
                  <w:pPr>
                    <w:pStyle w:val="4"/>
                    <w:jc w:val="left"/>
                  </w:pPr>
                  <w:r>
                    <w:rPr>
                      <w:rFonts w:ascii="仿宋_GB2312" w:hAnsi="仿宋_GB2312" w:eastAsia="仿宋_GB2312" w:cs="仿宋_GB2312"/>
                      <w:b/>
                      <w:color w:val="000000"/>
                      <w:sz w:val="20"/>
                    </w:rPr>
                    <w:t>四、实践任务中心</w:t>
                  </w:r>
                </w:p>
                <w:p w14:paraId="6E6AB80D">
                  <w:pPr>
                    <w:pStyle w:val="4"/>
                    <w:ind w:left="420"/>
                    <w:jc w:val="left"/>
                  </w:pPr>
                  <w:r>
                    <w:rPr>
                      <w:rFonts w:ascii="仿宋_GB2312" w:hAnsi="仿宋_GB2312" w:eastAsia="仿宋_GB2312" w:cs="仿宋_GB2312"/>
                      <w:sz w:val="20"/>
                    </w:rPr>
                    <w:t>428.</w:t>
                  </w:r>
                  <w:r>
                    <w:rPr>
                      <w:rFonts w:ascii="仿宋_GB2312" w:hAnsi="仿宋_GB2312" w:eastAsia="仿宋_GB2312" w:cs="仿宋_GB2312"/>
                      <w:color w:val="000000"/>
                      <w:sz w:val="20"/>
                    </w:rPr>
                    <w:t>思政实践任务中心主要实现思政课教师对思政实践任务和实践活动的管理。</w:t>
                  </w:r>
                </w:p>
                <w:p w14:paraId="105C9881">
                  <w:pPr>
                    <w:pStyle w:val="4"/>
                    <w:ind w:left="420"/>
                    <w:jc w:val="left"/>
                  </w:pPr>
                  <w:r>
                    <w:rPr>
                      <w:rFonts w:ascii="仿宋_GB2312" w:hAnsi="仿宋_GB2312" w:eastAsia="仿宋_GB2312" w:cs="仿宋_GB2312"/>
                      <w:sz w:val="20"/>
                    </w:rPr>
                    <w:t>429.</w:t>
                  </w:r>
                  <w:r>
                    <w:rPr>
                      <w:rFonts w:ascii="仿宋_GB2312" w:hAnsi="仿宋_GB2312" w:eastAsia="仿宋_GB2312" w:cs="仿宋_GB2312"/>
                      <w:color w:val="000000"/>
                      <w:sz w:val="20"/>
                    </w:rPr>
                    <w:t>实践任务发布</w:t>
                  </w:r>
                  <w:r>
                    <w:br w:type="textWrapping"/>
                  </w:r>
                  <w:r>
                    <w:rPr>
                      <w:rFonts w:ascii="仿宋_GB2312" w:hAnsi="仿宋_GB2312" w:eastAsia="仿宋_GB2312" w:cs="仿宋_GB2312"/>
                      <w:color w:val="000000"/>
                      <w:sz w:val="20"/>
                    </w:rPr>
                    <w:t>支持教师根据实践教学需求，在任务中心发布各类实践任务，包括小组实践任务、班级实践任务等。发布时可设置任务主题、实践目标、实践时间、参与对象、任务要求、提交形式（如实践报告、照片、视频、调研报告等）等核心参数，支持上传任务配套资源（如实践素材包、任务单），同时可设置任务可见范围、提交截止时间等权限，确保任务发布精准、规范，适配不同实践场景和参与群体。</w:t>
                  </w:r>
                </w:p>
                <w:p w14:paraId="6371015B">
                  <w:pPr>
                    <w:pStyle w:val="4"/>
                    <w:ind w:left="420"/>
                    <w:jc w:val="left"/>
                  </w:pPr>
                  <w:r>
                    <w:rPr>
                      <w:rFonts w:ascii="仿宋_GB2312" w:hAnsi="仿宋_GB2312" w:eastAsia="仿宋_GB2312" w:cs="仿宋_GB2312"/>
                      <w:sz w:val="20"/>
                    </w:rPr>
                    <w:t>430.</w:t>
                  </w:r>
                  <w:r>
                    <w:rPr>
                      <w:rFonts w:ascii="仿宋_GB2312" w:hAnsi="仿宋_GB2312" w:eastAsia="仿宋_GB2312" w:cs="仿宋_GB2312"/>
                      <w:color w:val="000000"/>
                      <w:sz w:val="20"/>
                    </w:rPr>
                    <w:t>实践任务跟踪与管控</w:t>
                  </w:r>
                  <w:r>
                    <w:br w:type="textWrapping"/>
                  </w:r>
                  <w:r>
                    <w:rPr>
                      <w:rFonts w:ascii="仿宋_GB2312" w:hAnsi="仿宋_GB2312" w:eastAsia="仿宋_GB2312" w:cs="仿宋_GB2312"/>
                      <w:color w:val="000000"/>
                      <w:sz w:val="20"/>
                    </w:rPr>
                    <w:t>实践任务全流程跟踪管控，教师可实时查看任务参与情况、学生实践进度，包括实践任务提交状态。支持学生实践任务成果点评打分功能，便于教师掌握学生实践真实情况，并可根据实践任务的进度、成果等信息智能生成实践任务综合报告。</w:t>
                  </w:r>
                </w:p>
                <w:p w14:paraId="64C4B5EA">
                  <w:pPr>
                    <w:pStyle w:val="4"/>
                    <w:ind w:left="420"/>
                    <w:jc w:val="left"/>
                  </w:pPr>
                  <w:r>
                    <w:rPr>
                      <w:rFonts w:ascii="仿宋_GB2312" w:hAnsi="仿宋_GB2312" w:eastAsia="仿宋_GB2312" w:cs="仿宋_GB2312"/>
                      <w:sz w:val="20"/>
                    </w:rPr>
                    <w:t>431.</w:t>
                  </w:r>
                  <w:r>
                    <w:rPr>
                      <w:rFonts w:ascii="仿宋_GB2312" w:hAnsi="仿宋_GB2312" w:eastAsia="仿宋_GB2312" w:cs="仿宋_GB2312"/>
                      <w:color w:val="000000"/>
                      <w:sz w:val="20"/>
                    </w:rPr>
                    <w:t>实践成果归档</w:t>
                  </w:r>
                  <w:r>
                    <w:br w:type="textWrapping"/>
                  </w:r>
                  <w:r>
                    <w:rPr>
                      <w:rFonts w:ascii="仿宋_GB2312" w:hAnsi="仿宋_GB2312" w:eastAsia="仿宋_GB2312" w:cs="仿宋_GB2312"/>
                      <w:color w:val="000000"/>
                      <w:sz w:val="20"/>
                    </w:rPr>
                    <w:t>建立实践成果规范化归档体系，学生提交的实践成果（实践报告、照片、视频、调研报告等）经教师点评后，自动归档至对应实践成果库，支持按任务主题、参与对象、实践时间等进行分类管理、检索、查阅。归档成果支持在线预览、下载，同时可关联学生个人实践档案，形成学生思政实践成长记录，为学生思政综合素质评价提供真实、可追溯的依据。</w:t>
                  </w:r>
                </w:p>
                <w:p w14:paraId="708D9AC6">
                  <w:pPr>
                    <w:pStyle w:val="4"/>
                    <w:ind w:left="420"/>
                    <w:jc w:val="left"/>
                  </w:pPr>
                  <w:r>
                    <w:rPr>
                      <w:rFonts w:ascii="仿宋_GB2312" w:hAnsi="仿宋_GB2312" w:eastAsia="仿宋_GB2312" w:cs="仿宋_GB2312"/>
                      <w:sz w:val="20"/>
                    </w:rPr>
                    <w:t>432.</w:t>
                  </w:r>
                  <w:r>
                    <w:rPr>
                      <w:rFonts w:ascii="仿宋_GB2312" w:hAnsi="仿宋_GB2312" w:eastAsia="仿宋_GB2312" w:cs="仿宋_GB2312"/>
                      <w:color w:val="000000"/>
                      <w:sz w:val="20"/>
                    </w:rPr>
                    <w:t>实践活动发布</w:t>
                  </w:r>
                  <w:r>
                    <w:br w:type="textWrapping"/>
                  </w:r>
                  <w:r>
                    <w:rPr>
                      <w:rFonts w:ascii="仿宋_GB2312" w:hAnsi="仿宋_GB2312" w:eastAsia="仿宋_GB2312" w:cs="仿宋_GB2312"/>
                      <w:color w:val="000000"/>
                      <w:sz w:val="20"/>
                    </w:rPr>
                    <w:t>支持教师在任务中心同步发布各类思政实践活动及相关通知，实践活动发布可明确活动主题、活动时间、参与人员、活动流程等核心信息，支持上传活动方案、安全预案等配套文件，便于学生清晰了解活动详情。</w:t>
                  </w:r>
                  <w:r>
                    <w:br w:type="textWrapping"/>
                  </w:r>
                  <w:r>
                    <w:rPr>
                      <w:rFonts w:ascii="仿宋_GB2312" w:hAnsi="仿宋_GB2312" w:eastAsia="仿宋_GB2312" w:cs="仿宋_GB2312"/>
                      <w:color w:val="000000"/>
                      <w:sz w:val="20"/>
                    </w:rPr>
                    <w:t>通知发布支持多类型场景，包括活动启动通知、成果提交提醒、活动总结通知等，可设置通知接收对象，支持实时推送至学生终端。</w:t>
                  </w:r>
                </w:p>
                <w:p w14:paraId="173EC6CA">
                  <w:pPr>
                    <w:pStyle w:val="4"/>
                    <w:jc w:val="left"/>
                  </w:pPr>
                  <w:r>
                    <w:rPr>
                      <w:rFonts w:ascii="仿宋_GB2312" w:hAnsi="仿宋_GB2312" w:eastAsia="仿宋_GB2312" w:cs="仿宋_GB2312"/>
                      <w:color w:val="000000"/>
                      <w:sz w:val="20"/>
                    </w:rPr>
                    <w:t>五、AI实践智能工具</w:t>
                  </w:r>
                </w:p>
                <w:p w14:paraId="69DEEAB6">
                  <w:pPr>
                    <w:pStyle w:val="4"/>
                    <w:ind w:left="420"/>
                    <w:jc w:val="left"/>
                  </w:pPr>
                  <w:r>
                    <w:rPr>
                      <w:rFonts w:ascii="仿宋_GB2312" w:hAnsi="仿宋_GB2312" w:eastAsia="仿宋_GB2312" w:cs="仿宋_GB2312"/>
                      <w:sz w:val="20"/>
                    </w:rPr>
                    <w:t>433.</w:t>
                  </w:r>
                  <w:r>
                    <w:rPr>
                      <w:rFonts w:ascii="仿宋_GB2312" w:hAnsi="仿宋_GB2312" w:eastAsia="仿宋_GB2312" w:cs="仿宋_GB2312"/>
                      <w:color w:val="000000"/>
                      <w:sz w:val="20"/>
                    </w:rPr>
                    <w:t>AI实践路线生成</w:t>
                  </w:r>
                  <w:r>
                    <w:br w:type="textWrapping"/>
                  </w:r>
                  <w:r>
                    <w:rPr>
                      <w:rFonts w:ascii="仿宋_GB2312" w:hAnsi="仿宋_GB2312" w:eastAsia="仿宋_GB2312" w:cs="仿宋_GB2312"/>
                      <w:color w:val="000000"/>
                      <w:sz w:val="20"/>
                    </w:rPr>
                    <w:t>融合AI智能技术，支持教师输入实践主题、适用学段、研学时长、核心育人目标等关键信息，AI自动匹配红色研学实践地图资源，生成贴合需求的实践路线。路线包含研学点位、行程安排、实践任务、配套资源等完整内容，教师可根据实际情况进行二次编辑、优化，大幅缩短路线设计时间，提升路线适配性和科学性。（提供功能截图证明文件）</w:t>
                  </w:r>
                </w:p>
                <w:p w14:paraId="1010FACD">
                  <w:pPr>
                    <w:pStyle w:val="4"/>
                    <w:ind w:left="420"/>
                    <w:jc w:val="left"/>
                  </w:pPr>
                  <w:r>
                    <w:rPr>
                      <w:rFonts w:ascii="仿宋_GB2312" w:hAnsi="仿宋_GB2312" w:eastAsia="仿宋_GB2312" w:cs="仿宋_GB2312"/>
                      <w:sz w:val="20"/>
                    </w:rPr>
                    <w:t>434.</w:t>
                  </w:r>
                  <w:r>
                    <w:rPr>
                      <w:rFonts w:ascii="仿宋_GB2312" w:hAnsi="仿宋_GB2312" w:eastAsia="仿宋_GB2312" w:cs="仿宋_GB2312"/>
                      <w:color w:val="000000"/>
                      <w:sz w:val="20"/>
                    </w:rPr>
                    <w:t>AI主题活动设计</w:t>
                  </w:r>
                  <w:r>
                    <w:br w:type="textWrapping"/>
                  </w:r>
                  <w:r>
                    <w:rPr>
                      <w:rFonts w:ascii="仿宋_GB2312" w:hAnsi="仿宋_GB2312" w:eastAsia="仿宋_GB2312" w:cs="仿宋_GB2312"/>
                      <w:color w:val="000000"/>
                      <w:sz w:val="20"/>
                    </w:rPr>
                    <w:t>AI辅助生成各类思政实践主题活动设计方案，教师输入活动主题、实践目标、参与对象、活动时长等信息，AI自动生成活动流程、环节设计、任务安排、互动形式、评价标准、配套素材等完整内容。活动设计贴合思政育人要求，兼顾趣味性和实效性，教师可按需调整优化，快速完成实践活动方案撰写，提升实践活动组织效率。</w:t>
                  </w:r>
                </w:p>
                <w:p w14:paraId="38B041EA">
                  <w:pPr>
                    <w:pStyle w:val="4"/>
                    <w:ind w:left="420"/>
                    <w:jc w:val="left"/>
                  </w:pPr>
                  <w:r>
                    <w:rPr>
                      <w:rFonts w:ascii="仿宋_GB2312" w:hAnsi="仿宋_GB2312" w:eastAsia="仿宋_GB2312" w:cs="仿宋_GB2312"/>
                      <w:sz w:val="20"/>
                    </w:rPr>
                    <w:t>435.</w:t>
                  </w:r>
                  <w:r>
                    <w:rPr>
                      <w:rFonts w:ascii="仿宋_GB2312" w:hAnsi="仿宋_GB2312" w:eastAsia="仿宋_GB2312" w:cs="仿宋_GB2312"/>
                      <w:color w:val="000000"/>
                      <w:sz w:val="20"/>
                    </w:rPr>
                    <w:t>AI实践过程智能化监督</w:t>
                  </w:r>
                  <w:r>
                    <w:br w:type="textWrapping"/>
                  </w:r>
                  <w:r>
                    <w:rPr>
                      <w:rFonts w:ascii="仿宋_GB2312" w:hAnsi="仿宋_GB2312" w:eastAsia="仿宋_GB2312" w:cs="仿宋_GB2312"/>
                      <w:color w:val="000000"/>
                      <w:sz w:val="20"/>
                    </w:rPr>
                    <w:t>依托AI智能监督工具，实现实践过程行为智能化管控，破解实践教学“监管难、取证难”的痛点。支持通过定位打卡、实践过程视频/照片实时上传等方式，验证学生实践真实性；AI可对学生提交的实践内容进行智能审核，并及时向教师反馈；同时可对实践过程中的异常行为（如未按要求完成实践任务）进行预警，助力教师精准掌握实践全过程，保障实践教学质量。</w:t>
                  </w:r>
                </w:p>
              </w:tc>
            </w:tr>
            <w:tr w14:paraId="039E59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8DC366">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F48850">
                  <w:pPr>
                    <w:pStyle w:val="4"/>
                    <w:jc w:val="center"/>
                  </w:pPr>
                  <w:r>
                    <w:rPr>
                      <w:rFonts w:ascii="仿宋_GB2312" w:hAnsi="仿宋_GB2312" w:eastAsia="仿宋_GB2312" w:cs="仿宋_GB2312"/>
                      <w:color w:val="000000"/>
                      <w:sz w:val="20"/>
                    </w:rPr>
                    <w:t>思政一体化教研平台</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1B23FB">
                  <w:pPr>
                    <w:pStyle w:val="4"/>
                    <w:ind w:firstLine="400"/>
                    <w:jc w:val="left"/>
                  </w:pPr>
                  <w:r>
                    <w:rPr>
                      <w:rFonts w:ascii="仿宋_GB2312" w:hAnsi="仿宋_GB2312" w:eastAsia="仿宋_GB2312" w:cs="仿宋_GB2312"/>
                      <w:color w:val="000000"/>
                      <w:sz w:val="20"/>
                    </w:rPr>
                    <w:t>立足校内常态化教研与跨院校线上协同教研双重需求，搭建线上化、协同化、智能化教研工作平台，支持跨院校、跨区域联动，打破时空限制，实现多校教师实时联动共研，为教研活动开展、成果沉淀、教师发展提供全方位技术支撑。</w:t>
                  </w:r>
                </w:p>
                <w:p w14:paraId="2D6024A8">
                  <w:pPr>
                    <w:pStyle w:val="4"/>
                    <w:ind w:left="420"/>
                    <w:jc w:val="left"/>
                  </w:pPr>
                  <w:r>
                    <w:rPr>
                      <w:rFonts w:ascii="仿宋_GB2312" w:hAnsi="仿宋_GB2312" w:eastAsia="仿宋_GB2312" w:cs="仿宋_GB2312"/>
                      <w:sz w:val="20"/>
                    </w:rPr>
                    <w:t>436.</w:t>
                  </w:r>
                  <w:r>
                    <w:rPr>
                      <w:rFonts w:ascii="仿宋_GB2312" w:hAnsi="仿宋_GB2312" w:eastAsia="仿宋_GB2312" w:cs="仿宋_GB2312"/>
                      <w:color w:val="000000"/>
                      <w:sz w:val="20"/>
                    </w:rPr>
                    <w:t>工作台数据中心</w:t>
                  </w:r>
                  <w:r>
                    <w:br w:type="textWrapping"/>
                  </w:r>
                  <w:r>
                    <w:rPr>
                      <w:rFonts w:ascii="仿宋_GB2312" w:hAnsi="仿宋_GB2312" w:eastAsia="仿宋_GB2312" w:cs="仿宋_GB2312"/>
                      <w:color w:val="000000"/>
                      <w:sz w:val="20"/>
                    </w:rPr>
                    <w:t>支撑完整的教研数据统计分析功能，自动采集教研工作流数据，包括教研活动次数、参与人数、集体备课情况、教研成果、教师参与活跃度等。支持按时间（月、学期）、教研室等维度进行多维度统计分析，生成数据报表，为教研工作评估、计划制定提供数据支撑。（提供功能截图证明文件）</w:t>
                  </w:r>
                </w:p>
                <w:p w14:paraId="0AB36080">
                  <w:pPr>
                    <w:pStyle w:val="4"/>
                    <w:ind w:left="420"/>
                    <w:jc w:val="left"/>
                  </w:pPr>
                  <w:r>
                    <w:rPr>
                      <w:rFonts w:ascii="仿宋_GB2312" w:hAnsi="仿宋_GB2312" w:eastAsia="仿宋_GB2312" w:cs="仿宋_GB2312"/>
                      <w:sz w:val="20"/>
                    </w:rPr>
                    <w:t>437.</w:t>
                  </w:r>
                  <w:r>
                    <w:rPr>
                      <w:rFonts w:ascii="仿宋_GB2312" w:hAnsi="仿宋_GB2312" w:eastAsia="仿宋_GB2312" w:cs="仿宋_GB2312"/>
                      <w:color w:val="000000"/>
                      <w:sz w:val="20"/>
                    </w:rPr>
                    <w:t>教学活动开展</w:t>
                  </w:r>
                  <w:r>
                    <w:br w:type="textWrapping"/>
                  </w:r>
                  <w:r>
                    <w:rPr>
                      <w:rFonts w:ascii="仿宋_GB2312" w:hAnsi="仿宋_GB2312" w:eastAsia="仿宋_GB2312" w:cs="仿宋_GB2312"/>
                      <w:color w:val="000000"/>
                      <w:sz w:val="20"/>
                    </w:rPr>
                    <w:t>支持各类教研活动线上化开展，覆盖线上教研活动、虚拟教研、教学观摩等多种形式，实现教研活动全流程规范化管理。</w:t>
                  </w:r>
                </w:p>
                <w:p w14:paraId="14A9141B">
                  <w:pPr>
                    <w:pStyle w:val="4"/>
                    <w:ind w:left="420"/>
                    <w:jc w:val="left"/>
                  </w:pPr>
                  <w:r>
                    <w:rPr>
                      <w:rFonts w:ascii="仿宋_GB2312" w:hAnsi="仿宋_GB2312" w:eastAsia="仿宋_GB2312" w:cs="仿宋_GB2312"/>
                      <w:sz w:val="20"/>
                    </w:rPr>
                    <w:t>438.</w:t>
                  </w:r>
                  <w:r>
                    <w:rPr>
                      <w:rFonts w:ascii="仿宋_GB2312" w:hAnsi="仿宋_GB2312" w:eastAsia="仿宋_GB2312" w:cs="仿宋_GB2312"/>
                      <w:color w:val="000000"/>
                      <w:sz w:val="20"/>
                    </w:rPr>
                    <w:t>教学活动开展</w:t>
                  </w:r>
                  <w:r>
                    <w:br w:type="textWrapping"/>
                  </w:r>
                  <w:r>
                    <w:rPr>
                      <w:rFonts w:ascii="仿宋_GB2312" w:hAnsi="仿宋_GB2312" w:eastAsia="仿宋_GB2312" w:cs="仿宋_GB2312"/>
                      <w:color w:val="000000"/>
                      <w:sz w:val="20"/>
                    </w:rPr>
                    <w:t>支持教研管理员、教师发起各类教研活动，可设置活动主题、活动类型（线上研讨、集体备课、教学观摩等）、活动时间、参与对象（校内教师、跨院校教师、指定教研室教师）、活动流程、活动议程、配套资料等核心参数。</w:t>
                  </w:r>
                </w:p>
                <w:p w14:paraId="11FF319B">
                  <w:pPr>
                    <w:pStyle w:val="4"/>
                    <w:ind w:left="420"/>
                    <w:jc w:val="left"/>
                  </w:pPr>
                  <w:r>
                    <w:rPr>
                      <w:rFonts w:ascii="仿宋_GB2312" w:hAnsi="仿宋_GB2312" w:eastAsia="仿宋_GB2312" w:cs="仿宋_GB2312"/>
                      <w:sz w:val="20"/>
                    </w:rPr>
                    <w:t>439.</w:t>
                  </w:r>
                  <w:r>
                    <w:rPr>
                      <w:rFonts w:ascii="仿宋_GB2312" w:hAnsi="仿宋_GB2312" w:eastAsia="仿宋_GB2312" w:cs="仿宋_GB2312"/>
                      <w:color w:val="000000"/>
                      <w:sz w:val="20"/>
                    </w:rPr>
                    <w:t>集体教研</w:t>
                  </w:r>
                  <w:r>
                    <w:br w:type="textWrapping"/>
                  </w:r>
                  <w:r>
                    <w:rPr>
                      <w:rFonts w:ascii="仿宋_GB2312" w:hAnsi="仿宋_GB2312" w:eastAsia="仿宋_GB2312" w:cs="仿宋_GB2312"/>
                      <w:color w:val="000000"/>
                      <w:sz w:val="20"/>
                    </w:rPr>
                    <w:t>（1）支持教师发起集体备课，可设置备课主题、备课目标、备课内容（对应思政课程章节、备课资源）、参与人员、备课时间等参数。</w:t>
                  </w:r>
                  <w:r>
                    <w:br w:type="textWrapping"/>
                  </w:r>
                  <w:r>
                    <w:rPr>
                      <w:rFonts w:ascii="仿宋_GB2312" w:hAnsi="仿宋_GB2312" w:eastAsia="仿宋_GB2312" w:cs="仿宋_GB2312"/>
                      <w:color w:val="000000"/>
                      <w:sz w:val="20"/>
                    </w:rPr>
                    <w:t>（2）支持基于一次备课发起单项或者多项备课任务，同时需明确备课任务分工（主备人、辅备人），实现备课责任到人，确保备课有序推进。</w:t>
                  </w:r>
                </w:p>
                <w:p w14:paraId="02ED9AC7">
                  <w:pPr>
                    <w:pStyle w:val="4"/>
                    <w:ind w:left="420"/>
                    <w:jc w:val="left"/>
                  </w:pPr>
                  <w:r>
                    <w:rPr>
                      <w:rFonts w:ascii="仿宋_GB2312" w:hAnsi="仿宋_GB2312" w:eastAsia="仿宋_GB2312" w:cs="仿宋_GB2312"/>
                      <w:sz w:val="20"/>
                    </w:rPr>
                    <w:t>440.</w:t>
                  </w:r>
                  <w:r>
                    <w:rPr>
                      <w:rFonts w:ascii="仿宋_GB2312" w:hAnsi="仿宋_GB2312" w:eastAsia="仿宋_GB2312" w:cs="仿宋_GB2312"/>
                      <w:color w:val="000000"/>
                      <w:sz w:val="20"/>
                    </w:rPr>
                    <w:t>协同备课</w:t>
                  </w:r>
                  <w:r>
                    <w:br w:type="textWrapping"/>
                  </w:r>
                  <w:r>
                    <w:rPr>
                      <w:rFonts w:ascii="仿宋_GB2312" w:hAnsi="仿宋_GB2312" w:eastAsia="仿宋_GB2312" w:cs="仿宋_GB2312"/>
                      <w:color w:val="000000"/>
                      <w:sz w:val="20"/>
                    </w:rPr>
                    <w:t>提供协同编辑功能，备课小组成员可实时在线编辑教案、课件、教学设计等备课内容，支持实时同步修改等功能，同时可基于备课任务提供关联资源，阅览备课成果等功能，提升协作效率。</w:t>
                  </w:r>
                </w:p>
                <w:p w14:paraId="479219E9">
                  <w:pPr>
                    <w:pStyle w:val="4"/>
                    <w:ind w:left="420"/>
                    <w:jc w:val="left"/>
                  </w:pPr>
                  <w:r>
                    <w:rPr>
                      <w:rFonts w:ascii="仿宋_GB2312" w:hAnsi="仿宋_GB2312" w:eastAsia="仿宋_GB2312" w:cs="仿宋_GB2312"/>
                      <w:sz w:val="20"/>
                    </w:rPr>
                    <w:t>441.</w:t>
                  </w:r>
                  <w:r>
                    <w:rPr>
                      <w:rFonts w:ascii="仿宋_GB2312" w:hAnsi="仿宋_GB2312" w:eastAsia="仿宋_GB2312" w:cs="仿宋_GB2312"/>
                      <w:color w:val="000000"/>
                      <w:sz w:val="20"/>
                    </w:rPr>
                    <w:t xml:space="preserve"> AI智能辅助</w:t>
                  </w:r>
                  <w:r>
                    <w:br w:type="textWrapping"/>
                  </w:r>
                  <w:r>
                    <w:rPr>
                      <w:rFonts w:ascii="仿宋_GB2312" w:hAnsi="仿宋_GB2312" w:eastAsia="仿宋_GB2312" w:cs="仿宋_GB2312"/>
                      <w:color w:val="000000"/>
                      <w:sz w:val="20"/>
                    </w:rPr>
                    <w:t>融合智能教研工具，可辅助生成备课主题、备课思路、教学重难点分析、教学方法建议以及教学教案、教学课件等，协助备课小组快速梳理备课框架，优化备课内容，完成集体备课。（提供功能截图证明文件）</w:t>
                  </w:r>
                </w:p>
                <w:p w14:paraId="0371D36C">
                  <w:pPr>
                    <w:pStyle w:val="4"/>
                    <w:ind w:left="420"/>
                    <w:jc w:val="left"/>
                  </w:pPr>
                  <w:r>
                    <w:rPr>
                      <w:rFonts w:ascii="仿宋_GB2312" w:hAnsi="仿宋_GB2312" w:eastAsia="仿宋_GB2312" w:cs="仿宋_GB2312"/>
                      <w:sz w:val="20"/>
                    </w:rPr>
                    <w:t>442.</w:t>
                  </w:r>
                  <w:r>
                    <w:rPr>
                      <w:rFonts w:ascii="仿宋_GB2312" w:hAnsi="仿宋_GB2312" w:eastAsia="仿宋_GB2312" w:cs="仿宋_GB2312"/>
                      <w:color w:val="000000"/>
                      <w:sz w:val="20"/>
                    </w:rPr>
                    <w:t>成果管理</w:t>
                  </w:r>
                  <w:r>
                    <w:br w:type="textWrapping"/>
                  </w:r>
                  <w:r>
                    <w:rPr>
                      <w:rFonts w:ascii="仿宋_GB2312" w:hAnsi="仿宋_GB2312" w:eastAsia="仿宋_GB2312" w:cs="仿宋_GB2312"/>
                      <w:color w:val="000000"/>
                      <w:sz w:val="20"/>
                    </w:rPr>
                    <w:t>集体备课完成后，可提交审核，经教研管理员审核通过后，形成标准化备课成果（教案、课件、教学设计等），归档至共建团队知识库，供备课小组成员及其他教师查阅、复用、修改。</w:t>
                  </w:r>
                </w:p>
                <w:p w14:paraId="49EA3A2D">
                  <w:pPr>
                    <w:pStyle w:val="4"/>
                    <w:ind w:left="420"/>
                    <w:jc w:val="left"/>
                  </w:pPr>
                  <w:r>
                    <w:rPr>
                      <w:rFonts w:ascii="仿宋_GB2312" w:hAnsi="仿宋_GB2312" w:eastAsia="仿宋_GB2312" w:cs="仿宋_GB2312"/>
                      <w:sz w:val="20"/>
                    </w:rPr>
                    <w:t>443.</w:t>
                  </w:r>
                  <w:r>
                    <w:rPr>
                      <w:rFonts w:ascii="仿宋_GB2312" w:hAnsi="仿宋_GB2312" w:eastAsia="仿宋_GB2312" w:cs="仿宋_GB2312"/>
                      <w:color w:val="000000"/>
                      <w:sz w:val="20"/>
                    </w:rPr>
                    <w:t>共建团队知识库</w:t>
                  </w:r>
                  <w:r>
                    <w:br w:type="textWrapping"/>
                  </w:r>
                  <w:r>
                    <w:rPr>
                      <w:rFonts w:ascii="仿宋_GB2312" w:hAnsi="仿宋_GB2312" w:eastAsia="仿宋_GB2312" w:cs="仿宋_GB2312"/>
                      <w:color w:val="000000"/>
                      <w:sz w:val="20"/>
                    </w:rPr>
                    <w:t>（1）知识库搭建与分类</w:t>
                  </w:r>
                  <w:r>
                    <w:br w:type="textWrapping"/>
                  </w:r>
                  <w:r>
                    <w:rPr>
                      <w:rFonts w:ascii="仿宋_GB2312" w:hAnsi="仿宋_GB2312" w:eastAsia="仿宋_GB2312" w:cs="仿宋_GB2312"/>
                      <w:color w:val="000000"/>
                      <w:sz w:val="20"/>
                    </w:rPr>
                    <w:t>支持按教研室、备课小组、教研主题等维度搭建专属团队知识库，可分为集体备课成果库、教研资料库、优质教学案例库等板块，实现资源分类管理。知识库支持自定义分类标签，便于教师快速定位所需资源，同时支持资源批量上传、批量编辑、批量删除等功能，提升知识库管理效率。</w:t>
                  </w:r>
                </w:p>
                <w:p w14:paraId="4F26C80E">
                  <w:pPr>
                    <w:pStyle w:val="4"/>
                    <w:ind w:left="420"/>
                    <w:jc w:val="left"/>
                  </w:pPr>
                  <w:r>
                    <w:rPr>
                      <w:rFonts w:ascii="仿宋_GB2312" w:hAnsi="仿宋_GB2312" w:eastAsia="仿宋_GB2312" w:cs="仿宋_GB2312"/>
                      <w:sz w:val="20"/>
                    </w:rPr>
                    <w:t>444.</w:t>
                  </w:r>
                  <w:r>
                    <w:rPr>
                      <w:rFonts w:ascii="仿宋_GB2312" w:hAnsi="仿宋_GB2312" w:eastAsia="仿宋_GB2312" w:cs="仿宋_GB2312"/>
                      <w:color w:val="000000"/>
                      <w:sz w:val="20"/>
                    </w:rPr>
                    <w:t>资源共建与共享</w:t>
                  </w:r>
                  <w:r>
                    <w:br w:type="textWrapping"/>
                  </w:r>
                  <w:r>
                    <w:rPr>
                      <w:rFonts w:ascii="仿宋_GB2312" w:hAnsi="仿宋_GB2312" w:eastAsia="仿宋_GB2312" w:cs="仿宋_GB2312"/>
                      <w:color w:val="000000"/>
                      <w:sz w:val="20"/>
                    </w:rPr>
                    <w:t>支持教师自主上传优质教研资源、备课成果、学习资料等，经审核后纳入团队知识库，实现资源共建。知识库支持权限设置，可设置公开范围（小组内、校内、跨院校），确保资源共享的安全性和针对性。教师可在知识库内检索、下载、收藏所需资源。</w:t>
                  </w:r>
                </w:p>
                <w:p w14:paraId="1DE1ABCC">
                  <w:pPr>
                    <w:pStyle w:val="4"/>
                    <w:ind w:left="420"/>
                    <w:jc w:val="left"/>
                  </w:pPr>
                  <w:r>
                    <w:rPr>
                      <w:rFonts w:ascii="仿宋_GB2312" w:hAnsi="仿宋_GB2312" w:eastAsia="仿宋_GB2312" w:cs="仿宋_GB2312"/>
                      <w:sz w:val="20"/>
                    </w:rPr>
                    <w:t>445.</w:t>
                  </w:r>
                  <w:r>
                    <w:rPr>
                      <w:rFonts w:ascii="仿宋_GB2312" w:hAnsi="仿宋_GB2312" w:eastAsia="仿宋_GB2312" w:cs="仿宋_GB2312"/>
                      <w:color w:val="000000"/>
                      <w:sz w:val="20"/>
                    </w:rPr>
                    <w:t>教师发展</w:t>
                  </w:r>
                  <w:r>
                    <w:br w:type="textWrapping"/>
                  </w:r>
                  <w:r>
                    <w:rPr>
                      <w:rFonts w:ascii="仿宋_GB2312" w:hAnsi="仿宋_GB2312" w:eastAsia="仿宋_GB2312" w:cs="仿宋_GB2312"/>
                      <w:color w:val="000000"/>
                      <w:sz w:val="20"/>
                    </w:rPr>
                    <w:t>思政教师专业成长全周期需求，构建涵盖师德师风、师资培训、队伍建设、能力提升的一体化教师发展体系，配套智能化支撑功能，助力打造高素质思政教师队伍。</w:t>
                  </w:r>
                </w:p>
              </w:tc>
            </w:tr>
            <w:tr w14:paraId="6C3E78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6F47A2">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2B0DB9">
                  <w:pPr>
                    <w:pStyle w:val="4"/>
                    <w:jc w:val="center"/>
                  </w:pPr>
                  <w:r>
                    <w:rPr>
                      <w:rFonts w:ascii="仿宋_GB2312" w:hAnsi="仿宋_GB2312" w:eastAsia="仿宋_GB2312" w:cs="仿宋_GB2312"/>
                      <w:color w:val="000000"/>
                      <w:sz w:val="20"/>
                    </w:rPr>
                    <w:t>知识测评软件</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7E81F7">
                  <w:pPr>
                    <w:pStyle w:val="4"/>
                    <w:ind w:left="420"/>
                    <w:jc w:val="left"/>
                  </w:pPr>
                  <w:r>
                    <w:rPr>
                      <w:rFonts w:ascii="仿宋_GB2312" w:hAnsi="仿宋_GB2312" w:eastAsia="仿宋_GB2312" w:cs="仿宋_GB2312"/>
                      <w:sz w:val="20"/>
                    </w:rPr>
                    <w:t>446.</w:t>
                  </w:r>
                  <w:r>
                    <w:rPr>
                      <w:rFonts w:ascii="仿宋_GB2312" w:hAnsi="仿宋_GB2312" w:eastAsia="仿宋_GB2312" w:cs="仿宋_GB2312"/>
                      <w:color w:val="000000"/>
                      <w:sz w:val="20"/>
                    </w:rPr>
                    <w:t>定制开发知识测评系统，进行知识问答。</w:t>
                  </w:r>
                </w:p>
                <w:p w14:paraId="75989629">
                  <w:pPr>
                    <w:pStyle w:val="4"/>
                    <w:ind w:left="420"/>
                    <w:jc w:val="left"/>
                  </w:pPr>
                  <w:r>
                    <w:rPr>
                      <w:rFonts w:ascii="仿宋_GB2312" w:hAnsi="仿宋_GB2312" w:eastAsia="仿宋_GB2312" w:cs="仿宋_GB2312"/>
                      <w:sz w:val="20"/>
                    </w:rPr>
                    <w:t>447.</w:t>
                  </w:r>
                  <w:r>
                    <w:rPr>
                      <w:rFonts w:ascii="仿宋_GB2312" w:hAnsi="仿宋_GB2312" w:eastAsia="仿宋_GB2312" w:cs="仿宋_GB2312"/>
                      <w:color w:val="000000"/>
                      <w:sz w:val="20"/>
                    </w:rPr>
                    <w:t>分级权限设置：支持超级管理员、后台管理员、普通研学用户三级权限划分，权限独立可控，不同角色操作权限、查看范围严格区分。</w:t>
                  </w:r>
                </w:p>
                <w:p w14:paraId="6F55DA88">
                  <w:pPr>
                    <w:pStyle w:val="4"/>
                    <w:ind w:left="420"/>
                    <w:jc w:val="left"/>
                  </w:pPr>
                  <w:r>
                    <w:rPr>
                      <w:rFonts w:ascii="仿宋_GB2312" w:hAnsi="仿宋_GB2312" w:eastAsia="仿宋_GB2312" w:cs="仿宋_GB2312"/>
                      <w:sz w:val="20"/>
                    </w:rPr>
                    <w:t>448.</w:t>
                  </w:r>
                  <w:r>
                    <w:rPr>
                      <w:rFonts w:ascii="仿宋_GB2312" w:hAnsi="仿宋_GB2312" w:eastAsia="仿宋_GB2312" w:cs="仿宋_GB2312"/>
                      <w:color w:val="000000"/>
                      <w:sz w:val="20"/>
                    </w:rPr>
                    <w:t>用户信息管理：支持用户批量导入、单个新增、编辑、启用/禁用、删除操作，可自定义用户字段（姓名、部门、岗位、学号/工号等），支持用户分组管理，可按部门、批次、研学组别分类管控。</w:t>
                  </w:r>
                </w:p>
                <w:p w14:paraId="036BA898">
                  <w:pPr>
                    <w:pStyle w:val="4"/>
                    <w:ind w:left="420"/>
                    <w:jc w:val="left"/>
                  </w:pPr>
                  <w:r>
                    <w:rPr>
                      <w:rFonts w:ascii="仿宋_GB2312" w:hAnsi="仿宋_GB2312" w:eastAsia="仿宋_GB2312" w:cs="仿宋_GB2312"/>
                      <w:sz w:val="20"/>
                    </w:rPr>
                    <w:t>449.</w:t>
                  </w:r>
                  <w:r>
                    <w:rPr>
                      <w:rFonts w:ascii="仿宋_GB2312" w:hAnsi="仿宋_GB2312" w:eastAsia="仿宋_GB2312" w:cs="仿宋_GB2312"/>
                      <w:color w:val="000000"/>
                      <w:sz w:val="20"/>
                    </w:rPr>
                    <w:t>账号安全管理：支持账号密码登录、密码重置、账号锁定机制，记录用户登录日志、操作日志，可追溯用户所有系统操作行为。</w:t>
                  </w:r>
                </w:p>
                <w:p w14:paraId="4C55E172">
                  <w:pPr>
                    <w:pStyle w:val="4"/>
                    <w:jc w:val="left"/>
                  </w:pPr>
                  <w:r>
                    <w:rPr>
                      <w:rFonts w:ascii="仿宋_GB2312" w:hAnsi="仿宋_GB2312" w:eastAsia="仿宋_GB2312" w:cs="仿宋_GB2312"/>
                      <w:color w:val="000000"/>
                      <w:sz w:val="20"/>
                    </w:rPr>
                    <w:t>智能题库管理模块：</w:t>
                  </w:r>
                </w:p>
                <w:p w14:paraId="4F6207F9">
                  <w:pPr>
                    <w:pStyle w:val="4"/>
                    <w:ind w:left="420"/>
                    <w:jc w:val="left"/>
                  </w:pPr>
                  <w:r>
                    <w:rPr>
                      <w:rFonts w:ascii="仿宋_GB2312" w:hAnsi="仿宋_GB2312" w:eastAsia="仿宋_GB2312" w:cs="仿宋_GB2312"/>
                      <w:sz w:val="20"/>
                    </w:rPr>
                    <w:t>450.</w:t>
                  </w:r>
                  <w:r>
                    <w:rPr>
                      <w:rFonts w:ascii="仿宋_GB2312" w:hAnsi="仿宋_GB2312" w:eastAsia="仿宋_GB2312" w:cs="仿宋_GB2312"/>
                      <w:color w:val="000000"/>
                      <w:sz w:val="20"/>
                    </w:rPr>
                    <w:t>题型多元化配置：系统支持单选题、多选题、判断题、填空题、简答题等主流题型，所有题型支持自定义分值、难度系数、答题时长。</w:t>
                  </w:r>
                </w:p>
                <w:p w14:paraId="7724A3CA">
                  <w:pPr>
                    <w:pStyle w:val="4"/>
                    <w:ind w:left="420"/>
                    <w:jc w:val="left"/>
                  </w:pPr>
                  <w:r>
                    <w:rPr>
                      <w:rFonts w:ascii="仿宋_GB2312" w:hAnsi="仿宋_GB2312" w:eastAsia="仿宋_GB2312" w:cs="仿宋_GB2312"/>
                      <w:sz w:val="20"/>
                    </w:rPr>
                    <w:t>451.</w:t>
                  </w:r>
                  <w:r>
                    <w:rPr>
                      <w:rFonts w:ascii="仿宋_GB2312" w:hAnsi="仿宋_GB2312" w:eastAsia="仿宋_GB2312" w:cs="仿宋_GB2312"/>
                      <w:color w:val="000000"/>
                      <w:sz w:val="20"/>
                    </w:rPr>
                    <w:t>题库分类管理：支持自定义题库分类目录，可按专业知识、研学常识、安全知识等维度分类建库，支持多级分类、标签管理，方便精准组题出题。</w:t>
                  </w:r>
                </w:p>
                <w:p w14:paraId="6F3C295A">
                  <w:pPr>
                    <w:pStyle w:val="4"/>
                    <w:ind w:left="420"/>
                    <w:jc w:val="left"/>
                  </w:pPr>
                  <w:r>
                    <w:rPr>
                      <w:rFonts w:ascii="仿宋_GB2312" w:hAnsi="仿宋_GB2312" w:eastAsia="仿宋_GB2312" w:cs="仿宋_GB2312"/>
                      <w:sz w:val="20"/>
                    </w:rPr>
                    <w:t>452.</w:t>
                  </w:r>
                  <w:r>
                    <w:rPr>
                      <w:rFonts w:ascii="仿宋_GB2312" w:hAnsi="仿宋_GB2312" w:eastAsia="仿宋_GB2312" w:cs="仿宋_GB2312"/>
                      <w:color w:val="000000"/>
                      <w:sz w:val="20"/>
                    </w:rPr>
                    <w:t>题目批量导入导出：支持Excel、Word模板批量导入试题，支持单题手动新增、编辑、修改、删除，可批量导出题库内容，支持题目预览、错题修改、重复题目筛查去重。</w:t>
                  </w:r>
                </w:p>
                <w:p w14:paraId="28ECCAF7">
                  <w:pPr>
                    <w:pStyle w:val="4"/>
                    <w:ind w:left="420"/>
                    <w:jc w:val="left"/>
                  </w:pPr>
                  <w:r>
                    <w:rPr>
                      <w:rFonts w:ascii="仿宋_GB2312" w:hAnsi="仿宋_GB2312" w:eastAsia="仿宋_GB2312" w:cs="仿宋_GB2312"/>
                      <w:sz w:val="20"/>
                    </w:rPr>
                    <w:t>453.</w:t>
                  </w:r>
                  <w:r>
                    <w:rPr>
                      <w:rFonts w:ascii="仿宋_GB2312" w:hAnsi="仿宋_GB2312" w:eastAsia="仿宋_GB2312" w:cs="仿宋_GB2312"/>
                      <w:color w:val="000000"/>
                      <w:sz w:val="20"/>
                    </w:rPr>
                    <w:t>研学人员可以进行作答赢取积分兑换奖励。</w:t>
                  </w:r>
                </w:p>
              </w:tc>
            </w:tr>
            <w:tr w14:paraId="7E889D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28FD08">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FE8588">
                  <w:pPr>
                    <w:pStyle w:val="4"/>
                    <w:jc w:val="center"/>
                  </w:pPr>
                  <w:r>
                    <w:rPr>
                      <w:rFonts w:ascii="仿宋_GB2312" w:hAnsi="仿宋_GB2312" w:eastAsia="仿宋_GB2312" w:cs="仿宋_GB2312"/>
                      <w:color w:val="000000"/>
                      <w:sz w:val="20"/>
                    </w:rPr>
                    <w:t>管理平台建设</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56FBB5">
                  <w:pPr>
                    <w:pStyle w:val="4"/>
                    <w:ind w:left="420"/>
                    <w:jc w:val="left"/>
                  </w:pPr>
                  <w:r>
                    <w:rPr>
                      <w:rFonts w:ascii="仿宋_GB2312" w:hAnsi="仿宋_GB2312" w:eastAsia="仿宋_GB2312" w:cs="仿宋_GB2312"/>
                      <w:sz w:val="20"/>
                    </w:rPr>
                    <w:t>454.</w:t>
                  </w:r>
                  <w:r>
                    <w:rPr>
                      <w:rFonts w:ascii="仿宋_GB2312" w:hAnsi="仿宋_GB2312" w:eastAsia="仿宋_GB2312" w:cs="仿宋_GB2312"/>
                      <w:color w:val="000000"/>
                      <w:sz w:val="20"/>
                    </w:rPr>
                    <w:t>管理系统可基于教师、学生等不同用户角色，构建精细化权限管理体系，同时提供门户定制、专题自建、内容管理、账号管理、数据可视化等全维度管理功能，建设数据中心、任务中心和组织中心</w:t>
                  </w:r>
                </w:p>
                <w:p w14:paraId="493B21EE">
                  <w:pPr>
                    <w:pStyle w:val="4"/>
                    <w:ind w:left="420"/>
                    <w:jc w:val="left"/>
                  </w:pPr>
                  <w:r>
                    <w:rPr>
                      <w:rFonts w:ascii="仿宋_GB2312" w:hAnsi="仿宋_GB2312" w:eastAsia="仿宋_GB2312" w:cs="仿宋_GB2312"/>
                      <w:sz w:val="20"/>
                    </w:rPr>
                    <w:t>455.</w:t>
                  </w:r>
                  <w:r>
                    <w:rPr>
                      <w:rFonts w:ascii="仿宋_GB2312" w:hAnsi="仿宋_GB2312" w:eastAsia="仿宋_GB2312" w:cs="仿宋_GB2312"/>
                      <w:color w:val="000000"/>
                      <w:sz w:val="20"/>
                    </w:rPr>
                    <w:t>可视化数据中心</w:t>
                  </w:r>
                  <w:r>
                    <w:br w:type="textWrapping"/>
                  </w:r>
                  <w:r>
                    <w:rPr>
                      <w:rFonts w:ascii="仿宋_GB2312" w:hAnsi="仿宋_GB2312" w:eastAsia="仿宋_GB2312" w:cs="仿宋_GB2312"/>
                      <w:color w:val="000000"/>
                      <w:sz w:val="20"/>
                    </w:rPr>
                    <w:t>搭建多维度数据看板，包括平台资源建设总体情况统计、平台运营数据统计、用户分布统计情况、实践管理统计、考试测评统计等数据；支持平台核心数据可视化展示，以柱状图、折线图、饼图等多种图表形式呈现，清晰直观。（提供功能截图证明文件）</w:t>
                  </w:r>
                </w:p>
                <w:p w14:paraId="161877AA">
                  <w:pPr>
                    <w:pStyle w:val="4"/>
                    <w:ind w:left="420"/>
                    <w:jc w:val="left"/>
                  </w:pPr>
                  <w:r>
                    <w:rPr>
                      <w:rFonts w:ascii="仿宋_GB2312" w:hAnsi="仿宋_GB2312" w:eastAsia="仿宋_GB2312" w:cs="仿宋_GB2312"/>
                      <w:sz w:val="20"/>
                    </w:rPr>
                    <w:t>456.</w:t>
                  </w:r>
                  <w:r>
                    <w:rPr>
                      <w:rFonts w:ascii="仿宋_GB2312" w:hAnsi="仿宋_GB2312" w:eastAsia="仿宋_GB2312" w:cs="仿宋_GB2312"/>
                      <w:color w:val="000000"/>
                      <w:sz w:val="20"/>
                    </w:rPr>
                    <w:t>组织中心</w:t>
                  </w:r>
                  <w:r>
                    <w:br w:type="textWrapping"/>
                  </w:r>
                  <w:r>
                    <w:rPr>
                      <w:rFonts w:ascii="仿宋_GB2312" w:hAnsi="仿宋_GB2312" w:eastAsia="仿宋_GB2312" w:cs="仿宋_GB2312"/>
                      <w:color w:val="000000"/>
                      <w:sz w:val="20"/>
                    </w:rPr>
                    <w:t>实现平台所有用户账号的全生命周期管理，涵盖账号管理及权限管理，确保账号安全、规范使用，适配多角色账号管理需求。</w:t>
                  </w:r>
                  <w:r>
                    <w:br w:type="textWrapping"/>
                  </w:r>
                  <w:r>
                    <w:rPr>
                      <w:rFonts w:ascii="仿宋_GB2312" w:hAnsi="仿宋_GB2312" w:eastAsia="仿宋_GB2312" w:cs="仿宋_GB2312"/>
                      <w:color w:val="000000"/>
                      <w:sz w:val="20"/>
                    </w:rPr>
                    <w:t>（1）账号创建与编辑</w:t>
                  </w:r>
                  <w:r>
                    <w:br w:type="textWrapping"/>
                  </w:r>
                  <w:r>
                    <w:rPr>
                      <w:rFonts w:ascii="仿宋_GB2312" w:hAnsi="仿宋_GB2312" w:eastAsia="仿宋_GB2312" w:cs="仿宋_GB2312"/>
                      <w:color w:val="000000"/>
                      <w:sz w:val="20"/>
                    </w:rPr>
                    <w:t>管理员可批量或单个创建用户账号（教研室管理员、教师、学生），录入用户基本信息、角色分配、权限设置等；支持账号信息编辑、修改，可调整用户角色、权限，更新用户基本信息，满足用户信息动态管理需求。</w:t>
                  </w:r>
                  <w:r>
                    <w:br w:type="textWrapping"/>
                  </w:r>
                  <w:r>
                    <w:rPr>
                      <w:rFonts w:ascii="仿宋_GB2312" w:hAnsi="仿宋_GB2312" w:eastAsia="仿宋_GB2312" w:cs="仿宋_GB2312"/>
                      <w:color w:val="000000"/>
                      <w:sz w:val="20"/>
                    </w:rPr>
                    <w:t>（2）账号管控功能</w:t>
                  </w:r>
                  <w:r>
                    <w:br w:type="textWrapping"/>
                  </w:r>
                  <w:r>
                    <w:rPr>
                      <w:rFonts w:ascii="仿宋_GB2312" w:hAnsi="仿宋_GB2312" w:eastAsia="仿宋_GB2312" w:cs="仿宋_GB2312"/>
                      <w:color w:val="000000"/>
                      <w:sz w:val="20"/>
                    </w:rPr>
                    <w:t>支持账号启用、禁用、注销操作，可对异常账号进行管控，保障账号安全；支持密码重置、密码规则设置（密码复杂度、有效期），强制用户定期修改密码；具备账号登录日志记录功能，可查看账号登录时间、登录终端、登录IP等信息，便于异常登录排查。</w:t>
                  </w:r>
                </w:p>
                <w:p w14:paraId="09205542">
                  <w:pPr>
                    <w:pStyle w:val="4"/>
                    <w:ind w:left="420"/>
                    <w:jc w:val="left"/>
                  </w:pPr>
                  <w:r>
                    <w:rPr>
                      <w:rFonts w:ascii="仿宋_GB2312" w:hAnsi="仿宋_GB2312" w:eastAsia="仿宋_GB2312" w:cs="仿宋_GB2312"/>
                      <w:sz w:val="20"/>
                    </w:rPr>
                    <w:t>457.</w:t>
                  </w:r>
                  <w:r>
                    <w:rPr>
                      <w:rFonts w:ascii="仿宋_GB2312" w:hAnsi="仿宋_GB2312" w:eastAsia="仿宋_GB2312" w:cs="仿宋_GB2312"/>
                      <w:color w:val="000000"/>
                      <w:sz w:val="20"/>
                    </w:rPr>
                    <w:t>▲任务中心</w:t>
                  </w:r>
                  <w:r>
                    <w:br w:type="textWrapping"/>
                  </w:r>
                  <w:r>
                    <w:rPr>
                      <w:rFonts w:ascii="仿宋_GB2312" w:hAnsi="仿宋_GB2312" w:eastAsia="仿宋_GB2312" w:cs="仿宋_GB2312"/>
                      <w:color w:val="000000"/>
                      <w:sz w:val="20"/>
                    </w:rPr>
                    <w:t>支持基于本平台思政教学任务及成果的管理，包括门户定制、专题建设、内容发布与审核、校园文化建设等。（提供功能截图证明文件）</w:t>
                  </w:r>
                  <w:r>
                    <w:br w:type="textWrapping"/>
                  </w:r>
                  <w:r>
                    <w:rPr>
                      <w:rFonts w:ascii="仿宋_GB2312" w:hAnsi="仿宋_GB2312" w:eastAsia="仿宋_GB2312" w:cs="仿宋_GB2312"/>
                      <w:color w:val="000000"/>
                      <w:sz w:val="20"/>
                    </w:rPr>
                    <w:t>（1）门户定制</w:t>
                  </w:r>
                  <w:r>
                    <w:br w:type="textWrapping"/>
                  </w:r>
                  <w:r>
                    <w:rPr>
                      <w:rFonts w:ascii="仿宋_GB2312" w:hAnsi="仿宋_GB2312" w:eastAsia="仿宋_GB2312" w:cs="仿宋_GB2312"/>
                      <w:color w:val="000000"/>
                      <w:sz w:val="20"/>
                    </w:rPr>
                    <w:t>支持门户栏目个性化定制，基于不同院校、不同管理场景需求，建设专属智慧门户。支持门户界面样式自定义，包括平台logo、首页banner图，贴合院校视觉形象；</w:t>
                  </w:r>
                  <w:r>
                    <w:br w:type="textWrapping"/>
                  </w:r>
                  <w:r>
                    <w:rPr>
                      <w:rFonts w:ascii="仿宋_GB2312" w:hAnsi="仿宋_GB2312" w:eastAsia="仿宋_GB2312" w:cs="仿宋_GB2312"/>
                      <w:color w:val="000000"/>
                      <w:sz w:val="20"/>
                    </w:rPr>
                    <w:t>（2）专题内容管理</w:t>
                  </w:r>
                  <w:r>
                    <w:br w:type="textWrapping"/>
                  </w:r>
                  <w:r>
                    <w:rPr>
                      <w:rFonts w:ascii="仿宋_GB2312" w:hAnsi="仿宋_GB2312" w:eastAsia="仿宋_GB2312" w:cs="仿宋_GB2312"/>
                      <w:color w:val="000000"/>
                      <w:sz w:val="20"/>
                    </w:rPr>
                    <w:t>支持管理员、教研室管理员自主搭建专题栏目，实现专题内容的自主管理、发布与推广，丰富平台思政教育内容。</w:t>
                  </w:r>
                  <w:r>
                    <w:br w:type="textWrapping"/>
                  </w:r>
                  <w:r>
                    <w:rPr>
                      <w:rFonts w:ascii="仿宋_GB2312" w:hAnsi="仿宋_GB2312" w:eastAsia="仿宋_GB2312" w:cs="仿宋_GB2312"/>
                      <w:color w:val="000000"/>
                      <w:sz w:val="20"/>
                    </w:rPr>
                    <w:t>2.1 专题自建功能</w:t>
                  </w:r>
                  <w:r>
                    <w:br w:type="textWrapping"/>
                  </w:r>
                  <w:r>
                    <w:rPr>
                      <w:rFonts w:ascii="仿宋_GB2312" w:hAnsi="仿宋_GB2312" w:eastAsia="仿宋_GB2312" w:cs="仿宋_GB2312"/>
                      <w:color w:val="000000"/>
                      <w:sz w:val="20"/>
                    </w:rPr>
                    <w:t>支持自定义专题主题、专题类型（时政热点、红色文化、教研专题等），可设置专题封面、简介、学习要求等信息；支持专题栏目分级创建，可在专题下设置子栏目，实现专题内容分类管理。</w:t>
                  </w:r>
                  <w:r>
                    <w:br w:type="textWrapping"/>
                  </w:r>
                  <w:r>
                    <w:rPr>
                      <w:rFonts w:ascii="仿宋_GB2312" w:hAnsi="仿宋_GB2312" w:eastAsia="仿宋_GB2312" w:cs="仿宋_GB2312"/>
                      <w:color w:val="000000"/>
                      <w:sz w:val="20"/>
                    </w:rPr>
                    <w:t>2.2 专题内容管理</w:t>
                  </w:r>
                  <w:r>
                    <w:br w:type="textWrapping"/>
                  </w:r>
                  <w:r>
                    <w:rPr>
                      <w:rFonts w:ascii="仿宋_GB2312" w:hAnsi="仿宋_GB2312" w:eastAsia="仿宋_GB2312" w:cs="仿宋_GB2312"/>
                      <w:color w:val="000000"/>
                      <w:sz w:val="20"/>
                    </w:rPr>
                    <w:t>支持向自建专题栏目上传、编辑、删除各类内容（图文、视频、音频、文档等），可设置内容发布时间、可见范围、访问权限；</w:t>
                  </w:r>
                  <w:r>
                    <w:br w:type="textWrapping"/>
                  </w:r>
                  <w:r>
                    <w:rPr>
                      <w:rFonts w:ascii="仿宋_GB2312" w:hAnsi="仿宋_GB2312" w:eastAsia="仿宋_GB2312" w:cs="仿宋_GB2312"/>
                      <w:color w:val="000000"/>
                      <w:sz w:val="20"/>
                    </w:rPr>
                    <w:t>（3）内容发布与审核</w:t>
                  </w:r>
                  <w:r>
                    <w:br w:type="textWrapping"/>
                  </w:r>
                  <w:r>
                    <w:rPr>
                      <w:rFonts w:ascii="仿宋_GB2312" w:hAnsi="仿宋_GB2312" w:eastAsia="仿宋_GB2312" w:cs="仿宋_GB2312"/>
                      <w:color w:val="000000"/>
                      <w:sz w:val="20"/>
                    </w:rPr>
                    <w:t>3.1内容发布功能</w:t>
                  </w:r>
                  <w:r>
                    <w:br w:type="textWrapping"/>
                  </w:r>
                  <w:r>
                    <w:rPr>
                      <w:rFonts w:ascii="仿宋_GB2312" w:hAnsi="仿宋_GB2312" w:eastAsia="仿宋_GB2312" w:cs="仿宋_GB2312"/>
                      <w:color w:val="000000"/>
                      <w:sz w:val="20"/>
                    </w:rPr>
                    <w:t>支持管理员、教研室管理员按权限发布各类内容（课程、专题、通知、实践项目、校园文化建设等），发布时可设置内容标题、内容详情、附件、发布时间等参数，支持内容预览，确认无误后提交发布。</w:t>
                  </w:r>
                  <w:r>
                    <w:br w:type="textWrapping"/>
                  </w:r>
                  <w:r>
                    <w:rPr>
                      <w:rFonts w:ascii="仿宋_GB2312" w:hAnsi="仿宋_GB2312" w:eastAsia="仿宋_GB2312" w:cs="仿宋_GB2312"/>
                      <w:color w:val="000000"/>
                      <w:sz w:val="20"/>
                    </w:rPr>
                    <w:t>3.2 内容审核功能</w:t>
                  </w:r>
                  <w:r>
                    <w:br w:type="textWrapping"/>
                  </w:r>
                  <w:r>
                    <w:rPr>
                      <w:rFonts w:ascii="仿宋_GB2312" w:hAnsi="仿宋_GB2312" w:eastAsia="仿宋_GB2312" w:cs="仿宋_GB2312"/>
                      <w:color w:val="000000"/>
                      <w:sz w:val="20"/>
                    </w:rPr>
                    <w:t>建立多级审核机制，根据内容类型、发布权限，自动分配审核人（管理员）；审核人可查看待审核内容，进行通过、驳回、修改后通过等操作，驳回时可填写驳回理由，便于发布人修改完善；支持审核日志记录，可追溯审核过程，确保审核规范。</w:t>
                  </w:r>
                </w:p>
                <w:p w14:paraId="728FBABA">
                  <w:pPr>
                    <w:pStyle w:val="4"/>
                    <w:ind w:left="420"/>
                    <w:jc w:val="left"/>
                  </w:pPr>
                  <w:r>
                    <w:rPr>
                      <w:rFonts w:ascii="仿宋_GB2312" w:hAnsi="仿宋_GB2312" w:eastAsia="仿宋_GB2312" w:cs="仿宋_GB2312"/>
                      <w:sz w:val="20"/>
                    </w:rPr>
                    <w:t>458.</w:t>
                  </w:r>
                  <w:r>
                    <w:rPr>
                      <w:rFonts w:ascii="仿宋_GB2312" w:hAnsi="仿宋_GB2312" w:eastAsia="仿宋_GB2312" w:cs="仿宋_GB2312"/>
                      <w:color w:val="000000"/>
                      <w:sz w:val="20"/>
                    </w:rPr>
                    <w:t>部署方式参数</w:t>
                  </w:r>
                  <w:r>
                    <w:br w:type="textWrapping"/>
                  </w:r>
                  <w:r>
                    <w:rPr>
                      <w:rFonts w:ascii="仿宋_GB2312" w:hAnsi="仿宋_GB2312" w:eastAsia="仿宋_GB2312" w:cs="仿宋_GB2312"/>
                      <w:color w:val="000000"/>
                      <w:sz w:val="20"/>
                    </w:rPr>
                    <w:t>支持多种灵活部署方式，适配不同院校、不同规模的部署需求，保障平台稳定运行、灵活扩展。</w:t>
                  </w:r>
                  <w:r>
                    <w:br w:type="textWrapping"/>
                  </w:r>
                  <w:r>
                    <w:rPr>
                      <w:rFonts w:ascii="仿宋_GB2312" w:hAnsi="仿宋_GB2312" w:eastAsia="仿宋_GB2312" w:cs="仿宋_GB2312"/>
                      <w:color w:val="000000"/>
                      <w:sz w:val="20"/>
                    </w:rPr>
                    <w:t>（1）部署支撑</w:t>
                  </w:r>
                  <w:r>
                    <w:br w:type="textWrapping"/>
                  </w:r>
                  <w:r>
                    <w:rPr>
                      <w:rFonts w:ascii="仿宋_GB2312" w:hAnsi="仿宋_GB2312" w:eastAsia="仿宋_GB2312" w:cs="仿宋_GB2312"/>
                      <w:color w:val="000000"/>
                      <w:sz w:val="20"/>
                    </w:rPr>
                    <w:t>支持Windows、Linux等主流服务器操作系统，适配不同硬件配置；提供部署指导、调试服务，协助院校完成平台部署；支持部署后系统升级、维护，保障平台稳定运行，适配最新功能需求。</w:t>
                  </w:r>
                </w:p>
                <w:p w14:paraId="089A0C76">
                  <w:pPr>
                    <w:pStyle w:val="4"/>
                    <w:ind w:left="420"/>
                    <w:jc w:val="left"/>
                  </w:pPr>
                  <w:r>
                    <w:rPr>
                      <w:rFonts w:ascii="仿宋_GB2312" w:hAnsi="仿宋_GB2312" w:eastAsia="仿宋_GB2312" w:cs="仿宋_GB2312"/>
                      <w:sz w:val="20"/>
                    </w:rPr>
                    <w:t>459.</w:t>
                  </w:r>
                  <w:r>
                    <w:rPr>
                      <w:rFonts w:ascii="仿宋_GB2312" w:hAnsi="仿宋_GB2312" w:eastAsia="仿宋_GB2312" w:cs="仿宋_GB2312"/>
                      <w:color w:val="000000"/>
                      <w:sz w:val="20"/>
                    </w:rPr>
                    <w:t>平台其他技术参数</w:t>
                  </w:r>
                  <w:r>
                    <w:br w:type="textWrapping"/>
                  </w:r>
                  <w:r>
                    <w:rPr>
                      <w:rFonts w:ascii="仿宋_GB2312" w:hAnsi="仿宋_GB2312" w:eastAsia="仿宋_GB2312" w:cs="仿宋_GB2312"/>
                      <w:color w:val="000000"/>
                      <w:sz w:val="20"/>
                    </w:rPr>
                    <w:t>（1）访问登录：支持校园网内免登录浏览，且无并发限制，校外访问需在校园网IP内注册，使用注册账户登录学习。</w:t>
                  </w:r>
                  <w:r>
                    <w:br w:type="textWrapping"/>
                  </w:r>
                  <w:r>
                    <w:rPr>
                      <w:rFonts w:ascii="仿宋_GB2312" w:hAnsi="仿宋_GB2312" w:eastAsia="仿宋_GB2312" w:cs="仿宋_GB2312"/>
                      <w:color w:val="000000"/>
                      <w:sz w:val="20"/>
                    </w:rPr>
                    <w:t>（2）平台需不定期组织开展思政线上活动，学生可通过移动端扫码进行学习。</w:t>
                  </w:r>
                </w:p>
              </w:tc>
            </w:tr>
            <w:tr w14:paraId="688E47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60EB45">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8E409A">
                  <w:pPr>
                    <w:pStyle w:val="4"/>
                    <w:jc w:val="center"/>
                  </w:pPr>
                  <w:r>
                    <w:rPr>
                      <w:rFonts w:ascii="仿宋_GB2312" w:hAnsi="仿宋_GB2312" w:eastAsia="仿宋_GB2312" w:cs="仿宋_GB2312"/>
                      <w:color w:val="000000"/>
                      <w:sz w:val="20"/>
                    </w:rPr>
                    <w:t>广播站造型</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BAAC77">
                  <w:pPr>
                    <w:pStyle w:val="4"/>
                    <w:jc w:val="left"/>
                  </w:pPr>
                  <w:r>
                    <w:rPr>
                      <w:rFonts w:ascii="仿宋_GB2312" w:hAnsi="仿宋_GB2312" w:eastAsia="仿宋_GB2312" w:cs="仿宋_GB2312"/>
                      <w:color w:val="000000"/>
                      <w:sz w:val="20"/>
                    </w:rPr>
                    <w:t>一、背景墙</w:t>
                  </w:r>
                </w:p>
                <w:p w14:paraId="1FDB631F">
                  <w:pPr>
                    <w:pStyle w:val="4"/>
                    <w:ind w:left="420"/>
                    <w:jc w:val="left"/>
                  </w:pPr>
                  <w:r>
                    <w:rPr>
                      <w:rFonts w:ascii="仿宋_GB2312" w:hAnsi="仿宋_GB2312" w:eastAsia="仿宋_GB2312" w:cs="仿宋_GB2312"/>
                      <w:sz w:val="20"/>
                    </w:rPr>
                    <w:t>460.</w:t>
                  </w:r>
                  <w:r>
                    <w:rPr>
                      <w:rFonts w:ascii="仿宋_GB2312" w:hAnsi="仿宋_GB2312" w:eastAsia="仿宋_GB2312" w:cs="仿宋_GB2312"/>
                      <w:color w:val="000000"/>
                      <w:sz w:val="20"/>
                    </w:rPr>
                    <w:t>尺寸：3200×2400mm。</w:t>
                  </w:r>
                </w:p>
                <w:p w14:paraId="449A39A7">
                  <w:pPr>
                    <w:pStyle w:val="4"/>
                    <w:ind w:left="420"/>
                    <w:jc w:val="left"/>
                  </w:pPr>
                  <w:r>
                    <w:rPr>
                      <w:rFonts w:ascii="仿宋_GB2312" w:hAnsi="仿宋_GB2312" w:eastAsia="仿宋_GB2312" w:cs="仿宋_GB2312"/>
                      <w:sz w:val="20"/>
                    </w:rPr>
                    <w:t>461.</w:t>
                  </w:r>
                  <w:r>
                    <w:rPr>
                      <w:rFonts w:ascii="仿宋_GB2312" w:hAnsi="仿宋_GB2312" w:eastAsia="仿宋_GB2312" w:cs="仿宋_GB2312"/>
                      <w:color w:val="000000"/>
                      <w:sz w:val="20"/>
                    </w:rPr>
                    <w:t>基材：E1 级环保板材。</w:t>
                  </w:r>
                </w:p>
                <w:p w14:paraId="4CBD4823">
                  <w:pPr>
                    <w:pStyle w:val="4"/>
                    <w:ind w:left="420"/>
                    <w:jc w:val="left"/>
                  </w:pPr>
                  <w:r>
                    <w:rPr>
                      <w:rFonts w:ascii="仿宋_GB2312" w:hAnsi="仿宋_GB2312" w:eastAsia="仿宋_GB2312" w:cs="仿宋_GB2312"/>
                      <w:sz w:val="20"/>
                    </w:rPr>
                    <w:t>462.</w:t>
                  </w:r>
                  <w:r>
                    <w:rPr>
                      <w:rFonts w:ascii="仿宋_GB2312" w:hAnsi="仿宋_GB2312" w:eastAsia="仿宋_GB2312" w:cs="仿宋_GB2312"/>
                      <w:color w:val="000000"/>
                      <w:sz w:val="20"/>
                    </w:rPr>
                    <w:t>饰面：烤漆/ 防火板，配色统一。</w:t>
                  </w:r>
                </w:p>
                <w:p w14:paraId="251B2064">
                  <w:pPr>
                    <w:pStyle w:val="4"/>
                    <w:ind w:left="420"/>
                    <w:jc w:val="left"/>
                  </w:pPr>
                  <w:r>
                    <w:rPr>
                      <w:rFonts w:ascii="仿宋_GB2312" w:hAnsi="仿宋_GB2312" w:eastAsia="仿宋_GB2312" w:cs="仿宋_GB2312"/>
                      <w:sz w:val="20"/>
                    </w:rPr>
                    <w:t>463.</w:t>
                  </w:r>
                  <w:r>
                    <w:rPr>
                      <w:rFonts w:ascii="仿宋_GB2312" w:hAnsi="仿宋_GB2312" w:eastAsia="仿宋_GB2312" w:cs="仿宋_GB2312"/>
                      <w:color w:val="000000"/>
                      <w:sz w:val="20"/>
                    </w:rPr>
                    <w:t>造型：预留标识、音响、线路安装位，铝合金收边。</w:t>
                  </w:r>
                </w:p>
                <w:p w14:paraId="40BCCE8D">
                  <w:pPr>
                    <w:pStyle w:val="4"/>
                    <w:jc w:val="left"/>
                  </w:pPr>
                  <w:r>
                    <w:rPr>
                      <w:rFonts w:ascii="仿宋_GB2312" w:hAnsi="仿宋_GB2312" w:eastAsia="仿宋_GB2312" w:cs="仿宋_GB2312"/>
                      <w:color w:val="000000"/>
                      <w:sz w:val="20"/>
                    </w:rPr>
                    <w:t>二、电台桌</w:t>
                  </w:r>
                </w:p>
                <w:p w14:paraId="5DAECC71">
                  <w:pPr>
                    <w:pStyle w:val="4"/>
                    <w:ind w:left="420"/>
                    <w:jc w:val="left"/>
                  </w:pPr>
                  <w:r>
                    <w:rPr>
                      <w:rFonts w:ascii="仿宋_GB2312" w:hAnsi="仿宋_GB2312" w:eastAsia="仿宋_GB2312" w:cs="仿宋_GB2312"/>
                      <w:sz w:val="20"/>
                    </w:rPr>
                    <w:t>464.</w:t>
                  </w:r>
                  <w:r>
                    <w:rPr>
                      <w:rFonts w:ascii="仿宋_GB2312" w:hAnsi="仿宋_GB2312" w:eastAsia="仿宋_GB2312" w:cs="仿宋_GB2312"/>
                      <w:color w:val="000000"/>
                      <w:sz w:val="20"/>
                    </w:rPr>
                    <w:t>规格：1400×600×780mm。</w:t>
                  </w:r>
                </w:p>
                <w:p w14:paraId="046BFC56">
                  <w:pPr>
                    <w:pStyle w:val="4"/>
                    <w:ind w:left="420"/>
                    <w:jc w:val="left"/>
                  </w:pPr>
                  <w:r>
                    <w:rPr>
                      <w:rFonts w:ascii="仿宋_GB2312" w:hAnsi="仿宋_GB2312" w:eastAsia="仿宋_GB2312" w:cs="仿宋_GB2312"/>
                      <w:sz w:val="20"/>
                    </w:rPr>
                    <w:t>465.</w:t>
                  </w:r>
                  <w:r>
                    <w:rPr>
                      <w:rFonts w:ascii="仿宋_GB2312" w:hAnsi="仿宋_GB2312" w:eastAsia="仿宋_GB2312" w:cs="仿宋_GB2312"/>
                      <w:color w:val="000000"/>
                      <w:sz w:val="20"/>
                    </w:rPr>
                    <w:t>板材：环保板材，钢制加固框架。</w:t>
                  </w:r>
                </w:p>
                <w:p w14:paraId="0C3C6E85">
                  <w:pPr>
                    <w:pStyle w:val="4"/>
                    <w:ind w:left="420"/>
                    <w:jc w:val="left"/>
                  </w:pPr>
                  <w:r>
                    <w:rPr>
                      <w:rFonts w:ascii="仿宋_GB2312" w:hAnsi="仿宋_GB2312" w:eastAsia="仿宋_GB2312" w:cs="仿宋_GB2312"/>
                      <w:sz w:val="20"/>
                    </w:rPr>
                    <w:t>466.</w:t>
                  </w:r>
                  <w:r>
                    <w:rPr>
                      <w:rFonts w:ascii="仿宋_GB2312" w:hAnsi="仿宋_GB2312" w:eastAsia="仿宋_GB2312" w:cs="仿宋_GB2312"/>
                      <w:color w:val="000000"/>
                      <w:sz w:val="20"/>
                    </w:rPr>
                    <w:t>配置：带储物柜体，预留话筒、走线、设备安装孔。</w:t>
                  </w:r>
                </w:p>
                <w:p w14:paraId="2E02F545">
                  <w:pPr>
                    <w:pStyle w:val="4"/>
                    <w:jc w:val="left"/>
                  </w:pPr>
                  <w:r>
                    <w:rPr>
                      <w:rFonts w:ascii="仿宋_GB2312" w:hAnsi="仿宋_GB2312" w:eastAsia="仿宋_GB2312" w:cs="仿宋_GB2312"/>
                      <w:color w:val="000000"/>
                      <w:sz w:val="20"/>
                    </w:rPr>
                    <w:t>三、主播专用椅</w:t>
                  </w:r>
                </w:p>
                <w:p w14:paraId="773D14C4">
                  <w:pPr>
                    <w:pStyle w:val="4"/>
                    <w:ind w:left="420"/>
                    <w:jc w:val="left"/>
                  </w:pPr>
                  <w:r>
                    <w:rPr>
                      <w:rFonts w:ascii="仿宋_GB2312" w:hAnsi="仿宋_GB2312" w:eastAsia="仿宋_GB2312" w:cs="仿宋_GB2312"/>
                      <w:sz w:val="20"/>
                    </w:rPr>
                    <w:t>467.</w:t>
                  </w:r>
                  <w:r>
                    <w:rPr>
                      <w:rFonts w:ascii="仿宋_GB2312" w:hAnsi="仿宋_GB2312" w:eastAsia="仿宋_GB2312" w:cs="仿宋_GB2312"/>
                      <w:color w:val="000000"/>
                      <w:sz w:val="20"/>
                    </w:rPr>
                    <w:t>款式：固定无轮商务款。</w:t>
                  </w:r>
                </w:p>
                <w:p w14:paraId="6E9044C9">
                  <w:pPr>
                    <w:pStyle w:val="4"/>
                    <w:ind w:left="420"/>
                    <w:jc w:val="left"/>
                  </w:pPr>
                  <w:r>
                    <w:rPr>
                      <w:rFonts w:ascii="仿宋_GB2312" w:hAnsi="仿宋_GB2312" w:eastAsia="仿宋_GB2312" w:cs="仿宋_GB2312"/>
                      <w:sz w:val="20"/>
                    </w:rPr>
                    <w:t>468.</w:t>
                  </w:r>
                  <w:r>
                    <w:rPr>
                      <w:rFonts w:ascii="仿宋_GB2312" w:hAnsi="仿宋_GB2312" w:eastAsia="仿宋_GB2312" w:cs="仿宋_GB2312"/>
                      <w:color w:val="000000"/>
                      <w:sz w:val="20"/>
                    </w:rPr>
                    <w:t>规格：座高450mm，总高950mm。</w:t>
                  </w:r>
                </w:p>
                <w:p w14:paraId="64278DDA">
                  <w:pPr>
                    <w:pStyle w:val="4"/>
                    <w:ind w:left="420"/>
                    <w:jc w:val="left"/>
                  </w:pPr>
                  <w:r>
                    <w:rPr>
                      <w:rFonts w:ascii="仿宋_GB2312" w:hAnsi="仿宋_GB2312" w:eastAsia="仿宋_GB2312" w:cs="仿宋_GB2312"/>
                      <w:sz w:val="20"/>
                    </w:rPr>
                    <w:t>469.</w:t>
                  </w:r>
                  <w:r>
                    <w:rPr>
                      <w:rFonts w:ascii="仿宋_GB2312" w:hAnsi="仿宋_GB2312" w:eastAsia="仿宋_GB2312" w:cs="仿宋_GB2312"/>
                      <w:color w:val="000000"/>
                      <w:sz w:val="20"/>
                    </w:rPr>
                    <w:t>材质：钢架实木框架，高密度海绵+耐磨西皮。</w:t>
                  </w:r>
                </w:p>
              </w:tc>
            </w:tr>
            <w:tr w14:paraId="2794E0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557A1C">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BC1833">
                  <w:pPr>
                    <w:pStyle w:val="4"/>
                    <w:jc w:val="center"/>
                  </w:pPr>
                  <w:r>
                    <w:rPr>
                      <w:rFonts w:ascii="仿宋_GB2312" w:hAnsi="仿宋_GB2312" w:eastAsia="仿宋_GB2312" w:cs="仿宋_GB2312"/>
                      <w:color w:val="000000"/>
                      <w:sz w:val="20"/>
                    </w:rPr>
                    <w:t>广播站配套设施</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C20FEE">
                  <w:pPr>
                    <w:pStyle w:val="4"/>
                    <w:ind w:left="420"/>
                    <w:jc w:val="left"/>
                  </w:pPr>
                  <w:r>
                    <w:rPr>
                      <w:rFonts w:ascii="仿宋_GB2312" w:hAnsi="仿宋_GB2312" w:eastAsia="仿宋_GB2312" w:cs="仿宋_GB2312"/>
                      <w:sz w:val="20"/>
                    </w:rPr>
                    <w:t>470.</w:t>
                  </w:r>
                  <w:r>
                    <w:rPr>
                      <w:rFonts w:ascii="仿宋_GB2312" w:hAnsi="仿宋_GB2312" w:eastAsia="仿宋_GB2312" w:cs="仿宋_GB2312"/>
                      <w:color w:val="000000"/>
                      <w:sz w:val="20"/>
                    </w:rPr>
                    <w:t>规格：长1200mm× 宽 600mm× 高 750mm。</w:t>
                  </w:r>
                </w:p>
                <w:p w14:paraId="7B650482">
                  <w:pPr>
                    <w:pStyle w:val="4"/>
                    <w:ind w:left="420"/>
                    <w:jc w:val="left"/>
                  </w:pPr>
                  <w:r>
                    <w:rPr>
                      <w:rFonts w:ascii="仿宋_GB2312" w:hAnsi="仿宋_GB2312" w:eastAsia="仿宋_GB2312" w:cs="仿宋_GB2312"/>
                      <w:sz w:val="20"/>
                    </w:rPr>
                    <w:t>471.</w:t>
                  </w:r>
                  <w:r>
                    <w:rPr>
                      <w:rFonts w:ascii="仿宋_GB2312" w:hAnsi="仿宋_GB2312" w:eastAsia="仿宋_GB2312" w:cs="仿宋_GB2312"/>
                      <w:color w:val="000000"/>
                      <w:sz w:val="20"/>
                    </w:rPr>
                    <w:t>材质：环保板面。</w:t>
                  </w:r>
                </w:p>
                <w:p w14:paraId="6DBC5E3B">
                  <w:pPr>
                    <w:pStyle w:val="4"/>
                    <w:ind w:left="420"/>
                    <w:jc w:val="left"/>
                  </w:pPr>
                  <w:r>
                    <w:rPr>
                      <w:rFonts w:ascii="仿宋_GB2312" w:hAnsi="仿宋_GB2312" w:eastAsia="仿宋_GB2312" w:cs="仿宋_GB2312"/>
                      <w:sz w:val="20"/>
                    </w:rPr>
                    <w:t>472.</w:t>
                  </w:r>
                  <w:r>
                    <w:rPr>
                      <w:rFonts w:ascii="仿宋_GB2312" w:hAnsi="仿宋_GB2312" w:eastAsia="仿宋_GB2312" w:cs="仿宋_GB2312"/>
                      <w:color w:val="000000"/>
                      <w:sz w:val="20"/>
                    </w:rPr>
                    <w:t>板材：实木颗粒板，E1级标准，办公家具标准。</w:t>
                  </w:r>
                </w:p>
                <w:p w14:paraId="4A617E8B">
                  <w:pPr>
                    <w:pStyle w:val="4"/>
                    <w:ind w:left="420"/>
                    <w:jc w:val="left"/>
                  </w:pPr>
                  <w:r>
                    <w:rPr>
                      <w:rFonts w:ascii="仿宋_GB2312" w:hAnsi="仿宋_GB2312" w:eastAsia="仿宋_GB2312" w:cs="仿宋_GB2312"/>
                      <w:sz w:val="20"/>
                    </w:rPr>
                    <w:t>473.</w:t>
                  </w:r>
                  <w:r>
                    <w:rPr>
                      <w:rFonts w:ascii="仿宋_GB2312" w:hAnsi="仿宋_GB2312" w:eastAsia="仿宋_GB2312" w:cs="仿宋_GB2312"/>
                      <w:color w:val="000000"/>
                      <w:sz w:val="20"/>
                    </w:rPr>
                    <w:t>结构：钢制方管桌腿，静电喷塑处理，承重稳固。</w:t>
                  </w:r>
                </w:p>
                <w:p w14:paraId="5D271F0E">
                  <w:pPr>
                    <w:pStyle w:val="4"/>
                    <w:ind w:left="420"/>
                    <w:jc w:val="left"/>
                  </w:pPr>
                  <w:r>
                    <w:rPr>
                      <w:rFonts w:ascii="仿宋_GB2312" w:hAnsi="仿宋_GB2312" w:eastAsia="仿宋_GB2312" w:cs="仿宋_GB2312"/>
                      <w:sz w:val="20"/>
                    </w:rPr>
                    <w:t>474.</w:t>
                  </w:r>
                  <w:r>
                    <w:rPr>
                      <w:rFonts w:ascii="仿宋_GB2312" w:hAnsi="仿宋_GB2312" w:eastAsia="仿宋_GB2312" w:cs="仿宋_GB2312"/>
                      <w:color w:val="000000"/>
                      <w:sz w:val="20"/>
                    </w:rPr>
                    <w:t>配件配置：配备静音防滑脚垫，预留走线孔。</w:t>
                  </w:r>
                </w:p>
                <w:p w14:paraId="65C05327">
                  <w:pPr>
                    <w:pStyle w:val="4"/>
                    <w:ind w:left="420"/>
                    <w:jc w:val="left"/>
                  </w:pPr>
                  <w:r>
                    <w:rPr>
                      <w:rFonts w:ascii="仿宋_GB2312" w:hAnsi="仿宋_GB2312" w:eastAsia="仿宋_GB2312" w:cs="仿宋_GB2312"/>
                      <w:sz w:val="20"/>
                    </w:rPr>
                    <w:t>475.</w:t>
                  </w:r>
                  <w:r>
                    <w:rPr>
                      <w:rFonts w:ascii="仿宋_GB2312" w:hAnsi="仿宋_GB2312" w:eastAsia="仿宋_GB2312" w:cs="仿宋_GB2312"/>
                      <w:color w:val="000000"/>
                      <w:sz w:val="20"/>
                    </w:rPr>
                    <w:t>工艺要求：封边平整顺滑。</w:t>
                  </w:r>
                </w:p>
                <w:p w14:paraId="1E09B320">
                  <w:pPr>
                    <w:pStyle w:val="4"/>
                    <w:ind w:left="420"/>
                    <w:jc w:val="left"/>
                  </w:pPr>
                  <w:r>
                    <w:rPr>
                      <w:rFonts w:ascii="仿宋_GB2312" w:hAnsi="仿宋_GB2312" w:eastAsia="仿宋_GB2312" w:cs="仿宋_GB2312"/>
                      <w:sz w:val="20"/>
                    </w:rPr>
                    <w:t>476.</w:t>
                  </w:r>
                  <w:r>
                    <w:rPr>
                      <w:rFonts w:ascii="仿宋_GB2312" w:hAnsi="仿宋_GB2312" w:eastAsia="仿宋_GB2312" w:cs="仿宋_GB2312"/>
                      <w:color w:val="000000"/>
                      <w:sz w:val="20"/>
                    </w:rPr>
                    <w:t>承重：均匀承重≥100kg。</w:t>
                  </w:r>
                </w:p>
                <w:p w14:paraId="3604353A">
                  <w:pPr>
                    <w:pStyle w:val="4"/>
                    <w:ind w:left="420"/>
                    <w:jc w:val="left"/>
                  </w:pPr>
                  <w:r>
                    <w:rPr>
                      <w:rFonts w:ascii="仿宋_GB2312" w:hAnsi="仿宋_GB2312" w:eastAsia="仿宋_GB2312" w:cs="仿宋_GB2312"/>
                      <w:sz w:val="20"/>
                    </w:rPr>
                    <w:t>477.</w:t>
                  </w:r>
                  <w:r>
                    <w:rPr>
                      <w:rFonts w:ascii="仿宋_GB2312" w:hAnsi="仿宋_GB2312" w:eastAsia="仿宋_GB2312" w:cs="仿宋_GB2312"/>
                      <w:color w:val="000000"/>
                      <w:sz w:val="20"/>
                    </w:rPr>
                    <w:t>整体规格：</w:t>
                  </w:r>
                  <w:r>
                    <w:rPr>
                      <w:rFonts w:ascii="仿宋_GB2312" w:hAnsi="仿宋_GB2312" w:eastAsia="仿宋_GB2312" w:cs="仿宋_GB2312"/>
                      <w:sz w:val="20"/>
                    </w:rPr>
                    <w:t>≥580×600×850 mm</w:t>
                  </w:r>
                </w:p>
                <w:p w14:paraId="4B84AEF6">
                  <w:pPr>
                    <w:pStyle w:val="4"/>
                    <w:ind w:left="420"/>
                    <w:jc w:val="left"/>
                  </w:pPr>
                  <w:r>
                    <w:rPr>
                      <w:rFonts w:ascii="仿宋_GB2312" w:hAnsi="仿宋_GB2312" w:eastAsia="仿宋_GB2312" w:cs="仿宋_GB2312"/>
                      <w:sz w:val="20"/>
                    </w:rPr>
                    <w:t>478.</w:t>
                  </w:r>
                  <w:r>
                    <w:rPr>
                      <w:rFonts w:ascii="仿宋_GB2312" w:hAnsi="仿宋_GB2312" w:eastAsia="仿宋_GB2312" w:cs="仿宋_GB2312"/>
                      <w:color w:val="000000"/>
                      <w:sz w:val="20"/>
                    </w:rPr>
                    <w:t>材质：静音底座。</w:t>
                  </w:r>
                </w:p>
                <w:p w14:paraId="5B2CF648">
                  <w:pPr>
                    <w:pStyle w:val="4"/>
                    <w:ind w:left="420"/>
                    <w:jc w:val="left"/>
                  </w:pPr>
                  <w:r>
                    <w:rPr>
                      <w:rFonts w:ascii="仿宋_GB2312" w:hAnsi="仿宋_GB2312" w:eastAsia="仿宋_GB2312" w:cs="仿宋_GB2312"/>
                      <w:sz w:val="20"/>
                    </w:rPr>
                    <w:t>479.</w:t>
                  </w:r>
                  <w:r>
                    <w:rPr>
                      <w:rFonts w:ascii="仿宋_GB2312" w:hAnsi="仿宋_GB2312" w:eastAsia="仿宋_GB2312" w:cs="仿宋_GB2312"/>
                      <w:color w:val="000000"/>
                      <w:sz w:val="20"/>
                    </w:rPr>
                    <w:t>升降结构：气压杆升降调节。</w:t>
                  </w:r>
                </w:p>
                <w:p w14:paraId="57A9DCD4">
                  <w:pPr>
                    <w:pStyle w:val="4"/>
                    <w:ind w:left="420"/>
                    <w:jc w:val="left"/>
                  </w:pPr>
                  <w:r>
                    <w:rPr>
                      <w:rFonts w:ascii="仿宋_GB2312" w:hAnsi="仿宋_GB2312" w:eastAsia="仿宋_GB2312" w:cs="仿宋_GB2312"/>
                      <w:sz w:val="20"/>
                    </w:rPr>
                    <w:t>480.</w:t>
                  </w:r>
                  <w:r>
                    <w:rPr>
                      <w:rFonts w:ascii="仿宋_GB2312" w:hAnsi="仿宋_GB2312" w:eastAsia="仿宋_GB2312" w:cs="仿宋_GB2312"/>
                      <w:color w:val="000000"/>
                      <w:sz w:val="20"/>
                    </w:rPr>
                    <w:t>靠背坐垫：高密度高回弹海绵。</w:t>
                  </w:r>
                </w:p>
                <w:p w14:paraId="699F92E4">
                  <w:pPr>
                    <w:pStyle w:val="4"/>
                    <w:ind w:left="420"/>
                    <w:jc w:val="left"/>
                  </w:pPr>
                  <w:r>
                    <w:rPr>
                      <w:rFonts w:ascii="仿宋_GB2312" w:hAnsi="仿宋_GB2312" w:eastAsia="仿宋_GB2312" w:cs="仿宋_GB2312"/>
                      <w:sz w:val="20"/>
                    </w:rPr>
                    <w:t>481.</w:t>
                  </w:r>
                  <w:r>
                    <w:rPr>
                      <w:rFonts w:ascii="仿宋_GB2312" w:hAnsi="仿宋_GB2312" w:eastAsia="仿宋_GB2312" w:cs="仿宋_GB2312"/>
                      <w:color w:val="000000"/>
                      <w:sz w:val="20"/>
                    </w:rPr>
                    <w:t>面料材质：透气耐磨西皮/网布。</w:t>
                  </w:r>
                </w:p>
                <w:p w14:paraId="1823C4B9">
                  <w:pPr>
                    <w:pStyle w:val="4"/>
                    <w:ind w:left="420"/>
                    <w:jc w:val="left"/>
                  </w:pPr>
                  <w:r>
                    <w:rPr>
                      <w:rFonts w:ascii="仿宋_GB2312" w:hAnsi="仿宋_GB2312" w:eastAsia="仿宋_GB2312" w:cs="仿宋_GB2312"/>
                      <w:sz w:val="20"/>
                    </w:rPr>
                    <w:t>482.</w:t>
                  </w:r>
                  <w:r>
                    <w:rPr>
                      <w:rFonts w:ascii="仿宋_GB2312" w:hAnsi="仿宋_GB2312" w:eastAsia="仿宋_GB2312" w:cs="仿宋_GB2312"/>
                      <w:color w:val="000000"/>
                      <w:sz w:val="20"/>
                    </w:rPr>
                    <w:t>功能配置：360°旋转、</w:t>
                  </w:r>
                  <w:r>
                    <w:rPr>
                      <w:rFonts w:ascii="仿宋_GB2312" w:hAnsi="仿宋_GB2312" w:eastAsia="仿宋_GB2312" w:cs="仿宋_GB2312"/>
                      <w:sz w:val="20"/>
                    </w:rPr>
                    <w:t>高度自由调节。</w:t>
                  </w:r>
                </w:p>
                <w:p w14:paraId="0D38EDE3">
                  <w:pPr>
                    <w:pStyle w:val="4"/>
                    <w:ind w:left="420"/>
                    <w:jc w:val="left"/>
                  </w:pPr>
                  <w:r>
                    <w:rPr>
                      <w:rFonts w:ascii="仿宋_GB2312" w:hAnsi="仿宋_GB2312" w:eastAsia="仿宋_GB2312" w:cs="仿宋_GB2312"/>
                      <w:sz w:val="20"/>
                    </w:rPr>
                    <w:t>483.</w:t>
                  </w:r>
                  <w:r>
                    <w:rPr>
                      <w:rFonts w:ascii="仿宋_GB2312" w:hAnsi="仿宋_GB2312" w:eastAsia="仿宋_GB2312" w:cs="仿宋_GB2312"/>
                      <w:color w:val="000000"/>
                      <w:sz w:val="20"/>
                    </w:rPr>
                    <w:t>脚轮配置：静音万向耐磨轮，移动顺滑不伤地面。</w:t>
                  </w:r>
                </w:p>
                <w:p w14:paraId="52D3CE82">
                  <w:pPr>
                    <w:pStyle w:val="4"/>
                    <w:ind w:left="420"/>
                    <w:jc w:val="left"/>
                  </w:pPr>
                  <w:r>
                    <w:rPr>
                      <w:rFonts w:ascii="仿宋_GB2312" w:hAnsi="仿宋_GB2312" w:eastAsia="仿宋_GB2312" w:cs="仿宋_GB2312"/>
                      <w:sz w:val="20"/>
                    </w:rPr>
                    <w:t>484.</w:t>
                  </w:r>
                  <w:r>
                    <w:rPr>
                      <w:rFonts w:ascii="仿宋_GB2312" w:hAnsi="仿宋_GB2312" w:eastAsia="仿宋_GB2312" w:cs="仿宋_GB2312"/>
                      <w:color w:val="000000"/>
                      <w:sz w:val="20"/>
                    </w:rPr>
                    <w:t>承重标准：整体承重≥120kg，结实耐用。</w:t>
                  </w:r>
                </w:p>
              </w:tc>
            </w:tr>
            <w:tr w14:paraId="49E947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E33EF4">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BB3201">
                  <w:pPr>
                    <w:pStyle w:val="4"/>
                    <w:jc w:val="center"/>
                  </w:pPr>
                  <w:r>
                    <w:rPr>
                      <w:rFonts w:ascii="仿宋_GB2312" w:hAnsi="仿宋_GB2312" w:eastAsia="仿宋_GB2312" w:cs="仿宋_GB2312"/>
                      <w:color w:val="000000"/>
                      <w:sz w:val="20"/>
                    </w:rPr>
                    <w:t>文字广告制作安装</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A8738E">
                  <w:pPr>
                    <w:pStyle w:val="4"/>
                    <w:ind w:left="420"/>
                    <w:jc w:val="left"/>
                  </w:pPr>
                  <w:r>
                    <w:rPr>
                      <w:rFonts w:ascii="仿宋_GB2312" w:hAnsi="仿宋_GB2312" w:eastAsia="仿宋_GB2312" w:cs="仿宋_GB2312"/>
                      <w:sz w:val="20"/>
                    </w:rPr>
                    <w:t>485.按甲方设计需求供货。</w:t>
                  </w:r>
                </w:p>
              </w:tc>
            </w:tr>
            <w:tr w14:paraId="103BDF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EBD04A">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53F945">
                  <w:pPr>
                    <w:pStyle w:val="4"/>
                    <w:jc w:val="center"/>
                  </w:pPr>
                  <w:r>
                    <w:rPr>
                      <w:rFonts w:ascii="仿宋_GB2312" w:hAnsi="仿宋_GB2312" w:eastAsia="仿宋_GB2312" w:cs="仿宋_GB2312"/>
                      <w:color w:val="000000"/>
                      <w:sz w:val="20"/>
                    </w:rPr>
                    <w:t>内容文字撰写</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5853B9">
                  <w:pPr>
                    <w:pStyle w:val="4"/>
                    <w:ind w:left="420"/>
                    <w:jc w:val="left"/>
                  </w:pPr>
                  <w:r>
                    <w:rPr>
                      <w:rFonts w:ascii="仿宋_GB2312" w:hAnsi="仿宋_GB2312" w:eastAsia="仿宋_GB2312" w:cs="仿宋_GB2312"/>
                      <w:sz w:val="20"/>
                    </w:rPr>
                    <w:t>486.</w:t>
                  </w:r>
                  <w:r>
                    <w:rPr>
                      <w:rFonts w:ascii="仿宋_GB2312" w:hAnsi="仿宋_GB2312" w:eastAsia="仿宋_GB2312" w:cs="仿宋_GB2312"/>
                      <w:color w:val="000000"/>
                      <w:sz w:val="20"/>
                    </w:rPr>
                    <w:t>所撰写内容须逻辑严谨、行文规范、表述正式，贴合使用场景，无语病、无错漏，内容原创合规。</w:t>
                  </w:r>
                  <w:r>
                    <w:br w:type="textWrapping"/>
                  </w:r>
                  <w:r>
                    <w:rPr>
                      <w:rFonts w:ascii="仿宋_GB2312" w:hAnsi="仿宋_GB2312" w:eastAsia="仿宋_GB2312" w:cs="仿宋_GB2312"/>
                      <w:color w:val="000000"/>
                      <w:sz w:val="20"/>
                    </w:rPr>
                    <w:t>中标方须服从我方内容修改意见，及时完成文稿调整、修订、精简优化，确保文稿达到使用标准。</w:t>
                  </w:r>
                  <w:r>
                    <w:br w:type="textWrapping"/>
                  </w:r>
                  <w:r>
                    <w:rPr>
                      <w:rFonts w:ascii="仿宋_GB2312" w:hAnsi="仿宋_GB2312" w:eastAsia="仿宋_GB2312" w:cs="仿宋_GB2312"/>
                      <w:color w:val="000000"/>
                      <w:sz w:val="20"/>
                    </w:rPr>
                    <w:t>严格遵守交付时限，按期保质完成文字撰写、初稿提交、修改完善、终稿定稿等全部工作。</w:t>
                  </w:r>
                </w:p>
              </w:tc>
            </w:tr>
          </w:tbl>
          <w:p w14:paraId="57967BA7"/>
        </w:tc>
      </w:tr>
    </w:tbl>
    <w:p w14:paraId="75E2B6B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bullet"/>
      <w:lvlText w:val=""/>
      <w:lvlJc w:val="left"/>
      <w:pPr>
        <w:ind w:left="0"/>
      </w:pPr>
      <w:rPr>
        <w:rFonts w:hint="default" w:ascii="Wingdings" w:hAnsi="Wingdings"/>
      </w:rPr>
    </w:lvl>
  </w:abstractNum>
  <w:abstractNum w:abstractNumId="1">
    <w:nsid w:val="0053208E"/>
    <w:multiLevelType w:val="singleLevel"/>
    <w:tmpl w:val="0053208E"/>
    <w:lvl w:ilvl="0" w:tentative="0">
      <w:start w:val="1"/>
      <w:numFmt w:val="decimal"/>
      <w:lvlText w:val="%1."/>
      <w:lvlJc w:val="left"/>
      <w:pPr>
        <w:ind w:left="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2F35739"/>
    <w:rsid w:val="7FF60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2025-12-25T05:59:00Z</dcterms:created>
  <dc:creator>Administrator</dc:creator>
  <cp:lastModifiedBy>简单一点</cp:lastModifiedBy>
  <dcterms:modified xsi:type="dcterms:W3CDTF">2026-07-20T11:17:25Z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C1CB02E5756241A09848EB0875311565_12</vt:lpwstr>
  </property>
  <property fmtid="{D5CDD505-2E9C-101B-9397-08002B2CF9AE}" pid="4" name="KSOTemplateDocerSaveRecord">
    <vt:lpwstr>eyJoZGlkIjoiOGI1NjUzZTFhYWM0NmYwYjE1NTBlNzgxOGI1YTIyMDMiLCJ1c2VySWQiOiI0MzI2ODg4MDgifQ==</vt:lpwstr>
  </property>
</Properties>
</file>