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4907"/>
        <w:gridCol w:w="2833"/>
      </w:tblGrid>
      <w:tr w14:paraId="5C5511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</w:trPr>
        <w:tc>
          <w:tcPr>
            <w:tcW w:w="458" w:type="pct"/>
            <w:tcBorders>
              <w:top w:val="double" w:color="auto" w:sz="4" w:space="0"/>
              <w:left w:val="double" w:color="auto" w:sz="4" w:space="0"/>
            </w:tcBorders>
            <w:vAlign w:val="center"/>
          </w:tcPr>
          <w:p w14:paraId="3E75F819">
            <w:pPr>
              <w:pStyle w:val="3"/>
              <w:spacing w:line="420" w:lineRule="exact"/>
              <w:jc w:val="center"/>
              <w:rPr>
                <w:rFonts w:ascii="仿宋_GB2312" w:eastAsia="仿宋_GB2312"/>
                <w:b/>
                <w:color w:val="auto"/>
                <w:sz w:val="24"/>
                <w:szCs w:val="24"/>
                <w:highlight w:val="none"/>
              </w:rPr>
            </w:pPr>
            <w:bookmarkStart w:id="0" w:name="_GoBack"/>
            <w:r>
              <w:rPr>
                <w:rFonts w:hint="eastAsia" w:ascii="仿宋_GB2312" w:hAnsi="仿宋" w:eastAsia="仿宋_GB2312" w:cs="宋体"/>
                <w:b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879" w:type="pct"/>
            <w:tcBorders>
              <w:top w:val="double" w:color="auto" w:sz="4" w:space="0"/>
            </w:tcBorders>
            <w:vAlign w:val="center"/>
          </w:tcPr>
          <w:p w14:paraId="2CF3E69E">
            <w:pPr>
              <w:pStyle w:val="3"/>
              <w:spacing w:line="420" w:lineRule="exact"/>
              <w:jc w:val="center"/>
              <w:rPr>
                <w:rFonts w:ascii="仿宋_GB2312" w:eastAsia="仿宋_GB2312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宋体"/>
                <w:b/>
                <w:color w:val="auto"/>
                <w:sz w:val="24"/>
                <w:szCs w:val="24"/>
                <w:highlight w:val="none"/>
              </w:rPr>
              <w:t>服务名称</w:t>
            </w:r>
          </w:p>
        </w:tc>
        <w:tc>
          <w:tcPr>
            <w:tcW w:w="1662" w:type="pct"/>
            <w:tcBorders>
              <w:top w:val="double" w:color="auto" w:sz="4" w:space="0"/>
              <w:right w:val="double" w:color="auto" w:sz="4" w:space="0"/>
            </w:tcBorders>
            <w:vAlign w:val="center"/>
          </w:tcPr>
          <w:p w14:paraId="5C908F5C">
            <w:pPr>
              <w:pStyle w:val="3"/>
              <w:spacing w:line="420" w:lineRule="exact"/>
              <w:jc w:val="center"/>
              <w:rPr>
                <w:rFonts w:hint="default" w:ascii="仿宋_GB2312" w:eastAsia="仿宋_GB2312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仿宋_GB2312" w:eastAsia="仿宋_GB2312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技术参数与性能指标</w:t>
            </w:r>
          </w:p>
        </w:tc>
      </w:tr>
      <w:tr w14:paraId="3725E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458" w:type="pct"/>
            <w:tcBorders>
              <w:left w:val="double" w:color="auto" w:sz="4" w:space="0"/>
              <w:bottom w:val="double" w:color="auto" w:sz="4" w:space="0"/>
            </w:tcBorders>
            <w:vAlign w:val="center"/>
          </w:tcPr>
          <w:p w14:paraId="174F73B3">
            <w:pPr>
              <w:pStyle w:val="3"/>
              <w:spacing w:line="420" w:lineRule="exact"/>
              <w:jc w:val="center"/>
              <w:rPr>
                <w:rFonts w:ascii="仿宋_GB2312" w:eastAsia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eastAsia="仿宋_GB2312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2879" w:type="pct"/>
            <w:tcBorders>
              <w:bottom w:val="double" w:color="auto" w:sz="4" w:space="0"/>
            </w:tcBorders>
            <w:vAlign w:val="center"/>
          </w:tcPr>
          <w:p w14:paraId="41E121CB">
            <w:pPr>
              <w:pStyle w:val="3"/>
              <w:spacing w:line="420" w:lineRule="exact"/>
              <w:jc w:val="center"/>
              <w:rPr>
                <w:rFonts w:hint="eastAsia" w:ascii="仿宋_GB2312" w:eastAsia="仿宋_GB2312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仿宋" w:eastAsia="仿宋_GB2312" w:cs="宋体"/>
                <w:color w:val="auto"/>
                <w:sz w:val="24"/>
                <w:szCs w:val="24"/>
                <w:highlight w:val="none"/>
                <w:lang w:eastAsia="zh-CN"/>
              </w:rPr>
              <w:t>高陵工业园“安全专项评估报告”编制项目</w:t>
            </w:r>
          </w:p>
        </w:tc>
        <w:tc>
          <w:tcPr>
            <w:tcW w:w="1662" w:type="pct"/>
            <w:tcBorders>
              <w:bottom w:val="double" w:color="auto" w:sz="4" w:space="0"/>
              <w:right w:val="double" w:color="auto" w:sz="4" w:space="0"/>
            </w:tcBorders>
            <w:vAlign w:val="center"/>
          </w:tcPr>
          <w:p w14:paraId="2E12B488">
            <w:pPr>
              <w:pStyle w:val="7"/>
              <w:numPr>
                <w:ilvl w:val="0"/>
                <w:numId w:val="0"/>
              </w:numPr>
              <w:rPr>
                <w:rFonts w:hint="eastAsia" w:ascii="仿宋_GB2312" w:hAnsi="仿宋_GB2312" w:eastAsia="仿宋_GB2312" w:cs="仿宋_GB2312"/>
                <w:b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lang w:val="en-US" w:eastAsia="zh-CN"/>
              </w:rPr>
              <w:t>一、项目概述</w:t>
            </w:r>
          </w:p>
          <w:p w14:paraId="23FD7CBF">
            <w:pPr>
              <w:pStyle w:val="7"/>
              <w:ind w:firstLine="400" w:firstLineChars="200"/>
              <w:rPr>
                <w:rFonts w:hint="eastAsia" w:ascii="仿宋_GB2312" w:hAnsi="仿宋_GB2312" w:eastAsia="仿宋_GB2312" w:cs="仿宋_GB2312"/>
                <w:b w:val="0"/>
                <w:bCs/>
                <w:sz w:val="20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0"/>
                <w:highlight w:val="none"/>
                <w:lang w:val="en-US"/>
              </w:rPr>
              <w:t>本项目为西安泾河工业园（高陵片区）安全生产现状评估报告编制服务，通过系统开展园区安全风险辨识、评估、隐患排查与对策建议编制，形成符合国家、陕西省、西安市应急管理部门及工业园区认定规范要求的《安全生产现状评估报告》，为园区安全监管、隐患整改、规划优化、应急能力提升提供法定技术依据与决策支撑。</w:t>
            </w:r>
          </w:p>
          <w:p w14:paraId="28D6CB34">
            <w:pPr>
              <w:pStyle w:val="7"/>
              <w:numPr>
                <w:ilvl w:val="0"/>
                <w:numId w:val="1"/>
              </w:numPr>
              <w:rPr>
                <w:rFonts w:hint="eastAsia" w:ascii="仿宋_GB2312" w:hAnsi="仿宋_GB2312" w:eastAsia="仿宋_GB2312" w:cs="仿宋_GB2312"/>
                <w:b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lang w:val="en-US" w:eastAsia="zh-CN"/>
              </w:rPr>
              <w:t>总体技术要求</w:t>
            </w:r>
          </w:p>
          <w:p w14:paraId="2F7365D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left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0"/>
                <w:szCs w:val="20"/>
                <w:highlight w:val="none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0"/>
                <w:szCs w:val="20"/>
                <w:highlight w:val="none"/>
                <w:lang w:val="en-US" w:eastAsia="zh-CN"/>
              </w:rPr>
              <w:t>1、合规性要求严格遵循《中华人民共和国安全生产法》《危险化学品安全管理条例》《化工园区安全风险评估导则》（GB/T 45233-2025）、《工业园区安全生产管理基本要求》等现行法律法规、标准规范执行。报告必须满足工业园区认定、复核、安全评级的法定技术要求，可直接用于主管部门备案、评审与验收。</w:t>
            </w:r>
          </w:p>
          <w:p w14:paraId="0EA6531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left"/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0"/>
                <w:szCs w:val="20"/>
                <w:highlight w:val="none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0"/>
                <w:szCs w:val="20"/>
                <w:highlight w:val="none"/>
                <w:lang w:val="en-US" w:eastAsia="zh-CN"/>
              </w:rPr>
              <w:t>2、科学性与针对性要求紧密结合泾河工业园汽车制造、机械加工、建材、轻工食品、仓储物流主导产业特征，聚焦金属粉尘爆炸、涉氨制冷、危化品使用储存、仓储火灾、有限空间作业等高风险场景。采用安全检查表法、事故后果模拟、多米诺效应分析、定量风险评估（QRA）、定性分析法组合评估，数据真实、模型可靠、结论客观。</w:t>
            </w:r>
          </w:p>
          <w:p w14:paraId="14A9B41B">
            <w:pPr>
              <w:pStyle w:val="3"/>
              <w:spacing w:line="420" w:lineRule="exact"/>
              <w:jc w:val="center"/>
              <w:rPr>
                <w:rFonts w:ascii="仿宋_GB2312" w:eastAsia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0"/>
                <w:sz w:val="20"/>
                <w:szCs w:val="20"/>
                <w:highlight w:val="none"/>
                <w:lang w:val="en-US" w:eastAsia="zh-CN"/>
              </w:rPr>
              <w:t>3、成果要求报告结构完整、数据详实、附图清晰、建议可落地，包含文本报告、附图（风险分布图、四色风险图、企业分布图、基础设施图）、附表（隐患清单、危险源清单）、电子版成果。成果所有权归采购人所有，供应商须全程保密，不得擅自泄露、外传、使用。</w:t>
            </w:r>
          </w:p>
        </w:tc>
      </w:tr>
      <w:bookmarkEnd w:id="0"/>
    </w:tbl>
    <w:p w14:paraId="624FF55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Copperplate Gothic Bold">
    <w:altName w:val="Segoe Print"/>
    <w:panose1 w:val="020E0705020206020404"/>
    <w:charset w:val="00"/>
    <w:family w:val="swiss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8B5F7C"/>
    <w:multiLevelType w:val="singleLevel"/>
    <w:tmpl w:val="C68B5F7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B7218"/>
    <w:rsid w:val="0F0251E6"/>
    <w:rsid w:val="13EB7218"/>
    <w:rsid w:val="45072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0"/>
    <w:pPr>
      <w:spacing w:after="120"/>
    </w:pPr>
  </w:style>
  <w:style w:type="paragraph" w:styleId="3">
    <w:name w:val="Body Text 2"/>
    <w:basedOn w:val="1"/>
    <w:qFormat/>
    <w:uiPriority w:val="0"/>
    <w:rPr>
      <w:rFonts w:ascii="楷体_GB2312" w:hAnsi="Copperplate Gothic Bold" w:eastAsia="楷体_GB2312"/>
      <w:sz w:val="2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</Words>
  <Characters>54</Characters>
  <Lines>0</Lines>
  <Paragraphs>0</Paragraphs>
  <TotalTime>0</TotalTime>
  <ScaleCrop>false</ScaleCrop>
  <LinksUpToDate>false</LinksUpToDate>
  <CharactersWithSpaces>56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2026-05-29T02:09:00Z</dcterms:created>
  <dc:creator>Administrator</dc:creator>
  <cp:lastModifiedBy>WPS_1708060231</cp:lastModifiedBy>
  <dcterms:modified xsi:type="dcterms:W3CDTF">2026-05-29T07:56:11Z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F1E0E43AB10A4EC895EB8DFB16ED6AE7_11</vt:lpwstr>
  </property>
  <property fmtid="{D5CDD505-2E9C-101B-9397-08002B2CF9AE}" pid="4" name="KSOTemplateDocerSaveRecord">
    <vt:lpwstr>eyJoZGlkIjoiMThjZWMxZjFhODhlNzlmYTg5NGFiNGQ2YzMzZTM1MzciLCJ1c2VySWQiOiIxNzA4MDYwMjMxIn0=</vt:lpwstr>
  </property>
</Properties>
</file>