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1DA6">
      <w:pPr>
        <w:pStyle w:val="2"/>
        <w:outlineLvl w:val="1"/>
        <w:rPr>
          <w:rFonts w:hint="eastAsia" w:ascii="宋体" w:hAnsi="宋体" w:eastAsia="宋体" w:cs="宋体"/>
          <w:color w:val="auto"/>
          <w:sz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highlight w:val="none"/>
        </w:rPr>
        <w:t>供应商认为需要提供的其他材料</w:t>
      </w:r>
    </w:p>
    <w:p w14:paraId="7523C3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E0855"/>
    <w:rsid w:val="119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2026-07-23T01:25:00Z</dcterms:created>
  <dc:creator>哆啦</dc:creator>
  <cp:lastModifiedBy>哆啦</cp:lastModifiedBy>
  <dcterms:modified xsi:type="dcterms:W3CDTF">2026-07-23T01:25:38Z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8F1EF8CD792B43EBA1EA91D7ED96AFAC_11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