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29B21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00000" w:themeColor="text1"/>
          <w:spacing w:val="0"/>
          <w:sz w:val="36"/>
          <w:szCs w:val="36"/>
          <w14:textFill>
            <w14:solidFill>
              <w14:schemeClr w14:val="tx1"/>
            </w14:solidFill>
          </w14:textFill>
        </w:rPr>
      </w:pPr>
      <w:r>
        <w:rPr>
          <w:rFonts w:hint="eastAsia" w:ascii="微软雅黑" w:hAnsi="微软雅黑" w:eastAsia="微软雅黑" w:cs="微软雅黑"/>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2026年南郑区圣水镇青史村中药材基地配套设施建设项目竞争性磋商公告</w:t>
      </w:r>
    </w:p>
    <w:p w14:paraId="4544EBE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项目概况</w:t>
      </w:r>
    </w:p>
    <w:p w14:paraId="5CB285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000000" w:themeColor="text1"/>
          <w:sz w:val="21"/>
          <w:szCs w:val="21"/>
          <w14:textFill>
            <w14:solidFill>
              <w14:schemeClr w14:val="tx1"/>
            </w14:solidFill>
          </w14:textFill>
        </w:rPr>
      </w:pPr>
      <w:bookmarkStart w:id="0" w:name="_GoBack"/>
      <w:r>
        <w:rPr>
          <w:rFonts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2026年南郑区圣水镇青史村中药材基地配套设施建设项目</w:t>
      </w:r>
      <w:bookmarkEnd w:id="0"/>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xml:space="preserve"> 2026年10月09日 09时30分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（北京时间）前提交响应文件。</w:t>
      </w:r>
    </w:p>
    <w:p w14:paraId="298A646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435F21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项目编号：TZZB-HZ-2026266C</w:t>
      </w:r>
    </w:p>
    <w:p w14:paraId="508D4E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项目名称：2026年南郑区圣水镇青史村中药材基地配套设施建设项目</w:t>
      </w:r>
    </w:p>
    <w:p w14:paraId="3614E2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采购方式：竞争性磋商</w:t>
      </w:r>
    </w:p>
    <w:p w14:paraId="7A19D0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预算金额：860,000.00元</w:t>
      </w:r>
    </w:p>
    <w:p w14:paraId="6D904B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采购需求：详见采购需求附件</w:t>
      </w:r>
    </w:p>
    <w:p w14:paraId="6AEBA62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合同履行期限：</w:t>
      </w:r>
    </w:p>
    <w:p w14:paraId="31943D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采购包1：工期：60天</w:t>
      </w:r>
    </w:p>
    <w:p w14:paraId="383BC1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本项目是否接受联合体投标：</w:t>
      </w:r>
    </w:p>
    <w:p w14:paraId="4FA5A0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采购包1：不接受联合体投标</w:t>
      </w:r>
    </w:p>
    <w:p w14:paraId="0BE17CB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33798B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78B2D2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w:t>
      </w:r>
    </w:p>
    <w:p w14:paraId="2A655CF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合同包1(2026年南郑区圣水镇青史村中药材基地配套设施建设)落实政府采购政策需满足的资格要求如下:</w:t>
      </w:r>
    </w:p>
    <w:p w14:paraId="7894A3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参与的供应商（联合体）工程的施工单位全部为符合政策要求的中小企业。</w:t>
      </w:r>
    </w:p>
    <w:p w14:paraId="28E478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56854E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合同包1(2026年南郑区圣水镇青史村中药材基地配套设施建设)特定资格要求如下:</w:t>
      </w:r>
    </w:p>
    <w:p w14:paraId="1CCA42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(1)供应商为具有独立承担民事责任能力的企业法人、负责人或其他组织或自然人，并出具有效的营业执照或证明文件或自然人的身份证明。</w:t>
      </w:r>
    </w:p>
    <w:p w14:paraId="53B229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(2)供应商应授权合法的人员参加本项目磋商活动全过程，其中法定代表人直接参加磋商活动的，应出具法定代表人证明书及法定代表人合法有效的身份证扫描件，且应与营业执照上信息一致；法定代表人授权代表参加磋商活动的，应出具法定代表人证明书、法定代表人授权书及授权代表合法有效的身份证扫描件。</w:t>
      </w:r>
    </w:p>
    <w:p w14:paraId="46B5FD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(3)①供应商须具备水利水电工程施工总承包三级及以上资质，并具有建设行政主管部门核发的有效安全生产许可证； ②拟派项目经理具有水利水电工程专业二级及以上注册建造师执业资格，并具有水行政主管部门颁发的B类安全生产考核合格证，且无在建项目(出具无在建承诺书，格式自拟）。</w:t>
      </w:r>
    </w:p>
    <w:p w14:paraId="55D7FBF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三、获取采购文件</w:t>
      </w:r>
    </w:p>
    <w:p w14:paraId="02EB62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xml:space="preserve"> 2026年09月23日 至 2026年09月30日 ，每天上午 00:00:00 至 12:00:00 ，下午 12:00:00 至 23:59:59 （北京时间）</w:t>
      </w:r>
    </w:p>
    <w:p w14:paraId="0846492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途径：</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项目电子化交易系统（交易执行-选择项目所属区划-应标-项目投标-未获取页面）选择本项目报名参与并获取采购文件</w:t>
      </w:r>
    </w:p>
    <w:p w14:paraId="790370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投标人有意参加本项目的，应在陕西省政府采购网（www.ccgp-shaanxi.gov.cn）登录项目电子化交易系统申请获取采购文件</w:t>
      </w:r>
    </w:p>
    <w:p w14:paraId="36619E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售价：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xml:space="preserve"> 0元</w:t>
      </w:r>
    </w:p>
    <w:p w14:paraId="5EB0FEA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四、响应文件提交</w:t>
      </w:r>
    </w:p>
    <w:p w14:paraId="02BB4B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截止时间：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xml:space="preserve"> 2026年10月09日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4F3317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项目电子化交易系统（交易执行-选择项目所属区划-应标-项目投标-已获取-投标（响应）管理）上传投标（响应）文件</w:t>
      </w:r>
    </w:p>
    <w:p w14:paraId="73EB7D0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五、开启</w:t>
      </w:r>
    </w:p>
    <w:p w14:paraId="201F9C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 xml:space="preserve"> 2026年10月09日 09时30分00秒 </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6C8E65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地点：</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项目电子化交易系统（交易执行-选择项目所属区划-开标-供应商开标大厅）参与线上开标</w:t>
      </w:r>
    </w:p>
    <w:p w14:paraId="72D4378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六、公告期限</w:t>
      </w:r>
    </w:p>
    <w:p w14:paraId="5A9995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自本公告发布之日起</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3</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个工作日。</w:t>
      </w:r>
    </w:p>
    <w:p w14:paraId="256F46E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七、其他补充事宜</w:t>
      </w:r>
    </w:p>
    <w:p w14:paraId="69FB5C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1868A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7CF4B6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D417D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12FC80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供应商应当加强互认的证书及签章日常校验和妥善保管，确保在参加采购活动期间互认的证书及签章能够正常使用；供应商应当严格互认的证书及签章的内部授权管理，防止非授权操作。</w:t>
      </w:r>
    </w:p>
    <w:p w14:paraId="1A8510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（三）供应商应当自行准备电子化采购所需的计算机终端、软硬件及网络环境，承担因准备不足产生的不利后果。</w:t>
      </w:r>
    </w:p>
    <w:p w14:paraId="2310854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（四）开标/开启前30分钟内，供应商需登录项目电子化交易系统-“供应商开标大厅”-进入开标选择对应项目包组操作签到。</w:t>
      </w:r>
    </w:p>
    <w:p w14:paraId="53F65C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（五）政府采购平台技术支持：</w:t>
      </w:r>
    </w:p>
    <w:p w14:paraId="13BA49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在线客服：通过陕西省政府采购网-在线客服进行咨询</w:t>
      </w:r>
    </w:p>
    <w:p w14:paraId="57D84D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技术服务电话：029-96702</w:t>
      </w:r>
    </w:p>
    <w:p w14:paraId="2AAC80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CA及签章服务：通过陕西省政府采购网-办事指南进行查询</w:t>
      </w:r>
    </w:p>
    <w:p w14:paraId="2D8C391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w:t>
      </w:r>
    </w:p>
    <w:p w14:paraId="4B2DA91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000000" w:themeColor="text1"/>
          <w:sz w:val="21"/>
          <w:szCs w:val="21"/>
          <w14:textFill>
            <w14:solidFill>
              <w14:schemeClr w14:val="tx1"/>
            </w14:solidFill>
          </w14:textFill>
        </w:rPr>
      </w:pPr>
      <w:r>
        <w:rPr>
          <w:rStyle w:val="7"/>
          <w:b/>
          <w:bCs/>
          <w:i w:val="0"/>
          <w:iCs w:val="0"/>
          <w:caps w:val="0"/>
          <w:color w:val="000000" w:themeColor="text1"/>
          <w:spacing w:val="0"/>
          <w:sz w:val="21"/>
          <w:szCs w:val="21"/>
          <w:bdr w:val="none" w:color="auto" w:sz="0" w:space="0"/>
          <w:shd w:val="clear" w:fill="FFFFFF"/>
          <w14:textFill>
            <w14:solidFill>
              <w14:schemeClr w14:val="tx1"/>
            </w14:solidFill>
          </w14:textFill>
        </w:rPr>
        <w:t>八、对本次招标提出询问，请按以下方式联系。</w:t>
      </w:r>
    </w:p>
    <w:p w14:paraId="0A220E6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1.采购人信息</w:t>
      </w:r>
    </w:p>
    <w:p w14:paraId="221944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汉中市南郑区圣水镇人民政府</w:t>
      </w:r>
    </w:p>
    <w:p w14:paraId="16B78E9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圣水镇中营社区1组</w:t>
      </w:r>
    </w:p>
    <w:p w14:paraId="0B8135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0916-5411011</w:t>
      </w:r>
    </w:p>
    <w:p w14:paraId="0FFC5669">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2.采购代理机构信息</w:t>
      </w:r>
    </w:p>
    <w:p w14:paraId="2F3447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12D515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汉中市汉台区西一环路蓝天御苑小区商铺二层门面房南侧</w:t>
      </w:r>
    </w:p>
    <w:p w14:paraId="3C9498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49C28E2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000000" w:themeColor="text1"/>
          <w:sz w:val="21"/>
          <w:szCs w:val="21"/>
          <w14:textFill>
            <w14:solidFill>
              <w14:schemeClr w14:val="tx1"/>
            </w14:solidFill>
          </w14:textFill>
        </w:rPr>
      </w:pPr>
      <w:r>
        <w:rPr>
          <w:b w:val="0"/>
          <w:bCs w:val="0"/>
          <w:i w:val="0"/>
          <w:iCs w:val="0"/>
          <w:caps w:val="0"/>
          <w:color w:val="000000" w:themeColor="text1"/>
          <w:spacing w:val="0"/>
          <w:sz w:val="21"/>
          <w:szCs w:val="21"/>
          <w:bdr w:val="none" w:color="auto" w:sz="0" w:space="0"/>
          <w:shd w:val="clear" w:fill="FFFFFF"/>
          <w14:textFill>
            <w14:solidFill>
              <w14:schemeClr w14:val="tx1"/>
            </w14:solidFill>
          </w14:textFill>
        </w:rPr>
        <w:t>3.项目联系方式</w:t>
      </w:r>
    </w:p>
    <w:p w14:paraId="392F14F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项目联系人：</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王丽</w:t>
      </w:r>
    </w:p>
    <w:p w14:paraId="52D68F5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电话：</w:t>
      </w: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3D3B1F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000000" w:themeColor="text1"/>
          <w:sz w:val="21"/>
          <w:szCs w:val="21"/>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278835ED">
      <w:pPr>
        <w:rPr>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E203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2026-09-22T09:37:56Z</dcterms:created>
  <dc:creator>0003</dc:creator>
  <cp:lastModifiedBy>soul</cp:lastModifiedBy>
  <dcterms:modified xsi:type="dcterms:W3CDTF">2026-09-22T09:38:10Z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6DD78D6B430C420AA2DF2B6A056BC333_12</vt:lpwstr>
  </property>
</Properties>
</file>