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70F1">
      <w:pPr>
        <w:spacing w:line="360" w:lineRule="auto"/>
        <w:ind w:firstLine="0" w:firstLineChars="0"/>
        <w:jc w:val="center"/>
        <w:rPr>
          <w:rFonts w:hint="default" w:ascii="仿宋" w:hAnsi="仿宋" w:eastAsia="仿宋" w:cs="仿宋"/>
          <w:b/>
          <w:bCs/>
          <w:kern w:val="2"/>
          <w:sz w:val="24"/>
          <w:szCs w:val="24"/>
          <w:highlight w:val="none"/>
          <w:lang w:val="en-US" w:eastAsia="zh-CN" w:bidi="ar-SA"/>
        </w:rPr>
      </w:pPr>
      <w:r>
        <w:rPr>
          <w:rFonts w:hint="eastAsia" w:ascii="仿宋" w:hAnsi="仿宋" w:eastAsia="仿宋" w:cs="仿宋"/>
          <w:b/>
          <w:bCs/>
          <w:kern w:val="2"/>
          <w:sz w:val="24"/>
          <w:szCs w:val="24"/>
          <w:highlight w:val="none"/>
          <w:lang w:val="en-US" w:eastAsia="zh-CN" w:bidi="ar-SA"/>
        </w:rPr>
        <w:t xml:space="preserve">（本格式合同条款供双方签订合同参考，采购人可根据项目的实际情况增减条款和内容） </w:t>
      </w:r>
    </w:p>
    <w:p w14:paraId="128B5105">
      <w:pPr>
        <w:pStyle w:val="6"/>
        <w:spacing w:line="360" w:lineRule="auto"/>
        <w:rPr>
          <w:rFonts w:hint="eastAsia" w:ascii="仿宋" w:hAnsi="仿宋" w:eastAsia="仿宋" w:cs="仿宋"/>
          <w:highlight w:val="none"/>
        </w:rPr>
      </w:pPr>
      <w:r>
        <w:rPr>
          <w:rFonts w:hint="eastAsia" w:ascii="仿宋" w:hAnsi="仿宋" w:eastAsia="仿宋" w:cs="仿宋"/>
          <w:highlight w:val="none"/>
        </w:rPr>
        <w:br w:type="textWrapping"/>
      </w:r>
      <w:r>
        <w:rPr>
          <w:rFonts w:hint="eastAsia" w:ascii="仿宋" w:hAnsi="仿宋" w:eastAsia="仿宋" w:cs="仿宋"/>
          <w:highlight w:val="none"/>
        </w:rPr>
        <w:br w:type="page"/>
      </w:r>
    </w:p>
    <w:p w14:paraId="65519567">
      <w:pPr>
        <w:bidi w:val="0"/>
        <w:jc w:val="center"/>
        <w:rPr>
          <w:rFonts w:hint="eastAsia"/>
          <w:b/>
          <w:bCs/>
          <w:sz w:val="44"/>
          <w:szCs w:val="44"/>
        </w:rPr>
      </w:pPr>
    </w:p>
    <w:p w14:paraId="6DD69EF4">
      <w:pPr>
        <w:spacing w:line="360" w:lineRule="auto"/>
        <w:jc w:val="center"/>
        <w:rPr>
          <w:rFonts w:hint="eastAsia" w:ascii="仿宋" w:hAnsi="仿宋" w:eastAsia="仿宋" w:cs="仿宋"/>
          <w:b/>
          <w:bCs/>
          <w:sz w:val="44"/>
          <w:szCs w:val="44"/>
          <w:lang w:val="en-US" w:eastAsia="zh-CN"/>
        </w:rPr>
      </w:pPr>
      <w:r>
        <w:rPr>
          <w:rFonts w:hint="eastAsia" w:ascii="仿宋" w:hAnsi="仿宋" w:eastAsia="仿宋" w:cs="仿宋"/>
          <w:b/>
          <w:bCs/>
          <w:sz w:val="44"/>
          <w:szCs w:val="44"/>
          <w:lang w:eastAsia="zh-CN"/>
        </w:rPr>
        <w:t>自动监测站</w:t>
      </w:r>
      <w:r>
        <w:rPr>
          <w:rFonts w:hint="eastAsia" w:ascii="仿宋" w:hAnsi="仿宋" w:eastAsia="仿宋" w:cs="仿宋"/>
          <w:b/>
          <w:bCs/>
          <w:sz w:val="44"/>
          <w:szCs w:val="44"/>
          <w:lang w:val="en-US" w:eastAsia="zh-CN"/>
        </w:rPr>
        <w:t>运行项目</w:t>
      </w:r>
    </w:p>
    <w:p w14:paraId="5EF71CF2">
      <w:pPr>
        <w:spacing w:line="360" w:lineRule="auto"/>
        <w:jc w:val="center"/>
        <w:rPr>
          <w:rFonts w:hint="eastAsia" w:ascii="仿宋" w:hAnsi="仿宋" w:eastAsia="仿宋" w:cs="仿宋"/>
          <w:b/>
          <w:bCs/>
          <w:sz w:val="24"/>
          <w:szCs w:val="24"/>
          <w:lang w:val="en-US" w:eastAsia="zh-CN"/>
        </w:rPr>
      </w:pPr>
    </w:p>
    <w:p w14:paraId="6D51572C">
      <w:pPr>
        <w:spacing w:line="360" w:lineRule="auto"/>
        <w:jc w:val="center"/>
        <w:rPr>
          <w:rFonts w:hint="eastAsia" w:ascii="仿宋" w:hAnsi="仿宋" w:eastAsia="仿宋" w:cs="仿宋"/>
          <w:b/>
          <w:bCs/>
          <w:sz w:val="24"/>
          <w:szCs w:val="24"/>
          <w:lang w:val="en-US" w:eastAsia="zh-CN"/>
        </w:rPr>
      </w:pPr>
    </w:p>
    <w:p w14:paraId="21A7FC31">
      <w:pPr>
        <w:spacing w:line="360" w:lineRule="auto"/>
        <w:jc w:val="center"/>
        <w:rPr>
          <w:rFonts w:hint="eastAsia" w:ascii="仿宋" w:hAnsi="仿宋" w:eastAsia="仿宋" w:cs="仿宋"/>
          <w:b/>
          <w:bCs/>
          <w:sz w:val="48"/>
          <w:szCs w:val="48"/>
          <w:lang w:val="en-US" w:eastAsia="zh-CN"/>
        </w:rPr>
      </w:pPr>
      <w:r>
        <w:rPr>
          <w:rFonts w:hint="eastAsia" w:ascii="仿宋" w:hAnsi="仿宋" w:eastAsia="仿宋" w:cs="仿宋"/>
          <w:b/>
          <w:bCs/>
          <w:sz w:val="48"/>
          <w:szCs w:val="48"/>
          <w:lang w:val="en-US" w:eastAsia="zh-CN"/>
        </w:rPr>
        <w:t>服务合同</w:t>
      </w:r>
    </w:p>
    <w:p w14:paraId="32F6CD85">
      <w:pPr>
        <w:spacing w:line="360" w:lineRule="auto"/>
        <w:jc w:val="center"/>
        <w:rPr>
          <w:rFonts w:hint="eastAsia" w:ascii="仿宋" w:hAnsi="仿宋" w:eastAsia="仿宋" w:cs="仿宋"/>
          <w:b/>
          <w:bCs/>
          <w:sz w:val="24"/>
          <w:szCs w:val="24"/>
          <w:lang w:val="en-US" w:eastAsia="zh-CN"/>
        </w:rPr>
      </w:pPr>
    </w:p>
    <w:p w14:paraId="0668E8AF">
      <w:pPr>
        <w:spacing w:line="360" w:lineRule="auto"/>
        <w:jc w:val="center"/>
        <w:rPr>
          <w:rFonts w:hint="eastAsia" w:ascii="仿宋" w:hAnsi="仿宋" w:eastAsia="仿宋" w:cs="仿宋"/>
          <w:b/>
          <w:bCs/>
          <w:sz w:val="24"/>
          <w:szCs w:val="24"/>
          <w:lang w:val="en-US" w:eastAsia="zh-CN"/>
        </w:rPr>
      </w:pPr>
    </w:p>
    <w:p w14:paraId="6DC4A29F">
      <w:pPr>
        <w:spacing w:line="36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（项目编号：HYTF-202608063）</w:t>
      </w:r>
    </w:p>
    <w:p w14:paraId="4E4A5748">
      <w:pPr>
        <w:spacing w:line="360" w:lineRule="auto"/>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（采购包号：1/2/3/4）</w:t>
      </w:r>
    </w:p>
    <w:p w14:paraId="35E10E80">
      <w:pPr>
        <w:spacing w:line="360" w:lineRule="auto"/>
        <w:jc w:val="center"/>
        <w:rPr>
          <w:rFonts w:hint="eastAsia" w:ascii="仿宋" w:hAnsi="仿宋" w:eastAsia="仿宋" w:cs="仿宋"/>
          <w:b/>
          <w:bCs/>
          <w:sz w:val="24"/>
          <w:szCs w:val="24"/>
          <w:lang w:val="en-US" w:eastAsia="zh-CN"/>
        </w:rPr>
      </w:pPr>
    </w:p>
    <w:p w14:paraId="423680B2">
      <w:pPr>
        <w:spacing w:line="360" w:lineRule="auto"/>
        <w:rPr>
          <w:rFonts w:hint="eastAsia" w:ascii="仿宋" w:hAnsi="仿宋" w:eastAsia="仿宋" w:cs="仿宋"/>
          <w:sz w:val="24"/>
          <w:szCs w:val="24"/>
        </w:rPr>
      </w:pPr>
    </w:p>
    <w:p w14:paraId="0959F10D">
      <w:pPr>
        <w:pStyle w:val="2"/>
        <w:spacing w:line="360" w:lineRule="auto"/>
        <w:rPr>
          <w:rFonts w:hint="eastAsia" w:ascii="仿宋" w:hAnsi="仿宋" w:eastAsia="仿宋" w:cs="仿宋"/>
          <w:sz w:val="24"/>
          <w:szCs w:val="24"/>
        </w:rPr>
      </w:pPr>
    </w:p>
    <w:p w14:paraId="11140DD2">
      <w:pPr>
        <w:spacing w:line="360" w:lineRule="auto"/>
        <w:rPr>
          <w:rFonts w:hint="eastAsia" w:ascii="仿宋" w:hAnsi="仿宋" w:eastAsia="仿宋" w:cs="仿宋"/>
          <w:sz w:val="24"/>
          <w:szCs w:val="24"/>
        </w:rPr>
      </w:pPr>
    </w:p>
    <w:p w14:paraId="0A840C3E">
      <w:pPr>
        <w:spacing w:line="360" w:lineRule="auto"/>
        <w:rPr>
          <w:rFonts w:hint="eastAsia" w:ascii="仿宋" w:hAnsi="仿宋" w:eastAsia="仿宋" w:cs="仿宋"/>
          <w:sz w:val="24"/>
          <w:szCs w:val="24"/>
        </w:rPr>
      </w:pPr>
    </w:p>
    <w:p w14:paraId="5779DAE2">
      <w:pPr>
        <w:spacing w:line="360" w:lineRule="auto"/>
        <w:rPr>
          <w:rFonts w:hint="eastAsia" w:ascii="仿宋" w:hAnsi="仿宋" w:eastAsia="仿宋" w:cs="仿宋"/>
          <w:sz w:val="24"/>
          <w:szCs w:val="24"/>
        </w:rPr>
      </w:pPr>
    </w:p>
    <w:p w14:paraId="1FD9C6B2">
      <w:pPr>
        <w:spacing w:line="360" w:lineRule="auto"/>
        <w:rPr>
          <w:rFonts w:hint="eastAsia" w:ascii="仿宋" w:hAnsi="仿宋" w:eastAsia="仿宋" w:cs="仿宋"/>
          <w:sz w:val="24"/>
          <w:szCs w:val="24"/>
        </w:rPr>
      </w:pPr>
    </w:p>
    <w:p w14:paraId="2F6031B4">
      <w:pPr>
        <w:pStyle w:val="2"/>
        <w:spacing w:line="360" w:lineRule="auto"/>
        <w:rPr>
          <w:rFonts w:hint="eastAsia" w:ascii="仿宋" w:hAnsi="仿宋" w:eastAsia="仿宋" w:cs="仿宋"/>
          <w:sz w:val="24"/>
          <w:szCs w:val="24"/>
        </w:rPr>
      </w:pPr>
    </w:p>
    <w:p w14:paraId="05D8136C">
      <w:pPr>
        <w:keepNext w:val="0"/>
        <w:keepLines w:val="0"/>
        <w:pageBreakBefore w:val="0"/>
        <w:widowControl w:val="0"/>
        <w:kinsoku/>
        <w:wordWrap/>
        <w:overflowPunct/>
        <w:topLinePunct w:val="0"/>
        <w:autoSpaceDE/>
        <w:autoSpaceDN/>
        <w:bidi w:val="0"/>
        <w:adjustRightInd/>
        <w:snapToGrid w:val="0"/>
        <w:spacing w:line="360" w:lineRule="auto"/>
        <w:ind w:left="96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采购人：</w:t>
      </w:r>
      <w:r>
        <w:rPr>
          <w:rFonts w:hint="eastAsia" w:ascii="仿宋" w:hAnsi="仿宋" w:eastAsia="仿宋" w:cs="仿宋"/>
          <w:sz w:val="24"/>
          <w:szCs w:val="24"/>
          <w:u w:val="single"/>
          <w:lang w:val="en-US" w:eastAsia="zh-CN"/>
        </w:rPr>
        <w:t xml:space="preserve">                            </w:t>
      </w:r>
    </w:p>
    <w:p w14:paraId="21BF1A98">
      <w:pPr>
        <w:keepNext w:val="0"/>
        <w:keepLines w:val="0"/>
        <w:pageBreakBefore w:val="0"/>
        <w:widowControl w:val="0"/>
        <w:kinsoku/>
        <w:wordWrap/>
        <w:overflowPunct/>
        <w:topLinePunct w:val="0"/>
        <w:autoSpaceDE/>
        <w:autoSpaceDN/>
        <w:bidi w:val="0"/>
        <w:adjustRightInd/>
        <w:snapToGrid w:val="0"/>
        <w:spacing w:line="360" w:lineRule="auto"/>
        <w:ind w:left="96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乙方</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6AE52E69">
      <w:pPr>
        <w:keepNext w:val="0"/>
        <w:keepLines w:val="0"/>
        <w:pageBreakBefore w:val="0"/>
        <w:widowControl w:val="0"/>
        <w:kinsoku/>
        <w:wordWrap/>
        <w:overflowPunct/>
        <w:topLinePunct w:val="0"/>
        <w:autoSpaceDE/>
        <w:autoSpaceDN/>
        <w:bidi w:val="0"/>
        <w:adjustRightInd/>
        <w:snapToGrid w:val="0"/>
        <w:spacing w:line="360" w:lineRule="auto"/>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rPr>
        <w:t>签署日期：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p>
    <w:p w14:paraId="0AFE872C">
      <w:pPr>
        <w:keepNext w:val="0"/>
        <w:keepLines w:val="0"/>
        <w:pageBreakBefore w:val="0"/>
        <w:widowControl w:val="0"/>
        <w:numPr>
          <w:ilvl w:val="0"/>
          <w:numId w:val="0"/>
        </w:numPr>
        <w:kinsoku/>
        <w:wordWrap/>
        <w:overflowPunct/>
        <w:topLinePunct w:val="0"/>
        <w:bidi w:val="0"/>
        <w:adjustRightInd w:val="0"/>
        <w:snapToGrid w:val="0"/>
        <w:spacing w:line="360" w:lineRule="auto"/>
        <w:textAlignment w:val="auto"/>
        <w:rPr>
          <w:rFonts w:hint="eastAsia" w:ascii="仿宋" w:hAnsi="仿宋" w:eastAsia="仿宋" w:cs="仿宋"/>
          <w:b/>
          <w:bCs w:val="0"/>
          <w:sz w:val="24"/>
          <w:szCs w:val="24"/>
          <w:lang w:val="en-US" w:eastAsia="zh-CN"/>
        </w:rPr>
      </w:pPr>
      <w:r>
        <w:rPr>
          <w:rFonts w:hint="eastAsia" w:ascii="仿宋" w:hAnsi="仿宋" w:eastAsia="仿宋" w:cs="仿宋"/>
          <w:bCs/>
          <w:sz w:val="24"/>
          <w:szCs w:val="24"/>
        </w:rPr>
        <w:br w:type="page"/>
      </w:r>
      <w:r>
        <w:rPr>
          <w:rFonts w:hint="eastAsia" w:ascii="仿宋" w:hAnsi="仿宋" w:eastAsia="仿宋" w:cs="仿宋"/>
          <w:b/>
          <w:bCs w:val="0"/>
          <w:sz w:val="24"/>
          <w:szCs w:val="24"/>
          <w:lang w:val="en-US" w:eastAsia="zh-CN"/>
        </w:rPr>
        <w:t>采购人：</w:t>
      </w:r>
    </w:p>
    <w:p w14:paraId="49AA3E1E">
      <w:pPr>
        <w:keepNext w:val="0"/>
        <w:keepLines w:val="0"/>
        <w:pageBreakBefore w:val="0"/>
        <w:widowControl w:val="0"/>
        <w:numPr>
          <w:ilvl w:val="0"/>
          <w:numId w:val="0"/>
        </w:numPr>
        <w:kinsoku/>
        <w:wordWrap/>
        <w:overflowPunct/>
        <w:topLinePunct w:val="0"/>
        <w:bidi w:val="0"/>
        <w:adjustRightInd w:val="0"/>
        <w:snapToGrid w:val="0"/>
        <w:spacing w:line="360" w:lineRule="auto"/>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 xml:space="preserve">乙方： </w:t>
      </w:r>
    </w:p>
    <w:p w14:paraId="774272C3">
      <w:pPr>
        <w:keepNext w:val="0"/>
        <w:keepLines w:val="0"/>
        <w:pageBreakBefore w:val="0"/>
        <w:widowControl w:val="0"/>
        <w:numPr>
          <w:ilvl w:val="0"/>
          <w:numId w:val="0"/>
        </w:numPr>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依据《中华人民共和国民法典》及其他有关法律法规，遵循平等、自愿、公平和诚实信用的原则，甲、乙双方就</w:t>
      </w:r>
      <w:r>
        <w:rPr>
          <w:rFonts w:hint="eastAsia" w:ascii="仿宋" w:hAnsi="仿宋" w:eastAsia="仿宋" w:cs="仿宋"/>
          <w:bCs/>
          <w:sz w:val="24"/>
          <w:szCs w:val="24"/>
          <w:u w:val="single"/>
          <w:lang w:val="en-US" w:eastAsia="zh-CN"/>
        </w:rPr>
        <w:t xml:space="preserve"> 自动监测站运行项目 </w:t>
      </w:r>
      <w:r>
        <w:rPr>
          <w:rFonts w:hint="eastAsia" w:ascii="仿宋" w:hAnsi="仿宋" w:eastAsia="仿宋" w:cs="仿宋"/>
          <w:bCs/>
          <w:sz w:val="24"/>
          <w:szCs w:val="24"/>
          <w:lang w:val="en-US" w:eastAsia="zh-CN"/>
        </w:rPr>
        <w:t>相关事项达成一致意见，订立本合同。</w:t>
      </w:r>
    </w:p>
    <w:p w14:paraId="7302A3B6">
      <w:pPr>
        <w:keepNext w:val="0"/>
        <w:keepLines w:val="0"/>
        <w:pageBreakBefore w:val="0"/>
        <w:widowControl w:val="0"/>
        <w:numPr>
          <w:ilvl w:val="0"/>
          <w:numId w:val="0"/>
        </w:numPr>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一、项目情况</w:t>
      </w:r>
    </w:p>
    <w:p w14:paraId="1830D7C8">
      <w:pPr>
        <w:keepNext w:val="0"/>
        <w:keepLines w:val="0"/>
        <w:pageBreakBefore w:val="0"/>
        <w:widowControl w:val="0"/>
        <w:numPr>
          <w:ilvl w:val="0"/>
          <w:numId w:val="0"/>
        </w:numPr>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1.自动监测站运行项目，完成本包要求的所有内容。</w:t>
      </w:r>
    </w:p>
    <w:p w14:paraId="1781A38B">
      <w:pPr>
        <w:keepNext w:val="0"/>
        <w:keepLines w:val="0"/>
        <w:pageBreakBefore w:val="0"/>
        <w:widowControl w:val="0"/>
        <w:kinsoku/>
        <w:wordWrap/>
        <w:overflowPunct/>
        <w:topLinePunct w:val="0"/>
        <w:autoSpaceDE/>
        <w:autoSpaceDN/>
        <w:bidi w:val="0"/>
        <w:snapToGrid w:val="0"/>
        <w:spacing w:line="360" w:lineRule="auto"/>
        <w:ind w:left="-8" w:firstLine="480" w:firstLineChars="200"/>
        <w:textAlignment w:val="auto"/>
        <w:rPr>
          <w:rFonts w:hint="default"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2.服务地点：</w:t>
      </w:r>
      <w:r>
        <w:rPr>
          <w:rFonts w:hint="eastAsia" w:ascii="仿宋" w:hAnsi="仿宋" w:eastAsia="仿宋" w:cs="仿宋"/>
          <w:bCs/>
          <w:sz w:val="24"/>
          <w:szCs w:val="24"/>
          <w:highlight w:val="none"/>
          <w:lang w:eastAsia="zh-CN"/>
        </w:rPr>
        <w:t>具体以采购人</w:t>
      </w:r>
      <w:r>
        <w:rPr>
          <w:rFonts w:hint="eastAsia" w:ascii="仿宋" w:hAnsi="仿宋" w:eastAsia="仿宋" w:cs="仿宋"/>
          <w:bCs/>
          <w:sz w:val="24"/>
          <w:szCs w:val="24"/>
          <w:highlight w:val="none"/>
        </w:rPr>
        <w:t>指定地点</w:t>
      </w:r>
      <w:r>
        <w:rPr>
          <w:rFonts w:hint="eastAsia" w:ascii="仿宋" w:hAnsi="仿宋" w:eastAsia="仿宋" w:cs="仿宋"/>
          <w:bCs/>
          <w:sz w:val="24"/>
          <w:szCs w:val="24"/>
          <w:highlight w:val="none"/>
          <w:lang w:eastAsia="zh-CN"/>
        </w:rPr>
        <w:t>为准</w:t>
      </w:r>
      <w:r>
        <w:rPr>
          <w:rFonts w:hint="eastAsia" w:ascii="仿宋" w:hAnsi="仿宋" w:eastAsia="仿宋" w:cs="仿宋"/>
          <w:bCs/>
          <w:sz w:val="24"/>
          <w:szCs w:val="24"/>
          <w:highlight w:val="none"/>
        </w:rPr>
        <w:t>。</w:t>
      </w:r>
    </w:p>
    <w:p w14:paraId="35BE57C1">
      <w:pPr>
        <w:keepNext w:val="0"/>
        <w:keepLines w:val="0"/>
        <w:pageBreakBefore w:val="0"/>
        <w:widowControl w:val="0"/>
        <w:numPr>
          <w:ilvl w:val="0"/>
          <w:numId w:val="0"/>
        </w:numPr>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二、项目服务期限</w:t>
      </w:r>
    </w:p>
    <w:p w14:paraId="601334D4">
      <w:pPr>
        <w:keepNext w:val="0"/>
        <w:keepLines w:val="0"/>
        <w:pageBreakBefore w:val="0"/>
        <w:widowControl w:val="0"/>
        <w:numPr>
          <w:ilvl w:val="0"/>
          <w:numId w:val="0"/>
        </w:numPr>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本项目运维服务期为</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年</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月</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日至</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年</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月</w:t>
      </w:r>
      <w:r>
        <w:rPr>
          <w:rFonts w:hint="eastAsia" w:ascii="仿宋" w:hAnsi="仿宋" w:eastAsia="仿宋" w:cs="仿宋"/>
          <w:b w:val="0"/>
          <w:bCs/>
          <w:sz w:val="24"/>
          <w:szCs w:val="24"/>
          <w:u w:val="single"/>
          <w:lang w:val="en-US" w:eastAsia="zh-CN"/>
        </w:rPr>
        <w:t xml:space="preserve">   </w:t>
      </w:r>
      <w:r>
        <w:rPr>
          <w:rFonts w:hint="eastAsia" w:ascii="仿宋" w:hAnsi="仿宋" w:eastAsia="仿宋" w:cs="仿宋"/>
          <w:b w:val="0"/>
          <w:bCs/>
          <w:sz w:val="24"/>
          <w:szCs w:val="24"/>
          <w:lang w:val="en-US" w:eastAsia="zh-CN"/>
        </w:rPr>
        <w:t>日。</w:t>
      </w:r>
    </w:p>
    <w:p w14:paraId="221B488F">
      <w:pPr>
        <w:keepNext w:val="0"/>
        <w:keepLines w:val="0"/>
        <w:pageBreakBefore w:val="0"/>
        <w:widowControl w:val="0"/>
        <w:numPr>
          <w:ilvl w:val="0"/>
          <w:numId w:val="0"/>
        </w:numPr>
        <w:kinsoku/>
        <w:wordWrap/>
        <w:overflowPunct/>
        <w:topLinePunct w:val="0"/>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三、合同价款、结算与支付</w:t>
      </w:r>
    </w:p>
    <w:p w14:paraId="279095FC">
      <w:pPr>
        <w:keepNext w:val="0"/>
        <w:keepLines w:val="0"/>
        <w:pageBreakBefore w:val="0"/>
        <w:widowControl w:val="0"/>
        <w:numPr>
          <w:ilvl w:val="0"/>
          <w:numId w:val="0"/>
        </w:numPr>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（一）本合同总价款</w:t>
      </w:r>
    </w:p>
    <w:p w14:paraId="54E9B75E">
      <w:pPr>
        <w:spacing w:line="360" w:lineRule="auto"/>
        <w:ind w:left="1" w:firstLine="480" w:firstLineChars="200"/>
        <w:rPr>
          <w:rFonts w:hint="eastAsia" w:ascii="仿宋" w:hAnsi="仿宋" w:eastAsia="仿宋" w:cs="仿宋"/>
          <w:bCs/>
          <w:kern w:val="28"/>
          <w:sz w:val="24"/>
          <w:szCs w:val="24"/>
          <w:highlight w:val="none"/>
        </w:rPr>
      </w:pPr>
      <w:r>
        <w:rPr>
          <w:rFonts w:hint="eastAsia" w:ascii="仿宋" w:hAnsi="仿宋" w:eastAsia="仿宋" w:cs="仿宋"/>
          <w:kern w:val="28"/>
          <w:sz w:val="24"/>
          <w:szCs w:val="24"/>
          <w:highlight w:val="none"/>
        </w:rPr>
        <w:t>本合同总价款为</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bCs/>
          <w:kern w:val="28"/>
          <w:sz w:val="24"/>
          <w:szCs w:val="24"/>
          <w:highlight w:val="none"/>
        </w:rPr>
        <w:t>。</w:t>
      </w:r>
    </w:p>
    <w:p w14:paraId="072D937F">
      <w:pPr>
        <w:spacing w:line="360" w:lineRule="auto"/>
        <w:ind w:left="1" w:firstLine="480" w:firstLineChars="200"/>
        <w:rPr>
          <w:rFonts w:hint="eastAsia" w:ascii="仿宋" w:hAnsi="仿宋" w:eastAsia="仿宋" w:cs="仿宋"/>
          <w:sz w:val="24"/>
          <w:szCs w:val="24"/>
          <w:highlight w:val="none"/>
        </w:rPr>
      </w:pPr>
      <w:r>
        <w:rPr>
          <w:rFonts w:hint="eastAsia" w:ascii="仿宋" w:hAnsi="仿宋" w:eastAsia="仿宋" w:cs="仿宋"/>
          <w:kern w:val="28"/>
          <w:sz w:val="24"/>
          <w:szCs w:val="24"/>
          <w:highlight w:val="none"/>
        </w:rPr>
        <w:t>该合同总价包死，承接</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项目所承担全过程的一切费用</w:t>
      </w:r>
      <w:r>
        <w:rPr>
          <w:rFonts w:hint="eastAsia" w:ascii="仿宋" w:hAnsi="仿宋" w:eastAsia="仿宋" w:cs="仿宋"/>
          <w:sz w:val="24"/>
          <w:szCs w:val="24"/>
          <w:highlight w:val="none"/>
        </w:rPr>
        <w:t>。</w:t>
      </w:r>
    </w:p>
    <w:p w14:paraId="28F8A529">
      <w:pPr>
        <w:pStyle w:val="2"/>
        <w:numPr>
          <w:ilvl w:val="0"/>
          <w:numId w:val="0"/>
        </w:numPr>
        <w:spacing w:line="360" w:lineRule="auto"/>
        <w:ind w:firstLine="480" w:firstLineChars="200"/>
        <w:rPr>
          <w:rFonts w:hint="eastAsia" w:ascii="仿宋" w:hAnsi="仿宋" w:eastAsia="仿宋" w:cs="仿宋"/>
          <w:b w:val="0"/>
          <w:kern w:val="28"/>
          <w:sz w:val="24"/>
          <w:szCs w:val="24"/>
          <w:highlight w:val="none"/>
        </w:rPr>
      </w:pPr>
      <w:r>
        <w:rPr>
          <w:rFonts w:hint="eastAsia" w:ascii="仿宋" w:hAnsi="仿宋" w:eastAsia="仿宋" w:cs="仿宋"/>
          <w:b w:val="0"/>
          <w:kern w:val="28"/>
          <w:sz w:val="24"/>
          <w:szCs w:val="24"/>
          <w:highlight w:val="none"/>
          <w:lang w:val="en-US" w:eastAsia="zh-CN"/>
        </w:rPr>
        <w:t>（二）</w:t>
      </w:r>
      <w:r>
        <w:rPr>
          <w:rFonts w:hint="eastAsia" w:ascii="仿宋" w:hAnsi="仿宋" w:eastAsia="仿宋" w:cs="仿宋"/>
          <w:b w:val="0"/>
          <w:kern w:val="28"/>
          <w:sz w:val="24"/>
          <w:szCs w:val="24"/>
          <w:highlight w:val="none"/>
        </w:rPr>
        <w:t>具体服务项目及价格构成</w:t>
      </w:r>
    </w:p>
    <w:tbl>
      <w:tblPr>
        <w:tblStyle w:val="4"/>
        <w:tblW w:w="8158"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25"/>
        <w:gridCol w:w="2462"/>
        <w:gridCol w:w="3650"/>
        <w:gridCol w:w="1221"/>
      </w:tblGrid>
      <w:tr w14:paraId="68BD9B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86" w:hRule="atLeast"/>
        </w:trPr>
        <w:tc>
          <w:tcPr>
            <w:tcW w:w="825" w:type="dxa"/>
            <w:noWrap w:val="0"/>
            <w:tcMar>
              <w:top w:w="28" w:type="dxa"/>
              <w:left w:w="28" w:type="dxa"/>
              <w:bottom w:w="28" w:type="dxa"/>
              <w:right w:w="28" w:type="dxa"/>
            </w:tcMar>
            <w:vAlign w:val="center"/>
          </w:tcPr>
          <w:p w14:paraId="4A68BE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4"/>
                <w:szCs w:val="24"/>
                <w:highlight w:val="none"/>
              </w:rPr>
            </w:pPr>
            <w:bookmarkStart w:id="0" w:name="_Toc249948268"/>
            <w:r>
              <w:rPr>
                <w:rFonts w:hint="eastAsia" w:ascii="仿宋" w:hAnsi="仿宋" w:eastAsia="仿宋" w:cs="仿宋"/>
                <w:b/>
                <w:sz w:val="24"/>
                <w:szCs w:val="24"/>
                <w:highlight w:val="none"/>
              </w:rPr>
              <w:t>序号</w:t>
            </w:r>
          </w:p>
        </w:tc>
        <w:tc>
          <w:tcPr>
            <w:tcW w:w="2462" w:type="dxa"/>
            <w:noWrap w:val="0"/>
            <w:tcMar>
              <w:top w:w="28" w:type="dxa"/>
              <w:left w:w="28" w:type="dxa"/>
              <w:bottom w:w="28" w:type="dxa"/>
              <w:right w:w="28" w:type="dxa"/>
            </w:tcMar>
            <w:vAlign w:val="center"/>
          </w:tcPr>
          <w:p w14:paraId="1094F83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名 称</w:t>
            </w:r>
          </w:p>
        </w:tc>
        <w:tc>
          <w:tcPr>
            <w:tcW w:w="3650" w:type="dxa"/>
            <w:noWrap w:val="0"/>
            <w:tcMar>
              <w:top w:w="28" w:type="dxa"/>
              <w:left w:w="28" w:type="dxa"/>
              <w:bottom w:w="28" w:type="dxa"/>
              <w:right w:w="28" w:type="dxa"/>
            </w:tcMar>
            <w:vAlign w:val="center"/>
          </w:tcPr>
          <w:p w14:paraId="7170F1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价格</w:t>
            </w:r>
          </w:p>
          <w:p w14:paraId="78C11C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（万元）</w:t>
            </w:r>
          </w:p>
        </w:tc>
        <w:tc>
          <w:tcPr>
            <w:tcW w:w="1221" w:type="dxa"/>
            <w:noWrap w:val="0"/>
            <w:vAlign w:val="center"/>
          </w:tcPr>
          <w:p w14:paraId="64E0AA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备注</w:t>
            </w:r>
          </w:p>
        </w:tc>
      </w:tr>
      <w:tr w14:paraId="7E6239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825" w:type="dxa"/>
            <w:noWrap w:val="0"/>
            <w:tcMar>
              <w:top w:w="28" w:type="dxa"/>
              <w:left w:w="28" w:type="dxa"/>
              <w:bottom w:w="28" w:type="dxa"/>
              <w:right w:w="28" w:type="dxa"/>
            </w:tcMar>
            <w:vAlign w:val="center"/>
          </w:tcPr>
          <w:p w14:paraId="5007723C">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462" w:type="dxa"/>
            <w:noWrap w:val="0"/>
            <w:tcMar>
              <w:top w:w="28" w:type="dxa"/>
              <w:left w:w="28" w:type="dxa"/>
              <w:bottom w:w="28" w:type="dxa"/>
              <w:right w:w="28" w:type="dxa"/>
            </w:tcMar>
            <w:vAlign w:val="center"/>
          </w:tcPr>
          <w:p w14:paraId="69D20FE3">
            <w:pPr>
              <w:spacing w:line="360" w:lineRule="auto"/>
              <w:jc w:val="center"/>
              <w:rPr>
                <w:rFonts w:hint="eastAsia" w:ascii="仿宋" w:hAnsi="仿宋" w:eastAsia="仿宋" w:cs="仿宋"/>
                <w:color w:val="000000"/>
                <w:sz w:val="24"/>
                <w:szCs w:val="24"/>
                <w:highlight w:val="none"/>
              </w:rPr>
            </w:pPr>
          </w:p>
        </w:tc>
        <w:tc>
          <w:tcPr>
            <w:tcW w:w="3650" w:type="dxa"/>
            <w:noWrap w:val="0"/>
            <w:tcMar>
              <w:top w:w="28" w:type="dxa"/>
              <w:left w:w="28" w:type="dxa"/>
              <w:bottom w:w="28" w:type="dxa"/>
              <w:right w:w="28" w:type="dxa"/>
            </w:tcMar>
            <w:vAlign w:val="center"/>
          </w:tcPr>
          <w:p w14:paraId="190951C9">
            <w:pPr>
              <w:spacing w:line="360" w:lineRule="auto"/>
              <w:jc w:val="center"/>
              <w:rPr>
                <w:rFonts w:hint="eastAsia" w:ascii="仿宋" w:hAnsi="仿宋" w:eastAsia="仿宋" w:cs="仿宋"/>
                <w:color w:val="000000"/>
                <w:sz w:val="24"/>
                <w:szCs w:val="24"/>
                <w:highlight w:val="none"/>
                <w:lang w:eastAsia="zh-CN"/>
              </w:rPr>
            </w:pPr>
          </w:p>
        </w:tc>
        <w:tc>
          <w:tcPr>
            <w:tcW w:w="1221" w:type="dxa"/>
            <w:noWrap w:val="0"/>
            <w:vAlign w:val="center"/>
          </w:tcPr>
          <w:p w14:paraId="5E08A09D">
            <w:pPr>
              <w:spacing w:line="360" w:lineRule="auto"/>
              <w:jc w:val="left"/>
              <w:rPr>
                <w:rFonts w:hint="eastAsia" w:ascii="仿宋" w:hAnsi="仿宋" w:eastAsia="仿宋" w:cs="仿宋"/>
                <w:color w:val="000000"/>
                <w:sz w:val="24"/>
                <w:szCs w:val="24"/>
                <w:highlight w:val="none"/>
              </w:rPr>
            </w:pPr>
          </w:p>
        </w:tc>
      </w:tr>
      <w:tr w14:paraId="70A80A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6" w:hRule="atLeast"/>
        </w:trPr>
        <w:tc>
          <w:tcPr>
            <w:tcW w:w="825" w:type="dxa"/>
            <w:noWrap w:val="0"/>
            <w:tcMar>
              <w:top w:w="28" w:type="dxa"/>
              <w:left w:w="28" w:type="dxa"/>
              <w:bottom w:w="28" w:type="dxa"/>
              <w:right w:w="28" w:type="dxa"/>
            </w:tcMar>
            <w:vAlign w:val="center"/>
          </w:tcPr>
          <w:p w14:paraId="1095ED82">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462" w:type="dxa"/>
            <w:noWrap w:val="0"/>
            <w:tcMar>
              <w:top w:w="28" w:type="dxa"/>
              <w:left w:w="28" w:type="dxa"/>
              <w:bottom w:w="28" w:type="dxa"/>
              <w:right w:w="28" w:type="dxa"/>
            </w:tcMar>
            <w:vAlign w:val="center"/>
          </w:tcPr>
          <w:p w14:paraId="3E780564">
            <w:pPr>
              <w:spacing w:line="360" w:lineRule="auto"/>
              <w:jc w:val="center"/>
              <w:rPr>
                <w:rFonts w:hint="eastAsia" w:ascii="仿宋" w:hAnsi="仿宋" w:eastAsia="仿宋" w:cs="仿宋"/>
                <w:color w:val="000000"/>
                <w:sz w:val="24"/>
                <w:szCs w:val="24"/>
                <w:highlight w:val="none"/>
              </w:rPr>
            </w:pPr>
          </w:p>
        </w:tc>
        <w:tc>
          <w:tcPr>
            <w:tcW w:w="3650" w:type="dxa"/>
            <w:noWrap w:val="0"/>
            <w:tcMar>
              <w:top w:w="28" w:type="dxa"/>
              <w:left w:w="28" w:type="dxa"/>
              <w:bottom w:w="28" w:type="dxa"/>
              <w:right w:w="28" w:type="dxa"/>
            </w:tcMar>
            <w:vAlign w:val="center"/>
          </w:tcPr>
          <w:p w14:paraId="678D2368">
            <w:pPr>
              <w:spacing w:line="360" w:lineRule="auto"/>
              <w:jc w:val="center"/>
              <w:rPr>
                <w:rFonts w:hint="eastAsia" w:ascii="仿宋" w:hAnsi="仿宋" w:eastAsia="仿宋" w:cs="仿宋"/>
                <w:color w:val="000000"/>
                <w:sz w:val="24"/>
                <w:szCs w:val="24"/>
                <w:highlight w:val="none"/>
                <w:lang w:val="en-US" w:eastAsia="zh-CN"/>
              </w:rPr>
            </w:pPr>
          </w:p>
        </w:tc>
        <w:tc>
          <w:tcPr>
            <w:tcW w:w="1221" w:type="dxa"/>
            <w:noWrap w:val="0"/>
            <w:vAlign w:val="center"/>
          </w:tcPr>
          <w:p w14:paraId="66E53D29">
            <w:pPr>
              <w:spacing w:line="360" w:lineRule="auto"/>
              <w:ind w:firstLine="480" w:firstLineChars="200"/>
              <w:jc w:val="left"/>
              <w:rPr>
                <w:rFonts w:hint="eastAsia" w:ascii="仿宋" w:hAnsi="仿宋" w:eastAsia="仿宋" w:cs="仿宋"/>
                <w:color w:val="000000"/>
                <w:sz w:val="24"/>
                <w:szCs w:val="24"/>
                <w:highlight w:val="none"/>
              </w:rPr>
            </w:pPr>
          </w:p>
        </w:tc>
      </w:tr>
      <w:tr w14:paraId="3D5669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16" w:hRule="atLeast"/>
        </w:trPr>
        <w:tc>
          <w:tcPr>
            <w:tcW w:w="825" w:type="dxa"/>
            <w:tcBorders>
              <w:bottom w:val="single" w:color="auto" w:sz="4" w:space="0"/>
            </w:tcBorders>
            <w:noWrap w:val="0"/>
            <w:tcMar>
              <w:top w:w="28" w:type="dxa"/>
              <w:left w:w="28" w:type="dxa"/>
              <w:bottom w:w="28" w:type="dxa"/>
              <w:right w:w="28" w:type="dxa"/>
            </w:tcMar>
            <w:vAlign w:val="center"/>
          </w:tcPr>
          <w:p w14:paraId="190F35D3">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462" w:type="dxa"/>
            <w:tcBorders>
              <w:bottom w:val="single" w:color="auto" w:sz="4" w:space="0"/>
            </w:tcBorders>
            <w:noWrap w:val="0"/>
            <w:tcMar>
              <w:top w:w="28" w:type="dxa"/>
              <w:left w:w="28" w:type="dxa"/>
              <w:bottom w:w="28" w:type="dxa"/>
              <w:right w:w="28" w:type="dxa"/>
            </w:tcMar>
            <w:vAlign w:val="center"/>
          </w:tcPr>
          <w:p w14:paraId="0BC6490F">
            <w:pPr>
              <w:spacing w:line="360" w:lineRule="auto"/>
              <w:jc w:val="center"/>
              <w:rPr>
                <w:rFonts w:hint="eastAsia" w:ascii="仿宋" w:hAnsi="仿宋" w:eastAsia="仿宋" w:cs="仿宋"/>
                <w:sz w:val="24"/>
                <w:szCs w:val="24"/>
                <w:highlight w:val="none"/>
              </w:rPr>
            </w:pPr>
          </w:p>
        </w:tc>
        <w:tc>
          <w:tcPr>
            <w:tcW w:w="3650" w:type="dxa"/>
            <w:tcBorders>
              <w:bottom w:val="single" w:color="auto" w:sz="4" w:space="0"/>
            </w:tcBorders>
            <w:noWrap w:val="0"/>
            <w:tcMar>
              <w:top w:w="28" w:type="dxa"/>
              <w:left w:w="28" w:type="dxa"/>
              <w:bottom w:w="28" w:type="dxa"/>
              <w:right w:w="28" w:type="dxa"/>
            </w:tcMar>
            <w:vAlign w:val="center"/>
          </w:tcPr>
          <w:p w14:paraId="5CAF4EAD">
            <w:pPr>
              <w:spacing w:line="360" w:lineRule="auto"/>
              <w:jc w:val="center"/>
              <w:rPr>
                <w:rFonts w:hint="eastAsia" w:ascii="仿宋" w:hAnsi="仿宋" w:eastAsia="仿宋" w:cs="仿宋"/>
                <w:color w:val="000000"/>
                <w:sz w:val="24"/>
                <w:szCs w:val="24"/>
                <w:highlight w:val="none"/>
                <w:lang w:val="en-US" w:eastAsia="zh-CN"/>
              </w:rPr>
            </w:pPr>
          </w:p>
        </w:tc>
        <w:tc>
          <w:tcPr>
            <w:tcW w:w="1221" w:type="dxa"/>
            <w:tcBorders>
              <w:bottom w:val="single" w:color="auto" w:sz="4" w:space="0"/>
            </w:tcBorders>
            <w:noWrap w:val="0"/>
            <w:vAlign w:val="center"/>
          </w:tcPr>
          <w:p w14:paraId="4D6C60CB">
            <w:pPr>
              <w:spacing w:line="360" w:lineRule="auto"/>
              <w:ind w:firstLine="480" w:firstLineChars="200"/>
              <w:jc w:val="left"/>
              <w:rPr>
                <w:rFonts w:hint="eastAsia" w:ascii="仿宋" w:hAnsi="仿宋" w:eastAsia="仿宋" w:cs="仿宋"/>
                <w:color w:val="000000"/>
                <w:sz w:val="24"/>
                <w:szCs w:val="24"/>
                <w:highlight w:val="none"/>
              </w:rPr>
            </w:pPr>
          </w:p>
        </w:tc>
      </w:tr>
      <w:tr w14:paraId="26F793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2" w:hRule="atLeast"/>
        </w:trPr>
        <w:tc>
          <w:tcPr>
            <w:tcW w:w="8158" w:type="dxa"/>
            <w:gridSpan w:val="4"/>
            <w:noWrap w:val="0"/>
            <w:tcMar>
              <w:top w:w="28" w:type="dxa"/>
              <w:left w:w="28" w:type="dxa"/>
              <w:bottom w:w="28" w:type="dxa"/>
              <w:right w:w="28" w:type="dxa"/>
            </w:tcMar>
            <w:vAlign w:val="center"/>
          </w:tcPr>
          <w:p w14:paraId="543E0DC7">
            <w:pPr>
              <w:spacing w:line="360" w:lineRule="auto"/>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合计：</w:t>
            </w:r>
            <w:r>
              <w:rPr>
                <w:rFonts w:hint="eastAsia" w:ascii="仿宋" w:hAnsi="仿宋" w:eastAsia="仿宋" w:cs="仿宋"/>
                <w:i/>
                <w:iCs/>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lang w:val="en-US" w:eastAsia="zh-CN"/>
              </w:rPr>
              <w:t>万</w:t>
            </w:r>
            <w:r>
              <w:rPr>
                <w:rFonts w:hint="eastAsia" w:ascii="仿宋" w:hAnsi="仿宋" w:eastAsia="仿宋" w:cs="仿宋"/>
                <w:color w:val="000000"/>
                <w:sz w:val="24"/>
                <w:szCs w:val="24"/>
                <w:highlight w:val="none"/>
              </w:rPr>
              <w:t>元</w:t>
            </w:r>
          </w:p>
        </w:tc>
      </w:tr>
      <w:bookmarkEnd w:id="0"/>
    </w:tbl>
    <w:p w14:paraId="2D4F3E78">
      <w:pPr>
        <w:pStyle w:val="6"/>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支付方式</w:t>
      </w:r>
    </w:p>
    <w:p w14:paraId="64F9CE1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napToGrid w:val="0"/>
          <w:color w:val="000000"/>
          <w:kern w:val="28"/>
          <w:sz w:val="24"/>
          <w:szCs w:val="24"/>
          <w:highlight w:val="none"/>
          <w:lang w:val="en-US" w:eastAsia="zh-CN" w:bidi="ar-SA"/>
        </w:rPr>
      </w:pPr>
      <w:r>
        <w:rPr>
          <w:rFonts w:hint="eastAsia" w:ascii="仿宋" w:hAnsi="仿宋" w:eastAsia="仿宋" w:cs="仿宋"/>
          <w:snapToGrid w:val="0"/>
          <w:color w:val="000000"/>
          <w:kern w:val="28"/>
          <w:sz w:val="24"/>
          <w:szCs w:val="24"/>
          <w:highlight w:val="none"/>
          <w:lang w:val="en-US" w:eastAsia="zh-CN" w:bidi="ar-SA"/>
        </w:rPr>
        <w:t>（1）合同签订后15 个工作日内，支付合同总金额的 50.00%</w:t>
      </w:r>
    </w:p>
    <w:p w14:paraId="61A35401">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napToGrid w:val="0"/>
          <w:color w:val="000000"/>
          <w:kern w:val="28"/>
          <w:sz w:val="24"/>
          <w:szCs w:val="24"/>
          <w:highlight w:val="none"/>
          <w:lang w:val="en-US" w:eastAsia="zh-CN" w:bidi="ar-SA"/>
        </w:rPr>
      </w:pPr>
      <w:r>
        <w:rPr>
          <w:rFonts w:hint="eastAsia" w:ascii="仿宋" w:hAnsi="仿宋" w:eastAsia="仿宋" w:cs="仿宋"/>
          <w:snapToGrid w:val="0"/>
          <w:color w:val="000000"/>
          <w:kern w:val="28"/>
          <w:sz w:val="24"/>
          <w:szCs w:val="24"/>
          <w:highlight w:val="none"/>
          <w:lang w:val="en-US" w:eastAsia="zh-CN" w:bidi="ar-SA"/>
        </w:rPr>
        <w:t>（2）项目执行满半年后，采购人阶段验收合格 15个工作日内，支付合同总金额的 25.00%</w:t>
      </w:r>
    </w:p>
    <w:p w14:paraId="4F08891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napToGrid w:val="0"/>
          <w:color w:val="000000"/>
          <w:kern w:val="28"/>
          <w:sz w:val="24"/>
          <w:szCs w:val="24"/>
          <w:highlight w:val="none"/>
          <w:lang w:val="en-US" w:eastAsia="zh-CN" w:bidi="ar-SA"/>
        </w:rPr>
      </w:pPr>
      <w:r>
        <w:rPr>
          <w:rFonts w:hint="eastAsia" w:ascii="仿宋" w:hAnsi="仿宋" w:eastAsia="仿宋" w:cs="仿宋"/>
          <w:snapToGrid w:val="0"/>
          <w:color w:val="000000"/>
          <w:kern w:val="28"/>
          <w:sz w:val="24"/>
          <w:szCs w:val="24"/>
          <w:highlight w:val="none"/>
          <w:lang w:val="en-US" w:eastAsia="zh-CN" w:bidi="ar-SA"/>
        </w:rPr>
        <w:t>（3）项目结束后，采购人最终验收合格 15个工作日内，支付合同总金额的 25.00%。</w:t>
      </w:r>
    </w:p>
    <w:p w14:paraId="571FE1C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四</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结算方式</w:t>
      </w:r>
    </w:p>
    <w:p w14:paraId="271D1E14">
      <w:pPr>
        <w:keepNext w:val="0"/>
        <w:keepLines w:val="0"/>
        <w:pageBreakBefore w:val="0"/>
        <w:widowControl w:val="0"/>
        <w:kinsoku/>
        <w:wordWrap/>
        <w:overflowPunct/>
        <w:topLinePunct w:val="0"/>
        <w:autoSpaceDE/>
        <w:autoSpaceDN/>
        <w:bidi w:val="0"/>
        <w:snapToGrid w:val="0"/>
        <w:spacing w:line="360" w:lineRule="auto"/>
        <w:ind w:left="1"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凡因乙方报价漏项、误报等导致的费用差异均由乙方自行承担，且必须按合同约定继续履行此部分合同内容，结算时不予调整。</w:t>
      </w:r>
    </w:p>
    <w:p w14:paraId="714CF1E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四、权利与义务</w:t>
      </w:r>
    </w:p>
    <w:p w14:paraId="4C5714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（一）采购人的权利与义务</w:t>
      </w:r>
    </w:p>
    <w:p w14:paraId="124E6FCC">
      <w:pPr>
        <w:keepNext w:val="0"/>
        <w:keepLines w:val="0"/>
        <w:pageBreakBefore w:val="0"/>
        <w:widowControl w:val="0"/>
        <w:kinsoku/>
        <w:wordWrap/>
        <w:overflowPunct/>
        <w:topLinePunct w:val="0"/>
        <w:autoSpaceDE/>
        <w:autoSpaceDN/>
        <w:bidi w:val="0"/>
        <w:snapToGrid w:val="0"/>
        <w:spacing w:line="360" w:lineRule="auto"/>
        <w:ind w:left="1"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有权要求乙方</w:t>
      </w:r>
      <w:r>
        <w:rPr>
          <w:rFonts w:hint="eastAsia" w:ascii="仿宋" w:hAnsi="仿宋" w:eastAsia="仿宋" w:cs="仿宋"/>
          <w:sz w:val="24"/>
          <w:szCs w:val="24"/>
          <w:highlight w:val="none"/>
          <w:lang w:val="en-US" w:eastAsia="zh-CN"/>
        </w:rPr>
        <w:t>按照国家规范进行服务</w:t>
      </w:r>
      <w:r>
        <w:rPr>
          <w:rFonts w:hint="eastAsia" w:ascii="仿宋" w:hAnsi="仿宋" w:eastAsia="仿宋" w:cs="仿宋"/>
          <w:sz w:val="24"/>
          <w:szCs w:val="24"/>
          <w:highlight w:val="none"/>
        </w:rPr>
        <w:t>，符合国家验收标准，能够通过项目验收。</w:t>
      </w:r>
    </w:p>
    <w:p w14:paraId="445FE7FA">
      <w:pPr>
        <w:keepNext w:val="0"/>
        <w:keepLines w:val="0"/>
        <w:pageBreakBefore w:val="0"/>
        <w:widowControl w:val="0"/>
        <w:kinsoku/>
        <w:wordWrap/>
        <w:overflowPunct/>
        <w:topLinePunct w:val="0"/>
        <w:autoSpaceDE/>
        <w:autoSpaceDN/>
        <w:bidi w:val="0"/>
        <w:snapToGrid w:val="0"/>
        <w:spacing w:line="360" w:lineRule="auto"/>
        <w:ind w:left="1"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有权要求乙方配合</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完成所采购项目内容的工作。</w:t>
      </w:r>
    </w:p>
    <w:p w14:paraId="2E2AA07A">
      <w:pPr>
        <w:keepNext w:val="0"/>
        <w:keepLines w:val="0"/>
        <w:pageBreakBefore w:val="0"/>
        <w:widowControl w:val="0"/>
        <w:kinsoku/>
        <w:wordWrap/>
        <w:overflowPunct/>
        <w:topLinePunct w:val="0"/>
        <w:autoSpaceDE/>
        <w:autoSpaceDN/>
        <w:bidi w:val="0"/>
        <w:snapToGrid w:val="0"/>
        <w:spacing w:line="360" w:lineRule="auto"/>
        <w:ind w:left="1"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有权要求乙方提供的</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所涉及的第三方权利进行免责。</w:t>
      </w:r>
    </w:p>
    <w:p w14:paraId="1D83322A">
      <w:pPr>
        <w:keepNext w:val="0"/>
        <w:keepLines w:val="0"/>
        <w:pageBreakBefore w:val="0"/>
        <w:widowControl w:val="0"/>
        <w:kinsoku/>
        <w:wordWrap/>
        <w:overflowPunct/>
        <w:topLinePunct w:val="0"/>
        <w:autoSpaceDE/>
        <w:autoSpaceDN/>
        <w:bidi w:val="0"/>
        <w:snapToGrid w:val="0"/>
        <w:spacing w:line="360" w:lineRule="auto"/>
        <w:ind w:left="1"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有义务保证按合同所规定的内容及时间支付乙方相关费</w:t>
      </w:r>
      <w:r>
        <w:rPr>
          <w:rFonts w:hint="eastAsia" w:ascii="仿宋" w:hAnsi="仿宋" w:eastAsia="仿宋" w:cs="仿宋"/>
          <w:kern w:val="28"/>
          <w:sz w:val="24"/>
          <w:szCs w:val="24"/>
          <w:highlight w:val="none"/>
        </w:rPr>
        <w:t>用。</w:t>
      </w:r>
    </w:p>
    <w:p w14:paraId="7AECD8A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5</w:t>
      </w:r>
      <w:r>
        <w:rPr>
          <w:rFonts w:hint="eastAsia" w:ascii="仿宋" w:hAnsi="仿宋" w:eastAsia="仿宋" w:cs="仿宋"/>
          <w:kern w:val="28"/>
          <w:sz w:val="24"/>
          <w:szCs w:val="24"/>
          <w:highlight w:val="none"/>
          <w:lang w:val="en-US" w:eastAsia="zh-CN"/>
        </w:rPr>
        <w:t>.</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项目负责人为</w:t>
      </w:r>
      <w:r>
        <w:rPr>
          <w:rFonts w:hint="eastAsia" w:ascii="仿宋" w:hAnsi="仿宋" w:eastAsia="仿宋" w:cs="仿宋"/>
          <w:kern w:val="28"/>
          <w:sz w:val="24"/>
          <w:szCs w:val="24"/>
          <w:highlight w:val="none"/>
          <w:u w:val="single"/>
        </w:rPr>
        <w:t xml:space="preserve"> </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kern w:val="28"/>
          <w:sz w:val="24"/>
          <w:szCs w:val="24"/>
          <w:highlight w:val="none"/>
          <w:u w:val="single"/>
        </w:rPr>
        <w:t xml:space="preserve"> </w:t>
      </w:r>
    </w:p>
    <w:p w14:paraId="407325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（二）乙方的权利与义务</w:t>
      </w:r>
    </w:p>
    <w:p w14:paraId="19B25F0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w:t>
      </w:r>
      <w:r>
        <w:rPr>
          <w:rFonts w:hint="eastAsia" w:ascii="仿宋" w:hAnsi="仿宋" w:eastAsia="仿宋" w:cs="仿宋"/>
          <w:kern w:val="28"/>
          <w:sz w:val="24"/>
          <w:szCs w:val="24"/>
          <w:highlight w:val="none"/>
          <w:lang w:val="en-US" w:eastAsia="zh-CN"/>
        </w:rPr>
        <w:t>.</w:t>
      </w:r>
      <w:r>
        <w:rPr>
          <w:rFonts w:hint="eastAsia" w:ascii="仿宋" w:hAnsi="仿宋" w:eastAsia="仿宋" w:cs="仿宋"/>
          <w:kern w:val="28"/>
          <w:sz w:val="24"/>
          <w:szCs w:val="24"/>
          <w:highlight w:val="none"/>
        </w:rPr>
        <w:t>乙方应按本合同的规定完成运维服务，并保证</w:t>
      </w:r>
      <w:r>
        <w:rPr>
          <w:rFonts w:hint="eastAsia" w:ascii="仿宋" w:hAnsi="仿宋" w:eastAsia="仿宋" w:cs="仿宋"/>
          <w:kern w:val="28"/>
          <w:sz w:val="24"/>
          <w:szCs w:val="24"/>
          <w:highlight w:val="none"/>
          <w:lang w:val="en-US" w:eastAsia="zh-CN"/>
        </w:rPr>
        <w:t>项目</w:t>
      </w:r>
      <w:r>
        <w:rPr>
          <w:rFonts w:hint="eastAsia" w:ascii="仿宋" w:hAnsi="仿宋" w:eastAsia="仿宋" w:cs="仿宋"/>
          <w:kern w:val="28"/>
          <w:sz w:val="24"/>
          <w:szCs w:val="24"/>
          <w:highlight w:val="none"/>
        </w:rPr>
        <w:t>正常运行。</w:t>
      </w:r>
    </w:p>
    <w:p w14:paraId="2187375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w:t>
      </w:r>
      <w:r>
        <w:rPr>
          <w:rFonts w:hint="eastAsia" w:ascii="仿宋" w:hAnsi="仿宋" w:eastAsia="仿宋" w:cs="仿宋"/>
          <w:kern w:val="28"/>
          <w:sz w:val="24"/>
          <w:szCs w:val="24"/>
          <w:highlight w:val="none"/>
          <w:lang w:val="en-US" w:eastAsia="zh-CN"/>
        </w:rPr>
        <w:t>.</w:t>
      </w:r>
      <w:r>
        <w:rPr>
          <w:rFonts w:hint="eastAsia" w:ascii="仿宋" w:hAnsi="仿宋" w:eastAsia="仿宋" w:cs="仿宋"/>
          <w:kern w:val="28"/>
          <w:sz w:val="24"/>
          <w:szCs w:val="24"/>
          <w:highlight w:val="none"/>
        </w:rPr>
        <w:t>乙方有权要求</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按照运维服务需要提供必要的条件。</w:t>
      </w:r>
    </w:p>
    <w:p w14:paraId="77A895D4">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w:t>
      </w:r>
      <w:r>
        <w:rPr>
          <w:rFonts w:hint="eastAsia" w:ascii="仿宋" w:hAnsi="仿宋" w:eastAsia="仿宋" w:cs="仿宋"/>
          <w:kern w:val="28"/>
          <w:sz w:val="24"/>
          <w:szCs w:val="24"/>
          <w:highlight w:val="none"/>
          <w:lang w:val="en-US" w:eastAsia="zh-CN"/>
        </w:rPr>
        <w:t>.</w:t>
      </w:r>
      <w:r>
        <w:rPr>
          <w:rFonts w:hint="eastAsia" w:ascii="仿宋" w:hAnsi="仿宋" w:eastAsia="仿宋" w:cs="仿宋"/>
          <w:kern w:val="28"/>
          <w:sz w:val="24"/>
          <w:szCs w:val="24"/>
          <w:highlight w:val="none"/>
        </w:rPr>
        <w:t>乙方有义务配合</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开展运维服务工作，并确保工作内容符合项目要求。</w:t>
      </w:r>
    </w:p>
    <w:p w14:paraId="7DDBF4C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w:t>
      </w:r>
      <w:r>
        <w:rPr>
          <w:rFonts w:hint="eastAsia" w:ascii="仿宋" w:hAnsi="仿宋" w:eastAsia="仿宋" w:cs="仿宋"/>
          <w:kern w:val="28"/>
          <w:sz w:val="24"/>
          <w:szCs w:val="24"/>
          <w:highlight w:val="none"/>
          <w:lang w:val="en-US" w:eastAsia="zh-CN"/>
        </w:rPr>
        <w:t>.</w:t>
      </w:r>
      <w:r>
        <w:rPr>
          <w:rFonts w:hint="eastAsia" w:ascii="仿宋" w:hAnsi="仿宋" w:eastAsia="仿宋" w:cs="仿宋"/>
          <w:kern w:val="28"/>
          <w:sz w:val="24"/>
          <w:szCs w:val="24"/>
          <w:highlight w:val="none"/>
        </w:rPr>
        <w:t>乙方项目负责人为</w:t>
      </w:r>
      <w:r>
        <w:rPr>
          <w:rFonts w:hint="eastAsia" w:ascii="仿宋" w:hAnsi="仿宋" w:eastAsia="仿宋" w:cs="仿宋"/>
          <w:kern w:val="28"/>
          <w:sz w:val="24"/>
          <w:szCs w:val="24"/>
          <w:highlight w:val="none"/>
          <w:u w:val="single"/>
        </w:rPr>
        <w:t xml:space="preserve">  </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kern w:val="28"/>
          <w:sz w:val="24"/>
          <w:szCs w:val="24"/>
          <w:highlight w:val="none"/>
          <w:u w:val="single"/>
        </w:rPr>
        <w:t xml:space="preserve">  </w:t>
      </w:r>
      <w:r>
        <w:rPr>
          <w:rFonts w:hint="eastAsia" w:ascii="仿宋" w:hAnsi="仿宋" w:eastAsia="仿宋" w:cs="仿宋"/>
          <w:kern w:val="28"/>
          <w:sz w:val="24"/>
          <w:szCs w:val="24"/>
          <w:highlight w:val="none"/>
        </w:rPr>
        <w:t>。</w:t>
      </w:r>
    </w:p>
    <w:p w14:paraId="4D3D43AF">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五、保密条款</w:t>
      </w:r>
    </w:p>
    <w:p w14:paraId="572B577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双方承诺，除非法律另有规定或双方一致同意，任何一方不得将本协议的内容向第三方透露，否则，应向对方承担相应的违约责任。</w:t>
      </w:r>
    </w:p>
    <w:p w14:paraId="41348DAB">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双方同意在本协议期限内或之后</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（1）只为本协议目的而使用属于对方的保密资料</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（2）在未得到对方书面同意之前，不将对方的保密资料披露给第三方</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（3）如果披露方要求，接受方应立即将任何被要求退还的保密资料退还给披露方。</w:t>
      </w:r>
    </w:p>
    <w:p w14:paraId="1D597FA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F0E3434">
      <w:pPr>
        <w:widowControl w:val="0"/>
        <w:numPr>
          <w:ilvl w:val="0"/>
          <w:numId w:val="0"/>
        </w:numPr>
        <w:spacing w:line="360" w:lineRule="auto"/>
        <w:ind w:firstLine="241" w:firstLineChars="100"/>
        <w:jc w:val="both"/>
        <w:rPr>
          <w:rFonts w:hint="eastAsia" w:ascii="仿宋" w:hAnsi="仿宋" w:eastAsia="仿宋" w:cs="仿宋"/>
          <w:b/>
          <w:bCs/>
          <w:color w:val="auto"/>
          <w:sz w:val="24"/>
          <w:szCs w:val="24"/>
          <w:highlight w:val="none"/>
          <w:lang w:bidi="zh-TW"/>
        </w:rPr>
      </w:pPr>
      <w:r>
        <w:rPr>
          <w:rFonts w:hint="eastAsia" w:ascii="仿宋" w:hAnsi="仿宋" w:eastAsia="仿宋" w:cs="仿宋"/>
          <w:b/>
          <w:bCs/>
          <w:color w:val="auto"/>
          <w:sz w:val="24"/>
          <w:szCs w:val="24"/>
          <w:highlight w:val="none"/>
          <w:lang w:val="en-US" w:eastAsia="zh-CN" w:bidi="zh-TW"/>
        </w:rPr>
        <w:t>六、</w:t>
      </w:r>
      <w:r>
        <w:rPr>
          <w:rFonts w:hint="eastAsia" w:ascii="仿宋" w:hAnsi="仿宋" w:eastAsia="仿宋" w:cs="仿宋"/>
          <w:b/>
          <w:bCs/>
          <w:color w:val="auto"/>
          <w:sz w:val="24"/>
          <w:szCs w:val="24"/>
          <w:highlight w:val="none"/>
          <w:lang w:bidi="zh-TW"/>
        </w:rPr>
        <w:t>验收</w:t>
      </w:r>
    </w:p>
    <w:p w14:paraId="167D7EB5">
      <w:pPr>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乙方所供服务必须执行下列条款：</w:t>
      </w:r>
    </w:p>
    <w:p w14:paraId="47155B13">
      <w:pPr>
        <w:spacing w:line="360" w:lineRule="auto"/>
        <w:ind w:firstLine="480" w:firstLineChars="200"/>
        <w:rPr>
          <w:rFonts w:hint="eastAsia" w:ascii="仿宋" w:hAnsi="仿宋" w:eastAsia="仿宋" w:cs="仿宋"/>
          <w:sz w:val="24"/>
          <w:lang w:bidi="zh-TW"/>
        </w:rPr>
      </w:pPr>
      <w:r>
        <w:rPr>
          <w:rFonts w:hint="eastAsia" w:ascii="仿宋" w:hAnsi="仿宋" w:eastAsia="仿宋" w:cs="仿宋"/>
          <w:sz w:val="24"/>
          <w:lang w:val="en-US" w:eastAsia="zh-CN" w:bidi="zh-TW"/>
        </w:rPr>
        <w:t>1、</w:t>
      </w:r>
      <w:r>
        <w:rPr>
          <w:rFonts w:hint="eastAsia" w:ascii="仿宋" w:hAnsi="仿宋" w:eastAsia="仿宋" w:cs="仿宋"/>
          <w:sz w:val="24"/>
          <w:lang w:bidi="zh-TW"/>
        </w:rPr>
        <w:t>服务标准不得低于</w:t>
      </w:r>
      <w:r>
        <w:rPr>
          <w:rFonts w:hint="eastAsia" w:ascii="仿宋" w:hAnsi="仿宋" w:eastAsia="仿宋" w:cs="仿宋"/>
          <w:sz w:val="24"/>
          <w:lang w:val="en-US" w:eastAsia="zh-CN" w:bidi="zh-TW"/>
        </w:rPr>
        <w:t>采购</w:t>
      </w:r>
      <w:r>
        <w:rPr>
          <w:rFonts w:hint="eastAsia" w:ascii="仿宋" w:hAnsi="仿宋" w:eastAsia="仿宋" w:cs="仿宋"/>
          <w:sz w:val="24"/>
          <w:lang w:bidi="zh-TW"/>
        </w:rPr>
        <w:t>文件、乙方</w:t>
      </w:r>
      <w:r>
        <w:rPr>
          <w:rFonts w:hint="eastAsia" w:ascii="仿宋" w:hAnsi="仿宋" w:eastAsia="仿宋" w:cs="仿宋"/>
          <w:sz w:val="24"/>
          <w:lang w:val="en-US" w:eastAsia="zh-CN" w:bidi="zh-TW"/>
        </w:rPr>
        <w:t>投标</w:t>
      </w:r>
      <w:r>
        <w:rPr>
          <w:rFonts w:hint="eastAsia" w:ascii="仿宋" w:hAnsi="仿宋" w:eastAsia="仿宋" w:cs="仿宋"/>
          <w:sz w:val="24"/>
          <w:lang w:bidi="zh-TW"/>
        </w:rPr>
        <w:t>文件承诺标准；</w:t>
      </w:r>
    </w:p>
    <w:p w14:paraId="682E0D76">
      <w:pPr>
        <w:spacing w:line="360" w:lineRule="auto"/>
        <w:ind w:firstLine="480" w:firstLineChars="200"/>
        <w:rPr>
          <w:rFonts w:hint="eastAsia" w:ascii="仿宋" w:hAnsi="仿宋" w:eastAsia="仿宋" w:cs="仿宋"/>
          <w:sz w:val="24"/>
          <w:lang w:eastAsia="zh-CN" w:bidi="zh-TW"/>
        </w:rPr>
      </w:pPr>
      <w:r>
        <w:rPr>
          <w:rFonts w:hint="eastAsia" w:ascii="仿宋" w:hAnsi="仿宋" w:eastAsia="仿宋" w:cs="仿宋"/>
          <w:sz w:val="24"/>
          <w:lang w:val="en-US" w:eastAsia="zh-CN" w:bidi="zh-TW"/>
        </w:rPr>
        <w:t>2、</w:t>
      </w:r>
      <w:r>
        <w:rPr>
          <w:rFonts w:hint="eastAsia" w:ascii="仿宋" w:hAnsi="仿宋" w:eastAsia="仿宋" w:cs="仿宋"/>
          <w:sz w:val="24"/>
          <w:lang w:bidi="zh-TW"/>
        </w:rPr>
        <w:t>若出现项目漏做、报告数据错误等问题，</w:t>
      </w:r>
      <w:r>
        <w:rPr>
          <w:rFonts w:hint="eastAsia" w:ascii="仿宋" w:hAnsi="仿宋" w:eastAsia="仿宋" w:cs="仿宋"/>
          <w:sz w:val="24"/>
          <w:lang w:eastAsia="zh-CN" w:bidi="zh-TW"/>
        </w:rPr>
        <w:t>采购人</w:t>
      </w:r>
      <w:r>
        <w:rPr>
          <w:rFonts w:hint="eastAsia" w:ascii="仿宋" w:hAnsi="仿宋" w:eastAsia="仿宋" w:cs="仿宋"/>
          <w:sz w:val="24"/>
          <w:lang w:bidi="zh-TW"/>
        </w:rPr>
        <w:t>有权书面通知乙方限期 3 日内整改</w:t>
      </w:r>
      <w:r>
        <w:rPr>
          <w:rFonts w:hint="eastAsia" w:ascii="仿宋" w:hAnsi="仿宋" w:eastAsia="仿宋" w:cs="仿宋"/>
          <w:sz w:val="24"/>
          <w:lang w:eastAsia="zh-CN" w:bidi="zh-TW"/>
        </w:rPr>
        <w:t>。</w:t>
      </w:r>
    </w:p>
    <w:p w14:paraId="6746A154">
      <w:pPr>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（一）服务内容完成后先由乙方进行自检，自检合格后邀请</w:t>
      </w:r>
      <w:r>
        <w:rPr>
          <w:rFonts w:hint="eastAsia" w:ascii="仿宋" w:hAnsi="仿宋" w:eastAsia="仿宋" w:cs="仿宋"/>
          <w:sz w:val="24"/>
          <w:lang w:eastAsia="zh-CN" w:bidi="zh-TW"/>
        </w:rPr>
        <w:t>采购人</w:t>
      </w:r>
      <w:r>
        <w:rPr>
          <w:rFonts w:hint="eastAsia" w:ascii="仿宋" w:hAnsi="仿宋" w:eastAsia="仿宋" w:cs="仿宋"/>
          <w:sz w:val="24"/>
          <w:lang w:bidi="zh-TW"/>
        </w:rPr>
        <w:t>进行验收。</w:t>
      </w:r>
      <w:r>
        <w:rPr>
          <w:rFonts w:hint="eastAsia" w:ascii="仿宋" w:hAnsi="仿宋" w:eastAsia="仿宋" w:cs="仿宋"/>
          <w:sz w:val="24"/>
          <w:lang w:eastAsia="zh-CN" w:bidi="zh-TW"/>
        </w:rPr>
        <w:t>采购人</w:t>
      </w:r>
      <w:r>
        <w:rPr>
          <w:rFonts w:hint="eastAsia" w:ascii="仿宋" w:hAnsi="仿宋" w:eastAsia="仿宋" w:cs="仿宋"/>
          <w:sz w:val="24"/>
          <w:lang w:bidi="zh-TW"/>
        </w:rPr>
        <w:t>确认乙方的自检内容后，组织乙方进行最终验收，验收时乙方应派人员参加，共同对验收结果进行确认，并承担相关责任。</w:t>
      </w:r>
    </w:p>
    <w:p w14:paraId="5D91F7CB">
      <w:pPr>
        <w:spacing w:line="360" w:lineRule="auto"/>
        <w:ind w:firstLine="436" w:firstLineChars="200"/>
        <w:rPr>
          <w:rFonts w:ascii="仿宋" w:hAnsi="仿宋" w:eastAsia="仿宋" w:cs="仿宋"/>
          <w:spacing w:val="-11"/>
          <w:sz w:val="24"/>
          <w:lang w:bidi="zh-TW"/>
        </w:rPr>
      </w:pPr>
      <w:r>
        <w:rPr>
          <w:rFonts w:hint="eastAsia" w:ascii="仿宋" w:hAnsi="仿宋" w:eastAsia="仿宋" w:cs="仿宋"/>
          <w:spacing w:val="-11"/>
          <w:sz w:val="24"/>
          <w:lang w:bidi="zh-TW"/>
        </w:rPr>
        <w:t>（二）乙方向</w:t>
      </w:r>
      <w:r>
        <w:rPr>
          <w:rFonts w:hint="eastAsia" w:ascii="仿宋" w:hAnsi="仿宋" w:eastAsia="仿宋" w:cs="仿宋"/>
          <w:spacing w:val="-11"/>
          <w:sz w:val="24"/>
          <w:lang w:eastAsia="zh-CN" w:bidi="zh-TW"/>
        </w:rPr>
        <w:t>采购人</w:t>
      </w:r>
      <w:r>
        <w:rPr>
          <w:rFonts w:hint="eastAsia" w:ascii="仿宋" w:hAnsi="仿宋" w:eastAsia="仿宋" w:cs="仿宋"/>
          <w:spacing w:val="-11"/>
          <w:sz w:val="24"/>
          <w:lang w:bidi="zh-TW"/>
        </w:rPr>
        <w:t>提交服务实施过程中的所有资料。以便</w:t>
      </w:r>
      <w:r>
        <w:rPr>
          <w:rFonts w:hint="eastAsia" w:ascii="仿宋" w:hAnsi="仿宋" w:eastAsia="仿宋" w:cs="仿宋"/>
          <w:spacing w:val="-11"/>
          <w:sz w:val="24"/>
          <w:lang w:eastAsia="zh-CN" w:bidi="zh-TW"/>
        </w:rPr>
        <w:t>采购人</w:t>
      </w:r>
      <w:r>
        <w:rPr>
          <w:rFonts w:hint="eastAsia" w:ascii="仿宋" w:hAnsi="仿宋" w:eastAsia="仿宋" w:cs="仿宋"/>
          <w:spacing w:val="-11"/>
          <w:sz w:val="24"/>
          <w:lang w:bidi="zh-TW"/>
        </w:rPr>
        <w:t xml:space="preserve">日后管理。 </w:t>
      </w:r>
    </w:p>
    <w:p w14:paraId="0CAD52E0">
      <w:pPr>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（三）验收依据：</w:t>
      </w:r>
    </w:p>
    <w:p w14:paraId="66195941">
      <w:pPr>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1、</w:t>
      </w:r>
      <w:r>
        <w:rPr>
          <w:rFonts w:hint="eastAsia" w:ascii="仿宋" w:hAnsi="仿宋" w:eastAsia="仿宋" w:cs="仿宋"/>
          <w:sz w:val="24"/>
          <w:lang w:val="en-US" w:eastAsia="zh-CN" w:bidi="zh-TW"/>
        </w:rPr>
        <w:t>招标</w:t>
      </w:r>
      <w:r>
        <w:rPr>
          <w:rFonts w:hint="eastAsia" w:ascii="仿宋" w:hAnsi="仿宋" w:eastAsia="仿宋" w:cs="仿宋"/>
          <w:sz w:val="24"/>
          <w:lang w:bidi="zh-TW"/>
        </w:rPr>
        <w:t>文件、</w:t>
      </w:r>
      <w:r>
        <w:rPr>
          <w:rFonts w:hint="eastAsia" w:ascii="仿宋" w:hAnsi="仿宋" w:eastAsia="仿宋" w:cs="仿宋"/>
          <w:sz w:val="24"/>
          <w:lang w:val="en-US" w:eastAsia="zh-CN" w:bidi="zh-TW"/>
        </w:rPr>
        <w:t>投标</w:t>
      </w:r>
      <w:r>
        <w:rPr>
          <w:rFonts w:hint="eastAsia" w:ascii="仿宋" w:hAnsi="仿宋" w:eastAsia="仿宋" w:cs="仿宋"/>
          <w:sz w:val="24"/>
          <w:lang w:bidi="zh-TW"/>
        </w:rPr>
        <w:t>文件、澄清表（函）；</w:t>
      </w:r>
    </w:p>
    <w:p w14:paraId="7202512C">
      <w:pPr>
        <w:spacing w:line="360" w:lineRule="auto"/>
        <w:ind w:firstLine="480" w:firstLineChars="200"/>
        <w:rPr>
          <w:rFonts w:ascii="仿宋" w:hAnsi="仿宋" w:eastAsia="仿宋" w:cs="仿宋"/>
          <w:sz w:val="24"/>
          <w:lang w:bidi="zh-TW"/>
        </w:rPr>
      </w:pPr>
      <w:r>
        <w:rPr>
          <w:rFonts w:hint="eastAsia" w:ascii="仿宋" w:hAnsi="仿宋" w:eastAsia="仿宋" w:cs="仿宋"/>
          <w:sz w:val="24"/>
          <w:lang w:bidi="zh-TW"/>
        </w:rPr>
        <w:t xml:space="preserve">2、本合同及附件文本； </w:t>
      </w:r>
    </w:p>
    <w:p w14:paraId="7FD2789A">
      <w:pPr>
        <w:spacing w:line="360" w:lineRule="auto"/>
        <w:ind w:firstLine="480" w:firstLineChars="200"/>
        <w:rPr>
          <w:rFonts w:hint="eastAsia" w:ascii="仿宋" w:hAnsi="仿宋" w:eastAsia="仿宋" w:cs="仿宋"/>
          <w:b/>
          <w:bCs/>
          <w:color w:val="auto"/>
          <w:sz w:val="24"/>
          <w:szCs w:val="24"/>
          <w:highlight w:val="none"/>
          <w:lang w:bidi="zh-TW"/>
        </w:rPr>
      </w:pPr>
      <w:r>
        <w:rPr>
          <w:rFonts w:hint="eastAsia" w:ascii="仿宋" w:hAnsi="仿宋" w:eastAsia="仿宋" w:cs="仿宋"/>
          <w:sz w:val="24"/>
          <w:lang w:bidi="zh-TW"/>
        </w:rPr>
        <w:t>3、国家相应的标准、规范。</w:t>
      </w:r>
    </w:p>
    <w:p w14:paraId="6B3E5B68">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kern w:val="28"/>
          <w:sz w:val="24"/>
          <w:szCs w:val="24"/>
          <w:highlight w:val="none"/>
        </w:rPr>
      </w:pPr>
      <w:r>
        <w:rPr>
          <w:rFonts w:hint="eastAsia" w:ascii="仿宋" w:hAnsi="仿宋" w:eastAsia="仿宋" w:cs="仿宋"/>
          <w:b/>
          <w:bCs/>
          <w:kern w:val="28"/>
          <w:sz w:val="24"/>
          <w:szCs w:val="24"/>
          <w:highlight w:val="none"/>
        </w:rPr>
        <w:t>七、违约责任</w:t>
      </w:r>
    </w:p>
    <w:p w14:paraId="4E7BD63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一</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乙方应按照合同规定的期限完成运维服务，每延迟一天应承担当期应付款</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kern w:val="28"/>
          <w:sz w:val="24"/>
          <w:szCs w:val="24"/>
          <w:highlight w:val="none"/>
        </w:rPr>
        <w:t>‰的违约金，违约金累计不超过当期应付款</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kern w:val="28"/>
          <w:sz w:val="24"/>
          <w:szCs w:val="24"/>
          <w:highlight w:val="none"/>
        </w:rPr>
        <w:t>%。由此给</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带来的直接损失由乙方进行赔付，该直接损失</w:t>
      </w:r>
      <w:r>
        <w:rPr>
          <w:rFonts w:hint="eastAsia" w:ascii="仿宋" w:hAnsi="仿宋" w:eastAsia="仿宋" w:cs="仿宋"/>
          <w:kern w:val="28"/>
          <w:sz w:val="24"/>
          <w:szCs w:val="24"/>
          <w:highlight w:val="none"/>
          <w:lang w:val="en-US" w:eastAsia="zh-CN"/>
        </w:rPr>
        <w:t>包括</w:t>
      </w:r>
      <w:r>
        <w:rPr>
          <w:rFonts w:hint="eastAsia" w:ascii="仿宋" w:hAnsi="仿宋" w:eastAsia="仿宋" w:cs="仿宋"/>
          <w:kern w:val="28"/>
          <w:sz w:val="24"/>
          <w:szCs w:val="24"/>
          <w:highlight w:val="none"/>
        </w:rPr>
        <w:t>但不限于直接损失、</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对第三方的赔偿、诉讼费、律师费、调查取证费、差旅费等因违约所发生的全部费用。若违约金累计已达上限，乙方仍未履行，</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有权解除合同。</w:t>
      </w:r>
    </w:p>
    <w:p w14:paraId="50B2176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二</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甲、乙双方中任何一方违反本合同第六条保密条款的，应当向相对方支付合同总价款</w:t>
      </w:r>
      <w:r>
        <w:rPr>
          <w:rFonts w:hint="eastAsia" w:ascii="仿宋" w:hAnsi="仿宋" w:eastAsia="仿宋" w:cs="仿宋"/>
          <w:kern w:val="28"/>
          <w:sz w:val="24"/>
          <w:szCs w:val="24"/>
          <w:highlight w:val="none"/>
          <w:u w:val="single"/>
          <w:lang w:val="en-US" w:eastAsia="zh-CN"/>
        </w:rPr>
        <w:t xml:space="preserve">     </w:t>
      </w:r>
      <w:r>
        <w:rPr>
          <w:rFonts w:hint="eastAsia" w:ascii="仿宋" w:hAnsi="仿宋" w:eastAsia="仿宋" w:cs="仿宋"/>
          <w:kern w:val="28"/>
          <w:sz w:val="24"/>
          <w:szCs w:val="24"/>
          <w:highlight w:val="none"/>
        </w:rPr>
        <w:t>%的违约金。</w:t>
      </w:r>
    </w:p>
    <w:p w14:paraId="7E607B4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三</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合同成立后，在任何一方无实质违约的情况下，未经相对方书面允许，任何一方不得单方撤销、中止、终止履行合同。</w:t>
      </w:r>
    </w:p>
    <w:p w14:paraId="54B74598">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八、争议解决</w:t>
      </w:r>
    </w:p>
    <w:p w14:paraId="4E5A80A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合同各方应本着诚信的态度及共同合作的精神，通过协商及谈判来努力解决由本合同而产生的或与本合同有关的任何争议及不同意见。协商、谈判不能解决的，任何一方均有权向</w:t>
      </w:r>
      <w:r>
        <w:rPr>
          <w:rFonts w:hint="eastAsia" w:ascii="仿宋" w:hAnsi="仿宋" w:eastAsia="仿宋" w:cs="仿宋"/>
          <w:kern w:val="28"/>
          <w:sz w:val="24"/>
          <w:szCs w:val="24"/>
          <w:highlight w:val="none"/>
          <w:lang w:eastAsia="zh-CN"/>
        </w:rPr>
        <w:t>采购人</w:t>
      </w:r>
      <w:r>
        <w:rPr>
          <w:rFonts w:hint="eastAsia" w:ascii="仿宋" w:hAnsi="仿宋" w:eastAsia="仿宋" w:cs="仿宋"/>
          <w:kern w:val="28"/>
          <w:sz w:val="24"/>
          <w:szCs w:val="24"/>
          <w:highlight w:val="none"/>
        </w:rPr>
        <w:t>所在地人民法院提起诉讼。</w:t>
      </w:r>
    </w:p>
    <w:p w14:paraId="27499253">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九、协议期限</w:t>
      </w:r>
    </w:p>
    <w:p w14:paraId="47C647F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本协议从双方法定代表人或授权代表签字、盖章之日起生效。</w:t>
      </w:r>
    </w:p>
    <w:p w14:paraId="4076381D">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十、不可抗力</w:t>
      </w:r>
    </w:p>
    <w:p w14:paraId="570A59A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一</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本合同项下的“不可抗力”是指不能预见，不能避免且不能克服的客观情况，使得本合同一方当事人无法履行合同义务，如战争、严重火灾、水灾、风灾和地震以及其他经三方同意属于不可抗力的事故。</w:t>
      </w:r>
    </w:p>
    <w:p w14:paraId="6597634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二</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3C49CF5A">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三</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如不可抗力时间延续90天以上的，各方通过协商达成在合理的时间内继续履行合同，或部分履行合同，或终止合同的履行。</w:t>
      </w:r>
    </w:p>
    <w:p w14:paraId="478FD9A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lang w:val="en-US" w:eastAsia="zh-CN"/>
        </w:rPr>
        <w:t>四</w:t>
      </w:r>
      <w:r>
        <w:rPr>
          <w:rFonts w:hint="eastAsia" w:ascii="仿宋" w:hAnsi="仿宋" w:eastAsia="仿宋" w:cs="仿宋"/>
          <w:kern w:val="28"/>
          <w:sz w:val="24"/>
          <w:szCs w:val="24"/>
          <w:highlight w:val="none"/>
          <w:lang w:eastAsia="zh-CN"/>
        </w:rPr>
        <w:t>）</w:t>
      </w:r>
      <w:r>
        <w:rPr>
          <w:rFonts w:hint="eastAsia" w:ascii="仿宋" w:hAnsi="仿宋" w:eastAsia="仿宋" w:cs="仿宋"/>
          <w:kern w:val="28"/>
          <w:sz w:val="24"/>
          <w:szCs w:val="24"/>
          <w:highlight w:val="none"/>
        </w:rPr>
        <w:t>一方迟延履行后发生不可抗力的，不能免除责任。</w:t>
      </w:r>
    </w:p>
    <w:p w14:paraId="076935B3">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十一、通知和合同修改</w:t>
      </w:r>
    </w:p>
    <w:p w14:paraId="3C619636">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本合同一方给另一方的通知，都应以书面的形式（信函、传真）发送至对方，对本合同条款进行任何改动，均须由甲乙双方签署书面合同修改或经济签证，方为有效。</w:t>
      </w:r>
    </w:p>
    <w:p w14:paraId="5F6CC321">
      <w:pPr>
        <w:widowControl w:val="0"/>
        <w:spacing w:line="360" w:lineRule="auto"/>
        <w:ind w:firstLine="482" w:firstLineChars="200"/>
        <w:jc w:val="both"/>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val="en-US" w:eastAsia="zh-CN" w:bidi="zh-TW"/>
        </w:rPr>
        <w:t>二</w:t>
      </w:r>
      <w:r>
        <w:rPr>
          <w:rFonts w:hint="eastAsia" w:ascii="仿宋" w:hAnsi="仿宋" w:eastAsia="仿宋" w:cs="仿宋"/>
          <w:b/>
          <w:bCs/>
          <w:color w:val="auto"/>
          <w:sz w:val="24"/>
          <w:szCs w:val="24"/>
          <w:lang w:val="zh-TW" w:eastAsia="zh-TW" w:bidi="zh-TW"/>
        </w:rPr>
        <w:t>、合同变更</w:t>
      </w:r>
    </w:p>
    <w:p w14:paraId="029DD8CA">
      <w:pPr>
        <w:widowControl w:val="0"/>
        <w:spacing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在合同的执行期内，双方均不得随意变更或解除合同。如因项目</w:t>
      </w:r>
      <w:r>
        <w:rPr>
          <w:rFonts w:hint="eastAsia" w:ascii="仿宋" w:hAnsi="仿宋" w:eastAsia="仿宋" w:cs="仿宋"/>
          <w:color w:val="auto"/>
          <w:sz w:val="24"/>
          <w:szCs w:val="24"/>
          <w:lang w:bidi="zh-TW"/>
        </w:rPr>
        <w:t>需求</w:t>
      </w:r>
      <w:r>
        <w:rPr>
          <w:rFonts w:hint="eastAsia" w:ascii="仿宋" w:hAnsi="仿宋" w:eastAsia="仿宋" w:cs="仿宋"/>
          <w:color w:val="auto"/>
          <w:sz w:val="24"/>
          <w:szCs w:val="24"/>
          <w:lang w:val="zh-TW" w:eastAsia="zh-TW" w:bidi="zh-TW"/>
        </w:rPr>
        <w:t>情况发生变化，需要项目变更的，应双方协商后签订项目变更协议后生效（如双方变更事项不能达成一致的，仍按原合同履</w:t>
      </w:r>
      <w:r>
        <w:rPr>
          <w:rFonts w:hint="eastAsia" w:ascii="仿宋" w:hAnsi="仿宋" w:eastAsia="仿宋" w:cs="仿宋"/>
          <w:color w:val="auto"/>
          <w:sz w:val="24"/>
          <w:szCs w:val="24"/>
          <w:lang w:bidi="zh-TW"/>
        </w:rPr>
        <w:t>行，</w:t>
      </w:r>
      <w:r>
        <w:rPr>
          <w:rFonts w:hint="eastAsia" w:ascii="仿宋" w:hAnsi="仿宋" w:eastAsia="仿宋" w:cs="仿宋"/>
          <w:color w:val="auto"/>
          <w:sz w:val="24"/>
          <w:szCs w:val="24"/>
          <w:lang w:val="zh-TW" w:eastAsia="zh-TW" w:bidi="zh-TW"/>
        </w:rPr>
        <w:t>否则视为违约）。</w:t>
      </w:r>
    </w:p>
    <w:p w14:paraId="06B86477">
      <w:pPr>
        <w:widowControl w:val="0"/>
        <w:spacing w:line="360" w:lineRule="auto"/>
        <w:ind w:firstLine="482" w:firstLineChars="200"/>
        <w:jc w:val="both"/>
        <w:rPr>
          <w:rFonts w:hint="eastAsia" w:ascii="仿宋" w:hAnsi="仿宋" w:eastAsia="仿宋" w:cs="仿宋"/>
          <w:b/>
          <w:bCs/>
          <w:color w:val="auto"/>
          <w:sz w:val="24"/>
          <w:szCs w:val="24"/>
          <w:lang w:val="zh-TW" w:eastAsia="zh-TW" w:bidi="zh-TW"/>
        </w:rPr>
      </w:pPr>
      <w:r>
        <w:rPr>
          <w:rFonts w:hint="eastAsia" w:ascii="仿宋" w:hAnsi="仿宋" w:eastAsia="仿宋" w:cs="仿宋"/>
          <w:b/>
          <w:bCs/>
          <w:color w:val="auto"/>
          <w:sz w:val="24"/>
          <w:szCs w:val="24"/>
          <w:lang w:val="zh-TW" w:eastAsia="zh-TW" w:bidi="zh-TW"/>
        </w:rPr>
        <w:t>十</w:t>
      </w:r>
      <w:r>
        <w:rPr>
          <w:rFonts w:hint="eastAsia" w:ascii="仿宋" w:hAnsi="仿宋" w:eastAsia="仿宋" w:cs="仿宋"/>
          <w:b/>
          <w:bCs/>
          <w:color w:val="auto"/>
          <w:sz w:val="24"/>
          <w:szCs w:val="24"/>
          <w:lang w:val="en-US" w:eastAsia="zh-CN" w:bidi="zh-TW"/>
        </w:rPr>
        <w:t>三</w:t>
      </w:r>
      <w:r>
        <w:rPr>
          <w:rFonts w:hint="eastAsia" w:ascii="仿宋" w:hAnsi="仿宋" w:eastAsia="仿宋" w:cs="仿宋"/>
          <w:b/>
          <w:bCs/>
          <w:color w:val="auto"/>
          <w:sz w:val="24"/>
          <w:szCs w:val="24"/>
          <w:lang w:val="zh-TW" w:eastAsia="zh-TW" w:bidi="zh-TW"/>
        </w:rPr>
        <w:t>、合同生效</w:t>
      </w:r>
    </w:p>
    <w:p w14:paraId="316D42A5">
      <w:pPr>
        <w:widowControl w:val="0"/>
        <w:spacing w:after="100" w:line="360" w:lineRule="auto"/>
        <w:ind w:firstLine="480" w:firstLineChars="200"/>
        <w:jc w:val="both"/>
        <w:rPr>
          <w:rFonts w:hint="eastAsia" w:ascii="仿宋" w:hAnsi="仿宋" w:eastAsia="仿宋" w:cs="仿宋"/>
          <w:color w:val="auto"/>
          <w:sz w:val="24"/>
          <w:szCs w:val="24"/>
          <w:lang w:val="zh-TW" w:eastAsia="zh-TW" w:bidi="zh-TW"/>
        </w:rPr>
      </w:pPr>
      <w:r>
        <w:rPr>
          <w:rFonts w:hint="eastAsia" w:ascii="仿宋" w:hAnsi="仿宋" w:eastAsia="仿宋" w:cs="仿宋"/>
          <w:color w:val="auto"/>
          <w:sz w:val="24"/>
          <w:szCs w:val="24"/>
          <w:lang w:val="zh-TW" w:eastAsia="zh-TW" w:bidi="zh-TW"/>
        </w:rPr>
        <w:t>本合同一式</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w:t>
      </w:r>
      <w:r>
        <w:rPr>
          <w:rFonts w:hint="eastAsia" w:ascii="仿宋" w:hAnsi="仿宋" w:eastAsia="仿宋" w:cs="仿宋"/>
          <w:color w:val="auto"/>
          <w:sz w:val="24"/>
          <w:szCs w:val="24"/>
          <w:lang w:val="zh-TW" w:eastAsia="zh-CN" w:bidi="zh-TW"/>
        </w:rPr>
        <w:t>采购人</w:t>
      </w:r>
      <w:r>
        <w:rPr>
          <w:rFonts w:hint="eastAsia" w:ascii="仿宋" w:hAnsi="仿宋" w:eastAsia="仿宋" w:cs="仿宋"/>
          <w:color w:val="auto"/>
          <w:sz w:val="24"/>
          <w:szCs w:val="24"/>
          <w:lang w:val="zh-TW" w:eastAsia="zh-TW" w:bidi="zh-TW"/>
        </w:rPr>
        <w:t>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份，乙方持</w:t>
      </w:r>
      <w:r>
        <w:rPr>
          <w:rFonts w:hint="eastAsia" w:ascii="仿宋" w:hAnsi="仿宋" w:eastAsia="仿宋" w:cs="仿宋"/>
          <w:color w:val="auto"/>
          <w:sz w:val="24"/>
          <w:szCs w:val="24"/>
          <w:u w:val="single"/>
          <w:lang w:bidi="zh-TW"/>
        </w:rPr>
        <w:t xml:space="preserve">   </w:t>
      </w:r>
      <w:r>
        <w:rPr>
          <w:rFonts w:hint="eastAsia" w:ascii="仿宋" w:hAnsi="仿宋" w:eastAsia="仿宋" w:cs="仿宋"/>
          <w:color w:val="auto"/>
          <w:sz w:val="24"/>
          <w:szCs w:val="24"/>
          <w:lang w:val="zh-TW" w:eastAsia="zh-TW" w:bidi="zh-TW"/>
        </w:rPr>
        <w:t>份</w:t>
      </w:r>
      <w:r>
        <w:rPr>
          <w:rFonts w:hint="eastAsia" w:ascii="仿宋" w:hAnsi="仿宋" w:eastAsia="仿宋" w:cs="仿宋"/>
          <w:color w:val="auto"/>
          <w:sz w:val="24"/>
          <w:szCs w:val="24"/>
          <w:lang w:bidi="zh-TW"/>
        </w:rPr>
        <w:t>，</w:t>
      </w:r>
      <w:r>
        <w:rPr>
          <w:rFonts w:hint="eastAsia" w:ascii="仿宋" w:hAnsi="仿宋" w:eastAsia="仿宋" w:cs="仿宋"/>
          <w:color w:val="auto"/>
          <w:sz w:val="24"/>
          <w:szCs w:val="24"/>
          <w:lang w:val="zh-TW" w:eastAsia="zh-TW" w:bidi="zh-TW"/>
        </w:rPr>
        <w:t>本合同</w:t>
      </w:r>
      <w:r>
        <w:rPr>
          <w:rFonts w:hint="eastAsia" w:ascii="仿宋" w:hAnsi="仿宋" w:eastAsia="仿宋" w:cs="仿宋"/>
          <w:color w:val="auto"/>
          <w:sz w:val="24"/>
          <w:szCs w:val="24"/>
          <w:lang w:val="zh-TW" w:eastAsia="zh-CN" w:bidi="zh-TW"/>
        </w:rPr>
        <w:t>采购人</w:t>
      </w:r>
      <w:r>
        <w:rPr>
          <w:rFonts w:hint="eastAsia" w:ascii="仿宋" w:hAnsi="仿宋" w:eastAsia="仿宋" w:cs="仿宋"/>
          <w:color w:val="auto"/>
          <w:sz w:val="24"/>
          <w:szCs w:val="24"/>
          <w:lang w:val="zh-TW" w:eastAsia="zh-TW" w:bidi="zh-TW"/>
        </w:rPr>
        <w:t>、乙方签字并盖章后生效，</w:t>
      </w:r>
      <w:r>
        <w:rPr>
          <w:rFonts w:hint="eastAsia" w:ascii="仿宋" w:hAnsi="仿宋" w:eastAsia="仿宋" w:cs="仿宋"/>
          <w:color w:val="auto"/>
          <w:sz w:val="24"/>
          <w:szCs w:val="24"/>
          <w:lang w:bidi="zh-TW"/>
        </w:rPr>
        <w:t>合同执行完毕后，自动</w:t>
      </w:r>
      <w:r>
        <w:rPr>
          <w:rFonts w:hint="eastAsia" w:ascii="仿宋" w:hAnsi="仿宋" w:eastAsia="仿宋" w:cs="仿宋"/>
          <w:color w:val="auto"/>
          <w:sz w:val="24"/>
          <w:szCs w:val="24"/>
          <w:lang w:val="zh-TW" w:eastAsia="zh-TW" w:bidi="zh-TW"/>
        </w:rPr>
        <w:t>失效（合同的服务承诺则长期有效）。</w:t>
      </w:r>
    </w:p>
    <w:p w14:paraId="24780BA8">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四</w:t>
      </w:r>
      <w:r>
        <w:rPr>
          <w:rFonts w:hint="eastAsia" w:ascii="仿宋" w:hAnsi="仿宋" w:eastAsia="仿宋" w:cs="仿宋"/>
          <w:b/>
          <w:bCs/>
          <w:sz w:val="24"/>
          <w:szCs w:val="24"/>
          <w:highlight w:val="none"/>
        </w:rPr>
        <w:t>、其他规定</w:t>
      </w:r>
      <w:bookmarkStart w:id="1" w:name="_GoBack"/>
      <w:bookmarkEnd w:id="1"/>
    </w:p>
    <w:p w14:paraId="7C2B9ED8">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本合同未尽事宜由双方共同协商，另行订立补充协议，补充协议与本协议具有同样的法律效力。如果本合同之附件与本合同规定不符, 以本合同规定为准。</w:t>
      </w:r>
    </w:p>
    <w:p w14:paraId="1989F200">
      <w:pPr>
        <w:widowControl w:val="0"/>
        <w:spacing w:line="360" w:lineRule="auto"/>
        <w:jc w:val="both"/>
        <w:rPr>
          <w:rFonts w:hint="eastAsia" w:ascii="仿宋" w:hAnsi="仿宋" w:eastAsia="仿宋" w:cs="仿宋"/>
          <w:b w:val="0"/>
          <w:bCs w:val="0"/>
          <w:sz w:val="24"/>
          <w:szCs w:val="24"/>
          <w:highlight w:val="none"/>
          <w:lang w:val="en-US" w:eastAsia="zh-CN" w:bidi="zh-TW"/>
        </w:rPr>
      </w:pPr>
      <w:r>
        <w:rPr>
          <w:rFonts w:hint="eastAsia" w:ascii="仿宋" w:hAnsi="仿宋" w:eastAsia="仿宋" w:cs="仿宋"/>
          <w:b w:val="0"/>
          <w:bCs w:val="0"/>
          <w:sz w:val="24"/>
          <w:szCs w:val="24"/>
          <w:highlight w:val="none"/>
          <w:lang w:val="en-US" w:eastAsia="zh-CN" w:bidi="zh-TW"/>
        </w:rPr>
        <w:t>（本页无正文）</w:t>
      </w:r>
    </w:p>
    <w:tbl>
      <w:tblPr>
        <w:tblStyle w:val="4"/>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4385"/>
        <w:gridCol w:w="4234"/>
      </w:tblGrid>
      <w:tr w14:paraId="418C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78" w:hRule="exact"/>
          <w:jc w:val="center"/>
        </w:trPr>
        <w:tc>
          <w:tcPr>
            <w:tcW w:w="4385" w:type="dxa"/>
            <w:tcBorders>
              <w:bottom w:val="single" w:color="auto" w:sz="4" w:space="0"/>
            </w:tcBorders>
            <w:noWrap w:val="0"/>
            <w:vAlign w:val="center"/>
          </w:tcPr>
          <w:p w14:paraId="6026446D">
            <w:pPr>
              <w:widowControl w:val="0"/>
              <w:spacing w:line="240" w:lineRule="auto"/>
              <w:ind w:left="129" w:leftChars="0" w:hanging="129" w:hangingChars="54"/>
              <w:jc w:val="center"/>
              <w:rPr>
                <w:rFonts w:hint="eastAsia" w:ascii="仿宋" w:hAnsi="仿宋" w:eastAsia="仿宋" w:cs="仿宋"/>
                <w:sz w:val="24"/>
                <w:szCs w:val="24"/>
                <w:highlight w:val="none"/>
                <w:lang w:val="zh-TW" w:eastAsia="zh-CN" w:bidi="zh-TW"/>
              </w:rPr>
            </w:pPr>
            <w:r>
              <w:rPr>
                <w:rFonts w:hint="eastAsia" w:ascii="仿宋" w:hAnsi="仿宋" w:eastAsia="仿宋" w:cs="仿宋"/>
                <w:sz w:val="24"/>
                <w:szCs w:val="24"/>
                <w:highlight w:val="none"/>
                <w:lang w:val="zh-TW" w:eastAsia="zh-CN" w:bidi="zh-TW"/>
              </w:rPr>
              <w:t>采购人</w:t>
            </w:r>
          </w:p>
        </w:tc>
        <w:tc>
          <w:tcPr>
            <w:tcW w:w="4234" w:type="dxa"/>
            <w:tcBorders>
              <w:bottom w:val="single" w:color="auto" w:sz="4" w:space="0"/>
            </w:tcBorders>
            <w:noWrap w:val="0"/>
            <w:vAlign w:val="center"/>
          </w:tcPr>
          <w:p w14:paraId="09EF8B5C">
            <w:pPr>
              <w:widowControl w:val="0"/>
              <w:tabs>
                <w:tab w:val="left" w:pos="1191"/>
              </w:tabs>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乙方</w:t>
            </w:r>
          </w:p>
        </w:tc>
      </w:tr>
      <w:tr w14:paraId="22F5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836" w:hRule="exact"/>
          <w:jc w:val="center"/>
        </w:trPr>
        <w:tc>
          <w:tcPr>
            <w:tcW w:w="4385" w:type="dxa"/>
            <w:tcBorders>
              <w:top w:val="single" w:color="auto" w:sz="4" w:space="0"/>
            </w:tcBorders>
            <w:noWrap w:val="0"/>
            <w:vAlign w:val="center"/>
          </w:tcPr>
          <w:p w14:paraId="7918108F">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釆购人</w:t>
            </w:r>
            <w:r>
              <w:rPr>
                <w:rFonts w:hint="eastAsia" w:ascii="仿宋" w:hAnsi="仿宋" w:eastAsia="仿宋" w:cs="仿宋"/>
                <w:sz w:val="24"/>
                <w:szCs w:val="24"/>
                <w:highlight w:val="none"/>
                <w:lang w:val="en-US" w:eastAsia="zh-CN" w:bidi="zh-TW"/>
              </w:rPr>
              <w:t>全</w:t>
            </w:r>
            <w:r>
              <w:rPr>
                <w:rFonts w:hint="eastAsia" w:ascii="仿宋" w:hAnsi="仿宋" w:eastAsia="仿宋" w:cs="仿宋"/>
                <w:sz w:val="24"/>
                <w:szCs w:val="24"/>
                <w:highlight w:val="none"/>
                <w:lang w:val="zh-TW" w:eastAsia="zh-TW" w:bidi="zh-TW"/>
              </w:rPr>
              <w:t>称</w:t>
            </w:r>
          </w:p>
          <w:p w14:paraId="6975CAB1">
            <w:pPr>
              <w:widowControl w:val="0"/>
              <w:spacing w:line="240" w:lineRule="auto"/>
              <w:ind w:left="1080" w:firstLine="480" w:firstLineChars="200"/>
              <w:jc w:val="center"/>
              <w:rPr>
                <w:rFonts w:hint="eastAsia" w:ascii="仿宋" w:hAnsi="仿宋" w:eastAsia="仿宋" w:cs="仿宋"/>
                <w:sz w:val="24"/>
                <w:szCs w:val="24"/>
                <w:highlight w:val="none"/>
                <w:lang w:val="zh-TW" w:eastAsia="zh-TW" w:bidi="zh-TW"/>
              </w:rPr>
            </w:pPr>
          </w:p>
          <w:p w14:paraId="163BED8D">
            <w:pPr>
              <w:widowControl w:val="0"/>
              <w:spacing w:line="240" w:lineRule="auto"/>
              <w:jc w:val="both"/>
              <w:rPr>
                <w:rFonts w:hint="eastAsia" w:ascii="仿宋" w:hAnsi="仿宋" w:eastAsia="仿宋" w:cs="仿宋"/>
                <w:sz w:val="24"/>
                <w:szCs w:val="24"/>
                <w:highlight w:val="none"/>
                <w:lang w:val="zh-TW" w:eastAsia="zh-TW" w:bidi="zh-TW"/>
              </w:rPr>
            </w:pPr>
          </w:p>
          <w:p w14:paraId="552A4934">
            <w:pPr>
              <w:widowControl w:val="0"/>
              <w:spacing w:line="240" w:lineRule="auto"/>
              <w:ind w:left="0" w:leftChars="0" w:firstLine="1502" w:firstLineChars="626"/>
              <w:jc w:val="both"/>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c>
          <w:tcPr>
            <w:tcW w:w="4234" w:type="dxa"/>
            <w:tcBorders>
              <w:top w:val="single" w:color="auto" w:sz="4" w:space="0"/>
            </w:tcBorders>
            <w:noWrap w:val="0"/>
            <w:vAlign w:val="center"/>
          </w:tcPr>
          <w:p w14:paraId="4D338B01">
            <w:pPr>
              <w:widowControl w:val="0"/>
              <w:spacing w:line="240" w:lineRule="auto"/>
              <w:ind w:left="0" w:leftChars="0" w:firstLine="0" w:firstLineChars="0"/>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中标人</w:t>
            </w:r>
            <w:r>
              <w:rPr>
                <w:rFonts w:hint="eastAsia" w:ascii="仿宋" w:hAnsi="仿宋" w:eastAsia="仿宋" w:cs="仿宋"/>
                <w:sz w:val="24"/>
                <w:szCs w:val="24"/>
                <w:highlight w:val="none"/>
                <w:lang w:val="zh-TW" w:eastAsia="zh-TW" w:bidi="zh-TW"/>
              </w:rPr>
              <w:t>全称</w:t>
            </w:r>
          </w:p>
          <w:p w14:paraId="7FF51A75">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2E351357">
            <w:pPr>
              <w:widowControl w:val="0"/>
              <w:spacing w:line="240" w:lineRule="auto"/>
              <w:ind w:firstLine="480" w:firstLineChars="200"/>
              <w:jc w:val="center"/>
              <w:rPr>
                <w:rFonts w:hint="eastAsia" w:ascii="仿宋" w:hAnsi="仿宋" w:eastAsia="仿宋" w:cs="仿宋"/>
                <w:sz w:val="24"/>
                <w:szCs w:val="24"/>
                <w:highlight w:val="none"/>
                <w:lang w:val="zh-TW" w:eastAsia="zh-TW" w:bidi="zh-TW"/>
              </w:rPr>
            </w:pPr>
          </w:p>
          <w:p w14:paraId="3223444A">
            <w:pPr>
              <w:widowControl w:val="0"/>
              <w:spacing w:line="240" w:lineRule="auto"/>
              <w:ind w:left="0" w:leftChars="0" w:firstLine="261" w:firstLineChars="109"/>
              <w:jc w:val="center"/>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（盖章）</w:t>
            </w:r>
          </w:p>
        </w:tc>
      </w:tr>
      <w:tr w14:paraId="2F0A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97" w:hRule="exact"/>
          <w:jc w:val="center"/>
        </w:trPr>
        <w:tc>
          <w:tcPr>
            <w:tcW w:w="4385" w:type="dxa"/>
            <w:noWrap w:val="0"/>
            <w:vAlign w:val="top"/>
          </w:tcPr>
          <w:p w14:paraId="1A0D8E65">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c>
          <w:tcPr>
            <w:tcW w:w="4234" w:type="dxa"/>
            <w:noWrap w:val="0"/>
            <w:vAlign w:val="top"/>
          </w:tcPr>
          <w:p w14:paraId="42B6769A">
            <w:pPr>
              <w:widowControl w:val="0"/>
              <w:spacing w:before="240"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地址：</w:t>
            </w:r>
          </w:p>
        </w:tc>
      </w:tr>
      <w:tr w14:paraId="0A5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3B6ACCE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c>
          <w:tcPr>
            <w:tcW w:w="4234" w:type="dxa"/>
            <w:noWrap w:val="0"/>
            <w:vAlign w:val="center"/>
          </w:tcPr>
          <w:p w14:paraId="7F88397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邮编：</w:t>
            </w:r>
          </w:p>
        </w:tc>
      </w:tr>
      <w:tr w14:paraId="2ABBF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76" w:hRule="exact"/>
          <w:jc w:val="center"/>
        </w:trPr>
        <w:tc>
          <w:tcPr>
            <w:tcW w:w="4385" w:type="dxa"/>
            <w:noWrap w:val="0"/>
            <w:vAlign w:val="top"/>
          </w:tcPr>
          <w:p w14:paraId="2BEE4C0E">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 xml:space="preserve">法定代表人或被授权人（签字或盖章）： </w:t>
            </w:r>
          </w:p>
        </w:tc>
        <w:tc>
          <w:tcPr>
            <w:tcW w:w="4234" w:type="dxa"/>
            <w:noWrap w:val="0"/>
            <w:vAlign w:val="top"/>
          </w:tcPr>
          <w:p w14:paraId="308DDF7F">
            <w:pPr>
              <w:overflowPunct w:val="0"/>
              <w:topLinePunct/>
              <w:spacing w:line="360" w:lineRule="auto"/>
              <w:rPr>
                <w:rFonts w:hint="eastAsia" w:ascii="仿宋" w:hAnsi="仿宋" w:eastAsia="仿宋" w:cs="仿宋"/>
                <w:sz w:val="24"/>
                <w:szCs w:val="24"/>
                <w:highlight w:val="none"/>
                <w:lang w:val="zh-TW" w:eastAsia="zh-TW" w:bidi="zh-TW"/>
              </w:rPr>
            </w:pPr>
            <w:r>
              <w:rPr>
                <w:rFonts w:hint="eastAsia" w:ascii="仿宋" w:hAnsi="仿宋" w:eastAsia="仿宋" w:cs="仿宋"/>
                <w:sz w:val="24"/>
                <w:highlight w:val="none"/>
              </w:rPr>
              <w:t>法定代表人或被授权人（签字或盖章）：</w:t>
            </w:r>
          </w:p>
        </w:tc>
      </w:tr>
      <w:tr w14:paraId="449E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5009AE6F">
            <w:pPr>
              <w:widowControl w:val="0"/>
              <w:spacing w:line="240" w:lineRule="auto"/>
              <w:ind w:firstLine="480" w:firstLineChars="200"/>
              <w:jc w:val="left"/>
              <w:rPr>
                <w:rFonts w:hint="eastAsia" w:ascii="仿宋" w:hAnsi="仿宋" w:eastAsia="仿宋" w:cs="仿宋"/>
                <w:kern w:val="2"/>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c>
          <w:tcPr>
            <w:tcW w:w="4234" w:type="dxa"/>
            <w:noWrap w:val="0"/>
            <w:vAlign w:val="center"/>
          </w:tcPr>
          <w:p w14:paraId="11C6CD13">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电话：</w:t>
            </w:r>
          </w:p>
        </w:tc>
      </w:tr>
      <w:tr w14:paraId="729D8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center"/>
          </w:tcPr>
          <w:p w14:paraId="17C7380F">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c>
          <w:tcPr>
            <w:tcW w:w="4234" w:type="dxa"/>
            <w:noWrap w:val="0"/>
            <w:vAlign w:val="center"/>
          </w:tcPr>
          <w:p w14:paraId="6D8F5AD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传真：</w:t>
            </w:r>
          </w:p>
        </w:tc>
      </w:tr>
      <w:tr w14:paraId="2695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9" w:hRule="exact"/>
          <w:jc w:val="center"/>
        </w:trPr>
        <w:tc>
          <w:tcPr>
            <w:tcW w:w="4385" w:type="dxa"/>
            <w:noWrap w:val="0"/>
            <w:vAlign w:val="top"/>
          </w:tcPr>
          <w:p w14:paraId="00E482B4">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3DC9238E">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开户银行：</w:t>
            </w:r>
          </w:p>
        </w:tc>
      </w:tr>
      <w:tr w14:paraId="3C989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8" w:hRule="exact"/>
          <w:jc w:val="center"/>
        </w:trPr>
        <w:tc>
          <w:tcPr>
            <w:tcW w:w="4385" w:type="dxa"/>
            <w:noWrap w:val="0"/>
            <w:vAlign w:val="top"/>
          </w:tcPr>
          <w:p w14:paraId="59878046">
            <w:pPr>
              <w:widowControl w:val="0"/>
              <w:spacing w:line="240" w:lineRule="auto"/>
              <w:ind w:firstLine="0" w:firstLineChars="0"/>
              <w:jc w:val="left"/>
              <w:rPr>
                <w:rFonts w:hint="eastAsia" w:ascii="仿宋" w:hAnsi="仿宋" w:eastAsia="仿宋" w:cs="仿宋"/>
                <w:kern w:val="0"/>
                <w:sz w:val="24"/>
                <w:szCs w:val="24"/>
                <w:highlight w:val="none"/>
                <w:lang w:eastAsia="en-US" w:bidi="en-US"/>
              </w:rPr>
            </w:pPr>
          </w:p>
        </w:tc>
        <w:tc>
          <w:tcPr>
            <w:tcW w:w="4234" w:type="dxa"/>
            <w:noWrap w:val="0"/>
            <w:vAlign w:val="center"/>
          </w:tcPr>
          <w:p w14:paraId="27A6EE2B">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en-US" w:eastAsia="zh-CN" w:bidi="zh-TW"/>
              </w:rPr>
              <w:t>账</w:t>
            </w:r>
            <w:r>
              <w:rPr>
                <w:rFonts w:hint="eastAsia" w:ascii="仿宋" w:hAnsi="仿宋" w:eastAsia="仿宋" w:cs="仿宋"/>
                <w:sz w:val="24"/>
                <w:szCs w:val="24"/>
                <w:highlight w:val="none"/>
                <w:lang w:val="zh-TW" w:eastAsia="zh-TW" w:bidi="zh-TW"/>
              </w:rPr>
              <w:t>号：</w:t>
            </w:r>
          </w:p>
        </w:tc>
      </w:tr>
      <w:tr w14:paraId="3D4E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8" w:hRule="exact"/>
          <w:jc w:val="center"/>
        </w:trPr>
        <w:tc>
          <w:tcPr>
            <w:tcW w:w="4385" w:type="dxa"/>
            <w:noWrap w:val="0"/>
            <w:vAlign w:val="center"/>
          </w:tcPr>
          <w:p w14:paraId="232EC307">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 xml:space="preserve">年 </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CN" w:bidi="zh-CN"/>
              </w:rPr>
              <w:t>月</w:t>
            </w:r>
            <w:r>
              <w:rPr>
                <w:rFonts w:hint="eastAsia" w:ascii="仿宋" w:hAnsi="仿宋" w:eastAsia="仿宋" w:cs="仿宋"/>
                <w:sz w:val="24"/>
                <w:szCs w:val="24"/>
                <w:highlight w:val="none"/>
                <w:lang w:bidi="zh-CN"/>
              </w:rPr>
              <w:t xml:space="preserve">  日</w:t>
            </w:r>
          </w:p>
        </w:tc>
        <w:tc>
          <w:tcPr>
            <w:tcW w:w="4234" w:type="dxa"/>
            <w:noWrap w:val="0"/>
            <w:vAlign w:val="center"/>
          </w:tcPr>
          <w:p w14:paraId="17B021BA">
            <w:pPr>
              <w:widowControl w:val="0"/>
              <w:spacing w:line="240" w:lineRule="auto"/>
              <w:ind w:firstLine="480" w:firstLineChars="200"/>
              <w:jc w:val="left"/>
              <w:rPr>
                <w:rFonts w:hint="eastAsia" w:ascii="仿宋" w:hAnsi="仿宋" w:eastAsia="仿宋" w:cs="仿宋"/>
                <w:sz w:val="24"/>
                <w:szCs w:val="24"/>
                <w:highlight w:val="none"/>
                <w:lang w:val="zh-TW" w:eastAsia="zh-TW" w:bidi="zh-TW"/>
              </w:rPr>
            </w:pPr>
            <w:r>
              <w:rPr>
                <w:rFonts w:hint="eastAsia" w:ascii="仿宋" w:hAnsi="仿宋" w:eastAsia="仿宋" w:cs="仿宋"/>
                <w:sz w:val="24"/>
                <w:szCs w:val="24"/>
                <w:highlight w:val="none"/>
                <w:lang w:val="zh-TW" w:eastAsia="zh-TW" w:bidi="zh-TW"/>
              </w:rPr>
              <w:t>日期：</w:t>
            </w:r>
            <w:r>
              <w:rPr>
                <w:rFonts w:hint="eastAsia" w:ascii="仿宋" w:hAnsi="仿宋" w:eastAsia="仿宋" w:cs="仿宋"/>
                <w:sz w:val="24"/>
                <w:szCs w:val="24"/>
                <w:highlight w:val="none"/>
                <w:lang w:bidi="zh-TW"/>
              </w:rPr>
              <w:t xml:space="preserve">     </w:t>
            </w:r>
            <w:r>
              <w:rPr>
                <w:rFonts w:hint="eastAsia" w:ascii="仿宋" w:hAnsi="仿宋" w:eastAsia="仿宋" w:cs="仿宋"/>
                <w:sz w:val="24"/>
                <w:szCs w:val="24"/>
                <w:highlight w:val="none"/>
                <w:lang w:val="zh-TW" w:eastAsia="zh-TW" w:bidi="zh-TW"/>
              </w:rPr>
              <w:t>年</w:t>
            </w:r>
            <w:r>
              <w:rPr>
                <w:rFonts w:hint="eastAsia" w:ascii="仿宋" w:hAnsi="仿宋" w:eastAsia="仿宋" w:cs="仿宋"/>
                <w:sz w:val="24"/>
                <w:szCs w:val="24"/>
                <w:highlight w:val="none"/>
                <w:lang w:val="en-US" w:eastAsia="zh-CN" w:bidi="zh-TW"/>
              </w:rPr>
              <w:t xml:space="preserve"> </w:t>
            </w:r>
            <w:r>
              <w:rPr>
                <w:rFonts w:hint="eastAsia" w:ascii="仿宋" w:hAnsi="仿宋" w:eastAsia="仿宋" w:cs="仿宋"/>
                <w:sz w:val="24"/>
                <w:szCs w:val="24"/>
                <w:highlight w:val="none"/>
                <w:lang w:val="zh-TW" w:eastAsia="zh-TW" w:bidi="zh-TW"/>
              </w:rPr>
              <w:t xml:space="preserve"> </w:t>
            </w:r>
            <w:r>
              <w:rPr>
                <w:rFonts w:hint="eastAsia" w:ascii="仿宋" w:hAnsi="仿宋" w:eastAsia="仿宋" w:cs="仿宋"/>
                <w:sz w:val="24"/>
                <w:szCs w:val="24"/>
                <w:highlight w:val="none"/>
                <w:lang w:val="zh-CN" w:bidi="zh-TW"/>
              </w:rPr>
              <w:t>月</w:t>
            </w:r>
            <w:r>
              <w:rPr>
                <w:rFonts w:hint="eastAsia" w:ascii="仿宋" w:hAnsi="仿宋" w:eastAsia="仿宋" w:cs="仿宋"/>
                <w:sz w:val="24"/>
                <w:szCs w:val="24"/>
                <w:highlight w:val="none"/>
                <w:lang w:bidi="zh-TW"/>
              </w:rPr>
              <w:t xml:space="preserve">  日</w:t>
            </w:r>
          </w:p>
        </w:tc>
      </w:tr>
    </w:tbl>
    <w:p w14:paraId="46820DFC">
      <w:pPr>
        <w:keepNext w:val="0"/>
        <w:keepLines w:val="0"/>
        <w:pageBreakBefore w:val="0"/>
        <w:widowControl w:val="0"/>
        <w:kinsoku/>
        <w:wordWrap/>
        <w:overflowPunct/>
        <w:topLinePunct w:val="0"/>
        <w:bidi w:val="0"/>
        <w:snapToGrid/>
        <w:spacing w:line="500" w:lineRule="exact"/>
        <w:jc w:val="both"/>
        <w:textAlignment w:val="auto"/>
        <w:rPr>
          <w:rFonts w:hint="eastAsia" w:ascii="仿宋" w:hAnsi="仿宋" w:eastAsia="仿宋" w:cs="仿宋"/>
          <w:kern w:val="0"/>
          <w:sz w:val="24"/>
          <w:szCs w:val="24"/>
          <w:highlight w:val="none"/>
          <w:lang w:eastAsia="en-US" w:bidi="en-US"/>
        </w:rPr>
      </w:pPr>
    </w:p>
    <w:p w14:paraId="3166BF46">
      <w:pPr>
        <w:spacing w:line="360" w:lineRule="auto"/>
        <w:rPr>
          <w:rFonts w:hint="eastAsia" w:ascii="仿宋" w:hAnsi="仿宋" w:eastAsia="仿宋" w:cs="仿宋"/>
          <w:sz w:val="24"/>
          <w:szCs w:val="24"/>
          <w:highlight w:val="none"/>
          <w:lang w:val="en-US" w:eastAsia="zh-Hans"/>
        </w:rPr>
      </w:pPr>
    </w:p>
    <w:p w14:paraId="4F07369C"/>
    <w:sectPr>
      <w:footerReference r:id="rId5" w:type="default"/>
      <w:pgSz w:w="11906" w:h="16838"/>
      <w:pgMar w:top="1440" w:right="1706"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CD5A1">
    <w:pPr>
      <w:spacing w:line="172" w:lineRule="auto"/>
      <w:ind w:left="4086"/>
      <w:rPr>
        <w:rFonts w:ascii="宋体" w:hAnsi="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3BA4649">
                          <w:pPr>
                            <w:pStyle w:val="3"/>
                          </w:pPr>
                          <w:r>
                            <w:t xml:space="preserve">第 </w:t>
                          </w:r>
                          <w:r>
                            <w:fldChar w:fldCharType="begin"/>
                          </w:r>
                          <w:r>
                            <w:instrText xml:space="preserve"> PAGE  \* MERGEFORMAT </w:instrText>
                          </w:r>
                          <w:r>
                            <w:fldChar w:fldCharType="separate"/>
                          </w:r>
                          <w:r>
                            <w:t>133</w:t>
                          </w:r>
                          <w:r>
                            <w:fldChar w:fldCharType="end"/>
                          </w:r>
                          <w:r>
                            <w:t xml:space="preserve"> 页 共 </w:t>
                          </w:r>
                          <w:r>
                            <w:fldChar w:fldCharType="begin"/>
                          </w:r>
                          <w:r>
                            <w:instrText xml:space="preserve"> NUMPAGES  \* MERGEFORMAT </w:instrText>
                          </w:r>
                          <w:r>
                            <w:fldChar w:fldCharType="separate"/>
                          </w:r>
                          <w:r>
                            <w:t>155</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53BA4649">
                    <w:pPr>
                      <w:pStyle w:val="3"/>
                    </w:pPr>
                    <w:r>
                      <w:t xml:space="preserve">第 </w:t>
                    </w:r>
                    <w:r>
                      <w:fldChar w:fldCharType="begin"/>
                    </w:r>
                    <w:r>
                      <w:instrText xml:space="preserve"> PAGE  \* MERGEFORMAT </w:instrText>
                    </w:r>
                    <w:r>
                      <w:fldChar w:fldCharType="separate"/>
                    </w:r>
                    <w:r>
                      <w:t>133</w:t>
                    </w:r>
                    <w:r>
                      <w:fldChar w:fldCharType="end"/>
                    </w:r>
                    <w:r>
                      <w:t xml:space="preserve"> 页 共 </w:t>
                    </w:r>
                    <w:r>
                      <w:fldChar w:fldCharType="begin"/>
                    </w:r>
                    <w:r>
                      <w:instrText xml:space="preserve"> NUMPAGES  \* MERGEFORMAT </w:instrText>
                    </w:r>
                    <w:r>
                      <w:fldChar w:fldCharType="separate"/>
                    </w:r>
                    <w:r>
                      <w:t>155</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3548A9"/>
    <w:rsid w:val="0C90792D"/>
    <w:rsid w:val="21EF55AB"/>
    <w:rsid w:val="2C602C01"/>
    <w:rsid w:val="2D684463"/>
    <w:rsid w:val="35B20971"/>
    <w:rsid w:val="38FE7A29"/>
    <w:rsid w:val="41FD11C6"/>
    <w:rsid w:val="48382F58"/>
    <w:rsid w:val="4D333749"/>
    <w:rsid w:val="5463310B"/>
    <w:rsid w:val="559F4616"/>
    <w:rsid w:val="69A51678"/>
    <w:rsid w:val="703548A9"/>
    <w:rsid w:val="73171838"/>
    <w:rsid w:val="774424D0"/>
    <w:rsid w:val="79E61F64"/>
    <w:rsid w:val="7A7F1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21"/>
      <w:szCs w:val="21"/>
      <w:lang w:val="en-US" w:eastAsia="en-US" w:bidi="ar-SA"/>
    </w:rPr>
  </w:style>
  <w:style w:type="paragraph" w:styleId="3">
    <w:name w:val="footer"/>
    <w:basedOn w:val="1"/>
    <w:qFormat/>
    <w:uiPriority w:val="0"/>
    <w:pPr>
      <w:tabs>
        <w:tab w:val="center" w:pos="4153"/>
        <w:tab w:val="right" w:pos="8306"/>
      </w:tabs>
      <w:snapToGrid w:val="0"/>
      <w:jc w:val="left"/>
    </w:pPr>
    <w:rPr>
      <w:rFonts w:ascii="Calibri" w:hAnsi="Calibri"/>
      <w:kern w:val="0"/>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2026-08-07T08:00:00Z</dcterms:created>
  <dc:creator>四方衡裕</dc:creator>
  <cp:lastModifiedBy>四方衡裕</cp:lastModifiedBy>
  <dcterms:modified xsi:type="dcterms:W3CDTF">2026-08-07T08:03:36Z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FF5FA3A86CC14EB69AF79E897A91258B_11</vt:lpwstr>
  </property>
  <property fmtid="{D5CDD505-2E9C-101B-9397-08002B2CF9AE}" pid="4" name="KSOTemplateDocerSaveRecord">
    <vt:lpwstr>eyJoZGlkIjoiYTRhNTRmZWJhMTZhMGI4NTIwNzY3MmY4OGE4OTA2NmYiLCJ1c2VySWQiOiIxNjgwMDIxMjIyIn0=</vt:lpwstr>
  </property>
</Properties>
</file>