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1E3EB5">
      <w:pPr>
        <w:adjustRightInd w:val="0"/>
        <w:snapToGrid w:val="0"/>
        <w:spacing w:line="360" w:lineRule="auto"/>
        <w:jc w:val="right"/>
        <w:rPr>
          <w:rFonts w:ascii="宋体" w:cs="Times New Roman"/>
          <w:b/>
          <w:bCs/>
          <w:sz w:val="30"/>
          <w:szCs w:val="30"/>
        </w:rPr>
      </w:pPr>
      <w:bookmarkStart w:id="0" w:name="OLE_LINK9"/>
      <w:bookmarkStart w:id="185" w:name="_GoBack"/>
      <w:bookmarkEnd w:id="185"/>
      <w:r>
        <w:rPr>
          <w:rFonts w:hint="eastAsia" w:ascii="宋体" w:hAnsi="宋体" w:cs="宋体"/>
          <w:b/>
          <w:bCs/>
          <w:sz w:val="30"/>
          <w:szCs w:val="30"/>
        </w:rPr>
        <w:t>政府采购项目</w:t>
      </w:r>
    </w:p>
    <w:p w14:paraId="7AA47C3C">
      <w:pPr>
        <w:tabs>
          <w:tab w:val="left" w:pos="7400"/>
        </w:tabs>
        <w:adjustRightInd w:val="0"/>
        <w:snapToGrid w:val="0"/>
        <w:spacing w:line="360" w:lineRule="auto"/>
        <w:rPr>
          <w:rFonts w:ascii="宋体" w:cs="Times New Roman"/>
          <w:b/>
          <w:bCs/>
          <w:sz w:val="44"/>
          <w:szCs w:val="44"/>
        </w:rPr>
      </w:pPr>
      <w:r>
        <w:rPr>
          <w:rFonts w:hint="eastAsia" w:ascii="宋体" w:hAnsi="宋体" w:cs="宋体"/>
          <w:b/>
          <w:bCs/>
          <w:sz w:val="30"/>
          <w:szCs w:val="30"/>
        </w:rPr>
        <w:t>项目编号：</w:t>
      </w:r>
      <w:r>
        <w:rPr>
          <w:rFonts w:hint="eastAsia" w:ascii="宋体" w:hAnsi="宋体" w:cs="宋体"/>
          <w:b/>
          <w:bCs/>
          <w:color w:val="000000" w:themeColor="text1"/>
          <w:sz w:val="30"/>
          <w:szCs w:val="30"/>
          <w:lang w:eastAsia="zh-CN"/>
          <w14:textFill>
            <w14:solidFill>
              <w14:schemeClr w14:val="tx1"/>
            </w14:solidFill>
          </w14:textFill>
        </w:rPr>
        <w:t>AKSH2026-ZCS-074</w:t>
      </w:r>
      <w:r>
        <w:rPr>
          <w:rFonts w:hint="eastAsia" w:ascii="宋体" w:cs="Times New Roman"/>
          <w:b/>
          <w:bCs/>
          <w:sz w:val="44"/>
          <w:szCs w:val="44"/>
        </w:rPr>
        <w:tab/>
      </w:r>
    </w:p>
    <w:p w14:paraId="2168F266">
      <w:pPr>
        <w:tabs>
          <w:tab w:val="left" w:pos="7400"/>
        </w:tabs>
        <w:adjustRightInd w:val="0"/>
        <w:snapToGrid w:val="0"/>
        <w:spacing w:line="360" w:lineRule="auto"/>
        <w:rPr>
          <w:rFonts w:ascii="宋体" w:cs="Times New Roman"/>
          <w:b/>
          <w:bCs/>
          <w:sz w:val="36"/>
          <w:szCs w:val="36"/>
        </w:rPr>
      </w:pPr>
    </w:p>
    <w:p w14:paraId="40B87206">
      <w:pPr>
        <w:pStyle w:val="13"/>
      </w:pPr>
    </w:p>
    <w:p w14:paraId="6365930A">
      <w:pPr>
        <w:jc w:val="center"/>
        <w:rPr>
          <w:rFonts w:hint="eastAsia" w:ascii="宋体" w:hAnsi="宋体" w:eastAsia="宋体"/>
          <w:b/>
          <w:color w:val="000000" w:themeColor="text1"/>
          <w:sz w:val="48"/>
          <w:szCs w:val="48"/>
          <w:lang w:eastAsia="zh-CN"/>
          <w14:textFill>
            <w14:solidFill>
              <w14:schemeClr w14:val="tx1"/>
            </w14:solidFill>
          </w14:textFill>
        </w:rPr>
      </w:pPr>
      <w:r>
        <w:rPr>
          <w:rFonts w:hint="eastAsia" w:ascii="宋体" w:hAnsi="宋体" w:eastAsia="宋体"/>
          <w:b/>
          <w:color w:val="000000" w:themeColor="text1"/>
          <w:sz w:val="48"/>
          <w:szCs w:val="48"/>
          <w:lang w:eastAsia="zh-CN"/>
          <w14:textFill>
            <w14:solidFill>
              <w14:schemeClr w14:val="tx1"/>
            </w14:solidFill>
          </w14:textFill>
        </w:rPr>
        <w:t>中心城区阅报栏文明引导宣传项目</w:t>
      </w:r>
    </w:p>
    <w:p w14:paraId="0DC37FDC">
      <w:pPr>
        <w:pStyle w:val="23"/>
        <w:rPr>
          <w:color w:val="000000" w:themeColor="text1"/>
          <w14:textFill>
            <w14:solidFill>
              <w14:schemeClr w14:val="tx1"/>
            </w14:solidFill>
          </w14:textFill>
        </w:rPr>
      </w:pPr>
    </w:p>
    <w:p w14:paraId="27EFD0F9">
      <w:pPr>
        <w:pStyle w:val="23"/>
        <w:rPr>
          <w:color w:val="000000" w:themeColor="text1"/>
          <w14:textFill>
            <w14:solidFill>
              <w14:schemeClr w14:val="tx1"/>
            </w14:solidFill>
          </w14:textFill>
        </w:rPr>
      </w:pPr>
    </w:p>
    <w:p w14:paraId="2B511665">
      <w:pPr>
        <w:pStyle w:val="23"/>
      </w:pPr>
    </w:p>
    <w:p w14:paraId="2BEAF035">
      <w:pPr>
        <w:pStyle w:val="23"/>
      </w:pPr>
    </w:p>
    <w:p w14:paraId="73EC5A2C">
      <w:pPr>
        <w:pStyle w:val="23"/>
      </w:pPr>
    </w:p>
    <w:p w14:paraId="2EBB8FF0">
      <w:pPr>
        <w:pStyle w:val="23"/>
      </w:pPr>
    </w:p>
    <w:p w14:paraId="09AFA38F">
      <w:pPr>
        <w:pStyle w:val="23"/>
      </w:pPr>
    </w:p>
    <w:p w14:paraId="4D49177D">
      <w:pPr>
        <w:pStyle w:val="23"/>
      </w:pPr>
    </w:p>
    <w:p w14:paraId="0B4ABB70">
      <w:pPr>
        <w:adjustRightInd w:val="0"/>
        <w:snapToGrid w:val="0"/>
        <w:spacing w:line="360" w:lineRule="auto"/>
        <w:jc w:val="left"/>
        <w:rPr>
          <w:rFonts w:ascii="宋体" w:cs="Times New Roman"/>
          <w:b/>
          <w:bCs/>
          <w:sz w:val="52"/>
          <w:szCs w:val="52"/>
        </w:rPr>
      </w:pPr>
      <w:r>
        <w:rPr>
          <w:rFonts w:hint="eastAsia"/>
        </w:rPr>
        <w:drawing>
          <wp:anchor distT="0" distB="0" distL="114300" distR="114300" simplePos="0" relativeHeight="251660288" behindDoc="0" locked="0" layoutInCell="1" allowOverlap="1">
            <wp:simplePos x="0" y="0"/>
            <wp:positionH relativeFrom="column">
              <wp:posOffset>2129155</wp:posOffset>
            </wp:positionH>
            <wp:positionV relativeFrom="paragraph">
              <wp:posOffset>186690</wp:posOffset>
            </wp:positionV>
            <wp:extent cx="1622425" cy="1174750"/>
            <wp:effectExtent l="0" t="0" r="15875" b="6350"/>
            <wp:wrapNone/>
            <wp:docPr id="12" name="图片 12"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_尚昊 标"/>
                    <pic:cNvPicPr>
                      <a:picLocks noChangeAspect="1"/>
                    </pic:cNvPicPr>
                  </pic:nvPicPr>
                  <pic:blipFill>
                    <a:blip r:embed="rId27"/>
                    <a:stretch>
                      <a:fillRect/>
                    </a:stretch>
                  </pic:blipFill>
                  <pic:spPr>
                    <a:xfrm>
                      <a:off x="0" y="0"/>
                      <a:ext cx="1622425" cy="1174750"/>
                    </a:xfrm>
                    <a:prstGeom prst="rect">
                      <a:avLst/>
                    </a:prstGeom>
                  </pic:spPr>
                </pic:pic>
              </a:graphicData>
            </a:graphic>
          </wp:anchor>
        </w:drawing>
      </w:r>
      <w:r>
        <w:rPr>
          <w:rFonts w:hint="eastAsia" w:ascii="宋体" w:cs="Times New Roman"/>
          <w:b/>
          <w:bCs/>
          <w:sz w:val="52"/>
          <w:szCs w:val="52"/>
        </w:rPr>
        <w:t xml:space="preserve"> </w:t>
      </w:r>
    </w:p>
    <w:p w14:paraId="00DD5E7F">
      <w:pPr>
        <w:adjustRightInd w:val="0"/>
        <w:snapToGrid w:val="0"/>
        <w:spacing w:line="360" w:lineRule="auto"/>
        <w:jc w:val="left"/>
        <w:rPr>
          <w:rFonts w:ascii="宋体" w:cs="Times New Roman"/>
          <w:b/>
          <w:bCs/>
          <w:sz w:val="52"/>
          <w:szCs w:val="52"/>
        </w:rPr>
      </w:pPr>
      <w:r>
        <w:rPr>
          <w:rFonts w:hint="eastAsia" w:ascii="宋体" w:cs="Times New Roman"/>
          <w:b/>
          <w:bCs/>
          <w:sz w:val="52"/>
          <w:szCs w:val="52"/>
        </w:rPr>
        <w:t xml:space="preserve">          </w:t>
      </w:r>
    </w:p>
    <w:p w14:paraId="3C3B2C1E">
      <w:pPr>
        <w:pStyle w:val="13"/>
      </w:pPr>
    </w:p>
    <w:p w14:paraId="6194ABA5">
      <w:pPr>
        <w:tabs>
          <w:tab w:val="left" w:pos="0"/>
        </w:tabs>
        <w:adjustRightInd w:val="0"/>
        <w:snapToGrid w:val="0"/>
        <w:spacing w:line="360" w:lineRule="auto"/>
        <w:jc w:val="center"/>
        <w:rPr>
          <w:rFonts w:ascii="宋体" w:hAnsi="宋体" w:cs="宋体"/>
          <w:b/>
          <w:bCs/>
          <w:sz w:val="56"/>
          <w:szCs w:val="56"/>
        </w:rPr>
      </w:pPr>
      <w:r>
        <w:rPr>
          <w:rFonts w:hint="eastAsia" w:ascii="宋体" w:hAnsi="宋体" w:cs="宋体"/>
          <w:b/>
          <w:bCs/>
          <w:sz w:val="56"/>
          <w:szCs w:val="56"/>
        </w:rPr>
        <w:t>竞争性磋商文件</w:t>
      </w:r>
    </w:p>
    <w:p w14:paraId="6D94CEBD"/>
    <w:p w14:paraId="52FE3A3C"/>
    <w:p w14:paraId="4CE782CC"/>
    <w:p w14:paraId="615AC963">
      <w:pPr>
        <w:pStyle w:val="29"/>
      </w:pPr>
    </w:p>
    <w:p w14:paraId="2A05E3FC"/>
    <w:p w14:paraId="424534EC">
      <w:pPr>
        <w:pStyle w:val="23"/>
      </w:pPr>
    </w:p>
    <w:p w14:paraId="75C70740">
      <w:pPr>
        <w:adjustRightInd w:val="0"/>
        <w:snapToGrid w:val="0"/>
        <w:spacing w:line="840" w:lineRule="auto"/>
        <w:ind w:firstLine="1928" w:firstLineChars="600"/>
        <w:rPr>
          <w:rFonts w:hint="default" w:ascii="宋体" w:hAnsi="宋体" w:eastAsia="宋体" w:cs="宋体"/>
          <w:b/>
          <w:bCs/>
          <w:sz w:val="32"/>
          <w:szCs w:val="32"/>
          <w:lang w:val="en-US" w:eastAsia="zh-CN"/>
        </w:rPr>
      </w:pPr>
      <w:r>
        <w:rPr>
          <w:rFonts w:hint="eastAsia" w:ascii="宋体" w:hAnsi="宋体" w:cs="宋体"/>
          <w:b/>
          <w:bCs/>
          <w:sz w:val="32"/>
          <w:szCs w:val="32"/>
        </w:rPr>
        <w:t>采 购 人：</w:t>
      </w:r>
      <w:r>
        <w:rPr>
          <w:rFonts w:hint="eastAsia" w:ascii="宋体" w:hAnsi="宋体" w:cs="宋体"/>
          <w:b/>
          <w:bCs/>
          <w:sz w:val="32"/>
          <w:szCs w:val="32"/>
          <w:lang w:eastAsia="zh-CN"/>
        </w:rPr>
        <w:t>中共安康市委宣传部</w:t>
      </w:r>
    </w:p>
    <w:p w14:paraId="0FDAE9B1">
      <w:pPr>
        <w:adjustRightInd w:val="0"/>
        <w:snapToGrid w:val="0"/>
        <w:spacing w:line="840" w:lineRule="auto"/>
        <w:jc w:val="center"/>
        <w:rPr>
          <w:rFonts w:ascii="宋体" w:hAnsi="宋体" w:cs="宋体"/>
          <w:b/>
          <w:bCs/>
          <w:sz w:val="32"/>
          <w:szCs w:val="32"/>
        </w:rPr>
      </w:pPr>
      <w:r>
        <w:rPr>
          <w:rFonts w:hint="eastAsia" w:ascii="宋体" w:hAnsi="宋体" w:cs="宋体"/>
          <w:b/>
          <w:bCs/>
          <w:sz w:val="32"/>
          <w:szCs w:val="32"/>
        </w:rPr>
        <w:t xml:space="preserve"> 代理机构：安康尚昊招标代理有限公司</w:t>
      </w:r>
    </w:p>
    <w:p w14:paraId="4817E177">
      <w:pPr>
        <w:keepNext w:val="0"/>
        <w:keepLines w:val="0"/>
        <w:pageBreakBefore w:val="0"/>
        <w:widowControl w:val="0"/>
        <w:kinsoku/>
        <w:wordWrap/>
        <w:overflowPunct/>
        <w:topLinePunct w:val="0"/>
        <w:autoSpaceDE/>
        <w:autoSpaceDN/>
        <w:bidi w:val="0"/>
        <w:adjustRightInd w:val="0"/>
        <w:snapToGrid w:val="0"/>
        <w:spacing w:line="360" w:lineRule="auto"/>
        <w:ind w:firstLine="2570" w:firstLineChars="800"/>
        <w:textAlignment w:val="auto"/>
        <w:rPr>
          <w:rFonts w:ascii="宋体" w:cs="Times New Roman"/>
          <w:b/>
          <w:bCs/>
          <w:sz w:val="30"/>
          <w:szCs w:val="30"/>
        </w:rPr>
        <w:sectPr>
          <w:headerReference r:id="rId4" w:type="first"/>
          <w:headerReference r:id="rId3" w:type="default"/>
          <w:footerReference r:id="rId5" w:type="default"/>
          <w:pgSz w:w="11906" w:h="16838"/>
          <w:pgMar w:top="1417" w:right="1417" w:bottom="1417" w:left="1417" w:header="850" w:footer="992" w:gutter="0"/>
          <w:cols w:space="0" w:num="1"/>
          <w:titlePg/>
          <w:docGrid w:type="lines" w:linePitch="326" w:charSpace="0"/>
        </w:sectPr>
      </w:pPr>
      <w:r>
        <w:rPr>
          <w:rFonts w:hint="eastAsia" w:ascii="宋体" w:hAnsi="宋体" w:cs="宋体"/>
          <w:b/>
          <w:bCs/>
          <w:sz w:val="32"/>
          <w:szCs w:val="32"/>
        </w:rPr>
        <w:t>时    间：二</w:t>
      </w:r>
      <w:r>
        <w:rPr>
          <w:rFonts w:hint="eastAsia" w:ascii="宋体" w:hAnsi="宋体" w:cs="宋体"/>
          <w:b/>
          <w:bCs/>
          <w:sz w:val="32"/>
          <w:szCs w:val="32"/>
          <w:lang w:val="en-US" w:eastAsia="zh-CN"/>
        </w:rPr>
        <w:t>〇</w:t>
      </w:r>
      <w:r>
        <w:rPr>
          <w:rFonts w:ascii="宋体" w:hAnsi="宋体" w:cs="宋体"/>
          <w:b/>
          <w:bCs/>
          <w:sz w:val="32"/>
          <w:szCs w:val="32"/>
        </w:rPr>
        <w:t>二</w:t>
      </w:r>
      <w:r>
        <w:rPr>
          <w:rFonts w:hint="eastAsia" w:ascii="宋体" w:hAnsi="宋体" w:cs="宋体"/>
          <w:b/>
          <w:bCs/>
          <w:sz w:val="32"/>
          <w:szCs w:val="32"/>
          <w:lang w:val="en-US" w:eastAsia="zh-CN"/>
        </w:rPr>
        <w:t>六</w:t>
      </w:r>
      <w:r>
        <w:rPr>
          <w:rFonts w:hint="eastAsia" w:ascii="宋体" w:hAnsi="宋体" w:cs="宋体"/>
          <w:b/>
          <w:bCs/>
          <w:sz w:val="32"/>
          <w:szCs w:val="32"/>
        </w:rPr>
        <w:t>年</w:t>
      </w:r>
      <w:r>
        <w:rPr>
          <w:rFonts w:hint="eastAsia" w:ascii="宋体" w:hAnsi="宋体" w:cs="宋体"/>
          <w:b/>
          <w:bCs/>
          <w:color w:val="000000" w:themeColor="text1"/>
          <w:sz w:val="32"/>
          <w:szCs w:val="32"/>
          <w:lang w:val="en-US" w:eastAsia="zh-CN"/>
          <w14:textFill>
            <w14:solidFill>
              <w14:schemeClr w14:val="tx1"/>
            </w14:solidFill>
          </w14:textFill>
        </w:rPr>
        <w:t>七</w:t>
      </w:r>
      <w:r>
        <w:rPr>
          <w:rFonts w:hint="eastAsia" w:ascii="宋体" w:hAnsi="宋体" w:cs="宋体"/>
          <w:b/>
          <w:bCs/>
          <w:sz w:val="32"/>
          <w:szCs w:val="32"/>
        </w:rPr>
        <w:t>月</w:t>
      </w:r>
    </w:p>
    <w:p w14:paraId="723DA020">
      <w:pPr>
        <w:pStyle w:val="25"/>
        <w:tabs>
          <w:tab w:val="center" w:pos="4819"/>
          <w:tab w:val="left" w:pos="6069"/>
          <w:tab w:val="right" w:leader="dot" w:pos="8306"/>
        </w:tabs>
        <w:spacing w:before="0" w:after="0" w:line="480" w:lineRule="exact"/>
        <w:rPr>
          <w:rFonts w:ascii="宋体" w:hAnsi="宋体" w:cs="宋体"/>
          <w:b w:val="0"/>
          <w:bCs w:val="0"/>
          <w:sz w:val="48"/>
          <w:szCs w:val="52"/>
        </w:rPr>
      </w:pPr>
      <w:r>
        <w:rPr>
          <w:rFonts w:ascii="宋体" w:hAnsi="宋体" w:cs="宋体"/>
          <w:b w:val="0"/>
          <w:bCs w:val="0"/>
          <w:sz w:val="48"/>
          <w:szCs w:val="52"/>
        </w:rPr>
        <w:tab/>
      </w:r>
    </w:p>
    <w:p w14:paraId="0D3A60F7"/>
    <w:p w14:paraId="6E2ECAE4">
      <w:pPr>
        <w:pStyle w:val="25"/>
        <w:keepNext w:val="0"/>
        <w:keepLines w:val="0"/>
        <w:pageBreakBefore w:val="0"/>
        <w:widowControl w:val="0"/>
        <w:tabs>
          <w:tab w:val="center" w:pos="4819"/>
          <w:tab w:val="left" w:pos="6069"/>
          <w:tab w:val="right" w:leader="dot" w:pos="8306"/>
        </w:tabs>
        <w:kinsoku/>
        <w:wordWrap/>
        <w:overflowPunct/>
        <w:topLinePunct w:val="0"/>
        <w:autoSpaceDE/>
        <w:autoSpaceDN/>
        <w:bidi w:val="0"/>
        <w:adjustRightInd/>
        <w:snapToGrid/>
        <w:spacing w:before="0" w:after="0" w:line="760" w:lineRule="exact"/>
        <w:jc w:val="center"/>
        <w:textAlignment w:val="auto"/>
        <w:rPr>
          <w:rFonts w:ascii="宋体" w:hAnsi="宋体" w:cs="宋体"/>
          <w:b/>
          <w:bCs/>
          <w:sz w:val="72"/>
          <w:szCs w:val="96"/>
        </w:rPr>
      </w:pPr>
      <w:r>
        <w:rPr>
          <w:rFonts w:hint="eastAsia" w:ascii="宋体" w:hAnsi="宋体" w:cs="宋体"/>
          <w:b/>
          <w:bCs/>
          <w:sz w:val="72"/>
          <w:szCs w:val="96"/>
        </w:rPr>
        <w:t xml:space="preserve">目 </w:t>
      </w:r>
      <w:r>
        <w:rPr>
          <w:rFonts w:ascii="宋体" w:hAnsi="宋体" w:cs="宋体"/>
          <w:b/>
          <w:bCs/>
          <w:sz w:val="72"/>
          <w:szCs w:val="96"/>
        </w:rPr>
        <w:t xml:space="preserve"> </w:t>
      </w:r>
      <w:r>
        <w:rPr>
          <w:rFonts w:hint="eastAsia" w:ascii="宋体" w:hAnsi="宋体" w:cs="宋体"/>
          <w:b/>
          <w:bCs/>
          <w:sz w:val="72"/>
          <w:szCs w:val="96"/>
        </w:rPr>
        <w:t>录</w:t>
      </w:r>
    </w:p>
    <w:p w14:paraId="4C684DF1">
      <w:pPr>
        <w:rPr>
          <w:b/>
          <w:bCs/>
          <w:sz w:val="28"/>
          <w:szCs w:val="28"/>
        </w:rPr>
      </w:pPr>
    </w:p>
    <w:p w14:paraId="117BBA50">
      <w:pPr>
        <w:pStyle w:val="25"/>
        <w:tabs>
          <w:tab w:val="right" w:leader="dot" w:pos="9072"/>
        </w:tabs>
        <w:rPr>
          <w:b w:val="0"/>
          <w:bCs w:val="0"/>
          <w:sz w:val="28"/>
          <w:szCs w:val="28"/>
        </w:rPr>
      </w:pPr>
      <w:bookmarkStart w:id="1" w:name="_Toc536429369"/>
      <w:bookmarkStart w:id="2" w:name="_Toc536202376"/>
      <w:bookmarkStart w:id="3" w:name="_Toc19543333"/>
      <w:bookmarkStart w:id="4" w:name="_Toc536202282"/>
      <w:bookmarkStart w:id="5" w:name="OLE_LINK3"/>
      <w:bookmarkStart w:id="6" w:name="_Toc438048787"/>
      <w:bookmarkStart w:id="7" w:name="_Toc30089"/>
      <w:r>
        <w:rPr>
          <w:rFonts w:hint="eastAsia" w:ascii="宋体" w:hAnsi="宋体" w:cs="宋体"/>
          <w:b/>
          <w:bCs/>
          <w:caps w:val="0"/>
          <w:sz w:val="44"/>
          <w:szCs w:val="44"/>
        </w:rPr>
        <w:fldChar w:fldCharType="begin"/>
      </w:r>
      <w:r>
        <w:rPr>
          <w:rFonts w:hint="eastAsia" w:ascii="宋体" w:hAnsi="宋体" w:cs="宋体"/>
          <w:b/>
          <w:bCs/>
          <w:caps w:val="0"/>
          <w:sz w:val="44"/>
          <w:szCs w:val="44"/>
        </w:rPr>
        <w:instrText xml:space="preserve"> TOC \o "1-1" \h \z \u </w:instrText>
      </w:r>
      <w:r>
        <w:rPr>
          <w:rFonts w:hint="eastAsia" w:ascii="宋体" w:hAnsi="宋体" w:cs="宋体"/>
          <w:b/>
          <w:bCs/>
          <w:caps w:val="0"/>
          <w:sz w:val="44"/>
          <w:szCs w:val="44"/>
        </w:rPr>
        <w:fldChar w:fldCharType="separate"/>
      </w:r>
      <w:r>
        <w:rPr>
          <w:rFonts w:hint="eastAsia" w:ascii="宋体" w:hAnsi="宋体" w:cs="宋体"/>
          <w:b w:val="0"/>
          <w:bCs w:val="0"/>
          <w:caps w:val="0"/>
          <w:sz w:val="28"/>
          <w:szCs w:val="60"/>
        </w:rPr>
        <w:fldChar w:fldCharType="begin"/>
      </w:r>
      <w:r>
        <w:rPr>
          <w:rFonts w:hint="eastAsia" w:ascii="宋体" w:hAnsi="宋体" w:cs="宋体"/>
          <w:b w:val="0"/>
          <w:bCs w:val="0"/>
          <w:caps w:val="0"/>
          <w:sz w:val="28"/>
          <w:szCs w:val="60"/>
        </w:rPr>
        <w:instrText xml:space="preserve"> HYPERLINK \l _Toc490 </w:instrText>
      </w:r>
      <w:r>
        <w:rPr>
          <w:rFonts w:hint="eastAsia" w:ascii="宋体" w:hAnsi="宋体" w:cs="宋体"/>
          <w:b w:val="0"/>
          <w:bCs w:val="0"/>
          <w:caps w:val="0"/>
          <w:sz w:val="28"/>
          <w:szCs w:val="60"/>
        </w:rPr>
        <w:fldChar w:fldCharType="separate"/>
      </w:r>
      <w:r>
        <w:rPr>
          <w:rFonts w:hint="eastAsia"/>
          <w:b w:val="0"/>
          <w:bCs w:val="0"/>
          <w:sz w:val="28"/>
          <w:szCs w:val="28"/>
        </w:rPr>
        <w:t>第一部分  竞争性</w:t>
      </w:r>
      <w:r>
        <w:rPr>
          <w:b w:val="0"/>
          <w:bCs w:val="0"/>
          <w:sz w:val="28"/>
          <w:szCs w:val="28"/>
        </w:rPr>
        <w:t>磋商公告</w:t>
      </w:r>
      <w:r>
        <w:rPr>
          <w:b w:val="0"/>
          <w:bCs w:val="0"/>
          <w:sz w:val="28"/>
          <w:szCs w:val="28"/>
        </w:rPr>
        <w:tab/>
      </w:r>
      <w:r>
        <w:rPr>
          <w:b w:val="0"/>
          <w:bCs w:val="0"/>
          <w:sz w:val="28"/>
          <w:szCs w:val="28"/>
        </w:rPr>
        <w:fldChar w:fldCharType="begin"/>
      </w:r>
      <w:r>
        <w:rPr>
          <w:b w:val="0"/>
          <w:bCs w:val="0"/>
          <w:sz w:val="28"/>
          <w:szCs w:val="28"/>
        </w:rPr>
        <w:instrText xml:space="preserve"> PAGEREF _Toc490 \h </w:instrText>
      </w:r>
      <w:r>
        <w:rPr>
          <w:b w:val="0"/>
          <w:bCs w:val="0"/>
          <w:sz w:val="28"/>
          <w:szCs w:val="28"/>
        </w:rPr>
        <w:fldChar w:fldCharType="separate"/>
      </w:r>
      <w:r>
        <w:rPr>
          <w:b w:val="0"/>
          <w:bCs w:val="0"/>
          <w:sz w:val="28"/>
          <w:szCs w:val="28"/>
        </w:rPr>
        <w:t>1</w:t>
      </w:r>
      <w:r>
        <w:rPr>
          <w:b w:val="0"/>
          <w:bCs w:val="0"/>
          <w:sz w:val="28"/>
          <w:szCs w:val="28"/>
        </w:rPr>
        <w:fldChar w:fldCharType="end"/>
      </w:r>
      <w:r>
        <w:rPr>
          <w:rFonts w:hint="eastAsia" w:ascii="宋体" w:hAnsi="宋体" w:cs="宋体"/>
          <w:b w:val="0"/>
          <w:bCs w:val="0"/>
          <w:caps w:val="0"/>
          <w:sz w:val="28"/>
          <w:szCs w:val="60"/>
        </w:rPr>
        <w:fldChar w:fldCharType="end"/>
      </w:r>
    </w:p>
    <w:p w14:paraId="4CC5E7C2">
      <w:pPr>
        <w:pStyle w:val="25"/>
        <w:tabs>
          <w:tab w:val="right" w:leader="dot" w:pos="9072"/>
        </w:tabs>
        <w:rPr>
          <w:b w:val="0"/>
          <w:bCs w:val="0"/>
          <w:sz w:val="28"/>
          <w:szCs w:val="28"/>
        </w:rPr>
      </w:pPr>
      <w:r>
        <w:rPr>
          <w:rFonts w:hint="eastAsia" w:ascii="宋体" w:hAnsi="宋体" w:cs="宋体"/>
          <w:b w:val="0"/>
          <w:bCs w:val="0"/>
          <w:caps/>
          <w:kern w:val="2"/>
          <w:sz w:val="28"/>
          <w:szCs w:val="60"/>
        </w:rPr>
        <w:fldChar w:fldCharType="begin"/>
      </w:r>
      <w:r>
        <w:rPr>
          <w:rFonts w:hint="eastAsia" w:ascii="宋体" w:hAnsi="宋体" w:cs="宋体"/>
          <w:b w:val="0"/>
          <w:bCs w:val="0"/>
          <w:caps/>
          <w:kern w:val="2"/>
          <w:sz w:val="28"/>
          <w:szCs w:val="60"/>
        </w:rPr>
        <w:instrText xml:space="preserve"> HYPERLINK \l _Toc23343 </w:instrText>
      </w:r>
      <w:r>
        <w:rPr>
          <w:rFonts w:hint="eastAsia" w:ascii="宋体" w:hAnsi="宋体" w:cs="宋体"/>
          <w:b w:val="0"/>
          <w:bCs w:val="0"/>
          <w:caps/>
          <w:kern w:val="2"/>
          <w:sz w:val="28"/>
          <w:szCs w:val="60"/>
        </w:rPr>
        <w:fldChar w:fldCharType="separate"/>
      </w:r>
      <w:r>
        <w:rPr>
          <w:rFonts w:hint="eastAsia"/>
          <w:b w:val="0"/>
          <w:bCs w:val="0"/>
          <w:sz w:val="28"/>
          <w:szCs w:val="28"/>
        </w:rPr>
        <w:t>第二部分</w:t>
      </w:r>
      <w:r>
        <w:rPr>
          <w:b w:val="0"/>
          <w:bCs w:val="0"/>
          <w:sz w:val="28"/>
          <w:szCs w:val="28"/>
        </w:rPr>
        <w:t xml:space="preserve">  </w:t>
      </w:r>
      <w:r>
        <w:rPr>
          <w:rFonts w:hint="eastAsia"/>
          <w:b w:val="0"/>
          <w:bCs w:val="0"/>
          <w:sz w:val="28"/>
          <w:szCs w:val="28"/>
        </w:rPr>
        <w:t>供应商须知前附表</w:t>
      </w:r>
      <w:r>
        <w:rPr>
          <w:b w:val="0"/>
          <w:bCs w:val="0"/>
          <w:sz w:val="28"/>
          <w:szCs w:val="28"/>
        </w:rPr>
        <w:tab/>
      </w:r>
      <w:r>
        <w:rPr>
          <w:b w:val="0"/>
          <w:bCs w:val="0"/>
          <w:sz w:val="28"/>
          <w:szCs w:val="28"/>
        </w:rPr>
        <w:fldChar w:fldCharType="begin"/>
      </w:r>
      <w:r>
        <w:rPr>
          <w:b w:val="0"/>
          <w:bCs w:val="0"/>
          <w:sz w:val="28"/>
          <w:szCs w:val="28"/>
        </w:rPr>
        <w:instrText xml:space="preserve"> PAGEREF _Toc23343 \h </w:instrText>
      </w:r>
      <w:r>
        <w:rPr>
          <w:b w:val="0"/>
          <w:bCs w:val="0"/>
          <w:sz w:val="28"/>
          <w:szCs w:val="28"/>
        </w:rPr>
        <w:fldChar w:fldCharType="separate"/>
      </w:r>
      <w:r>
        <w:rPr>
          <w:b w:val="0"/>
          <w:bCs w:val="0"/>
          <w:sz w:val="28"/>
          <w:szCs w:val="28"/>
        </w:rPr>
        <w:t>5</w:t>
      </w:r>
      <w:r>
        <w:rPr>
          <w:b w:val="0"/>
          <w:bCs w:val="0"/>
          <w:sz w:val="28"/>
          <w:szCs w:val="28"/>
        </w:rPr>
        <w:fldChar w:fldCharType="end"/>
      </w:r>
      <w:r>
        <w:rPr>
          <w:rFonts w:hint="eastAsia" w:ascii="宋体" w:hAnsi="宋体" w:cs="宋体"/>
          <w:b w:val="0"/>
          <w:bCs w:val="0"/>
          <w:caps/>
          <w:kern w:val="2"/>
          <w:sz w:val="28"/>
          <w:szCs w:val="60"/>
        </w:rPr>
        <w:fldChar w:fldCharType="end"/>
      </w:r>
    </w:p>
    <w:p w14:paraId="008E3AC3">
      <w:pPr>
        <w:pStyle w:val="25"/>
        <w:tabs>
          <w:tab w:val="right" w:leader="dot" w:pos="9072"/>
        </w:tabs>
        <w:rPr>
          <w:b w:val="0"/>
          <w:bCs w:val="0"/>
          <w:sz w:val="28"/>
          <w:szCs w:val="28"/>
        </w:rPr>
      </w:pPr>
      <w:r>
        <w:rPr>
          <w:rFonts w:hint="eastAsia" w:ascii="宋体" w:hAnsi="宋体" w:cs="宋体"/>
          <w:b w:val="0"/>
          <w:bCs w:val="0"/>
          <w:caps/>
          <w:kern w:val="2"/>
          <w:sz w:val="28"/>
          <w:szCs w:val="60"/>
        </w:rPr>
        <w:fldChar w:fldCharType="begin"/>
      </w:r>
      <w:r>
        <w:rPr>
          <w:rFonts w:hint="eastAsia" w:ascii="宋体" w:hAnsi="宋体" w:cs="宋体"/>
          <w:b w:val="0"/>
          <w:bCs w:val="0"/>
          <w:caps/>
          <w:kern w:val="2"/>
          <w:sz w:val="28"/>
          <w:szCs w:val="60"/>
        </w:rPr>
        <w:instrText xml:space="preserve"> HYPERLINK \l _Toc32193 </w:instrText>
      </w:r>
      <w:r>
        <w:rPr>
          <w:rFonts w:hint="eastAsia" w:ascii="宋体" w:hAnsi="宋体" w:cs="宋体"/>
          <w:b w:val="0"/>
          <w:bCs w:val="0"/>
          <w:caps/>
          <w:kern w:val="2"/>
          <w:sz w:val="28"/>
          <w:szCs w:val="60"/>
        </w:rPr>
        <w:fldChar w:fldCharType="separate"/>
      </w:r>
      <w:r>
        <w:rPr>
          <w:rFonts w:hint="eastAsia" w:ascii="宋体" w:hAnsi="宋体" w:cs="宋体"/>
          <w:b w:val="0"/>
          <w:bCs w:val="0"/>
          <w:sz w:val="28"/>
          <w:szCs w:val="28"/>
        </w:rPr>
        <w:t xml:space="preserve">第三部分 </w:t>
      </w:r>
      <w:r>
        <w:rPr>
          <w:rFonts w:ascii="宋体" w:hAnsi="宋体" w:cs="宋体"/>
          <w:b w:val="0"/>
          <w:bCs w:val="0"/>
          <w:sz w:val="28"/>
          <w:szCs w:val="28"/>
        </w:rPr>
        <w:t xml:space="preserve"> </w:t>
      </w:r>
      <w:r>
        <w:rPr>
          <w:rFonts w:hint="eastAsia" w:ascii="宋体" w:hAnsi="宋体" w:cs="宋体"/>
          <w:b w:val="0"/>
          <w:bCs w:val="0"/>
          <w:sz w:val="28"/>
          <w:szCs w:val="28"/>
        </w:rPr>
        <w:t>供应商须知</w:t>
      </w:r>
      <w:r>
        <w:rPr>
          <w:b w:val="0"/>
          <w:bCs w:val="0"/>
          <w:sz w:val="28"/>
          <w:szCs w:val="28"/>
        </w:rPr>
        <w:tab/>
      </w:r>
      <w:r>
        <w:rPr>
          <w:b w:val="0"/>
          <w:bCs w:val="0"/>
          <w:sz w:val="28"/>
          <w:szCs w:val="28"/>
        </w:rPr>
        <w:fldChar w:fldCharType="begin"/>
      </w:r>
      <w:r>
        <w:rPr>
          <w:b w:val="0"/>
          <w:bCs w:val="0"/>
          <w:sz w:val="28"/>
          <w:szCs w:val="28"/>
        </w:rPr>
        <w:instrText xml:space="preserve"> PAGEREF _Toc32193 \h </w:instrText>
      </w:r>
      <w:r>
        <w:rPr>
          <w:b w:val="0"/>
          <w:bCs w:val="0"/>
          <w:sz w:val="28"/>
          <w:szCs w:val="28"/>
        </w:rPr>
        <w:fldChar w:fldCharType="separate"/>
      </w:r>
      <w:r>
        <w:rPr>
          <w:b w:val="0"/>
          <w:bCs w:val="0"/>
          <w:sz w:val="28"/>
          <w:szCs w:val="28"/>
        </w:rPr>
        <w:t>8</w:t>
      </w:r>
      <w:r>
        <w:rPr>
          <w:b w:val="0"/>
          <w:bCs w:val="0"/>
          <w:sz w:val="28"/>
          <w:szCs w:val="28"/>
        </w:rPr>
        <w:fldChar w:fldCharType="end"/>
      </w:r>
      <w:r>
        <w:rPr>
          <w:rFonts w:hint="eastAsia" w:ascii="宋体" w:hAnsi="宋体" w:cs="宋体"/>
          <w:b w:val="0"/>
          <w:bCs w:val="0"/>
          <w:caps/>
          <w:kern w:val="2"/>
          <w:sz w:val="28"/>
          <w:szCs w:val="60"/>
        </w:rPr>
        <w:fldChar w:fldCharType="end"/>
      </w:r>
    </w:p>
    <w:p w14:paraId="7D39845D">
      <w:pPr>
        <w:pStyle w:val="25"/>
        <w:tabs>
          <w:tab w:val="right" w:leader="dot" w:pos="9072"/>
        </w:tabs>
        <w:rPr>
          <w:b w:val="0"/>
          <w:bCs w:val="0"/>
          <w:sz w:val="28"/>
          <w:szCs w:val="28"/>
        </w:rPr>
      </w:pPr>
      <w:r>
        <w:rPr>
          <w:rFonts w:hint="eastAsia" w:ascii="宋体" w:hAnsi="宋体" w:cs="宋体"/>
          <w:b w:val="0"/>
          <w:bCs w:val="0"/>
          <w:caps/>
          <w:kern w:val="2"/>
          <w:sz w:val="28"/>
          <w:szCs w:val="60"/>
        </w:rPr>
        <w:fldChar w:fldCharType="begin"/>
      </w:r>
      <w:r>
        <w:rPr>
          <w:rFonts w:hint="eastAsia" w:ascii="宋体" w:hAnsi="宋体" w:cs="宋体"/>
          <w:b w:val="0"/>
          <w:bCs w:val="0"/>
          <w:caps/>
          <w:kern w:val="2"/>
          <w:sz w:val="28"/>
          <w:szCs w:val="60"/>
        </w:rPr>
        <w:instrText xml:space="preserve"> HYPERLINK \l _Toc26846 </w:instrText>
      </w:r>
      <w:r>
        <w:rPr>
          <w:rFonts w:hint="eastAsia" w:ascii="宋体" w:hAnsi="宋体" w:cs="宋体"/>
          <w:b w:val="0"/>
          <w:bCs w:val="0"/>
          <w:caps/>
          <w:kern w:val="2"/>
          <w:sz w:val="28"/>
          <w:szCs w:val="60"/>
        </w:rPr>
        <w:fldChar w:fldCharType="separate"/>
      </w:r>
      <w:r>
        <w:rPr>
          <w:rFonts w:hint="eastAsia"/>
          <w:b w:val="0"/>
          <w:bCs w:val="0"/>
          <w:sz w:val="28"/>
          <w:szCs w:val="28"/>
        </w:rPr>
        <w:t xml:space="preserve">第四部分 </w:t>
      </w:r>
      <w:r>
        <w:rPr>
          <w:rFonts w:hint="eastAsia"/>
          <w:b w:val="0"/>
          <w:bCs w:val="0"/>
          <w:sz w:val="28"/>
          <w:szCs w:val="28"/>
          <w:lang w:val="en-US" w:eastAsia="zh-CN"/>
        </w:rPr>
        <w:t xml:space="preserve"> </w:t>
      </w:r>
      <w:r>
        <w:rPr>
          <w:rFonts w:hint="eastAsia"/>
          <w:b w:val="0"/>
          <w:bCs w:val="0"/>
          <w:sz w:val="28"/>
          <w:szCs w:val="28"/>
        </w:rPr>
        <w:t>评分</w:t>
      </w:r>
      <w:r>
        <w:rPr>
          <w:b w:val="0"/>
          <w:bCs w:val="0"/>
          <w:sz w:val="28"/>
          <w:szCs w:val="28"/>
        </w:rPr>
        <w:t>标准</w:t>
      </w:r>
      <w:r>
        <w:rPr>
          <w:b w:val="0"/>
          <w:bCs w:val="0"/>
          <w:sz w:val="28"/>
          <w:szCs w:val="28"/>
        </w:rPr>
        <w:tab/>
      </w:r>
      <w:r>
        <w:rPr>
          <w:b w:val="0"/>
          <w:bCs w:val="0"/>
          <w:sz w:val="28"/>
          <w:szCs w:val="28"/>
        </w:rPr>
        <w:fldChar w:fldCharType="begin"/>
      </w:r>
      <w:r>
        <w:rPr>
          <w:b w:val="0"/>
          <w:bCs w:val="0"/>
          <w:sz w:val="28"/>
          <w:szCs w:val="28"/>
        </w:rPr>
        <w:instrText xml:space="preserve"> PAGEREF _Toc26846 \h </w:instrText>
      </w:r>
      <w:r>
        <w:rPr>
          <w:b w:val="0"/>
          <w:bCs w:val="0"/>
          <w:sz w:val="28"/>
          <w:szCs w:val="28"/>
        </w:rPr>
        <w:fldChar w:fldCharType="separate"/>
      </w:r>
      <w:r>
        <w:rPr>
          <w:b w:val="0"/>
          <w:bCs w:val="0"/>
          <w:sz w:val="28"/>
          <w:szCs w:val="28"/>
        </w:rPr>
        <w:t>25</w:t>
      </w:r>
      <w:r>
        <w:rPr>
          <w:b w:val="0"/>
          <w:bCs w:val="0"/>
          <w:sz w:val="28"/>
          <w:szCs w:val="28"/>
        </w:rPr>
        <w:fldChar w:fldCharType="end"/>
      </w:r>
      <w:r>
        <w:rPr>
          <w:rFonts w:hint="eastAsia" w:ascii="宋体" w:hAnsi="宋体" w:cs="宋体"/>
          <w:b w:val="0"/>
          <w:bCs w:val="0"/>
          <w:caps/>
          <w:kern w:val="2"/>
          <w:sz w:val="28"/>
          <w:szCs w:val="60"/>
        </w:rPr>
        <w:fldChar w:fldCharType="end"/>
      </w:r>
    </w:p>
    <w:p w14:paraId="70EDFFC6">
      <w:pPr>
        <w:pStyle w:val="25"/>
        <w:tabs>
          <w:tab w:val="right" w:leader="dot" w:pos="9072"/>
        </w:tabs>
        <w:rPr>
          <w:b w:val="0"/>
          <w:bCs w:val="0"/>
          <w:sz w:val="28"/>
          <w:szCs w:val="28"/>
        </w:rPr>
      </w:pPr>
      <w:r>
        <w:rPr>
          <w:rFonts w:hint="eastAsia" w:ascii="宋体" w:hAnsi="宋体" w:cs="宋体"/>
          <w:b w:val="0"/>
          <w:bCs w:val="0"/>
          <w:caps/>
          <w:kern w:val="2"/>
          <w:sz w:val="28"/>
          <w:szCs w:val="60"/>
        </w:rPr>
        <w:fldChar w:fldCharType="begin"/>
      </w:r>
      <w:r>
        <w:rPr>
          <w:rFonts w:hint="eastAsia" w:ascii="宋体" w:hAnsi="宋体" w:cs="宋体"/>
          <w:b w:val="0"/>
          <w:bCs w:val="0"/>
          <w:caps/>
          <w:kern w:val="2"/>
          <w:sz w:val="28"/>
          <w:szCs w:val="60"/>
        </w:rPr>
        <w:instrText xml:space="preserve"> HYPERLINK \l _Toc21819 </w:instrText>
      </w:r>
      <w:r>
        <w:rPr>
          <w:rFonts w:hint="eastAsia" w:ascii="宋体" w:hAnsi="宋体" w:cs="宋体"/>
          <w:b w:val="0"/>
          <w:bCs w:val="0"/>
          <w:caps/>
          <w:kern w:val="2"/>
          <w:sz w:val="28"/>
          <w:szCs w:val="60"/>
        </w:rPr>
        <w:fldChar w:fldCharType="separate"/>
      </w:r>
      <w:r>
        <w:rPr>
          <w:rFonts w:hint="eastAsia" w:ascii="宋体" w:hAnsi="宋体" w:cs="宋体"/>
          <w:b w:val="0"/>
          <w:bCs w:val="0"/>
          <w:sz w:val="28"/>
          <w:szCs w:val="28"/>
        </w:rPr>
        <w:t xml:space="preserve">第五部分 </w:t>
      </w:r>
      <w:r>
        <w:rPr>
          <w:rFonts w:hint="eastAsia" w:ascii="宋体" w:hAnsi="宋体" w:cs="宋体"/>
          <w:b w:val="0"/>
          <w:bCs w:val="0"/>
          <w:sz w:val="28"/>
          <w:szCs w:val="28"/>
          <w:lang w:val="en-US" w:eastAsia="zh-CN"/>
        </w:rPr>
        <w:t xml:space="preserve"> </w:t>
      </w:r>
      <w:r>
        <w:rPr>
          <w:rFonts w:hint="eastAsia" w:ascii="宋体" w:hAnsi="宋体" w:cs="宋体"/>
          <w:b w:val="0"/>
          <w:bCs w:val="0"/>
          <w:sz w:val="28"/>
          <w:szCs w:val="28"/>
        </w:rPr>
        <w:t>采购内容及要求</w:t>
      </w:r>
      <w:r>
        <w:rPr>
          <w:b w:val="0"/>
          <w:bCs w:val="0"/>
          <w:sz w:val="28"/>
          <w:szCs w:val="28"/>
        </w:rPr>
        <w:tab/>
      </w:r>
      <w:r>
        <w:rPr>
          <w:b w:val="0"/>
          <w:bCs w:val="0"/>
          <w:sz w:val="28"/>
          <w:szCs w:val="28"/>
        </w:rPr>
        <w:fldChar w:fldCharType="begin"/>
      </w:r>
      <w:r>
        <w:rPr>
          <w:b w:val="0"/>
          <w:bCs w:val="0"/>
          <w:sz w:val="28"/>
          <w:szCs w:val="28"/>
        </w:rPr>
        <w:instrText xml:space="preserve"> PAGEREF _Toc21819 \h </w:instrText>
      </w:r>
      <w:r>
        <w:rPr>
          <w:b w:val="0"/>
          <w:bCs w:val="0"/>
          <w:sz w:val="28"/>
          <w:szCs w:val="28"/>
        </w:rPr>
        <w:fldChar w:fldCharType="separate"/>
      </w:r>
      <w:r>
        <w:rPr>
          <w:b w:val="0"/>
          <w:bCs w:val="0"/>
          <w:sz w:val="28"/>
          <w:szCs w:val="28"/>
        </w:rPr>
        <w:t>29</w:t>
      </w:r>
      <w:r>
        <w:rPr>
          <w:b w:val="0"/>
          <w:bCs w:val="0"/>
          <w:sz w:val="28"/>
          <w:szCs w:val="28"/>
        </w:rPr>
        <w:fldChar w:fldCharType="end"/>
      </w:r>
      <w:r>
        <w:rPr>
          <w:rFonts w:hint="eastAsia" w:ascii="宋体" w:hAnsi="宋体" w:cs="宋体"/>
          <w:b w:val="0"/>
          <w:bCs w:val="0"/>
          <w:caps/>
          <w:kern w:val="2"/>
          <w:sz w:val="28"/>
          <w:szCs w:val="60"/>
        </w:rPr>
        <w:fldChar w:fldCharType="end"/>
      </w:r>
    </w:p>
    <w:p w14:paraId="60FD3497">
      <w:pPr>
        <w:pStyle w:val="25"/>
        <w:tabs>
          <w:tab w:val="right" w:leader="dot" w:pos="9072"/>
        </w:tabs>
        <w:rPr>
          <w:b w:val="0"/>
          <w:bCs w:val="0"/>
          <w:sz w:val="28"/>
          <w:szCs w:val="28"/>
        </w:rPr>
      </w:pPr>
      <w:r>
        <w:rPr>
          <w:rFonts w:hint="eastAsia" w:ascii="宋体" w:hAnsi="宋体" w:cs="宋体"/>
          <w:b w:val="0"/>
          <w:bCs w:val="0"/>
          <w:caps/>
          <w:kern w:val="2"/>
          <w:sz w:val="28"/>
          <w:szCs w:val="60"/>
        </w:rPr>
        <w:fldChar w:fldCharType="begin"/>
      </w:r>
      <w:r>
        <w:rPr>
          <w:rFonts w:hint="eastAsia" w:ascii="宋体" w:hAnsi="宋体" w:cs="宋体"/>
          <w:b w:val="0"/>
          <w:bCs w:val="0"/>
          <w:caps/>
          <w:kern w:val="2"/>
          <w:sz w:val="28"/>
          <w:szCs w:val="60"/>
        </w:rPr>
        <w:instrText xml:space="preserve"> HYPERLINK \l _Toc21623 </w:instrText>
      </w:r>
      <w:r>
        <w:rPr>
          <w:rFonts w:hint="eastAsia" w:ascii="宋体" w:hAnsi="宋体" w:cs="宋体"/>
          <w:b w:val="0"/>
          <w:bCs w:val="0"/>
          <w:caps/>
          <w:kern w:val="2"/>
          <w:sz w:val="28"/>
          <w:szCs w:val="60"/>
        </w:rPr>
        <w:fldChar w:fldCharType="separate"/>
      </w:r>
      <w:r>
        <w:rPr>
          <w:rFonts w:hint="eastAsia" w:ascii="宋体" w:hAnsi="宋体" w:cs="宋体"/>
          <w:b w:val="0"/>
          <w:bCs w:val="0"/>
          <w:sz w:val="28"/>
          <w:szCs w:val="28"/>
        </w:rPr>
        <w:t xml:space="preserve">第六部分 </w:t>
      </w:r>
      <w:r>
        <w:rPr>
          <w:rFonts w:hint="eastAsia" w:ascii="宋体" w:hAnsi="宋体" w:cs="宋体"/>
          <w:b w:val="0"/>
          <w:bCs w:val="0"/>
          <w:sz w:val="28"/>
          <w:szCs w:val="28"/>
          <w:lang w:val="en-US" w:eastAsia="zh-CN"/>
        </w:rPr>
        <w:t xml:space="preserve"> </w:t>
      </w:r>
      <w:r>
        <w:rPr>
          <w:rFonts w:hint="eastAsia" w:ascii="宋体" w:hAnsi="宋体" w:cs="宋体"/>
          <w:b w:val="0"/>
          <w:bCs w:val="0"/>
          <w:sz w:val="28"/>
          <w:szCs w:val="28"/>
        </w:rPr>
        <w:t>商务及合同主要条款</w:t>
      </w:r>
      <w:r>
        <w:rPr>
          <w:b w:val="0"/>
          <w:bCs w:val="0"/>
          <w:sz w:val="28"/>
          <w:szCs w:val="28"/>
        </w:rPr>
        <w:tab/>
      </w:r>
      <w:r>
        <w:rPr>
          <w:b w:val="0"/>
          <w:bCs w:val="0"/>
          <w:sz w:val="28"/>
          <w:szCs w:val="28"/>
        </w:rPr>
        <w:fldChar w:fldCharType="begin"/>
      </w:r>
      <w:r>
        <w:rPr>
          <w:b w:val="0"/>
          <w:bCs w:val="0"/>
          <w:sz w:val="28"/>
          <w:szCs w:val="28"/>
        </w:rPr>
        <w:instrText xml:space="preserve"> PAGEREF _Toc21623 \h </w:instrText>
      </w:r>
      <w:r>
        <w:rPr>
          <w:b w:val="0"/>
          <w:bCs w:val="0"/>
          <w:sz w:val="28"/>
          <w:szCs w:val="28"/>
        </w:rPr>
        <w:fldChar w:fldCharType="separate"/>
      </w:r>
      <w:r>
        <w:rPr>
          <w:b w:val="0"/>
          <w:bCs w:val="0"/>
          <w:sz w:val="28"/>
          <w:szCs w:val="28"/>
        </w:rPr>
        <w:t>31</w:t>
      </w:r>
      <w:r>
        <w:rPr>
          <w:b w:val="0"/>
          <w:bCs w:val="0"/>
          <w:sz w:val="28"/>
          <w:szCs w:val="28"/>
        </w:rPr>
        <w:fldChar w:fldCharType="end"/>
      </w:r>
      <w:r>
        <w:rPr>
          <w:rFonts w:hint="eastAsia" w:ascii="宋体" w:hAnsi="宋体" w:cs="宋体"/>
          <w:b w:val="0"/>
          <w:bCs w:val="0"/>
          <w:caps/>
          <w:kern w:val="2"/>
          <w:sz w:val="28"/>
          <w:szCs w:val="60"/>
        </w:rPr>
        <w:fldChar w:fldCharType="end"/>
      </w:r>
    </w:p>
    <w:p w14:paraId="3D503623">
      <w:pPr>
        <w:pStyle w:val="25"/>
        <w:tabs>
          <w:tab w:val="right" w:leader="dot" w:pos="9072"/>
        </w:tabs>
      </w:pPr>
      <w:r>
        <w:rPr>
          <w:rFonts w:hint="eastAsia" w:ascii="宋体" w:hAnsi="宋体" w:cs="宋体"/>
          <w:b w:val="0"/>
          <w:bCs w:val="0"/>
          <w:caps/>
          <w:kern w:val="2"/>
          <w:sz w:val="28"/>
          <w:szCs w:val="60"/>
        </w:rPr>
        <w:fldChar w:fldCharType="begin"/>
      </w:r>
      <w:r>
        <w:rPr>
          <w:rFonts w:hint="eastAsia" w:ascii="宋体" w:hAnsi="宋体" w:cs="宋体"/>
          <w:b w:val="0"/>
          <w:bCs w:val="0"/>
          <w:caps/>
          <w:kern w:val="2"/>
          <w:sz w:val="28"/>
          <w:szCs w:val="60"/>
        </w:rPr>
        <w:instrText xml:space="preserve"> HYPERLINK \l _Toc24956 </w:instrText>
      </w:r>
      <w:r>
        <w:rPr>
          <w:rFonts w:hint="eastAsia" w:ascii="宋体" w:hAnsi="宋体" w:cs="宋体"/>
          <w:b w:val="0"/>
          <w:bCs w:val="0"/>
          <w:caps/>
          <w:kern w:val="2"/>
          <w:sz w:val="28"/>
          <w:szCs w:val="60"/>
        </w:rPr>
        <w:fldChar w:fldCharType="separate"/>
      </w:r>
      <w:r>
        <w:rPr>
          <w:rFonts w:hint="eastAsia"/>
          <w:b w:val="0"/>
          <w:bCs w:val="0"/>
          <w:sz w:val="28"/>
          <w:szCs w:val="52"/>
          <w:lang w:val="en-US" w:eastAsia="zh-CN"/>
        </w:rPr>
        <w:t>第七部分  响应文件格式</w:t>
      </w:r>
      <w:r>
        <w:rPr>
          <w:b w:val="0"/>
          <w:bCs w:val="0"/>
          <w:sz w:val="28"/>
          <w:szCs w:val="28"/>
        </w:rPr>
        <w:tab/>
      </w:r>
      <w:r>
        <w:rPr>
          <w:b w:val="0"/>
          <w:bCs w:val="0"/>
          <w:sz w:val="28"/>
          <w:szCs w:val="28"/>
        </w:rPr>
        <w:fldChar w:fldCharType="begin"/>
      </w:r>
      <w:r>
        <w:rPr>
          <w:b w:val="0"/>
          <w:bCs w:val="0"/>
          <w:sz w:val="28"/>
          <w:szCs w:val="28"/>
        </w:rPr>
        <w:instrText xml:space="preserve"> PAGEREF _Toc24956 \h </w:instrText>
      </w:r>
      <w:r>
        <w:rPr>
          <w:b w:val="0"/>
          <w:bCs w:val="0"/>
          <w:sz w:val="28"/>
          <w:szCs w:val="28"/>
        </w:rPr>
        <w:fldChar w:fldCharType="separate"/>
      </w:r>
      <w:r>
        <w:rPr>
          <w:b w:val="0"/>
          <w:bCs w:val="0"/>
          <w:sz w:val="28"/>
          <w:szCs w:val="28"/>
        </w:rPr>
        <w:t>34</w:t>
      </w:r>
      <w:r>
        <w:rPr>
          <w:b w:val="0"/>
          <w:bCs w:val="0"/>
          <w:sz w:val="28"/>
          <w:szCs w:val="28"/>
        </w:rPr>
        <w:fldChar w:fldCharType="end"/>
      </w:r>
      <w:r>
        <w:rPr>
          <w:rFonts w:hint="eastAsia" w:ascii="宋体" w:hAnsi="宋体" w:cs="宋体"/>
          <w:b w:val="0"/>
          <w:bCs w:val="0"/>
          <w:caps/>
          <w:kern w:val="2"/>
          <w:sz w:val="28"/>
          <w:szCs w:val="60"/>
        </w:rPr>
        <w:fldChar w:fldCharType="end"/>
      </w:r>
    </w:p>
    <w:p w14:paraId="5B2A78B5">
      <w:pPr>
        <w:pStyle w:val="2"/>
        <w:tabs>
          <w:tab w:val="left" w:pos="206"/>
        </w:tabs>
        <w:spacing w:line="360" w:lineRule="auto"/>
        <w:jc w:val="left"/>
        <w:sectPr>
          <w:headerReference r:id="rId7" w:type="first"/>
          <w:footerReference r:id="rId9" w:type="first"/>
          <w:headerReference r:id="rId6" w:type="default"/>
          <w:footerReference r:id="rId8" w:type="default"/>
          <w:pgSz w:w="11906" w:h="16838"/>
          <w:pgMar w:top="1417" w:right="1417" w:bottom="1417" w:left="1417" w:header="1134" w:footer="992" w:gutter="0"/>
          <w:pgNumType w:start="1"/>
          <w:cols w:space="0" w:num="1"/>
          <w:titlePg/>
          <w:docGrid w:type="lines" w:linePitch="326" w:charSpace="0"/>
        </w:sectPr>
      </w:pPr>
      <w:r>
        <w:rPr>
          <w:rFonts w:hint="eastAsia" w:ascii="宋体" w:hAnsi="宋体" w:cs="宋体"/>
          <w:bCs/>
          <w:caps/>
          <w:kern w:val="2"/>
          <w:szCs w:val="44"/>
        </w:rPr>
        <w:fldChar w:fldCharType="end"/>
      </w:r>
    </w:p>
    <w:p w14:paraId="033B01A1">
      <w:pPr>
        <w:pStyle w:val="2"/>
        <w:keepNext/>
        <w:keepLines/>
        <w:pageBreakBefore w:val="0"/>
        <w:widowControl w:val="0"/>
        <w:tabs>
          <w:tab w:val="left" w:pos="206"/>
        </w:tabs>
        <w:kinsoku/>
        <w:wordWrap/>
        <w:overflowPunct/>
        <w:topLinePunct w:val="0"/>
        <w:autoSpaceDE/>
        <w:autoSpaceDN/>
        <w:bidi w:val="0"/>
        <w:adjustRightInd/>
        <w:snapToGrid/>
        <w:spacing w:before="164" w:beforeLines="50" w:after="164" w:afterLines="50" w:line="360" w:lineRule="auto"/>
        <w:jc w:val="left"/>
        <w:textAlignment w:val="auto"/>
      </w:pPr>
      <w:r>
        <w:rPr>
          <w:rFonts w:hint="eastAsia"/>
        </w:rPr>
        <w:tab/>
      </w:r>
      <w:r>
        <w:rPr>
          <w:rFonts w:hint="eastAsia"/>
        </w:rPr>
        <w:t xml:space="preserve">                </w:t>
      </w:r>
      <w:bookmarkStart w:id="8" w:name="_Toc490"/>
      <w:r>
        <w:rPr>
          <w:rFonts w:hint="eastAsia"/>
        </w:rPr>
        <w:t xml:space="preserve">第一部分  </w:t>
      </w:r>
      <w:bookmarkStart w:id="9" w:name="OLE_LINK1"/>
      <w:bookmarkStart w:id="10" w:name="OLE_LINK4"/>
      <w:r>
        <w:rPr>
          <w:rFonts w:hint="eastAsia"/>
        </w:rPr>
        <w:t>竞争性</w:t>
      </w:r>
      <w:r>
        <w:t>磋商公告</w:t>
      </w:r>
      <w:bookmarkEnd w:id="1"/>
      <w:bookmarkEnd w:id="2"/>
      <w:bookmarkEnd w:id="3"/>
      <w:bookmarkEnd w:id="4"/>
      <w:bookmarkEnd w:id="8"/>
    </w:p>
    <w:bookmarkEnd w:id="5"/>
    <w:bookmarkEnd w:id="9"/>
    <w:bookmarkEnd w:id="10"/>
    <w:p w14:paraId="4D37D0F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sz w:val="24"/>
          <w:szCs w:val="24"/>
        </w:rPr>
      </w:pPr>
      <w:bookmarkStart w:id="11" w:name="_Toc5018"/>
      <w:bookmarkStart w:id="12" w:name="_Toc536429370"/>
      <w:bookmarkStart w:id="13" w:name="_Toc536429317"/>
      <w:bookmarkStart w:id="14" w:name="_Toc536202377"/>
      <w:bookmarkStart w:id="15" w:name="_Toc536202283"/>
      <w:r>
        <w:rPr>
          <w:rStyle w:val="40"/>
          <w:rFonts w:hint="eastAsia" w:ascii="宋体" w:hAnsi="宋体" w:eastAsia="宋体" w:cs="宋体"/>
          <w:b/>
          <w:bCs/>
          <w:i w:val="0"/>
          <w:iCs w:val="0"/>
          <w:caps w:val="0"/>
          <w:color w:val="333333"/>
          <w:spacing w:val="0"/>
          <w:sz w:val="24"/>
          <w:szCs w:val="24"/>
          <w:shd w:val="clear" w:fill="FFFFFF"/>
        </w:rPr>
        <w:t>项目概况</w:t>
      </w:r>
    </w:p>
    <w:p w14:paraId="2DEC2EC4">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cs="宋体"/>
          <w:i w:val="0"/>
          <w:iCs w:val="0"/>
          <w:caps w:val="0"/>
          <w:color w:val="333333"/>
          <w:spacing w:val="0"/>
          <w:sz w:val="24"/>
          <w:szCs w:val="24"/>
          <w:shd w:val="clear" w:fill="FFFFFF"/>
          <w:lang w:eastAsia="zh-CN"/>
        </w:rPr>
        <w:t>中心城区阅报栏文明引导宣传项目</w:t>
      </w:r>
      <w:r>
        <w:rPr>
          <w:rFonts w:hint="eastAsia" w:ascii="宋体" w:hAnsi="宋体" w:eastAsia="宋体" w:cs="宋体"/>
          <w:i w:val="0"/>
          <w:iCs w:val="0"/>
          <w:caps w:val="0"/>
          <w:color w:val="333333"/>
          <w:spacing w:val="0"/>
          <w:sz w:val="24"/>
          <w:szCs w:val="24"/>
          <w:shd w:val="clear" w:fill="FFFFFF"/>
        </w:rPr>
        <w:t>的潜在供应商应在安康市高新区高新观澜8栋2单元801室获取采购文件，并于</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202</w:t>
      </w:r>
      <w:r>
        <w:rPr>
          <w:rFonts w:hint="eastAsia"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年</w:t>
      </w:r>
      <w:r>
        <w:rPr>
          <w:rFonts w:hint="eastAsia"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27</w:t>
      </w:r>
      <w:r>
        <w:rPr>
          <w:rFonts w:hint="eastAsia" w:ascii="宋体" w:hAnsi="宋体" w:eastAsia="宋体" w:cs="宋体"/>
          <w:i w:val="0"/>
          <w:iCs w:val="0"/>
          <w:caps w:val="0"/>
          <w:color w:val="auto"/>
          <w:spacing w:val="0"/>
          <w:sz w:val="24"/>
          <w:szCs w:val="24"/>
          <w:shd w:val="clear" w:fill="FFFFFF"/>
        </w:rPr>
        <w:t>日</w:t>
      </w:r>
      <w:r>
        <w:rPr>
          <w:rFonts w:hint="eastAsia" w:cs="宋体"/>
          <w:i w:val="0"/>
          <w:iCs w:val="0"/>
          <w:caps w:val="0"/>
          <w:color w:val="auto"/>
          <w:spacing w:val="0"/>
          <w:sz w:val="24"/>
          <w:szCs w:val="24"/>
          <w:shd w:val="clear" w:fill="FFFFFF"/>
          <w:lang w:val="en-US" w:eastAsia="zh-CN"/>
        </w:rPr>
        <w:t>15</w:t>
      </w:r>
      <w:r>
        <w:rPr>
          <w:rFonts w:hint="eastAsia" w:ascii="宋体" w:hAnsi="宋体" w:eastAsia="宋体" w:cs="宋体"/>
          <w:i w:val="0"/>
          <w:iCs w:val="0"/>
          <w:caps w:val="0"/>
          <w:color w:val="auto"/>
          <w:spacing w:val="0"/>
          <w:sz w:val="24"/>
          <w:szCs w:val="24"/>
          <w:shd w:val="clear" w:fill="FFFFFF"/>
        </w:rPr>
        <w:t>时00分（北京时间）前提交响应文件。</w:t>
      </w:r>
    </w:p>
    <w:p w14:paraId="766D5D5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40"/>
          <w:rFonts w:hint="eastAsia" w:ascii="宋体" w:hAnsi="宋体" w:eastAsia="宋体" w:cs="宋体"/>
          <w:b/>
          <w:bCs/>
          <w:i w:val="0"/>
          <w:iCs w:val="0"/>
          <w:caps w:val="0"/>
          <w:color w:val="auto"/>
          <w:spacing w:val="0"/>
          <w:sz w:val="24"/>
          <w:szCs w:val="24"/>
          <w:shd w:val="clear" w:fill="FFFFFF"/>
        </w:rPr>
        <w:t>一、项目基本情况</w:t>
      </w:r>
    </w:p>
    <w:p w14:paraId="3C835A61">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项目编号：</w:t>
      </w:r>
      <w:r>
        <w:rPr>
          <w:rFonts w:hint="eastAsia" w:cs="宋体"/>
          <w:i w:val="0"/>
          <w:iCs w:val="0"/>
          <w:caps w:val="0"/>
          <w:color w:val="auto"/>
          <w:spacing w:val="0"/>
          <w:sz w:val="24"/>
          <w:szCs w:val="24"/>
          <w:shd w:val="clear" w:fill="FFFFFF"/>
          <w:lang w:eastAsia="zh-CN"/>
        </w:rPr>
        <w:t>AKSH2026-ZCS-074</w:t>
      </w:r>
    </w:p>
    <w:p w14:paraId="017A0960">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项目名称：</w:t>
      </w:r>
      <w:r>
        <w:rPr>
          <w:rFonts w:hint="eastAsia" w:cs="宋体"/>
          <w:i w:val="0"/>
          <w:iCs w:val="0"/>
          <w:caps w:val="0"/>
          <w:color w:val="auto"/>
          <w:spacing w:val="0"/>
          <w:sz w:val="24"/>
          <w:szCs w:val="24"/>
          <w:shd w:val="clear" w:fill="FFFFFF"/>
          <w:lang w:eastAsia="zh-CN"/>
        </w:rPr>
        <w:t>中心城区阅报栏文明引导宣传项目</w:t>
      </w:r>
    </w:p>
    <w:p w14:paraId="54EF6562">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2D17877E">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w:t>
      </w:r>
      <w:r>
        <w:rPr>
          <w:rFonts w:hint="eastAsia" w:cs="宋体"/>
          <w:i w:val="0"/>
          <w:iCs w:val="0"/>
          <w:caps w:val="0"/>
          <w:color w:val="auto"/>
          <w:spacing w:val="0"/>
          <w:sz w:val="24"/>
          <w:szCs w:val="24"/>
          <w:shd w:val="clear" w:fill="FFFFFF"/>
          <w:lang w:eastAsia="zh-CN"/>
        </w:rPr>
        <w:t>250000.00</w:t>
      </w:r>
      <w:r>
        <w:rPr>
          <w:rFonts w:hint="eastAsia" w:ascii="宋体" w:hAnsi="宋体" w:eastAsia="宋体" w:cs="宋体"/>
          <w:i w:val="0"/>
          <w:iCs w:val="0"/>
          <w:caps w:val="0"/>
          <w:color w:val="auto"/>
          <w:spacing w:val="0"/>
          <w:sz w:val="24"/>
          <w:szCs w:val="24"/>
          <w:shd w:val="clear" w:fill="FFFFFF"/>
        </w:rPr>
        <w:t>元</w:t>
      </w:r>
    </w:p>
    <w:p w14:paraId="27C43D9C">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6AED6A49">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中心城区阅报栏文明引导宣传项目</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lang w:eastAsia="zh-CN"/>
        </w:rPr>
        <w:t>：</w:t>
      </w:r>
    </w:p>
    <w:p w14:paraId="53D3F67F">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w:t>
      </w:r>
      <w:r>
        <w:rPr>
          <w:rFonts w:hint="eastAsia" w:cs="宋体"/>
          <w:i w:val="0"/>
          <w:iCs w:val="0"/>
          <w:caps w:val="0"/>
          <w:color w:val="auto"/>
          <w:spacing w:val="0"/>
          <w:sz w:val="24"/>
          <w:szCs w:val="24"/>
          <w:shd w:val="clear" w:fill="FFFFFF"/>
          <w:lang w:eastAsia="zh-CN"/>
        </w:rPr>
        <w:t>250000.00</w:t>
      </w:r>
      <w:r>
        <w:rPr>
          <w:rFonts w:hint="eastAsia" w:ascii="宋体" w:hAnsi="宋体" w:eastAsia="宋体" w:cs="宋体"/>
          <w:i w:val="0"/>
          <w:iCs w:val="0"/>
          <w:caps w:val="0"/>
          <w:color w:val="auto"/>
          <w:spacing w:val="0"/>
          <w:sz w:val="24"/>
          <w:szCs w:val="24"/>
          <w:shd w:val="clear" w:fill="FFFFFF"/>
        </w:rPr>
        <w:t>元</w:t>
      </w:r>
    </w:p>
    <w:p w14:paraId="5DB2643C">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w:t>
      </w:r>
      <w:r>
        <w:rPr>
          <w:rFonts w:hint="eastAsia" w:cs="宋体"/>
          <w:i w:val="0"/>
          <w:iCs w:val="0"/>
          <w:caps w:val="0"/>
          <w:color w:val="auto"/>
          <w:spacing w:val="0"/>
          <w:sz w:val="24"/>
          <w:szCs w:val="24"/>
          <w:shd w:val="clear" w:fill="FFFFFF"/>
          <w:lang w:eastAsia="zh-CN"/>
        </w:rPr>
        <w:t>250000.00</w:t>
      </w:r>
      <w:r>
        <w:rPr>
          <w:rFonts w:hint="eastAsia" w:ascii="宋体" w:hAnsi="宋体" w:eastAsia="宋体" w:cs="宋体"/>
          <w:i w:val="0"/>
          <w:iCs w:val="0"/>
          <w:caps w:val="0"/>
          <w:color w:val="auto"/>
          <w:spacing w:val="0"/>
          <w:sz w:val="24"/>
          <w:szCs w:val="24"/>
          <w:shd w:val="clear" w:fill="FFFFFF"/>
        </w:rPr>
        <w:t>元</w:t>
      </w:r>
    </w:p>
    <w:tbl>
      <w:tblPr>
        <w:tblStyle w:val="37"/>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46"/>
        <w:gridCol w:w="1817"/>
        <w:gridCol w:w="2826"/>
        <w:gridCol w:w="752"/>
        <w:gridCol w:w="1576"/>
        <w:gridCol w:w="1336"/>
      </w:tblGrid>
      <w:tr w14:paraId="51FAAD9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41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0B542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0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4AE9A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56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DA872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41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0F869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8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ED39E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73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E92BA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6C67C7E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41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24128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0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8DABE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color w:val="auto"/>
                <w:sz w:val="24"/>
                <w:szCs w:val="24"/>
                <w:lang w:val="en-US"/>
              </w:rPr>
            </w:pPr>
            <w:r>
              <w:rPr>
                <w:rFonts w:hint="eastAsia" w:ascii="宋体" w:hAnsi="宋体" w:cs="宋体"/>
                <w:color w:val="auto"/>
                <w:kern w:val="0"/>
                <w:sz w:val="24"/>
                <w:szCs w:val="24"/>
                <w:lang w:val="en-US" w:eastAsia="zh-CN" w:bidi="ar"/>
              </w:rPr>
              <w:t>广告宣传服务</w:t>
            </w:r>
          </w:p>
        </w:tc>
        <w:tc>
          <w:tcPr>
            <w:tcW w:w="156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D9476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fill="FFFFFF"/>
                <w:lang w:eastAsia="zh-CN"/>
              </w:rPr>
              <w:t>中心城区阅报栏文明引导宣传项目</w:t>
            </w:r>
          </w:p>
        </w:tc>
        <w:tc>
          <w:tcPr>
            <w:tcW w:w="41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73A99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w:t>
            </w:r>
            <w:r>
              <w:rPr>
                <w:rFonts w:hint="eastAsia" w:ascii="宋体" w:hAnsi="宋体" w:cs="宋体"/>
                <w:color w:val="auto"/>
                <w:kern w:val="0"/>
                <w:sz w:val="24"/>
                <w:szCs w:val="24"/>
                <w:lang w:val="en-US" w:eastAsia="zh-CN" w:bidi="ar"/>
              </w:rPr>
              <w:t>项</w:t>
            </w:r>
            <w:r>
              <w:rPr>
                <w:rFonts w:hint="eastAsia" w:ascii="宋体" w:hAnsi="宋体" w:eastAsia="宋体" w:cs="宋体"/>
                <w:color w:val="auto"/>
                <w:kern w:val="0"/>
                <w:sz w:val="24"/>
                <w:szCs w:val="24"/>
                <w:lang w:val="en-US" w:eastAsia="zh-CN" w:bidi="ar"/>
              </w:rPr>
              <w:t>)</w:t>
            </w:r>
          </w:p>
        </w:tc>
        <w:tc>
          <w:tcPr>
            <w:tcW w:w="8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51B88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详见采购</w:t>
            </w:r>
          </w:p>
          <w:p w14:paraId="402AFCA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文件</w:t>
            </w:r>
          </w:p>
        </w:tc>
        <w:tc>
          <w:tcPr>
            <w:tcW w:w="73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8F83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jc w:val="right"/>
              <w:textAlignment w:val="auto"/>
              <w:rPr>
                <w:rFonts w:hint="eastAsia" w:ascii="宋体" w:hAnsi="宋体" w:eastAsia="宋体" w:cs="宋体"/>
                <w:color w:val="auto"/>
                <w:sz w:val="24"/>
                <w:szCs w:val="24"/>
              </w:rPr>
            </w:pPr>
            <w:r>
              <w:rPr>
                <w:rFonts w:hint="eastAsia" w:ascii="宋体" w:hAnsi="宋体" w:cs="宋体"/>
                <w:color w:val="auto"/>
                <w:kern w:val="0"/>
                <w:sz w:val="24"/>
                <w:szCs w:val="24"/>
                <w:lang w:val="en-US" w:eastAsia="zh-CN" w:bidi="ar"/>
              </w:rPr>
              <w:t>250000.00</w:t>
            </w:r>
          </w:p>
        </w:tc>
      </w:tr>
    </w:tbl>
    <w:p w14:paraId="3AF48CF9">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48C3D143">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合同履行期限：</w:t>
      </w:r>
      <w:r>
        <w:rPr>
          <w:rFonts w:hint="eastAsia" w:cs="宋体"/>
          <w:i w:val="0"/>
          <w:iCs w:val="0"/>
          <w:caps w:val="0"/>
          <w:color w:val="auto"/>
          <w:spacing w:val="0"/>
          <w:sz w:val="24"/>
          <w:szCs w:val="24"/>
          <w:shd w:val="clear" w:fill="FFFFFF"/>
          <w:lang w:eastAsia="zh-CN"/>
        </w:rPr>
        <w:t>合同签订后15日历天内完成</w:t>
      </w:r>
    </w:p>
    <w:p w14:paraId="19FEF66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sz w:val="24"/>
          <w:szCs w:val="24"/>
        </w:rPr>
      </w:pPr>
      <w:r>
        <w:rPr>
          <w:rStyle w:val="40"/>
          <w:rFonts w:hint="eastAsia" w:ascii="宋体" w:hAnsi="宋体" w:eastAsia="宋体" w:cs="宋体"/>
          <w:b/>
          <w:bCs/>
          <w:i w:val="0"/>
          <w:iCs w:val="0"/>
          <w:caps w:val="0"/>
          <w:color w:val="333333"/>
          <w:spacing w:val="0"/>
          <w:sz w:val="24"/>
          <w:szCs w:val="24"/>
          <w:shd w:val="clear" w:fill="FFFFFF"/>
        </w:rPr>
        <w:t>二、申请人的资格要求：</w:t>
      </w:r>
    </w:p>
    <w:p w14:paraId="58D6ACE2">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sz w:val="24"/>
          <w:szCs w:val="24"/>
          <w:lang w:eastAsia="zh-CN"/>
        </w:rPr>
      </w:pPr>
      <w:r>
        <w:rPr>
          <w:rFonts w:hint="eastAsia" w:ascii="宋体" w:hAnsi="宋体" w:eastAsia="宋体" w:cs="宋体"/>
          <w:i w:val="0"/>
          <w:iCs w:val="0"/>
          <w:caps w:val="0"/>
          <w:color w:val="333333"/>
          <w:spacing w:val="0"/>
          <w:sz w:val="24"/>
          <w:szCs w:val="24"/>
          <w:shd w:val="clear" w:fill="FFFFFF"/>
        </w:rPr>
        <w:t>1.满足《中华人民共和国政府采购法》第二十二条规定</w:t>
      </w:r>
      <w:r>
        <w:rPr>
          <w:rFonts w:hint="eastAsia" w:ascii="宋体" w:hAnsi="宋体" w:eastAsia="宋体" w:cs="宋体"/>
          <w:i w:val="0"/>
          <w:iCs w:val="0"/>
          <w:caps w:val="0"/>
          <w:color w:val="333333"/>
          <w:spacing w:val="0"/>
          <w:sz w:val="24"/>
          <w:szCs w:val="24"/>
          <w:shd w:val="clear" w:fill="FFFFFF"/>
          <w:lang w:eastAsia="zh-CN"/>
        </w:rPr>
        <w:t>；</w:t>
      </w:r>
    </w:p>
    <w:p w14:paraId="18647220">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2.落实政府采购政策需满足的资格要求：</w:t>
      </w:r>
    </w:p>
    <w:p w14:paraId="3B463C4C">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sz w:val="24"/>
          <w:szCs w:val="24"/>
          <w:lang w:eastAsia="zh-CN"/>
        </w:rPr>
      </w:pPr>
      <w:r>
        <w:rPr>
          <w:rFonts w:hint="eastAsia" w:ascii="宋体" w:hAnsi="宋体" w:eastAsia="宋体" w:cs="宋体"/>
          <w:i w:val="0"/>
          <w:iCs w:val="0"/>
          <w:caps w:val="0"/>
          <w:color w:val="333333"/>
          <w:spacing w:val="0"/>
          <w:sz w:val="24"/>
          <w:szCs w:val="24"/>
          <w:shd w:val="clear" w:fill="FFFFFF"/>
        </w:rPr>
        <w:t>合同包1(</w:t>
      </w:r>
      <w:r>
        <w:rPr>
          <w:rFonts w:hint="eastAsia" w:cs="宋体"/>
          <w:i w:val="0"/>
          <w:iCs w:val="0"/>
          <w:caps w:val="0"/>
          <w:color w:val="333333"/>
          <w:spacing w:val="0"/>
          <w:sz w:val="24"/>
          <w:szCs w:val="24"/>
          <w:shd w:val="clear" w:fill="FFFFFF"/>
          <w:lang w:eastAsia="zh-CN"/>
        </w:rPr>
        <w:t>中心城区阅报栏文明引导宣传项目</w:t>
      </w:r>
      <w:r>
        <w:rPr>
          <w:rFonts w:hint="eastAsia" w:ascii="宋体" w:hAnsi="宋体" w:eastAsia="宋体" w:cs="宋体"/>
          <w:i w:val="0"/>
          <w:iCs w:val="0"/>
          <w:caps w:val="0"/>
          <w:color w:val="333333"/>
          <w:spacing w:val="0"/>
          <w:sz w:val="24"/>
          <w:szCs w:val="24"/>
          <w:shd w:val="clear" w:fill="FFFFFF"/>
        </w:rPr>
        <w:t>)落实政府采购政策需满足的资格要求如下</w:t>
      </w:r>
      <w:r>
        <w:rPr>
          <w:rFonts w:hint="eastAsia" w:ascii="宋体" w:hAnsi="宋体" w:eastAsia="宋体" w:cs="宋体"/>
          <w:i w:val="0"/>
          <w:iCs w:val="0"/>
          <w:caps w:val="0"/>
          <w:color w:val="333333"/>
          <w:spacing w:val="0"/>
          <w:sz w:val="24"/>
          <w:szCs w:val="24"/>
          <w:shd w:val="clear" w:fill="FFFFFF"/>
          <w:lang w:eastAsia="zh-CN"/>
        </w:rPr>
        <w:t>：</w:t>
      </w:r>
    </w:p>
    <w:p w14:paraId="48FE677B">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依据《中华人民共和国政府采购法》和《中华人民共和国政府采购法实施条例》的有关规定，落实政府采购“优先购买节能环保产品、扶持小微企业、监狱企业、福利企业”等相关政策：</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lang w:val="en-US" w:eastAsia="zh-CN"/>
        </w:rPr>
        <w:t xml:space="preserve">   （1）</w:t>
      </w:r>
      <w:r>
        <w:rPr>
          <w:rFonts w:hint="eastAsia" w:ascii="宋体" w:hAnsi="宋体" w:eastAsia="宋体" w:cs="宋体"/>
          <w:i w:val="0"/>
          <w:iCs w:val="0"/>
          <w:caps w:val="0"/>
          <w:color w:val="333333"/>
          <w:spacing w:val="0"/>
          <w:sz w:val="24"/>
          <w:szCs w:val="24"/>
          <w:shd w:val="clear" w:fill="FFFFFF"/>
        </w:rPr>
        <w:t>《政府采购促进中小企业发展管理办法》（财库〔2020〕46号）；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lang w:val="en-US" w:eastAsia="zh-CN"/>
        </w:rPr>
        <w:t xml:space="preserve">   （2）</w:t>
      </w:r>
      <w:r>
        <w:rPr>
          <w:rFonts w:hint="eastAsia" w:ascii="宋体" w:hAnsi="宋体" w:eastAsia="宋体" w:cs="宋体"/>
          <w:i w:val="0"/>
          <w:iCs w:val="0"/>
          <w:caps w:val="0"/>
          <w:color w:val="333333"/>
          <w:spacing w:val="0"/>
          <w:sz w:val="24"/>
          <w:szCs w:val="24"/>
          <w:shd w:val="clear" w:fill="FFFFFF"/>
        </w:rPr>
        <w:t>《财政部司法部关于政府采购支持监狱企业发展有关问题的通知》（财库〔2014〕68号）；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lang w:val="en-US" w:eastAsia="zh-CN"/>
        </w:rPr>
        <w:t xml:space="preserve">   （3）</w:t>
      </w:r>
      <w:r>
        <w:rPr>
          <w:rFonts w:hint="eastAsia" w:ascii="宋体" w:hAnsi="宋体" w:eastAsia="宋体" w:cs="宋体"/>
          <w:i w:val="0"/>
          <w:iCs w:val="0"/>
          <w:caps w:val="0"/>
          <w:color w:val="333333"/>
          <w:spacing w:val="0"/>
          <w:sz w:val="24"/>
          <w:szCs w:val="24"/>
          <w:shd w:val="clear" w:fill="FFFFFF"/>
        </w:rPr>
        <w:t>《财政部发展改革委生态环境部市场监管总局关于调整优化节能产品、环境标志产品政府采购执行机制的通知》（财库〔2019〕9号）；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lang w:val="en-US" w:eastAsia="zh-CN"/>
        </w:rPr>
        <w:t xml:space="preserve">   （4）</w:t>
      </w:r>
      <w:r>
        <w:rPr>
          <w:rFonts w:hint="eastAsia" w:ascii="宋体" w:hAnsi="宋体" w:eastAsia="宋体" w:cs="宋体"/>
          <w:i w:val="0"/>
          <w:iCs w:val="0"/>
          <w:caps w:val="0"/>
          <w:color w:val="333333"/>
          <w:spacing w:val="0"/>
          <w:sz w:val="24"/>
          <w:szCs w:val="24"/>
          <w:shd w:val="clear" w:fill="FFFFFF"/>
        </w:rPr>
        <w:t>《财政部民政部中国残疾人联合会关于促进残疾人就业政府采购政策的通知》（财库〔2017〕141号）；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lang w:val="en-US" w:eastAsia="zh-CN"/>
        </w:rPr>
        <w:t xml:space="preserve">   （5）</w:t>
      </w:r>
      <w:r>
        <w:rPr>
          <w:rFonts w:hint="eastAsia" w:ascii="宋体" w:hAnsi="宋体" w:eastAsia="宋体" w:cs="宋体"/>
          <w:i w:val="0"/>
          <w:iCs w:val="0"/>
          <w:caps w:val="0"/>
          <w:color w:val="333333"/>
          <w:spacing w:val="0"/>
          <w:sz w:val="24"/>
          <w:szCs w:val="24"/>
          <w:shd w:val="clear" w:fill="FFFFFF"/>
        </w:rPr>
        <w:t>《财政部农业农村部国家乡村振兴局关于运用政府采购政策支持乡村产业振兴的通知》财库〔2021〕19号；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lang w:val="en-US" w:eastAsia="zh-CN"/>
        </w:rPr>
        <w:t xml:space="preserve">   （6）</w:t>
      </w:r>
      <w:r>
        <w:rPr>
          <w:rFonts w:hint="eastAsia" w:ascii="宋体" w:hAnsi="宋体" w:eastAsia="宋体" w:cs="宋体"/>
          <w:i w:val="0"/>
          <w:iCs w:val="0"/>
          <w:caps w:val="0"/>
          <w:color w:val="333333"/>
          <w:spacing w:val="0"/>
          <w:sz w:val="24"/>
          <w:szCs w:val="24"/>
          <w:shd w:val="clear" w:fill="FFFFFF"/>
        </w:rPr>
        <w:t>《陕西省财政厅关于加快推进我省中小企业政府采购信用融资工作的通知》（陕 财办采〔2020〕15 号）、陕西省财政厅关于印发《陕西省中小企业政府采购信用融资办法》（陕财办采〔2018〕23号）；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lang w:val="en-US" w:eastAsia="zh-CN"/>
        </w:rPr>
        <w:t xml:space="preserve">   （7）</w:t>
      </w:r>
      <w:r>
        <w:rPr>
          <w:rFonts w:hint="eastAsia" w:ascii="宋体" w:hAnsi="宋体" w:eastAsia="宋体" w:cs="宋体"/>
          <w:i w:val="0"/>
          <w:iCs w:val="0"/>
          <w:caps w:val="0"/>
          <w:color w:val="333333"/>
          <w:spacing w:val="0"/>
          <w:sz w:val="24"/>
          <w:szCs w:val="24"/>
          <w:shd w:val="clear" w:fill="FFFFFF"/>
        </w:rPr>
        <w:t>其他需要落实的政府采购政策。</w:t>
      </w:r>
    </w:p>
    <w:p w14:paraId="205B4B8D">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3.本项目的特定资格要求：</w:t>
      </w:r>
    </w:p>
    <w:p w14:paraId="0BA312F3">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合同包1(</w:t>
      </w:r>
      <w:r>
        <w:rPr>
          <w:rFonts w:hint="eastAsia" w:cs="宋体"/>
          <w:i w:val="0"/>
          <w:iCs w:val="0"/>
          <w:caps w:val="0"/>
          <w:color w:val="333333"/>
          <w:spacing w:val="0"/>
          <w:sz w:val="24"/>
          <w:szCs w:val="24"/>
          <w:shd w:val="clear" w:fill="FFFFFF"/>
          <w:lang w:eastAsia="zh-CN"/>
        </w:rPr>
        <w:t>中心城区阅报栏文明引导宣传项目</w:t>
      </w:r>
      <w:r>
        <w:rPr>
          <w:rFonts w:hint="eastAsia" w:ascii="宋体" w:hAnsi="宋体" w:eastAsia="宋体" w:cs="宋体"/>
          <w:i w:val="0"/>
          <w:iCs w:val="0"/>
          <w:caps w:val="0"/>
          <w:color w:val="333333"/>
          <w:spacing w:val="0"/>
          <w:sz w:val="24"/>
          <w:szCs w:val="24"/>
          <w:shd w:val="clear" w:fill="FFFFFF"/>
        </w:rPr>
        <w:t>)特定资格要求如下:</w:t>
      </w:r>
    </w:p>
    <w:p w14:paraId="2E82DB5A">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w:t>
      </w:r>
      <w:r>
        <w:rPr>
          <w:rFonts w:hint="eastAsia" w:cs="宋体"/>
          <w:color w:val="auto"/>
          <w:kern w:val="0"/>
          <w:sz w:val="24"/>
          <w:szCs w:val="24"/>
          <w:lang w:val="en-US" w:eastAsia="zh-CN"/>
        </w:rPr>
        <w:t>自然人参与的提供其身份证明</w:t>
      </w:r>
      <w:r>
        <w:rPr>
          <w:rFonts w:hint="eastAsia" w:ascii="宋体" w:hAnsi="宋体" w:eastAsia="宋体" w:cs="宋体"/>
          <w:color w:val="auto"/>
          <w:kern w:val="0"/>
          <w:sz w:val="24"/>
          <w:szCs w:val="24"/>
          <w:lang w:val="en-US" w:eastAsia="zh-CN"/>
        </w:rPr>
        <w:t>。</w:t>
      </w:r>
    </w:p>
    <w:p w14:paraId="7579B391">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SA"/>
        </w:rPr>
        <w:t>（2）</w:t>
      </w:r>
      <w:r>
        <w:rPr>
          <w:rFonts w:hint="eastAsia" w:ascii="宋体" w:hAnsi="宋体" w:eastAsia="宋体" w:cs="宋体"/>
          <w:i w:val="0"/>
          <w:iCs w:val="0"/>
          <w:caps w:val="0"/>
          <w:color w:val="333333"/>
          <w:spacing w:val="0"/>
          <w:sz w:val="24"/>
          <w:szCs w:val="24"/>
          <w:shd w:val="clear" w:fill="FFFFFF"/>
        </w:rPr>
        <w:t>法定代表人授权书及被授权人身份证复印件（法定代表人直接投标只需提交其身份证明资料）。</w:t>
      </w:r>
    </w:p>
    <w:p w14:paraId="3036FF14">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SA"/>
        </w:rPr>
        <w:t>（3）</w:t>
      </w:r>
      <w:r>
        <w:rPr>
          <w:rFonts w:hint="eastAsia" w:ascii="宋体" w:hAnsi="宋体" w:eastAsia="宋体" w:cs="宋体"/>
          <w:i w:val="0"/>
          <w:iCs w:val="0"/>
          <w:caps w:val="0"/>
          <w:color w:val="333333"/>
          <w:spacing w:val="0"/>
          <w:sz w:val="24"/>
          <w:szCs w:val="24"/>
          <w:shd w:val="clear" w:fill="FFFFFF"/>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6270FB1B">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SA"/>
        </w:rPr>
        <w:t>（4）</w:t>
      </w:r>
      <w:r>
        <w:rPr>
          <w:rFonts w:hint="eastAsia" w:ascii="宋体" w:hAnsi="宋体" w:eastAsia="宋体" w:cs="宋体"/>
          <w:i w:val="0"/>
          <w:iCs w:val="0"/>
          <w:caps w:val="0"/>
          <w:color w:val="333333"/>
          <w:spacing w:val="0"/>
          <w:sz w:val="24"/>
          <w:szCs w:val="24"/>
          <w:shd w:val="clear" w:fill="FFFFFF"/>
        </w:rPr>
        <w:t>书面声明：投标人必须提供参加政府采购活动前3年内在经营活动中没有重大违法记录的书面声明。 </w:t>
      </w:r>
    </w:p>
    <w:p w14:paraId="0BD79595">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SA"/>
        </w:rPr>
        <w:t>（5）</w:t>
      </w:r>
      <w:r>
        <w:rPr>
          <w:rFonts w:hint="eastAsia" w:ascii="宋体" w:hAnsi="宋体" w:eastAsia="宋体" w:cs="宋体"/>
          <w:i w:val="0"/>
          <w:iCs w:val="0"/>
          <w:caps w:val="0"/>
          <w:color w:val="333333"/>
          <w:spacing w:val="0"/>
          <w:sz w:val="24"/>
          <w:szCs w:val="24"/>
          <w:shd w:val="clear" w:fill="FFFFFF"/>
        </w:rPr>
        <w:t>财务状况报告：</w:t>
      </w:r>
      <w:r>
        <w:rPr>
          <w:rFonts w:hint="eastAsia" w:cs="宋体"/>
          <w:i w:val="0"/>
          <w:iCs w:val="0"/>
          <w:caps w:val="0"/>
          <w:color w:val="333333"/>
          <w:spacing w:val="0"/>
          <w:sz w:val="24"/>
          <w:szCs w:val="24"/>
          <w:shd w:val="clear" w:fill="FFFFFF"/>
          <w:lang w:eastAsia="zh-CN"/>
        </w:rPr>
        <w:t>提供2025年度经审计的财务审计报告或投标截止时间前六个月内基本开户银行出具的资信证明（成立时间至提交响应文件截止时间不足一年的可提供成立后任意时段的资产负债表）</w:t>
      </w:r>
      <w:r>
        <w:rPr>
          <w:rFonts w:hint="eastAsia" w:ascii="宋体" w:hAnsi="宋体" w:eastAsia="宋体" w:cs="宋体"/>
          <w:i w:val="0"/>
          <w:iCs w:val="0"/>
          <w:caps w:val="0"/>
          <w:color w:val="333333"/>
          <w:spacing w:val="0"/>
          <w:sz w:val="24"/>
          <w:szCs w:val="24"/>
          <w:shd w:val="clear" w:fill="FFFFFF"/>
        </w:rPr>
        <w:t>。</w:t>
      </w:r>
    </w:p>
    <w:p w14:paraId="191BFED5">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SA"/>
        </w:rPr>
        <w:t>（6）</w:t>
      </w:r>
      <w:r>
        <w:rPr>
          <w:rFonts w:hint="eastAsia" w:ascii="宋体" w:hAnsi="宋体" w:eastAsia="宋体" w:cs="宋体"/>
          <w:i w:val="0"/>
          <w:iCs w:val="0"/>
          <w:caps w:val="0"/>
          <w:color w:val="333333"/>
          <w:spacing w:val="0"/>
          <w:sz w:val="24"/>
          <w:szCs w:val="24"/>
          <w:shd w:val="clear" w:fill="FFFFFF"/>
        </w:rPr>
        <w:t>税收缴纳证明：</w:t>
      </w:r>
      <w:r>
        <w:rPr>
          <w:rFonts w:hint="eastAsia" w:cs="宋体"/>
          <w:i w:val="0"/>
          <w:iCs w:val="0"/>
          <w:caps w:val="0"/>
          <w:color w:val="333333"/>
          <w:spacing w:val="0"/>
          <w:sz w:val="24"/>
          <w:szCs w:val="24"/>
          <w:shd w:val="clear" w:fill="FFFFFF"/>
          <w:lang w:eastAsia="zh-CN"/>
        </w:rPr>
        <w:t>提供2025年7月至今任意一个月缴纳的纳税证明或完税证明</w:t>
      </w:r>
      <w:r>
        <w:rPr>
          <w:rFonts w:hint="eastAsia" w:ascii="宋体" w:hAnsi="宋体" w:eastAsia="宋体" w:cs="宋体"/>
          <w:i w:val="0"/>
          <w:iCs w:val="0"/>
          <w:caps w:val="0"/>
          <w:color w:val="333333"/>
          <w:spacing w:val="0"/>
          <w:sz w:val="24"/>
          <w:szCs w:val="24"/>
          <w:shd w:val="clear" w:fill="FFFFFF"/>
        </w:rPr>
        <w:t>，依法免税的单位应提供相关证明材料，纳税证明或完税证明上应有代收机构或税务机关的公章或业务专用章。</w:t>
      </w:r>
    </w:p>
    <w:p w14:paraId="1CD0D7DE">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SA"/>
        </w:rPr>
        <w:t>（7）</w:t>
      </w:r>
      <w:r>
        <w:rPr>
          <w:rFonts w:hint="eastAsia" w:ascii="宋体" w:hAnsi="宋体" w:eastAsia="宋体" w:cs="宋体"/>
          <w:i w:val="0"/>
          <w:iCs w:val="0"/>
          <w:caps w:val="0"/>
          <w:color w:val="333333"/>
          <w:spacing w:val="0"/>
          <w:sz w:val="24"/>
          <w:szCs w:val="24"/>
          <w:shd w:val="clear" w:fill="FFFFFF"/>
        </w:rPr>
        <w:t>社会保障资金缴纳证明：</w:t>
      </w:r>
      <w:r>
        <w:rPr>
          <w:rFonts w:hint="eastAsia" w:cs="宋体"/>
          <w:i w:val="0"/>
          <w:iCs w:val="0"/>
          <w:caps w:val="0"/>
          <w:color w:val="333333"/>
          <w:spacing w:val="0"/>
          <w:sz w:val="24"/>
          <w:szCs w:val="24"/>
          <w:shd w:val="clear" w:fill="FFFFFF"/>
          <w:lang w:eastAsia="zh-CN"/>
        </w:rPr>
        <w:t>提供2025年7月至今任意一个月社会保障资金缴存单据或社保机构开具的社会保险参保缴费情况证明</w:t>
      </w:r>
      <w:r>
        <w:rPr>
          <w:rFonts w:hint="eastAsia" w:ascii="宋体" w:hAnsi="宋体" w:eastAsia="宋体" w:cs="宋体"/>
          <w:i w:val="0"/>
          <w:iCs w:val="0"/>
          <w:caps w:val="0"/>
          <w:color w:val="333333"/>
          <w:spacing w:val="0"/>
          <w:sz w:val="24"/>
          <w:szCs w:val="24"/>
          <w:shd w:val="clear" w:fill="FFFFFF"/>
        </w:rPr>
        <w:t>，依法不需要缴纳社会保障资金的单位应提供相关证明材料，单据或证明上应有社保机构或代收机构的印章。</w:t>
      </w:r>
    </w:p>
    <w:p w14:paraId="20AA6BDF">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（8）</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提供具有履行合同所必需的设备和专业技术能力的承诺书（格式自拟）。</w:t>
      </w:r>
    </w:p>
    <w:p w14:paraId="1C090905">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r>
        <w:rPr>
          <w:rFonts w:hint="eastAsia" w:cs="宋体"/>
          <w:color w:val="000000" w:themeColor="text1"/>
          <w:kern w:val="0"/>
          <w:sz w:val="24"/>
          <w:szCs w:val="24"/>
          <w:lang w:val="en-US" w:eastAsia="zh-CN" w:bidi="ar-SA"/>
          <w14:textFill>
            <w14:solidFill>
              <w14:schemeClr w14:val="tx1"/>
            </w14:solidFill>
          </w14:textFill>
        </w:rPr>
        <w:t>9</w:t>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本项目不接受联合体投标。</w:t>
      </w:r>
    </w:p>
    <w:p w14:paraId="3C6851A8">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（1</w:t>
      </w:r>
      <w:r>
        <w:rPr>
          <w:rFonts w:hint="eastAsia" w:cs="宋体"/>
          <w:color w:val="000000" w:themeColor="text1"/>
          <w:kern w:val="0"/>
          <w:sz w:val="24"/>
          <w:szCs w:val="24"/>
          <w:lang w:val="en-US" w:eastAsia="zh-CN" w:bidi="ar-SA"/>
          <w14:textFill>
            <w14:solidFill>
              <w14:schemeClr w14:val="tx1"/>
            </w14:solidFill>
          </w14:textFill>
        </w:rPr>
        <w:t>0</w:t>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本项目专门面向中小企业采购，投标人须提供《中小企业声明函》。</w:t>
      </w:r>
    </w:p>
    <w:p w14:paraId="3BA2304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40"/>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三、获取采购文件</w:t>
      </w:r>
    </w:p>
    <w:p w14:paraId="38481D2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年</w:t>
      </w:r>
      <w:r>
        <w:rPr>
          <w:rFonts w:hint="eastAsia"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16</w:t>
      </w:r>
      <w:r>
        <w:rPr>
          <w:rFonts w:hint="eastAsia" w:ascii="宋体" w:hAnsi="宋体" w:eastAsia="宋体" w:cs="宋体"/>
          <w:i w:val="0"/>
          <w:iCs w:val="0"/>
          <w:caps w:val="0"/>
          <w:color w:val="auto"/>
          <w:spacing w:val="0"/>
          <w:sz w:val="24"/>
          <w:szCs w:val="24"/>
          <w:shd w:val="clear" w:fill="FFFFFF"/>
        </w:rPr>
        <w:t>日至202</w:t>
      </w:r>
      <w:r>
        <w:rPr>
          <w:rFonts w:hint="eastAsia" w:cs="宋体"/>
          <w:i w:val="0"/>
          <w:iCs w:val="0"/>
          <w:caps w:val="0"/>
          <w:color w:val="auto"/>
          <w:spacing w:val="0"/>
          <w:sz w:val="24"/>
          <w:szCs w:val="24"/>
          <w:shd w:val="clear" w:fill="FFFFFF"/>
          <w:lang w:val="en-US" w:eastAsia="zh-CN"/>
        </w:rPr>
        <w:t>6年7</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22</w:t>
      </w:r>
      <w:r>
        <w:rPr>
          <w:rFonts w:hint="eastAsia" w:ascii="宋体" w:hAnsi="宋体" w:eastAsia="宋体" w:cs="宋体"/>
          <w:i w:val="0"/>
          <w:iCs w:val="0"/>
          <w:caps w:val="0"/>
          <w:color w:val="auto"/>
          <w:spacing w:val="0"/>
          <w:sz w:val="24"/>
          <w:szCs w:val="24"/>
          <w:shd w:val="clear" w:fill="FFFFFF"/>
        </w:rPr>
        <w:t>日，每天上午0</w:t>
      </w:r>
      <w:r>
        <w:rPr>
          <w:rFonts w:hint="eastAsia"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00至12</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00，下午14</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00至1</w:t>
      </w:r>
      <w:r>
        <w:rPr>
          <w:rFonts w:hint="eastAsia"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00（北京时间）</w:t>
      </w:r>
    </w:p>
    <w:p w14:paraId="1F8C1E39">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途径：安康市高新区高新观澜8栋2单元801室</w:t>
      </w:r>
    </w:p>
    <w:p w14:paraId="2F69A389">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w:t>
      </w:r>
      <w:r>
        <w:rPr>
          <w:rFonts w:hint="eastAsia" w:cs="宋体"/>
          <w:i w:val="0"/>
          <w:iCs w:val="0"/>
          <w:caps w:val="0"/>
          <w:color w:val="auto"/>
          <w:spacing w:val="0"/>
          <w:sz w:val="24"/>
          <w:szCs w:val="24"/>
          <w:shd w:val="clear" w:fill="FFFFFF"/>
          <w:lang w:val="en-US" w:eastAsia="zh-CN"/>
        </w:rPr>
        <w:t>现场</w:t>
      </w:r>
      <w:r>
        <w:rPr>
          <w:rFonts w:hint="eastAsia" w:ascii="宋体" w:hAnsi="宋体" w:eastAsia="宋体" w:cs="宋体"/>
          <w:i w:val="0"/>
          <w:iCs w:val="0"/>
          <w:caps w:val="0"/>
          <w:color w:val="auto"/>
          <w:spacing w:val="0"/>
          <w:sz w:val="24"/>
          <w:szCs w:val="24"/>
          <w:shd w:val="clear" w:fill="FFFFFF"/>
        </w:rPr>
        <w:t>获取</w:t>
      </w:r>
    </w:p>
    <w:p w14:paraId="1A744EA6">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w:t>
      </w:r>
      <w:r>
        <w:rPr>
          <w:rFonts w:hint="eastAsia" w:cs="宋体"/>
          <w:i w:val="0"/>
          <w:iCs w:val="0"/>
          <w:caps w:val="0"/>
          <w:color w:val="auto"/>
          <w:spacing w:val="0"/>
          <w:sz w:val="24"/>
          <w:szCs w:val="24"/>
          <w:shd w:val="clear" w:fill="FFFFFF"/>
          <w:lang w:val="en-US" w:eastAsia="zh-CN"/>
        </w:rPr>
        <w:t>200</w:t>
      </w:r>
      <w:r>
        <w:rPr>
          <w:rFonts w:hint="eastAsia" w:ascii="宋体" w:hAnsi="宋体" w:eastAsia="宋体" w:cs="宋体"/>
          <w:i w:val="0"/>
          <w:iCs w:val="0"/>
          <w:caps w:val="0"/>
          <w:color w:val="auto"/>
          <w:spacing w:val="0"/>
          <w:sz w:val="24"/>
          <w:szCs w:val="24"/>
          <w:shd w:val="clear" w:fill="FFFFFF"/>
        </w:rPr>
        <w:t>元</w:t>
      </w:r>
    </w:p>
    <w:p w14:paraId="1DE2DF8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40"/>
          <w:rFonts w:hint="eastAsia" w:ascii="宋体" w:hAnsi="宋体" w:eastAsia="宋体" w:cs="宋体"/>
          <w:b/>
          <w:bCs/>
          <w:i w:val="0"/>
          <w:iCs w:val="0"/>
          <w:caps w:val="0"/>
          <w:color w:val="auto"/>
          <w:spacing w:val="0"/>
          <w:sz w:val="24"/>
          <w:szCs w:val="24"/>
          <w:shd w:val="clear" w:fill="FFFFFF"/>
        </w:rPr>
        <w:t>四、响应文件提交</w:t>
      </w:r>
    </w:p>
    <w:p w14:paraId="75625747">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截止时间：</w:t>
      </w:r>
      <w:r>
        <w:rPr>
          <w:rFonts w:hint="eastAsia" w:cs="宋体"/>
          <w:i w:val="0"/>
          <w:iCs w:val="0"/>
          <w:caps w:val="0"/>
          <w:color w:val="auto"/>
          <w:spacing w:val="0"/>
          <w:sz w:val="24"/>
          <w:szCs w:val="24"/>
          <w:shd w:val="clear" w:fill="FFFFFF"/>
          <w:lang w:val="en-US" w:eastAsia="zh-CN"/>
        </w:rPr>
        <w:t>2026</w:t>
      </w:r>
      <w:r>
        <w:rPr>
          <w:rFonts w:hint="eastAsia" w:ascii="宋体" w:hAnsi="宋体" w:eastAsia="宋体" w:cs="宋体"/>
          <w:i w:val="0"/>
          <w:iCs w:val="0"/>
          <w:caps w:val="0"/>
          <w:color w:val="auto"/>
          <w:spacing w:val="0"/>
          <w:sz w:val="24"/>
          <w:szCs w:val="24"/>
          <w:shd w:val="clear" w:fill="FFFFFF"/>
        </w:rPr>
        <w:t>年</w:t>
      </w:r>
      <w:r>
        <w:rPr>
          <w:rFonts w:hint="eastAsia"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27</w:t>
      </w:r>
      <w:r>
        <w:rPr>
          <w:rFonts w:hint="eastAsia" w:ascii="宋体" w:hAnsi="宋体" w:eastAsia="宋体" w:cs="宋体"/>
          <w:i w:val="0"/>
          <w:iCs w:val="0"/>
          <w:caps w:val="0"/>
          <w:color w:val="auto"/>
          <w:spacing w:val="0"/>
          <w:sz w:val="24"/>
          <w:szCs w:val="24"/>
          <w:shd w:val="clear" w:fill="FFFFFF"/>
        </w:rPr>
        <w:t>日</w:t>
      </w:r>
      <w:r>
        <w:rPr>
          <w:rFonts w:hint="eastAsia" w:cs="宋体"/>
          <w:i w:val="0"/>
          <w:iCs w:val="0"/>
          <w:caps w:val="0"/>
          <w:color w:val="auto"/>
          <w:spacing w:val="0"/>
          <w:sz w:val="24"/>
          <w:szCs w:val="24"/>
          <w:shd w:val="clear" w:fill="FFFFFF"/>
          <w:lang w:val="en-US" w:eastAsia="zh-CN"/>
        </w:rPr>
        <w:t>15</w:t>
      </w:r>
      <w:r>
        <w:rPr>
          <w:rFonts w:hint="eastAsia" w:ascii="宋体" w:hAnsi="宋体" w:eastAsia="宋体" w:cs="宋体"/>
          <w:i w:val="0"/>
          <w:iCs w:val="0"/>
          <w:caps w:val="0"/>
          <w:color w:val="auto"/>
          <w:spacing w:val="0"/>
          <w:sz w:val="24"/>
          <w:szCs w:val="24"/>
          <w:shd w:val="clear" w:fill="FFFFFF"/>
        </w:rPr>
        <w:t>时00分（北京时间）</w:t>
      </w:r>
    </w:p>
    <w:p w14:paraId="7EC8120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地点：安康市高新区高新观澜8栋2单元801室</w:t>
      </w:r>
    </w:p>
    <w:p w14:paraId="21BDC6E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40"/>
          <w:rFonts w:hint="eastAsia" w:ascii="宋体" w:hAnsi="宋体" w:eastAsia="宋体" w:cs="宋体"/>
          <w:b/>
          <w:bCs/>
          <w:i w:val="0"/>
          <w:iCs w:val="0"/>
          <w:caps w:val="0"/>
          <w:color w:val="auto"/>
          <w:spacing w:val="0"/>
          <w:sz w:val="24"/>
          <w:szCs w:val="24"/>
          <w:shd w:val="clear" w:fill="FFFFFF"/>
        </w:rPr>
        <w:t>五、开启</w:t>
      </w:r>
    </w:p>
    <w:p w14:paraId="46FA966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w:t>
      </w:r>
      <w:r>
        <w:rPr>
          <w:rFonts w:hint="eastAsia" w:cs="宋体"/>
          <w:i w:val="0"/>
          <w:iCs w:val="0"/>
          <w:caps w:val="0"/>
          <w:color w:val="auto"/>
          <w:spacing w:val="0"/>
          <w:sz w:val="24"/>
          <w:szCs w:val="24"/>
          <w:shd w:val="clear" w:fill="FFFFFF"/>
          <w:lang w:val="en-US" w:eastAsia="zh-CN"/>
        </w:rPr>
        <w:t>2026</w:t>
      </w:r>
      <w:r>
        <w:rPr>
          <w:rFonts w:hint="eastAsia" w:ascii="宋体" w:hAnsi="宋体" w:eastAsia="宋体" w:cs="宋体"/>
          <w:i w:val="0"/>
          <w:iCs w:val="0"/>
          <w:caps w:val="0"/>
          <w:color w:val="auto"/>
          <w:spacing w:val="0"/>
          <w:sz w:val="24"/>
          <w:szCs w:val="24"/>
          <w:shd w:val="clear" w:fill="FFFFFF"/>
        </w:rPr>
        <w:t>年</w:t>
      </w:r>
      <w:r>
        <w:rPr>
          <w:rFonts w:hint="eastAsia"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27</w:t>
      </w:r>
      <w:r>
        <w:rPr>
          <w:rFonts w:hint="eastAsia" w:ascii="宋体" w:hAnsi="宋体" w:eastAsia="宋体" w:cs="宋体"/>
          <w:i w:val="0"/>
          <w:iCs w:val="0"/>
          <w:caps w:val="0"/>
          <w:color w:val="auto"/>
          <w:spacing w:val="0"/>
          <w:sz w:val="24"/>
          <w:szCs w:val="24"/>
          <w:shd w:val="clear" w:fill="FFFFFF"/>
        </w:rPr>
        <w:t>日</w:t>
      </w:r>
      <w:r>
        <w:rPr>
          <w:rFonts w:hint="eastAsia" w:cs="宋体"/>
          <w:i w:val="0"/>
          <w:iCs w:val="0"/>
          <w:caps w:val="0"/>
          <w:color w:val="auto"/>
          <w:spacing w:val="0"/>
          <w:sz w:val="24"/>
          <w:szCs w:val="24"/>
          <w:shd w:val="clear" w:fill="FFFFFF"/>
          <w:lang w:val="en-US" w:eastAsia="zh-CN"/>
        </w:rPr>
        <w:t>15</w:t>
      </w:r>
      <w:r>
        <w:rPr>
          <w:rFonts w:hint="eastAsia" w:ascii="宋体" w:hAnsi="宋体" w:eastAsia="宋体" w:cs="宋体"/>
          <w:i w:val="0"/>
          <w:iCs w:val="0"/>
          <w:caps w:val="0"/>
          <w:color w:val="auto"/>
          <w:spacing w:val="0"/>
          <w:sz w:val="24"/>
          <w:szCs w:val="24"/>
          <w:shd w:val="clear" w:fill="FFFFFF"/>
        </w:rPr>
        <w:t>时00分（北京时间）</w:t>
      </w:r>
    </w:p>
    <w:p w14:paraId="6D39338D">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地点：安康市高新区高新观澜8栋2单元801室</w:t>
      </w:r>
    </w:p>
    <w:p w14:paraId="600FD4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40"/>
          <w:rFonts w:hint="eastAsia" w:ascii="宋体" w:hAnsi="宋体" w:eastAsia="宋体" w:cs="宋体"/>
          <w:b/>
          <w:bCs/>
          <w:i w:val="0"/>
          <w:iCs w:val="0"/>
          <w:caps w:val="0"/>
          <w:color w:val="auto"/>
          <w:spacing w:val="0"/>
          <w:sz w:val="24"/>
          <w:szCs w:val="24"/>
          <w:shd w:val="clear" w:fill="FFFFFF"/>
        </w:rPr>
        <w:t>六、公告期限</w:t>
      </w:r>
    </w:p>
    <w:p w14:paraId="1FCF01E0">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6793B10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40"/>
          <w:rFonts w:hint="eastAsia" w:ascii="宋体" w:hAnsi="宋体" w:eastAsia="宋体" w:cs="宋体"/>
          <w:b/>
          <w:bCs/>
          <w:i w:val="0"/>
          <w:iCs w:val="0"/>
          <w:caps w:val="0"/>
          <w:color w:val="auto"/>
          <w:spacing w:val="0"/>
          <w:sz w:val="24"/>
          <w:szCs w:val="24"/>
          <w:shd w:val="clear" w:fill="FFFFFF"/>
        </w:rPr>
        <w:t>七、其他补充事宜</w:t>
      </w:r>
    </w:p>
    <w:p w14:paraId="2834D712">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cs="宋体"/>
          <w:b w:val="0"/>
          <w:bCs w:val="0"/>
          <w:color w:val="auto"/>
          <w:sz w:val="24"/>
          <w:szCs w:val="24"/>
          <w:lang w:val="en-US" w:eastAsia="zh-CN"/>
        </w:rPr>
        <w:t>获取须知：</w:t>
      </w:r>
      <w:r>
        <w:rPr>
          <w:rFonts w:hint="eastAsia" w:ascii="宋体" w:hAnsi="宋体" w:eastAsia="宋体" w:cs="宋体"/>
          <w:b w:val="0"/>
          <w:bCs w:val="0"/>
          <w:color w:val="auto"/>
          <w:sz w:val="24"/>
          <w:szCs w:val="24"/>
          <w:lang w:val="en-US" w:eastAsia="zh-CN"/>
        </w:rPr>
        <w:t>投标供应商请在文件获取时间以内将单位介绍信(备注经办人联系电话及电子邮箱)及身份证复印件加盖公章递交至安康</w:t>
      </w:r>
      <w:r>
        <w:rPr>
          <w:rFonts w:hint="eastAsia" w:ascii="宋体" w:hAnsi="宋体" w:cs="宋体"/>
          <w:b w:val="0"/>
          <w:bCs w:val="0"/>
          <w:color w:val="auto"/>
          <w:sz w:val="24"/>
          <w:szCs w:val="24"/>
          <w:lang w:val="en-US" w:eastAsia="zh-CN"/>
        </w:rPr>
        <w:t>尚昊</w:t>
      </w:r>
      <w:r>
        <w:rPr>
          <w:rFonts w:hint="eastAsia" w:ascii="宋体" w:hAnsi="宋体" w:eastAsia="宋体" w:cs="宋体"/>
          <w:b w:val="0"/>
          <w:bCs w:val="0"/>
          <w:color w:val="auto"/>
          <w:sz w:val="24"/>
          <w:szCs w:val="24"/>
          <w:lang w:val="en-US" w:eastAsia="zh-CN"/>
        </w:rPr>
        <w:t>招标代理有限公司。</w:t>
      </w:r>
    </w:p>
    <w:p w14:paraId="3E36F26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40"/>
          <w:rFonts w:hint="eastAsia" w:ascii="宋体" w:hAnsi="宋体" w:eastAsia="宋体" w:cs="宋体"/>
          <w:b/>
          <w:bCs/>
          <w:i w:val="0"/>
          <w:iCs w:val="0"/>
          <w:caps w:val="0"/>
          <w:color w:val="auto"/>
          <w:spacing w:val="0"/>
          <w:sz w:val="24"/>
          <w:szCs w:val="24"/>
          <w:shd w:val="clear" w:fill="FFFFFF"/>
        </w:rPr>
        <w:t>八、对本次招标提出询问，请按以下方式联系。</w:t>
      </w:r>
    </w:p>
    <w:p w14:paraId="5838F6B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32C6CC60">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default" w:ascii="宋体" w:hAnsi="宋体" w:eastAsia="宋体" w:cs="宋体"/>
          <w:color w:val="auto"/>
          <w:sz w:val="24"/>
          <w:szCs w:val="24"/>
          <w:lang w:val="en-US"/>
        </w:rPr>
      </w:pPr>
      <w:r>
        <w:rPr>
          <w:rFonts w:hint="eastAsia" w:ascii="宋体" w:hAnsi="宋体" w:eastAsia="宋体" w:cs="宋体"/>
          <w:i w:val="0"/>
          <w:iCs w:val="0"/>
          <w:caps w:val="0"/>
          <w:color w:val="auto"/>
          <w:spacing w:val="0"/>
          <w:sz w:val="24"/>
          <w:szCs w:val="24"/>
          <w:shd w:val="clear" w:fill="FFFFFF"/>
        </w:rPr>
        <w:t>名称：</w:t>
      </w:r>
      <w:r>
        <w:rPr>
          <w:rFonts w:hint="eastAsia" w:cs="宋体"/>
          <w:i w:val="0"/>
          <w:iCs w:val="0"/>
          <w:caps w:val="0"/>
          <w:color w:val="auto"/>
          <w:spacing w:val="0"/>
          <w:sz w:val="24"/>
          <w:szCs w:val="24"/>
          <w:shd w:val="clear" w:fill="FFFFFF"/>
          <w:lang w:eastAsia="zh-CN"/>
        </w:rPr>
        <w:t>中共安康市委宣传部</w:t>
      </w:r>
    </w:p>
    <w:p w14:paraId="2B020AEC">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w:t>
      </w:r>
      <w:r>
        <w:rPr>
          <w:rFonts w:ascii="宋体" w:hAnsi="宋体" w:eastAsia="宋体" w:cs="宋体"/>
          <w:color w:val="auto"/>
          <w:sz w:val="24"/>
          <w:szCs w:val="24"/>
        </w:rPr>
        <w:t>安康市汉滨区香溪路 27 号</w:t>
      </w:r>
    </w:p>
    <w:p w14:paraId="09840E56">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rPr>
        <w:t>联系方式：</w:t>
      </w:r>
      <w:r>
        <w:rPr>
          <w:rFonts w:hint="eastAsia" w:cs="宋体"/>
          <w:i w:val="0"/>
          <w:iCs w:val="0"/>
          <w:caps w:val="0"/>
          <w:color w:val="auto"/>
          <w:spacing w:val="0"/>
          <w:sz w:val="24"/>
          <w:szCs w:val="24"/>
          <w:shd w:val="clear" w:fill="FFFFFF"/>
          <w:lang w:val="en-US" w:eastAsia="zh-CN"/>
        </w:rPr>
        <w:t>13700250919</w:t>
      </w:r>
    </w:p>
    <w:p w14:paraId="1572D48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78273DA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名称：安康尚昊招标代理有限公司</w:t>
      </w:r>
    </w:p>
    <w:p w14:paraId="1A9C1203">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地址：安康市高新区高新观澜8栋2单元801室</w:t>
      </w:r>
    </w:p>
    <w:p w14:paraId="25C6BEA0">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联系方式：13991519725</w:t>
      </w:r>
    </w:p>
    <w:p w14:paraId="18CBE78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268F55E5">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项目联系人：郑工</w:t>
      </w:r>
    </w:p>
    <w:p w14:paraId="05855EDF">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sz w:val="21"/>
          <w:szCs w:val="21"/>
        </w:rPr>
      </w:pPr>
      <w:r>
        <w:rPr>
          <w:rFonts w:hint="eastAsia" w:ascii="宋体" w:hAnsi="宋体" w:eastAsia="宋体" w:cs="宋体"/>
          <w:i w:val="0"/>
          <w:iCs w:val="0"/>
          <w:caps w:val="0"/>
          <w:color w:val="auto"/>
          <w:spacing w:val="0"/>
          <w:sz w:val="24"/>
          <w:szCs w:val="24"/>
          <w:shd w:val="clear" w:fill="FFFFFF"/>
        </w:rPr>
        <w:t>电话：139915197</w:t>
      </w:r>
      <w:r>
        <w:rPr>
          <w:rFonts w:hint="eastAsia" w:ascii="宋体" w:hAnsi="宋体" w:eastAsia="宋体" w:cs="宋体"/>
          <w:i w:val="0"/>
          <w:iCs w:val="0"/>
          <w:caps w:val="0"/>
          <w:color w:val="333333"/>
          <w:spacing w:val="0"/>
          <w:sz w:val="24"/>
          <w:szCs w:val="24"/>
          <w:shd w:val="clear" w:fill="FFFFFF"/>
        </w:rPr>
        <w:t>25</w:t>
      </w:r>
    </w:p>
    <w:p w14:paraId="377ECB47">
      <w:pPr>
        <w:pStyle w:val="47"/>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firstLine="480" w:firstLineChars="200"/>
        <w:textAlignment w:val="auto"/>
        <w:outlineLvl w:val="9"/>
        <w:rPr>
          <w:rFonts w:hint="eastAsia" w:ascii="宋体" w:hAnsi="宋体" w:eastAsia="宋体" w:cs="宋体"/>
          <w:kern w:val="0"/>
          <w:sz w:val="24"/>
          <w:szCs w:val="24"/>
          <w:lang w:val="en-US" w:eastAsia="zh-CN"/>
        </w:rPr>
      </w:pPr>
    </w:p>
    <w:p w14:paraId="37F85FDB">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kern w:val="0"/>
          <w:sz w:val="24"/>
          <w:szCs w:val="24"/>
          <w:lang w:val="en-US" w:eastAsia="zh-CN" w:bidi="ar-SA"/>
        </w:rPr>
      </w:pPr>
    </w:p>
    <w:p w14:paraId="399EE653">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kern w:val="0"/>
          <w:sz w:val="24"/>
          <w:szCs w:val="24"/>
          <w:lang w:val="en-US" w:eastAsia="zh-CN" w:bidi="ar-SA"/>
        </w:rPr>
      </w:pPr>
    </w:p>
    <w:p w14:paraId="69CFB0F2">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kern w:val="0"/>
          <w:sz w:val="24"/>
          <w:szCs w:val="24"/>
          <w:lang w:val="en-US" w:eastAsia="zh-CN" w:bidi="ar-SA"/>
        </w:rPr>
      </w:pPr>
    </w:p>
    <w:p w14:paraId="51C75415">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安康尚昊招标代理有限公司</w:t>
      </w:r>
    </w:p>
    <w:p w14:paraId="4FCA8014">
      <w:pPr>
        <w:keepNext w:val="0"/>
        <w:keepLines w:val="0"/>
        <w:pageBreakBefore w:val="0"/>
        <w:kinsoku/>
        <w:wordWrap/>
        <w:overflowPunct/>
        <w:topLinePunct w:val="0"/>
        <w:autoSpaceDE/>
        <w:autoSpaceDN/>
        <w:bidi w:val="0"/>
        <w:adjustRightInd/>
        <w:spacing w:line="360" w:lineRule="auto"/>
        <w:ind w:left="0" w:leftChars="0" w:firstLine="480" w:firstLineChars="200"/>
        <w:jc w:val="center"/>
        <w:textAlignment w:val="auto"/>
        <w:rPr>
          <w:rFonts w:ascii="宋体" w:hAnsi="宋体" w:cs="宋体"/>
          <w:color w:val="auto"/>
          <w:kern w:val="0"/>
          <w:sz w:val="24"/>
          <w:szCs w:val="24"/>
        </w:rPr>
      </w:pPr>
      <w:r>
        <w:rPr>
          <w:rFonts w:hint="eastAsia" w:ascii="宋体" w:hAnsi="宋体" w:eastAsia="宋体" w:cs="宋体"/>
          <w:kern w:val="0"/>
          <w:sz w:val="24"/>
          <w:szCs w:val="24"/>
          <w:lang w:val="en-US" w:eastAsia="zh-CN" w:bidi="ar-SA"/>
        </w:rPr>
        <w:t xml:space="preserve">                                                </w:t>
      </w:r>
      <w:r>
        <w:rPr>
          <w:rFonts w:hint="eastAsia" w:ascii="宋体" w:hAnsi="宋体" w:eastAsia="宋体" w:cs="宋体"/>
          <w:color w:val="auto"/>
          <w:kern w:val="0"/>
          <w:sz w:val="24"/>
          <w:szCs w:val="24"/>
          <w:lang w:val="en-US" w:eastAsia="zh-CN" w:bidi="ar-SA"/>
        </w:rPr>
        <w:t xml:space="preserve">  202</w:t>
      </w:r>
      <w:r>
        <w:rPr>
          <w:rFonts w:hint="eastAsia" w:ascii="宋体" w:hAnsi="宋体" w:cs="宋体"/>
          <w:color w:val="auto"/>
          <w:kern w:val="0"/>
          <w:sz w:val="24"/>
          <w:szCs w:val="24"/>
          <w:lang w:val="en-US" w:eastAsia="zh-CN" w:bidi="ar-SA"/>
        </w:rPr>
        <w:t>6</w:t>
      </w:r>
      <w:r>
        <w:rPr>
          <w:rFonts w:hint="eastAsia" w:ascii="宋体" w:hAnsi="宋体" w:eastAsia="宋体" w:cs="宋体"/>
          <w:color w:val="auto"/>
          <w:kern w:val="0"/>
          <w:sz w:val="24"/>
          <w:szCs w:val="24"/>
          <w:lang w:val="en-US" w:eastAsia="zh-CN" w:bidi="ar-SA"/>
        </w:rPr>
        <w:t>年</w:t>
      </w:r>
      <w:r>
        <w:rPr>
          <w:rFonts w:hint="eastAsia" w:ascii="宋体" w:hAnsi="宋体" w:cs="宋体"/>
          <w:color w:val="auto"/>
          <w:kern w:val="0"/>
          <w:sz w:val="24"/>
          <w:szCs w:val="24"/>
          <w:lang w:val="en-US" w:eastAsia="zh-CN" w:bidi="ar-SA"/>
        </w:rPr>
        <w:t>7</w:t>
      </w:r>
      <w:r>
        <w:rPr>
          <w:rFonts w:hint="eastAsia" w:ascii="宋体" w:hAnsi="宋体" w:eastAsia="宋体" w:cs="宋体"/>
          <w:color w:val="auto"/>
          <w:kern w:val="0"/>
          <w:sz w:val="24"/>
          <w:szCs w:val="24"/>
          <w:lang w:val="en-US" w:eastAsia="zh-CN" w:bidi="ar-SA"/>
        </w:rPr>
        <w:t>月</w:t>
      </w:r>
      <w:r>
        <w:rPr>
          <w:rFonts w:hint="eastAsia" w:ascii="宋体" w:hAnsi="宋体" w:cs="宋体"/>
          <w:color w:val="auto"/>
          <w:kern w:val="0"/>
          <w:sz w:val="24"/>
          <w:szCs w:val="24"/>
          <w:lang w:val="en-US" w:eastAsia="zh-CN" w:bidi="ar-SA"/>
        </w:rPr>
        <w:t>15</w:t>
      </w:r>
      <w:r>
        <w:rPr>
          <w:rFonts w:hint="eastAsia" w:ascii="宋体" w:hAnsi="宋体" w:eastAsia="宋体" w:cs="宋体"/>
          <w:color w:val="auto"/>
          <w:kern w:val="0"/>
          <w:sz w:val="24"/>
          <w:szCs w:val="24"/>
          <w:lang w:val="en-US" w:eastAsia="zh-CN" w:bidi="ar-SA"/>
        </w:rPr>
        <w:t>日</w:t>
      </w:r>
    </w:p>
    <w:p w14:paraId="718619CF">
      <w:pPr>
        <w:pStyle w:val="2"/>
        <w:spacing w:line="360" w:lineRule="auto"/>
        <w:rPr>
          <w:rFonts w:hint="eastAsia"/>
          <w:color w:val="auto"/>
        </w:rPr>
        <w:sectPr>
          <w:headerReference r:id="rId11" w:type="first"/>
          <w:footerReference r:id="rId13" w:type="first"/>
          <w:headerReference r:id="rId10" w:type="default"/>
          <w:footerReference r:id="rId12" w:type="default"/>
          <w:pgSz w:w="11906" w:h="16838"/>
          <w:pgMar w:top="1417" w:right="1417" w:bottom="1417" w:left="1417" w:header="1134" w:footer="992" w:gutter="0"/>
          <w:pgNumType w:fmt="decimal" w:start="1"/>
          <w:cols w:space="0" w:num="1"/>
          <w:titlePg/>
          <w:docGrid w:type="lines" w:linePitch="326" w:charSpace="0"/>
        </w:sectPr>
      </w:pPr>
      <w:bookmarkStart w:id="16" w:name="_Toc19543334"/>
    </w:p>
    <w:p w14:paraId="2841CB10">
      <w:pPr>
        <w:pStyle w:val="2"/>
        <w:spacing w:line="360" w:lineRule="auto"/>
        <w:rPr>
          <w:rFonts w:ascii="宋体" w:hAnsi="宋体" w:cs="宋体"/>
        </w:rPr>
      </w:pPr>
      <w:bookmarkStart w:id="17" w:name="_Toc23343"/>
      <w:r>
        <w:rPr>
          <w:rFonts w:hint="eastAsia"/>
        </w:rPr>
        <w:t>第二部分</w:t>
      </w:r>
      <w:r>
        <w:t xml:space="preserve">  </w:t>
      </w:r>
      <w:r>
        <w:rPr>
          <w:rFonts w:hint="eastAsia"/>
        </w:rPr>
        <w:t>供应商须知前附表</w:t>
      </w:r>
      <w:bookmarkEnd w:id="6"/>
      <w:bookmarkEnd w:id="7"/>
      <w:bookmarkEnd w:id="11"/>
      <w:bookmarkEnd w:id="12"/>
      <w:bookmarkEnd w:id="13"/>
      <w:bookmarkEnd w:id="14"/>
      <w:bookmarkEnd w:id="15"/>
      <w:bookmarkEnd w:id="16"/>
      <w:bookmarkEnd w:id="17"/>
    </w:p>
    <w:tbl>
      <w:tblPr>
        <w:tblStyle w:val="80"/>
        <w:tblW w:w="9643" w:type="dxa"/>
        <w:jc w:val="center"/>
        <w:tblLayout w:type="fixed"/>
        <w:tblCellMar>
          <w:top w:w="147" w:type="dxa"/>
          <w:left w:w="108" w:type="dxa"/>
          <w:bottom w:w="56" w:type="dxa"/>
          <w:right w:w="0" w:type="dxa"/>
        </w:tblCellMar>
      </w:tblPr>
      <w:tblGrid>
        <w:gridCol w:w="704"/>
        <w:gridCol w:w="1990"/>
        <w:gridCol w:w="6949"/>
      </w:tblGrid>
      <w:tr w14:paraId="310A0AD9">
        <w:tblPrEx>
          <w:tblCellMar>
            <w:top w:w="147" w:type="dxa"/>
            <w:left w:w="108" w:type="dxa"/>
            <w:bottom w:w="56" w:type="dxa"/>
            <w:right w:w="0" w:type="dxa"/>
          </w:tblCellMar>
        </w:tblPrEx>
        <w:trPr>
          <w:trHeight w:val="33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119A212">
            <w:pPr>
              <w:spacing w:line="259" w:lineRule="auto"/>
              <w:jc w:val="center"/>
              <w:rPr>
                <w:rFonts w:asciiTheme="minorEastAsia" w:hAnsiTheme="minorEastAsia" w:eastAsiaTheme="minorEastAsia"/>
                <w:sz w:val="24"/>
                <w:szCs w:val="24"/>
              </w:rPr>
            </w:pPr>
            <w:r>
              <w:rPr>
                <w:rFonts w:asciiTheme="minorEastAsia" w:hAnsiTheme="minorEastAsia" w:eastAsiaTheme="minorEastAsia"/>
                <w:sz w:val="24"/>
                <w:szCs w:val="24"/>
              </w:rPr>
              <w:t>序号</w:t>
            </w:r>
          </w:p>
        </w:tc>
        <w:tc>
          <w:tcPr>
            <w:tcW w:w="1990" w:type="dxa"/>
            <w:tcBorders>
              <w:top w:val="single" w:color="000000" w:sz="4" w:space="0"/>
              <w:left w:val="single" w:color="000000" w:sz="4" w:space="0"/>
              <w:bottom w:val="single" w:color="000000" w:sz="4" w:space="0"/>
              <w:right w:val="single" w:color="000000" w:sz="4" w:space="0"/>
            </w:tcBorders>
            <w:vAlign w:val="center"/>
          </w:tcPr>
          <w:p w14:paraId="6F91ABD6">
            <w:pPr>
              <w:spacing w:line="259" w:lineRule="auto"/>
              <w:ind w:right="310"/>
              <w:jc w:val="center"/>
              <w:rPr>
                <w:rFonts w:asciiTheme="minorEastAsia" w:hAnsiTheme="minorEastAsia" w:eastAsiaTheme="minorEastAsia"/>
                <w:sz w:val="24"/>
                <w:szCs w:val="24"/>
              </w:rPr>
            </w:pPr>
            <w:r>
              <w:rPr>
                <w:rFonts w:asciiTheme="minorEastAsia" w:hAnsiTheme="minorEastAsia" w:eastAsiaTheme="minorEastAsia"/>
                <w:sz w:val="24"/>
                <w:szCs w:val="24"/>
              </w:rPr>
              <w:t>内 容</w:t>
            </w:r>
          </w:p>
        </w:tc>
        <w:tc>
          <w:tcPr>
            <w:tcW w:w="6949" w:type="dxa"/>
            <w:tcBorders>
              <w:top w:val="single" w:color="000000" w:sz="4" w:space="0"/>
              <w:left w:val="single" w:color="000000" w:sz="4" w:space="0"/>
              <w:bottom w:val="single" w:color="000000" w:sz="4" w:space="0"/>
              <w:right w:val="single" w:color="000000" w:sz="4" w:space="0"/>
            </w:tcBorders>
            <w:vAlign w:val="center"/>
          </w:tcPr>
          <w:p w14:paraId="612D8DC6">
            <w:pPr>
              <w:spacing w:line="259" w:lineRule="auto"/>
              <w:ind w:left="840" w:right="111" w:firstLine="1680" w:firstLineChars="700"/>
              <w:jc w:val="both"/>
              <w:rPr>
                <w:rFonts w:asciiTheme="minorEastAsia" w:hAnsiTheme="minorEastAsia" w:eastAsiaTheme="minorEastAsia"/>
                <w:sz w:val="24"/>
                <w:szCs w:val="24"/>
              </w:rPr>
            </w:pPr>
            <w:r>
              <w:rPr>
                <w:rFonts w:asciiTheme="minorEastAsia" w:hAnsiTheme="minorEastAsia" w:eastAsiaTheme="minorEastAsia"/>
                <w:sz w:val="24"/>
                <w:szCs w:val="24"/>
              </w:rPr>
              <w:t>说明与要求</w:t>
            </w:r>
          </w:p>
        </w:tc>
      </w:tr>
      <w:tr w14:paraId="4B88077C">
        <w:tblPrEx>
          <w:tblCellMar>
            <w:top w:w="147" w:type="dxa"/>
            <w:left w:w="108" w:type="dxa"/>
            <w:bottom w:w="56" w:type="dxa"/>
            <w:right w:w="0" w:type="dxa"/>
          </w:tblCellMar>
        </w:tblPrEx>
        <w:trPr>
          <w:trHeight w:val="20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ABF6597">
            <w:pPr>
              <w:pStyle w:val="79"/>
              <w:numPr>
                <w:ilvl w:val="0"/>
                <w:numId w:val="1"/>
              </w:numPr>
              <w:spacing w:line="259" w:lineRule="auto"/>
              <w:ind w:right="110" w:firstLineChars="0"/>
              <w:jc w:val="center"/>
              <w:rPr>
                <w:rFonts w:asciiTheme="minorEastAsia" w:hAnsiTheme="minorEastAsia" w:eastAsiaTheme="minorEastAsia"/>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00BE945C">
            <w:pPr>
              <w:spacing w:line="259" w:lineRule="auto"/>
              <w:ind w:right="109"/>
              <w:jc w:val="center"/>
              <w:rPr>
                <w:rFonts w:asciiTheme="minorEastAsia" w:hAnsiTheme="minorEastAsia" w:eastAsiaTheme="minorEastAsia"/>
                <w:sz w:val="24"/>
                <w:szCs w:val="24"/>
              </w:rPr>
            </w:pPr>
            <w:r>
              <w:rPr>
                <w:rFonts w:asciiTheme="minorEastAsia" w:hAnsiTheme="minorEastAsia" w:eastAsiaTheme="minorEastAsia"/>
                <w:sz w:val="24"/>
                <w:szCs w:val="24"/>
              </w:rPr>
              <w:t>采购人</w:t>
            </w:r>
          </w:p>
        </w:tc>
        <w:tc>
          <w:tcPr>
            <w:tcW w:w="6949" w:type="dxa"/>
            <w:tcBorders>
              <w:top w:val="single" w:color="000000" w:sz="4" w:space="0"/>
              <w:left w:val="single" w:color="000000" w:sz="4" w:space="0"/>
              <w:bottom w:val="single" w:color="000000" w:sz="4" w:space="0"/>
              <w:right w:val="single" w:color="000000" w:sz="4" w:space="0"/>
            </w:tcBorders>
            <w:vAlign w:val="center"/>
          </w:tcPr>
          <w:p w14:paraId="2C91EDF0">
            <w:pPr>
              <w:spacing w:line="259" w:lineRule="auto"/>
              <w:rPr>
                <w:rFonts w:hint="default" w:asciiTheme="minorEastAsia" w:hAnsiTheme="minorEastAsia" w:eastAsiaTheme="minorEastAsia"/>
                <w:sz w:val="24"/>
                <w:szCs w:val="24"/>
                <w:lang w:val="en-US" w:eastAsia="zh-CN"/>
              </w:rPr>
            </w:pPr>
            <w:r>
              <w:rPr>
                <w:rFonts w:hint="eastAsia" w:ascii="宋体" w:hAnsi="宋体" w:cs="宋体"/>
                <w:kern w:val="0"/>
                <w:sz w:val="24"/>
                <w:szCs w:val="24"/>
                <w:lang w:eastAsia="zh-CN"/>
              </w:rPr>
              <w:t>中共安康市委宣传部</w:t>
            </w:r>
          </w:p>
        </w:tc>
      </w:tr>
      <w:tr w14:paraId="320D3FE1">
        <w:tblPrEx>
          <w:tblCellMar>
            <w:top w:w="147" w:type="dxa"/>
            <w:left w:w="108" w:type="dxa"/>
            <w:bottom w:w="56" w:type="dxa"/>
            <w:right w:w="0" w:type="dxa"/>
          </w:tblCellMar>
        </w:tblPrEx>
        <w:trPr>
          <w:trHeight w:val="21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A935DD0">
            <w:pPr>
              <w:pStyle w:val="79"/>
              <w:numPr>
                <w:ilvl w:val="0"/>
                <w:numId w:val="1"/>
              </w:numPr>
              <w:spacing w:line="259" w:lineRule="auto"/>
              <w:ind w:right="110" w:firstLineChars="0"/>
              <w:jc w:val="center"/>
              <w:rPr>
                <w:rFonts w:asciiTheme="minorEastAsia" w:hAnsiTheme="minorEastAsia" w:eastAsiaTheme="minorEastAsia"/>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72954CE">
            <w:pPr>
              <w:spacing w:line="259" w:lineRule="auto"/>
              <w:ind w:right="109"/>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代理机构</w:t>
            </w:r>
          </w:p>
        </w:tc>
        <w:tc>
          <w:tcPr>
            <w:tcW w:w="6949" w:type="dxa"/>
            <w:tcBorders>
              <w:top w:val="single" w:color="000000" w:sz="4" w:space="0"/>
              <w:left w:val="single" w:color="000000" w:sz="4" w:space="0"/>
              <w:bottom w:val="single" w:color="000000" w:sz="4" w:space="0"/>
              <w:right w:val="single" w:color="000000" w:sz="4" w:space="0"/>
            </w:tcBorders>
            <w:vAlign w:val="center"/>
          </w:tcPr>
          <w:p w14:paraId="01600E7B">
            <w:pPr>
              <w:spacing w:line="259" w:lineRule="auto"/>
              <w:rPr>
                <w:rFonts w:asciiTheme="minorEastAsia" w:hAnsiTheme="minorEastAsia" w:eastAsiaTheme="minorEastAsia"/>
                <w:sz w:val="24"/>
                <w:szCs w:val="24"/>
              </w:rPr>
            </w:pPr>
            <w:r>
              <w:rPr>
                <w:rFonts w:hint="eastAsia" w:asciiTheme="minorEastAsia" w:hAnsiTheme="minorEastAsia" w:eastAsiaTheme="minorEastAsia"/>
                <w:sz w:val="24"/>
                <w:szCs w:val="24"/>
              </w:rPr>
              <w:t>安康</w:t>
            </w:r>
            <w:r>
              <w:rPr>
                <w:rFonts w:asciiTheme="minorEastAsia" w:hAnsiTheme="minorEastAsia" w:eastAsiaTheme="minorEastAsia"/>
                <w:sz w:val="24"/>
                <w:szCs w:val="24"/>
              </w:rPr>
              <w:t>尚昊招标代理有限公司</w:t>
            </w:r>
          </w:p>
        </w:tc>
      </w:tr>
      <w:tr w14:paraId="4B3A0381">
        <w:tblPrEx>
          <w:tblCellMar>
            <w:top w:w="147" w:type="dxa"/>
            <w:left w:w="108" w:type="dxa"/>
            <w:bottom w:w="56" w:type="dxa"/>
            <w:right w:w="0" w:type="dxa"/>
          </w:tblCellMar>
        </w:tblPrEx>
        <w:trPr>
          <w:trHeight w:val="9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5962679">
            <w:pPr>
              <w:pStyle w:val="79"/>
              <w:numPr>
                <w:ilvl w:val="0"/>
                <w:numId w:val="1"/>
              </w:numPr>
              <w:spacing w:line="259" w:lineRule="auto"/>
              <w:ind w:right="110" w:firstLineChars="0"/>
              <w:jc w:val="center"/>
              <w:rPr>
                <w:rFonts w:asciiTheme="minorEastAsia" w:hAnsiTheme="minorEastAsia" w:eastAsiaTheme="minorEastAsia"/>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0DCE8247">
            <w:pPr>
              <w:spacing w:line="259" w:lineRule="auto"/>
              <w:ind w:right="111"/>
              <w:jc w:val="center"/>
              <w:rPr>
                <w:rFonts w:asciiTheme="minorEastAsia" w:hAnsiTheme="minorEastAsia" w:eastAsiaTheme="minorEastAsia"/>
                <w:sz w:val="24"/>
                <w:szCs w:val="24"/>
              </w:rPr>
            </w:pPr>
            <w:r>
              <w:rPr>
                <w:rFonts w:asciiTheme="minorEastAsia" w:hAnsiTheme="minorEastAsia" w:eastAsiaTheme="minorEastAsia"/>
                <w:sz w:val="24"/>
                <w:szCs w:val="24"/>
              </w:rPr>
              <w:t>项目名称</w:t>
            </w:r>
          </w:p>
        </w:tc>
        <w:tc>
          <w:tcPr>
            <w:tcW w:w="6949" w:type="dxa"/>
            <w:tcBorders>
              <w:top w:val="single" w:color="000000" w:sz="4" w:space="0"/>
              <w:left w:val="single" w:color="000000" w:sz="4" w:space="0"/>
              <w:bottom w:val="single" w:color="000000" w:sz="4" w:space="0"/>
              <w:right w:val="single" w:color="000000" w:sz="4" w:space="0"/>
            </w:tcBorders>
            <w:vAlign w:val="center"/>
          </w:tcPr>
          <w:p w14:paraId="39486ACF">
            <w:pPr>
              <w:pStyle w:val="79"/>
              <w:widowControl/>
              <w:snapToGrid w:val="0"/>
              <w:spacing w:line="400" w:lineRule="exact"/>
              <w:ind w:firstLine="0" w:firstLineChars="0"/>
              <w:jc w:val="left"/>
              <w:rPr>
                <w:rFonts w:asciiTheme="minorEastAsia" w:hAnsiTheme="minorEastAsia" w:eastAsiaTheme="minorEastAsia"/>
                <w:sz w:val="24"/>
                <w:szCs w:val="24"/>
              </w:rPr>
            </w:pPr>
            <w:r>
              <w:rPr>
                <w:rFonts w:ascii="宋体" w:hAnsi="宋体" w:cs="Times New Roman"/>
                <w:color w:val="000000" w:themeColor="text1"/>
                <w:sz w:val="24"/>
                <w:szCs w:val="24"/>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margin">
                        <wp:posOffset>7500620</wp:posOffset>
                      </wp:positionH>
                      <wp:positionV relativeFrom="paragraph">
                        <wp:posOffset>-354330</wp:posOffset>
                      </wp:positionV>
                      <wp:extent cx="974725" cy="147955"/>
                      <wp:effectExtent l="0" t="0" r="0" b="0"/>
                      <wp:wrapNone/>
                      <wp:docPr id="3" name="文本框 3"/>
                      <wp:cNvGraphicFramePr/>
                      <a:graphic xmlns:a="http://schemas.openxmlformats.org/drawingml/2006/main">
                        <a:graphicData uri="http://schemas.microsoft.com/office/word/2010/wordprocessingShape">
                          <wps:wsp>
                            <wps:cNvSpPr txBox="1"/>
                            <wps:spPr>
                              <a:xfrm>
                                <a:off x="0" y="0"/>
                                <a:ext cx="974725" cy="147955"/>
                              </a:xfrm>
                              <a:prstGeom prst="rect">
                                <a:avLst/>
                              </a:prstGeom>
                              <a:noFill/>
                              <a:ln w="6350">
                                <a:noFill/>
                              </a:ln>
                              <a:effectLst/>
                            </wps:spPr>
                            <wps:txbx>
                              <w:txbxContent>
                                <w:p w14:paraId="0C00FE3E">
                                  <w:pPr>
                                    <w:pStyle w:val="23"/>
                                  </w:pPr>
                                  <w:r>
                                    <w:rPr>
                                      <w:rFonts w:hint="eastAsia"/>
                                    </w:rPr>
                                    <w:t xml:space="preserve">第 </w:t>
                                  </w:r>
                                  <w:r>
                                    <w:fldChar w:fldCharType="begin"/>
                                  </w:r>
                                  <w:r>
                                    <w:instrText xml:space="preserve"> PAGE  \* MERGEFORMAT </w:instrText>
                                  </w:r>
                                  <w:r>
                                    <w:fldChar w:fldCharType="separate"/>
                                  </w:r>
                                  <w:r>
                                    <w:t>5</w:t>
                                  </w:r>
                                  <w:r>
                                    <w:fldChar w:fldCharType="end"/>
                                  </w:r>
                                  <w:r>
                                    <w:rPr>
                                      <w:rFonts w:hint="eastAsia"/>
                                    </w:rPr>
                                    <w:t xml:space="preserve"> 页 共 </w:t>
                                  </w:r>
                                  <w:r>
                                    <w:fldChar w:fldCharType="begin"/>
                                  </w:r>
                                  <w:r>
                                    <w:instrText xml:space="preserve"> NUMPAGES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590.6pt;margin-top:-27.9pt;height:11.65pt;width:76.75pt;mso-position-horizontal-relative:margin;mso-wrap-style:none;z-index:251661312;mso-width-relative:page;mso-height-relative:page;" filled="f" stroked="f" coordsize="21600,21600" o:gfxdata="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PjLec9kAAAANAQAADwAAAAAAAAABACAAAAAiAAAAZHJzL2Rv&#10;d25yZXYueG1sUEsBAhQAFAAAAAgAh07iQGV79G85AgAAYQQAAA4AAAAAAAAAAQAgAAAAKAEAAGRy&#10;cy9lMm9Eb2MueG1sUEsFBgAAAAAGAAYAWQEAANMFAAAAAA==&#10;">
                      <v:fill on="f" focussize="0,0"/>
                      <v:stroke on="f" weight="0.5pt"/>
                      <v:imagedata o:title=""/>
                      <o:lock v:ext="edit" aspectratio="f"/>
                      <v:textbox inset="0mm,0mm,0mm,0mm" style="mso-fit-shape-to-text:t;">
                        <w:txbxContent>
                          <w:p w14:paraId="0C00FE3E">
                            <w:pPr>
                              <w:pStyle w:val="23"/>
                            </w:pPr>
                            <w:r>
                              <w:rPr>
                                <w:rFonts w:hint="eastAsia"/>
                              </w:rPr>
                              <w:t xml:space="preserve">第 </w:t>
                            </w:r>
                            <w:r>
                              <w:fldChar w:fldCharType="begin"/>
                            </w:r>
                            <w:r>
                              <w:instrText xml:space="preserve"> PAGE  \* MERGEFORMAT </w:instrText>
                            </w:r>
                            <w:r>
                              <w:fldChar w:fldCharType="separate"/>
                            </w:r>
                            <w:r>
                              <w:t>5</w:t>
                            </w:r>
                            <w:r>
                              <w:fldChar w:fldCharType="end"/>
                            </w:r>
                            <w:r>
                              <w:rPr>
                                <w:rFonts w:hint="eastAsia"/>
                              </w:rPr>
                              <w:t xml:space="preserve"> 页 共 </w:t>
                            </w:r>
                            <w:r>
                              <w:fldChar w:fldCharType="begin"/>
                            </w:r>
                            <w:r>
                              <w:instrText xml:space="preserve"> NUMPAGES  \* MERGEFORMAT </w:instrText>
                            </w:r>
                            <w:r>
                              <w:fldChar w:fldCharType="separate"/>
                            </w:r>
                            <w:r>
                              <w:t>55</w:t>
                            </w:r>
                            <w:r>
                              <w:fldChar w:fldCharType="end"/>
                            </w:r>
                          </w:p>
                        </w:txbxContent>
                      </v:textbox>
                    </v:shape>
                  </w:pict>
                </mc:Fallback>
              </mc:AlternateContent>
            </w:r>
            <w:r>
              <w:rPr>
                <w:rFonts w:hint="eastAsia" w:ascii="宋体" w:hAnsi="宋体" w:cs="Times New Roman"/>
                <w:color w:val="000000" w:themeColor="text1"/>
                <w:sz w:val="24"/>
                <w:szCs w:val="24"/>
                <w:lang w:eastAsia="zh-CN"/>
                <w14:textFill>
                  <w14:solidFill>
                    <w14:schemeClr w14:val="tx1"/>
                  </w14:solidFill>
                </w14:textFill>
              </w:rPr>
              <w:t>中心城区阅报栏文明引导宣传项目</w:t>
            </w:r>
            <w:r>
              <w:rPr>
                <w:rFonts w:hint="eastAsia" w:ascii="宋体" w:hAnsi="宋体" w:cs="Times New Roman"/>
                <w:color w:val="000000" w:themeColor="text1"/>
                <w:sz w:val="24"/>
                <w:szCs w:val="24"/>
                <w14:textFill>
                  <w14:solidFill>
                    <w14:schemeClr w14:val="tx1"/>
                  </w14:solidFill>
                </w14:textFill>
              </w:rPr>
              <w:t xml:space="preserve"> </w:t>
            </w:r>
          </w:p>
        </w:tc>
      </w:tr>
      <w:tr w14:paraId="3E7A7356">
        <w:tblPrEx>
          <w:tblCellMar>
            <w:top w:w="147" w:type="dxa"/>
            <w:left w:w="108" w:type="dxa"/>
            <w:bottom w:w="56" w:type="dxa"/>
            <w:right w:w="0" w:type="dxa"/>
          </w:tblCellMar>
        </w:tblPrEx>
        <w:trPr>
          <w:trHeight w:val="497"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573A42F">
            <w:pPr>
              <w:pStyle w:val="79"/>
              <w:numPr>
                <w:ilvl w:val="0"/>
                <w:numId w:val="1"/>
              </w:numPr>
              <w:spacing w:line="259" w:lineRule="auto"/>
              <w:ind w:right="110" w:firstLineChars="0"/>
              <w:jc w:val="center"/>
              <w:rPr>
                <w:rFonts w:asciiTheme="minorEastAsia" w:hAnsiTheme="minorEastAsia" w:eastAsiaTheme="minorEastAsia"/>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115C67E1">
            <w:pPr>
              <w:spacing w:line="259" w:lineRule="auto"/>
              <w:ind w:right="111"/>
              <w:jc w:val="center"/>
              <w:rPr>
                <w:rFonts w:hint="eastAsia" w:asciiTheme="minorEastAsia" w:hAnsiTheme="minorEastAsia" w:eastAsiaTheme="minorEastAsia"/>
                <w:color w:val="000000" w:themeColor="text1"/>
                <w:sz w:val="24"/>
                <w:szCs w:val="24"/>
                <w14:textFill>
                  <w14:solidFill>
                    <w14:schemeClr w14:val="tx1"/>
                  </w14:solidFill>
                </w14:textFill>
              </w:rPr>
            </w:pPr>
          </w:p>
          <w:p w14:paraId="5D3622B6">
            <w:pPr>
              <w:spacing w:line="259" w:lineRule="auto"/>
              <w:ind w:right="111"/>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采购</w:t>
            </w:r>
            <w:r>
              <w:rPr>
                <w:rFonts w:asciiTheme="minorEastAsia" w:hAnsiTheme="minorEastAsia" w:eastAsiaTheme="minorEastAsia"/>
                <w:color w:val="000000" w:themeColor="text1"/>
                <w:sz w:val="24"/>
                <w:szCs w:val="24"/>
                <w14:textFill>
                  <w14:solidFill>
                    <w14:schemeClr w14:val="tx1"/>
                  </w14:solidFill>
                </w14:textFill>
              </w:rPr>
              <w:t>内容</w:t>
            </w:r>
          </w:p>
        </w:tc>
        <w:tc>
          <w:tcPr>
            <w:tcW w:w="6949" w:type="dxa"/>
            <w:tcBorders>
              <w:top w:val="single" w:color="000000" w:sz="4" w:space="0"/>
              <w:left w:val="single" w:color="000000" w:sz="4" w:space="0"/>
              <w:bottom w:val="single" w:color="000000" w:sz="4" w:space="0"/>
              <w:right w:val="single" w:color="000000" w:sz="4" w:space="0"/>
            </w:tcBorders>
          </w:tcPr>
          <w:p w14:paraId="34C196C9">
            <w:pPr>
              <w:keepNext w:val="0"/>
              <w:keepLines w:val="0"/>
              <w:pageBreakBefore w:val="0"/>
              <w:widowControl/>
              <w:kinsoku/>
              <w:wordWrap/>
              <w:overflowPunct/>
              <w:topLinePunct w:val="0"/>
              <w:autoSpaceDE/>
              <w:autoSpaceDN/>
              <w:bidi w:val="0"/>
              <w:adjustRightInd/>
              <w:snapToGrid w:val="0"/>
              <w:spacing w:line="500" w:lineRule="exact"/>
              <w:jc w:val="left"/>
              <w:textAlignment w:val="auto"/>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中心城区阅报栏文明引导宣传项目</w:t>
            </w:r>
            <w:r>
              <w:rPr>
                <w:rFonts w:hint="eastAsia" w:ascii="宋体" w:hAnsi="宋体" w:eastAsia="宋体" w:cs="宋体"/>
                <w:color w:val="000000" w:themeColor="text1"/>
                <w:kern w:val="0"/>
                <w:sz w:val="24"/>
                <w:szCs w:val="24"/>
                <w:lang w:val="en-US" w:eastAsia="zh-CN"/>
                <w14:textFill>
                  <w14:solidFill>
                    <w14:schemeClr w14:val="tx1"/>
                  </w14:solidFill>
                </w14:textFill>
              </w:rPr>
              <w:t>1项；技术要求详见磋商文件第五部分“采购内容及要求”</w:t>
            </w:r>
          </w:p>
        </w:tc>
      </w:tr>
      <w:tr w14:paraId="71120127">
        <w:tblPrEx>
          <w:tblCellMar>
            <w:top w:w="147" w:type="dxa"/>
            <w:left w:w="108" w:type="dxa"/>
            <w:bottom w:w="56" w:type="dxa"/>
            <w:right w:w="0" w:type="dxa"/>
          </w:tblCellMar>
        </w:tblPrEx>
        <w:trPr>
          <w:trHeight w:val="555"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A66E663">
            <w:pPr>
              <w:pStyle w:val="79"/>
              <w:numPr>
                <w:ilvl w:val="0"/>
                <w:numId w:val="1"/>
              </w:numPr>
              <w:spacing w:line="259" w:lineRule="auto"/>
              <w:ind w:right="110" w:firstLineChars="0"/>
              <w:jc w:val="center"/>
              <w:rPr>
                <w:rFonts w:asciiTheme="minorEastAsia" w:hAnsiTheme="minorEastAsia" w:eastAsiaTheme="minorEastAsia"/>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2A55019C">
            <w:pPr>
              <w:spacing w:line="259" w:lineRule="auto"/>
              <w:ind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预算金额</w:t>
            </w:r>
          </w:p>
        </w:tc>
        <w:tc>
          <w:tcPr>
            <w:tcW w:w="6949" w:type="dxa"/>
            <w:tcBorders>
              <w:top w:val="single" w:color="000000" w:sz="4" w:space="0"/>
              <w:left w:val="single" w:color="000000" w:sz="4" w:space="0"/>
              <w:bottom w:val="single" w:color="000000" w:sz="4" w:space="0"/>
              <w:right w:val="single" w:color="000000" w:sz="4" w:space="0"/>
            </w:tcBorders>
          </w:tcPr>
          <w:p w14:paraId="32B97830">
            <w:pPr>
              <w:spacing w:line="259" w:lineRule="auto"/>
              <w:rPr>
                <w:rFonts w:hint="eastAsia"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250000.00元</w:t>
            </w:r>
          </w:p>
        </w:tc>
      </w:tr>
      <w:tr w14:paraId="5340B2BB">
        <w:tblPrEx>
          <w:tblCellMar>
            <w:top w:w="147" w:type="dxa"/>
            <w:left w:w="108" w:type="dxa"/>
            <w:bottom w:w="56" w:type="dxa"/>
            <w:right w:w="0" w:type="dxa"/>
          </w:tblCellMar>
        </w:tblPrEx>
        <w:trPr>
          <w:trHeight w:val="573"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2E005BC">
            <w:pPr>
              <w:pStyle w:val="79"/>
              <w:numPr>
                <w:ilvl w:val="0"/>
                <w:numId w:val="1"/>
              </w:numPr>
              <w:spacing w:line="259" w:lineRule="auto"/>
              <w:ind w:right="110" w:firstLineChars="0"/>
              <w:jc w:val="center"/>
              <w:rPr>
                <w:rFonts w:asciiTheme="minorEastAsia" w:hAnsiTheme="minorEastAsia" w:eastAsiaTheme="minorEastAsia"/>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7DC08617">
            <w:pPr>
              <w:widowControl/>
              <w:tabs>
                <w:tab w:val="left" w:pos="1620"/>
              </w:tabs>
              <w:snapToGrid w:val="0"/>
              <w:spacing w:line="400" w:lineRule="exact"/>
              <w:jc w:val="center"/>
              <w:rPr>
                <w:rFonts w:cs="宋体" w:asciiTheme="minorEastAsia" w:hAnsiTheme="minorEastAsia" w:eastAsiaTheme="minorEastAsia"/>
                <w:color w:val="auto"/>
                <w:kern w:val="0"/>
                <w:sz w:val="24"/>
                <w:szCs w:val="24"/>
              </w:rPr>
            </w:pPr>
            <w:r>
              <w:rPr>
                <w:rFonts w:hint="eastAsia" w:ascii="宋体" w:hAnsi="宋体" w:cs="宋体"/>
                <w:color w:val="auto"/>
                <w:kern w:val="0"/>
                <w:sz w:val="24"/>
                <w:szCs w:val="24"/>
              </w:rPr>
              <w:t>合同履行期限</w:t>
            </w:r>
          </w:p>
        </w:tc>
        <w:tc>
          <w:tcPr>
            <w:tcW w:w="6949" w:type="dxa"/>
            <w:tcBorders>
              <w:top w:val="single" w:color="000000" w:sz="4" w:space="0"/>
              <w:left w:val="single" w:color="000000" w:sz="4" w:space="0"/>
              <w:bottom w:val="single" w:color="000000" w:sz="4" w:space="0"/>
              <w:right w:val="single" w:color="000000" w:sz="4" w:space="0"/>
            </w:tcBorders>
            <w:vAlign w:val="center"/>
          </w:tcPr>
          <w:p w14:paraId="6AC8DE5E">
            <w:pPr>
              <w:widowControl/>
              <w:tabs>
                <w:tab w:val="left" w:pos="1620"/>
              </w:tabs>
              <w:snapToGrid w:val="0"/>
              <w:spacing w:line="400" w:lineRule="exact"/>
              <w:jc w:val="both"/>
              <w:rPr>
                <w:rFonts w:hint="default" w:cs="宋体" w:asciiTheme="minorEastAsia" w:hAnsiTheme="minorEastAsia" w:eastAsiaTheme="minorEastAsia"/>
                <w:color w:val="auto"/>
                <w:kern w:val="0"/>
                <w:sz w:val="24"/>
                <w:szCs w:val="24"/>
                <w:lang w:val="en-US" w:eastAsia="zh-CN"/>
              </w:rPr>
            </w:pPr>
            <w:r>
              <w:rPr>
                <w:rFonts w:hint="eastAsia" w:ascii="宋体" w:hAnsi="宋体" w:cs="宋体"/>
                <w:color w:val="auto"/>
                <w:kern w:val="0"/>
                <w:sz w:val="24"/>
                <w:szCs w:val="24"/>
                <w:lang w:val="en-US" w:eastAsia="zh-CN"/>
              </w:rPr>
              <w:t>合同签订后15日历天内完成</w:t>
            </w:r>
          </w:p>
        </w:tc>
      </w:tr>
      <w:tr w14:paraId="755D0A8C">
        <w:tblPrEx>
          <w:tblCellMar>
            <w:top w:w="147" w:type="dxa"/>
            <w:left w:w="108" w:type="dxa"/>
            <w:bottom w:w="56" w:type="dxa"/>
            <w:right w:w="0" w:type="dxa"/>
          </w:tblCellMar>
        </w:tblPrEx>
        <w:trPr>
          <w:trHeight w:val="555"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9F72CFD">
            <w:pPr>
              <w:pStyle w:val="79"/>
              <w:numPr>
                <w:ilvl w:val="0"/>
                <w:numId w:val="1"/>
              </w:numPr>
              <w:spacing w:line="259" w:lineRule="auto"/>
              <w:ind w:right="110" w:firstLineChars="0"/>
              <w:jc w:val="center"/>
              <w:rPr>
                <w:rFonts w:asciiTheme="minorEastAsia" w:hAnsiTheme="minorEastAsia" w:eastAsiaTheme="minorEastAsia"/>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A2150F0">
            <w:pPr>
              <w:spacing w:line="360" w:lineRule="auto"/>
              <w:ind w:right="111"/>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sz w:val="24"/>
                <w:szCs w:val="24"/>
              </w:rPr>
              <w:t>服务</w:t>
            </w:r>
            <w:r>
              <w:rPr>
                <w:rFonts w:asciiTheme="minorEastAsia" w:hAnsiTheme="minorEastAsia" w:eastAsiaTheme="minorEastAsia"/>
                <w:sz w:val="24"/>
                <w:szCs w:val="24"/>
              </w:rPr>
              <w:t>地点</w:t>
            </w:r>
          </w:p>
        </w:tc>
        <w:tc>
          <w:tcPr>
            <w:tcW w:w="6949" w:type="dxa"/>
            <w:tcBorders>
              <w:top w:val="single" w:color="000000" w:sz="4" w:space="0"/>
              <w:left w:val="single" w:color="000000" w:sz="4" w:space="0"/>
              <w:bottom w:val="single" w:color="000000" w:sz="4" w:space="0"/>
              <w:right w:val="single" w:color="000000" w:sz="4" w:space="0"/>
            </w:tcBorders>
            <w:vAlign w:val="center"/>
          </w:tcPr>
          <w:p w14:paraId="11C85E8F">
            <w:pPr>
              <w:spacing w:line="360" w:lineRule="auto"/>
              <w:jc w:val="left"/>
              <w:rPr>
                <w:rFonts w:ascii="宋体" w:hAnsi="宋体" w:cs="宋体"/>
                <w:color w:val="FF0000"/>
                <w:sz w:val="24"/>
                <w:szCs w:val="24"/>
              </w:rPr>
            </w:pPr>
            <w:r>
              <w:rPr>
                <w:rFonts w:hint="eastAsia" w:asciiTheme="minorEastAsia" w:hAnsiTheme="minorEastAsia" w:eastAsiaTheme="minorEastAsia"/>
                <w:sz w:val="24"/>
                <w:szCs w:val="24"/>
              </w:rPr>
              <w:t>采购人指定地点</w:t>
            </w:r>
          </w:p>
        </w:tc>
      </w:tr>
      <w:tr w14:paraId="2E388D6C">
        <w:tblPrEx>
          <w:tblCellMar>
            <w:top w:w="147" w:type="dxa"/>
            <w:left w:w="108" w:type="dxa"/>
            <w:bottom w:w="56" w:type="dxa"/>
            <w:right w:w="0" w:type="dxa"/>
          </w:tblCellMar>
        </w:tblPrEx>
        <w:trPr>
          <w:trHeight w:val="548"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18BF070">
            <w:pPr>
              <w:pStyle w:val="79"/>
              <w:numPr>
                <w:ilvl w:val="0"/>
                <w:numId w:val="1"/>
              </w:numPr>
              <w:spacing w:line="259" w:lineRule="auto"/>
              <w:ind w:right="110" w:firstLineChars="0"/>
              <w:jc w:val="center"/>
              <w:rPr>
                <w:rFonts w:asciiTheme="minorEastAsia" w:hAnsiTheme="minorEastAsia" w:eastAsiaTheme="minorEastAsia"/>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249AF1EF">
            <w:pPr>
              <w:spacing w:line="259" w:lineRule="auto"/>
              <w:jc w:val="center"/>
              <w:rPr>
                <w:rFonts w:asciiTheme="minorEastAsia" w:hAnsiTheme="minorEastAsia" w:eastAsiaTheme="minorEastAsia"/>
                <w:sz w:val="24"/>
                <w:szCs w:val="24"/>
              </w:rPr>
            </w:pPr>
            <w:r>
              <w:rPr>
                <w:rFonts w:asciiTheme="minorEastAsia" w:hAnsiTheme="minorEastAsia" w:eastAsiaTheme="minorEastAsia"/>
                <w:sz w:val="24"/>
                <w:szCs w:val="24"/>
              </w:rPr>
              <w:t>资格审查方式</w:t>
            </w:r>
          </w:p>
        </w:tc>
        <w:tc>
          <w:tcPr>
            <w:tcW w:w="6949" w:type="dxa"/>
            <w:tcBorders>
              <w:top w:val="single" w:color="000000" w:sz="4" w:space="0"/>
              <w:left w:val="single" w:color="000000" w:sz="4" w:space="0"/>
              <w:bottom w:val="single" w:color="000000" w:sz="4" w:space="0"/>
              <w:right w:val="single" w:color="000000" w:sz="4" w:space="0"/>
            </w:tcBorders>
          </w:tcPr>
          <w:p w14:paraId="7FE35C3F">
            <w:pPr>
              <w:spacing w:line="259" w:lineRule="auto"/>
              <w:rPr>
                <w:rFonts w:asciiTheme="minorEastAsia" w:hAnsiTheme="minorEastAsia" w:eastAsiaTheme="minorEastAsia"/>
                <w:sz w:val="24"/>
                <w:szCs w:val="24"/>
              </w:rPr>
            </w:pPr>
            <w:r>
              <w:rPr>
                <w:rFonts w:asciiTheme="minorEastAsia" w:hAnsiTheme="minorEastAsia" w:eastAsiaTheme="minorEastAsia"/>
                <w:sz w:val="24"/>
                <w:szCs w:val="24"/>
              </w:rPr>
              <w:t>资格后审</w:t>
            </w:r>
          </w:p>
        </w:tc>
      </w:tr>
      <w:tr w14:paraId="45F90FBB">
        <w:tblPrEx>
          <w:tblCellMar>
            <w:top w:w="147" w:type="dxa"/>
            <w:left w:w="108" w:type="dxa"/>
            <w:bottom w:w="56" w:type="dxa"/>
            <w:right w:w="0" w:type="dxa"/>
          </w:tblCellMar>
        </w:tblPrEx>
        <w:trPr>
          <w:trHeight w:val="3304"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C3065E8">
            <w:pPr>
              <w:pStyle w:val="79"/>
              <w:numPr>
                <w:ilvl w:val="0"/>
                <w:numId w:val="1"/>
              </w:numPr>
              <w:spacing w:line="259" w:lineRule="auto"/>
              <w:ind w:right="110" w:firstLineChars="0"/>
              <w:jc w:val="center"/>
              <w:rPr>
                <w:rFonts w:asciiTheme="minorEastAsia" w:hAnsiTheme="minorEastAsia" w:eastAsiaTheme="minorEastAsia"/>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532BAF59">
            <w:pPr>
              <w:spacing w:line="259" w:lineRule="auto"/>
              <w:ind w:right="29"/>
              <w:jc w:val="center"/>
              <w:rPr>
                <w:rFonts w:hint="eastAsia"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投标人资格要求</w:t>
            </w:r>
          </w:p>
        </w:tc>
        <w:tc>
          <w:tcPr>
            <w:tcW w:w="6949" w:type="dxa"/>
            <w:tcBorders>
              <w:top w:val="single" w:color="000000" w:sz="4" w:space="0"/>
              <w:left w:val="single" w:color="000000" w:sz="4" w:space="0"/>
              <w:bottom w:val="single" w:color="000000" w:sz="4" w:space="0"/>
              <w:right w:val="single" w:color="000000" w:sz="4" w:space="0"/>
            </w:tcBorders>
          </w:tcPr>
          <w:p w14:paraId="0960CFB4">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w:t>
            </w:r>
            <w:r>
              <w:rPr>
                <w:rFonts w:hint="eastAsia" w:cs="宋体"/>
                <w:color w:val="auto"/>
                <w:kern w:val="0"/>
                <w:sz w:val="24"/>
                <w:szCs w:val="24"/>
                <w:lang w:val="en-US" w:eastAsia="zh-CN"/>
              </w:rPr>
              <w:t>自然人参与的提供其身份证明</w:t>
            </w:r>
            <w:r>
              <w:rPr>
                <w:rFonts w:hint="eastAsia" w:ascii="宋体" w:hAnsi="宋体" w:eastAsia="宋体" w:cs="宋体"/>
                <w:color w:val="auto"/>
                <w:kern w:val="0"/>
                <w:sz w:val="24"/>
                <w:szCs w:val="24"/>
                <w:lang w:val="en-US" w:eastAsia="zh-CN"/>
              </w:rPr>
              <w:t>。</w:t>
            </w:r>
          </w:p>
          <w:p w14:paraId="36A6CBAD">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SA"/>
              </w:rPr>
              <w:t>（2）</w:t>
            </w:r>
            <w:r>
              <w:rPr>
                <w:rFonts w:hint="eastAsia" w:ascii="宋体" w:hAnsi="宋体" w:eastAsia="宋体" w:cs="宋体"/>
                <w:i w:val="0"/>
                <w:iCs w:val="0"/>
                <w:caps w:val="0"/>
                <w:color w:val="333333"/>
                <w:spacing w:val="0"/>
                <w:sz w:val="24"/>
                <w:szCs w:val="24"/>
                <w:shd w:val="clear" w:fill="FFFFFF"/>
              </w:rPr>
              <w:t>法定代表人授权书及被授权人身份证复印件（法定代表人直接投标只需提交其身份证明资料）。</w:t>
            </w:r>
          </w:p>
          <w:p w14:paraId="55874838">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SA"/>
              </w:rPr>
              <w:t>（3）</w:t>
            </w:r>
            <w:r>
              <w:rPr>
                <w:rFonts w:hint="eastAsia" w:ascii="宋体" w:hAnsi="宋体" w:eastAsia="宋体" w:cs="宋体"/>
                <w:i w:val="0"/>
                <w:iCs w:val="0"/>
                <w:caps w:val="0"/>
                <w:color w:val="333333"/>
                <w:spacing w:val="0"/>
                <w:sz w:val="24"/>
                <w:szCs w:val="24"/>
                <w:shd w:val="clear" w:fill="FFFFFF"/>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6B6DB8BD">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SA"/>
              </w:rPr>
              <w:t>（4）</w:t>
            </w:r>
            <w:r>
              <w:rPr>
                <w:rFonts w:hint="eastAsia" w:ascii="宋体" w:hAnsi="宋体" w:eastAsia="宋体" w:cs="宋体"/>
                <w:i w:val="0"/>
                <w:iCs w:val="0"/>
                <w:caps w:val="0"/>
                <w:color w:val="333333"/>
                <w:spacing w:val="0"/>
                <w:sz w:val="24"/>
                <w:szCs w:val="24"/>
                <w:shd w:val="clear" w:fill="FFFFFF"/>
              </w:rPr>
              <w:t>书面声明：投标人必须提供参加政府采购活动前3年内在经营活动中没有重大违法记录的书面声明。 </w:t>
            </w:r>
          </w:p>
          <w:p w14:paraId="76F7EADC">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SA"/>
              </w:rPr>
              <w:t>（5）</w:t>
            </w:r>
            <w:r>
              <w:rPr>
                <w:rFonts w:hint="eastAsia" w:ascii="宋体" w:hAnsi="宋体" w:eastAsia="宋体" w:cs="宋体"/>
                <w:i w:val="0"/>
                <w:iCs w:val="0"/>
                <w:caps w:val="0"/>
                <w:color w:val="333333"/>
                <w:spacing w:val="0"/>
                <w:sz w:val="24"/>
                <w:szCs w:val="24"/>
                <w:shd w:val="clear" w:fill="FFFFFF"/>
              </w:rPr>
              <w:t>财务状况报告：</w:t>
            </w:r>
            <w:r>
              <w:rPr>
                <w:rFonts w:hint="eastAsia" w:cs="宋体"/>
                <w:i w:val="0"/>
                <w:iCs w:val="0"/>
                <w:caps w:val="0"/>
                <w:color w:val="333333"/>
                <w:spacing w:val="0"/>
                <w:sz w:val="24"/>
                <w:szCs w:val="24"/>
                <w:shd w:val="clear" w:fill="FFFFFF"/>
                <w:lang w:eastAsia="zh-CN"/>
              </w:rPr>
              <w:t>提供2025年度经审计的财务审计报告或投标截止时间前六个月内基本开户银行出具的资信证明（成立时间至提交响应文件截止时间不足一年的可提供成立后任意时段的资产负债表）</w:t>
            </w:r>
            <w:r>
              <w:rPr>
                <w:rFonts w:hint="eastAsia" w:ascii="宋体" w:hAnsi="宋体" w:eastAsia="宋体" w:cs="宋体"/>
                <w:i w:val="0"/>
                <w:iCs w:val="0"/>
                <w:caps w:val="0"/>
                <w:color w:val="333333"/>
                <w:spacing w:val="0"/>
                <w:sz w:val="24"/>
                <w:szCs w:val="24"/>
                <w:shd w:val="clear" w:fill="FFFFFF"/>
              </w:rPr>
              <w:t>。</w:t>
            </w:r>
          </w:p>
          <w:p w14:paraId="6F5BA43A">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SA"/>
              </w:rPr>
              <w:t>（6）</w:t>
            </w:r>
            <w:r>
              <w:rPr>
                <w:rFonts w:hint="eastAsia" w:ascii="宋体" w:hAnsi="宋体" w:eastAsia="宋体" w:cs="宋体"/>
                <w:i w:val="0"/>
                <w:iCs w:val="0"/>
                <w:caps w:val="0"/>
                <w:color w:val="333333"/>
                <w:spacing w:val="0"/>
                <w:sz w:val="24"/>
                <w:szCs w:val="24"/>
                <w:shd w:val="clear" w:fill="FFFFFF"/>
              </w:rPr>
              <w:t>税收缴纳证明：</w:t>
            </w:r>
            <w:r>
              <w:rPr>
                <w:rFonts w:hint="eastAsia" w:cs="宋体"/>
                <w:i w:val="0"/>
                <w:iCs w:val="0"/>
                <w:caps w:val="0"/>
                <w:color w:val="333333"/>
                <w:spacing w:val="0"/>
                <w:sz w:val="24"/>
                <w:szCs w:val="24"/>
                <w:shd w:val="clear" w:fill="FFFFFF"/>
                <w:lang w:eastAsia="zh-CN"/>
              </w:rPr>
              <w:t>提供2025年7月至今任意一个月缴纳的纳税证明或完税证明</w:t>
            </w:r>
            <w:r>
              <w:rPr>
                <w:rFonts w:hint="eastAsia" w:ascii="宋体" w:hAnsi="宋体" w:eastAsia="宋体" w:cs="宋体"/>
                <w:i w:val="0"/>
                <w:iCs w:val="0"/>
                <w:caps w:val="0"/>
                <w:color w:val="333333"/>
                <w:spacing w:val="0"/>
                <w:sz w:val="24"/>
                <w:szCs w:val="24"/>
                <w:shd w:val="clear" w:fill="FFFFFF"/>
              </w:rPr>
              <w:t>，依法免税的单位应提供相关证明材料，纳税证明或完税证明上应有代收机构或税务机关的公章或业务专用章。</w:t>
            </w:r>
          </w:p>
          <w:p w14:paraId="2F53D76F">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SA"/>
              </w:rPr>
              <w:t>（7）</w:t>
            </w:r>
            <w:r>
              <w:rPr>
                <w:rFonts w:hint="eastAsia" w:ascii="宋体" w:hAnsi="宋体" w:eastAsia="宋体" w:cs="宋体"/>
                <w:i w:val="0"/>
                <w:iCs w:val="0"/>
                <w:caps w:val="0"/>
                <w:color w:val="333333"/>
                <w:spacing w:val="0"/>
                <w:sz w:val="24"/>
                <w:szCs w:val="24"/>
                <w:shd w:val="clear" w:fill="FFFFFF"/>
              </w:rPr>
              <w:t>社会保障资金缴纳证明：</w:t>
            </w:r>
            <w:r>
              <w:rPr>
                <w:rFonts w:hint="eastAsia" w:cs="宋体"/>
                <w:i w:val="0"/>
                <w:iCs w:val="0"/>
                <w:caps w:val="0"/>
                <w:color w:val="333333"/>
                <w:spacing w:val="0"/>
                <w:sz w:val="24"/>
                <w:szCs w:val="24"/>
                <w:shd w:val="clear" w:fill="FFFFFF"/>
                <w:lang w:eastAsia="zh-CN"/>
              </w:rPr>
              <w:t>提供2025年7月至今任意一个月社会保障资金缴存单据或社保机构开具的社会保险参保缴费情况证明</w:t>
            </w:r>
            <w:r>
              <w:rPr>
                <w:rFonts w:hint="eastAsia" w:ascii="宋体" w:hAnsi="宋体" w:eastAsia="宋体" w:cs="宋体"/>
                <w:i w:val="0"/>
                <w:iCs w:val="0"/>
                <w:caps w:val="0"/>
                <w:color w:val="333333"/>
                <w:spacing w:val="0"/>
                <w:sz w:val="24"/>
                <w:szCs w:val="24"/>
                <w:shd w:val="clear" w:fill="FFFFFF"/>
              </w:rPr>
              <w:t>，依法不需要缴纳社会保障资金的单位应提供相关证明材料，单据或证明上应有社保机构或代收机构的印章。</w:t>
            </w:r>
          </w:p>
          <w:p w14:paraId="16E32DAF">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（8）</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提供具有履行合同所必需的设备和专业技术能力的承诺书（格式自拟）。</w:t>
            </w:r>
          </w:p>
          <w:p w14:paraId="68D1F699">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r>
              <w:rPr>
                <w:rFonts w:hint="eastAsia" w:cs="宋体"/>
                <w:color w:val="000000" w:themeColor="text1"/>
                <w:kern w:val="0"/>
                <w:sz w:val="24"/>
                <w:szCs w:val="24"/>
                <w:lang w:val="en-US" w:eastAsia="zh-CN" w:bidi="ar-SA"/>
                <w14:textFill>
                  <w14:solidFill>
                    <w14:schemeClr w14:val="tx1"/>
                  </w14:solidFill>
                </w14:textFill>
              </w:rPr>
              <w:t>9</w:t>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本项目不接受联合体投标。</w:t>
            </w:r>
          </w:p>
          <w:p w14:paraId="558505E4">
            <w:pPr>
              <w:spacing w:after="50" w:line="292" w:lineRule="auto"/>
              <w:ind w:firstLine="480" w:firstLineChars="200"/>
              <w:rPr>
                <w:rFonts w:hint="eastAsia" w:cs="宋体" w:asciiTheme="minorEastAsia" w:hAnsiTheme="minorEastAsia" w:eastAsiaTheme="minorEastAsia"/>
                <w:b/>
                <w:bCs/>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（1</w:t>
            </w:r>
            <w:r>
              <w:rPr>
                <w:rFonts w:hint="eastAsia" w:cs="宋体"/>
                <w:color w:val="000000" w:themeColor="text1"/>
                <w:kern w:val="0"/>
                <w:sz w:val="24"/>
                <w:szCs w:val="24"/>
                <w:lang w:val="en-US" w:eastAsia="zh-CN" w:bidi="ar-SA"/>
                <w14:textFill>
                  <w14:solidFill>
                    <w14:schemeClr w14:val="tx1"/>
                  </w14:solidFill>
                </w14:textFill>
              </w:rPr>
              <w:t>0</w:t>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本项目专门面向中小企业采购，投标人须提供《中小企业声明函》。</w:t>
            </w:r>
          </w:p>
          <w:p w14:paraId="56A8F50E">
            <w:pPr>
              <w:spacing w:after="50" w:line="292" w:lineRule="auto"/>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cs="宋体" w:asciiTheme="minorEastAsia" w:hAnsiTheme="minorEastAsia" w:eastAsiaTheme="minorEastAsia"/>
                <w:b/>
                <w:bCs/>
                <w:color w:val="auto"/>
                <w:kern w:val="0"/>
                <w:sz w:val="24"/>
                <w:szCs w:val="24"/>
              </w:rPr>
              <w:t>注：上述资</w:t>
            </w:r>
            <w:r>
              <w:rPr>
                <w:rFonts w:hint="eastAsia" w:cs="宋体" w:asciiTheme="minorEastAsia" w:hAnsiTheme="minorEastAsia" w:eastAsiaTheme="minorEastAsia"/>
                <w:b/>
                <w:bCs/>
                <w:color w:val="auto"/>
                <w:kern w:val="0"/>
                <w:sz w:val="24"/>
                <w:szCs w:val="24"/>
                <w:lang w:val="en-US" w:eastAsia="zh-CN"/>
              </w:rPr>
              <w:t>格</w:t>
            </w:r>
            <w:r>
              <w:rPr>
                <w:rFonts w:hint="eastAsia" w:cs="宋体" w:asciiTheme="minorEastAsia" w:hAnsiTheme="minorEastAsia" w:eastAsiaTheme="minorEastAsia"/>
                <w:b/>
                <w:bCs/>
                <w:color w:val="auto"/>
                <w:kern w:val="0"/>
                <w:sz w:val="24"/>
                <w:szCs w:val="24"/>
              </w:rPr>
              <w:t>为必备资</w:t>
            </w:r>
            <w:r>
              <w:rPr>
                <w:rFonts w:hint="eastAsia" w:cs="宋体" w:asciiTheme="minorEastAsia" w:hAnsiTheme="minorEastAsia" w:eastAsiaTheme="minorEastAsia"/>
                <w:b/>
                <w:bCs/>
                <w:color w:val="auto"/>
                <w:kern w:val="0"/>
                <w:sz w:val="24"/>
                <w:szCs w:val="24"/>
                <w:lang w:val="en-US" w:eastAsia="zh-CN"/>
              </w:rPr>
              <w:t>格</w:t>
            </w:r>
            <w:r>
              <w:rPr>
                <w:rFonts w:hint="eastAsia" w:cs="宋体" w:asciiTheme="minorEastAsia" w:hAnsiTheme="minorEastAsia" w:eastAsiaTheme="minorEastAsia"/>
                <w:b/>
                <w:bCs/>
                <w:color w:val="auto"/>
                <w:kern w:val="0"/>
                <w:sz w:val="24"/>
                <w:szCs w:val="24"/>
              </w:rPr>
              <w:t>，其中任何一项</w:t>
            </w:r>
            <w:r>
              <w:rPr>
                <w:rFonts w:hint="eastAsia" w:cs="宋体" w:asciiTheme="minorEastAsia" w:hAnsiTheme="minorEastAsia" w:eastAsiaTheme="minorEastAsia"/>
                <w:b/>
                <w:bCs/>
                <w:color w:val="auto"/>
                <w:kern w:val="0"/>
                <w:sz w:val="24"/>
                <w:szCs w:val="24"/>
                <w:lang w:val="en-US" w:eastAsia="zh-CN"/>
              </w:rPr>
              <w:t>不符合要求</w:t>
            </w:r>
            <w:r>
              <w:rPr>
                <w:rFonts w:hint="eastAsia" w:cs="宋体" w:asciiTheme="minorEastAsia" w:hAnsiTheme="minorEastAsia" w:eastAsiaTheme="minorEastAsia"/>
                <w:b/>
                <w:bCs/>
                <w:color w:val="auto"/>
                <w:kern w:val="0"/>
                <w:sz w:val="24"/>
                <w:szCs w:val="24"/>
              </w:rPr>
              <w:t>按无效文件处理。参加</w:t>
            </w:r>
            <w:r>
              <w:rPr>
                <w:rFonts w:hint="eastAsia" w:cs="宋体" w:asciiTheme="minorEastAsia" w:hAnsiTheme="minorEastAsia" w:eastAsiaTheme="minorEastAsia"/>
                <w:b/>
                <w:bCs/>
                <w:color w:val="auto"/>
                <w:kern w:val="0"/>
                <w:sz w:val="24"/>
                <w:szCs w:val="24"/>
                <w:lang w:val="en-US" w:eastAsia="zh-CN"/>
              </w:rPr>
              <w:t>开标</w:t>
            </w:r>
            <w:r>
              <w:rPr>
                <w:rFonts w:hint="eastAsia" w:cs="宋体" w:asciiTheme="minorEastAsia" w:hAnsiTheme="minorEastAsia" w:eastAsiaTheme="minorEastAsia"/>
                <w:b/>
                <w:bCs/>
                <w:color w:val="auto"/>
                <w:kern w:val="0"/>
                <w:sz w:val="24"/>
                <w:szCs w:val="24"/>
              </w:rPr>
              <w:t>会议时须提供上述加盖投标人公章（</w:t>
            </w:r>
            <w:r>
              <w:rPr>
                <w:rFonts w:hint="eastAsia" w:cs="宋体" w:asciiTheme="minorEastAsia" w:hAnsiTheme="minorEastAsia" w:eastAsiaTheme="minorEastAsia"/>
                <w:b/>
                <w:bCs/>
                <w:color w:val="auto"/>
                <w:kern w:val="0"/>
                <w:sz w:val="24"/>
                <w:szCs w:val="24"/>
                <w:lang w:val="en-US" w:eastAsia="zh-CN"/>
              </w:rPr>
              <w:t>鲜</w:t>
            </w:r>
            <w:r>
              <w:rPr>
                <w:rFonts w:hint="eastAsia" w:cs="宋体" w:asciiTheme="minorEastAsia" w:hAnsiTheme="minorEastAsia" w:eastAsiaTheme="minorEastAsia"/>
                <w:b/>
                <w:bCs/>
                <w:color w:val="auto"/>
                <w:kern w:val="0"/>
                <w:sz w:val="24"/>
                <w:szCs w:val="24"/>
              </w:rPr>
              <w:t>章）</w:t>
            </w:r>
            <w:r>
              <w:rPr>
                <w:rFonts w:hint="eastAsia" w:cs="宋体" w:asciiTheme="minorEastAsia" w:hAnsiTheme="minorEastAsia" w:eastAsiaTheme="minorEastAsia"/>
                <w:b/>
                <w:bCs/>
                <w:color w:val="auto"/>
                <w:kern w:val="0"/>
                <w:sz w:val="24"/>
                <w:szCs w:val="24"/>
                <w:lang w:val="en-US" w:eastAsia="zh-CN"/>
              </w:rPr>
              <w:t>资格证明</w:t>
            </w:r>
            <w:r>
              <w:rPr>
                <w:rFonts w:hint="default" w:cs="宋体" w:asciiTheme="minorEastAsia" w:hAnsiTheme="minorEastAsia" w:eastAsiaTheme="minorEastAsia"/>
                <w:b/>
                <w:bCs/>
                <w:color w:val="auto"/>
                <w:kern w:val="0"/>
                <w:sz w:val="24"/>
                <w:szCs w:val="24"/>
              </w:rPr>
              <w:t>文件</w:t>
            </w:r>
            <w:r>
              <w:rPr>
                <w:rFonts w:hint="eastAsia" w:cs="宋体" w:asciiTheme="minorEastAsia" w:hAnsiTheme="minorEastAsia" w:eastAsiaTheme="minorEastAsia"/>
                <w:b/>
                <w:bCs/>
                <w:color w:val="auto"/>
                <w:kern w:val="0"/>
                <w:sz w:val="24"/>
                <w:szCs w:val="24"/>
              </w:rPr>
              <w:t>（密封）单独递交进行审查，否则</w:t>
            </w:r>
            <w:r>
              <w:rPr>
                <w:rFonts w:hint="eastAsia" w:cs="宋体" w:asciiTheme="minorEastAsia" w:hAnsiTheme="minorEastAsia" w:eastAsiaTheme="minorEastAsia"/>
                <w:b/>
                <w:bCs/>
                <w:color w:val="auto"/>
                <w:kern w:val="0"/>
                <w:sz w:val="24"/>
                <w:szCs w:val="24"/>
                <w:lang w:eastAsia="zh-CN"/>
              </w:rPr>
              <w:t>按无效文件处理</w:t>
            </w:r>
            <w:r>
              <w:rPr>
                <w:rFonts w:hint="eastAsia" w:cs="宋体" w:asciiTheme="minorEastAsia" w:hAnsiTheme="minorEastAsia" w:eastAsiaTheme="minorEastAsia"/>
                <w:b/>
                <w:bCs/>
                <w:color w:val="000000" w:themeColor="text1"/>
                <w:kern w:val="0"/>
                <w:sz w:val="24"/>
                <w:szCs w:val="24"/>
                <w14:textFill>
                  <w14:solidFill>
                    <w14:schemeClr w14:val="tx1"/>
                  </w14:solidFill>
                </w14:textFill>
              </w:rPr>
              <w:t>。</w:t>
            </w:r>
          </w:p>
        </w:tc>
      </w:tr>
      <w:tr w14:paraId="550B7511">
        <w:tblPrEx>
          <w:tblCellMar>
            <w:top w:w="147" w:type="dxa"/>
            <w:left w:w="108" w:type="dxa"/>
            <w:bottom w:w="56" w:type="dxa"/>
            <w:right w:w="0" w:type="dxa"/>
          </w:tblCellMar>
        </w:tblPrEx>
        <w:trPr>
          <w:trHeight w:val="64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83D462B">
            <w:pPr>
              <w:pStyle w:val="79"/>
              <w:numPr>
                <w:ilvl w:val="0"/>
                <w:numId w:val="1"/>
              </w:numPr>
              <w:spacing w:line="259" w:lineRule="auto"/>
              <w:ind w:firstLineChars="0"/>
              <w:jc w:val="center"/>
              <w:rPr>
                <w:rFonts w:asciiTheme="minorEastAsia" w:hAnsiTheme="minorEastAsia" w:eastAsiaTheme="minorEastAsia"/>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39B7F6CD">
            <w:pPr>
              <w:spacing w:line="259" w:lineRule="auto"/>
              <w:jc w:val="center"/>
              <w:rPr>
                <w:rFonts w:asciiTheme="minorEastAsia" w:hAnsiTheme="minorEastAsia" w:eastAsiaTheme="minorEastAsia"/>
                <w:sz w:val="24"/>
                <w:szCs w:val="24"/>
              </w:rPr>
            </w:pPr>
            <w:r>
              <w:rPr>
                <w:rFonts w:asciiTheme="minorEastAsia" w:hAnsiTheme="minorEastAsia" w:eastAsiaTheme="minorEastAsia"/>
                <w:sz w:val="24"/>
                <w:szCs w:val="24"/>
              </w:rPr>
              <w:t>是否接受联合体</w:t>
            </w:r>
          </w:p>
          <w:p w14:paraId="61A20432">
            <w:pPr>
              <w:spacing w:line="259" w:lineRule="auto"/>
              <w:jc w:val="center"/>
              <w:rPr>
                <w:rFonts w:asciiTheme="minorEastAsia" w:hAnsiTheme="minorEastAsia" w:eastAsiaTheme="minorEastAsia"/>
                <w:sz w:val="24"/>
                <w:szCs w:val="24"/>
              </w:rPr>
            </w:pPr>
            <w:r>
              <w:rPr>
                <w:rFonts w:asciiTheme="minorEastAsia" w:hAnsiTheme="minorEastAsia" w:eastAsiaTheme="minorEastAsia"/>
                <w:sz w:val="24"/>
                <w:szCs w:val="24"/>
              </w:rPr>
              <w:t>投标</w:t>
            </w:r>
          </w:p>
        </w:tc>
        <w:tc>
          <w:tcPr>
            <w:tcW w:w="6949" w:type="dxa"/>
            <w:tcBorders>
              <w:top w:val="single" w:color="000000" w:sz="4" w:space="0"/>
              <w:left w:val="single" w:color="000000" w:sz="4" w:space="0"/>
              <w:bottom w:val="single" w:color="000000" w:sz="4" w:space="0"/>
              <w:right w:val="single" w:color="000000" w:sz="4" w:space="0"/>
            </w:tcBorders>
            <w:vAlign w:val="center"/>
          </w:tcPr>
          <w:p w14:paraId="257A2271">
            <w:pPr>
              <w:spacing w:line="259" w:lineRule="auto"/>
              <w:rPr>
                <w:rFonts w:asciiTheme="minorEastAsia" w:hAnsiTheme="minorEastAsia" w:eastAsiaTheme="minorEastAsia"/>
                <w:sz w:val="24"/>
                <w:szCs w:val="24"/>
              </w:rPr>
            </w:pPr>
            <w:r>
              <w:rPr>
                <w:rFonts w:hint="eastAsia" w:asciiTheme="minorEastAsia" w:hAnsiTheme="minorEastAsia" w:eastAsiaTheme="minorEastAsia"/>
                <w:sz w:val="24"/>
                <w:szCs w:val="24"/>
              </w:rPr>
              <w:t>不接受联合体磋商</w:t>
            </w:r>
          </w:p>
        </w:tc>
      </w:tr>
      <w:tr w14:paraId="7F9E6588">
        <w:tblPrEx>
          <w:tblCellMar>
            <w:top w:w="147" w:type="dxa"/>
            <w:left w:w="108" w:type="dxa"/>
            <w:bottom w:w="56" w:type="dxa"/>
            <w:right w:w="0" w:type="dxa"/>
          </w:tblCellMar>
        </w:tblPrEx>
        <w:trPr>
          <w:trHeight w:val="46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787C463">
            <w:pPr>
              <w:pStyle w:val="79"/>
              <w:numPr>
                <w:ilvl w:val="0"/>
                <w:numId w:val="1"/>
              </w:numPr>
              <w:spacing w:line="259" w:lineRule="auto"/>
              <w:ind w:firstLineChars="0"/>
              <w:jc w:val="center"/>
              <w:rPr>
                <w:rFonts w:asciiTheme="minorEastAsia" w:hAnsiTheme="minorEastAsia" w:eastAsiaTheme="minorEastAsia"/>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057F8DA1">
            <w:pPr>
              <w:spacing w:line="259" w:lineRule="auto"/>
              <w:ind w:right="111"/>
              <w:jc w:val="center"/>
              <w:rPr>
                <w:rFonts w:asciiTheme="minorEastAsia" w:hAnsiTheme="minorEastAsia" w:eastAsiaTheme="minorEastAsia"/>
                <w:sz w:val="24"/>
                <w:szCs w:val="24"/>
              </w:rPr>
            </w:pPr>
            <w:r>
              <w:rPr>
                <w:rFonts w:asciiTheme="minorEastAsia" w:hAnsiTheme="minorEastAsia" w:eastAsiaTheme="minorEastAsia"/>
                <w:sz w:val="24"/>
                <w:szCs w:val="24"/>
              </w:rPr>
              <w:t>现场踏勘</w:t>
            </w:r>
          </w:p>
        </w:tc>
        <w:tc>
          <w:tcPr>
            <w:tcW w:w="6949" w:type="dxa"/>
            <w:tcBorders>
              <w:top w:val="single" w:color="000000" w:sz="4" w:space="0"/>
              <w:left w:val="single" w:color="000000" w:sz="4" w:space="0"/>
              <w:bottom w:val="single" w:color="000000" w:sz="4" w:space="0"/>
              <w:right w:val="single" w:color="000000" w:sz="4" w:space="0"/>
            </w:tcBorders>
          </w:tcPr>
          <w:p w14:paraId="180D756A">
            <w:pPr>
              <w:spacing w:line="259" w:lineRule="auto"/>
              <w:rPr>
                <w:rFonts w:asciiTheme="minorEastAsia" w:hAnsiTheme="minorEastAsia" w:eastAsiaTheme="minorEastAsia"/>
                <w:sz w:val="24"/>
                <w:szCs w:val="24"/>
              </w:rPr>
            </w:pPr>
            <w:r>
              <w:rPr>
                <w:rFonts w:asciiTheme="minorEastAsia" w:hAnsiTheme="minorEastAsia" w:eastAsiaTheme="minorEastAsia"/>
                <w:sz w:val="24"/>
                <w:szCs w:val="24"/>
              </w:rPr>
              <w:t>自行勘察，未勘察现场造成的一切后果由投标人自行承担（一切费用自理）。</w:t>
            </w:r>
          </w:p>
        </w:tc>
      </w:tr>
      <w:tr w14:paraId="61DD4EEC">
        <w:tblPrEx>
          <w:tblCellMar>
            <w:top w:w="147" w:type="dxa"/>
            <w:left w:w="108" w:type="dxa"/>
            <w:bottom w:w="56" w:type="dxa"/>
            <w:right w:w="0" w:type="dxa"/>
          </w:tblCellMar>
        </w:tblPrEx>
        <w:trPr>
          <w:trHeight w:val="706"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145BDA6">
            <w:pPr>
              <w:pStyle w:val="79"/>
              <w:numPr>
                <w:ilvl w:val="0"/>
                <w:numId w:val="1"/>
              </w:numPr>
              <w:spacing w:line="259" w:lineRule="auto"/>
              <w:ind w:firstLineChars="0"/>
              <w:jc w:val="center"/>
              <w:rPr>
                <w:rFonts w:asciiTheme="minorEastAsia" w:hAnsiTheme="minorEastAsia" w:eastAsiaTheme="minorEastAsia"/>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55E04425">
            <w:pPr>
              <w:spacing w:line="259" w:lineRule="auto"/>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磋商时间和地点</w:t>
            </w:r>
          </w:p>
        </w:tc>
        <w:tc>
          <w:tcPr>
            <w:tcW w:w="6949" w:type="dxa"/>
            <w:tcBorders>
              <w:top w:val="single" w:color="000000" w:sz="4" w:space="0"/>
              <w:left w:val="single" w:color="000000" w:sz="4" w:space="0"/>
              <w:bottom w:val="single" w:color="000000" w:sz="4" w:space="0"/>
              <w:right w:val="single" w:color="000000" w:sz="4" w:space="0"/>
            </w:tcBorders>
          </w:tcPr>
          <w:p w14:paraId="51726477">
            <w:pPr>
              <w:spacing w:line="259"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磋商时间：</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2026</w:t>
            </w:r>
            <w:r>
              <w:rPr>
                <w:rFonts w:hint="eastAsia" w:asciiTheme="minorEastAsia" w:hAnsiTheme="minorEastAsia" w:eastAsiaTheme="minorEastAsia"/>
                <w:color w:val="000000" w:themeColor="text1"/>
                <w:sz w:val="24"/>
                <w:szCs w:val="24"/>
                <w14:textFill>
                  <w14:solidFill>
                    <w14:schemeClr w14:val="tx1"/>
                  </w14:solidFill>
                </w14:textFill>
              </w:rPr>
              <w:t>年</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7</w:t>
            </w:r>
            <w:r>
              <w:rPr>
                <w:rFonts w:hint="eastAsia" w:asciiTheme="minorEastAsia" w:hAnsiTheme="minorEastAsia" w:eastAsiaTheme="minorEastAsia"/>
                <w:color w:val="000000" w:themeColor="text1"/>
                <w:sz w:val="24"/>
                <w:szCs w:val="24"/>
                <w14:textFill>
                  <w14:solidFill>
                    <w14:schemeClr w14:val="tx1"/>
                  </w14:solidFill>
                </w14:textFill>
              </w:rPr>
              <w:t>月</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27</w:t>
            </w:r>
            <w:r>
              <w:rPr>
                <w:rFonts w:hint="eastAsia" w:asciiTheme="minorEastAsia" w:hAnsiTheme="minorEastAsia" w:eastAsiaTheme="minorEastAsia"/>
                <w:color w:val="000000" w:themeColor="text1"/>
                <w:sz w:val="24"/>
                <w:szCs w:val="24"/>
                <w14:textFill>
                  <w14:solidFill>
                    <w14:schemeClr w14:val="tx1"/>
                  </w14:solidFill>
                </w14:textFill>
              </w:rPr>
              <w:t>日</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15</w:t>
            </w:r>
            <w:r>
              <w:rPr>
                <w:rFonts w:hint="eastAsia" w:asciiTheme="minorEastAsia" w:hAnsiTheme="minorEastAsia" w:eastAsiaTheme="minorEastAsia"/>
                <w:color w:val="000000" w:themeColor="text1"/>
                <w:sz w:val="24"/>
                <w:szCs w:val="24"/>
                <w14:textFill>
                  <w14:solidFill>
                    <w14:schemeClr w14:val="tx1"/>
                  </w14:solidFill>
                </w14:textFill>
              </w:rPr>
              <w:t xml:space="preserve">时00分    </w:t>
            </w:r>
            <w:r>
              <w:rPr>
                <w:rFonts w:asciiTheme="minorEastAsia" w:hAnsiTheme="minorEastAsia" w:eastAsiaTheme="minorEastAsia"/>
                <w:color w:val="000000" w:themeColor="text1"/>
                <w:sz w:val="24"/>
                <w:szCs w:val="24"/>
                <w14:textFill>
                  <w14:solidFill>
                    <w14:schemeClr w14:val="tx1"/>
                  </w14:solidFill>
                </w14:textFill>
              </w:rPr>
              <w:t xml:space="preserve"> </w:t>
            </w:r>
          </w:p>
          <w:p w14:paraId="2CCF2EBD">
            <w:pPr>
              <w:spacing w:line="259"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磋商地点：</w:t>
            </w:r>
            <w:r>
              <w:rPr>
                <w:rFonts w:hint="eastAsia" w:ascii="宋体" w:hAnsi="宋体" w:cs="宋体"/>
                <w:color w:val="000000" w:themeColor="text1"/>
                <w:kern w:val="0"/>
                <w:sz w:val="24"/>
                <w:szCs w:val="24"/>
                <w14:textFill>
                  <w14:solidFill>
                    <w14:schemeClr w14:val="tx1"/>
                  </w14:solidFill>
                </w14:textFill>
              </w:rPr>
              <w:t>安康市高新区高新观澜8幢2单元801室</w:t>
            </w:r>
          </w:p>
          <w:p w14:paraId="266723BF">
            <w:pPr>
              <w:spacing w:line="259"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（如有变动，另行通知） </w:t>
            </w:r>
          </w:p>
        </w:tc>
      </w:tr>
      <w:tr w14:paraId="5E462C57">
        <w:tblPrEx>
          <w:tblCellMar>
            <w:top w:w="147" w:type="dxa"/>
            <w:left w:w="108" w:type="dxa"/>
            <w:bottom w:w="56" w:type="dxa"/>
            <w:right w:w="0" w:type="dxa"/>
          </w:tblCellMar>
        </w:tblPrEx>
        <w:trPr>
          <w:trHeight w:val="643"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8307250">
            <w:pPr>
              <w:pStyle w:val="79"/>
              <w:numPr>
                <w:ilvl w:val="0"/>
                <w:numId w:val="1"/>
              </w:numPr>
              <w:spacing w:line="259" w:lineRule="auto"/>
              <w:ind w:firstLineChars="0"/>
              <w:jc w:val="center"/>
              <w:rPr>
                <w:rFonts w:hint="eastAsia" w:ascii="宋体" w:hAnsi="宋体" w:eastAsia="宋体" w:cs="宋体"/>
                <w:color w:val="auto"/>
                <w:kern w:val="2"/>
                <w:sz w:val="24"/>
                <w:szCs w:val="24"/>
                <w:lang w:val="en-US" w:eastAsia="zh-CN" w:bidi="ar-SA"/>
              </w:rPr>
            </w:pPr>
          </w:p>
        </w:tc>
        <w:tc>
          <w:tcPr>
            <w:tcW w:w="1990" w:type="dxa"/>
            <w:tcBorders>
              <w:top w:val="single" w:color="000000" w:sz="4" w:space="0"/>
              <w:left w:val="single" w:color="000000" w:sz="4" w:space="0"/>
              <w:bottom w:val="single" w:color="000000" w:sz="4" w:space="0"/>
              <w:right w:val="single" w:color="000000" w:sz="4" w:space="0"/>
            </w:tcBorders>
          </w:tcPr>
          <w:p w14:paraId="73F74123">
            <w:pPr>
              <w:spacing w:line="259"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磋商响应文件递交截止时间地点</w:t>
            </w:r>
          </w:p>
        </w:tc>
        <w:tc>
          <w:tcPr>
            <w:tcW w:w="6949" w:type="dxa"/>
            <w:tcBorders>
              <w:top w:val="single" w:color="000000" w:sz="4" w:space="0"/>
              <w:left w:val="single" w:color="000000" w:sz="4" w:space="0"/>
              <w:bottom w:val="single" w:color="000000" w:sz="4" w:space="0"/>
              <w:right w:val="single" w:color="000000" w:sz="4" w:space="0"/>
            </w:tcBorders>
            <w:vAlign w:val="center"/>
          </w:tcPr>
          <w:p w14:paraId="7A7A2FF7">
            <w:pPr>
              <w:spacing w:line="259" w:lineRule="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递交截止时间：2026年7月27日15时00分止</w:t>
            </w:r>
          </w:p>
          <w:p w14:paraId="052EB5A3">
            <w:pPr>
              <w:spacing w:line="259" w:lineRule="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递交地点：</w:t>
            </w:r>
            <w:r>
              <w:rPr>
                <w:rFonts w:hint="eastAsia" w:ascii="宋体" w:hAnsi="宋体" w:cs="宋体"/>
                <w:color w:val="000000" w:themeColor="text1"/>
                <w:kern w:val="0"/>
                <w:sz w:val="24"/>
                <w:szCs w:val="24"/>
                <w14:textFill>
                  <w14:solidFill>
                    <w14:schemeClr w14:val="tx1"/>
                  </w14:solidFill>
                </w14:textFill>
              </w:rPr>
              <w:t>安康市高新区高新观澜8幢2单元801室</w:t>
            </w:r>
            <w:r>
              <w:rPr>
                <w:rFonts w:hint="eastAsia" w:ascii="宋体" w:hAnsi="宋体" w:eastAsia="宋体" w:cs="宋体"/>
                <w:color w:val="000000" w:themeColor="text1"/>
                <w:kern w:val="2"/>
                <w:sz w:val="24"/>
                <w:szCs w:val="24"/>
                <w:lang w:val="en-US" w:eastAsia="zh-CN" w:bidi="ar-SA"/>
                <w14:textFill>
                  <w14:solidFill>
                    <w14:schemeClr w14:val="tx1"/>
                  </w14:solidFill>
                </w14:textFill>
              </w:rPr>
              <w:t xml:space="preserve">  </w:t>
            </w:r>
          </w:p>
        </w:tc>
      </w:tr>
      <w:tr w14:paraId="662A5473">
        <w:tblPrEx>
          <w:tblCellMar>
            <w:top w:w="147" w:type="dxa"/>
            <w:left w:w="108" w:type="dxa"/>
            <w:bottom w:w="56" w:type="dxa"/>
            <w:right w:w="0" w:type="dxa"/>
          </w:tblCellMar>
        </w:tblPrEx>
        <w:trPr>
          <w:trHeight w:val="262"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055B46FF">
            <w:pPr>
              <w:pStyle w:val="79"/>
              <w:numPr>
                <w:ilvl w:val="0"/>
                <w:numId w:val="1"/>
              </w:numPr>
              <w:spacing w:line="259" w:lineRule="auto"/>
              <w:ind w:firstLineChars="0"/>
              <w:jc w:val="center"/>
              <w:rPr>
                <w:rFonts w:hint="eastAsia" w:ascii="宋体" w:hAnsi="宋体" w:eastAsia="宋体" w:cs="宋体"/>
                <w:color w:val="auto"/>
                <w:kern w:val="2"/>
                <w:sz w:val="24"/>
                <w:szCs w:val="24"/>
                <w:lang w:val="en-US" w:eastAsia="zh-CN" w:bidi="ar-SA"/>
              </w:rPr>
            </w:pPr>
          </w:p>
        </w:tc>
        <w:tc>
          <w:tcPr>
            <w:tcW w:w="1990" w:type="dxa"/>
            <w:tcBorders>
              <w:top w:val="single" w:color="000000" w:sz="4" w:space="0"/>
              <w:left w:val="single" w:color="000000" w:sz="4" w:space="0"/>
              <w:bottom w:val="single" w:color="000000" w:sz="4" w:space="0"/>
              <w:right w:val="single" w:color="000000" w:sz="4" w:space="0"/>
            </w:tcBorders>
          </w:tcPr>
          <w:p w14:paraId="2A4EE967">
            <w:pPr>
              <w:spacing w:line="259"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响应有效期</w:t>
            </w:r>
          </w:p>
        </w:tc>
        <w:tc>
          <w:tcPr>
            <w:tcW w:w="6949" w:type="dxa"/>
            <w:tcBorders>
              <w:top w:val="single" w:color="000000" w:sz="4" w:space="0"/>
              <w:left w:val="single" w:color="000000" w:sz="4" w:space="0"/>
              <w:bottom w:val="single" w:color="000000" w:sz="4" w:space="0"/>
              <w:right w:val="single" w:color="000000" w:sz="4" w:space="0"/>
            </w:tcBorders>
          </w:tcPr>
          <w:p w14:paraId="399660C4">
            <w:pPr>
              <w:spacing w:line="259"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90日历天（从提交响应文件日起计算） </w:t>
            </w:r>
          </w:p>
        </w:tc>
      </w:tr>
      <w:tr w14:paraId="2D9E0E8D">
        <w:tblPrEx>
          <w:tblCellMar>
            <w:top w:w="147" w:type="dxa"/>
            <w:left w:w="108" w:type="dxa"/>
            <w:bottom w:w="56" w:type="dxa"/>
            <w:right w:w="0" w:type="dxa"/>
          </w:tblCellMar>
        </w:tblPrEx>
        <w:trPr>
          <w:trHeight w:val="174"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4F7D7535">
            <w:pPr>
              <w:pStyle w:val="79"/>
              <w:numPr>
                <w:ilvl w:val="0"/>
                <w:numId w:val="1"/>
              </w:numPr>
              <w:spacing w:line="259" w:lineRule="auto"/>
              <w:ind w:firstLineChars="0"/>
              <w:jc w:val="center"/>
              <w:rPr>
                <w:rFonts w:hint="eastAsia" w:ascii="宋体" w:hAnsi="宋体" w:eastAsia="宋体" w:cs="宋体"/>
                <w:color w:val="auto"/>
                <w:kern w:val="2"/>
                <w:sz w:val="24"/>
                <w:szCs w:val="24"/>
                <w:lang w:val="en-US" w:eastAsia="zh-CN" w:bidi="ar-SA"/>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49CC82A">
            <w:pPr>
              <w:spacing w:line="259" w:lineRule="auto"/>
              <w:jc w:val="center"/>
              <w:rPr>
                <w:rFonts w:hint="eastAsia" w:ascii="宋体" w:hAnsi="宋体" w:eastAsia="宋体" w:cs="宋体"/>
                <w:color w:val="auto"/>
                <w:kern w:val="2"/>
                <w:sz w:val="24"/>
                <w:szCs w:val="24"/>
                <w:lang w:val="en-US" w:eastAsia="zh-CN" w:bidi="ar-SA"/>
              </w:rPr>
            </w:pPr>
            <w:r>
              <w:rPr>
                <w:rFonts w:asciiTheme="minorEastAsia" w:hAnsiTheme="minorEastAsia" w:eastAsiaTheme="minorEastAsia"/>
                <w:color w:val="auto"/>
                <w:sz w:val="24"/>
                <w:szCs w:val="24"/>
              </w:rPr>
              <w:t>响应文件份数</w:t>
            </w:r>
          </w:p>
        </w:tc>
        <w:tc>
          <w:tcPr>
            <w:tcW w:w="6949" w:type="dxa"/>
            <w:tcBorders>
              <w:top w:val="single" w:color="000000" w:sz="4" w:space="0"/>
              <w:left w:val="single" w:color="000000" w:sz="4" w:space="0"/>
              <w:bottom w:val="single" w:color="000000" w:sz="4" w:space="0"/>
              <w:right w:val="single" w:color="000000" w:sz="4" w:space="0"/>
            </w:tcBorders>
            <w:vAlign w:val="top"/>
          </w:tcPr>
          <w:p w14:paraId="671F816C">
            <w:pPr>
              <w:spacing w:line="259" w:lineRule="auto"/>
              <w:rPr>
                <w:rFonts w:hint="eastAsia" w:ascii="宋体" w:hAnsi="宋体" w:cs="宋体" w:eastAsiaTheme="minorEastAsia"/>
                <w:color w:val="auto"/>
                <w:kern w:val="2"/>
                <w:sz w:val="24"/>
                <w:szCs w:val="24"/>
                <w:lang w:val="en-US" w:eastAsia="zh-CN" w:bidi="ar-SA"/>
              </w:rPr>
            </w:pPr>
            <w:r>
              <w:rPr>
                <w:rFonts w:asciiTheme="minorEastAsia" w:hAnsiTheme="minorEastAsia" w:eastAsiaTheme="minorEastAsia"/>
                <w:color w:val="auto"/>
                <w:sz w:val="24"/>
                <w:szCs w:val="24"/>
              </w:rPr>
              <w:t>资</w:t>
            </w:r>
            <w:r>
              <w:rPr>
                <w:rFonts w:hint="eastAsia" w:asciiTheme="minorEastAsia" w:hAnsiTheme="minorEastAsia" w:eastAsiaTheme="minorEastAsia"/>
                <w:color w:val="auto"/>
                <w:sz w:val="24"/>
                <w:szCs w:val="24"/>
                <w:lang w:val="en-US" w:eastAsia="zh-CN"/>
              </w:rPr>
              <w:t>格证明</w:t>
            </w:r>
            <w:r>
              <w:rPr>
                <w:rFonts w:asciiTheme="minorEastAsia" w:hAnsiTheme="minorEastAsia" w:eastAsiaTheme="minorEastAsia"/>
                <w:color w:val="auto"/>
                <w:sz w:val="24"/>
                <w:szCs w:val="24"/>
              </w:rPr>
              <w:t>文件壹份、正本壹份、</w:t>
            </w:r>
            <w:r>
              <w:rPr>
                <w:rFonts w:hint="eastAsia" w:asciiTheme="minorEastAsia" w:hAnsiTheme="minorEastAsia" w:eastAsiaTheme="minorEastAsia"/>
                <w:color w:val="auto"/>
                <w:sz w:val="24"/>
                <w:szCs w:val="24"/>
                <w:lang w:eastAsia="zh-CN"/>
              </w:rPr>
              <w:t>副本贰份</w:t>
            </w:r>
            <w:r>
              <w:rPr>
                <w:rFonts w:asciiTheme="minorEastAsia" w:hAnsiTheme="minorEastAsia" w:eastAsiaTheme="minorEastAsia"/>
                <w:color w:val="auto"/>
                <w:sz w:val="24"/>
                <w:szCs w:val="24"/>
              </w:rPr>
              <w:t>，</w:t>
            </w:r>
            <w:r>
              <w:rPr>
                <w:rFonts w:hint="eastAsia" w:asciiTheme="minorEastAsia" w:hAnsiTheme="minorEastAsia" w:eastAsiaTheme="minorEastAsia"/>
                <w:color w:val="auto"/>
                <w:sz w:val="24"/>
                <w:szCs w:val="24"/>
                <w:lang w:eastAsia="zh-CN"/>
              </w:rPr>
              <w:t>电子版（U盘）壹份</w:t>
            </w:r>
          </w:p>
        </w:tc>
      </w:tr>
      <w:tr w14:paraId="77460B6A">
        <w:tblPrEx>
          <w:tblCellMar>
            <w:top w:w="147" w:type="dxa"/>
            <w:left w:w="108" w:type="dxa"/>
            <w:bottom w:w="56" w:type="dxa"/>
            <w:right w:w="0" w:type="dxa"/>
          </w:tblCellMar>
        </w:tblPrEx>
        <w:trPr>
          <w:trHeight w:val="174"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170EBE5F">
            <w:pPr>
              <w:pStyle w:val="79"/>
              <w:numPr>
                <w:ilvl w:val="0"/>
                <w:numId w:val="1"/>
              </w:numPr>
              <w:spacing w:line="259" w:lineRule="auto"/>
              <w:ind w:firstLineChars="0"/>
              <w:jc w:val="center"/>
              <w:rPr>
                <w:rFonts w:hint="eastAsia" w:ascii="宋体" w:hAnsi="宋体" w:eastAsia="宋体" w:cs="宋体"/>
                <w:color w:val="auto"/>
                <w:kern w:val="2"/>
                <w:sz w:val="24"/>
                <w:szCs w:val="24"/>
                <w:lang w:val="en-US" w:eastAsia="zh-CN" w:bidi="ar-SA"/>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7F39A8F1">
            <w:pPr>
              <w:keepNext w:val="0"/>
              <w:keepLines w:val="0"/>
              <w:pageBreakBefore w:val="0"/>
              <w:widowControl/>
              <w:suppressLineNumbers w:val="0"/>
              <w:kinsoku/>
              <w:wordWrap/>
              <w:topLinePunct w:val="0"/>
              <w:autoSpaceDE/>
              <w:autoSpaceDN/>
              <w:bidi w:val="0"/>
              <w:adjustRightInd w:val="0"/>
              <w:snapToGrid w:val="0"/>
              <w:spacing w:before="0" w:beforeAutospacing="0" w:after="0" w:afterAutospacing="0" w:line="360" w:lineRule="auto"/>
              <w:ind w:left="0" w:right="0"/>
              <w:jc w:val="center"/>
              <w:rPr>
                <w:rFonts w:hint="eastAsia" w:ascii="宋体" w:hAnsi="宋体"/>
                <w:color w:val="auto"/>
                <w:kern w:val="0"/>
                <w:sz w:val="24"/>
                <w:szCs w:val="24"/>
              </w:rPr>
            </w:pPr>
            <w:r>
              <w:rPr>
                <w:rFonts w:hint="eastAsia" w:ascii="宋体" w:hAnsi="宋体"/>
                <w:color w:val="auto"/>
                <w:kern w:val="0"/>
                <w:sz w:val="24"/>
                <w:szCs w:val="24"/>
                <w:lang w:val="en-US" w:eastAsia="zh-CN"/>
              </w:rPr>
              <w:t>响应</w:t>
            </w:r>
            <w:r>
              <w:rPr>
                <w:rFonts w:hint="eastAsia" w:ascii="宋体" w:hAnsi="宋体"/>
                <w:color w:val="auto"/>
                <w:kern w:val="0"/>
                <w:sz w:val="24"/>
                <w:szCs w:val="24"/>
              </w:rPr>
              <w:t>文件</w:t>
            </w:r>
          </w:p>
          <w:p w14:paraId="1821D7C3">
            <w:pPr>
              <w:keepNext w:val="0"/>
              <w:keepLines w:val="0"/>
              <w:pageBreakBefore w:val="0"/>
              <w:widowControl/>
              <w:suppressLineNumbers w:val="0"/>
              <w:kinsoku/>
              <w:wordWrap/>
              <w:topLinePunct w:val="0"/>
              <w:autoSpaceDE/>
              <w:autoSpaceDN/>
              <w:bidi w:val="0"/>
              <w:adjustRightInd w:val="0"/>
              <w:snapToGrid w:val="0"/>
              <w:spacing w:before="0" w:beforeAutospacing="0" w:after="0" w:afterAutospacing="0" w:line="360" w:lineRule="auto"/>
              <w:ind w:left="0" w:leftChars="0" w:right="0" w:rightChars="0"/>
              <w:jc w:val="center"/>
              <w:rPr>
                <w:rFonts w:hint="eastAsia" w:ascii="宋体" w:hAnsi="宋体" w:eastAsia="宋体" w:cs="宋体"/>
                <w:color w:val="auto"/>
                <w:sz w:val="24"/>
                <w:szCs w:val="24"/>
                <w:lang w:val="en-US" w:eastAsia="zh-CN"/>
              </w:rPr>
            </w:pPr>
            <w:r>
              <w:rPr>
                <w:rFonts w:hint="eastAsia" w:ascii="宋体" w:hAnsi="宋体"/>
                <w:color w:val="auto"/>
                <w:kern w:val="0"/>
                <w:sz w:val="24"/>
                <w:szCs w:val="24"/>
              </w:rPr>
              <w:t>制作</w:t>
            </w:r>
          </w:p>
        </w:tc>
        <w:tc>
          <w:tcPr>
            <w:tcW w:w="6949" w:type="dxa"/>
            <w:tcBorders>
              <w:top w:val="single" w:color="000000" w:sz="4" w:space="0"/>
              <w:left w:val="single" w:color="000000" w:sz="4" w:space="0"/>
              <w:bottom w:val="single" w:color="000000" w:sz="4" w:space="0"/>
              <w:right w:val="single" w:color="000000" w:sz="4" w:space="0"/>
            </w:tcBorders>
            <w:vAlign w:val="center"/>
          </w:tcPr>
          <w:p w14:paraId="636AF87E">
            <w:pPr>
              <w:keepNext w:val="0"/>
              <w:keepLines w:val="0"/>
              <w:pageBreakBefore w:val="0"/>
              <w:suppressLineNumbers w:val="0"/>
              <w:kinsoku/>
              <w:wordWrap/>
              <w:topLinePunct w:val="0"/>
              <w:autoSpaceDE/>
              <w:autoSpaceDN/>
              <w:bidi w:val="0"/>
              <w:adjustRightInd w:val="0"/>
              <w:snapToGrid w:val="0"/>
              <w:spacing w:before="0" w:beforeAutospacing="0" w:after="0" w:afterAutospacing="0" w:line="360" w:lineRule="auto"/>
              <w:ind w:left="0" w:leftChars="0" w:right="0" w:rightChars="0"/>
              <w:jc w:val="both"/>
              <w:rPr>
                <w:rFonts w:hint="eastAsia" w:ascii="宋体" w:hAnsi="宋体" w:eastAsia="宋体" w:cs="宋体"/>
                <w:color w:val="auto"/>
                <w:sz w:val="24"/>
                <w:szCs w:val="24"/>
                <w:lang w:val="en-US" w:eastAsia="zh-CN"/>
              </w:rPr>
            </w:pPr>
            <w:r>
              <w:rPr>
                <w:rFonts w:hint="eastAsia" w:ascii="宋体" w:hAnsi="宋体" w:cs="宋体"/>
                <w:color w:val="auto"/>
                <w:kern w:val="2"/>
                <w:sz w:val="24"/>
                <w:szCs w:val="24"/>
                <w:lang w:val="en-US" w:eastAsia="zh-CN" w:bidi="ar-SA"/>
              </w:rPr>
              <w:t>资格证明文件</w:t>
            </w:r>
            <w:r>
              <w:rPr>
                <w:rFonts w:hint="eastAsia" w:ascii="宋体" w:hAnsi="宋体" w:eastAsia="宋体" w:cs="宋体"/>
                <w:color w:val="auto"/>
                <w:kern w:val="2"/>
                <w:sz w:val="24"/>
                <w:szCs w:val="24"/>
                <w:lang w:val="en-US" w:eastAsia="zh-CN" w:bidi="ar-SA"/>
              </w:rPr>
              <w:t>壹份</w:t>
            </w:r>
            <w:r>
              <w:rPr>
                <w:rFonts w:hint="eastAsia" w:ascii="宋体" w:hAnsi="宋体"/>
                <w:color w:val="auto"/>
                <w:sz w:val="24"/>
                <w:szCs w:val="24"/>
              </w:rPr>
              <w:t>除在</w:t>
            </w:r>
            <w:r>
              <w:rPr>
                <w:rFonts w:hint="eastAsia" w:ascii="宋体" w:hAnsi="宋体"/>
                <w:color w:val="auto"/>
                <w:kern w:val="0"/>
                <w:sz w:val="24"/>
                <w:szCs w:val="24"/>
                <w:lang w:val="en-US" w:eastAsia="zh-CN"/>
              </w:rPr>
              <w:t>响应</w:t>
            </w:r>
            <w:r>
              <w:rPr>
                <w:rFonts w:hint="eastAsia" w:ascii="宋体" w:hAnsi="宋体"/>
                <w:color w:val="auto"/>
                <w:sz w:val="24"/>
                <w:szCs w:val="24"/>
              </w:rPr>
              <w:t>文件正副本中装订外，</w:t>
            </w:r>
            <w:r>
              <w:rPr>
                <w:rFonts w:hint="eastAsia" w:ascii="宋体" w:hAnsi="宋体"/>
                <w:color w:val="auto"/>
                <w:sz w:val="24"/>
                <w:szCs w:val="24"/>
                <w:lang w:val="en-US" w:eastAsia="zh-CN"/>
              </w:rPr>
              <w:t>另外</w:t>
            </w:r>
            <w:r>
              <w:rPr>
                <w:rFonts w:hint="eastAsia" w:ascii="宋体" w:hAnsi="宋体"/>
                <w:color w:val="auto"/>
                <w:sz w:val="24"/>
                <w:szCs w:val="24"/>
              </w:rPr>
              <w:t>制作一份单独封装在</w:t>
            </w:r>
            <w:r>
              <w:rPr>
                <w:rFonts w:hint="eastAsia" w:ascii="宋体" w:hAnsi="宋体"/>
                <w:color w:val="auto"/>
                <w:sz w:val="24"/>
                <w:szCs w:val="24"/>
                <w:lang w:val="en-US" w:eastAsia="zh-CN"/>
              </w:rPr>
              <w:t>封袋</w:t>
            </w:r>
            <w:r>
              <w:rPr>
                <w:rFonts w:hint="eastAsia" w:ascii="宋体" w:hAnsi="宋体"/>
                <w:color w:val="auto"/>
                <w:sz w:val="24"/>
                <w:szCs w:val="24"/>
              </w:rPr>
              <w:t>中，封袋正面要</w:t>
            </w:r>
            <w:r>
              <w:rPr>
                <w:rFonts w:hint="eastAsia" w:ascii="宋体" w:hAnsi="宋体" w:eastAsia="宋体" w:cs="宋体"/>
                <w:color w:val="auto"/>
                <w:kern w:val="2"/>
                <w:sz w:val="24"/>
                <w:szCs w:val="24"/>
                <w:lang w:val="en-US" w:eastAsia="zh-CN" w:bidi="ar-SA"/>
              </w:rPr>
              <w:t>标明</w:t>
            </w:r>
            <w:r>
              <w:rPr>
                <w:rFonts w:hint="eastAsia" w:ascii="宋体" w:hAnsi="宋体" w:cs="宋体"/>
                <w:color w:val="auto"/>
                <w:kern w:val="2"/>
                <w:sz w:val="24"/>
                <w:szCs w:val="24"/>
                <w:lang w:val="en-US" w:eastAsia="zh-CN" w:bidi="ar-SA"/>
              </w:rPr>
              <w:t>“资格证明文件”</w:t>
            </w:r>
            <w:r>
              <w:rPr>
                <w:rFonts w:hint="eastAsia" w:ascii="宋体" w:hAnsi="宋体"/>
                <w:color w:val="auto"/>
                <w:sz w:val="24"/>
                <w:szCs w:val="24"/>
              </w:rPr>
              <w:t>并加盖投标人公章</w:t>
            </w:r>
            <w:r>
              <w:rPr>
                <w:rFonts w:hint="eastAsia" w:ascii="宋体" w:hAnsi="宋体"/>
                <w:color w:val="auto"/>
                <w:sz w:val="24"/>
                <w:szCs w:val="24"/>
                <w:lang w:eastAsia="zh-CN"/>
              </w:rPr>
              <w:t>（</w:t>
            </w:r>
            <w:r>
              <w:rPr>
                <w:rFonts w:hint="eastAsia" w:ascii="宋体" w:hAnsi="宋体"/>
                <w:color w:val="auto"/>
                <w:sz w:val="24"/>
                <w:szCs w:val="24"/>
                <w:lang w:val="en-US" w:eastAsia="zh-CN"/>
              </w:rPr>
              <w:t>鲜章</w:t>
            </w:r>
            <w:r>
              <w:rPr>
                <w:rFonts w:hint="eastAsia" w:ascii="宋体" w:hAnsi="宋体"/>
                <w:color w:val="auto"/>
                <w:sz w:val="24"/>
                <w:szCs w:val="24"/>
                <w:lang w:eastAsia="zh-CN"/>
              </w:rPr>
              <w:t>）</w:t>
            </w:r>
            <w:r>
              <w:rPr>
                <w:rFonts w:hint="eastAsia" w:ascii="宋体" w:hAnsi="宋体"/>
                <w:color w:val="auto"/>
                <w:sz w:val="24"/>
                <w:szCs w:val="24"/>
              </w:rPr>
              <w:t>。</w:t>
            </w:r>
            <w:r>
              <w:rPr>
                <w:rFonts w:hint="eastAsia" w:ascii="宋体" w:hAnsi="宋体"/>
                <w:color w:val="auto"/>
                <w:kern w:val="0"/>
                <w:sz w:val="24"/>
                <w:szCs w:val="24"/>
                <w:lang w:val="en-US" w:eastAsia="zh-CN"/>
              </w:rPr>
              <w:t>响应</w:t>
            </w:r>
            <w:r>
              <w:rPr>
                <w:rFonts w:hint="eastAsia" w:ascii="宋体" w:hAnsi="宋体" w:eastAsia="宋体" w:cs="宋体"/>
                <w:color w:val="auto"/>
                <w:kern w:val="2"/>
                <w:sz w:val="24"/>
                <w:szCs w:val="24"/>
                <w:lang w:val="en-US" w:eastAsia="zh-CN" w:bidi="ar-SA"/>
              </w:rPr>
              <w:t>文件正本壹份、副本贰份，分别胶装装订成册，且封面须清楚地标明“正本”、“副本”；若正本和副本不符，以正本为准；同时提供与正本内容一致的电子版（电子文件内容须为签字齐全并加盖</w:t>
            </w:r>
            <w:r>
              <w:rPr>
                <w:rFonts w:hint="eastAsia" w:ascii="宋体" w:hAnsi="宋体" w:cs="宋体"/>
                <w:color w:val="auto"/>
                <w:kern w:val="0"/>
                <w:sz w:val="24"/>
                <w:szCs w:val="24"/>
                <w:lang w:val="en-US" w:eastAsia="zh-CN"/>
              </w:rPr>
              <w:t>投标</w:t>
            </w:r>
            <w:r>
              <w:rPr>
                <w:rFonts w:hint="eastAsia" w:ascii="宋体" w:hAnsi="宋体" w:eastAsia="宋体" w:cs="宋体"/>
                <w:color w:val="auto"/>
                <w:kern w:val="2"/>
                <w:sz w:val="24"/>
                <w:szCs w:val="24"/>
                <w:lang w:val="en-US" w:eastAsia="zh-CN" w:bidi="ar-SA"/>
              </w:rPr>
              <w:t>单位公章（鲜章）正本</w:t>
            </w:r>
            <w:r>
              <w:rPr>
                <w:rFonts w:hint="eastAsia" w:ascii="宋体" w:hAnsi="宋体"/>
                <w:color w:val="auto"/>
                <w:kern w:val="0"/>
                <w:sz w:val="24"/>
                <w:szCs w:val="24"/>
                <w:lang w:val="en-US" w:eastAsia="zh-CN"/>
              </w:rPr>
              <w:t>响应</w:t>
            </w:r>
            <w:r>
              <w:rPr>
                <w:rFonts w:hint="eastAsia" w:ascii="宋体" w:hAnsi="宋体" w:eastAsia="宋体" w:cs="宋体"/>
                <w:color w:val="auto"/>
                <w:kern w:val="2"/>
                <w:sz w:val="24"/>
                <w:szCs w:val="24"/>
                <w:lang w:val="en-US" w:eastAsia="zh-CN" w:bidi="ar-SA"/>
              </w:rPr>
              <w:t>文件全部内容的扫描件，格式为PDF），电子版放置正本密封袋内</w:t>
            </w:r>
            <w:r>
              <w:rPr>
                <w:rFonts w:hint="eastAsia" w:cs="Times New Roman" w:asciiTheme="minorEastAsia" w:hAnsiTheme="minorEastAsia" w:eastAsiaTheme="minorEastAsia"/>
                <w:color w:val="auto"/>
                <w:kern w:val="0"/>
                <w:sz w:val="24"/>
                <w:szCs w:val="24"/>
                <w:lang w:val="en-US" w:eastAsia="zh-CN"/>
              </w:rPr>
              <w:t xml:space="preserve"> </w:t>
            </w:r>
          </w:p>
        </w:tc>
      </w:tr>
      <w:tr w14:paraId="0266F9B0">
        <w:tblPrEx>
          <w:tblCellMar>
            <w:top w:w="147" w:type="dxa"/>
            <w:left w:w="108" w:type="dxa"/>
            <w:bottom w:w="56" w:type="dxa"/>
            <w:right w:w="0" w:type="dxa"/>
          </w:tblCellMar>
        </w:tblPrEx>
        <w:trPr>
          <w:trHeight w:val="126"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24FFB46">
            <w:pPr>
              <w:pStyle w:val="79"/>
              <w:numPr>
                <w:ilvl w:val="0"/>
                <w:numId w:val="1"/>
              </w:numPr>
              <w:spacing w:line="259" w:lineRule="auto"/>
              <w:ind w:firstLineChars="0"/>
              <w:jc w:val="center"/>
              <w:rPr>
                <w:rFonts w:hint="eastAsia" w:ascii="宋体" w:hAnsi="宋体" w:eastAsia="宋体" w:cs="宋体"/>
                <w:color w:val="auto"/>
                <w:kern w:val="2"/>
                <w:sz w:val="24"/>
                <w:szCs w:val="24"/>
                <w:lang w:val="en-US" w:eastAsia="zh-CN" w:bidi="ar-SA"/>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065D532B">
            <w:pPr>
              <w:spacing w:line="259" w:lineRule="auto"/>
              <w:ind w:right="111"/>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评分办法</w:t>
            </w:r>
          </w:p>
        </w:tc>
        <w:tc>
          <w:tcPr>
            <w:tcW w:w="6949" w:type="dxa"/>
            <w:tcBorders>
              <w:top w:val="single" w:color="000000" w:sz="4" w:space="0"/>
              <w:left w:val="single" w:color="000000" w:sz="4" w:space="0"/>
              <w:bottom w:val="single" w:color="000000" w:sz="4" w:space="0"/>
              <w:right w:val="single" w:color="000000" w:sz="4" w:space="0"/>
            </w:tcBorders>
          </w:tcPr>
          <w:p w14:paraId="357BC5C0">
            <w:pPr>
              <w:spacing w:line="259"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综合评分法 </w:t>
            </w:r>
          </w:p>
        </w:tc>
      </w:tr>
      <w:tr w14:paraId="101B8D04">
        <w:tblPrEx>
          <w:tblCellMar>
            <w:top w:w="147" w:type="dxa"/>
            <w:left w:w="108" w:type="dxa"/>
            <w:bottom w:w="56" w:type="dxa"/>
            <w:right w:w="0" w:type="dxa"/>
          </w:tblCellMar>
        </w:tblPrEx>
        <w:trPr>
          <w:trHeight w:val="70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DD27697">
            <w:pPr>
              <w:pStyle w:val="79"/>
              <w:numPr>
                <w:ilvl w:val="0"/>
                <w:numId w:val="1"/>
              </w:numPr>
              <w:spacing w:line="259" w:lineRule="auto"/>
              <w:ind w:firstLineChars="0"/>
              <w:jc w:val="center"/>
              <w:rPr>
                <w:rFonts w:hint="eastAsia" w:ascii="宋体" w:hAnsi="宋体" w:eastAsia="宋体" w:cs="宋体"/>
                <w:color w:val="auto"/>
                <w:kern w:val="2"/>
                <w:sz w:val="24"/>
                <w:szCs w:val="24"/>
                <w:lang w:val="en-US" w:eastAsia="zh-CN" w:bidi="ar-SA"/>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786F7A7B">
            <w:pPr>
              <w:spacing w:line="259"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磋商小组构成</w:t>
            </w:r>
          </w:p>
        </w:tc>
        <w:tc>
          <w:tcPr>
            <w:tcW w:w="6949" w:type="dxa"/>
            <w:tcBorders>
              <w:top w:val="single" w:color="000000" w:sz="4" w:space="0"/>
              <w:left w:val="single" w:color="000000" w:sz="4" w:space="0"/>
              <w:bottom w:val="single" w:color="000000" w:sz="4" w:space="0"/>
              <w:right w:val="single" w:color="000000" w:sz="4" w:space="0"/>
            </w:tcBorders>
          </w:tcPr>
          <w:p w14:paraId="26C1390F">
            <w:pPr>
              <w:spacing w:line="259"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根据《中华人民共和国政府采购法》《政府采购</w:t>
            </w:r>
            <w:r>
              <w:rPr>
                <w:rFonts w:hint="eastAsia" w:ascii="宋体" w:hAnsi="宋体" w:cs="宋体"/>
                <w:color w:val="auto"/>
                <w:kern w:val="2"/>
                <w:sz w:val="24"/>
                <w:szCs w:val="24"/>
                <w:lang w:val="en-US" w:eastAsia="zh-CN" w:bidi="ar-SA"/>
              </w:rPr>
              <w:t>竞争性磋商采购方式管理暂行办法</w:t>
            </w:r>
            <w:r>
              <w:rPr>
                <w:rFonts w:hint="eastAsia" w:ascii="宋体" w:hAnsi="宋体" w:eastAsia="宋体" w:cs="宋体"/>
                <w:color w:val="auto"/>
                <w:kern w:val="2"/>
                <w:sz w:val="24"/>
                <w:szCs w:val="24"/>
                <w:lang w:val="en-US" w:eastAsia="zh-CN" w:bidi="ar-SA"/>
              </w:rPr>
              <w:t>》等有关法律规定组建磋商小组</w:t>
            </w:r>
          </w:p>
        </w:tc>
      </w:tr>
      <w:tr w14:paraId="66DE44B3">
        <w:tblPrEx>
          <w:tblCellMar>
            <w:top w:w="147" w:type="dxa"/>
            <w:left w:w="108" w:type="dxa"/>
            <w:bottom w:w="56" w:type="dxa"/>
            <w:right w:w="0" w:type="dxa"/>
          </w:tblCellMar>
        </w:tblPrEx>
        <w:trPr>
          <w:trHeight w:val="40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3F53CA9">
            <w:pPr>
              <w:pStyle w:val="79"/>
              <w:numPr>
                <w:ilvl w:val="0"/>
                <w:numId w:val="1"/>
              </w:numPr>
              <w:spacing w:line="259" w:lineRule="auto"/>
              <w:ind w:firstLineChars="0"/>
              <w:jc w:val="center"/>
              <w:rPr>
                <w:rFonts w:hint="eastAsia" w:ascii="宋体" w:hAnsi="宋体" w:eastAsia="宋体" w:cs="宋体"/>
                <w:color w:val="auto"/>
                <w:kern w:val="2"/>
                <w:sz w:val="24"/>
                <w:szCs w:val="24"/>
                <w:lang w:val="en-US" w:eastAsia="zh-CN" w:bidi="ar-SA"/>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169B9CB5">
            <w:pPr>
              <w:spacing w:line="259" w:lineRule="auto"/>
              <w:ind w:right="111"/>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付款方式</w:t>
            </w:r>
          </w:p>
        </w:tc>
        <w:tc>
          <w:tcPr>
            <w:tcW w:w="6949" w:type="dxa"/>
            <w:tcBorders>
              <w:top w:val="single" w:color="000000" w:sz="4" w:space="0"/>
              <w:left w:val="single" w:color="000000" w:sz="4" w:space="0"/>
              <w:bottom w:val="single" w:color="000000" w:sz="4" w:space="0"/>
              <w:right w:val="single" w:color="000000" w:sz="4" w:space="0"/>
            </w:tcBorders>
            <w:vAlign w:val="center"/>
          </w:tcPr>
          <w:p w14:paraId="5535166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验收通过后付清全款。</w:t>
            </w:r>
          </w:p>
        </w:tc>
      </w:tr>
      <w:tr w14:paraId="3BBCF033">
        <w:tblPrEx>
          <w:tblCellMar>
            <w:top w:w="147" w:type="dxa"/>
            <w:left w:w="108" w:type="dxa"/>
            <w:bottom w:w="56" w:type="dxa"/>
            <w:right w:w="0" w:type="dxa"/>
          </w:tblCellMar>
        </w:tblPrEx>
        <w:trPr>
          <w:trHeight w:val="90"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0581EE4D">
            <w:pPr>
              <w:pStyle w:val="79"/>
              <w:numPr>
                <w:ilvl w:val="0"/>
                <w:numId w:val="1"/>
              </w:numPr>
              <w:spacing w:line="259" w:lineRule="auto"/>
              <w:ind w:firstLineChars="0"/>
              <w:jc w:val="center"/>
              <w:rPr>
                <w:rFonts w:hint="eastAsia" w:ascii="宋体" w:hAnsi="宋体" w:eastAsia="宋体" w:cs="宋体"/>
                <w:color w:val="auto"/>
                <w:kern w:val="2"/>
                <w:sz w:val="24"/>
                <w:szCs w:val="24"/>
                <w:lang w:val="en-US" w:eastAsia="zh-CN" w:bidi="ar-SA"/>
              </w:rPr>
            </w:pPr>
          </w:p>
        </w:tc>
        <w:tc>
          <w:tcPr>
            <w:tcW w:w="1990" w:type="dxa"/>
            <w:tcBorders>
              <w:top w:val="single" w:color="000000" w:sz="4" w:space="0"/>
              <w:left w:val="single" w:color="000000" w:sz="4" w:space="0"/>
              <w:bottom w:val="single" w:color="000000" w:sz="4" w:space="0"/>
              <w:right w:val="single" w:color="000000" w:sz="4" w:space="0"/>
            </w:tcBorders>
          </w:tcPr>
          <w:p w14:paraId="184E32F2">
            <w:pPr>
              <w:spacing w:line="259" w:lineRule="auto"/>
              <w:ind w:right="109"/>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答疑</w:t>
            </w:r>
          </w:p>
        </w:tc>
        <w:tc>
          <w:tcPr>
            <w:tcW w:w="6949" w:type="dxa"/>
            <w:tcBorders>
              <w:top w:val="single" w:color="000000" w:sz="4" w:space="0"/>
              <w:left w:val="single" w:color="000000" w:sz="4" w:space="0"/>
              <w:bottom w:val="single" w:color="000000" w:sz="4" w:space="0"/>
              <w:right w:val="single" w:color="000000" w:sz="4" w:space="0"/>
            </w:tcBorders>
          </w:tcPr>
          <w:p w14:paraId="1CD3B2B1">
            <w:pPr>
              <w:spacing w:line="259" w:lineRule="auto"/>
              <w:ind w:right="-11"/>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如有疑问，投标人需书面提出，经采购人收集问题后，统一答疑 </w:t>
            </w:r>
          </w:p>
        </w:tc>
      </w:tr>
      <w:tr w14:paraId="3345CAFB">
        <w:tblPrEx>
          <w:tblCellMar>
            <w:top w:w="147" w:type="dxa"/>
            <w:left w:w="108" w:type="dxa"/>
            <w:bottom w:w="56" w:type="dxa"/>
            <w:right w:w="0" w:type="dxa"/>
          </w:tblCellMar>
        </w:tblPrEx>
        <w:trPr>
          <w:trHeight w:val="64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D6533F4">
            <w:pPr>
              <w:pStyle w:val="79"/>
              <w:numPr>
                <w:ilvl w:val="0"/>
                <w:numId w:val="1"/>
              </w:numPr>
              <w:spacing w:line="259" w:lineRule="auto"/>
              <w:ind w:firstLineChars="0"/>
              <w:jc w:val="center"/>
              <w:rPr>
                <w:rFonts w:hint="eastAsia" w:ascii="宋体" w:hAnsi="宋体" w:eastAsia="宋体" w:cs="宋体"/>
                <w:color w:val="auto"/>
                <w:kern w:val="2"/>
                <w:sz w:val="24"/>
                <w:szCs w:val="24"/>
                <w:lang w:val="en-US" w:eastAsia="zh-CN" w:bidi="ar-SA"/>
              </w:rPr>
            </w:pPr>
            <w:bookmarkStart w:id="18" w:name="_Toc21495"/>
            <w:bookmarkStart w:id="19" w:name="_Toc536429371"/>
            <w:bookmarkStart w:id="20" w:name="_Toc536429318"/>
            <w:bookmarkStart w:id="21" w:name="_Toc19272"/>
            <w:bookmarkStart w:id="22" w:name="_Toc536202284"/>
            <w:bookmarkStart w:id="23" w:name="_Toc536202378"/>
          </w:p>
        </w:tc>
        <w:tc>
          <w:tcPr>
            <w:tcW w:w="1990" w:type="dxa"/>
            <w:tcBorders>
              <w:top w:val="single" w:color="000000" w:sz="4" w:space="0"/>
              <w:left w:val="single" w:color="000000" w:sz="4" w:space="0"/>
              <w:bottom w:val="single" w:color="000000" w:sz="4" w:space="0"/>
              <w:right w:val="single" w:color="000000" w:sz="4" w:space="0"/>
            </w:tcBorders>
            <w:vAlign w:val="center"/>
          </w:tcPr>
          <w:p w14:paraId="4D621834">
            <w:pPr>
              <w:spacing w:line="360" w:lineRule="auto"/>
              <w:jc w:val="center"/>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其他说明事项</w:t>
            </w:r>
          </w:p>
        </w:tc>
        <w:tc>
          <w:tcPr>
            <w:tcW w:w="6949" w:type="dxa"/>
            <w:tcBorders>
              <w:top w:val="single" w:color="000000" w:sz="4" w:space="0"/>
              <w:left w:val="single" w:color="000000" w:sz="4" w:space="0"/>
              <w:bottom w:val="single" w:color="000000" w:sz="4" w:space="0"/>
              <w:right w:val="single" w:color="000000" w:sz="4" w:space="0"/>
            </w:tcBorders>
          </w:tcPr>
          <w:p w14:paraId="3FAA4A43">
            <w:pPr>
              <w:pageBreakBefore w:val="0"/>
              <w:kinsoku/>
              <w:wordWrap/>
              <w:overflowPunct/>
              <w:topLinePunct w:val="0"/>
              <w:autoSpaceDE/>
              <w:autoSpaceDN/>
              <w:bidi w:val="0"/>
              <w:adjustRightInd w:val="0"/>
              <w:snapToGrid w:val="0"/>
              <w:spacing w:line="460" w:lineRule="exact"/>
              <w:textAlignment w:val="auto"/>
              <w:rPr>
                <w:rFonts w:hint="eastAsia" w:ascii="宋体" w:hAnsi="宋体" w:cs="宋体"/>
                <w:b/>
                <w:bCs/>
                <w:color w:val="auto"/>
                <w:sz w:val="24"/>
                <w:szCs w:val="22"/>
                <w:lang w:val="en-US" w:eastAsia="zh-CN"/>
              </w:rPr>
            </w:pPr>
            <w:r>
              <w:rPr>
                <w:rFonts w:hint="eastAsia" w:ascii="宋体" w:hAnsi="宋体" w:eastAsia="宋体" w:cs="Times New Roman"/>
                <w:color w:val="auto"/>
                <w:sz w:val="24"/>
                <w:szCs w:val="24"/>
                <w:highlight w:val="none"/>
                <w:lang w:val="en-US" w:eastAsia="zh-CN"/>
              </w:rPr>
              <w:t>根据《中小企业划型标准规定》（工信部联企业〔2011〕300号），</w:t>
            </w:r>
          </w:p>
          <w:p w14:paraId="20861931">
            <w:pPr>
              <w:pageBreakBefore w:val="0"/>
              <w:kinsoku/>
              <w:wordWrap/>
              <w:overflowPunct/>
              <w:topLinePunct w:val="0"/>
              <w:autoSpaceDE/>
              <w:autoSpaceDN/>
              <w:bidi w:val="0"/>
              <w:adjustRightInd w:val="0"/>
              <w:snapToGrid w:val="0"/>
              <w:spacing w:line="460" w:lineRule="exact"/>
              <w:textAlignment w:val="auto"/>
              <w:rPr>
                <w:rFonts w:hint="eastAsia" w:ascii="宋体" w:hAnsi="宋体" w:eastAsia="宋体" w:cs="宋体"/>
                <w:color w:val="auto"/>
                <w:sz w:val="24"/>
                <w:szCs w:val="22"/>
                <w:highlight w:val="yellow"/>
                <w:lang w:val="en-US" w:eastAsia="zh-CN"/>
              </w:rPr>
            </w:pPr>
            <w:r>
              <w:rPr>
                <w:rFonts w:hint="eastAsia" w:ascii="宋体" w:hAnsi="宋体" w:cs="宋体"/>
                <w:color w:val="auto"/>
                <w:sz w:val="24"/>
                <w:szCs w:val="22"/>
                <w:lang w:val="en-US" w:eastAsia="zh-CN"/>
              </w:rPr>
              <w:t>本项目采购标的对应的中小企业划分标准所属行业为</w:t>
            </w:r>
            <w:r>
              <w:rPr>
                <w:rFonts w:hint="eastAsia" w:ascii="宋体" w:hAnsi="宋体" w:eastAsia="宋体" w:cs="宋体"/>
                <w:i w:val="0"/>
                <w:iCs w:val="0"/>
                <w:caps w:val="0"/>
                <w:color w:val="auto"/>
                <w:spacing w:val="0"/>
                <w:sz w:val="24"/>
                <w:szCs w:val="24"/>
                <w:shd w:val="clear" w:fill="FFFFFF"/>
              </w:rPr>
              <w:t>其他未列明行业</w:t>
            </w:r>
            <w:r>
              <w:rPr>
                <w:rFonts w:hint="eastAsia" w:ascii="宋体" w:hAnsi="宋体" w:eastAsia="宋体" w:cs="宋体"/>
                <w:i w:val="0"/>
                <w:iCs w:val="0"/>
                <w:caps w:val="0"/>
                <w:color w:val="auto"/>
                <w:spacing w:val="0"/>
                <w:sz w:val="24"/>
                <w:szCs w:val="24"/>
                <w:shd w:val="clear" w:fill="FFFFFF"/>
                <w:lang w:eastAsia="zh-CN"/>
              </w:rPr>
              <w:t>。</w:t>
            </w:r>
          </w:p>
          <w:p w14:paraId="38CF7EF1">
            <w:pPr>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aps w:val="0"/>
                <w:color w:val="auto"/>
                <w:spacing w:val="0"/>
                <w:sz w:val="24"/>
                <w:szCs w:val="24"/>
                <w:shd w:val="clear" w:fill="FFFFFF"/>
              </w:rPr>
              <w:t>其他未列明行业</w:t>
            </w:r>
            <w:r>
              <w:rPr>
                <w:rFonts w:hint="eastAsia" w:ascii="宋体" w:hAnsi="宋体" w:cs="宋体"/>
                <w:color w:val="auto"/>
                <w:sz w:val="24"/>
                <w:szCs w:val="22"/>
                <w:highlight w:val="none"/>
                <w:lang w:val="en-US" w:eastAsia="zh-CN"/>
              </w:rPr>
              <w:t>划型标准：</w:t>
            </w:r>
            <w:r>
              <w:rPr>
                <w:rFonts w:hint="eastAsia" w:ascii="宋体" w:hAnsi="宋体" w:eastAsia="宋体" w:cs="宋体"/>
                <w:i w:val="0"/>
                <w:iCs w:val="0"/>
                <w:caps w:val="0"/>
                <w:color w:val="auto"/>
                <w:spacing w:val="0"/>
                <w:sz w:val="24"/>
                <w:szCs w:val="24"/>
                <w:highlight w:val="none"/>
                <w:shd w:val="clear" w:fill="FFFFFF"/>
              </w:rPr>
              <w:t>从业人员300人以下的为中小微型企业。其中，从业人员100人及以上的为中型企业；从业人员10人及以上的为小型企业；从业人员10人以下的为微型企业。</w:t>
            </w:r>
          </w:p>
        </w:tc>
      </w:tr>
    </w:tbl>
    <w:p w14:paraId="64014BBD">
      <w:pPr>
        <w:pStyle w:val="13"/>
        <w:rPr>
          <w:kern w:val="44"/>
          <w:sz w:val="32"/>
          <w:szCs w:val="32"/>
        </w:rPr>
      </w:pPr>
      <w:r>
        <w:br w:type="page"/>
      </w:r>
    </w:p>
    <w:p w14:paraId="5FBCF80A">
      <w:pPr>
        <w:pStyle w:val="2"/>
        <w:keepLines w:val="0"/>
        <w:spacing w:line="400" w:lineRule="exact"/>
        <w:rPr>
          <w:rFonts w:ascii="宋体"/>
        </w:rPr>
      </w:pPr>
      <w:bookmarkStart w:id="24" w:name="_Toc32193"/>
      <w:bookmarkStart w:id="25" w:name="_Toc19543335"/>
      <w:r>
        <w:rPr>
          <w:rFonts w:hint="eastAsia" w:ascii="宋体" w:hAnsi="宋体" w:cs="宋体"/>
        </w:rPr>
        <w:t xml:space="preserve">第三部分 </w:t>
      </w:r>
      <w:r>
        <w:rPr>
          <w:rFonts w:ascii="宋体" w:hAnsi="宋体" w:cs="宋体"/>
        </w:rPr>
        <w:t xml:space="preserve">  </w:t>
      </w:r>
      <w:r>
        <w:rPr>
          <w:rFonts w:hint="eastAsia" w:ascii="宋体" w:hAnsi="宋体" w:cs="宋体"/>
        </w:rPr>
        <w:t>供应商须知</w:t>
      </w:r>
      <w:bookmarkEnd w:id="18"/>
      <w:bookmarkEnd w:id="19"/>
      <w:bookmarkEnd w:id="20"/>
      <w:bookmarkEnd w:id="21"/>
      <w:bookmarkEnd w:id="22"/>
      <w:bookmarkEnd w:id="23"/>
      <w:bookmarkEnd w:id="24"/>
      <w:bookmarkEnd w:id="25"/>
    </w:p>
    <w:p w14:paraId="0EA0AC95">
      <w:pPr>
        <w:widowControl/>
        <w:numPr>
          <w:ilvl w:val="0"/>
          <w:numId w:val="2"/>
        </w:numPr>
        <w:spacing w:line="400" w:lineRule="exact"/>
        <w:ind w:firstLine="643" w:firstLineChars="200"/>
        <w:jc w:val="center"/>
        <w:outlineLvl w:val="1"/>
        <w:rPr>
          <w:rFonts w:ascii="宋体" w:cs="Times New Roman"/>
          <w:b/>
          <w:bCs/>
          <w:kern w:val="0"/>
          <w:sz w:val="32"/>
          <w:szCs w:val="32"/>
        </w:rPr>
      </w:pPr>
      <w:bookmarkStart w:id="26" w:name="_Toc17059"/>
      <w:bookmarkStart w:id="27" w:name="_Toc26739"/>
      <w:bookmarkStart w:id="28" w:name="_Toc536429319"/>
      <w:bookmarkStart w:id="29" w:name="_Toc536202285"/>
      <w:bookmarkStart w:id="30" w:name="_Toc19543336"/>
      <w:bookmarkStart w:id="31" w:name="_Toc536429372"/>
      <w:bookmarkStart w:id="32" w:name="_Toc536202379"/>
      <w:r>
        <w:rPr>
          <w:rFonts w:hint="eastAsia" w:ascii="宋体" w:hAnsi="宋体" w:cs="宋体"/>
          <w:b/>
          <w:bCs/>
          <w:kern w:val="0"/>
          <w:sz w:val="32"/>
          <w:szCs w:val="32"/>
        </w:rPr>
        <w:t>总 则</w:t>
      </w:r>
      <w:bookmarkEnd w:id="26"/>
      <w:bookmarkEnd w:id="27"/>
      <w:bookmarkEnd w:id="28"/>
      <w:bookmarkEnd w:id="29"/>
      <w:bookmarkEnd w:id="30"/>
      <w:bookmarkEnd w:id="31"/>
      <w:bookmarkEnd w:id="32"/>
    </w:p>
    <w:p w14:paraId="1C128627">
      <w:pPr>
        <w:widowControl/>
        <w:snapToGrid w:val="0"/>
        <w:spacing w:line="360" w:lineRule="auto"/>
        <w:ind w:firstLine="482" w:firstLineChars="200"/>
        <w:jc w:val="left"/>
        <w:rPr>
          <w:rFonts w:ascii="宋体" w:hAnsi="宋体" w:cs="宋体"/>
          <w:b/>
          <w:bCs/>
          <w:sz w:val="24"/>
          <w:szCs w:val="24"/>
        </w:rPr>
      </w:pPr>
      <w:r>
        <w:rPr>
          <w:rFonts w:hint="eastAsia" w:ascii="宋体" w:hAnsi="宋体" w:cs="宋体"/>
          <w:b/>
          <w:bCs/>
          <w:sz w:val="24"/>
          <w:szCs w:val="24"/>
          <w:lang w:eastAsia="zh-CN"/>
        </w:rPr>
        <w:t>1.</w:t>
      </w:r>
      <w:r>
        <w:rPr>
          <w:rFonts w:hint="eastAsia" w:ascii="宋体" w:hAnsi="宋体" w:cs="宋体"/>
          <w:b/>
          <w:bCs/>
          <w:sz w:val="24"/>
          <w:szCs w:val="24"/>
        </w:rPr>
        <w:t>适用范围</w:t>
      </w:r>
    </w:p>
    <w:p w14:paraId="2FCFF41E">
      <w:pPr>
        <w:widowControl/>
        <w:snapToGrid w:val="0"/>
        <w:spacing w:line="360" w:lineRule="auto"/>
        <w:ind w:firstLine="480" w:firstLineChars="200"/>
        <w:jc w:val="left"/>
        <w:rPr>
          <w:rFonts w:ascii="宋体" w:hAnsi="宋体" w:cs="宋体"/>
          <w:bCs/>
          <w:sz w:val="24"/>
          <w:szCs w:val="24"/>
        </w:rPr>
      </w:pPr>
      <w:r>
        <w:rPr>
          <w:rFonts w:hint="eastAsia" w:ascii="宋体" w:hAnsi="宋体" w:cs="宋体"/>
          <w:bCs/>
          <w:sz w:val="24"/>
          <w:szCs w:val="24"/>
        </w:rPr>
        <w:t>1.1本磋商文件适用于本次采购活动的全过程。</w:t>
      </w:r>
    </w:p>
    <w:p w14:paraId="52355138">
      <w:pPr>
        <w:widowControl/>
        <w:snapToGrid w:val="0"/>
        <w:spacing w:line="360" w:lineRule="auto"/>
        <w:ind w:firstLine="480" w:firstLineChars="200"/>
        <w:jc w:val="left"/>
        <w:rPr>
          <w:rFonts w:ascii="宋体" w:hAnsi="宋体" w:cs="宋体"/>
          <w:bCs/>
          <w:sz w:val="24"/>
          <w:szCs w:val="24"/>
        </w:rPr>
      </w:pPr>
      <w:r>
        <w:rPr>
          <w:rFonts w:hint="eastAsia" w:ascii="宋体" w:hAnsi="宋体" w:cs="宋体"/>
          <w:bCs/>
          <w:sz w:val="24"/>
          <w:szCs w:val="24"/>
        </w:rPr>
        <w:t>1.2本次采购属政府采购，采购人、采购代理机构、供应商、磋商小组的相关行为均受《中华人民共和国政府采购法》及实施条例、财政部规章及政府采购项目所在地有关法规、规章的约束，其权利受到上述法律法规的保护。</w:t>
      </w:r>
    </w:p>
    <w:p w14:paraId="17511ADA">
      <w:pPr>
        <w:widowControl/>
        <w:snapToGrid w:val="0"/>
        <w:spacing w:line="360" w:lineRule="auto"/>
        <w:ind w:firstLine="482" w:firstLineChars="200"/>
        <w:jc w:val="left"/>
        <w:rPr>
          <w:rFonts w:ascii="宋体" w:hAnsi="宋体" w:cs="宋体"/>
          <w:b/>
          <w:bCs/>
          <w:sz w:val="24"/>
          <w:szCs w:val="24"/>
        </w:rPr>
      </w:pPr>
      <w:r>
        <w:rPr>
          <w:rFonts w:hint="eastAsia" w:ascii="宋体" w:hAnsi="宋体" w:cs="宋体"/>
          <w:b/>
          <w:bCs/>
          <w:sz w:val="24"/>
          <w:szCs w:val="24"/>
          <w:lang w:eastAsia="zh-CN"/>
        </w:rPr>
        <w:t>2.</w:t>
      </w:r>
      <w:r>
        <w:rPr>
          <w:rFonts w:hint="eastAsia" w:ascii="宋体" w:hAnsi="宋体" w:cs="宋体"/>
          <w:b/>
          <w:bCs/>
          <w:sz w:val="24"/>
          <w:szCs w:val="24"/>
        </w:rPr>
        <w:t>定义</w:t>
      </w:r>
    </w:p>
    <w:p w14:paraId="3C374D03">
      <w:pPr>
        <w:widowControl/>
        <w:snapToGrid w:val="0"/>
        <w:spacing w:line="360" w:lineRule="auto"/>
        <w:ind w:firstLine="480" w:firstLineChars="200"/>
        <w:jc w:val="left"/>
        <w:rPr>
          <w:rFonts w:hint="default" w:ascii="宋体" w:hAnsi="宋体" w:eastAsia="宋体" w:cs="宋体"/>
          <w:bCs/>
          <w:sz w:val="24"/>
          <w:szCs w:val="24"/>
          <w:lang w:val="en-US" w:eastAsia="zh-CN"/>
        </w:rPr>
      </w:pPr>
      <w:r>
        <w:rPr>
          <w:rFonts w:hint="eastAsia" w:ascii="宋体" w:hAnsi="宋体" w:cs="宋体"/>
          <w:bCs/>
          <w:sz w:val="24"/>
          <w:szCs w:val="24"/>
        </w:rPr>
        <w:t>2.1采购人：</w:t>
      </w:r>
      <w:r>
        <w:rPr>
          <w:rFonts w:hint="eastAsia" w:ascii="宋体" w:hAnsi="宋体" w:cs="宋体"/>
          <w:bCs/>
          <w:sz w:val="24"/>
          <w:szCs w:val="24"/>
          <w:lang w:eastAsia="zh-CN"/>
        </w:rPr>
        <w:t>中共安康市委宣传部</w:t>
      </w:r>
    </w:p>
    <w:p w14:paraId="0398293F">
      <w:pPr>
        <w:widowControl/>
        <w:snapToGrid w:val="0"/>
        <w:spacing w:line="360" w:lineRule="auto"/>
        <w:ind w:firstLine="480" w:firstLineChars="200"/>
        <w:jc w:val="left"/>
        <w:rPr>
          <w:rFonts w:ascii="宋体" w:hAnsi="宋体" w:cs="宋体"/>
          <w:bCs/>
          <w:sz w:val="24"/>
          <w:szCs w:val="24"/>
        </w:rPr>
      </w:pPr>
      <w:r>
        <w:rPr>
          <w:rFonts w:hint="eastAsia" w:ascii="宋体" w:hAnsi="宋体" w:cs="宋体"/>
          <w:bCs/>
          <w:sz w:val="24"/>
          <w:szCs w:val="24"/>
        </w:rPr>
        <w:t>2.2采购代理机构：安康尚昊招标代理有限公司</w:t>
      </w:r>
    </w:p>
    <w:p w14:paraId="4A4EA242">
      <w:pPr>
        <w:widowControl/>
        <w:snapToGrid w:val="0"/>
        <w:spacing w:line="336" w:lineRule="auto"/>
        <w:ind w:right="-90" w:rightChars="-43"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sz w:val="24"/>
          <w:szCs w:val="24"/>
        </w:rPr>
        <w:t>2.3监管机构：</w:t>
      </w:r>
      <w:r>
        <w:rPr>
          <w:rFonts w:hint="eastAsia" w:ascii="宋体" w:hAnsi="宋体" w:cs="宋体"/>
          <w:bCs/>
          <w:sz w:val="24"/>
          <w:szCs w:val="24"/>
          <w:lang w:val="en-US" w:eastAsia="zh-CN"/>
        </w:rPr>
        <w:t>安康市</w:t>
      </w:r>
      <w:r>
        <w:rPr>
          <w:rFonts w:hint="eastAsia" w:ascii="宋体" w:hAnsi="宋体" w:cs="宋体"/>
          <w:bCs/>
          <w:color w:val="000000" w:themeColor="text1"/>
          <w:sz w:val="24"/>
          <w:szCs w:val="24"/>
          <w14:textFill>
            <w14:solidFill>
              <w14:schemeClr w14:val="tx1"/>
            </w14:solidFill>
          </w14:textFill>
        </w:rPr>
        <w:t>财政局</w:t>
      </w:r>
    </w:p>
    <w:p w14:paraId="3A7D65B8">
      <w:pPr>
        <w:widowControl/>
        <w:snapToGrid w:val="0"/>
        <w:spacing w:line="360" w:lineRule="auto"/>
        <w:ind w:firstLine="480" w:firstLineChars="200"/>
        <w:jc w:val="left"/>
        <w:rPr>
          <w:rFonts w:ascii="宋体" w:hAnsi="宋体" w:cs="宋体"/>
          <w:bCs/>
          <w:sz w:val="24"/>
          <w:szCs w:val="24"/>
        </w:rPr>
      </w:pPr>
      <w:r>
        <w:rPr>
          <w:rFonts w:hint="eastAsia" w:ascii="宋体" w:hAnsi="宋体" w:cs="宋体"/>
          <w:bCs/>
          <w:sz w:val="24"/>
          <w:szCs w:val="24"/>
        </w:rPr>
        <w:t>2.4供应商：指无条件接受磋商文件的各项要求，具备相应履约能力、具有《中华人民共和国政府采购法》第</w:t>
      </w:r>
      <w:r>
        <w:rPr>
          <w:rFonts w:hint="eastAsia" w:ascii="宋体" w:hAnsi="宋体" w:cs="宋体"/>
          <w:bCs/>
          <w:sz w:val="24"/>
          <w:szCs w:val="24"/>
          <w:lang w:val="en-US" w:eastAsia="zh-CN"/>
        </w:rPr>
        <w:t>二十二</w:t>
      </w:r>
      <w:r>
        <w:rPr>
          <w:rFonts w:hint="eastAsia" w:ascii="宋体" w:hAnsi="宋体" w:cs="宋体"/>
          <w:bCs/>
          <w:sz w:val="24"/>
          <w:szCs w:val="24"/>
        </w:rPr>
        <w:t>规定的相关条件并向磋商小组提交响应文件的</w:t>
      </w:r>
      <w:r>
        <w:rPr>
          <w:rFonts w:hint="eastAsia" w:ascii="宋体" w:hAnsi="宋体" w:eastAsia="宋体" w:cs="宋体"/>
          <w:bCs/>
          <w:color w:val="000000" w:themeColor="text1"/>
          <w:sz w:val="24"/>
          <w:szCs w:val="24"/>
          <w14:textFill>
            <w14:solidFill>
              <w14:schemeClr w14:val="tx1"/>
            </w14:solidFill>
          </w14:textFill>
        </w:rPr>
        <w:t>法人、其他组织或自然人</w:t>
      </w:r>
      <w:r>
        <w:rPr>
          <w:rFonts w:hint="eastAsia" w:ascii="宋体" w:hAnsi="宋体" w:cs="宋体"/>
          <w:bCs/>
          <w:sz w:val="24"/>
          <w:szCs w:val="24"/>
        </w:rPr>
        <w:t>。</w:t>
      </w:r>
    </w:p>
    <w:p w14:paraId="6CE69F1F">
      <w:pPr>
        <w:widowControl/>
        <w:snapToGrid w:val="0"/>
        <w:spacing w:line="360" w:lineRule="auto"/>
        <w:ind w:firstLine="480" w:firstLineChars="200"/>
        <w:jc w:val="left"/>
        <w:rPr>
          <w:rFonts w:ascii="宋体" w:hAnsi="宋体" w:cs="宋体"/>
          <w:bCs/>
          <w:sz w:val="24"/>
          <w:szCs w:val="24"/>
        </w:rPr>
      </w:pPr>
      <w:r>
        <w:rPr>
          <w:rFonts w:hint="eastAsia" w:ascii="宋体" w:hAnsi="宋体" w:cs="宋体"/>
          <w:bCs/>
          <w:sz w:val="24"/>
          <w:szCs w:val="24"/>
        </w:rPr>
        <w:t>2.5货物：是指本次投标所需的各种形态和种类的物品。</w:t>
      </w:r>
    </w:p>
    <w:p w14:paraId="273D1870">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sz w:val="24"/>
          <w:szCs w:val="24"/>
        </w:rPr>
        <w:t>2.6服务：指除了货物和工</w:t>
      </w:r>
      <w:r>
        <w:rPr>
          <w:rFonts w:hint="eastAsia" w:ascii="宋体" w:hAnsi="宋体" w:cs="宋体"/>
          <w:b w:val="0"/>
          <w:bCs/>
          <w:sz w:val="24"/>
          <w:szCs w:val="24"/>
        </w:rPr>
        <w:t>程外的其</w:t>
      </w:r>
      <w:r>
        <w:rPr>
          <w:rFonts w:hint="eastAsia" w:ascii="宋体" w:hAnsi="宋体" w:cs="宋体"/>
          <w:bCs/>
          <w:sz w:val="24"/>
          <w:szCs w:val="24"/>
        </w:rPr>
        <w:t>他政府采购对象，包含除货物以外规定由供应商承担的</w:t>
      </w:r>
      <w:r>
        <w:rPr>
          <w:rFonts w:hint="eastAsia" w:ascii="宋体" w:hAnsi="宋体" w:cs="宋体"/>
          <w:bCs/>
          <w:color w:val="000000" w:themeColor="text1"/>
          <w:sz w:val="24"/>
          <w:szCs w:val="24"/>
          <w14:textFill>
            <w14:solidFill>
              <w14:schemeClr w14:val="tx1"/>
            </w14:solidFill>
          </w14:textFill>
        </w:rPr>
        <w:t>与货物有关的辅助服务。</w:t>
      </w:r>
    </w:p>
    <w:p w14:paraId="28AB16A7">
      <w:pPr>
        <w:widowControl/>
        <w:snapToGrid w:val="0"/>
        <w:spacing w:line="360" w:lineRule="auto"/>
        <w:ind w:firstLine="482" w:firstLineChars="200"/>
        <w:jc w:val="lef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3.</w:t>
      </w:r>
      <w:r>
        <w:rPr>
          <w:rFonts w:hint="eastAsia" w:ascii="宋体" w:hAnsi="宋体" w:cs="宋体"/>
          <w:b/>
          <w:bCs/>
          <w:color w:val="000000" w:themeColor="text1"/>
          <w:sz w:val="24"/>
          <w:szCs w:val="24"/>
          <w14:textFill>
            <w14:solidFill>
              <w14:schemeClr w14:val="tx1"/>
            </w14:solidFill>
          </w14:textFill>
        </w:rPr>
        <w:t>合格的供应商</w:t>
      </w:r>
    </w:p>
    <w:p w14:paraId="437FE058">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3.1具有本项目生产、制造、加工、供应或实施能力，符合、承认并承诺履行本磋商文件各项规定的国内供应商。</w:t>
      </w:r>
    </w:p>
    <w:p w14:paraId="61D65D4F">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3.2供应商应遵守有关的国家</w:t>
      </w:r>
      <w:r>
        <w:rPr>
          <w:rFonts w:hint="eastAsia" w:ascii="宋体" w:hAnsi="宋体" w:cs="宋体"/>
          <w:bCs/>
          <w:color w:val="000000" w:themeColor="text1"/>
          <w:sz w:val="24"/>
          <w:szCs w:val="24"/>
          <w:lang w:eastAsia="zh-CN"/>
          <w14:textFill>
            <w14:solidFill>
              <w14:schemeClr w14:val="tx1"/>
            </w14:solidFill>
          </w14:textFill>
        </w:rPr>
        <w:t>法律法规</w:t>
      </w:r>
      <w:r>
        <w:rPr>
          <w:rFonts w:hint="eastAsia" w:ascii="宋体" w:hAnsi="宋体" w:cs="宋体"/>
          <w:bCs/>
          <w:color w:val="000000" w:themeColor="text1"/>
          <w:sz w:val="24"/>
          <w:szCs w:val="24"/>
          <w14:textFill>
            <w14:solidFill>
              <w14:schemeClr w14:val="tx1"/>
            </w14:solidFill>
          </w14:textFill>
        </w:rPr>
        <w:t>和条例，具备《中华人民共和国政府采购法》和本文件中规定的条件：</w:t>
      </w:r>
    </w:p>
    <w:p w14:paraId="1D571A33">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（1）具有独立承担民事责任的能力；</w:t>
      </w:r>
    </w:p>
    <w:p w14:paraId="46526163">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（2）具有良好的商业信誉和健全的财务会计制度；</w:t>
      </w:r>
    </w:p>
    <w:p w14:paraId="7E4AB686">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（3）具有履行合同所必需的产品和专业技术能力；</w:t>
      </w:r>
    </w:p>
    <w:p w14:paraId="78E68E07">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（4）具有依法缴纳税收和社会保障资金的良好记录；</w:t>
      </w:r>
    </w:p>
    <w:p w14:paraId="0F134B45">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（5）参加此项采购活动前三年内，在经营活动中没有重大违法记录；</w:t>
      </w:r>
    </w:p>
    <w:p w14:paraId="1E9B841E">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（6）法律、行政法规规定的其他条件。</w:t>
      </w:r>
    </w:p>
    <w:p w14:paraId="4567B7F8">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3.3供应商</w:t>
      </w:r>
      <w:r>
        <w:rPr>
          <w:rFonts w:hint="eastAsia" w:ascii="宋体" w:hAnsi="宋体" w:cs="宋体"/>
          <w:bCs/>
          <w:color w:val="000000" w:themeColor="text1"/>
          <w:sz w:val="24"/>
          <w:szCs w:val="24"/>
          <w:lang w:val="en-US" w:eastAsia="zh-CN"/>
          <w14:textFill>
            <w14:solidFill>
              <w14:schemeClr w14:val="tx1"/>
            </w14:solidFill>
          </w14:textFill>
        </w:rPr>
        <w:t>获取</w:t>
      </w:r>
      <w:r>
        <w:rPr>
          <w:rFonts w:hint="eastAsia" w:ascii="宋体" w:hAnsi="宋体" w:cs="宋体"/>
          <w:bCs/>
          <w:color w:val="000000" w:themeColor="text1"/>
          <w:sz w:val="24"/>
          <w:szCs w:val="24"/>
          <w14:textFill>
            <w14:solidFill>
              <w14:schemeClr w14:val="tx1"/>
            </w14:solidFill>
          </w14:textFill>
        </w:rPr>
        <w:t>磋商文件时应提供有效联系方式。</w:t>
      </w:r>
    </w:p>
    <w:p w14:paraId="35AE9916">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3.4如供应商代表不是法定代表人，须持有《法定代表人授权委托书》 </w:t>
      </w:r>
      <w:r>
        <w:rPr>
          <w:rFonts w:hint="eastAsia" w:ascii="宋体" w:hAnsi="宋体" w:cs="宋体"/>
          <w:bCs/>
          <w:color w:val="000000" w:themeColor="text1"/>
          <w:sz w:val="24"/>
          <w:szCs w:val="24"/>
          <w:lang w:eastAsia="zh-CN"/>
          <w14:textFill>
            <w14:solidFill>
              <w14:schemeClr w14:val="tx1"/>
            </w14:solidFill>
          </w14:textFill>
        </w:rPr>
        <w:t>（</w:t>
      </w:r>
      <w:r>
        <w:rPr>
          <w:rFonts w:hint="eastAsia" w:ascii="宋体" w:hAnsi="宋体" w:cs="宋体"/>
          <w:bCs/>
          <w:color w:val="000000" w:themeColor="text1"/>
          <w:sz w:val="24"/>
          <w:szCs w:val="24"/>
          <w14:textFill>
            <w14:solidFill>
              <w14:schemeClr w14:val="tx1"/>
            </w14:solidFill>
          </w14:textFill>
        </w:rPr>
        <w:t>按磋商文件提供的格式填写</w:t>
      </w:r>
      <w:r>
        <w:rPr>
          <w:rFonts w:hint="eastAsia" w:ascii="宋体" w:hAnsi="宋体" w:cs="宋体"/>
          <w:bCs/>
          <w:color w:val="000000" w:themeColor="text1"/>
          <w:sz w:val="24"/>
          <w:szCs w:val="24"/>
          <w:lang w:eastAsia="zh-CN"/>
          <w14:textFill>
            <w14:solidFill>
              <w14:schemeClr w14:val="tx1"/>
            </w14:solidFill>
          </w14:textFill>
        </w:rPr>
        <w:t>）</w:t>
      </w:r>
      <w:r>
        <w:rPr>
          <w:rFonts w:hint="eastAsia" w:ascii="宋体" w:hAnsi="宋体" w:cs="宋体"/>
          <w:bCs/>
          <w:color w:val="000000" w:themeColor="text1"/>
          <w:sz w:val="24"/>
          <w:szCs w:val="24"/>
          <w14:textFill>
            <w14:solidFill>
              <w14:schemeClr w14:val="tx1"/>
            </w14:solidFill>
          </w14:textFill>
        </w:rPr>
        <w:t>。</w:t>
      </w:r>
    </w:p>
    <w:p w14:paraId="15BB6933">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3.5供应商应独立于采购人，不得直接或间接地与采购人为采购本次招标的货物或服务进行设计、编制技术规格</w:t>
      </w:r>
      <w:r>
        <w:rPr>
          <w:rFonts w:hint="eastAsia" w:ascii="宋体" w:hAnsi="宋体" w:cs="宋体"/>
          <w:bCs/>
          <w:color w:val="000000" w:themeColor="text1"/>
          <w:sz w:val="24"/>
          <w:szCs w:val="24"/>
          <w:lang w:eastAsia="zh-CN"/>
          <w14:textFill>
            <w14:solidFill>
              <w14:schemeClr w14:val="tx1"/>
            </w14:solidFill>
          </w14:textFill>
        </w:rPr>
        <w:t>和其他</w:t>
      </w:r>
      <w:r>
        <w:rPr>
          <w:rFonts w:hint="eastAsia" w:ascii="宋体" w:hAnsi="宋体" w:cs="宋体"/>
          <w:bCs/>
          <w:color w:val="000000" w:themeColor="text1"/>
          <w:sz w:val="24"/>
          <w:szCs w:val="24"/>
          <w14:textFill>
            <w14:solidFill>
              <w14:schemeClr w14:val="tx1"/>
            </w14:solidFill>
          </w14:textFill>
        </w:rPr>
        <w:t>文件所委托的咨询公司或其附属机构有任何关联。</w:t>
      </w:r>
    </w:p>
    <w:p w14:paraId="557EBB24">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3.6供应商不得存在下列情形之一：</w:t>
      </w:r>
    </w:p>
    <w:p w14:paraId="5F0B2464">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（1）与采购人或采购代理机构存在隶属关系或者其他利害关系；</w:t>
      </w:r>
    </w:p>
    <w:p w14:paraId="2294DB85">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（2）与其他供应商的法定代表人（或者负责人）为同一人，或者与其他供应商存在直接控股、管理关系；</w:t>
      </w:r>
    </w:p>
    <w:p w14:paraId="3C03D2F5">
      <w:pPr>
        <w:widowControl/>
        <w:snapToGrid w:val="0"/>
        <w:spacing w:line="360" w:lineRule="auto"/>
        <w:ind w:firstLine="480" w:firstLineChars="200"/>
        <w:jc w:val="lef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w:t>
      </w:r>
      <w:r>
        <w:rPr>
          <w:rFonts w:hint="eastAsia" w:ascii="宋体" w:hAnsi="宋体" w:eastAsia="宋体" w:cs="宋体"/>
          <w:bCs/>
          <w:color w:val="auto"/>
          <w:sz w:val="24"/>
          <w:szCs w:val="24"/>
        </w:rPr>
        <w:t>受到刑事处罚，或者受到 200万元以上罚款，责令停产停业、在一年至三年内禁止参加政府采购活动或吊销许可证、营业执照等情形之一的行政处罚，或者存在财政部门认定的其他重大违法记录</w:t>
      </w:r>
      <w:r>
        <w:rPr>
          <w:rFonts w:hint="eastAsia" w:ascii="宋体" w:hAnsi="宋体" w:cs="宋体"/>
          <w:bCs/>
          <w:color w:val="auto"/>
          <w:sz w:val="24"/>
          <w:szCs w:val="24"/>
          <w:lang w:eastAsia="zh-CN"/>
        </w:rPr>
        <w:t>；</w:t>
      </w:r>
    </w:p>
    <w:p w14:paraId="039E2798">
      <w:pPr>
        <w:widowControl/>
        <w:snapToGrid w:val="0"/>
        <w:spacing w:line="360" w:lineRule="auto"/>
        <w:ind w:firstLine="480" w:firstLineChars="200"/>
        <w:jc w:val="lef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供应商在投标截止日前在信用中国网（www.creditchina.gov.cn）被列入失信被执行人、重大税收违法案件当事人名单或在中国政府采购网（www.ccgp.gov.cn）被列入政府采购严重违法失信行为记录名单（处罚期限届满的除外，如相关失信记录已失效，供应商需提供相关证明资料），须提供信用中国网及中国政府采购网相应查询结果的网站截图（加盖企业公章）</w:t>
      </w:r>
      <w:r>
        <w:rPr>
          <w:rFonts w:hint="eastAsia" w:ascii="宋体" w:hAnsi="宋体" w:cs="宋体"/>
          <w:bCs/>
          <w:color w:val="000000" w:themeColor="text1"/>
          <w:sz w:val="24"/>
          <w:szCs w:val="24"/>
          <w:lang w:eastAsia="zh-CN"/>
          <w14:textFill>
            <w14:solidFill>
              <w14:schemeClr w14:val="tx1"/>
            </w14:solidFill>
          </w14:textFill>
        </w:rPr>
        <w:t>。</w:t>
      </w:r>
    </w:p>
    <w:p w14:paraId="56B12F46">
      <w:pPr>
        <w:widowControl/>
        <w:snapToGrid w:val="0"/>
        <w:spacing w:line="360" w:lineRule="auto"/>
        <w:ind w:firstLine="482" w:firstLineChars="200"/>
        <w:jc w:val="lef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4.</w:t>
      </w:r>
      <w:r>
        <w:rPr>
          <w:rFonts w:hint="eastAsia" w:ascii="宋体" w:hAnsi="宋体" w:cs="宋体"/>
          <w:b/>
          <w:bCs/>
          <w:color w:val="000000" w:themeColor="text1"/>
          <w:sz w:val="24"/>
          <w:szCs w:val="24"/>
          <w14:textFill>
            <w14:solidFill>
              <w14:schemeClr w14:val="tx1"/>
            </w14:solidFill>
          </w14:textFill>
        </w:rPr>
        <w:t>政府采购政策支持</w:t>
      </w:r>
    </w:p>
    <w:p w14:paraId="438FA59A">
      <w:pPr>
        <w:spacing w:line="360" w:lineRule="auto"/>
        <w:ind w:firstLine="480" w:firstLineChars="200"/>
        <w:rPr>
          <w:rFonts w:ascii="宋体" w:hAnsi="宋体"/>
          <w:color w:val="auto"/>
          <w:sz w:val="24"/>
          <w:szCs w:val="24"/>
        </w:rPr>
      </w:pPr>
      <w:r>
        <w:rPr>
          <w:rFonts w:hint="eastAsia" w:ascii="宋体" w:hAnsi="宋体"/>
          <w:color w:val="auto"/>
          <w:sz w:val="24"/>
          <w:szCs w:val="24"/>
        </w:rPr>
        <w:t>根据《政府采购促进中小企业发展管理办法》（财库〔2020〕46号）和《陕西省财政厅关于加快推进我省中小企业政府采购信用融资工作的通知》（陕财办采〔2020〕15 号）有关要求，对政府采购相关政策落实如下：</w:t>
      </w:r>
    </w:p>
    <w:p w14:paraId="26DFAC29">
      <w:pPr>
        <w:tabs>
          <w:tab w:val="left" w:pos="0"/>
        </w:tabs>
        <w:autoSpaceDE w:val="0"/>
        <w:autoSpaceDN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1）根据《政府采购促进中小企业发展管理办法》（财库〔2020〕46号）的有关规定，小微企业提供本企业制造的货物、承担的工程或者服务，或者提供其他小微企业制造的货物（不包括使用大型、中型企业注册商标的货物）参与政府采购活动时对小型和微型企业产品的价格给予</w:t>
      </w:r>
      <w:r>
        <w:rPr>
          <w:rFonts w:hint="eastAsia" w:ascii="宋体" w:hAnsi="宋体"/>
          <w:color w:val="auto"/>
          <w:sz w:val="24"/>
          <w:szCs w:val="24"/>
          <w:lang w:val="en-US" w:eastAsia="zh-CN"/>
        </w:rPr>
        <w:t>10%</w:t>
      </w:r>
      <w:r>
        <w:rPr>
          <w:rFonts w:hint="eastAsia" w:ascii="宋体" w:hAnsi="宋体"/>
          <w:color w:val="auto"/>
          <w:sz w:val="24"/>
          <w:szCs w:val="24"/>
        </w:rPr>
        <w:t xml:space="preserve">的价格扣除，用扣除后的价格参与评标。  </w:t>
      </w:r>
    </w:p>
    <w:p w14:paraId="26493349">
      <w:pPr>
        <w:tabs>
          <w:tab w:val="left" w:pos="0"/>
        </w:tabs>
        <w:autoSpaceDE w:val="0"/>
        <w:autoSpaceDN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（2）根据财政部、司法部联合下发的《关于政府采购支持监狱企业发展有关问题的通知》（财库〔2014〕68号）的规定，监狱企业视同小型、微型企业。评标时，对监狱企业</w:t>
      </w:r>
      <w:r>
        <w:rPr>
          <w:rFonts w:hint="eastAsia" w:ascii="宋体" w:hAnsi="宋体"/>
          <w:color w:val="auto"/>
          <w:sz w:val="24"/>
          <w:szCs w:val="24"/>
          <w:lang w:eastAsia="zh-CN"/>
        </w:rPr>
        <w:t>给予</w:t>
      </w:r>
      <w:r>
        <w:rPr>
          <w:rFonts w:hint="eastAsia" w:ascii="宋体" w:hAnsi="宋体"/>
          <w:color w:val="auto"/>
          <w:sz w:val="24"/>
          <w:szCs w:val="24"/>
          <w:lang w:val="en-US" w:eastAsia="zh-CN"/>
        </w:rPr>
        <w:t>10%</w:t>
      </w:r>
      <w:r>
        <w:rPr>
          <w:rFonts w:hint="eastAsia" w:ascii="宋体" w:hAnsi="宋体"/>
          <w:color w:val="auto"/>
          <w:sz w:val="24"/>
          <w:szCs w:val="24"/>
        </w:rPr>
        <w:t>的价格扣除，用扣除后的价格参与评审；</w:t>
      </w:r>
    </w:p>
    <w:p w14:paraId="07F2EB60">
      <w:pPr>
        <w:tabs>
          <w:tab w:val="left" w:pos="0"/>
        </w:tabs>
        <w:autoSpaceDE w:val="0"/>
        <w:autoSpaceDN w:val="0"/>
        <w:adjustRightInd w:val="0"/>
        <w:snapToGrid w:val="0"/>
        <w:spacing w:line="360" w:lineRule="auto"/>
        <w:ind w:firstLine="480" w:firstLineChars="200"/>
        <w:rPr>
          <w:rFonts w:hint="eastAsia" w:ascii="宋体" w:hAnsi="宋体"/>
          <w:color w:val="auto"/>
          <w:sz w:val="24"/>
          <w:szCs w:val="24"/>
        </w:rPr>
      </w:pPr>
      <w:r>
        <w:rPr>
          <w:rFonts w:hint="eastAsia" w:ascii="宋体" w:hAnsi="宋体"/>
          <w:color w:val="auto"/>
          <w:sz w:val="24"/>
          <w:szCs w:val="24"/>
        </w:rPr>
        <w:t>(3) 根据财政部、民政部、中国残疾人联合会下发的《关于促进残疾人就业政府采购政策的通知》（财库〔201</w:t>
      </w:r>
      <w:r>
        <w:rPr>
          <w:rFonts w:ascii="宋体" w:hAnsi="宋体"/>
          <w:color w:val="auto"/>
          <w:sz w:val="24"/>
          <w:szCs w:val="24"/>
        </w:rPr>
        <w:t>7</w:t>
      </w:r>
      <w:r>
        <w:rPr>
          <w:rFonts w:hint="eastAsia" w:ascii="宋体" w:hAnsi="宋体"/>
          <w:color w:val="auto"/>
          <w:sz w:val="24"/>
          <w:szCs w:val="24"/>
        </w:rPr>
        <w:t>〕</w:t>
      </w:r>
      <w:r>
        <w:rPr>
          <w:rFonts w:ascii="宋体" w:hAnsi="宋体"/>
          <w:color w:val="auto"/>
          <w:sz w:val="24"/>
          <w:szCs w:val="24"/>
        </w:rPr>
        <w:t>141</w:t>
      </w:r>
      <w:r>
        <w:rPr>
          <w:rFonts w:hint="eastAsia" w:ascii="宋体" w:hAnsi="宋体"/>
          <w:color w:val="auto"/>
          <w:sz w:val="24"/>
          <w:szCs w:val="24"/>
        </w:rPr>
        <w:t>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14:paraId="25B5CE45">
      <w:pPr>
        <w:tabs>
          <w:tab w:val="left" w:pos="0"/>
        </w:tabs>
        <w:autoSpaceDE w:val="0"/>
        <w:autoSpaceDN w:val="0"/>
        <w:adjustRightInd w:val="0"/>
        <w:snapToGrid w:val="0"/>
        <w:spacing w:line="360" w:lineRule="auto"/>
        <w:ind w:firstLine="480" w:firstLineChars="200"/>
        <w:rPr>
          <w:rFonts w:hint="eastAsia" w:ascii="宋体" w:hAnsi="宋体"/>
          <w:color w:val="auto"/>
          <w:sz w:val="24"/>
          <w:szCs w:val="24"/>
          <w:lang w:val="en-US" w:eastAsia="zh-CN"/>
        </w:rPr>
      </w:pPr>
      <w:r>
        <w:rPr>
          <w:rFonts w:hint="eastAsia" w:ascii="宋体" w:hAnsi="宋体"/>
          <w:color w:val="auto"/>
          <w:sz w:val="24"/>
          <w:szCs w:val="24"/>
          <w:lang w:val="en-US" w:eastAsia="zh-CN"/>
        </w:rPr>
        <w:t>（4）对专门面向中小企业采购项目，不再执行价格扣除政策。</w:t>
      </w:r>
    </w:p>
    <w:p w14:paraId="529AC154">
      <w:pPr>
        <w:tabs>
          <w:tab w:val="left" w:pos="0"/>
        </w:tabs>
        <w:autoSpaceDE w:val="0"/>
        <w:autoSpaceDN w:val="0"/>
        <w:adjustRightInd w:val="0"/>
        <w:snapToGrid w:val="0"/>
        <w:spacing w:line="360" w:lineRule="auto"/>
        <w:ind w:firstLine="480" w:firstLineChars="200"/>
        <w:rPr>
          <w:rFonts w:hint="eastAsia" w:ascii="宋体" w:hAnsi="宋体"/>
          <w:color w:val="auto"/>
          <w:sz w:val="24"/>
          <w:szCs w:val="24"/>
          <w:lang w:val="en-US" w:eastAsia="zh-CN"/>
        </w:rPr>
      </w:pPr>
      <w:r>
        <w:rPr>
          <w:rFonts w:hint="eastAsia" w:ascii="宋体" w:hAnsi="宋体"/>
          <w:color w:val="auto"/>
          <w:sz w:val="24"/>
          <w:szCs w:val="24"/>
          <w:lang w:val="en-US" w:eastAsia="zh-CN"/>
        </w:rPr>
        <w:t>（5）对非专门面向中小企业采购项目，执行以上价格扣除政策。</w:t>
      </w:r>
    </w:p>
    <w:p w14:paraId="20718B5B">
      <w:pPr>
        <w:spacing w:line="360" w:lineRule="auto"/>
        <w:ind w:firstLine="482" w:firstLineChars="200"/>
        <w:rPr>
          <w:rFonts w:ascii="宋体" w:hAnsi="宋体"/>
          <w:color w:val="auto"/>
          <w:sz w:val="24"/>
          <w:szCs w:val="24"/>
        </w:rPr>
      </w:pPr>
      <w:r>
        <w:rPr>
          <w:rFonts w:hint="eastAsia" w:ascii="宋体" w:hAnsi="宋体"/>
          <w:b/>
          <w:color w:val="auto"/>
          <w:sz w:val="24"/>
          <w:szCs w:val="24"/>
        </w:rPr>
        <w:t>注：</w:t>
      </w:r>
      <w:r>
        <w:rPr>
          <w:rFonts w:hint="eastAsia" w:ascii="宋体" w:hAnsi="宋体"/>
          <w:color w:val="auto"/>
          <w:sz w:val="24"/>
          <w:szCs w:val="24"/>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w:t>
      </w:r>
      <w:r>
        <w:rPr>
          <w:rFonts w:hint="eastAsia" w:ascii="宋体" w:hAnsi="宋体"/>
          <w:color w:val="auto"/>
          <w:sz w:val="24"/>
          <w:szCs w:val="24"/>
          <w:lang w:eastAsia="zh-CN"/>
        </w:rPr>
        <w:t>磋商文件</w:t>
      </w:r>
      <w:r>
        <w:rPr>
          <w:rFonts w:hint="eastAsia" w:ascii="宋体" w:hAnsi="宋体"/>
          <w:color w:val="auto"/>
          <w:sz w:val="24"/>
          <w:szCs w:val="24"/>
        </w:rPr>
        <w:t>规定的价格扣除，但不影响</w:t>
      </w:r>
      <w:r>
        <w:rPr>
          <w:rFonts w:hint="eastAsia" w:ascii="宋体" w:hAnsi="宋体"/>
          <w:color w:val="auto"/>
          <w:sz w:val="24"/>
          <w:szCs w:val="24"/>
          <w:lang w:eastAsia="zh-CN"/>
        </w:rPr>
        <w:t>响应文件</w:t>
      </w:r>
      <w:r>
        <w:rPr>
          <w:rFonts w:hint="eastAsia" w:ascii="宋体" w:hAnsi="宋体"/>
          <w:color w:val="auto"/>
          <w:sz w:val="24"/>
          <w:szCs w:val="24"/>
        </w:rPr>
        <w:t>的有效性</w:t>
      </w:r>
      <w:r>
        <w:rPr>
          <w:rFonts w:hint="eastAsia" w:ascii="宋体" w:hAnsi="宋体"/>
          <w:color w:val="auto"/>
          <w:sz w:val="24"/>
          <w:szCs w:val="24"/>
          <w:lang w:eastAsia="zh-CN"/>
        </w:rPr>
        <w:t>，</w:t>
      </w:r>
      <w:r>
        <w:rPr>
          <w:rFonts w:hint="eastAsia" w:ascii="宋体" w:hAnsi="宋体"/>
          <w:color w:val="auto"/>
          <w:sz w:val="24"/>
          <w:szCs w:val="24"/>
        </w:rPr>
        <w:t>对既属于监狱企业、福利企业，同时又满足中小微企业规定的投标单位，其价格扣除仅适用一次。</w:t>
      </w:r>
    </w:p>
    <w:p w14:paraId="3DB36FC6">
      <w:pPr>
        <w:spacing w:line="360" w:lineRule="auto"/>
        <w:ind w:firstLine="480" w:firstLineChars="200"/>
        <w:rPr>
          <w:rFonts w:ascii="宋体" w:hAnsi="宋体"/>
          <w:color w:val="auto"/>
          <w:sz w:val="24"/>
          <w:szCs w:val="24"/>
        </w:rPr>
      </w:pPr>
      <w:r>
        <w:rPr>
          <w:rFonts w:hint="eastAsia" w:ascii="宋体" w:hAnsi="宋体"/>
          <w:color w:val="auto"/>
          <w:sz w:val="24"/>
          <w:szCs w:val="24"/>
        </w:rPr>
        <w:t>(</w:t>
      </w:r>
      <w:r>
        <w:rPr>
          <w:rFonts w:hint="eastAsia" w:ascii="宋体" w:hAnsi="宋体"/>
          <w:color w:val="auto"/>
          <w:sz w:val="24"/>
          <w:szCs w:val="24"/>
          <w:lang w:val="en-US" w:eastAsia="zh-CN"/>
        </w:rPr>
        <w:t>6</w:t>
      </w:r>
      <w:r>
        <w:rPr>
          <w:rFonts w:hint="eastAsia" w:ascii="宋体" w:hAnsi="宋体"/>
          <w:color w:val="auto"/>
          <w:sz w:val="24"/>
          <w:szCs w:val="24"/>
        </w:rPr>
        <w:t>) ①根据财政部、国家发展改革委《关于印发〈节能产品政府采购实施意见〉的通知》（财库〔2004〕185号）所投产品属于节能产品政府采购清单所列产品，在技术、服务同等的条件下，应当优先采用清单中的节能产品；</w:t>
      </w:r>
    </w:p>
    <w:p w14:paraId="2D964B8C">
      <w:pPr>
        <w:spacing w:line="360" w:lineRule="auto"/>
        <w:ind w:firstLine="480" w:firstLineChars="200"/>
        <w:rPr>
          <w:rFonts w:ascii="宋体" w:hAnsi="宋体"/>
          <w:color w:val="auto"/>
          <w:sz w:val="24"/>
          <w:szCs w:val="24"/>
        </w:rPr>
      </w:pPr>
      <w:r>
        <w:rPr>
          <w:rFonts w:hint="eastAsia" w:ascii="宋体" w:hAnsi="宋体"/>
          <w:color w:val="auto"/>
          <w:sz w:val="24"/>
          <w:szCs w:val="24"/>
        </w:rPr>
        <w:t>②所投产品为“环境标志产品政府采购清单”所列产品，在性能、技术、服务等指标同等的条件下，应当优先采用；</w:t>
      </w:r>
    </w:p>
    <w:p w14:paraId="4EF8D075">
      <w:pPr>
        <w:spacing w:line="360" w:lineRule="auto"/>
        <w:ind w:firstLine="480" w:firstLineChars="200"/>
        <w:rPr>
          <w:rFonts w:ascii="宋体" w:hAnsi="宋体"/>
          <w:color w:val="auto"/>
          <w:sz w:val="24"/>
          <w:szCs w:val="24"/>
        </w:rPr>
      </w:pPr>
      <w:r>
        <w:rPr>
          <w:rFonts w:hint="eastAsia" w:ascii="宋体" w:hAnsi="宋体"/>
          <w:color w:val="auto"/>
          <w:sz w:val="24"/>
          <w:szCs w:val="24"/>
        </w:rPr>
        <w:t>③节能产品根据《国务院办公厅关于建立政府强制采购节能产品制度的通知》国办发</w:t>
      </w:r>
      <w:r>
        <w:rPr>
          <w:rFonts w:hint="eastAsia" w:ascii="宋体" w:hAnsi="宋体"/>
          <w:color w:val="auto"/>
          <w:sz w:val="24"/>
          <w:szCs w:val="24"/>
          <w:lang w:eastAsia="zh-CN"/>
        </w:rPr>
        <w:t>〔</w:t>
      </w:r>
      <w:r>
        <w:rPr>
          <w:rFonts w:hint="eastAsia" w:ascii="宋体" w:hAnsi="宋体"/>
          <w:color w:val="auto"/>
          <w:sz w:val="24"/>
          <w:szCs w:val="24"/>
        </w:rPr>
        <w:t>2007</w:t>
      </w:r>
      <w:r>
        <w:rPr>
          <w:rFonts w:hint="eastAsia" w:ascii="宋体" w:hAnsi="宋体"/>
          <w:color w:val="auto"/>
          <w:sz w:val="24"/>
          <w:szCs w:val="24"/>
          <w:lang w:eastAsia="zh-CN"/>
        </w:rPr>
        <w:t>〕</w:t>
      </w:r>
      <w:r>
        <w:rPr>
          <w:rFonts w:hint="eastAsia" w:ascii="宋体" w:hAnsi="宋体"/>
          <w:color w:val="auto"/>
          <w:sz w:val="24"/>
          <w:szCs w:val="24"/>
        </w:rPr>
        <w:t>51号的规定，以中国政府采购网（http</w:t>
      </w:r>
      <w:r>
        <w:rPr>
          <w:rFonts w:hint="eastAsia" w:ascii="宋体" w:hAnsi="宋体"/>
          <w:color w:val="auto"/>
          <w:sz w:val="24"/>
          <w:szCs w:val="24"/>
          <w:lang w:eastAsia="zh-CN"/>
        </w:rPr>
        <w:t>：</w:t>
      </w:r>
      <w:r>
        <w:rPr>
          <w:rFonts w:hint="eastAsia" w:ascii="宋体" w:hAnsi="宋体"/>
          <w:color w:val="auto"/>
          <w:sz w:val="24"/>
          <w:szCs w:val="24"/>
        </w:rPr>
        <w:t>//www.ccgp.gov.cn/）公布的最新一期节能产品政府采购清单为准；</w:t>
      </w:r>
    </w:p>
    <w:p w14:paraId="693E7CC6">
      <w:pPr>
        <w:spacing w:line="360" w:lineRule="auto"/>
        <w:ind w:firstLine="480" w:firstLineChars="200"/>
        <w:rPr>
          <w:rFonts w:ascii="宋体" w:hAnsi="宋体"/>
          <w:color w:val="auto"/>
          <w:sz w:val="24"/>
          <w:szCs w:val="24"/>
        </w:rPr>
      </w:pPr>
      <w:r>
        <w:rPr>
          <w:rFonts w:hint="eastAsia" w:ascii="宋体" w:hAnsi="宋体"/>
          <w:color w:val="auto"/>
          <w:sz w:val="24"/>
          <w:szCs w:val="24"/>
        </w:rPr>
        <w:t>④环境标志产品根据《环境标志产品政府采购实施的意见》（财库[2006]90号）的规定，以中国政府采购网（http</w:t>
      </w:r>
      <w:r>
        <w:rPr>
          <w:rFonts w:hint="eastAsia" w:ascii="宋体" w:hAnsi="宋体"/>
          <w:color w:val="auto"/>
          <w:sz w:val="24"/>
          <w:szCs w:val="24"/>
          <w:lang w:eastAsia="zh-CN"/>
        </w:rPr>
        <w:t>：</w:t>
      </w:r>
      <w:r>
        <w:rPr>
          <w:rFonts w:hint="eastAsia" w:ascii="宋体" w:hAnsi="宋体"/>
          <w:color w:val="auto"/>
          <w:sz w:val="24"/>
          <w:szCs w:val="24"/>
        </w:rPr>
        <w:t>//www.ccgp.gov.cn/）公布的最新一期环境标志产品政府采购清单为准；</w:t>
      </w:r>
    </w:p>
    <w:p w14:paraId="78137F23">
      <w:pPr>
        <w:spacing w:line="360" w:lineRule="auto"/>
        <w:ind w:firstLine="480" w:firstLineChars="200"/>
        <w:rPr>
          <w:rFonts w:ascii="宋体" w:hAnsi="宋体"/>
          <w:color w:val="auto"/>
          <w:sz w:val="24"/>
          <w:szCs w:val="24"/>
        </w:rPr>
      </w:pPr>
      <w:r>
        <w:rPr>
          <w:rFonts w:hint="eastAsia" w:ascii="宋体" w:hAnsi="宋体"/>
          <w:color w:val="auto"/>
          <w:sz w:val="24"/>
          <w:szCs w:val="24"/>
        </w:rPr>
        <w:t>⑤若节能、环保、环境标志清单内的产品仅是构成投标产品的部件、组件或零件的，则该投标产品不享受鼓励优惠政策；</w:t>
      </w:r>
    </w:p>
    <w:p w14:paraId="2F4AAE7C">
      <w:pPr>
        <w:ind w:firstLine="480" w:firstLineChars="200"/>
        <w:rPr>
          <w:rFonts w:ascii="Calibri" w:hAnsi="Calibri"/>
          <w:color w:val="auto"/>
        </w:rPr>
      </w:pPr>
      <w:r>
        <w:rPr>
          <w:rFonts w:hint="eastAsia" w:ascii="宋体" w:hAnsi="宋体"/>
          <w:color w:val="auto"/>
          <w:sz w:val="24"/>
          <w:szCs w:val="24"/>
        </w:rPr>
        <w:t>（</w:t>
      </w:r>
      <w:r>
        <w:rPr>
          <w:rFonts w:hint="eastAsia" w:ascii="宋体" w:hAnsi="宋体"/>
          <w:color w:val="auto"/>
          <w:sz w:val="24"/>
          <w:szCs w:val="24"/>
          <w:lang w:val="en-US" w:eastAsia="zh-CN"/>
        </w:rPr>
        <w:t>7</w:t>
      </w:r>
      <w:r>
        <w:rPr>
          <w:rFonts w:hint="eastAsia" w:ascii="宋体" w:hAnsi="宋体"/>
          <w:color w:val="auto"/>
          <w:sz w:val="24"/>
          <w:szCs w:val="24"/>
        </w:rPr>
        <w:t>）</w:t>
      </w:r>
      <w:r>
        <w:rPr>
          <w:rFonts w:ascii="宋体" w:hAnsi="宋体"/>
          <w:color w:val="auto"/>
          <w:sz w:val="24"/>
          <w:szCs w:val="24"/>
        </w:rPr>
        <w:t>关于信用记录的查询和使用</w:t>
      </w:r>
    </w:p>
    <w:p w14:paraId="021978AE">
      <w:pPr>
        <w:spacing w:line="360" w:lineRule="auto"/>
        <w:ind w:firstLine="480" w:firstLineChars="200"/>
        <w:rPr>
          <w:rFonts w:ascii="宋体" w:hAnsi="宋体"/>
          <w:color w:val="auto"/>
          <w:sz w:val="24"/>
          <w:szCs w:val="24"/>
        </w:rPr>
      </w:pPr>
      <w:r>
        <w:rPr>
          <w:rFonts w:hint="eastAsia" w:ascii="宋体" w:hAnsi="宋体"/>
          <w:color w:val="auto"/>
          <w:sz w:val="24"/>
          <w:szCs w:val="24"/>
        </w:rPr>
        <w:t>1</w:t>
      </w:r>
      <w:r>
        <w:rPr>
          <w:rFonts w:hint="eastAsia" w:ascii="宋体" w:hAnsi="宋体"/>
          <w:color w:val="auto"/>
          <w:sz w:val="24"/>
          <w:szCs w:val="24"/>
          <w:lang w:eastAsia="zh-CN"/>
        </w:rPr>
        <w:t>.</w:t>
      </w:r>
      <w:r>
        <w:rPr>
          <w:rFonts w:hint="eastAsia" w:ascii="宋体" w:hAnsi="宋体"/>
          <w:color w:val="auto"/>
          <w:sz w:val="24"/>
          <w:szCs w:val="24"/>
        </w:rPr>
        <w:t>采购人将在</w:t>
      </w:r>
      <w:r>
        <w:rPr>
          <w:rFonts w:ascii="宋体" w:hAnsi="宋体"/>
          <w:color w:val="auto"/>
          <w:sz w:val="24"/>
          <w:szCs w:val="24"/>
        </w:rPr>
        <w:t>资格审查</w:t>
      </w:r>
      <w:r>
        <w:rPr>
          <w:rFonts w:hint="eastAsia" w:ascii="宋体" w:hAnsi="宋体"/>
          <w:color w:val="auto"/>
          <w:sz w:val="24"/>
          <w:szCs w:val="24"/>
        </w:rPr>
        <w:t>阶段通过【</w:t>
      </w:r>
      <w:r>
        <w:rPr>
          <w:color w:val="auto"/>
        </w:rPr>
        <w:fldChar w:fldCharType="begin"/>
      </w:r>
      <w:r>
        <w:rPr>
          <w:color w:val="auto"/>
        </w:rPr>
        <w:instrText xml:space="preserve"> HYPERLINK "http://www.creditchina.gov.cn" </w:instrText>
      </w:r>
      <w:r>
        <w:rPr>
          <w:color w:val="auto"/>
        </w:rPr>
        <w:fldChar w:fldCharType="separate"/>
      </w:r>
      <w:r>
        <w:rPr>
          <w:rFonts w:hint="eastAsia" w:ascii="宋体" w:hAnsi="宋体"/>
          <w:color w:val="auto"/>
          <w:sz w:val="24"/>
          <w:szCs w:val="24"/>
        </w:rPr>
        <w:t>信用中国</w:t>
      </w:r>
      <w:r>
        <w:rPr>
          <w:rFonts w:hint="eastAsia" w:ascii="宋体" w:hAnsi="宋体"/>
          <w:color w:val="auto"/>
          <w:sz w:val="24"/>
          <w:szCs w:val="24"/>
        </w:rPr>
        <w:fldChar w:fldCharType="end"/>
      </w:r>
      <w:r>
        <w:rPr>
          <w:rFonts w:hint="eastAsia" w:ascii="宋体" w:hAnsi="宋体"/>
          <w:color w:val="auto"/>
          <w:sz w:val="24"/>
          <w:szCs w:val="24"/>
        </w:rPr>
        <w:t>（www.creditchina.gov.cn）】、【</w:t>
      </w:r>
      <w:r>
        <w:rPr>
          <w:color w:val="auto"/>
        </w:rPr>
        <w:fldChar w:fldCharType="begin"/>
      </w:r>
      <w:r>
        <w:rPr>
          <w:color w:val="auto"/>
        </w:rPr>
        <w:instrText xml:space="preserve"> HYPERLINK "http://www.ccgp.gov.cn/cr/list" </w:instrText>
      </w:r>
      <w:r>
        <w:rPr>
          <w:color w:val="auto"/>
        </w:rPr>
        <w:fldChar w:fldCharType="separate"/>
      </w:r>
      <w:r>
        <w:rPr>
          <w:rFonts w:hint="eastAsia" w:ascii="宋体" w:hAnsi="宋体"/>
          <w:color w:val="auto"/>
          <w:sz w:val="24"/>
          <w:szCs w:val="24"/>
        </w:rPr>
        <w:t>中国政府采购网</w:t>
      </w:r>
      <w:r>
        <w:rPr>
          <w:rFonts w:hint="eastAsia" w:ascii="宋体" w:hAnsi="宋体"/>
          <w:color w:val="auto"/>
          <w:sz w:val="24"/>
          <w:szCs w:val="24"/>
        </w:rPr>
        <w:fldChar w:fldCharType="end"/>
      </w:r>
      <w:r>
        <w:rPr>
          <w:rFonts w:hint="eastAsia" w:ascii="宋体" w:hAnsi="宋体"/>
          <w:color w:val="auto"/>
          <w:sz w:val="24"/>
          <w:szCs w:val="24"/>
        </w:rPr>
        <w:t>（www.ccgp.gov.cn）】网站对</w:t>
      </w:r>
      <w:r>
        <w:rPr>
          <w:rFonts w:hint="eastAsia" w:ascii="宋体" w:hAnsi="宋体"/>
          <w:color w:val="auto"/>
          <w:sz w:val="24"/>
          <w:szCs w:val="24"/>
          <w:lang w:eastAsia="zh-CN"/>
        </w:rPr>
        <w:t>响应文件</w:t>
      </w:r>
      <w:r>
        <w:rPr>
          <w:rFonts w:hint="eastAsia" w:ascii="宋体" w:hAnsi="宋体"/>
          <w:color w:val="auto"/>
          <w:sz w:val="24"/>
          <w:szCs w:val="24"/>
        </w:rPr>
        <w:t>中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69DE63F6">
      <w:pPr>
        <w:spacing w:line="360" w:lineRule="auto"/>
        <w:ind w:firstLine="480" w:firstLineChars="200"/>
        <w:rPr>
          <w:rFonts w:ascii="宋体" w:hAnsi="宋体"/>
          <w:color w:val="auto"/>
          <w:sz w:val="24"/>
          <w:szCs w:val="24"/>
        </w:rPr>
      </w:pPr>
      <w:r>
        <w:rPr>
          <w:rFonts w:ascii="宋体" w:hAnsi="宋体"/>
          <w:color w:val="auto"/>
          <w:sz w:val="24"/>
          <w:szCs w:val="24"/>
        </w:rPr>
        <w:t>2</w:t>
      </w:r>
      <w:r>
        <w:rPr>
          <w:rFonts w:hint="eastAsia" w:ascii="宋体" w:hAnsi="宋体"/>
          <w:color w:val="auto"/>
          <w:sz w:val="24"/>
          <w:szCs w:val="24"/>
          <w:lang w:eastAsia="zh-CN"/>
        </w:rPr>
        <w:t>.</w:t>
      </w:r>
      <w:r>
        <w:rPr>
          <w:rFonts w:hint="eastAsia" w:ascii="宋体" w:hAnsi="宋体"/>
          <w:color w:val="auto"/>
          <w:sz w:val="24"/>
          <w:szCs w:val="24"/>
        </w:rPr>
        <w:t>投标人在参加政府采购活动前3年内因违法经营被禁止在一定期限内参加政府采购活动，期限届满的，可以参加政府采购活动的，但投标人应提供相关证明材料；</w:t>
      </w:r>
    </w:p>
    <w:p w14:paraId="1BA78AC6">
      <w:pPr>
        <w:spacing w:line="360" w:lineRule="auto"/>
        <w:ind w:firstLine="480" w:firstLineChars="200"/>
        <w:rPr>
          <w:rFonts w:ascii="宋体" w:hAnsi="宋体"/>
          <w:color w:val="auto"/>
          <w:sz w:val="24"/>
          <w:szCs w:val="24"/>
        </w:rPr>
      </w:pPr>
      <w:r>
        <w:rPr>
          <w:rFonts w:ascii="宋体" w:hAnsi="宋体"/>
          <w:color w:val="auto"/>
          <w:sz w:val="24"/>
          <w:szCs w:val="24"/>
        </w:rPr>
        <w:t>3</w:t>
      </w:r>
      <w:r>
        <w:rPr>
          <w:rFonts w:hint="eastAsia" w:ascii="宋体" w:hAnsi="宋体"/>
          <w:color w:val="auto"/>
          <w:sz w:val="24"/>
          <w:szCs w:val="24"/>
          <w:lang w:eastAsia="zh-CN"/>
        </w:rPr>
        <w:t>.</w:t>
      </w:r>
      <w:r>
        <w:rPr>
          <w:rFonts w:ascii="宋体" w:hAnsi="宋体"/>
          <w:color w:val="auto"/>
          <w:sz w:val="24"/>
          <w:szCs w:val="24"/>
        </w:rPr>
        <w:t>信用记录查询的截止时点为“</w:t>
      </w:r>
      <w:r>
        <w:rPr>
          <w:rFonts w:hint="eastAsia" w:ascii="宋体" w:hAnsi="宋体"/>
          <w:color w:val="auto"/>
          <w:sz w:val="24"/>
          <w:szCs w:val="24"/>
          <w:lang w:eastAsia="zh-CN"/>
        </w:rPr>
        <w:t>磋商文件</w:t>
      </w:r>
      <w:r>
        <w:rPr>
          <w:rFonts w:hint="eastAsia" w:ascii="宋体" w:hAnsi="宋体"/>
          <w:color w:val="auto"/>
          <w:sz w:val="24"/>
          <w:szCs w:val="24"/>
          <w:lang w:val="en-US" w:eastAsia="zh-CN"/>
        </w:rPr>
        <w:t>获取</w:t>
      </w:r>
      <w:r>
        <w:rPr>
          <w:rFonts w:hint="eastAsia" w:ascii="宋体" w:hAnsi="宋体"/>
          <w:color w:val="auto"/>
          <w:sz w:val="24"/>
          <w:szCs w:val="24"/>
        </w:rPr>
        <w:t>之日起至投标截止日前</w:t>
      </w:r>
      <w:r>
        <w:rPr>
          <w:rFonts w:ascii="宋体" w:hAnsi="宋体"/>
          <w:color w:val="auto"/>
          <w:sz w:val="24"/>
          <w:szCs w:val="24"/>
        </w:rPr>
        <w:t>”。</w:t>
      </w:r>
      <w:r>
        <w:rPr>
          <w:rFonts w:hint="eastAsia" w:ascii="宋体" w:hAnsi="宋体"/>
          <w:color w:val="auto"/>
          <w:sz w:val="24"/>
          <w:szCs w:val="24"/>
        </w:rPr>
        <w:t>信用记录查询的结果，将以纸质截图或将截图保存至电子介质的形式留存。</w:t>
      </w:r>
    </w:p>
    <w:p w14:paraId="1168689D">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lang w:val="en-US" w:eastAsia="zh-CN"/>
        </w:rPr>
        <w:t>8</w:t>
      </w: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lang w:val="zh-CN" w:eastAsia="zh-CN"/>
        </w:rPr>
        <w:t>融资政策</w:t>
      </w:r>
    </w:p>
    <w:p w14:paraId="2EFF4A47">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 w:val="0"/>
          <w:bCs w:val="0"/>
          <w:color w:val="auto"/>
          <w:sz w:val="24"/>
          <w:szCs w:val="24"/>
          <w:lang w:val="zh-CN" w:eastAsia="zh-CN"/>
        </w:rPr>
        <w:t>根据《陕西省财政厅关于加快推进我省中小企业政府采购信用融资工作的通知》（陕财办采</w:t>
      </w:r>
      <w:r>
        <w:rPr>
          <w:rFonts w:hint="eastAsia" w:ascii="宋体" w:hAnsi="宋体" w:cs="宋体"/>
          <w:b w:val="0"/>
          <w:bCs w:val="0"/>
          <w:color w:val="auto"/>
          <w:sz w:val="24"/>
          <w:szCs w:val="24"/>
          <w:lang w:val="en-US" w:eastAsia="zh-CN"/>
        </w:rPr>
        <w:t>〔</w:t>
      </w:r>
      <w:r>
        <w:rPr>
          <w:rFonts w:hint="eastAsia" w:ascii="宋体" w:hAnsi="宋体" w:cs="宋体"/>
          <w:b w:val="0"/>
          <w:bCs w:val="0"/>
          <w:color w:val="auto"/>
          <w:sz w:val="24"/>
          <w:szCs w:val="24"/>
          <w:lang w:val="zh-CN" w:eastAsia="zh-CN"/>
        </w:rPr>
        <w:t>2020</w:t>
      </w:r>
      <w:r>
        <w:rPr>
          <w:rFonts w:hint="eastAsia" w:ascii="宋体" w:hAnsi="宋体" w:cs="宋体"/>
          <w:b w:val="0"/>
          <w:bCs w:val="0"/>
          <w:color w:val="auto"/>
          <w:sz w:val="24"/>
          <w:szCs w:val="24"/>
          <w:lang w:val="en-US" w:eastAsia="zh-CN"/>
        </w:rPr>
        <w:t>〕</w:t>
      </w:r>
      <w:r>
        <w:rPr>
          <w:rFonts w:hint="eastAsia" w:ascii="宋体" w:hAnsi="宋体" w:cs="宋体"/>
          <w:b w:val="0"/>
          <w:bCs w:val="0"/>
          <w:color w:val="auto"/>
          <w:sz w:val="24"/>
          <w:szCs w:val="24"/>
          <w:lang w:val="zh-CN" w:eastAsia="zh-CN"/>
        </w:rPr>
        <w:t>15号）文件精神，有融资需求的</w:t>
      </w:r>
      <w:r>
        <w:rPr>
          <w:rFonts w:hint="eastAsia" w:ascii="宋体" w:hAnsi="宋体" w:cs="宋体"/>
          <w:b w:val="0"/>
          <w:bCs w:val="0"/>
          <w:color w:val="auto"/>
          <w:sz w:val="24"/>
          <w:szCs w:val="24"/>
          <w:lang w:val="en-US" w:eastAsia="zh-CN"/>
        </w:rPr>
        <w:t>中标（成交）人</w:t>
      </w:r>
      <w:r>
        <w:rPr>
          <w:rFonts w:hint="eastAsia" w:ascii="宋体" w:hAnsi="宋体" w:cs="宋体"/>
          <w:b w:val="0"/>
          <w:bCs w:val="0"/>
          <w:color w:val="auto"/>
          <w:sz w:val="24"/>
          <w:szCs w:val="24"/>
          <w:lang w:val="zh-CN" w:eastAsia="zh-CN"/>
        </w:rPr>
        <w:t>可根据自身情况，在陕西省政府采购信用融资平台（含各市分平台）自主选择金融机构及其融资产品，凭政府采购中标（成交）通知书或政府采购合同向金融机构提出融资申请。陕西省政府采购信用融资平台网址：http：//www.ccgp-shaanxi.gov.cn/zcdservice/zcd/shanxi/s</w:t>
      </w:r>
    </w:p>
    <w:p w14:paraId="30D43285">
      <w:pPr>
        <w:widowControl/>
        <w:snapToGrid w:val="0"/>
        <w:spacing w:line="360" w:lineRule="auto"/>
        <w:ind w:firstLine="482" w:firstLineChars="200"/>
        <w:jc w:val="lef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5.</w:t>
      </w:r>
      <w:r>
        <w:rPr>
          <w:rFonts w:hint="eastAsia" w:ascii="宋体" w:hAnsi="宋体" w:cs="宋体"/>
          <w:b/>
          <w:bCs/>
          <w:color w:val="000000" w:themeColor="text1"/>
          <w:sz w:val="24"/>
          <w:szCs w:val="24"/>
          <w14:textFill>
            <w14:solidFill>
              <w14:schemeClr w14:val="tx1"/>
            </w14:solidFill>
          </w14:textFill>
        </w:rPr>
        <w:t>费用承担</w:t>
      </w:r>
    </w:p>
    <w:p w14:paraId="72A9C4E3">
      <w:pPr>
        <w:widowControl/>
        <w:snapToGrid w:val="0"/>
        <w:spacing w:line="360" w:lineRule="auto"/>
        <w:ind w:firstLine="480" w:firstLineChars="200"/>
        <w:jc w:val="left"/>
        <w:rPr>
          <w:sz w:val="24"/>
          <w:szCs w:val="24"/>
        </w:rPr>
      </w:pPr>
      <w:r>
        <w:rPr>
          <w:rFonts w:hint="eastAsia"/>
          <w:sz w:val="24"/>
          <w:szCs w:val="24"/>
        </w:rPr>
        <w:t>无论磋商结果如何，供应商自行承担所有与参加磋商有关的全部费用。</w:t>
      </w:r>
    </w:p>
    <w:p w14:paraId="0977569A">
      <w:pPr>
        <w:widowControl/>
        <w:snapToGrid w:val="0"/>
        <w:spacing w:line="360" w:lineRule="auto"/>
        <w:ind w:firstLine="482" w:firstLineChars="200"/>
        <w:jc w:val="left"/>
        <w:rPr>
          <w:rFonts w:ascii="宋体" w:hAnsi="宋体" w:cs="宋体"/>
          <w:b/>
          <w:bCs/>
          <w:sz w:val="24"/>
          <w:szCs w:val="24"/>
        </w:rPr>
      </w:pPr>
      <w:r>
        <w:rPr>
          <w:rFonts w:hint="eastAsia" w:ascii="宋体" w:hAnsi="宋体" w:cs="宋体"/>
          <w:b/>
          <w:bCs/>
          <w:sz w:val="24"/>
          <w:szCs w:val="24"/>
          <w:lang w:eastAsia="zh-CN"/>
        </w:rPr>
        <w:t>6.</w:t>
      </w:r>
      <w:r>
        <w:rPr>
          <w:rFonts w:hint="eastAsia" w:ascii="宋体" w:hAnsi="宋体" w:cs="宋体"/>
          <w:b/>
          <w:bCs/>
          <w:sz w:val="24"/>
          <w:szCs w:val="24"/>
        </w:rPr>
        <w:t>保密</w:t>
      </w:r>
    </w:p>
    <w:p w14:paraId="3A322A37">
      <w:pPr>
        <w:widowControl/>
        <w:snapToGrid w:val="0"/>
        <w:spacing w:line="360" w:lineRule="auto"/>
        <w:ind w:firstLine="480" w:firstLineChars="200"/>
        <w:jc w:val="left"/>
        <w:rPr>
          <w:rFonts w:ascii="宋体" w:hAnsi="宋体" w:cs="宋体"/>
          <w:bCs/>
          <w:sz w:val="24"/>
          <w:szCs w:val="24"/>
        </w:rPr>
      </w:pPr>
      <w:r>
        <w:rPr>
          <w:rFonts w:hint="eastAsia" w:ascii="宋体" w:hAnsi="宋体" w:cs="宋体"/>
          <w:bCs/>
          <w:sz w:val="24"/>
          <w:szCs w:val="24"/>
        </w:rPr>
        <w:t>参与磋商活动的各方应对磋商文件和响应文件的商业和技术等秘密保密，违者应对由此造成的后果承担法律责任。</w:t>
      </w:r>
    </w:p>
    <w:p w14:paraId="737022ED">
      <w:pPr>
        <w:widowControl/>
        <w:snapToGrid w:val="0"/>
        <w:spacing w:line="360" w:lineRule="auto"/>
        <w:ind w:firstLine="482" w:firstLineChars="200"/>
        <w:jc w:val="left"/>
        <w:rPr>
          <w:rFonts w:ascii="宋体" w:hAnsi="宋体" w:cs="宋体"/>
          <w:b/>
          <w:bCs/>
          <w:sz w:val="24"/>
          <w:szCs w:val="24"/>
        </w:rPr>
      </w:pPr>
      <w:r>
        <w:rPr>
          <w:rFonts w:hint="eastAsia" w:ascii="宋体" w:hAnsi="宋体" w:cs="宋体"/>
          <w:b/>
          <w:bCs/>
          <w:sz w:val="24"/>
          <w:szCs w:val="24"/>
          <w:lang w:eastAsia="zh-CN"/>
        </w:rPr>
        <w:t>7.</w:t>
      </w:r>
      <w:r>
        <w:rPr>
          <w:rFonts w:hint="eastAsia" w:ascii="宋体" w:hAnsi="宋体" w:cs="宋体"/>
          <w:b/>
          <w:bCs/>
          <w:sz w:val="24"/>
          <w:szCs w:val="24"/>
        </w:rPr>
        <w:t>语言文字</w:t>
      </w:r>
    </w:p>
    <w:p w14:paraId="6E4AE69D">
      <w:pPr>
        <w:widowControl/>
        <w:snapToGrid w:val="0"/>
        <w:spacing w:line="360" w:lineRule="auto"/>
        <w:ind w:firstLine="480" w:firstLineChars="200"/>
        <w:jc w:val="left"/>
        <w:rPr>
          <w:rFonts w:ascii="宋体" w:hAnsi="宋体" w:cs="宋体"/>
          <w:bCs/>
          <w:sz w:val="24"/>
          <w:szCs w:val="24"/>
        </w:rPr>
      </w:pPr>
      <w:r>
        <w:rPr>
          <w:rFonts w:hint="eastAsia" w:ascii="宋体" w:hAnsi="宋体" w:cs="宋体"/>
          <w:bCs/>
          <w:sz w:val="24"/>
          <w:szCs w:val="24"/>
        </w:rPr>
        <w:t>除专用术语外，与磋商文件有关的语言均使用中文；必要时专用术语应附有中文注释。</w:t>
      </w:r>
    </w:p>
    <w:p w14:paraId="3D444A3A">
      <w:pPr>
        <w:widowControl/>
        <w:snapToGrid w:val="0"/>
        <w:spacing w:line="360" w:lineRule="auto"/>
        <w:ind w:firstLine="482" w:firstLineChars="200"/>
        <w:jc w:val="left"/>
        <w:rPr>
          <w:rFonts w:ascii="宋体" w:hAnsi="宋体" w:cs="宋体"/>
          <w:b/>
          <w:bCs/>
          <w:sz w:val="24"/>
          <w:szCs w:val="24"/>
        </w:rPr>
      </w:pPr>
      <w:r>
        <w:rPr>
          <w:rFonts w:hint="eastAsia" w:ascii="宋体" w:hAnsi="宋体" w:cs="宋体"/>
          <w:b/>
          <w:bCs/>
          <w:sz w:val="24"/>
          <w:szCs w:val="24"/>
          <w:lang w:eastAsia="zh-CN"/>
        </w:rPr>
        <w:t>8.</w:t>
      </w:r>
      <w:r>
        <w:rPr>
          <w:rFonts w:hint="eastAsia" w:ascii="宋体" w:hAnsi="宋体" w:cs="宋体"/>
          <w:b/>
          <w:bCs/>
          <w:sz w:val="24"/>
          <w:szCs w:val="24"/>
        </w:rPr>
        <w:t>计量单位</w:t>
      </w:r>
    </w:p>
    <w:p w14:paraId="493BF011">
      <w:pPr>
        <w:widowControl/>
        <w:snapToGrid w:val="0"/>
        <w:spacing w:line="360" w:lineRule="auto"/>
        <w:ind w:firstLine="480" w:firstLineChars="200"/>
        <w:jc w:val="left"/>
        <w:rPr>
          <w:rFonts w:ascii="宋体" w:hAnsi="宋体" w:cs="宋体"/>
          <w:bCs/>
          <w:sz w:val="24"/>
          <w:szCs w:val="24"/>
        </w:rPr>
      </w:pPr>
      <w:r>
        <w:rPr>
          <w:rFonts w:hint="eastAsia" w:ascii="宋体" w:hAnsi="宋体" w:cs="宋体"/>
          <w:bCs/>
          <w:sz w:val="24"/>
          <w:szCs w:val="24"/>
        </w:rPr>
        <w:t>所有计量均采用中华人民共和国法定计量单位。</w:t>
      </w:r>
    </w:p>
    <w:p w14:paraId="6374FE7C">
      <w:pPr>
        <w:widowControl/>
        <w:snapToGrid w:val="0"/>
        <w:spacing w:line="360" w:lineRule="auto"/>
        <w:ind w:firstLine="482" w:firstLineChars="200"/>
        <w:jc w:val="left"/>
        <w:rPr>
          <w:rFonts w:ascii="宋体" w:hAnsi="宋体" w:cs="宋体"/>
          <w:b/>
          <w:bCs/>
          <w:sz w:val="24"/>
          <w:szCs w:val="24"/>
        </w:rPr>
      </w:pPr>
      <w:r>
        <w:rPr>
          <w:rFonts w:hint="eastAsia" w:ascii="宋体" w:hAnsi="宋体" w:cs="宋体"/>
          <w:b/>
          <w:bCs/>
          <w:sz w:val="24"/>
          <w:szCs w:val="24"/>
          <w:lang w:eastAsia="zh-CN"/>
        </w:rPr>
        <w:t>9.</w:t>
      </w:r>
      <w:r>
        <w:rPr>
          <w:rFonts w:hint="eastAsia" w:ascii="宋体" w:hAnsi="宋体" w:cs="宋体"/>
          <w:b/>
          <w:bCs/>
          <w:sz w:val="24"/>
          <w:szCs w:val="24"/>
        </w:rPr>
        <w:t>踏勘现场</w:t>
      </w:r>
    </w:p>
    <w:p w14:paraId="1703DA9B">
      <w:pPr>
        <w:pStyle w:val="13"/>
        <w:spacing w:line="360" w:lineRule="auto"/>
        <w:ind w:firstLine="480" w:firstLineChars="200"/>
        <w:rPr>
          <w:rFonts w:ascii="宋体" w:hAnsi="宋体" w:cs="宋体"/>
          <w:bCs/>
          <w:sz w:val="24"/>
          <w:szCs w:val="24"/>
        </w:rPr>
      </w:pPr>
      <w:r>
        <w:rPr>
          <w:rFonts w:hint="eastAsia" w:ascii="宋体" w:hAnsi="宋体" w:cs="宋体"/>
          <w:bCs/>
          <w:sz w:val="24"/>
          <w:szCs w:val="24"/>
        </w:rPr>
        <w:t>自行勘察，未勘察现场造成的一切后果由投标人自行承担（一切费用自理）。</w:t>
      </w:r>
    </w:p>
    <w:p w14:paraId="466F08B2">
      <w:pPr>
        <w:widowControl/>
        <w:snapToGrid w:val="0"/>
        <w:spacing w:line="360" w:lineRule="auto"/>
        <w:ind w:firstLine="482" w:firstLineChars="200"/>
        <w:jc w:val="left"/>
        <w:rPr>
          <w:rFonts w:ascii="宋体" w:hAnsi="宋体" w:cs="宋体"/>
          <w:b/>
          <w:bCs/>
          <w:sz w:val="24"/>
          <w:szCs w:val="24"/>
        </w:rPr>
      </w:pPr>
      <w:r>
        <w:rPr>
          <w:rFonts w:hint="eastAsia" w:ascii="宋体" w:hAnsi="宋体" w:cs="宋体"/>
          <w:b/>
          <w:bCs/>
          <w:sz w:val="24"/>
          <w:szCs w:val="24"/>
        </w:rPr>
        <w:t>1</w:t>
      </w:r>
      <w:r>
        <w:rPr>
          <w:rFonts w:hint="eastAsia" w:ascii="宋体" w:hAnsi="宋体" w:cs="宋体"/>
          <w:b/>
          <w:bCs/>
          <w:sz w:val="24"/>
          <w:szCs w:val="24"/>
          <w:lang w:eastAsia="zh-CN"/>
        </w:rPr>
        <w:t>0.</w:t>
      </w:r>
      <w:r>
        <w:rPr>
          <w:rFonts w:hint="eastAsia" w:ascii="宋体" w:hAnsi="宋体" w:cs="宋体"/>
          <w:b/>
          <w:bCs/>
          <w:sz w:val="24"/>
          <w:szCs w:val="24"/>
        </w:rPr>
        <w:t>偏离</w:t>
      </w:r>
    </w:p>
    <w:p w14:paraId="25F41484">
      <w:pPr>
        <w:widowControl/>
        <w:snapToGrid w:val="0"/>
        <w:spacing w:line="360" w:lineRule="auto"/>
        <w:ind w:firstLine="480" w:firstLineChars="200"/>
        <w:jc w:val="left"/>
        <w:rPr>
          <w:rFonts w:ascii="宋体" w:hAnsi="宋体" w:cs="宋体"/>
          <w:bCs/>
          <w:sz w:val="24"/>
          <w:szCs w:val="24"/>
        </w:rPr>
      </w:pPr>
      <w:r>
        <w:rPr>
          <w:rFonts w:hint="eastAsia" w:ascii="宋体" w:hAnsi="宋体" w:cs="宋体"/>
          <w:bCs/>
          <w:sz w:val="24"/>
          <w:szCs w:val="24"/>
        </w:rPr>
        <w:t>除供应商须知前附表另有规定外，供应商递交的响应文件不允许严重负偏离。</w:t>
      </w:r>
    </w:p>
    <w:p w14:paraId="0FCD71C9">
      <w:pPr>
        <w:widowControl/>
        <w:numPr>
          <w:ilvl w:val="0"/>
          <w:numId w:val="2"/>
        </w:numPr>
        <w:spacing w:line="360" w:lineRule="auto"/>
        <w:ind w:firstLine="643" w:firstLineChars="200"/>
        <w:jc w:val="center"/>
        <w:outlineLvl w:val="1"/>
        <w:rPr>
          <w:rFonts w:ascii="宋体" w:hAnsi="宋体" w:cs="宋体"/>
          <w:b/>
          <w:bCs/>
          <w:kern w:val="0"/>
          <w:sz w:val="32"/>
          <w:szCs w:val="32"/>
        </w:rPr>
      </w:pPr>
      <w:bookmarkStart w:id="33" w:name="_Toc3976"/>
      <w:bookmarkStart w:id="34" w:name="_Toc536429320"/>
      <w:bookmarkStart w:id="35" w:name="_Toc19543337"/>
      <w:bookmarkStart w:id="36" w:name="_Toc536429373"/>
      <w:bookmarkStart w:id="37" w:name="_Toc536202288"/>
      <w:bookmarkStart w:id="38" w:name="_Toc536202380"/>
      <w:r>
        <w:rPr>
          <w:rFonts w:hint="eastAsia" w:ascii="宋体" w:hAnsi="宋体" w:cs="宋体"/>
          <w:b/>
          <w:bCs/>
          <w:kern w:val="0"/>
          <w:sz w:val="32"/>
          <w:szCs w:val="32"/>
        </w:rPr>
        <w:t>竞争性磋商文件</w:t>
      </w:r>
      <w:bookmarkEnd w:id="33"/>
      <w:bookmarkEnd w:id="34"/>
      <w:bookmarkEnd w:id="35"/>
      <w:bookmarkEnd w:id="36"/>
      <w:bookmarkEnd w:id="37"/>
      <w:bookmarkEnd w:id="38"/>
    </w:p>
    <w:p w14:paraId="01881EE8">
      <w:pPr>
        <w:pStyle w:val="4"/>
        <w:numPr>
          <w:ilvl w:val="0"/>
          <w:numId w:val="0"/>
        </w:numPr>
        <w:spacing w:line="360" w:lineRule="auto"/>
        <w:ind w:firstLine="482" w:firstLineChars="200"/>
        <w:rPr>
          <w:rFonts w:ascii="宋体" w:hAnsi="宋体" w:cs="宋体"/>
          <w:sz w:val="24"/>
          <w:szCs w:val="28"/>
        </w:rPr>
      </w:pPr>
      <w:bookmarkStart w:id="39" w:name="_Toc5801"/>
      <w:bookmarkStart w:id="40" w:name="_Toc536202289"/>
      <w:r>
        <w:rPr>
          <w:rFonts w:hint="eastAsia" w:ascii="宋体" w:hAnsi="宋体" w:cs="宋体"/>
          <w:sz w:val="24"/>
          <w:szCs w:val="28"/>
          <w:lang w:val="en-US" w:eastAsia="zh-CN"/>
        </w:rPr>
        <w:t>1.</w:t>
      </w:r>
      <w:r>
        <w:rPr>
          <w:rFonts w:hint="eastAsia" w:ascii="宋体" w:hAnsi="宋体" w:cs="宋体"/>
          <w:sz w:val="24"/>
          <w:szCs w:val="28"/>
        </w:rPr>
        <w:t>竞争性磋商文件的构成</w:t>
      </w:r>
      <w:bookmarkEnd w:id="39"/>
      <w:bookmarkEnd w:id="40"/>
    </w:p>
    <w:p w14:paraId="2470A66F">
      <w:pPr>
        <w:tabs>
          <w:tab w:val="left" w:pos="0"/>
        </w:tabs>
        <w:adjustRightInd w:val="0"/>
        <w:snapToGrid w:val="0"/>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竞争性磋商文件是供应商准备响应文件和参加磋商的依据，同时也是评审的重要依据，具有准法律文件性质。竞争性磋商文件用以阐明采购项目所需的资质、技术、服务及报价等要求、磋商程序、有关规定和注意事项以及合同主要条款等。本竞争性磋商文件包括以下内容： </w:t>
      </w:r>
    </w:p>
    <w:p w14:paraId="0092FCDB">
      <w:pPr>
        <w:numPr>
          <w:ilvl w:val="0"/>
          <w:numId w:val="3"/>
        </w:numPr>
        <w:tabs>
          <w:tab w:val="left" w:pos="0"/>
        </w:tabs>
        <w:adjustRightInd w:val="0"/>
        <w:snapToGrid w:val="0"/>
        <w:spacing w:line="360" w:lineRule="auto"/>
        <w:ind w:firstLine="480" w:firstLineChars="200"/>
        <w:jc w:val="left"/>
        <w:rPr>
          <w:rFonts w:ascii="宋体" w:hAnsi="宋体" w:cs="宋体"/>
          <w:sz w:val="24"/>
          <w:szCs w:val="28"/>
        </w:rPr>
      </w:pPr>
      <w:r>
        <w:rPr>
          <w:rFonts w:hint="eastAsia" w:ascii="宋体" w:hAnsi="宋体" w:cs="宋体"/>
          <w:sz w:val="24"/>
          <w:szCs w:val="28"/>
        </w:rPr>
        <w:t>竞争性磋商公告；</w:t>
      </w:r>
    </w:p>
    <w:p w14:paraId="349ECEEA">
      <w:pPr>
        <w:numPr>
          <w:ilvl w:val="0"/>
          <w:numId w:val="3"/>
        </w:numPr>
        <w:tabs>
          <w:tab w:val="left" w:pos="0"/>
        </w:tabs>
        <w:adjustRightInd w:val="0"/>
        <w:snapToGrid w:val="0"/>
        <w:spacing w:line="360" w:lineRule="auto"/>
        <w:ind w:firstLine="480" w:firstLineChars="200"/>
        <w:jc w:val="left"/>
        <w:rPr>
          <w:rFonts w:ascii="宋体" w:hAnsi="宋体" w:cs="宋体"/>
          <w:sz w:val="24"/>
          <w:szCs w:val="28"/>
        </w:rPr>
      </w:pPr>
      <w:r>
        <w:rPr>
          <w:rFonts w:hint="eastAsia" w:ascii="宋体" w:hAnsi="宋体" w:cs="宋体"/>
          <w:sz w:val="24"/>
          <w:szCs w:val="28"/>
        </w:rPr>
        <w:t>供应商须知前附表；</w:t>
      </w:r>
    </w:p>
    <w:p w14:paraId="7F0D7A40">
      <w:pPr>
        <w:numPr>
          <w:ilvl w:val="0"/>
          <w:numId w:val="3"/>
        </w:numPr>
        <w:tabs>
          <w:tab w:val="left" w:pos="0"/>
        </w:tabs>
        <w:adjustRightInd w:val="0"/>
        <w:snapToGrid w:val="0"/>
        <w:spacing w:line="360" w:lineRule="auto"/>
        <w:ind w:firstLine="480" w:firstLineChars="200"/>
        <w:jc w:val="left"/>
        <w:rPr>
          <w:rFonts w:ascii="宋体" w:hAnsi="宋体" w:cs="宋体"/>
          <w:sz w:val="24"/>
          <w:szCs w:val="28"/>
        </w:rPr>
      </w:pPr>
      <w:r>
        <w:rPr>
          <w:rFonts w:hint="eastAsia" w:ascii="宋体" w:hAnsi="宋体" w:cs="宋体"/>
          <w:sz w:val="24"/>
          <w:szCs w:val="28"/>
        </w:rPr>
        <w:t>供应商须知；</w:t>
      </w:r>
    </w:p>
    <w:p w14:paraId="7BB7D64A">
      <w:pPr>
        <w:numPr>
          <w:ilvl w:val="0"/>
          <w:numId w:val="3"/>
        </w:numPr>
        <w:tabs>
          <w:tab w:val="left" w:pos="0"/>
        </w:tabs>
        <w:adjustRightInd w:val="0"/>
        <w:snapToGrid w:val="0"/>
        <w:spacing w:line="360" w:lineRule="auto"/>
        <w:ind w:firstLine="480" w:firstLineChars="200"/>
        <w:jc w:val="left"/>
        <w:rPr>
          <w:rFonts w:ascii="宋体" w:hAnsi="宋体" w:cs="宋体"/>
          <w:sz w:val="24"/>
          <w:szCs w:val="28"/>
        </w:rPr>
      </w:pPr>
      <w:r>
        <w:rPr>
          <w:rFonts w:hint="eastAsia" w:ascii="宋体" w:hAnsi="宋体" w:cs="宋体"/>
          <w:sz w:val="24"/>
          <w:szCs w:val="28"/>
        </w:rPr>
        <w:t>评分标准；</w:t>
      </w:r>
    </w:p>
    <w:p w14:paraId="0343A5DC">
      <w:pPr>
        <w:numPr>
          <w:ilvl w:val="0"/>
          <w:numId w:val="3"/>
        </w:numPr>
        <w:tabs>
          <w:tab w:val="left" w:pos="0"/>
        </w:tabs>
        <w:adjustRightInd w:val="0"/>
        <w:snapToGrid w:val="0"/>
        <w:spacing w:line="360" w:lineRule="auto"/>
        <w:ind w:firstLine="480" w:firstLineChars="200"/>
        <w:jc w:val="left"/>
        <w:rPr>
          <w:rFonts w:ascii="宋体" w:hAnsi="宋体" w:cs="宋体"/>
          <w:sz w:val="24"/>
          <w:szCs w:val="28"/>
        </w:rPr>
      </w:pPr>
      <w:r>
        <w:rPr>
          <w:rFonts w:hint="eastAsia" w:ascii="宋体" w:hAnsi="宋体" w:cs="宋体"/>
          <w:sz w:val="24"/>
          <w:szCs w:val="28"/>
        </w:rPr>
        <w:t>采购</w:t>
      </w:r>
      <w:r>
        <w:rPr>
          <w:rFonts w:hint="eastAsia" w:ascii="宋体" w:hAnsi="宋体" w:cs="宋体"/>
          <w:sz w:val="24"/>
          <w:szCs w:val="28"/>
          <w:lang w:val="en-US" w:eastAsia="zh-CN"/>
        </w:rPr>
        <w:t>内容及</w:t>
      </w:r>
      <w:r>
        <w:rPr>
          <w:rFonts w:hint="eastAsia" w:ascii="宋体" w:hAnsi="宋体" w:cs="宋体"/>
          <w:sz w:val="24"/>
          <w:szCs w:val="28"/>
        </w:rPr>
        <w:t>要求；</w:t>
      </w:r>
    </w:p>
    <w:p w14:paraId="305122DD">
      <w:pPr>
        <w:numPr>
          <w:ilvl w:val="0"/>
          <w:numId w:val="3"/>
        </w:numPr>
        <w:tabs>
          <w:tab w:val="left" w:pos="0"/>
        </w:tabs>
        <w:adjustRightInd w:val="0"/>
        <w:snapToGrid w:val="0"/>
        <w:spacing w:line="360" w:lineRule="auto"/>
        <w:ind w:firstLine="480" w:firstLineChars="200"/>
        <w:jc w:val="left"/>
        <w:rPr>
          <w:rFonts w:ascii="宋体" w:hAnsi="宋体" w:cs="宋体"/>
          <w:sz w:val="24"/>
          <w:szCs w:val="28"/>
        </w:rPr>
      </w:pPr>
      <w:r>
        <w:rPr>
          <w:rFonts w:hint="eastAsia" w:ascii="宋体" w:hAnsi="宋体" w:cs="宋体"/>
          <w:sz w:val="24"/>
          <w:szCs w:val="28"/>
        </w:rPr>
        <w:t>商务及合同主要条款；</w:t>
      </w:r>
    </w:p>
    <w:p w14:paraId="345A6901">
      <w:pPr>
        <w:numPr>
          <w:ilvl w:val="0"/>
          <w:numId w:val="3"/>
        </w:numPr>
        <w:tabs>
          <w:tab w:val="left" w:pos="0"/>
        </w:tabs>
        <w:adjustRightInd w:val="0"/>
        <w:snapToGrid w:val="0"/>
        <w:spacing w:line="360" w:lineRule="auto"/>
        <w:ind w:firstLine="480" w:firstLineChars="200"/>
        <w:jc w:val="left"/>
        <w:rPr>
          <w:rFonts w:ascii="宋体" w:hAnsi="宋体" w:cs="宋体"/>
          <w:sz w:val="24"/>
          <w:szCs w:val="28"/>
        </w:rPr>
      </w:pPr>
      <w:r>
        <w:rPr>
          <w:rFonts w:hint="eastAsia" w:ascii="宋体" w:hAnsi="宋体" w:cs="宋体"/>
          <w:sz w:val="24"/>
          <w:szCs w:val="28"/>
        </w:rPr>
        <w:t>响应文件格式。</w:t>
      </w:r>
    </w:p>
    <w:p w14:paraId="57C5DE21">
      <w:pPr>
        <w:pStyle w:val="4"/>
        <w:numPr>
          <w:ilvl w:val="0"/>
          <w:numId w:val="0"/>
        </w:numPr>
        <w:spacing w:line="360" w:lineRule="auto"/>
        <w:ind w:firstLine="482" w:firstLineChars="200"/>
        <w:rPr>
          <w:rFonts w:ascii="宋体" w:hAnsi="宋体" w:cs="宋体"/>
          <w:sz w:val="24"/>
          <w:szCs w:val="28"/>
        </w:rPr>
      </w:pPr>
      <w:bookmarkStart w:id="41" w:name="_Toc536202290"/>
      <w:r>
        <w:rPr>
          <w:rFonts w:hint="eastAsia" w:ascii="宋体" w:hAnsi="宋体" w:cs="宋体"/>
          <w:sz w:val="24"/>
          <w:szCs w:val="28"/>
          <w:lang w:val="en-US" w:eastAsia="zh-CN"/>
        </w:rPr>
        <w:t>2.</w:t>
      </w:r>
      <w:r>
        <w:rPr>
          <w:rFonts w:hint="eastAsia" w:ascii="宋体" w:hAnsi="宋体" w:cs="宋体"/>
          <w:sz w:val="24"/>
          <w:szCs w:val="28"/>
        </w:rPr>
        <w:t>磋商文件的检查及阅读</w:t>
      </w:r>
      <w:bookmarkEnd w:id="41"/>
    </w:p>
    <w:p w14:paraId="7A17F5CF">
      <w:pPr>
        <w:tabs>
          <w:tab w:val="left" w:pos="0"/>
        </w:tabs>
        <w:adjustRightInd w:val="0"/>
        <w:snapToGrid w:val="0"/>
        <w:spacing w:line="360" w:lineRule="auto"/>
        <w:ind w:firstLine="480" w:firstLineChars="200"/>
        <w:jc w:val="left"/>
        <w:rPr>
          <w:rFonts w:ascii="宋体" w:hAnsi="宋体" w:cs="宋体"/>
          <w:sz w:val="24"/>
          <w:szCs w:val="28"/>
        </w:rPr>
      </w:pPr>
      <w:r>
        <w:rPr>
          <w:rFonts w:hint="eastAsia" w:ascii="宋体" w:hAnsi="宋体" w:cs="宋体"/>
          <w:sz w:val="24"/>
          <w:szCs w:val="28"/>
        </w:rPr>
        <w:t>供应商应认真阅读和充分理解竞争性磋商文件中所有的事项、格式条款和规范要求。供应商没有对竞争性磋商文件全面</w:t>
      </w:r>
      <w:r>
        <w:rPr>
          <w:rFonts w:hint="eastAsia" w:ascii="宋体" w:hAnsi="宋体" w:cs="宋体"/>
          <w:sz w:val="24"/>
          <w:szCs w:val="28"/>
          <w:lang w:eastAsia="zh-CN"/>
        </w:rPr>
        <w:t>作出</w:t>
      </w:r>
      <w:r>
        <w:rPr>
          <w:rFonts w:hint="eastAsia" w:ascii="宋体" w:hAnsi="宋体" w:cs="宋体"/>
          <w:sz w:val="24"/>
          <w:szCs w:val="28"/>
        </w:rPr>
        <w:t>实质性响应是供应商的风险。没有按照竞争性磋商文件要求作出实质性响应的响应文件应作无效文件处理。</w:t>
      </w:r>
    </w:p>
    <w:p w14:paraId="08BDF834">
      <w:pPr>
        <w:pStyle w:val="4"/>
        <w:numPr>
          <w:ilvl w:val="0"/>
          <w:numId w:val="0"/>
        </w:numPr>
        <w:spacing w:line="360" w:lineRule="auto"/>
        <w:ind w:firstLine="482" w:firstLineChars="200"/>
        <w:rPr>
          <w:rFonts w:ascii="宋体" w:hAnsi="宋体" w:cs="宋体"/>
          <w:color w:val="000000" w:themeColor="text1"/>
          <w:sz w:val="24"/>
          <w:szCs w:val="28"/>
          <w14:textFill>
            <w14:solidFill>
              <w14:schemeClr w14:val="tx1"/>
            </w14:solidFill>
          </w14:textFill>
        </w:rPr>
      </w:pPr>
      <w:bookmarkStart w:id="42" w:name="_Toc536202292"/>
      <w:r>
        <w:rPr>
          <w:rFonts w:hint="eastAsia" w:ascii="宋体" w:hAnsi="宋体" w:cs="宋体"/>
          <w:color w:val="000000" w:themeColor="text1"/>
          <w:sz w:val="24"/>
          <w:szCs w:val="28"/>
          <w:lang w:val="en-US" w:eastAsia="zh-CN"/>
          <w14:textFill>
            <w14:solidFill>
              <w14:schemeClr w14:val="tx1"/>
            </w14:solidFill>
          </w14:textFill>
        </w:rPr>
        <w:t>3.</w:t>
      </w:r>
      <w:r>
        <w:rPr>
          <w:rFonts w:hint="eastAsia" w:ascii="宋体" w:hAnsi="宋体" w:cs="宋体"/>
          <w:color w:val="000000" w:themeColor="text1"/>
          <w:sz w:val="24"/>
          <w:szCs w:val="28"/>
          <w14:textFill>
            <w14:solidFill>
              <w14:schemeClr w14:val="tx1"/>
            </w14:solidFill>
          </w14:textFill>
        </w:rPr>
        <w:t>现场踏勘及磋商文件答疑</w:t>
      </w:r>
      <w:bookmarkEnd w:id="42"/>
    </w:p>
    <w:p w14:paraId="6314349B">
      <w:pPr>
        <w:tabs>
          <w:tab w:val="left" w:pos="0"/>
        </w:tabs>
        <w:adjustRightInd w:val="0"/>
        <w:snapToGrid w:val="0"/>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招标代理机构将视情况确定是否有必要召开标前答疑会。如果召开标前答疑会，招标代理机构将通知所有报名领取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14:paraId="472494DD">
      <w:pPr>
        <w:pStyle w:val="4"/>
        <w:numPr>
          <w:ilvl w:val="0"/>
          <w:numId w:val="0"/>
        </w:numPr>
        <w:spacing w:line="360" w:lineRule="auto"/>
        <w:ind w:firstLine="482" w:firstLineChars="200"/>
        <w:rPr>
          <w:rFonts w:ascii="宋体" w:hAnsi="宋体" w:cs="宋体"/>
          <w:sz w:val="24"/>
          <w:szCs w:val="28"/>
        </w:rPr>
      </w:pPr>
      <w:bookmarkStart w:id="43" w:name="_Toc19797"/>
      <w:bookmarkStart w:id="44" w:name="_Toc536202293"/>
      <w:r>
        <w:rPr>
          <w:rFonts w:hint="eastAsia" w:ascii="宋体" w:hAnsi="宋体" w:cs="宋体"/>
          <w:sz w:val="24"/>
          <w:szCs w:val="28"/>
          <w:lang w:val="en-US" w:eastAsia="zh-CN"/>
        </w:rPr>
        <w:t>4.</w:t>
      </w:r>
      <w:r>
        <w:rPr>
          <w:rFonts w:hint="eastAsia" w:ascii="宋体" w:hAnsi="宋体" w:cs="宋体"/>
          <w:sz w:val="24"/>
          <w:szCs w:val="28"/>
        </w:rPr>
        <w:t>竞争性磋商文件的澄清</w:t>
      </w:r>
      <w:bookmarkEnd w:id="43"/>
      <w:bookmarkEnd w:id="44"/>
    </w:p>
    <w:p w14:paraId="0D5B3F7E">
      <w:pPr>
        <w:adjustRightInd w:val="0"/>
        <w:snapToGrid w:val="0"/>
        <w:spacing w:line="360" w:lineRule="auto"/>
        <w:ind w:firstLine="480" w:firstLineChars="200"/>
        <w:jc w:val="left"/>
        <w:rPr>
          <w:rFonts w:ascii="宋体" w:hAnsi="宋体" w:cs="宋体"/>
          <w:sz w:val="24"/>
          <w:szCs w:val="28"/>
        </w:rPr>
      </w:pPr>
      <w:r>
        <w:rPr>
          <w:rFonts w:hint="eastAsia" w:ascii="宋体" w:hAnsi="宋体" w:cs="宋体"/>
          <w:sz w:val="24"/>
          <w:szCs w:val="28"/>
        </w:rPr>
        <w:t>4.1供应商应认真阅读和充分理解竞争性磋商文件中所有的事项，如有问题或疑议请及时函告。否则，视为同意竞争性磋商文件的一切条款和要求并承担由此引起的一切法律责任。凡因供应商对竞争性磋商文件阅读不深、理解不透、误解、疏漏</w:t>
      </w:r>
      <w:r>
        <w:rPr>
          <w:rFonts w:hint="eastAsia" w:ascii="宋体" w:hAnsi="宋体" w:cs="宋体"/>
          <w:sz w:val="24"/>
          <w:szCs w:val="28"/>
          <w:lang w:eastAsia="zh-CN"/>
        </w:rPr>
        <w:t>或</w:t>
      </w:r>
      <w:r>
        <w:rPr>
          <w:rFonts w:hint="eastAsia" w:ascii="宋体" w:hAnsi="宋体" w:cs="宋体"/>
          <w:sz w:val="24"/>
          <w:szCs w:val="28"/>
        </w:rPr>
        <w:t>因市场行情了解不清造成的后果和风险均由供应商自负。</w:t>
      </w:r>
    </w:p>
    <w:p w14:paraId="3B6D32D2">
      <w:pPr>
        <w:tabs>
          <w:tab w:val="left" w:pos="0"/>
        </w:tabs>
        <w:adjustRightInd w:val="0"/>
        <w:snapToGrid w:val="0"/>
        <w:spacing w:line="360" w:lineRule="auto"/>
        <w:ind w:firstLine="480" w:firstLineChars="200"/>
        <w:jc w:val="left"/>
        <w:rPr>
          <w:rFonts w:hint="eastAsia" w:ascii="宋体" w:hAnsi="宋体" w:eastAsia="宋体" w:cs="宋体"/>
          <w:sz w:val="24"/>
          <w:szCs w:val="28"/>
        </w:rPr>
      </w:pPr>
      <w:r>
        <w:rPr>
          <w:rFonts w:hint="eastAsia" w:ascii="宋体" w:hAnsi="宋体" w:cs="宋体"/>
          <w:sz w:val="24"/>
          <w:szCs w:val="28"/>
        </w:rPr>
        <w:t>4.2响应人若对磋商文件有任何疑问要求澄清，或认为有必要与采购人进行技术交流的，响应人在收到采购文件之日或者采购文件公告期限届满之日</w:t>
      </w:r>
      <w:r>
        <w:rPr>
          <w:rFonts w:hint="eastAsia" w:ascii="宋体" w:hAnsi="宋体" w:cs="宋体"/>
          <w:sz w:val="24"/>
          <w:szCs w:val="24"/>
        </w:rPr>
        <w:t>七个工作日内</w:t>
      </w:r>
      <w:r>
        <w:rPr>
          <w:rFonts w:hint="eastAsia" w:ascii="宋体" w:hAnsi="宋体" w:cs="宋体"/>
          <w:sz w:val="24"/>
          <w:szCs w:val="28"/>
        </w:rPr>
        <w:t>，以书面形式向招标代理机构提出。采购代理机构将视情况确定采用适当方式予以澄清或以书面形式予以答复，涉及变更或修正内容在相关媒体上发布变更公告。在此之后提出的询</w:t>
      </w:r>
      <w:r>
        <w:rPr>
          <w:rFonts w:hint="eastAsia" w:ascii="宋体" w:hAnsi="宋体" w:eastAsia="宋体" w:cs="宋体"/>
          <w:sz w:val="24"/>
          <w:szCs w:val="28"/>
        </w:rPr>
        <w:t>问或者质疑均为无效，采购代理机构不予受理。</w:t>
      </w:r>
    </w:p>
    <w:p w14:paraId="7BDF85B5">
      <w:pPr>
        <w:tabs>
          <w:tab w:val="left" w:pos="0"/>
        </w:tabs>
        <w:adjustRightInd w:val="0"/>
        <w:snapToGrid w:val="0"/>
        <w:spacing w:line="360" w:lineRule="auto"/>
        <w:ind w:firstLine="480" w:firstLineChars="200"/>
        <w:jc w:val="left"/>
        <w:rPr>
          <w:rFonts w:ascii="宋体" w:hAnsi="宋体" w:cs="宋体"/>
          <w:sz w:val="24"/>
          <w:szCs w:val="24"/>
        </w:rPr>
      </w:pPr>
      <w:r>
        <w:rPr>
          <w:rFonts w:hint="eastAsia" w:ascii="宋体" w:hAnsi="宋体" w:eastAsia="宋体" w:cs="宋体"/>
          <w:sz w:val="24"/>
          <w:szCs w:val="28"/>
        </w:rPr>
        <w:t>4.3对于在规定时间内收到的投标人依法提出的询问或者质疑，采购代理机构将按</w:t>
      </w:r>
      <w:r>
        <w:rPr>
          <w:rFonts w:hint="eastAsia" w:ascii="宋体" w:hAnsi="宋体" w:cs="宋体"/>
          <w:sz w:val="24"/>
          <w:szCs w:val="24"/>
        </w:rPr>
        <w:t>程序及时</w:t>
      </w:r>
      <w:r>
        <w:rPr>
          <w:rFonts w:hint="eastAsia" w:ascii="宋体" w:hAnsi="宋体" w:cs="宋体"/>
          <w:sz w:val="24"/>
          <w:szCs w:val="24"/>
          <w:lang w:eastAsia="zh-CN"/>
        </w:rPr>
        <w:t>作出</w:t>
      </w:r>
      <w:r>
        <w:rPr>
          <w:rFonts w:hint="eastAsia" w:ascii="宋体" w:hAnsi="宋体" w:cs="宋体"/>
          <w:sz w:val="24"/>
          <w:szCs w:val="24"/>
        </w:rPr>
        <w:t>答复，若对</w:t>
      </w:r>
      <w:r>
        <w:rPr>
          <w:rFonts w:hint="eastAsia" w:ascii="宋体" w:hAnsi="宋体" w:cs="宋体"/>
          <w:sz w:val="24"/>
          <w:szCs w:val="24"/>
          <w:lang w:eastAsia="zh-CN"/>
        </w:rPr>
        <w:t>磋商文件</w:t>
      </w:r>
      <w:r>
        <w:rPr>
          <w:rFonts w:hint="eastAsia" w:ascii="宋体" w:hAnsi="宋体" w:cs="宋体"/>
          <w:sz w:val="24"/>
          <w:szCs w:val="24"/>
        </w:rPr>
        <w:t>做出实质性变动，则按照相关规定延长投标截止时间。</w:t>
      </w:r>
    </w:p>
    <w:p w14:paraId="6F48A76E">
      <w:pPr>
        <w:pStyle w:val="9"/>
        <w:spacing w:line="360" w:lineRule="auto"/>
        <w:rPr>
          <w:rFonts w:ascii="宋体" w:hAnsi="宋体" w:cs="宋体"/>
        </w:rPr>
      </w:pPr>
      <w:r>
        <w:rPr>
          <w:rFonts w:hint="eastAsia" w:ascii="宋体" w:hAnsi="宋体" w:cs="宋体"/>
          <w:sz w:val="24"/>
          <w:szCs w:val="24"/>
        </w:rPr>
        <w:t>4.4投标人提出质疑应当有明确的请求和必要的证明材料。</w:t>
      </w:r>
    </w:p>
    <w:p w14:paraId="05A2F315">
      <w:pPr>
        <w:pStyle w:val="4"/>
        <w:numPr>
          <w:ilvl w:val="0"/>
          <w:numId w:val="0"/>
        </w:numPr>
        <w:spacing w:line="360" w:lineRule="auto"/>
        <w:ind w:firstLine="482" w:firstLineChars="200"/>
        <w:rPr>
          <w:rFonts w:ascii="宋体" w:hAnsi="宋体" w:cs="宋体"/>
          <w:sz w:val="24"/>
          <w:szCs w:val="28"/>
        </w:rPr>
      </w:pPr>
      <w:bookmarkStart w:id="45" w:name="_Toc536202294"/>
      <w:bookmarkStart w:id="46" w:name="_Toc6390"/>
      <w:r>
        <w:rPr>
          <w:rFonts w:hint="eastAsia" w:ascii="宋体" w:hAnsi="宋体" w:cs="宋体"/>
          <w:sz w:val="24"/>
          <w:szCs w:val="28"/>
          <w:lang w:val="en-US" w:eastAsia="zh-CN"/>
        </w:rPr>
        <w:t>5.</w:t>
      </w:r>
      <w:r>
        <w:rPr>
          <w:rFonts w:hint="eastAsia" w:ascii="宋体" w:hAnsi="宋体" w:cs="宋体"/>
          <w:sz w:val="24"/>
          <w:szCs w:val="28"/>
        </w:rPr>
        <w:t>竞争性磋商文件的修改</w:t>
      </w:r>
      <w:bookmarkEnd w:id="45"/>
      <w:bookmarkEnd w:id="46"/>
    </w:p>
    <w:p w14:paraId="3C3AEBE6">
      <w:pPr>
        <w:overflowPunct w:val="0"/>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8"/>
        </w:rPr>
        <w:t>5.1 在磋商截止时间五日前，无论出于何种原因，代理机构可主动或在解答供应商提出的澄清问题时，对竞争性磋商文件进行修改，</w:t>
      </w:r>
      <w:r>
        <w:rPr>
          <w:rFonts w:hint="eastAsia" w:ascii="宋体" w:hAnsi="宋体" w:cs="宋体"/>
          <w:sz w:val="24"/>
          <w:szCs w:val="24"/>
        </w:rPr>
        <w:t>不足5日的，顺延提交响应文件的截止时间</w:t>
      </w:r>
      <w:r>
        <w:rPr>
          <w:rFonts w:hint="eastAsia" w:ascii="宋体" w:hAnsi="宋体" w:cs="宋体"/>
          <w:sz w:val="24"/>
          <w:szCs w:val="28"/>
        </w:rPr>
        <w:t>，并</w:t>
      </w:r>
      <w:r>
        <w:rPr>
          <w:rFonts w:hint="eastAsia" w:ascii="宋体" w:hAnsi="宋体" w:cs="宋体"/>
          <w:sz w:val="24"/>
          <w:szCs w:val="24"/>
        </w:rPr>
        <w:t>在发布磋商公告的媒体上发布变更公告，并以书面形式通知所有</w:t>
      </w:r>
      <w:r>
        <w:rPr>
          <w:rFonts w:hint="eastAsia" w:ascii="宋体" w:hAnsi="宋体" w:cs="宋体"/>
          <w:sz w:val="24"/>
          <w:szCs w:val="24"/>
          <w:lang w:val="en-US" w:eastAsia="zh-CN"/>
        </w:rPr>
        <w:t>获取</w:t>
      </w:r>
      <w:r>
        <w:rPr>
          <w:rFonts w:hint="eastAsia" w:ascii="宋体" w:hAnsi="宋体" w:cs="宋体"/>
          <w:sz w:val="24"/>
          <w:szCs w:val="24"/>
        </w:rPr>
        <w:t>磋商文件的单位。该澄清或者修改的内容为</w:t>
      </w:r>
      <w:r>
        <w:rPr>
          <w:rFonts w:hint="eastAsia" w:ascii="宋体" w:hAnsi="宋体" w:cs="宋体"/>
          <w:sz w:val="24"/>
          <w:szCs w:val="24"/>
          <w:lang w:eastAsia="zh-CN"/>
        </w:rPr>
        <w:t>磋商文件</w:t>
      </w:r>
      <w:r>
        <w:rPr>
          <w:rFonts w:hint="eastAsia" w:ascii="宋体" w:hAnsi="宋体" w:cs="宋体"/>
          <w:sz w:val="24"/>
          <w:szCs w:val="24"/>
        </w:rPr>
        <w:t>的组成部分。</w:t>
      </w:r>
    </w:p>
    <w:p w14:paraId="034A1EF4">
      <w:pPr>
        <w:overflowPunct w:val="0"/>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5.2</w:t>
      </w:r>
      <w:r>
        <w:rPr>
          <w:rFonts w:hint="eastAsia" w:ascii="宋体" w:hAnsi="宋体" w:cs="宋体"/>
          <w:sz w:val="24"/>
          <w:szCs w:val="24"/>
          <w:lang w:eastAsia="zh-CN"/>
        </w:rPr>
        <w:t>磋商文件</w:t>
      </w:r>
      <w:r>
        <w:rPr>
          <w:rFonts w:hint="eastAsia" w:ascii="宋体" w:hAnsi="宋体" w:cs="宋体"/>
          <w:sz w:val="24"/>
          <w:szCs w:val="24"/>
        </w:rPr>
        <w:t>的修改书将构成</w:t>
      </w:r>
      <w:r>
        <w:rPr>
          <w:rFonts w:hint="eastAsia" w:ascii="宋体" w:hAnsi="宋体" w:cs="宋体"/>
          <w:sz w:val="24"/>
          <w:szCs w:val="24"/>
          <w:lang w:eastAsia="zh-CN"/>
        </w:rPr>
        <w:t>磋商文件</w:t>
      </w:r>
      <w:r>
        <w:rPr>
          <w:rFonts w:hint="eastAsia" w:ascii="宋体" w:hAnsi="宋体" w:cs="宋体"/>
          <w:sz w:val="24"/>
          <w:szCs w:val="24"/>
        </w:rPr>
        <w:t>的一部分，对采购人和投标人都具有约束力。</w:t>
      </w:r>
    </w:p>
    <w:p w14:paraId="540483A8">
      <w:pPr>
        <w:spacing w:line="360" w:lineRule="auto"/>
        <w:ind w:firstLine="480" w:firstLineChars="200"/>
        <w:rPr>
          <w:rFonts w:ascii="宋体" w:hAnsi="宋体" w:cs="宋体"/>
          <w:sz w:val="24"/>
          <w:szCs w:val="28"/>
        </w:rPr>
      </w:pPr>
      <w:r>
        <w:rPr>
          <w:rFonts w:hint="eastAsia" w:ascii="宋体" w:hAnsi="宋体" w:cs="宋体"/>
          <w:sz w:val="24"/>
          <w:szCs w:val="24"/>
        </w:rPr>
        <w:t>5.3采购代理机构可以视采购具体情况，延长投标截止时间和开标时间。延长投标截止时间和开标时间将在财政部门指定的媒体上发布变更公告，同时将变更时间书面通知所有</w:t>
      </w:r>
      <w:r>
        <w:rPr>
          <w:rFonts w:hint="eastAsia" w:ascii="宋体" w:hAnsi="宋体" w:cs="宋体"/>
          <w:sz w:val="24"/>
          <w:szCs w:val="24"/>
          <w:lang w:val="en-US" w:eastAsia="zh-CN"/>
        </w:rPr>
        <w:t>获取</w:t>
      </w:r>
      <w:r>
        <w:rPr>
          <w:rFonts w:hint="eastAsia" w:ascii="宋体" w:hAnsi="宋体" w:cs="宋体"/>
          <w:sz w:val="24"/>
          <w:szCs w:val="24"/>
        </w:rPr>
        <w:t>磋商文件的单位。</w:t>
      </w:r>
    </w:p>
    <w:p w14:paraId="01726B83">
      <w:pPr>
        <w:pStyle w:val="4"/>
        <w:numPr>
          <w:ilvl w:val="0"/>
          <w:numId w:val="0"/>
        </w:numPr>
        <w:spacing w:line="360" w:lineRule="auto"/>
        <w:ind w:firstLine="482" w:firstLineChars="200"/>
        <w:rPr>
          <w:rFonts w:ascii="宋体" w:hAnsi="宋体" w:cs="宋体"/>
          <w:sz w:val="24"/>
          <w:szCs w:val="28"/>
        </w:rPr>
      </w:pPr>
      <w:bookmarkStart w:id="47" w:name="_Toc31188"/>
      <w:bookmarkStart w:id="48" w:name="_Toc536202295"/>
      <w:r>
        <w:rPr>
          <w:rFonts w:hint="eastAsia" w:ascii="宋体" w:hAnsi="宋体" w:cs="宋体"/>
          <w:sz w:val="24"/>
          <w:szCs w:val="28"/>
          <w:lang w:val="en-US" w:eastAsia="zh-CN"/>
        </w:rPr>
        <w:t>6.</w:t>
      </w:r>
      <w:r>
        <w:rPr>
          <w:rFonts w:hint="eastAsia" w:ascii="宋体" w:hAnsi="宋体" w:cs="宋体"/>
          <w:sz w:val="24"/>
          <w:szCs w:val="28"/>
        </w:rPr>
        <w:t>质疑</w:t>
      </w:r>
    </w:p>
    <w:p w14:paraId="08127B3B">
      <w:pPr>
        <w:pStyle w:val="4"/>
        <w:spacing w:line="360" w:lineRule="auto"/>
        <w:ind w:firstLine="480" w:firstLineChars="200"/>
        <w:rPr>
          <w:rFonts w:ascii="宋体" w:hAnsi="宋体" w:cs="宋体"/>
          <w:b w:val="0"/>
          <w:sz w:val="24"/>
          <w:szCs w:val="28"/>
        </w:rPr>
      </w:pPr>
      <w:r>
        <w:rPr>
          <w:rFonts w:hint="eastAsia" w:ascii="宋体" w:hAnsi="宋体" w:cs="宋体"/>
          <w:b w:val="0"/>
          <w:sz w:val="24"/>
          <w:szCs w:val="28"/>
        </w:rPr>
        <w:t>供应商认为磋商文件、招标过程和中标结果使自己的权益受到损害的，可以按《政府采购法》第</w:t>
      </w:r>
      <w:r>
        <w:rPr>
          <w:rFonts w:hint="eastAsia" w:ascii="宋体" w:hAnsi="宋体" w:cs="宋体"/>
          <w:b w:val="0"/>
          <w:sz w:val="24"/>
          <w:szCs w:val="28"/>
          <w:lang w:val="en-US" w:eastAsia="zh-CN"/>
        </w:rPr>
        <w:t>五十二</w:t>
      </w:r>
      <w:r>
        <w:rPr>
          <w:rFonts w:hint="eastAsia" w:ascii="宋体" w:hAnsi="宋体" w:cs="宋体"/>
          <w:b w:val="0"/>
          <w:sz w:val="24"/>
          <w:szCs w:val="28"/>
        </w:rPr>
        <w:t>条执行。</w:t>
      </w:r>
    </w:p>
    <w:p w14:paraId="617874C8">
      <w:pPr>
        <w:pStyle w:val="4"/>
        <w:numPr>
          <w:ilvl w:val="0"/>
          <w:numId w:val="0"/>
        </w:numPr>
        <w:spacing w:line="360" w:lineRule="auto"/>
        <w:ind w:firstLine="482" w:firstLineChars="200"/>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7.</w:t>
      </w:r>
      <w:r>
        <w:rPr>
          <w:rFonts w:hint="eastAsia" w:ascii="宋体" w:hAnsi="宋体" w:cs="宋体"/>
          <w:color w:val="000000" w:themeColor="text1"/>
          <w:sz w:val="24"/>
          <w:szCs w:val="28"/>
          <w14:textFill>
            <w14:solidFill>
              <w14:schemeClr w14:val="tx1"/>
            </w14:solidFill>
          </w14:textFill>
        </w:rPr>
        <w:t>竞争性磋商文件的获取</w:t>
      </w:r>
      <w:bookmarkEnd w:id="47"/>
      <w:bookmarkEnd w:id="48"/>
    </w:p>
    <w:p w14:paraId="32511B75">
      <w:pPr>
        <w:widowControl/>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供应商必须从代理机构</w:t>
      </w:r>
      <w:r>
        <w:rPr>
          <w:rFonts w:hint="eastAsia" w:ascii="宋体" w:hAnsi="宋体" w:cs="宋体"/>
          <w:color w:val="000000" w:themeColor="text1"/>
          <w:sz w:val="24"/>
          <w:szCs w:val="28"/>
          <w:lang w:val="en-US" w:eastAsia="zh-CN"/>
          <w14:textFill>
            <w14:solidFill>
              <w14:schemeClr w14:val="tx1"/>
            </w14:solidFill>
          </w14:textFill>
        </w:rPr>
        <w:t>获取</w:t>
      </w:r>
      <w:r>
        <w:rPr>
          <w:rFonts w:hint="eastAsia" w:ascii="宋体" w:hAnsi="宋体" w:cs="宋体"/>
          <w:color w:val="000000" w:themeColor="text1"/>
          <w:sz w:val="24"/>
          <w:szCs w:val="28"/>
          <w14:textFill>
            <w14:solidFill>
              <w14:schemeClr w14:val="tx1"/>
            </w14:solidFill>
          </w14:textFill>
        </w:rPr>
        <w:t>竞争性磋商文件，供应商自行转让或复制竞争性磋商文件视为无效。</w:t>
      </w:r>
    </w:p>
    <w:p w14:paraId="78AB5488">
      <w:pPr>
        <w:pStyle w:val="9"/>
        <w:spacing w:line="360" w:lineRule="auto"/>
        <w:ind w:firstLine="482" w:firstLineChars="200"/>
        <w:jc w:val="left"/>
        <w:rPr>
          <w:rFonts w:ascii="宋体" w:hAnsi="宋体" w:cs="宋体"/>
          <w:sz w:val="24"/>
          <w:szCs w:val="28"/>
        </w:rPr>
      </w:pPr>
      <w:bookmarkStart w:id="49" w:name="_Toc5095"/>
      <w:bookmarkStart w:id="50" w:name="_Toc536202296"/>
      <w:r>
        <w:rPr>
          <w:rFonts w:hint="eastAsia" w:ascii="宋体" w:hAnsi="宋体" w:cs="宋体"/>
          <w:b/>
          <w:bCs/>
          <w:sz w:val="24"/>
          <w:szCs w:val="28"/>
          <w:lang w:eastAsia="zh-CN"/>
        </w:rPr>
        <w:t>8.</w:t>
      </w:r>
      <w:r>
        <w:rPr>
          <w:rFonts w:hint="eastAsia" w:ascii="宋体" w:hAnsi="宋体" w:cs="宋体"/>
          <w:b/>
          <w:bCs/>
          <w:sz w:val="24"/>
          <w:szCs w:val="28"/>
        </w:rPr>
        <w:t>竞争性磋商文件的解释权归代理机构</w:t>
      </w:r>
      <w:bookmarkEnd w:id="49"/>
      <w:bookmarkEnd w:id="50"/>
      <w:r>
        <w:rPr>
          <w:rFonts w:hint="eastAsia" w:ascii="宋体" w:hAnsi="宋体" w:cs="宋体"/>
          <w:sz w:val="24"/>
          <w:szCs w:val="28"/>
        </w:rPr>
        <w:t>（如发</w:t>
      </w:r>
      <w:r>
        <w:rPr>
          <w:rFonts w:hint="eastAsia" w:ascii="宋体" w:hAnsi="宋体" w:cs="宋体"/>
          <w:color w:val="000000" w:themeColor="text1"/>
          <w:sz w:val="24"/>
          <w:szCs w:val="28"/>
          <w14:textFill>
            <w14:solidFill>
              <w14:schemeClr w14:val="tx1"/>
            </w14:solidFill>
          </w14:textFill>
        </w:rPr>
        <w:t>现磋商文件</w:t>
      </w:r>
      <w:r>
        <w:rPr>
          <w:rFonts w:hint="eastAsia" w:ascii="宋体" w:hAnsi="宋体" w:cs="宋体"/>
          <w:sz w:val="24"/>
          <w:szCs w:val="28"/>
        </w:rPr>
        <w:t>内容与现行法律法规不相符的情况，以现行法律法规为准</w:t>
      </w:r>
      <w:r>
        <w:rPr>
          <w:rFonts w:hint="eastAsia" w:ascii="宋体" w:hAnsi="宋体" w:cs="宋体"/>
          <w:sz w:val="24"/>
          <w:szCs w:val="28"/>
          <w:lang w:eastAsia="zh-CN"/>
        </w:rPr>
        <w:t>）。</w:t>
      </w:r>
    </w:p>
    <w:p w14:paraId="5CED2EFB">
      <w:pPr>
        <w:widowControl/>
        <w:numPr>
          <w:ilvl w:val="0"/>
          <w:numId w:val="0"/>
        </w:numPr>
        <w:spacing w:line="360" w:lineRule="auto"/>
        <w:jc w:val="center"/>
        <w:outlineLvl w:val="1"/>
        <w:rPr>
          <w:rFonts w:ascii="宋体" w:hAnsi="宋体"/>
          <w:b w:val="0"/>
          <w:bCs w:val="0"/>
          <w:sz w:val="24"/>
          <w:szCs w:val="21"/>
        </w:rPr>
      </w:pPr>
      <w:bookmarkStart w:id="51" w:name="_Toc536202381"/>
      <w:bookmarkStart w:id="52" w:name="_Toc622"/>
      <w:bookmarkStart w:id="53" w:name="_Toc536202297"/>
      <w:bookmarkStart w:id="54" w:name="_Toc536429321"/>
      <w:bookmarkStart w:id="55" w:name="_Toc19543338"/>
      <w:bookmarkStart w:id="56" w:name="_Toc536429374"/>
      <w:r>
        <w:rPr>
          <w:rFonts w:hint="eastAsia" w:ascii="宋体" w:hAnsi="宋体" w:cs="宋体"/>
          <w:b/>
          <w:bCs/>
          <w:kern w:val="0"/>
          <w:sz w:val="28"/>
          <w:szCs w:val="32"/>
          <w:lang w:val="en-US" w:eastAsia="zh-CN"/>
        </w:rPr>
        <w:t>三、</w:t>
      </w:r>
      <w:r>
        <w:rPr>
          <w:rFonts w:hint="eastAsia" w:ascii="宋体" w:hAnsi="宋体" w:cs="宋体"/>
          <w:b/>
          <w:bCs/>
          <w:kern w:val="0"/>
          <w:sz w:val="28"/>
          <w:szCs w:val="32"/>
        </w:rPr>
        <w:t>响应文件</w:t>
      </w:r>
      <w:bookmarkEnd w:id="51"/>
      <w:bookmarkEnd w:id="52"/>
      <w:bookmarkEnd w:id="53"/>
      <w:bookmarkEnd w:id="54"/>
      <w:bookmarkEnd w:id="55"/>
      <w:bookmarkEnd w:id="56"/>
    </w:p>
    <w:p w14:paraId="035D0828">
      <w:pPr>
        <w:widowControl/>
        <w:numPr>
          <w:ilvl w:val="0"/>
          <w:numId w:val="0"/>
        </w:numPr>
        <w:spacing w:line="360" w:lineRule="auto"/>
        <w:ind w:firstLine="480" w:firstLineChars="200"/>
        <w:jc w:val="both"/>
        <w:outlineLvl w:val="1"/>
        <w:rPr>
          <w:rFonts w:hint="eastAsia" w:ascii="宋体" w:hAnsi="宋体"/>
          <w:b w:val="0"/>
          <w:bCs w:val="0"/>
          <w:sz w:val="24"/>
          <w:szCs w:val="21"/>
        </w:rPr>
      </w:pPr>
      <w:r>
        <w:rPr>
          <w:rFonts w:hint="eastAsia" w:ascii="宋体" w:hAnsi="宋体"/>
          <w:b w:val="0"/>
          <w:bCs w:val="0"/>
          <w:sz w:val="24"/>
          <w:szCs w:val="21"/>
        </w:rPr>
        <w:t>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w:t>
      </w:r>
      <w:r>
        <w:rPr>
          <w:rFonts w:hint="eastAsia" w:ascii="宋体" w:hAnsi="宋体"/>
          <w:b w:val="0"/>
          <w:bCs w:val="0"/>
          <w:sz w:val="24"/>
          <w:szCs w:val="21"/>
          <w:lang w:eastAsia="zh-CN"/>
        </w:rPr>
        <w:t>作出</w:t>
      </w:r>
      <w:r>
        <w:rPr>
          <w:rFonts w:hint="eastAsia" w:ascii="宋体" w:hAnsi="宋体"/>
          <w:b w:val="0"/>
          <w:bCs w:val="0"/>
          <w:sz w:val="24"/>
          <w:szCs w:val="21"/>
        </w:rPr>
        <w:t>实质性响应，其磋商将被拒绝。</w:t>
      </w:r>
    </w:p>
    <w:p w14:paraId="3361BC4D">
      <w:pPr>
        <w:widowControl/>
        <w:numPr>
          <w:ilvl w:val="0"/>
          <w:numId w:val="0"/>
        </w:numPr>
        <w:spacing w:line="360" w:lineRule="auto"/>
        <w:ind w:firstLine="480" w:firstLineChars="200"/>
        <w:jc w:val="both"/>
        <w:outlineLvl w:val="1"/>
        <w:rPr>
          <w:rFonts w:hint="eastAsia" w:ascii="宋体" w:hAnsi="宋体"/>
          <w:b w:val="0"/>
          <w:bCs w:val="0"/>
          <w:sz w:val="24"/>
          <w:szCs w:val="21"/>
        </w:rPr>
      </w:pPr>
      <w:r>
        <w:rPr>
          <w:rFonts w:hint="eastAsia" w:ascii="宋体" w:hAnsi="宋体"/>
          <w:b w:val="0"/>
          <w:bCs w:val="0"/>
          <w:sz w:val="24"/>
          <w:szCs w:val="21"/>
        </w:rPr>
        <w:t>投标人提交的磋商响应文件（包括产品的技术资料）以及投标人与采购代理机构就有关磋商的所有来往函电均应以中文书写。</w:t>
      </w:r>
    </w:p>
    <w:p w14:paraId="01B93250">
      <w:pPr>
        <w:widowControl/>
        <w:numPr>
          <w:ilvl w:val="0"/>
          <w:numId w:val="0"/>
        </w:numPr>
        <w:spacing w:line="360" w:lineRule="auto"/>
        <w:ind w:firstLine="482" w:firstLineChars="200"/>
        <w:jc w:val="both"/>
        <w:outlineLvl w:val="1"/>
        <w:rPr>
          <w:rFonts w:ascii="宋体" w:hAnsi="宋体" w:cs="宋体"/>
          <w:b/>
          <w:bCs/>
          <w:sz w:val="24"/>
          <w:szCs w:val="28"/>
        </w:rPr>
      </w:pPr>
      <w:r>
        <w:rPr>
          <w:rFonts w:hint="eastAsia" w:ascii="宋体" w:hAnsi="宋体" w:cs="宋体"/>
          <w:b/>
          <w:bCs/>
          <w:sz w:val="24"/>
          <w:szCs w:val="28"/>
          <w:lang w:val="en-US" w:eastAsia="zh-CN"/>
        </w:rPr>
        <w:t>1.</w:t>
      </w:r>
      <w:r>
        <w:rPr>
          <w:rFonts w:hint="eastAsia" w:ascii="宋体" w:hAnsi="宋体" w:cs="宋体"/>
          <w:b/>
          <w:bCs/>
          <w:sz w:val="24"/>
          <w:szCs w:val="28"/>
        </w:rPr>
        <w:t>响应文件构成和格式</w:t>
      </w:r>
    </w:p>
    <w:p w14:paraId="060525E5">
      <w:pPr>
        <w:widowControl/>
        <w:spacing w:line="360" w:lineRule="auto"/>
        <w:ind w:firstLine="480" w:firstLineChars="200"/>
        <w:outlineLvl w:val="1"/>
        <w:rPr>
          <w:rFonts w:ascii="宋体" w:hAnsi="宋体" w:cs="宋体"/>
          <w:bCs/>
          <w:kern w:val="0"/>
          <w:sz w:val="24"/>
          <w:szCs w:val="24"/>
        </w:rPr>
      </w:pPr>
      <w:r>
        <w:rPr>
          <w:rFonts w:hint="eastAsia" w:ascii="宋体" w:hAnsi="宋体" w:cs="宋体"/>
          <w:bCs/>
          <w:kern w:val="0"/>
          <w:sz w:val="24"/>
          <w:szCs w:val="24"/>
        </w:rPr>
        <w:t>投标人应按照本须知响应文件构成和格式及第七部分提供的格式编写</w:t>
      </w:r>
      <w:r>
        <w:rPr>
          <w:rFonts w:hint="eastAsia" w:ascii="宋体" w:hAnsi="宋体" w:cs="宋体"/>
          <w:bCs/>
          <w:kern w:val="0"/>
          <w:sz w:val="24"/>
          <w:szCs w:val="24"/>
          <w:lang w:eastAsia="zh-CN"/>
        </w:rPr>
        <w:t>响应文件</w:t>
      </w:r>
      <w:r>
        <w:rPr>
          <w:rFonts w:hint="eastAsia" w:ascii="宋体" w:hAnsi="宋体" w:cs="宋体"/>
          <w:bCs/>
          <w:kern w:val="0"/>
          <w:sz w:val="24"/>
          <w:szCs w:val="24"/>
        </w:rPr>
        <w:t>，不得缺少</w:t>
      </w:r>
      <w:r>
        <w:rPr>
          <w:rFonts w:hint="eastAsia" w:ascii="宋体" w:hAnsi="宋体" w:cs="宋体"/>
          <w:bCs/>
          <w:kern w:val="0"/>
          <w:sz w:val="24"/>
          <w:szCs w:val="24"/>
          <w:lang w:eastAsia="zh-CN"/>
        </w:rPr>
        <w:t>磋商文件</w:t>
      </w:r>
      <w:r>
        <w:rPr>
          <w:rFonts w:hint="eastAsia" w:ascii="宋体" w:hAnsi="宋体" w:cs="宋体"/>
          <w:bCs/>
          <w:kern w:val="0"/>
          <w:sz w:val="24"/>
          <w:szCs w:val="24"/>
        </w:rPr>
        <w:t>要求填写的表格或提交的资料。</w:t>
      </w:r>
    </w:p>
    <w:p w14:paraId="2EAA4C8F">
      <w:pPr>
        <w:pStyle w:val="4"/>
        <w:numPr>
          <w:ilvl w:val="0"/>
          <w:numId w:val="0"/>
        </w:numPr>
        <w:spacing w:line="360" w:lineRule="auto"/>
        <w:ind w:firstLine="482" w:firstLineChars="200"/>
        <w:rPr>
          <w:rFonts w:ascii="宋体" w:hAnsi="宋体" w:cs="宋体"/>
          <w:sz w:val="24"/>
          <w:szCs w:val="28"/>
        </w:rPr>
      </w:pPr>
      <w:bookmarkStart w:id="57" w:name="_Toc536202299"/>
      <w:r>
        <w:rPr>
          <w:rFonts w:hint="eastAsia" w:ascii="宋体" w:hAnsi="宋体" w:cs="宋体"/>
          <w:sz w:val="24"/>
          <w:szCs w:val="28"/>
          <w:lang w:val="en-US" w:eastAsia="zh-CN"/>
        </w:rPr>
        <w:t>2.</w:t>
      </w:r>
      <w:r>
        <w:rPr>
          <w:rFonts w:hint="eastAsia" w:ascii="宋体" w:hAnsi="宋体" w:cs="宋体"/>
          <w:sz w:val="24"/>
          <w:szCs w:val="28"/>
        </w:rPr>
        <w:t>磋商报价</w:t>
      </w:r>
      <w:bookmarkEnd w:id="57"/>
    </w:p>
    <w:p w14:paraId="62BBC3CE">
      <w:pPr>
        <w:spacing w:line="360" w:lineRule="auto"/>
        <w:ind w:firstLine="480" w:firstLineChars="200"/>
        <w:rPr>
          <w:rFonts w:ascii="宋体" w:hAnsi="宋体" w:cs="宋体"/>
          <w:sz w:val="28"/>
          <w:szCs w:val="22"/>
        </w:rPr>
      </w:pPr>
      <w:bookmarkStart w:id="58" w:name="_Toc536202300"/>
      <w:bookmarkStart w:id="59" w:name="_Toc29200"/>
      <w:r>
        <w:rPr>
          <w:rFonts w:hint="eastAsia" w:ascii="宋体" w:hAnsi="宋体" w:cs="宋体"/>
          <w:sz w:val="24"/>
        </w:rPr>
        <w:t>（1）磋商报价为供应商充分考虑磋商文件的各项条款和所掌握的市场情况及本项目的实际情况，根据自身情况自主报价。</w:t>
      </w:r>
    </w:p>
    <w:p w14:paraId="4B87A04E">
      <w:pPr>
        <w:spacing w:line="360" w:lineRule="auto"/>
        <w:ind w:firstLine="480" w:firstLineChars="200"/>
        <w:rPr>
          <w:rFonts w:ascii="宋体" w:hAnsi="宋体" w:cs="宋体"/>
          <w:sz w:val="24"/>
        </w:rPr>
      </w:pPr>
      <w:r>
        <w:rPr>
          <w:rFonts w:hint="eastAsia" w:ascii="宋体" w:hAnsi="宋体" w:cs="宋体"/>
          <w:sz w:val="24"/>
        </w:rPr>
        <w:t>（2）供应商应在响应报价表中标明本次招标所要求的货物、服务且验收合格的所有费用。</w:t>
      </w:r>
    </w:p>
    <w:p w14:paraId="5F82B065">
      <w:pPr>
        <w:spacing w:line="360" w:lineRule="auto"/>
        <w:ind w:firstLine="480" w:firstLineChars="200"/>
        <w:rPr>
          <w:rFonts w:ascii="宋体" w:hAnsi="宋体" w:cs="宋体"/>
          <w:sz w:val="24"/>
        </w:rPr>
      </w:pPr>
      <w:r>
        <w:rPr>
          <w:rFonts w:hint="eastAsia" w:ascii="宋体" w:hAnsi="宋体" w:cs="宋体"/>
          <w:sz w:val="24"/>
        </w:rPr>
        <w:t>（3）凡本磋商文件要求（或允许）及供应商认为需要进行报价的各项费用项目，（不论是否要求进入报价）若磋商时未报或未在响应文件中予以说明，采购人将按这些费用已包含在磋商报价中对待；</w:t>
      </w:r>
      <w:r>
        <w:rPr>
          <w:rFonts w:hint="eastAsia" w:ascii="宋体" w:hAnsi="宋体" w:cs="宋体"/>
          <w:spacing w:val="4"/>
          <w:sz w:val="24"/>
        </w:rPr>
        <w:t>供应商应考虑全部材料的风险，供应商一旦成交，采购人将不再对此部分进行调整；供应商的报价应将此差异考虑在综合单价内，</w:t>
      </w:r>
      <w:r>
        <w:rPr>
          <w:rFonts w:hint="eastAsia" w:ascii="宋体" w:hAnsi="宋体" w:cs="宋体"/>
          <w:sz w:val="24"/>
          <w:szCs w:val="24"/>
        </w:rPr>
        <w:t>采购人不再</w:t>
      </w:r>
      <w:r>
        <w:rPr>
          <w:rFonts w:hint="eastAsia" w:ascii="宋体" w:hAnsi="宋体" w:cs="宋体"/>
          <w:sz w:val="24"/>
          <w:szCs w:val="24"/>
          <w:lang w:eastAsia="zh-CN"/>
        </w:rPr>
        <w:t>承担其他任何</w:t>
      </w:r>
      <w:r>
        <w:rPr>
          <w:rFonts w:hint="eastAsia" w:ascii="宋体" w:hAnsi="宋体" w:cs="宋体"/>
          <w:sz w:val="24"/>
          <w:szCs w:val="24"/>
        </w:rPr>
        <w:t>费用</w:t>
      </w:r>
      <w:r>
        <w:rPr>
          <w:rFonts w:hint="eastAsia" w:ascii="宋体" w:hAnsi="宋体" w:cs="宋体"/>
          <w:spacing w:val="4"/>
          <w:sz w:val="24"/>
        </w:rPr>
        <w:t>。</w:t>
      </w:r>
    </w:p>
    <w:p w14:paraId="7FD76DEB">
      <w:pPr>
        <w:spacing w:line="360" w:lineRule="auto"/>
        <w:ind w:firstLine="480" w:firstLineChars="200"/>
        <w:rPr>
          <w:rFonts w:ascii="宋体" w:hAnsi="宋体" w:cs="宋体"/>
          <w:sz w:val="24"/>
        </w:rPr>
      </w:pPr>
      <w:r>
        <w:rPr>
          <w:rFonts w:hint="eastAsia" w:ascii="宋体" w:hAnsi="宋体" w:cs="宋体"/>
          <w:sz w:val="24"/>
        </w:rPr>
        <w:t>（4）响应报价表应有法定代表人或被授权人的签字。</w:t>
      </w:r>
    </w:p>
    <w:p w14:paraId="66F5635B">
      <w:pPr>
        <w:pStyle w:val="4"/>
        <w:numPr>
          <w:ilvl w:val="0"/>
          <w:numId w:val="0"/>
        </w:numPr>
        <w:spacing w:line="360" w:lineRule="auto"/>
        <w:ind w:firstLine="482" w:firstLineChars="200"/>
        <w:rPr>
          <w:rFonts w:ascii="宋体" w:hAnsi="宋体" w:cs="宋体"/>
          <w:sz w:val="24"/>
          <w:szCs w:val="28"/>
        </w:rPr>
      </w:pPr>
      <w:r>
        <w:rPr>
          <w:rFonts w:hint="eastAsia" w:ascii="宋体" w:hAnsi="宋体" w:cs="宋体"/>
          <w:sz w:val="24"/>
          <w:szCs w:val="28"/>
          <w:lang w:val="en-US" w:eastAsia="zh-CN"/>
        </w:rPr>
        <w:t>3.</w:t>
      </w:r>
      <w:r>
        <w:rPr>
          <w:rFonts w:hint="eastAsia" w:ascii="宋体" w:hAnsi="宋体" w:cs="宋体"/>
          <w:sz w:val="24"/>
          <w:szCs w:val="28"/>
        </w:rPr>
        <w:t>磋商货币</w:t>
      </w:r>
      <w:bookmarkEnd w:id="58"/>
      <w:bookmarkEnd w:id="59"/>
    </w:p>
    <w:p w14:paraId="645F7CED">
      <w:pPr>
        <w:widowControl/>
        <w:spacing w:line="360" w:lineRule="auto"/>
        <w:ind w:firstLine="480" w:firstLineChars="200"/>
        <w:rPr>
          <w:rFonts w:ascii="宋体" w:hAnsi="宋体" w:cs="宋体"/>
          <w:kern w:val="0"/>
          <w:sz w:val="24"/>
          <w:szCs w:val="28"/>
        </w:rPr>
      </w:pPr>
      <w:r>
        <w:rPr>
          <w:rFonts w:hint="eastAsia" w:ascii="宋体" w:hAnsi="宋体" w:cs="宋体"/>
          <w:kern w:val="0"/>
          <w:sz w:val="24"/>
          <w:szCs w:val="28"/>
        </w:rPr>
        <w:t>采购人只接受人民币作为唯一磋商货币。以人民币为投标货币。以元为报价单位，保留小数点后两位。</w:t>
      </w:r>
    </w:p>
    <w:p w14:paraId="1EF350A3">
      <w:pPr>
        <w:pStyle w:val="4"/>
        <w:numPr>
          <w:ilvl w:val="0"/>
          <w:numId w:val="0"/>
        </w:numPr>
        <w:spacing w:line="360" w:lineRule="auto"/>
        <w:ind w:firstLine="482" w:firstLineChars="200"/>
        <w:rPr>
          <w:rFonts w:ascii="宋体" w:hAnsi="宋体" w:cs="宋体"/>
          <w:sz w:val="24"/>
          <w:szCs w:val="28"/>
        </w:rPr>
      </w:pPr>
      <w:bookmarkStart w:id="60" w:name="_Toc536202302"/>
      <w:r>
        <w:rPr>
          <w:rFonts w:hint="eastAsia" w:ascii="宋体" w:hAnsi="宋体" w:cs="宋体"/>
          <w:sz w:val="24"/>
          <w:szCs w:val="28"/>
          <w:lang w:val="en-US" w:eastAsia="zh-CN"/>
        </w:rPr>
        <w:t>4.</w:t>
      </w:r>
      <w:r>
        <w:rPr>
          <w:rFonts w:hint="eastAsia" w:ascii="宋体" w:hAnsi="宋体" w:cs="宋体"/>
          <w:sz w:val="24"/>
          <w:szCs w:val="28"/>
        </w:rPr>
        <w:t>响应有效期</w:t>
      </w:r>
      <w:bookmarkEnd w:id="60"/>
    </w:p>
    <w:p w14:paraId="4DF64409">
      <w:pPr>
        <w:adjustRightInd w:val="0"/>
        <w:snapToGrid w:val="0"/>
        <w:spacing w:line="360" w:lineRule="auto"/>
        <w:ind w:firstLine="480" w:firstLineChars="200"/>
        <w:rPr>
          <w:rFonts w:ascii="宋体" w:hAnsi="宋体" w:cs="宋体"/>
          <w:sz w:val="24"/>
          <w:szCs w:val="28"/>
        </w:rPr>
      </w:pPr>
      <w:r>
        <w:rPr>
          <w:rFonts w:hint="eastAsia" w:ascii="宋体" w:hAnsi="宋体" w:cs="宋体"/>
          <w:sz w:val="24"/>
          <w:szCs w:val="28"/>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14:paraId="13061BC8">
      <w:pPr>
        <w:pStyle w:val="4"/>
        <w:numPr>
          <w:ilvl w:val="0"/>
          <w:numId w:val="0"/>
        </w:numPr>
        <w:spacing w:line="360" w:lineRule="auto"/>
        <w:ind w:firstLine="482" w:firstLineChars="200"/>
        <w:rPr>
          <w:rFonts w:ascii="宋体" w:hAnsi="宋体" w:cs="宋体"/>
          <w:color w:val="auto"/>
          <w:sz w:val="24"/>
          <w:szCs w:val="28"/>
        </w:rPr>
      </w:pPr>
      <w:bookmarkStart w:id="61" w:name="_Toc536202303"/>
      <w:bookmarkStart w:id="62" w:name="_Toc24827"/>
      <w:r>
        <w:rPr>
          <w:rFonts w:hint="eastAsia" w:ascii="宋体" w:hAnsi="宋体" w:cs="宋体"/>
          <w:color w:val="auto"/>
          <w:sz w:val="24"/>
          <w:szCs w:val="28"/>
          <w:lang w:val="en-US" w:eastAsia="zh-CN"/>
        </w:rPr>
        <w:t>5.</w:t>
      </w:r>
      <w:r>
        <w:rPr>
          <w:rFonts w:hint="eastAsia" w:ascii="宋体" w:hAnsi="宋体" w:cs="宋体"/>
          <w:color w:val="auto"/>
          <w:sz w:val="24"/>
          <w:szCs w:val="28"/>
        </w:rPr>
        <w:t>响应文件的格式、装订、密封和签署</w:t>
      </w:r>
      <w:bookmarkEnd w:id="61"/>
      <w:bookmarkEnd w:id="62"/>
    </w:p>
    <w:p w14:paraId="07C5BAAA">
      <w:pPr>
        <w:spacing w:line="312" w:lineRule="auto"/>
        <w:ind w:firstLine="480" w:firstLineChars="200"/>
        <w:jc w:val="left"/>
        <w:rPr>
          <w:rFonts w:ascii="宋体" w:hAnsi="宋体" w:cs="宋体"/>
          <w:sz w:val="24"/>
          <w:szCs w:val="28"/>
        </w:rPr>
      </w:pPr>
      <w:r>
        <w:rPr>
          <w:rFonts w:hint="eastAsia" w:ascii="宋体" w:hAnsi="宋体" w:cs="宋体"/>
          <w:sz w:val="24"/>
          <w:szCs w:val="28"/>
        </w:rPr>
        <w:t>5.1供应商须依据竞争性磋商文件内容和响应文件格式的要求编制响应文件；响应文件的正本和副本须用A4纸打印，并编制目录和页码，确保纸质</w:t>
      </w:r>
      <w:r>
        <w:rPr>
          <w:rFonts w:hint="eastAsia" w:ascii="宋体" w:hAnsi="宋体" w:cs="宋体"/>
          <w:sz w:val="24"/>
          <w:szCs w:val="28"/>
          <w:lang w:eastAsia="zh-CN"/>
        </w:rPr>
        <w:t>响应文件</w:t>
      </w:r>
      <w:r>
        <w:rPr>
          <w:rFonts w:hint="eastAsia" w:ascii="宋体" w:hAnsi="宋体" w:cs="宋体"/>
          <w:sz w:val="24"/>
          <w:szCs w:val="28"/>
        </w:rPr>
        <w:t>应与电子</w:t>
      </w:r>
      <w:r>
        <w:rPr>
          <w:rFonts w:hint="eastAsia" w:ascii="宋体" w:hAnsi="宋体" w:cs="宋体"/>
          <w:sz w:val="24"/>
          <w:szCs w:val="28"/>
          <w:lang w:eastAsia="zh-CN"/>
        </w:rPr>
        <w:t>响应文件</w:t>
      </w:r>
      <w:r>
        <w:rPr>
          <w:rFonts w:hint="eastAsia" w:ascii="宋体" w:hAnsi="宋体" w:cs="宋体"/>
          <w:sz w:val="24"/>
          <w:szCs w:val="28"/>
        </w:rPr>
        <w:t>一致。响应文件的打印（建议双面打印）和书写应清楚工整，任何行间插字、涂改和增删，必须由供应商的法定代表人或其授权代表签字或加盖个人印章，字迹潦草或表达不清或可能导致非唯一理解的响应文件可能视为无效文件；所有的副本可以为正本的复印件。</w:t>
      </w:r>
    </w:p>
    <w:p w14:paraId="478F8878">
      <w:pPr>
        <w:spacing w:line="312" w:lineRule="auto"/>
        <w:ind w:firstLine="480" w:firstLineChars="200"/>
        <w:jc w:val="left"/>
        <w:rPr>
          <w:rFonts w:ascii="宋体" w:hAnsi="宋体" w:cs="宋体"/>
          <w:sz w:val="24"/>
          <w:szCs w:val="28"/>
        </w:rPr>
      </w:pPr>
      <w:r>
        <w:rPr>
          <w:rFonts w:hint="eastAsia" w:ascii="宋体" w:hAnsi="宋体" w:cs="宋体"/>
          <w:sz w:val="24"/>
          <w:szCs w:val="28"/>
        </w:rPr>
        <w:t>5.2响应文件的装订</w:t>
      </w:r>
    </w:p>
    <w:p w14:paraId="2EE10757">
      <w:pPr>
        <w:spacing w:line="360" w:lineRule="auto"/>
        <w:ind w:firstLine="480" w:firstLineChars="200"/>
        <w:jc w:val="left"/>
        <w:rPr>
          <w:rFonts w:ascii="宋体" w:hAnsi="宋体" w:cs="宋体"/>
          <w:color w:val="000000" w:themeColor="text1"/>
          <w:sz w:val="24"/>
          <w:szCs w:val="28"/>
          <w:highlight w:val="yellow"/>
          <w14:textFill>
            <w14:solidFill>
              <w14:schemeClr w14:val="tx1"/>
            </w14:solidFill>
          </w14:textFill>
        </w:rPr>
      </w:pPr>
      <w:r>
        <w:rPr>
          <w:rFonts w:hint="eastAsia" w:ascii="宋体" w:hAnsi="宋体" w:cs="宋体"/>
          <w:color w:val="auto"/>
          <w:kern w:val="2"/>
          <w:sz w:val="24"/>
          <w:szCs w:val="24"/>
          <w:lang w:val="en-US" w:eastAsia="zh-CN" w:bidi="ar-SA"/>
        </w:rPr>
        <w:t>资格证明文件</w:t>
      </w:r>
      <w:r>
        <w:rPr>
          <w:rFonts w:hint="eastAsia" w:ascii="宋体" w:hAnsi="宋体" w:eastAsia="宋体" w:cs="宋体"/>
          <w:color w:val="auto"/>
          <w:kern w:val="2"/>
          <w:sz w:val="24"/>
          <w:szCs w:val="24"/>
          <w:lang w:val="en-US" w:eastAsia="zh-CN" w:bidi="ar-SA"/>
        </w:rPr>
        <w:t>壹份</w:t>
      </w:r>
      <w:r>
        <w:rPr>
          <w:rFonts w:hint="eastAsia" w:ascii="宋体" w:hAnsi="宋体"/>
          <w:sz w:val="24"/>
          <w:szCs w:val="24"/>
        </w:rPr>
        <w:t>除在</w:t>
      </w:r>
      <w:r>
        <w:rPr>
          <w:rFonts w:hint="eastAsia" w:ascii="宋体" w:hAnsi="宋体"/>
          <w:kern w:val="0"/>
          <w:sz w:val="24"/>
          <w:szCs w:val="24"/>
          <w:lang w:val="en-US" w:eastAsia="zh-CN"/>
        </w:rPr>
        <w:t>响应</w:t>
      </w:r>
      <w:r>
        <w:rPr>
          <w:rFonts w:hint="eastAsia" w:ascii="宋体" w:hAnsi="宋体"/>
          <w:sz w:val="24"/>
          <w:szCs w:val="24"/>
        </w:rPr>
        <w:t>文件正副本中装订外，</w:t>
      </w:r>
      <w:r>
        <w:rPr>
          <w:rFonts w:hint="eastAsia" w:ascii="宋体" w:hAnsi="宋体"/>
          <w:sz w:val="24"/>
          <w:szCs w:val="24"/>
          <w:lang w:val="en-US" w:eastAsia="zh-CN"/>
        </w:rPr>
        <w:t>另外</w:t>
      </w:r>
      <w:r>
        <w:rPr>
          <w:rFonts w:hint="eastAsia" w:ascii="宋体" w:hAnsi="宋体"/>
          <w:sz w:val="24"/>
          <w:szCs w:val="24"/>
        </w:rPr>
        <w:t>制作一份单独封装在</w:t>
      </w:r>
      <w:r>
        <w:rPr>
          <w:rFonts w:hint="eastAsia" w:ascii="宋体" w:hAnsi="宋体"/>
          <w:sz w:val="24"/>
          <w:szCs w:val="24"/>
          <w:lang w:val="en-US" w:eastAsia="zh-CN"/>
        </w:rPr>
        <w:t>封袋</w:t>
      </w:r>
      <w:r>
        <w:rPr>
          <w:rFonts w:hint="eastAsia" w:ascii="宋体" w:hAnsi="宋体"/>
          <w:sz w:val="24"/>
          <w:szCs w:val="24"/>
        </w:rPr>
        <w:t>中，封袋正面要</w:t>
      </w:r>
      <w:r>
        <w:rPr>
          <w:rFonts w:hint="eastAsia" w:ascii="宋体" w:hAnsi="宋体" w:eastAsia="宋体" w:cs="宋体"/>
          <w:color w:val="auto"/>
          <w:kern w:val="2"/>
          <w:sz w:val="24"/>
          <w:szCs w:val="24"/>
          <w:lang w:val="en-US" w:eastAsia="zh-CN" w:bidi="ar-SA"/>
        </w:rPr>
        <w:t>标明</w:t>
      </w:r>
      <w:r>
        <w:rPr>
          <w:rFonts w:hint="eastAsia" w:ascii="宋体" w:hAnsi="宋体" w:cs="宋体"/>
          <w:color w:val="auto"/>
          <w:kern w:val="2"/>
          <w:sz w:val="24"/>
          <w:szCs w:val="24"/>
          <w:lang w:val="en-US" w:eastAsia="zh-CN" w:bidi="ar-SA"/>
        </w:rPr>
        <w:t>“资格证明文件”</w:t>
      </w:r>
      <w:r>
        <w:rPr>
          <w:rFonts w:hint="eastAsia" w:ascii="宋体" w:hAnsi="宋体"/>
          <w:sz w:val="24"/>
          <w:szCs w:val="24"/>
        </w:rPr>
        <w:t>并加盖投标人公章</w:t>
      </w:r>
      <w:r>
        <w:rPr>
          <w:rFonts w:hint="eastAsia" w:ascii="宋体" w:hAnsi="宋体"/>
          <w:sz w:val="24"/>
          <w:szCs w:val="24"/>
          <w:lang w:eastAsia="zh-CN"/>
        </w:rPr>
        <w:t>（</w:t>
      </w:r>
      <w:r>
        <w:rPr>
          <w:rFonts w:hint="eastAsia" w:ascii="宋体" w:hAnsi="宋体"/>
          <w:sz w:val="24"/>
          <w:szCs w:val="24"/>
          <w:lang w:val="en-US" w:eastAsia="zh-CN"/>
        </w:rPr>
        <w:t>鲜章</w:t>
      </w:r>
      <w:r>
        <w:rPr>
          <w:rFonts w:hint="eastAsia" w:ascii="宋体" w:hAnsi="宋体"/>
          <w:sz w:val="24"/>
          <w:szCs w:val="24"/>
          <w:lang w:eastAsia="zh-CN"/>
        </w:rPr>
        <w:t>）</w:t>
      </w:r>
      <w:r>
        <w:rPr>
          <w:rFonts w:hint="eastAsia" w:ascii="宋体" w:hAnsi="宋体"/>
          <w:sz w:val="24"/>
          <w:szCs w:val="24"/>
        </w:rPr>
        <w:t>。</w:t>
      </w:r>
      <w:r>
        <w:rPr>
          <w:rFonts w:hint="eastAsia" w:ascii="宋体" w:hAnsi="宋体"/>
          <w:kern w:val="0"/>
          <w:sz w:val="24"/>
          <w:szCs w:val="24"/>
          <w:lang w:val="en-US" w:eastAsia="zh-CN"/>
        </w:rPr>
        <w:t>响应</w:t>
      </w:r>
      <w:r>
        <w:rPr>
          <w:rFonts w:hint="eastAsia" w:ascii="宋体" w:hAnsi="宋体" w:eastAsia="宋体" w:cs="宋体"/>
          <w:color w:val="auto"/>
          <w:kern w:val="2"/>
          <w:sz w:val="24"/>
          <w:szCs w:val="24"/>
          <w:lang w:val="en-US" w:eastAsia="zh-CN" w:bidi="ar-SA"/>
        </w:rPr>
        <w:t>文件正本壹份、副本贰份，分别胶装装订成册，且封面须清楚地标明“正本”、“副本”；若正本和副本不符，以正本为准；同时提供与正本内容一致的电子版（电子文件内容须为签字齐全并加盖</w:t>
      </w:r>
      <w:r>
        <w:rPr>
          <w:rFonts w:hint="eastAsia" w:ascii="宋体" w:hAnsi="宋体" w:cs="宋体"/>
          <w:color w:val="auto"/>
          <w:kern w:val="0"/>
          <w:sz w:val="24"/>
          <w:szCs w:val="24"/>
          <w:lang w:val="en-US" w:eastAsia="zh-CN"/>
        </w:rPr>
        <w:t>投标</w:t>
      </w:r>
      <w:r>
        <w:rPr>
          <w:rFonts w:hint="eastAsia" w:ascii="宋体" w:hAnsi="宋体" w:eastAsia="宋体" w:cs="宋体"/>
          <w:color w:val="auto"/>
          <w:kern w:val="2"/>
          <w:sz w:val="24"/>
          <w:szCs w:val="24"/>
          <w:lang w:val="en-US" w:eastAsia="zh-CN" w:bidi="ar-SA"/>
        </w:rPr>
        <w:t>单位公章（鲜章）正本</w:t>
      </w:r>
      <w:r>
        <w:rPr>
          <w:rFonts w:hint="eastAsia" w:ascii="宋体" w:hAnsi="宋体"/>
          <w:kern w:val="0"/>
          <w:sz w:val="24"/>
          <w:szCs w:val="24"/>
          <w:lang w:val="en-US" w:eastAsia="zh-CN"/>
        </w:rPr>
        <w:t>响应</w:t>
      </w:r>
      <w:r>
        <w:rPr>
          <w:rFonts w:hint="eastAsia" w:ascii="宋体" w:hAnsi="宋体" w:eastAsia="宋体" w:cs="宋体"/>
          <w:color w:val="auto"/>
          <w:kern w:val="2"/>
          <w:sz w:val="24"/>
          <w:szCs w:val="24"/>
          <w:lang w:val="en-US" w:eastAsia="zh-CN" w:bidi="ar-SA"/>
        </w:rPr>
        <w:t>文件全部内容的扫描件，格式为PDF），电子版放置正本密封袋内</w:t>
      </w:r>
      <w:r>
        <w:rPr>
          <w:rFonts w:hint="eastAsia" w:ascii="宋体" w:hAnsi="宋体" w:cs="宋体"/>
          <w:color w:val="auto"/>
          <w:kern w:val="2"/>
          <w:sz w:val="24"/>
          <w:szCs w:val="24"/>
          <w:lang w:val="en-US" w:eastAsia="zh-CN" w:bidi="ar-SA"/>
        </w:rPr>
        <w:t>。</w:t>
      </w:r>
    </w:p>
    <w:p w14:paraId="3CAC9FD4">
      <w:pPr>
        <w:spacing w:line="360" w:lineRule="auto"/>
        <w:ind w:firstLine="480" w:firstLineChars="200"/>
        <w:jc w:val="left"/>
        <w:rPr>
          <w:rFonts w:ascii="宋体" w:hAnsi="宋体" w:cs="宋体"/>
          <w:sz w:val="24"/>
          <w:szCs w:val="28"/>
        </w:rPr>
      </w:pPr>
      <w:r>
        <w:rPr>
          <w:rFonts w:hint="eastAsia" w:ascii="宋体" w:hAnsi="宋体" w:cs="宋体"/>
          <w:sz w:val="24"/>
          <w:szCs w:val="28"/>
        </w:rPr>
        <w:t>5.3响应文件的签署</w:t>
      </w:r>
    </w:p>
    <w:p w14:paraId="171F4E1E">
      <w:pPr>
        <w:numPr>
          <w:ilvl w:val="0"/>
          <w:numId w:val="4"/>
        </w:numPr>
        <w:spacing w:line="360" w:lineRule="auto"/>
        <w:jc w:val="left"/>
        <w:rPr>
          <w:rFonts w:ascii="宋体" w:hAnsi="宋体" w:cs="宋体"/>
          <w:sz w:val="24"/>
          <w:szCs w:val="28"/>
        </w:rPr>
      </w:pPr>
      <w:r>
        <w:rPr>
          <w:rFonts w:hint="eastAsia" w:ascii="宋体" w:hAnsi="宋体" w:cs="宋体"/>
          <w:sz w:val="24"/>
          <w:szCs w:val="28"/>
        </w:rPr>
        <w:t>供应商应在</w:t>
      </w:r>
      <w:r>
        <w:rPr>
          <w:rFonts w:hint="eastAsia" w:ascii="宋体" w:hAnsi="宋体" w:cs="宋体"/>
          <w:sz w:val="24"/>
          <w:szCs w:val="28"/>
          <w:lang w:eastAsia="zh-CN"/>
        </w:rPr>
        <w:t>响应文件</w:t>
      </w:r>
      <w:r>
        <w:rPr>
          <w:rFonts w:hint="eastAsia" w:ascii="宋体" w:hAnsi="宋体" w:cs="宋体"/>
          <w:sz w:val="24"/>
          <w:szCs w:val="28"/>
        </w:rPr>
        <w:t>正副本中指定的页面落款处填写供应商全称，并按要求加盖公章及签字</w:t>
      </w:r>
      <w:r>
        <w:rPr>
          <w:rFonts w:hint="eastAsia" w:ascii="宋体" w:hAnsi="宋体" w:cs="宋体"/>
          <w:sz w:val="24"/>
          <w:szCs w:val="28"/>
          <w:lang w:eastAsia="zh-CN"/>
        </w:rPr>
        <w:t>（</w:t>
      </w:r>
      <w:r>
        <w:rPr>
          <w:rFonts w:hint="eastAsia" w:ascii="宋体" w:hAnsi="宋体" w:cs="宋体"/>
          <w:sz w:val="24"/>
          <w:szCs w:val="28"/>
        </w:rPr>
        <w:t>包括</w:t>
      </w:r>
      <w:r>
        <w:rPr>
          <w:rFonts w:hint="eastAsia" w:ascii="宋体" w:hAnsi="宋体" w:cs="宋体"/>
          <w:sz w:val="24"/>
          <w:szCs w:val="28"/>
          <w:lang w:eastAsia="zh-CN"/>
        </w:rPr>
        <w:t>响应文件</w:t>
      </w:r>
      <w:r>
        <w:rPr>
          <w:rFonts w:hint="eastAsia" w:ascii="宋体" w:hAnsi="宋体" w:cs="宋体"/>
          <w:sz w:val="24"/>
          <w:szCs w:val="28"/>
        </w:rPr>
        <w:t>的封面）侧面还需加盖骑缝章。</w:t>
      </w:r>
    </w:p>
    <w:p w14:paraId="472BE9A4">
      <w:pPr>
        <w:numPr>
          <w:ilvl w:val="0"/>
          <w:numId w:val="4"/>
        </w:numPr>
        <w:spacing w:line="360" w:lineRule="auto"/>
        <w:ind w:firstLine="480" w:firstLineChars="200"/>
        <w:jc w:val="left"/>
        <w:rPr>
          <w:rFonts w:ascii="宋体" w:hAnsi="宋体" w:cs="宋体"/>
          <w:sz w:val="24"/>
          <w:szCs w:val="28"/>
        </w:rPr>
      </w:pPr>
      <w:r>
        <w:rPr>
          <w:rFonts w:hint="eastAsia" w:ascii="宋体" w:hAnsi="宋体" w:cs="宋体"/>
          <w:sz w:val="24"/>
          <w:szCs w:val="28"/>
        </w:rPr>
        <w:t>响应文件应字迹清楚、内容齐全、不得涂改或增删。如有修改和增删，必须有供应商公章及法定代表人或其授权代表签字。</w:t>
      </w:r>
    </w:p>
    <w:p w14:paraId="2254CDEF">
      <w:pPr>
        <w:keepNext w:val="0"/>
        <w:keepLines w:val="0"/>
        <w:pageBreakBefore w:val="0"/>
        <w:numPr>
          <w:ilvl w:val="0"/>
          <w:numId w:val="4"/>
        </w:numPr>
        <w:kinsoku/>
        <w:wordWrap/>
        <w:overflowPunct/>
        <w:topLinePunct w:val="0"/>
        <w:autoSpaceDE/>
        <w:autoSpaceDN/>
        <w:bidi w:val="0"/>
        <w:adjustRightInd/>
        <w:snapToGrid/>
        <w:spacing w:line="460" w:lineRule="exact"/>
        <w:ind w:firstLine="480" w:firstLineChars="200"/>
        <w:jc w:val="left"/>
        <w:textAlignment w:val="auto"/>
        <w:rPr>
          <w:rFonts w:ascii="宋体" w:hAnsi="宋体" w:cs="宋体"/>
          <w:sz w:val="24"/>
          <w:szCs w:val="28"/>
        </w:rPr>
      </w:pPr>
      <w:r>
        <w:rPr>
          <w:rFonts w:hint="eastAsia" w:ascii="宋体" w:hAnsi="宋体" w:cs="宋体"/>
          <w:sz w:val="24"/>
          <w:szCs w:val="28"/>
        </w:rPr>
        <w:t>因响应文件字迹潦草或表达不清所引起的不利后果由供应商承担。</w:t>
      </w:r>
    </w:p>
    <w:p w14:paraId="6ED41D5F">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ascii="宋体" w:hAnsi="宋体" w:cs="宋体"/>
          <w:sz w:val="24"/>
          <w:szCs w:val="28"/>
        </w:rPr>
      </w:pPr>
      <w:r>
        <w:rPr>
          <w:rFonts w:hint="eastAsia" w:ascii="宋体" w:hAnsi="宋体" w:cs="宋体"/>
          <w:sz w:val="24"/>
          <w:szCs w:val="28"/>
        </w:rPr>
        <w:t>5.4响应文件的密封</w:t>
      </w:r>
    </w:p>
    <w:p w14:paraId="7D1A372E">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000000" w:themeColor="text1"/>
          <w:kern w:val="0"/>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资格证明</w:t>
      </w:r>
      <w:r>
        <w:rPr>
          <w:rFonts w:hint="eastAsia" w:ascii="宋体" w:hAnsi="宋体" w:cs="宋体"/>
          <w:color w:val="000000" w:themeColor="text1"/>
          <w:sz w:val="24"/>
          <w:szCs w:val="28"/>
          <w14:textFill>
            <w14:solidFill>
              <w14:schemeClr w14:val="tx1"/>
            </w14:solidFill>
          </w14:textFill>
        </w:rPr>
        <w:t>文件、响应文件正本、副本应分开封装在单独的封袋中（封袋不得有破损），且在封袋正面标明“正本”“副本”</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cs="宋体"/>
          <w:color w:val="000000" w:themeColor="text1"/>
          <w:sz w:val="24"/>
          <w:szCs w:val="28"/>
          <w:lang w:val="en-US" w:eastAsia="zh-CN"/>
          <w14:textFill>
            <w14:solidFill>
              <w14:schemeClr w14:val="tx1"/>
            </w14:solidFill>
          </w14:textFill>
        </w:rPr>
        <w:t>资格证明</w:t>
      </w:r>
      <w:r>
        <w:rPr>
          <w:rFonts w:hint="eastAsia" w:ascii="宋体" w:hAnsi="宋体" w:cs="宋体"/>
          <w:color w:val="000000" w:themeColor="text1"/>
          <w:sz w:val="24"/>
          <w:szCs w:val="28"/>
          <w14:textFill>
            <w14:solidFill>
              <w14:schemeClr w14:val="tx1"/>
            </w14:solidFill>
          </w14:textFill>
        </w:rPr>
        <w:t>文件</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cs="宋体"/>
          <w:color w:val="000000" w:themeColor="text1"/>
          <w:sz w:val="24"/>
          <w:szCs w:val="28"/>
          <w14:textFill>
            <w14:solidFill>
              <w14:schemeClr w14:val="tx1"/>
            </w14:solidFill>
          </w14:textFill>
        </w:rPr>
        <w:t>，电子版放置正本密封袋内。封袋应加贴封条，并在封线处加盖供应商鲜章，封袋正面要粘贴供应商全称、项目名称、编号等标识</w:t>
      </w:r>
      <w:r>
        <w:rPr>
          <w:rFonts w:hint="eastAsia" w:ascii="宋体" w:hAnsi="宋体" w:cs="宋体"/>
          <w:color w:val="000000" w:themeColor="text1"/>
          <w:sz w:val="24"/>
          <w:szCs w:val="28"/>
          <w:lang w:eastAsia="zh-CN"/>
          <w14:textFill>
            <w14:solidFill>
              <w14:schemeClr w14:val="tx1"/>
            </w14:solidFill>
          </w14:textFill>
        </w:rPr>
        <w:t>且</w:t>
      </w:r>
      <w:r>
        <w:rPr>
          <w:rFonts w:hint="eastAsia" w:ascii="宋体" w:hAnsi="宋体" w:cs="宋体"/>
          <w:color w:val="000000" w:themeColor="text1"/>
          <w:kern w:val="0"/>
          <w:sz w:val="24"/>
          <w:szCs w:val="28"/>
          <w14:textFill>
            <w14:solidFill>
              <w14:schemeClr w14:val="tx1"/>
            </w14:solidFill>
          </w14:textFill>
        </w:rPr>
        <w:t>响应文件袋上应加盖供应商公章，如果未按上述规定进行密封，供应商的响应文件有权被拒绝</w:t>
      </w:r>
      <w:r>
        <w:rPr>
          <w:rFonts w:hint="eastAsia" w:ascii="宋体" w:hAnsi="宋体" w:cs="宋体"/>
          <w:color w:val="000000" w:themeColor="text1"/>
          <w:sz w:val="24"/>
          <w:szCs w:val="28"/>
          <w14:textFill>
            <w14:solidFill>
              <w14:schemeClr w14:val="tx1"/>
            </w14:solidFill>
          </w14:textFill>
        </w:rPr>
        <w:t>。</w:t>
      </w:r>
    </w:p>
    <w:p w14:paraId="65861A4B">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ascii="宋体" w:hAnsi="宋体" w:cs="宋体"/>
          <w:sz w:val="24"/>
          <w:szCs w:val="28"/>
        </w:rPr>
      </w:pPr>
      <w:r>
        <w:rPr>
          <w:rFonts w:hint="eastAsia" w:ascii="宋体" w:hAnsi="宋体" w:cs="宋体"/>
          <w:color w:val="000000" w:themeColor="text1"/>
          <w:sz w:val="24"/>
          <w:szCs w:val="28"/>
          <w14:textFill>
            <w14:solidFill>
              <w14:schemeClr w14:val="tx1"/>
            </w14:solidFill>
          </w14:textFill>
        </w:rPr>
        <w:t>如果供应商未按上述要求密封及加写标</w:t>
      </w:r>
      <w:r>
        <w:rPr>
          <w:rFonts w:hint="eastAsia" w:ascii="宋体" w:hAnsi="宋体" w:cs="宋体"/>
          <w:sz w:val="24"/>
          <w:szCs w:val="28"/>
        </w:rPr>
        <w:t>记，误投或过早启封的响应文件，将自行承担其响应文件被视为无效响应文件的风险。</w:t>
      </w:r>
    </w:p>
    <w:p w14:paraId="46DDD2F2">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ascii="宋体" w:hAnsi="宋体" w:cs="宋体"/>
          <w:sz w:val="24"/>
          <w:szCs w:val="28"/>
        </w:rPr>
      </w:pPr>
      <w:r>
        <w:rPr>
          <w:rFonts w:hint="eastAsia" w:ascii="宋体" w:hAnsi="宋体" w:cs="宋体"/>
          <w:sz w:val="24"/>
          <w:szCs w:val="28"/>
        </w:rPr>
        <w:t>5.5本次磋商只接受简体中文文字的响应文件；如响应文件中出现外文资料，必须配以中文译文。否则，由此引发的一切责任由供应商自负。</w:t>
      </w:r>
    </w:p>
    <w:p w14:paraId="5F8128F6">
      <w:pPr>
        <w:widowControl/>
        <w:spacing w:line="360" w:lineRule="auto"/>
        <w:ind w:firstLine="480" w:firstLineChars="200"/>
        <w:rPr>
          <w:rFonts w:ascii="宋体" w:hAnsi="宋体" w:cs="宋体"/>
          <w:kern w:val="0"/>
          <w:sz w:val="24"/>
          <w:szCs w:val="28"/>
        </w:rPr>
      </w:pPr>
      <w:r>
        <w:rPr>
          <w:rFonts w:hint="eastAsia" w:ascii="宋体" w:hAnsi="宋体" w:cs="宋体"/>
          <w:kern w:val="0"/>
          <w:sz w:val="24"/>
          <w:szCs w:val="28"/>
        </w:rPr>
        <w:t>5.6拒绝接受以电话、传真、电子邮件形式的磋商。</w:t>
      </w:r>
    </w:p>
    <w:p w14:paraId="36AC25A8">
      <w:pPr>
        <w:widowControl/>
        <w:numPr>
          <w:ilvl w:val="0"/>
          <w:numId w:val="2"/>
        </w:numPr>
        <w:spacing w:line="360" w:lineRule="auto"/>
        <w:ind w:firstLine="562" w:firstLineChars="200"/>
        <w:jc w:val="center"/>
        <w:outlineLvl w:val="1"/>
        <w:rPr>
          <w:rFonts w:ascii="宋体" w:hAnsi="宋体" w:cs="宋体"/>
          <w:b/>
          <w:bCs/>
          <w:kern w:val="0"/>
          <w:sz w:val="28"/>
          <w:szCs w:val="32"/>
        </w:rPr>
      </w:pPr>
      <w:bookmarkStart w:id="63" w:name="_Toc19543339"/>
      <w:bookmarkStart w:id="64" w:name="_Toc4747"/>
      <w:bookmarkStart w:id="65" w:name="_Toc536429375"/>
      <w:bookmarkStart w:id="66" w:name="_Toc536202305"/>
      <w:bookmarkStart w:id="67" w:name="_Toc536429322"/>
      <w:bookmarkStart w:id="68" w:name="_Toc3565"/>
      <w:bookmarkStart w:id="69" w:name="_Toc536202382"/>
      <w:bookmarkStart w:id="70" w:name="_Toc3736"/>
      <w:r>
        <w:rPr>
          <w:rFonts w:hint="eastAsia" w:ascii="宋体" w:hAnsi="宋体" w:cs="宋体"/>
          <w:b/>
          <w:bCs/>
          <w:kern w:val="0"/>
          <w:sz w:val="28"/>
          <w:szCs w:val="32"/>
        </w:rPr>
        <w:t>响应文件的递交</w:t>
      </w:r>
      <w:bookmarkEnd w:id="63"/>
      <w:bookmarkEnd w:id="64"/>
      <w:bookmarkEnd w:id="65"/>
      <w:bookmarkEnd w:id="66"/>
      <w:bookmarkEnd w:id="67"/>
      <w:bookmarkEnd w:id="68"/>
      <w:bookmarkEnd w:id="69"/>
      <w:r>
        <w:rPr>
          <w:rFonts w:hint="eastAsia" w:ascii="宋体" w:hAnsi="宋体" w:cs="宋体"/>
          <w:b/>
          <w:bCs/>
          <w:kern w:val="0"/>
          <w:sz w:val="28"/>
          <w:szCs w:val="32"/>
        </w:rPr>
        <w:t xml:space="preserve"> </w:t>
      </w:r>
    </w:p>
    <w:bookmarkEnd w:id="70"/>
    <w:p w14:paraId="66E9B297">
      <w:pPr>
        <w:pStyle w:val="4"/>
        <w:numPr>
          <w:ilvl w:val="0"/>
          <w:numId w:val="0"/>
        </w:numPr>
        <w:spacing w:line="360" w:lineRule="auto"/>
        <w:ind w:firstLine="482" w:firstLineChars="200"/>
        <w:rPr>
          <w:rFonts w:ascii="宋体" w:hAnsi="宋体" w:cs="宋体"/>
          <w:sz w:val="24"/>
          <w:szCs w:val="28"/>
        </w:rPr>
      </w:pPr>
      <w:bookmarkStart w:id="71" w:name="_Toc536202306"/>
      <w:bookmarkStart w:id="72" w:name="_Toc3685"/>
      <w:r>
        <w:rPr>
          <w:rFonts w:hint="eastAsia" w:ascii="宋体" w:hAnsi="宋体" w:cs="宋体"/>
          <w:sz w:val="24"/>
          <w:szCs w:val="28"/>
          <w:lang w:val="en-US" w:eastAsia="zh-CN"/>
        </w:rPr>
        <w:t>1.</w:t>
      </w:r>
      <w:r>
        <w:rPr>
          <w:rFonts w:hint="eastAsia" w:ascii="宋体" w:hAnsi="宋体" w:cs="宋体"/>
          <w:sz w:val="24"/>
          <w:szCs w:val="28"/>
        </w:rPr>
        <w:t>响应文件递交</w:t>
      </w:r>
      <w:bookmarkEnd w:id="71"/>
      <w:bookmarkEnd w:id="72"/>
    </w:p>
    <w:p w14:paraId="195E8CFC">
      <w:pPr>
        <w:widowControl/>
        <w:tabs>
          <w:tab w:val="left" w:pos="0"/>
        </w:tabs>
        <w:spacing w:line="360" w:lineRule="auto"/>
        <w:ind w:firstLine="480" w:firstLineChars="200"/>
        <w:jc w:val="left"/>
        <w:rPr>
          <w:rFonts w:ascii="宋体" w:hAnsi="宋体" w:cs="宋体"/>
          <w:sz w:val="24"/>
          <w:szCs w:val="28"/>
        </w:rPr>
      </w:pPr>
      <w:r>
        <w:rPr>
          <w:rFonts w:hint="eastAsia" w:ascii="宋体" w:hAnsi="宋体" w:cs="宋体"/>
          <w:sz w:val="24"/>
          <w:szCs w:val="28"/>
        </w:rPr>
        <w:t>1.1供应商必须在竞争性磋商文件规定的响应文件递交截止时间之前，将全部响应文件递交至代理机构项目工作人员；代理机构项目承办人在竞争性磋商文件规定的响应文件递交截止时间前，只负责响应文件的接收、清点、造册登记工作，并请供应商代表签字确认，对其有效性不负任何责任。</w:t>
      </w:r>
    </w:p>
    <w:p w14:paraId="01791087">
      <w:pPr>
        <w:widowControl/>
        <w:tabs>
          <w:tab w:val="left" w:pos="0"/>
        </w:tabs>
        <w:spacing w:line="360" w:lineRule="auto"/>
        <w:ind w:firstLine="480" w:firstLineChars="200"/>
        <w:jc w:val="left"/>
        <w:rPr>
          <w:rFonts w:ascii="宋体" w:hAnsi="宋体" w:cs="宋体"/>
          <w:sz w:val="24"/>
          <w:szCs w:val="28"/>
        </w:rPr>
      </w:pPr>
      <w:r>
        <w:rPr>
          <w:rFonts w:hint="eastAsia" w:ascii="宋体" w:hAnsi="宋体" w:cs="宋体"/>
          <w:sz w:val="24"/>
          <w:szCs w:val="28"/>
        </w:rPr>
        <w:t>1.2代理机构在宣布递交响应文件时间截止之后，拒绝接收任何人送达、递交的响应文件及其他资料；</w:t>
      </w:r>
    </w:p>
    <w:p w14:paraId="3D5071BF">
      <w:pPr>
        <w:widowControl/>
        <w:tabs>
          <w:tab w:val="left" w:pos="0"/>
        </w:tabs>
        <w:spacing w:line="360" w:lineRule="auto"/>
        <w:ind w:firstLine="480" w:firstLineChars="200"/>
        <w:jc w:val="left"/>
        <w:rPr>
          <w:rFonts w:ascii="宋体" w:hAnsi="宋体" w:cs="宋体"/>
          <w:sz w:val="24"/>
          <w:szCs w:val="28"/>
        </w:rPr>
      </w:pPr>
      <w:r>
        <w:rPr>
          <w:rFonts w:hint="eastAsia" w:ascii="宋体" w:hAnsi="宋体" w:cs="宋体"/>
          <w:sz w:val="24"/>
          <w:szCs w:val="28"/>
        </w:rPr>
        <w:t>1.3代理机构不接受邮寄的响应文件；</w:t>
      </w:r>
    </w:p>
    <w:p w14:paraId="3CBD9500">
      <w:pPr>
        <w:widowControl/>
        <w:tabs>
          <w:tab w:val="left" w:pos="0"/>
        </w:tabs>
        <w:spacing w:line="360" w:lineRule="auto"/>
        <w:ind w:firstLine="480" w:firstLineChars="200"/>
        <w:jc w:val="left"/>
        <w:rPr>
          <w:rFonts w:ascii="宋体" w:hAnsi="宋体" w:cs="宋体"/>
          <w:sz w:val="24"/>
          <w:szCs w:val="28"/>
        </w:rPr>
      </w:pPr>
      <w:r>
        <w:rPr>
          <w:rFonts w:hint="eastAsia" w:ascii="宋体" w:hAnsi="宋体" w:cs="宋体"/>
          <w:sz w:val="24"/>
          <w:szCs w:val="28"/>
        </w:rPr>
        <w:t>1.4无论供应商成交与否，其响应文件恕不退还。</w:t>
      </w:r>
    </w:p>
    <w:p w14:paraId="017E369D">
      <w:pPr>
        <w:pStyle w:val="4"/>
        <w:numPr>
          <w:ilvl w:val="0"/>
          <w:numId w:val="0"/>
        </w:numPr>
        <w:spacing w:line="360" w:lineRule="auto"/>
        <w:ind w:firstLine="482" w:firstLineChars="200"/>
        <w:rPr>
          <w:rFonts w:ascii="宋体" w:hAnsi="宋体" w:cs="宋体"/>
          <w:sz w:val="24"/>
          <w:szCs w:val="28"/>
        </w:rPr>
      </w:pPr>
      <w:bookmarkStart w:id="73" w:name="_Toc536202307"/>
      <w:bookmarkStart w:id="74" w:name="_Toc12741"/>
      <w:r>
        <w:rPr>
          <w:rFonts w:hint="eastAsia" w:ascii="宋体" w:hAnsi="宋体" w:cs="宋体"/>
          <w:sz w:val="24"/>
          <w:szCs w:val="28"/>
          <w:lang w:val="en-US" w:eastAsia="zh-CN"/>
        </w:rPr>
        <w:t>2.</w:t>
      </w:r>
      <w:r>
        <w:rPr>
          <w:rFonts w:hint="eastAsia" w:ascii="宋体" w:hAnsi="宋体" w:cs="宋体"/>
          <w:sz w:val="24"/>
          <w:szCs w:val="28"/>
        </w:rPr>
        <w:t>响应文件的修改和撤回</w:t>
      </w:r>
      <w:bookmarkEnd w:id="73"/>
      <w:bookmarkEnd w:id="74"/>
    </w:p>
    <w:p w14:paraId="60F993D5">
      <w:pPr>
        <w:widowControl/>
        <w:tabs>
          <w:tab w:val="left" w:pos="0"/>
        </w:tabs>
        <w:spacing w:line="360" w:lineRule="auto"/>
        <w:ind w:firstLine="480" w:firstLineChars="200"/>
        <w:jc w:val="left"/>
        <w:rPr>
          <w:rFonts w:ascii="宋体" w:hAnsi="宋体" w:cs="宋体"/>
          <w:sz w:val="24"/>
          <w:szCs w:val="28"/>
        </w:rPr>
      </w:pPr>
      <w:r>
        <w:rPr>
          <w:rFonts w:hint="eastAsia" w:ascii="宋体" w:hAnsi="宋体" w:cs="宋体"/>
          <w:sz w:val="24"/>
          <w:szCs w:val="28"/>
        </w:rPr>
        <w:t>2.1供应商在递交响应文件以后，在规定的投标截止时间之前</w:t>
      </w:r>
      <w:r>
        <w:rPr>
          <w:rFonts w:hint="eastAsia" w:ascii="宋体" w:hAnsi="宋体" w:cs="宋体"/>
          <w:sz w:val="24"/>
          <w:szCs w:val="28"/>
          <w:lang w:eastAsia="zh-CN"/>
        </w:rPr>
        <w:t>，</w:t>
      </w:r>
      <w:r>
        <w:rPr>
          <w:rFonts w:hint="eastAsia" w:ascii="宋体" w:hAnsi="宋体" w:cs="宋体"/>
          <w:sz w:val="24"/>
          <w:szCs w:val="28"/>
        </w:rPr>
        <w:t>可以书面形式补充、修改或撤回已递交的响应文件，并以书面形式通知招标代理机构。补充、修改的内容应当按磋商文件要求密封、签署、盖章，并作为响应文件的组成部分；</w:t>
      </w:r>
    </w:p>
    <w:p w14:paraId="5189DD90">
      <w:pPr>
        <w:widowControl/>
        <w:tabs>
          <w:tab w:val="left" w:pos="0"/>
        </w:tabs>
        <w:spacing w:line="360" w:lineRule="auto"/>
        <w:ind w:firstLine="480" w:firstLineChars="200"/>
        <w:jc w:val="left"/>
        <w:rPr>
          <w:rFonts w:ascii="宋体" w:hAnsi="宋体" w:cs="宋体"/>
          <w:sz w:val="24"/>
          <w:szCs w:val="28"/>
        </w:rPr>
      </w:pPr>
      <w:r>
        <w:rPr>
          <w:rFonts w:hint="eastAsia" w:ascii="宋体" w:hAnsi="宋体" w:cs="宋体"/>
          <w:sz w:val="24"/>
          <w:szCs w:val="28"/>
        </w:rPr>
        <w:t>2.2供应商提出修改和撤标要求的，须在投标截止时间前密封送到招标代理机构，并在封面上加注“修改”或“撤回”字样。招标代理机构照相留存后，将响应文件（包含纸质及电子版）退还供应商。</w:t>
      </w:r>
    </w:p>
    <w:p w14:paraId="4437123B">
      <w:pPr>
        <w:widowControl/>
        <w:tabs>
          <w:tab w:val="left" w:pos="0"/>
        </w:tabs>
        <w:spacing w:line="360" w:lineRule="auto"/>
        <w:ind w:firstLine="480" w:firstLineChars="200"/>
        <w:jc w:val="left"/>
        <w:rPr>
          <w:rFonts w:ascii="宋体" w:hAnsi="宋体" w:cs="宋体"/>
          <w:sz w:val="24"/>
          <w:szCs w:val="28"/>
        </w:rPr>
      </w:pPr>
      <w:r>
        <w:rPr>
          <w:rFonts w:hint="eastAsia" w:ascii="宋体" w:hAnsi="宋体" w:cs="宋体"/>
          <w:sz w:val="24"/>
          <w:szCs w:val="28"/>
        </w:rPr>
        <w:t>2.3撤回响应文件应以书面形式由有权人（法人代表或授权代表）通知招标代理机构。如采取传真形式撤回投标，随后必须补充有法人代表或授权代表签署的要求撤回投标的正式文件。以在招标开始前送达安康尚昊招标代理有限公司为准。</w:t>
      </w:r>
    </w:p>
    <w:p w14:paraId="4CD60CBB">
      <w:pPr>
        <w:widowControl/>
        <w:tabs>
          <w:tab w:val="left" w:pos="0"/>
        </w:tabs>
        <w:spacing w:line="360" w:lineRule="auto"/>
        <w:ind w:firstLine="480" w:firstLineChars="200"/>
        <w:jc w:val="left"/>
        <w:rPr>
          <w:rFonts w:ascii="宋体" w:hAnsi="宋体" w:cs="宋体"/>
          <w:sz w:val="24"/>
          <w:szCs w:val="28"/>
        </w:rPr>
      </w:pPr>
      <w:r>
        <w:rPr>
          <w:rFonts w:hint="eastAsia" w:ascii="宋体" w:hAnsi="宋体" w:cs="宋体"/>
          <w:sz w:val="24"/>
          <w:szCs w:val="28"/>
        </w:rPr>
        <w:t>2.4投标截止时间之后，供应商不得补充、修改响应文件。</w:t>
      </w:r>
    </w:p>
    <w:p w14:paraId="5AE14BEA">
      <w:pPr>
        <w:widowControl/>
        <w:numPr>
          <w:ilvl w:val="0"/>
          <w:numId w:val="2"/>
        </w:numPr>
        <w:spacing w:line="360" w:lineRule="auto"/>
        <w:ind w:firstLine="562" w:firstLineChars="200"/>
        <w:jc w:val="center"/>
        <w:outlineLvl w:val="1"/>
        <w:rPr>
          <w:rFonts w:ascii="宋体" w:hAnsi="宋体" w:cs="宋体"/>
          <w:b/>
          <w:bCs/>
          <w:kern w:val="0"/>
          <w:sz w:val="28"/>
          <w:szCs w:val="28"/>
        </w:rPr>
      </w:pPr>
      <w:bookmarkStart w:id="75" w:name="_Toc27066"/>
      <w:bookmarkStart w:id="76" w:name="_Toc14415"/>
      <w:bookmarkStart w:id="77" w:name="_Toc536429376"/>
      <w:bookmarkStart w:id="78" w:name="_Toc19543340"/>
      <w:bookmarkStart w:id="79" w:name="_Toc536202383"/>
      <w:bookmarkStart w:id="80" w:name="_Toc536429323"/>
      <w:bookmarkStart w:id="81" w:name="_Toc536202308"/>
      <w:bookmarkStart w:id="82" w:name="_Toc175"/>
      <w:r>
        <w:rPr>
          <w:rFonts w:hint="eastAsia" w:ascii="宋体" w:hAnsi="宋体" w:cs="宋体"/>
          <w:b/>
          <w:bCs/>
          <w:kern w:val="0"/>
          <w:sz w:val="28"/>
          <w:szCs w:val="28"/>
        </w:rPr>
        <w:t>磋商、评审、定标</w:t>
      </w:r>
      <w:bookmarkEnd w:id="75"/>
      <w:bookmarkEnd w:id="76"/>
      <w:bookmarkEnd w:id="77"/>
      <w:bookmarkEnd w:id="78"/>
      <w:bookmarkEnd w:id="79"/>
      <w:bookmarkEnd w:id="80"/>
      <w:bookmarkEnd w:id="81"/>
      <w:bookmarkEnd w:id="82"/>
    </w:p>
    <w:p w14:paraId="0E2CBC96">
      <w:pPr>
        <w:pStyle w:val="4"/>
        <w:numPr>
          <w:ilvl w:val="0"/>
          <w:numId w:val="0"/>
        </w:numPr>
        <w:spacing w:line="360" w:lineRule="auto"/>
        <w:ind w:firstLine="482" w:firstLineChars="200"/>
        <w:rPr>
          <w:rFonts w:ascii="宋体" w:hAnsi="宋体" w:cs="宋体"/>
          <w:sz w:val="24"/>
          <w:szCs w:val="28"/>
        </w:rPr>
      </w:pPr>
      <w:bookmarkStart w:id="83" w:name="_Toc536202309"/>
      <w:r>
        <w:rPr>
          <w:rFonts w:hint="eastAsia" w:ascii="宋体" w:hAnsi="宋体" w:cs="宋体"/>
          <w:sz w:val="24"/>
          <w:szCs w:val="28"/>
          <w:lang w:val="en-US" w:eastAsia="zh-CN"/>
        </w:rPr>
        <w:t>1.</w:t>
      </w:r>
      <w:r>
        <w:rPr>
          <w:rFonts w:hint="eastAsia" w:ascii="宋体" w:hAnsi="宋体" w:cs="宋体"/>
          <w:sz w:val="24"/>
          <w:szCs w:val="28"/>
        </w:rPr>
        <w:t>磋商</w:t>
      </w:r>
      <w:bookmarkEnd w:id="83"/>
    </w:p>
    <w:p w14:paraId="793474A9">
      <w:pPr>
        <w:widowControl/>
        <w:tabs>
          <w:tab w:val="left" w:pos="0"/>
        </w:tabs>
        <w:spacing w:line="360" w:lineRule="auto"/>
        <w:ind w:firstLine="480" w:firstLineChars="200"/>
        <w:jc w:val="left"/>
        <w:rPr>
          <w:rFonts w:ascii="宋体" w:hAnsi="宋体" w:cs="宋体"/>
          <w:sz w:val="24"/>
          <w:szCs w:val="28"/>
        </w:rPr>
      </w:pPr>
      <w:r>
        <w:rPr>
          <w:rFonts w:hint="eastAsia" w:ascii="宋体" w:hAnsi="宋体" w:cs="宋体"/>
          <w:sz w:val="24"/>
          <w:szCs w:val="28"/>
        </w:rPr>
        <w:t>1.1采购代理机构按磋商公告中规定的时间和地点接收供应商递交的响应文件，主持磋商会议，邀请供应商代表及采购人代表参加。</w:t>
      </w:r>
      <w:r>
        <w:rPr>
          <w:rFonts w:hint="eastAsia" w:ascii="宋体" w:hAnsi="宋体" w:cs="宋体"/>
          <w:sz w:val="24"/>
          <w:szCs w:val="24"/>
        </w:rPr>
        <w:t>投标人应派法定代表人或者授权代表出席开标会，法定代表人或者授权代表须携带有效身份证件以便核查身份，参加开标的代表应签名报到，以证明其出席。法定代表人或者授权代表未出席的，按无效投标处理。</w:t>
      </w:r>
    </w:p>
    <w:p w14:paraId="533F2FA5">
      <w:pPr>
        <w:widowControl/>
        <w:tabs>
          <w:tab w:val="left" w:pos="0"/>
        </w:tabs>
        <w:spacing w:line="360" w:lineRule="auto"/>
        <w:ind w:firstLine="480" w:firstLineChars="200"/>
        <w:jc w:val="left"/>
        <w:rPr>
          <w:rFonts w:ascii="宋体" w:hAnsi="宋体" w:cs="宋体"/>
          <w:sz w:val="24"/>
          <w:szCs w:val="28"/>
        </w:rPr>
      </w:pPr>
      <w:r>
        <w:rPr>
          <w:rFonts w:hint="eastAsia" w:ascii="宋体" w:hAnsi="宋体" w:cs="宋体"/>
          <w:sz w:val="24"/>
          <w:szCs w:val="28"/>
        </w:rPr>
        <w:t>1.2磋商时，当众查验</w:t>
      </w:r>
      <w:r>
        <w:rPr>
          <w:rFonts w:hint="eastAsia" w:ascii="宋体" w:hAnsi="宋体" w:cs="宋体"/>
          <w:sz w:val="24"/>
          <w:szCs w:val="28"/>
          <w:lang w:eastAsia="zh-CN"/>
        </w:rPr>
        <w:t>响应文件</w:t>
      </w:r>
      <w:r>
        <w:rPr>
          <w:rFonts w:hint="eastAsia" w:ascii="宋体" w:hAnsi="宋体" w:cs="宋体"/>
          <w:sz w:val="24"/>
          <w:szCs w:val="28"/>
        </w:rPr>
        <w:t>密封情况，由投标人或者其推选的代表检查</w:t>
      </w:r>
      <w:r>
        <w:rPr>
          <w:rFonts w:hint="eastAsia" w:ascii="宋体" w:hAnsi="宋体" w:cs="宋体"/>
          <w:sz w:val="24"/>
          <w:szCs w:val="28"/>
          <w:lang w:eastAsia="zh-CN"/>
        </w:rPr>
        <w:t>响应文件</w:t>
      </w:r>
      <w:r>
        <w:rPr>
          <w:rFonts w:hint="eastAsia" w:ascii="宋体" w:hAnsi="宋体" w:cs="宋体"/>
          <w:sz w:val="24"/>
          <w:szCs w:val="28"/>
        </w:rPr>
        <w:t>的密封情况，以确认各投标人的</w:t>
      </w:r>
      <w:r>
        <w:rPr>
          <w:rFonts w:hint="eastAsia" w:ascii="宋体" w:hAnsi="宋体" w:cs="宋体"/>
          <w:sz w:val="24"/>
          <w:szCs w:val="28"/>
          <w:lang w:eastAsia="zh-CN"/>
        </w:rPr>
        <w:t>响应文件</w:t>
      </w:r>
      <w:r>
        <w:rPr>
          <w:rFonts w:hint="eastAsia" w:ascii="宋体" w:hAnsi="宋体" w:cs="宋体"/>
          <w:sz w:val="24"/>
          <w:szCs w:val="28"/>
        </w:rPr>
        <w:t>密封情况是否与递交时一致，没有被提前启封等异常情况。</w:t>
      </w:r>
    </w:p>
    <w:p w14:paraId="26490F5D">
      <w:pPr>
        <w:overflowPunct w:val="0"/>
        <w:adjustRightInd w:val="0"/>
        <w:snapToGrid w:val="0"/>
        <w:spacing w:line="360" w:lineRule="auto"/>
        <w:ind w:firstLine="600" w:firstLineChars="250"/>
        <w:rPr>
          <w:rFonts w:ascii="宋体" w:hAnsi="宋体" w:cs="宋体"/>
          <w:sz w:val="24"/>
          <w:szCs w:val="24"/>
        </w:rPr>
      </w:pPr>
      <w:r>
        <w:rPr>
          <w:rFonts w:hint="eastAsia" w:ascii="宋体" w:hAnsi="宋体" w:cs="宋体"/>
          <w:color w:val="000000"/>
          <w:sz w:val="24"/>
          <w:szCs w:val="28"/>
        </w:rPr>
        <w:t>1.3经确认无误后，</w:t>
      </w:r>
      <w:r>
        <w:rPr>
          <w:rFonts w:hint="eastAsia" w:ascii="宋体" w:hAnsi="宋体" w:cs="宋体"/>
          <w:sz w:val="24"/>
          <w:szCs w:val="24"/>
        </w:rPr>
        <w:t>对密封合格的</w:t>
      </w:r>
      <w:r>
        <w:rPr>
          <w:rFonts w:hint="eastAsia" w:ascii="宋体" w:hAnsi="宋体" w:cs="宋体"/>
          <w:sz w:val="24"/>
          <w:szCs w:val="24"/>
          <w:lang w:eastAsia="zh-CN"/>
        </w:rPr>
        <w:t>响应文件</w:t>
      </w:r>
      <w:r>
        <w:rPr>
          <w:rFonts w:hint="eastAsia" w:ascii="宋体" w:hAnsi="宋体" w:cs="宋体"/>
          <w:sz w:val="24"/>
          <w:szCs w:val="24"/>
        </w:rPr>
        <w:t>由代理机构工作人员现场拆封开启，密封不合格的</w:t>
      </w:r>
      <w:r>
        <w:rPr>
          <w:rFonts w:hint="eastAsia" w:ascii="宋体" w:hAnsi="宋体" w:cs="宋体"/>
          <w:sz w:val="24"/>
          <w:szCs w:val="24"/>
          <w:lang w:eastAsia="zh-CN"/>
        </w:rPr>
        <w:t>响应文件</w:t>
      </w:r>
      <w:r>
        <w:rPr>
          <w:rFonts w:hint="eastAsia" w:ascii="宋体" w:hAnsi="宋体" w:cs="宋体"/>
          <w:sz w:val="24"/>
          <w:szCs w:val="24"/>
        </w:rPr>
        <w:t>以及按照“响应文件的修改和撤回”规定，提交了可接受的“撤回”通知书的</w:t>
      </w:r>
      <w:r>
        <w:rPr>
          <w:rFonts w:hint="eastAsia" w:ascii="宋体" w:hAnsi="宋体" w:cs="宋体"/>
          <w:sz w:val="24"/>
          <w:szCs w:val="24"/>
          <w:lang w:eastAsia="zh-CN"/>
        </w:rPr>
        <w:t>响应文件</w:t>
      </w:r>
      <w:r>
        <w:rPr>
          <w:rFonts w:hint="eastAsia" w:ascii="宋体" w:hAnsi="宋体" w:cs="宋体"/>
          <w:sz w:val="24"/>
          <w:szCs w:val="24"/>
        </w:rPr>
        <w:t>将不予拆封。</w:t>
      </w:r>
    </w:p>
    <w:p w14:paraId="03CC88EA">
      <w:pPr>
        <w:spacing w:line="360" w:lineRule="auto"/>
        <w:ind w:firstLine="480" w:firstLineChars="200"/>
        <w:rPr>
          <w:rFonts w:ascii="宋体" w:hAnsi="宋体" w:cs="宋体"/>
          <w:color w:val="000000"/>
          <w:sz w:val="24"/>
          <w:szCs w:val="28"/>
        </w:rPr>
      </w:pPr>
      <w:r>
        <w:rPr>
          <w:rFonts w:hint="eastAsia" w:ascii="宋体" w:hAnsi="宋体" w:cs="宋体"/>
          <w:sz w:val="24"/>
          <w:szCs w:val="24"/>
        </w:rPr>
        <w:t>1.4</w:t>
      </w:r>
      <w:r>
        <w:rPr>
          <w:rFonts w:hint="eastAsia" w:ascii="宋体" w:hAnsi="宋体" w:cs="宋体"/>
          <w:sz w:val="24"/>
          <w:szCs w:val="24"/>
          <w:lang w:eastAsia="zh-CN"/>
        </w:rPr>
        <w:t>响应文件</w:t>
      </w:r>
      <w:r>
        <w:rPr>
          <w:rFonts w:hint="eastAsia" w:ascii="宋体" w:hAnsi="宋体" w:cs="宋体"/>
          <w:sz w:val="24"/>
          <w:szCs w:val="24"/>
        </w:rPr>
        <w:t>拆封后，宣读投标人名称</w:t>
      </w:r>
      <w:r>
        <w:rPr>
          <w:rFonts w:hint="eastAsia" w:ascii="宋体" w:hAnsi="宋体" w:cs="宋体"/>
          <w:bCs/>
          <w:color w:val="000000"/>
          <w:sz w:val="24"/>
          <w:szCs w:val="24"/>
        </w:rPr>
        <w:t>。</w:t>
      </w:r>
    </w:p>
    <w:p w14:paraId="339C09B4">
      <w:pPr>
        <w:pStyle w:val="4"/>
        <w:spacing w:line="360" w:lineRule="auto"/>
        <w:ind w:firstLine="482" w:firstLineChars="200"/>
        <w:rPr>
          <w:rFonts w:ascii="宋体" w:hAnsi="宋体" w:cs="宋体"/>
          <w:sz w:val="24"/>
          <w:szCs w:val="28"/>
        </w:rPr>
      </w:pPr>
      <w:bookmarkStart w:id="84" w:name="_Toc536202310"/>
      <w:r>
        <w:rPr>
          <w:rFonts w:hint="eastAsia" w:ascii="宋体" w:hAnsi="宋体" w:cs="宋体"/>
          <w:sz w:val="24"/>
          <w:szCs w:val="28"/>
          <w:lang w:eastAsia="zh-CN"/>
        </w:rPr>
        <w:t>2.</w:t>
      </w:r>
      <w:r>
        <w:rPr>
          <w:rFonts w:hint="eastAsia" w:ascii="宋体" w:hAnsi="宋体" w:cs="宋体"/>
          <w:sz w:val="24"/>
          <w:szCs w:val="28"/>
        </w:rPr>
        <w:t>磋商小组</w:t>
      </w:r>
      <w:bookmarkEnd w:id="84"/>
    </w:p>
    <w:p w14:paraId="5B442D50">
      <w:pPr>
        <w:spacing w:line="360" w:lineRule="auto"/>
        <w:ind w:firstLine="480" w:firstLineChars="200"/>
        <w:rPr>
          <w:rFonts w:ascii="宋体" w:hAnsi="宋体" w:cs="宋体"/>
          <w:sz w:val="24"/>
        </w:rPr>
      </w:pPr>
      <w:bookmarkStart w:id="85" w:name="_Toc27940"/>
      <w:bookmarkStart w:id="86" w:name="_Toc385958808"/>
      <w:bookmarkStart w:id="87" w:name="_Toc536202311"/>
      <w:bookmarkStart w:id="88" w:name="_Toc386129876"/>
      <w:bookmarkStart w:id="89" w:name="_Toc28085"/>
      <w:r>
        <w:rPr>
          <w:rFonts w:hint="eastAsia" w:ascii="宋体" w:hAnsi="宋体" w:cs="宋体"/>
          <w:sz w:val="24"/>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14:paraId="224B73E9">
      <w:pPr>
        <w:spacing w:line="360" w:lineRule="auto"/>
        <w:ind w:firstLine="458" w:firstLineChars="191"/>
        <w:rPr>
          <w:rFonts w:ascii="宋体" w:hAnsi="宋体" w:cs="宋体"/>
          <w:sz w:val="24"/>
        </w:rPr>
      </w:pPr>
      <w:r>
        <w:rPr>
          <w:rFonts w:hint="eastAsia" w:ascii="宋体" w:hAnsi="宋体" w:cs="宋体"/>
          <w:sz w:val="24"/>
        </w:rPr>
        <w:t>（1）要严格遵守政府采购相关法律制度，依法履行各自职责，公正、客观、审慎地组织和参与评审工作；</w:t>
      </w:r>
    </w:p>
    <w:p w14:paraId="290AFC79">
      <w:pPr>
        <w:tabs>
          <w:tab w:val="left" w:pos="1200"/>
        </w:tabs>
        <w:spacing w:line="360" w:lineRule="auto"/>
        <w:ind w:firstLine="480" w:firstLineChars="200"/>
        <w:rPr>
          <w:rFonts w:ascii="宋体" w:hAnsi="宋体" w:cs="宋体"/>
          <w:sz w:val="24"/>
        </w:rPr>
      </w:pPr>
      <w:r>
        <w:rPr>
          <w:rFonts w:hint="eastAsia" w:ascii="宋体" w:hAnsi="宋体" w:cs="宋体"/>
          <w:sz w:val="24"/>
        </w:rPr>
        <w:t>（2）对所有响应文件逐一进行资格性、符合性审查，并</w:t>
      </w:r>
      <w:r>
        <w:rPr>
          <w:rFonts w:hint="eastAsia" w:ascii="宋体" w:hAnsi="宋体" w:cs="宋体"/>
          <w:sz w:val="24"/>
          <w:lang w:eastAsia="zh-CN"/>
        </w:rPr>
        <w:t>作出评价</w:t>
      </w:r>
      <w:r>
        <w:rPr>
          <w:rFonts w:hint="eastAsia" w:ascii="宋体" w:hAnsi="宋体" w:cs="宋体"/>
          <w:sz w:val="24"/>
        </w:rPr>
        <w:t>；</w:t>
      </w:r>
    </w:p>
    <w:p w14:paraId="0CA6A452">
      <w:pPr>
        <w:tabs>
          <w:tab w:val="left" w:pos="1200"/>
        </w:tabs>
        <w:spacing w:line="360" w:lineRule="auto"/>
        <w:ind w:firstLine="458" w:firstLineChars="191"/>
        <w:rPr>
          <w:rFonts w:ascii="宋体" w:hAnsi="宋体" w:cs="宋体"/>
          <w:sz w:val="24"/>
        </w:rPr>
      </w:pPr>
      <w:r>
        <w:rPr>
          <w:rFonts w:hint="eastAsia" w:ascii="宋体" w:hAnsi="宋体" w:cs="宋体"/>
          <w:sz w:val="24"/>
        </w:rPr>
        <w:t>（3）按磋商文件规定的评审方法和标准，进行比较和评价；对供应商的价格分等客观评分项的评分应当一致；</w:t>
      </w:r>
    </w:p>
    <w:p w14:paraId="1F956473">
      <w:pPr>
        <w:spacing w:line="360" w:lineRule="auto"/>
        <w:ind w:firstLine="480" w:firstLineChars="200"/>
        <w:rPr>
          <w:rFonts w:ascii="宋体" w:hAnsi="宋体" w:cs="宋体"/>
          <w:sz w:val="24"/>
        </w:rPr>
      </w:pPr>
      <w:r>
        <w:rPr>
          <w:rFonts w:hint="eastAsia" w:ascii="宋体" w:hAnsi="宋体" w:cs="宋体"/>
          <w:sz w:val="24"/>
        </w:rPr>
        <w:t>（4）要求供应商对响应文件有关事项作出解释或澄清；</w:t>
      </w:r>
    </w:p>
    <w:p w14:paraId="293B0C60">
      <w:pPr>
        <w:spacing w:line="360" w:lineRule="auto"/>
        <w:ind w:firstLine="480" w:firstLineChars="200"/>
        <w:rPr>
          <w:rFonts w:ascii="宋体" w:hAnsi="宋体" w:cs="宋体"/>
          <w:sz w:val="24"/>
        </w:rPr>
      </w:pPr>
      <w:r>
        <w:rPr>
          <w:rFonts w:hint="eastAsia" w:ascii="宋体" w:hAnsi="宋体" w:cs="宋体"/>
          <w:sz w:val="24"/>
        </w:rPr>
        <w:t>（5）要依法独立评审，按照磋商文件的要求和评标标准进行评标，推荐成交候选供应商名单，对评审意见承担个人责任；</w:t>
      </w:r>
    </w:p>
    <w:p w14:paraId="37A8429F">
      <w:pPr>
        <w:spacing w:line="360" w:lineRule="auto"/>
        <w:ind w:firstLine="480" w:firstLineChars="200"/>
        <w:rPr>
          <w:rFonts w:ascii="宋体" w:hAnsi="宋体" w:cs="宋体"/>
          <w:sz w:val="24"/>
        </w:rPr>
      </w:pPr>
      <w:r>
        <w:rPr>
          <w:rFonts w:hint="eastAsia" w:ascii="宋体" w:hAnsi="宋体" w:cs="宋体"/>
          <w:sz w:val="24"/>
        </w:rPr>
        <w:t>（6）对需要共同认定的事项存在争议的，按照少数服从多数的原则</w:t>
      </w:r>
      <w:r>
        <w:rPr>
          <w:rFonts w:hint="eastAsia" w:ascii="宋体" w:hAnsi="宋体" w:cs="宋体"/>
          <w:sz w:val="24"/>
          <w:lang w:eastAsia="zh-CN"/>
        </w:rPr>
        <w:t>作出</w:t>
      </w:r>
      <w:r>
        <w:rPr>
          <w:rFonts w:hint="eastAsia" w:ascii="宋体" w:hAnsi="宋体" w:cs="宋体"/>
          <w:sz w:val="24"/>
        </w:rPr>
        <w:t xml:space="preserve">结论。持不同意见的磋商小组成员应当在评审报告上签署不同意见并说明理由，否则视为同意； </w:t>
      </w:r>
    </w:p>
    <w:p w14:paraId="590B6EFB">
      <w:pPr>
        <w:spacing w:line="360" w:lineRule="auto"/>
        <w:ind w:firstLine="480" w:firstLineChars="200"/>
        <w:rPr>
          <w:rFonts w:ascii="宋体" w:hAnsi="宋体" w:cs="宋体"/>
          <w:sz w:val="24"/>
        </w:rPr>
      </w:pPr>
      <w:r>
        <w:rPr>
          <w:rFonts w:hint="eastAsia" w:ascii="宋体" w:hAnsi="宋体" w:cs="宋体"/>
          <w:sz w:val="24"/>
        </w:rPr>
        <w:t>（7）对评审情况以及在评审过程中获悉的国家秘密、商业秘密负有保密责任；</w:t>
      </w:r>
    </w:p>
    <w:p w14:paraId="72A97CD1">
      <w:pPr>
        <w:spacing w:line="360" w:lineRule="auto"/>
        <w:ind w:firstLine="480" w:firstLineChars="200"/>
        <w:rPr>
          <w:rFonts w:ascii="宋体" w:hAnsi="宋体" w:cs="宋体"/>
          <w:sz w:val="24"/>
        </w:rPr>
      </w:pPr>
      <w:r>
        <w:rPr>
          <w:rFonts w:hint="eastAsia" w:ascii="宋体" w:hAnsi="宋体" w:cs="宋体"/>
          <w:sz w:val="24"/>
        </w:rPr>
        <w:t>（8） 配合财政部门的投诉处理工作；</w:t>
      </w:r>
    </w:p>
    <w:p w14:paraId="2C8696C8">
      <w:pPr>
        <w:spacing w:line="360" w:lineRule="auto"/>
        <w:ind w:firstLine="480" w:firstLineChars="200"/>
        <w:rPr>
          <w:rFonts w:ascii="宋体" w:hAnsi="宋体" w:cs="宋体"/>
          <w:sz w:val="24"/>
        </w:rPr>
      </w:pPr>
      <w:r>
        <w:rPr>
          <w:rFonts w:hint="eastAsia" w:ascii="宋体" w:hAnsi="宋体" w:cs="宋体"/>
          <w:sz w:val="24"/>
        </w:rPr>
        <w:t>（9）配合采购人、采购代理机构答复供应商提出的质疑。</w:t>
      </w:r>
    </w:p>
    <w:bookmarkEnd w:id="85"/>
    <w:bookmarkEnd w:id="86"/>
    <w:bookmarkEnd w:id="87"/>
    <w:bookmarkEnd w:id="88"/>
    <w:bookmarkEnd w:id="89"/>
    <w:p w14:paraId="51E104B6">
      <w:pPr>
        <w:spacing w:line="360" w:lineRule="auto"/>
        <w:ind w:firstLine="482" w:firstLineChars="200"/>
        <w:rPr>
          <w:rFonts w:hint="eastAsia" w:ascii="宋体" w:hAnsi="宋体" w:eastAsia="宋体" w:cs="宋体"/>
          <w:b/>
          <w:sz w:val="24"/>
          <w:lang w:eastAsia="zh-CN"/>
        </w:rPr>
      </w:pPr>
      <w:bookmarkStart w:id="90" w:name="_Toc536202313"/>
      <w:r>
        <w:rPr>
          <w:rFonts w:hint="eastAsia" w:ascii="宋体" w:hAnsi="宋体" w:cs="宋体"/>
          <w:b/>
          <w:sz w:val="24"/>
          <w:lang w:eastAsia="zh-CN"/>
        </w:rPr>
        <w:t>3.</w:t>
      </w:r>
      <w:r>
        <w:rPr>
          <w:rFonts w:hint="eastAsia" w:ascii="宋体" w:hAnsi="宋体" w:cs="宋体"/>
          <w:b/>
          <w:sz w:val="24"/>
        </w:rPr>
        <w:t>响应文件的初审</w:t>
      </w:r>
    </w:p>
    <w:p w14:paraId="0D4659C2">
      <w:pPr>
        <w:spacing w:line="360" w:lineRule="auto"/>
        <w:ind w:firstLine="360" w:firstLineChars="150"/>
        <w:rPr>
          <w:rFonts w:hint="eastAsia" w:ascii="宋体" w:hAnsi="宋体" w:cs="宋体"/>
          <w:sz w:val="24"/>
        </w:rPr>
      </w:pPr>
      <w:r>
        <w:rPr>
          <w:rFonts w:hint="eastAsia" w:ascii="宋体" w:hAnsi="宋体" w:cs="宋体"/>
          <w:sz w:val="24"/>
        </w:rPr>
        <w:t>（1）初审分为资格性审查和符合性审查。</w:t>
      </w:r>
    </w:p>
    <w:p w14:paraId="74F36C75">
      <w:pPr>
        <w:spacing w:line="360" w:lineRule="auto"/>
        <w:ind w:firstLine="360" w:firstLineChars="150"/>
        <w:rPr>
          <w:rFonts w:ascii="宋体" w:hAnsi="宋体" w:cs="宋体"/>
          <w:sz w:val="24"/>
        </w:rPr>
      </w:pPr>
      <w:r>
        <w:rPr>
          <w:rFonts w:hint="eastAsia" w:ascii="宋体" w:hAnsi="宋体" w:cs="宋体"/>
          <w:sz w:val="24"/>
        </w:rPr>
        <w:t>（2）资格性审查：依据磋商文件</w:t>
      </w:r>
      <w:r>
        <w:rPr>
          <w:rFonts w:hint="eastAsia" w:ascii="宋体" w:hAnsi="宋体" w:cs="宋体"/>
          <w:sz w:val="24"/>
          <w:lang w:val="en-US" w:eastAsia="zh-CN"/>
        </w:rPr>
        <w:t>须知前附表第9项投标人资格要求</w:t>
      </w:r>
      <w:r>
        <w:rPr>
          <w:rFonts w:hint="eastAsia" w:ascii="宋体" w:hAnsi="宋体" w:cs="宋体"/>
          <w:sz w:val="24"/>
        </w:rPr>
        <w:t>的规定，对供应商的资格证明文件进行审查，以确定供应商是否具备磋商资格。</w:t>
      </w:r>
    </w:p>
    <w:p w14:paraId="127397BF">
      <w:pPr>
        <w:spacing w:line="360" w:lineRule="auto"/>
        <w:ind w:firstLine="360" w:firstLineChars="150"/>
        <w:rPr>
          <w:rFonts w:ascii="宋体" w:hAnsi="宋体" w:cs="宋体"/>
          <w:sz w:val="24"/>
        </w:rPr>
      </w:pPr>
      <w:r>
        <w:rPr>
          <w:rFonts w:hint="eastAsia" w:ascii="宋体" w:hAnsi="宋体" w:cs="宋体"/>
          <w:sz w:val="24"/>
        </w:rPr>
        <w:t>（3）符合性审查：依据磋商文件规定，从响应文件的有效性、完整性和对磋商文件的响应程度进行审查。</w:t>
      </w:r>
    </w:p>
    <w:tbl>
      <w:tblPr>
        <w:tblStyle w:val="37"/>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2359"/>
        <w:gridCol w:w="3770"/>
        <w:gridCol w:w="1002"/>
        <w:gridCol w:w="1497"/>
      </w:tblGrid>
      <w:tr w14:paraId="20B95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shd w:val="clear" w:color="auto" w:fill="E5B8B7" w:themeFill="accent2" w:themeFillTint="66"/>
          </w:tcPr>
          <w:p w14:paraId="54660164">
            <w:pPr>
              <w:keepNext w:val="0"/>
              <w:keepLines w:val="0"/>
              <w:widowControl/>
              <w:suppressLineNumbers w:val="0"/>
              <w:spacing w:before="0" w:beforeAutospacing="0" w:after="0" w:afterAutospacing="0" w:line="288" w:lineRule="auto"/>
              <w:ind w:left="0" w:right="0"/>
              <w:rPr>
                <w:rFonts w:hint="default" w:ascii="宋体" w:hAnsi="宋体" w:cs="宋体"/>
                <w:b/>
                <w:bCs/>
                <w:kern w:val="0"/>
                <w:sz w:val="24"/>
                <w:szCs w:val="24"/>
              </w:rPr>
            </w:pPr>
            <w:r>
              <w:rPr>
                <w:rFonts w:hint="eastAsia" w:ascii="宋体" w:hAnsi="宋体" w:cs="宋体"/>
                <w:b/>
                <w:bCs/>
                <w:kern w:val="0"/>
                <w:sz w:val="24"/>
                <w:szCs w:val="24"/>
              </w:rPr>
              <w:t>序号</w:t>
            </w:r>
          </w:p>
        </w:tc>
        <w:tc>
          <w:tcPr>
            <w:tcW w:w="2359"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2983AC27">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
                <w:bCs/>
                <w:kern w:val="0"/>
                <w:sz w:val="24"/>
                <w:szCs w:val="24"/>
              </w:rPr>
            </w:pPr>
            <w:r>
              <w:rPr>
                <w:rFonts w:hint="eastAsia" w:ascii="宋体" w:hAnsi="宋体" w:cs="宋体"/>
                <w:b/>
                <w:bCs/>
                <w:kern w:val="0"/>
                <w:sz w:val="24"/>
                <w:szCs w:val="24"/>
              </w:rPr>
              <w:t>符合性审查项</w:t>
            </w:r>
          </w:p>
        </w:tc>
        <w:tc>
          <w:tcPr>
            <w:tcW w:w="3770"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44DCA595">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
                <w:bCs/>
                <w:kern w:val="0"/>
                <w:sz w:val="24"/>
                <w:szCs w:val="24"/>
              </w:rPr>
            </w:pPr>
            <w:r>
              <w:rPr>
                <w:rFonts w:hint="eastAsia" w:ascii="宋体" w:hAnsi="宋体" w:cs="宋体"/>
                <w:b/>
                <w:bCs/>
                <w:kern w:val="0"/>
                <w:sz w:val="24"/>
                <w:szCs w:val="24"/>
              </w:rPr>
              <w:t>通过条件</w:t>
            </w:r>
          </w:p>
        </w:tc>
        <w:tc>
          <w:tcPr>
            <w:tcW w:w="1002"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7F06622E">
            <w:pPr>
              <w:keepNext w:val="0"/>
              <w:keepLines w:val="0"/>
              <w:widowControl/>
              <w:suppressLineNumbers w:val="0"/>
              <w:spacing w:before="0" w:beforeAutospacing="0" w:after="0" w:afterAutospacing="0" w:line="288" w:lineRule="auto"/>
              <w:ind w:left="0" w:right="0"/>
              <w:rPr>
                <w:rFonts w:hint="default" w:ascii="宋体" w:hAnsi="宋体" w:cs="宋体"/>
                <w:b/>
                <w:bCs/>
                <w:kern w:val="0"/>
                <w:sz w:val="24"/>
                <w:szCs w:val="24"/>
              </w:rPr>
            </w:pPr>
            <w:r>
              <w:rPr>
                <w:rFonts w:hint="eastAsia" w:ascii="宋体" w:hAnsi="宋体" w:cs="宋体"/>
                <w:b/>
                <w:bCs/>
                <w:kern w:val="0"/>
                <w:sz w:val="24"/>
                <w:szCs w:val="24"/>
              </w:rPr>
              <w:t>结论</w:t>
            </w:r>
          </w:p>
        </w:tc>
        <w:tc>
          <w:tcPr>
            <w:tcW w:w="1497"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3EC9C175">
            <w:pPr>
              <w:keepNext w:val="0"/>
              <w:keepLines w:val="0"/>
              <w:widowControl/>
              <w:suppressLineNumbers w:val="0"/>
              <w:spacing w:before="0" w:beforeAutospacing="0" w:after="0" w:afterAutospacing="0" w:line="288" w:lineRule="auto"/>
              <w:ind w:left="0" w:right="0"/>
              <w:jc w:val="center"/>
              <w:rPr>
                <w:rFonts w:hint="default" w:ascii="宋体" w:hAnsi="宋体" w:cs="宋体"/>
                <w:b/>
                <w:bCs/>
                <w:kern w:val="0"/>
                <w:sz w:val="24"/>
                <w:szCs w:val="24"/>
              </w:rPr>
            </w:pPr>
            <w:r>
              <w:rPr>
                <w:rFonts w:hint="eastAsia" w:ascii="宋体" w:hAnsi="宋体" w:cs="宋体"/>
                <w:b/>
                <w:bCs/>
                <w:kern w:val="0"/>
                <w:sz w:val="24"/>
                <w:szCs w:val="24"/>
              </w:rPr>
              <w:t>未通过原因</w:t>
            </w:r>
          </w:p>
        </w:tc>
      </w:tr>
      <w:tr w14:paraId="6B75F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4F32D8DA">
            <w:pPr>
              <w:keepNext w:val="0"/>
              <w:keepLines w:val="0"/>
              <w:widowControl/>
              <w:suppressLineNumbers w:val="0"/>
              <w:spacing w:before="0" w:beforeAutospacing="0" w:after="0" w:afterAutospacing="0" w:line="288" w:lineRule="auto"/>
              <w:ind w:left="0" w:right="0" w:firstLine="200"/>
              <w:rPr>
                <w:rFonts w:hint="default" w:ascii="宋体" w:hAnsi="宋体" w:cs="宋体"/>
                <w:bCs/>
                <w:kern w:val="0"/>
                <w:sz w:val="24"/>
                <w:szCs w:val="24"/>
              </w:rPr>
            </w:pPr>
            <w:r>
              <w:rPr>
                <w:rFonts w:hint="eastAsia" w:ascii="宋体" w:hAnsi="宋体" w:cs="宋体"/>
                <w:bCs/>
                <w:kern w:val="0"/>
                <w:sz w:val="24"/>
                <w:szCs w:val="24"/>
              </w:rPr>
              <w:t>1</w:t>
            </w:r>
          </w:p>
        </w:tc>
        <w:tc>
          <w:tcPr>
            <w:tcW w:w="2359" w:type="dxa"/>
            <w:tcBorders>
              <w:top w:val="single" w:color="auto" w:sz="4" w:space="0"/>
              <w:left w:val="single" w:color="auto" w:sz="4" w:space="0"/>
              <w:bottom w:val="single" w:color="auto" w:sz="4" w:space="0"/>
              <w:right w:val="single" w:color="auto" w:sz="4" w:space="0"/>
            </w:tcBorders>
          </w:tcPr>
          <w:p w14:paraId="73405AC5">
            <w:pPr>
              <w:keepNext w:val="0"/>
              <w:keepLines w:val="0"/>
              <w:widowControl/>
              <w:suppressLineNumbers w:val="0"/>
              <w:spacing w:before="0" w:beforeAutospacing="0" w:after="0" w:afterAutospacing="0" w:line="288" w:lineRule="auto"/>
              <w:ind w:left="0" w:right="0" w:firstLine="200"/>
              <w:rPr>
                <w:rFonts w:hint="default" w:ascii="宋体" w:hAnsi="宋体" w:cs="宋体"/>
                <w:bCs/>
                <w:kern w:val="0"/>
                <w:sz w:val="24"/>
                <w:szCs w:val="24"/>
              </w:rPr>
            </w:pPr>
            <w:r>
              <w:rPr>
                <w:rFonts w:hint="eastAsia" w:ascii="宋体" w:hAnsi="宋体" w:cs="宋体"/>
                <w:bCs/>
                <w:kern w:val="0"/>
                <w:sz w:val="24"/>
                <w:szCs w:val="24"/>
                <w:lang w:eastAsia="zh-CN"/>
              </w:rPr>
              <w:t>响应文件</w:t>
            </w:r>
            <w:r>
              <w:rPr>
                <w:rFonts w:hint="eastAsia" w:ascii="宋体" w:hAnsi="宋体" w:cs="宋体"/>
                <w:bCs/>
                <w:kern w:val="0"/>
                <w:sz w:val="24"/>
                <w:szCs w:val="24"/>
              </w:rPr>
              <w:t>正、副本数量及装订方式</w:t>
            </w:r>
          </w:p>
        </w:tc>
        <w:tc>
          <w:tcPr>
            <w:tcW w:w="3770" w:type="dxa"/>
            <w:tcBorders>
              <w:top w:val="single" w:color="auto" w:sz="4" w:space="0"/>
              <w:left w:val="single" w:color="auto" w:sz="4" w:space="0"/>
              <w:bottom w:val="single" w:color="auto" w:sz="4" w:space="0"/>
              <w:right w:val="single" w:color="auto" w:sz="4" w:space="0"/>
            </w:tcBorders>
            <w:vAlign w:val="center"/>
          </w:tcPr>
          <w:p w14:paraId="7496B9FB">
            <w:pPr>
              <w:keepNext w:val="0"/>
              <w:keepLines w:val="0"/>
              <w:widowControl/>
              <w:suppressLineNumbers w:val="0"/>
              <w:spacing w:before="0" w:beforeAutospacing="0" w:after="0" w:afterAutospacing="0" w:line="288" w:lineRule="auto"/>
              <w:ind w:left="0" w:right="0"/>
              <w:jc w:val="left"/>
              <w:rPr>
                <w:rFonts w:hint="default" w:ascii="宋体" w:hAnsi="宋体" w:cs="宋体"/>
                <w:bCs/>
                <w:kern w:val="0"/>
                <w:sz w:val="24"/>
                <w:szCs w:val="24"/>
              </w:rPr>
            </w:pPr>
            <w:r>
              <w:rPr>
                <w:rFonts w:hint="eastAsia" w:ascii="宋体" w:hAnsi="宋体" w:cs="宋体"/>
                <w:sz w:val="24"/>
                <w:szCs w:val="24"/>
              </w:rPr>
              <w:t>均符合</w:t>
            </w:r>
            <w:r>
              <w:rPr>
                <w:rFonts w:hint="eastAsia" w:ascii="宋体" w:hAnsi="宋体" w:cs="宋体"/>
                <w:sz w:val="24"/>
                <w:szCs w:val="24"/>
                <w:lang w:eastAsia="zh-CN"/>
              </w:rPr>
              <w:t>磋商文件</w:t>
            </w:r>
            <w:r>
              <w:rPr>
                <w:rFonts w:hint="eastAsia" w:ascii="宋体" w:hAnsi="宋体" w:cs="宋体"/>
                <w:sz w:val="24"/>
                <w:szCs w:val="24"/>
              </w:rPr>
              <w:t>要求。</w:t>
            </w:r>
          </w:p>
        </w:tc>
        <w:tc>
          <w:tcPr>
            <w:tcW w:w="1002" w:type="dxa"/>
            <w:tcBorders>
              <w:top w:val="single" w:color="auto" w:sz="4" w:space="0"/>
              <w:left w:val="single" w:color="auto" w:sz="4" w:space="0"/>
              <w:bottom w:val="single" w:color="auto" w:sz="4" w:space="0"/>
              <w:right w:val="single" w:color="auto" w:sz="4" w:space="0"/>
            </w:tcBorders>
          </w:tcPr>
          <w:p w14:paraId="52B4BF5C">
            <w:pPr>
              <w:keepNext w:val="0"/>
              <w:keepLines w:val="0"/>
              <w:widowControl/>
              <w:suppressLineNumbers w:val="0"/>
              <w:spacing w:before="0" w:beforeAutospacing="0" w:after="0" w:afterAutospacing="0" w:line="288" w:lineRule="auto"/>
              <w:ind w:left="0" w:right="0" w:firstLine="200"/>
              <w:rPr>
                <w:rFonts w:hint="default" w:ascii="宋体" w:hAnsi="宋体" w:cs="宋体"/>
                <w:b/>
                <w:bCs/>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0DF37AF1">
            <w:pPr>
              <w:keepNext w:val="0"/>
              <w:keepLines w:val="0"/>
              <w:widowControl/>
              <w:suppressLineNumbers w:val="0"/>
              <w:spacing w:before="0" w:beforeAutospacing="0" w:after="0" w:afterAutospacing="0" w:line="288" w:lineRule="auto"/>
              <w:ind w:left="0" w:right="0" w:firstLine="200"/>
              <w:rPr>
                <w:rFonts w:hint="default" w:ascii="宋体" w:hAnsi="宋体" w:cs="宋体"/>
                <w:b/>
                <w:bCs/>
                <w:kern w:val="0"/>
                <w:sz w:val="24"/>
                <w:szCs w:val="24"/>
              </w:rPr>
            </w:pPr>
          </w:p>
        </w:tc>
      </w:tr>
      <w:tr w14:paraId="58691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5B610AF9">
            <w:pPr>
              <w:keepNext w:val="0"/>
              <w:keepLines w:val="0"/>
              <w:widowControl/>
              <w:suppressLineNumbers w:val="0"/>
              <w:spacing w:before="0" w:beforeAutospacing="0" w:after="0" w:afterAutospacing="0" w:line="288" w:lineRule="auto"/>
              <w:ind w:left="0" w:right="0" w:firstLine="200"/>
              <w:rPr>
                <w:rFonts w:hint="default" w:ascii="宋体" w:hAnsi="宋体" w:cs="宋体"/>
                <w:bCs/>
                <w:kern w:val="0"/>
                <w:sz w:val="24"/>
                <w:szCs w:val="24"/>
              </w:rPr>
            </w:pPr>
            <w:r>
              <w:rPr>
                <w:rFonts w:hint="eastAsia" w:ascii="宋体" w:hAnsi="宋体" w:cs="宋体"/>
                <w:bCs/>
                <w:kern w:val="0"/>
                <w:sz w:val="24"/>
                <w:szCs w:val="24"/>
              </w:rPr>
              <w:t>2</w:t>
            </w:r>
          </w:p>
        </w:tc>
        <w:tc>
          <w:tcPr>
            <w:tcW w:w="2359" w:type="dxa"/>
            <w:tcBorders>
              <w:top w:val="single" w:color="auto" w:sz="4" w:space="0"/>
              <w:left w:val="single" w:color="auto" w:sz="4" w:space="0"/>
              <w:bottom w:val="single" w:color="auto" w:sz="4" w:space="0"/>
              <w:right w:val="single" w:color="auto" w:sz="4" w:space="0"/>
            </w:tcBorders>
          </w:tcPr>
          <w:p w14:paraId="4A85BC23">
            <w:pPr>
              <w:keepNext w:val="0"/>
              <w:keepLines w:val="0"/>
              <w:widowControl/>
              <w:suppressLineNumbers w:val="0"/>
              <w:spacing w:before="0" w:beforeAutospacing="0" w:after="0" w:afterAutospacing="0" w:line="288" w:lineRule="auto"/>
              <w:ind w:left="0" w:right="0" w:firstLine="200"/>
              <w:rPr>
                <w:rFonts w:hint="eastAsia" w:ascii="宋体" w:hAnsi="宋体" w:eastAsia="宋体" w:cs="宋体"/>
                <w:bCs/>
                <w:kern w:val="0"/>
                <w:sz w:val="24"/>
                <w:szCs w:val="24"/>
                <w:lang w:eastAsia="zh-CN"/>
              </w:rPr>
            </w:pPr>
            <w:r>
              <w:rPr>
                <w:rFonts w:hint="eastAsia" w:ascii="宋体" w:hAnsi="宋体" w:cs="宋体"/>
                <w:bCs/>
                <w:kern w:val="0"/>
                <w:sz w:val="24"/>
                <w:szCs w:val="24"/>
                <w:lang w:eastAsia="zh-CN"/>
              </w:rPr>
              <w:t>响应文件</w:t>
            </w:r>
            <w:r>
              <w:rPr>
                <w:rFonts w:hint="eastAsia" w:ascii="宋体" w:hAnsi="宋体" w:cs="宋体"/>
                <w:bCs/>
                <w:kern w:val="0"/>
                <w:sz w:val="24"/>
                <w:szCs w:val="24"/>
              </w:rPr>
              <w:t>封面、投标函、法定代表人委托授权书三处的项目名称、项目编号、标段</w:t>
            </w:r>
            <w:r>
              <w:rPr>
                <w:rFonts w:hint="eastAsia" w:ascii="宋体" w:hAnsi="宋体" w:cs="宋体"/>
                <w:bCs/>
                <w:kern w:val="0"/>
                <w:sz w:val="24"/>
                <w:szCs w:val="24"/>
                <w:lang w:eastAsia="zh-CN"/>
              </w:rPr>
              <w:t>（</w:t>
            </w:r>
            <w:r>
              <w:rPr>
                <w:rFonts w:hint="eastAsia" w:ascii="宋体" w:hAnsi="宋体" w:cs="宋体"/>
                <w:bCs/>
                <w:kern w:val="0"/>
                <w:sz w:val="24"/>
                <w:szCs w:val="24"/>
                <w:lang w:val="en-US" w:eastAsia="zh-CN"/>
              </w:rPr>
              <w:t>未划分标段的除外</w:t>
            </w:r>
            <w:r>
              <w:rPr>
                <w:rFonts w:hint="eastAsia" w:ascii="宋体" w:hAnsi="宋体" w:cs="宋体"/>
                <w:bCs/>
                <w:kern w:val="0"/>
                <w:sz w:val="24"/>
                <w:szCs w:val="24"/>
                <w:lang w:eastAsia="zh-CN"/>
              </w:rPr>
              <w:t>）</w:t>
            </w:r>
          </w:p>
        </w:tc>
        <w:tc>
          <w:tcPr>
            <w:tcW w:w="3770" w:type="dxa"/>
            <w:tcBorders>
              <w:top w:val="single" w:color="auto" w:sz="4" w:space="0"/>
              <w:left w:val="single" w:color="auto" w:sz="4" w:space="0"/>
              <w:bottom w:val="single" w:color="auto" w:sz="4" w:space="0"/>
              <w:right w:val="single" w:color="auto" w:sz="4" w:space="0"/>
            </w:tcBorders>
            <w:vAlign w:val="center"/>
          </w:tcPr>
          <w:p w14:paraId="5CA66F77">
            <w:pPr>
              <w:keepNext w:val="0"/>
              <w:keepLines w:val="0"/>
              <w:widowControl/>
              <w:suppressLineNumbers w:val="0"/>
              <w:spacing w:before="0" w:beforeAutospacing="0" w:after="0" w:afterAutospacing="0" w:line="288" w:lineRule="auto"/>
              <w:ind w:left="0" w:right="0"/>
              <w:jc w:val="left"/>
              <w:rPr>
                <w:rFonts w:hint="default" w:ascii="宋体" w:hAnsi="宋体" w:cs="宋体"/>
                <w:bCs/>
                <w:kern w:val="0"/>
                <w:sz w:val="24"/>
                <w:szCs w:val="24"/>
              </w:rPr>
            </w:pPr>
            <w:r>
              <w:rPr>
                <w:rFonts w:hint="eastAsia" w:ascii="宋体" w:hAnsi="宋体" w:cs="宋体"/>
                <w:bCs/>
                <w:kern w:val="0"/>
                <w:sz w:val="24"/>
                <w:szCs w:val="24"/>
              </w:rPr>
              <w:t>三处均无遗漏，且与所投项目名称、项目编号、标段完全一致。</w:t>
            </w:r>
          </w:p>
        </w:tc>
        <w:tc>
          <w:tcPr>
            <w:tcW w:w="1002" w:type="dxa"/>
            <w:tcBorders>
              <w:top w:val="single" w:color="auto" w:sz="4" w:space="0"/>
              <w:left w:val="single" w:color="auto" w:sz="4" w:space="0"/>
              <w:bottom w:val="single" w:color="auto" w:sz="4" w:space="0"/>
              <w:right w:val="single" w:color="auto" w:sz="4" w:space="0"/>
            </w:tcBorders>
          </w:tcPr>
          <w:p w14:paraId="76F2A6AE">
            <w:pPr>
              <w:keepNext w:val="0"/>
              <w:keepLines w:val="0"/>
              <w:widowControl/>
              <w:suppressLineNumbers w:val="0"/>
              <w:spacing w:before="0" w:beforeAutospacing="0" w:after="0" w:afterAutospacing="0" w:line="288" w:lineRule="auto"/>
              <w:ind w:left="0" w:right="0" w:firstLine="200"/>
              <w:rPr>
                <w:rFonts w:hint="default" w:ascii="宋体" w:hAnsi="宋体" w:cs="宋体"/>
                <w:b/>
                <w:bCs/>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134E6AF6">
            <w:pPr>
              <w:keepNext w:val="0"/>
              <w:keepLines w:val="0"/>
              <w:widowControl/>
              <w:suppressLineNumbers w:val="0"/>
              <w:spacing w:before="0" w:beforeAutospacing="0" w:after="0" w:afterAutospacing="0" w:line="288" w:lineRule="auto"/>
              <w:ind w:left="0" w:right="0" w:firstLine="200"/>
              <w:rPr>
                <w:rFonts w:hint="default" w:ascii="宋体" w:hAnsi="宋体" w:cs="宋体"/>
                <w:b/>
                <w:bCs/>
                <w:kern w:val="0"/>
                <w:sz w:val="24"/>
                <w:szCs w:val="24"/>
              </w:rPr>
            </w:pPr>
          </w:p>
        </w:tc>
      </w:tr>
      <w:tr w14:paraId="53B03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059295C4">
            <w:pPr>
              <w:keepNext w:val="0"/>
              <w:keepLines w:val="0"/>
              <w:widowControl/>
              <w:suppressLineNumbers w:val="0"/>
              <w:spacing w:before="0" w:beforeAutospacing="0" w:after="0" w:afterAutospacing="0" w:line="288" w:lineRule="auto"/>
              <w:ind w:left="0" w:right="0" w:firstLine="200"/>
              <w:rPr>
                <w:rFonts w:hint="default" w:ascii="宋体" w:hAnsi="宋体" w:cs="宋体"/>
                <w:bCs/>
                <w:kern w:val="0"/>
                <w:sz w:val="24"/>
                <w:szCs w:val="24"/>
              </w:rPr>
            </w:pPr>
            <w:r>
              <w:rPr>
                <w:rFonts w:hint="eastAsia" w:ascii="宋体" w:hAnsi="宋体" w:cs="宋体"/>
                <w:bCs/>
                <w:kern w:val="0"/>
                <w:sz w:val="24"/>
                <w:szCs w:val="24"/>
              </w:rPr>
              <w:t>3</w:t>
            </w:r>
          </w:p>
        </w:tc>
        <w:tc>
          <w:tcPr>
            <w:tcW w:w="2359" w:type="dxa"/>
            <w:tcBorders>
              <w:top w:val="single" w:color="auto" w:sz="4" w:space="0"/>
              <w:left w:val="single" w:color="auto" w:sz="4" w:space="0"/>
              <w:bottom w:val="single" w:color="auto" w:sz="4" w:space="0"/>
              <w:right w:val="single" w:color="auto" w:sz="4" w:space="0"/>
            </w:tcBorders>
            <w:vAlign w:val="center"/>
          </w:tcPr>
          <w:p w14:paraId="2E4DB8D6">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kern w:val="0"/>
                <w:sz w:val="24"/>
                <w:szCs w:val="24"/>
              </w:rPr>
            </w:pPr>
            <w:r>
              <w:rPr>
                <w:rFonts w:hint="eastAsia" w:ascii="宋体" w:hAnsi="宋体" w:cs="宋体"/>
                <w:bCs/>
                <w:kern w:val="0"/>
                <w:sz w:val="24"/>
                <w:szCs w:val="24"/>
                <w:lang w:eastAsia="zh-CN"/>
              </w:rPr>
              <w:t>响应文件</w:t>
            </w:r>
            <w:r>
              <w:rPr>
                <w:rFonts w:hint="eastAsia" w:ascii="宋体" w:hAnsi="宋体" w:cs="宋体"/>
                <w:bCs/>
                <w:kern w:val="0"/>
                <w:sz w:val="24"/>
                <w:szCs w:val="24"/>
              </w:rPr>
              <w:t>签署、盖章</w:t>
            </w:r>
          </w:p>
        </w:tc>
        <w:tc>
          <w:tcPr>
            <w:tcW w:w="3770" w:type="dxa"/>
            <w:tcBorders>
              <w:top w:val="single" w:color="auto" w:sz="4" w:space="0"/>
              <w:left w:val="single" w:color="auto" w:sz="4" w:space="0"/>
              <w:bottom w:val="single" w:color="auto" w:sz="4" w:space="0"/>
              <w:right w:val="single" w:color="auto" w:sz="4" w:space="0"/>
            </w:tcBorders>
          </w:tcPr>
          <w:p w14:paraId="7F76B1FC">
            <w:pPr>
              <w:keepNext w:val="0"/>
              <w:keepLines w:val="0"/>
              <w:widowControl/>
              <w:suppressLineNumbers w:val="0"/>
              <w:spacing w:before="0" w:beforeAutospacing="0" w:after="0" w:afterAutospacing="0" w:line="288" w:lineRule="auto"/>
              <w:ind w:left="0" w:right="0"/>
              <w:jc w:val="left"/>
              <w:rPr>
                <w:rFonts w:hint="default" w:ascii="宋体" w:hAnsi="宋体" w:cs="宋体"/>
                <w:bCs/>
                <w:kern w:val="0"/>
                <w:sz w:val="24"/>
                <w:szCs w:val="24"/>
              </w:rPr>
            </w:pPr>
            <w:r>
              <w:rPr>
                <w:rFonts w:hint="eastAsia" w:ascii="宋体" w:hAnsi="宋体" w:cs="宋体"/>
                <w:sz w:val="24"/>
                <w:szCs w:val="24"/>
              </w:rPr>
              <w:t>均按</w:t>
            </w:r>
            <w:r>
              <w:rPr>
                <w:rFonts w:hint="eastAsia" w:ascii="宋体" w:hAnsi="宋体" w:cs="宋体"/>
                <w:sz w:val="24"/>
                <w:szCs w:val="24"/>
                <w:lang w:eastAsia="zh-CN"/>
              </w:rPr>
              <w:t>磋商文件</w:t>
            </w:r>
            <w:r>
              <w:rPr>
                <w:rFonts w:hint="eastAsia" w:ascii="宋体" w:hAnsi="宋体" w:cs="宋体"/>
                <w:sz w:val="24"/>
                <w:szCs w:val="24"/>
              </w:rPr>
              <w:t>要求签字、盖章。（《评标要素及分值一览表》中要求提供的证明材料除外）。</w:t>
            </w:r>
          </w:p>
        </w:tc>
        <w:tc>
          <w:tcPr>
            <w:tcW w:w="1002" w:type="dxa"/>
            <w:tcBorders>
              <w:top w:val="single" w:color="auto" w:sz="4" w:space="0"/>
              <w:left w:val="single" w:color="auto" w:sz="4" w:space="0"/>
              <w:bottom w:val="single" w:color="auto" w:sz="4" w:space="0"/>
              <w:right w:val="single" w:color="auto" w:sz="4" w:space="0"/>
            </w:tcBorders>
          </w:tcPr>
          <w:p w14:paraId="03AC826F">
            <w:pPr>
              <w:keepNext w:val="0"/>
              <w:keepLines w:val="0"/>
              <w:widowControl/>
              <w:suppressLineNumbers w:val="0"/>
              <w:spacing w:before="0" w:beforeAutospacing="0" w:after="0" w:afterAutospacing="0" w:line="288" w:lineRule="auto"/>
              <w:ind w:left="0" w:right="0" w:firstLine="200"/>
              <w:rPr>
                <w:rFonts w:hint="default" w:ascii="宋体" w:hAnsi="宋体" w:cs="宋体"/>
                <w:b/>
                <w:bCs/>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199BB19C">
            <w:pPr>
              <w:keepNext w:val="0"/>
              <w:keepLines w:val="0"/>
              <w:widowControl/>
              <w:suppressLineNumbers w:val="0"/>
              <w:spacing w:before="0" w:beforeAutospacing="0" w:after="0" w:afterAutospacing="0" w:line="288" w:lineRule="auto"/>
              <w:ind w:left="0" w:right="0" w:firstLine="200"/>
              <w:rPr>
                <w:rFonts w:hint="default" w:ascii="宋体" w:hAnsi="宋体" w:cs="宋体"/>
                <w:b/>
                <w:bCs/>
                <w:kern w:val="0"/>
                <w:sz w:val="24"/>
                <w:szCs w:val="24"/>
              </w:rPr>
            </w:pPr>
          </w:p>
        </w:tc>
      </w:tr>
      <w:tr w14:paraId="4BCB3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23DA0650">
            <w:pPr>
              <w:keepNext w:val="0"/>
              <w:keepLines w:val="0"/>
              <w:widowControl/>
              <w:suppressLineNumbers w:val="0"/>
              <w:spacing w:before="0" w:beforeAutospacing="0" w:after="0" w:afterAutospacing="0" w:line="288" w:lineRule="auto"/>
              <w:ind w:left="0" w:right="0" w:firstLine="200"/>
              <w:rPr>
                <w:rFonts w:hint="default" w:ascii="宋体" w:hAnsi="宋体" w:cs="宋体"/>
                <w:bCs/>
                <w:kern w:val="0"/>
                <w:sz w:val="24"/>
                <w:szCs w:val="24"/>
              </w:rPr>
            </w:pPr>
            <w:r>
              <w:rPr>
                <w:rFonts w:hint="eastAsia" w:ascii="宋体" w:hAnsi="宋体" w:cs="宋体"/>
                <w:bCs/>
                <w:kern w:val="0"/>
                <w:sz w:val="24"/>
                <w:szCs w:val="24"/>
              </w:rPr>
              <w:t>4</w:t>
            </w:r>
          </w:p>
        </w:tc>
        <w:tc>
          <w:tcPr>
            <w:tcW w:w="2359" w:type="dxa"/>
            <w:tcBorders>
              <w:top w:val="single" w:color="auto" w:sz="4" w:space="0"/>
              <w:left w:val="single" w:color="auto" w:sz="4" w:space="0"/>
              <w:bottom w:val="single" w:color="auto" w:sz="4" w:space="0"/>
              <w:right w:val="single" w:color="auto" w:sz="4" w:space="0"/>
            </w:tcBorders>
            <w:vAlign w:val="center"/>
          </w:tcPr>
          <w:p w14:paraId="6EA15D2B">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kern w:val="0"/>
                <w:sz w:val="24"/>
                <w:szCs w:val="24"/>
                <w:highlight w:val="red"/>
              </w:rPr>
            </w:pPr>
            <w:r>
              <w:rPr>
                <w:rFonts w:hint="eastAsia" w:ascii="宋体" w:hAnsi="宋体" w:cs="宋体"/>
                <w:bCs/>
                <w:kern w:val="0"/>
                <w:sz w:val="24"/>
                <w:szCs w:val="24"/>
                <w:lang w:eastAsia="zh-CN"/>
              </w:rPr>
              <w:t>响应文件</w:t>
            </w:r>
            <w:r>
              <w:rPr>
                <w:rFonts w:hint="eastAsia" w:ascii="宋体" w:hAnsi="宋体" w:cs="宋体"/>
                <w:bCs/>
                <w:kern w:val="0"/>
                <w:sz w:val="24"/>
                <w:szCs w:val="24"/>
              </w:rPr>
              <w:t>组成</w:t>
            </w:r>
          </w:p>
        </w:tc>
        <w:tc>
          <w:tcPr>
            <w:tcW w:w="3770" w:type="dxa"/>
            <w:tcBorders>
              <w:top w:val="single" w:color="auto" w:sz="4" w:space="0"/>
              <w:left w:val="single" w:color="auto" w:sz="4" w:space="0"/>
              <w:bottom w:val="single" w:color="auto" w:sz="4" w:space="0"/>
              <w:right w:val="single" w:color="auto" w:sz="4" w:space="0"/>
            </w:tcBorders>
          </w:tcPr>
          <w:p w14:paraId="334FE750">
            <w:pPr>
              <w:keepNext w:val="0"/>
              <w:keepLines w:val="0"/>
              <w:widowControl/>
              <w:suppressLineNumbers w:val="0"/>
              <w:spacing w:before="0" w:beforeAutospacing="0" w:after="0" w:afterAutospacing="0" w:line="288" w:lineRule="auto"/>
              <w:ind w:left="0" w:right="0"/>
              <w:jc w:val="left"/>
              <w:rPr>
                <w:rFonts w:hint="default" w:ascii="宋体" w:hAnsi="宋体" w:cs="宋体"/>
                <w:sz w:val="24"/>
                <w:szCs w:val="24"/>
              </w:rPr>
            </w:pPr>
            <w:r>
              <w:rPr>
                <w:rFonts w:hint="eastAsia" w:ascii="宋体" w:hAnsi="宋体" w:cs="宋体"/>
                <w:sz w:val="24"/>
                <w:szCs w:val="24"/>
                <w:lang w:eastAsia="zh-CN"/>
              </w:rPr>
              <w:t>响应文件</w:t>
            </w:r>
            <w:r>
              <w:rPr>
                <w:rFonts w:hint="eastAsia" w:ascii="宋体" w:hAnsi="宋体" w:cs="宋体"/>
                <w:sz w:val="24"/>
                <w:szCs w:val="24"/>
              </w:rPr>
              <w:t>应包含以下内容：</w:t>
            </w:r>
          </w:p>
          <w:p w14:paraId="1BA148E1">
            <w:pPr>
              <w:pStyle w:val="23"/>
              <w:keepNext w:val="0"/>
              <w:keepLines w:val="0"/>
              <w:numPr>
                <w:ilvl w:val="0"/>
                <w:numId w:val="0"/>
              </w:numPr>
              <w:suppressLineNumbers w:val="0"/>
              <w:spacing w:before="0" w:beforeAutospacing="0" w:after="0" w:afterAutospacing="0" w:line="288" w:lineRule="auto"/>
              <w:ind w:left="0" w:right="0"/>
              <w:rPr>
                <w:rFonts w:hint="default" w:ascii="宋体" w:hAnsi="宋体" w:cs="宋体"/>
                <w:kern w:val="0"/>
                <w:sz w:val="24"/>
                <w:szCs w:val="24"/>
              </w:rPr>
            </w:pPr>
            <w:r>
              <w:rPr>
                <w:rFonts w:hint="eastAsia" w:ascii="宋体" w:hAnsi="宋体" w:cs="宋体"/>
                <w:kern w:val="0"/>
                <w:sz w:val="24"/>
                <w:szCs w:val="24"/>
              </w:rPr>
              <w:t xml:space="preserve">第一章 </w:t>
            </w:r>
            <w:r>
              <w:rPr>
                <w:rFonts w:hint="default" w:ascii="宋体" w:hAnsi="宋体" w:cs="宋体"/>
                <w:kern w:val="0"/>
                <w:sz w:val="24"/>
                <w:szCs w:val="24"/>
              </w:rPr>
              <w:t xml:space="preserve">  </w:t>
            </w:r>
            <w:r>
              <w:rPr>
                <w:rFonts w:hint="eastAsia" w:ascii="宋体" w:hAnsi="宋体" w:cs="宋体"/>
                <w:kern w:val="0"/>
                <w:sz w:val="24"/>
                <w:szCs w:val="24"/>
              </w:rPr>
              <w:t>响应函</w:t>
            </w:r>
          </w:p>
          <w:p w14:paraId="40100797">
            <w:pPr>
              <w:pStyle w:val="23"/>
              <w:keepNext w:val="0"/>
              <w:keepLines w:val="0"/>
              <w:numPr>
                <w:ilvl w:val="0"/>
                <w:numId w:val="0"/>
              </w:numPr>
              <w:suppressLineNumbers w:val="0"/>
              <w:spacing w:before="0" w:beforeAutospacing="0" w:after="0" w:afterAutospacing="0" w:line="288" w:lineRule="auto"/>
              <w:ind w:left="0" w:right="0"/>
              <w:rPr>
                <w:rFonts w:hint="default" w:ascii="宋体" w:hAnsi="宋体" w:cs="宋体"/>
                <w:kern w:val="0"/>
                <w:sz w:val="24"/>
                <w:szCs w:val="24"/>
              </w:rPr>
            </w:pPr>
            <w:r>
              <w:rPr>
                <w:rFonts w:hint="eastAsia" w:ascii="宋体" w:hAnsi="宋体" w:cs="宋体"/>
                <w:kern w:val="0"/>
                <w:sz w:val="24"/>
                <w:szCs w:val="24"/>
              </w:rPr>
              <w:t xml:space="preserve">第二章 </w:t>
            </w:r>
            <w:r>
              <w:rPr>
                <w:rFonts w:hint="default" w:ascii="宋体" w:hAnsi="宋体" w:cs="宋体"/>
                <w:kern w:val="0"/>
                <w:sz w:val="24"/>
                <w:szCs w:val="24"/>
              </w:rPr>
              <w:t xml:space="preserve">  </w:t>
            </w:r>
            <w:r>
              <w:rPr>
                <w:rFonts w:hint="eastAsia" w:ascii="宋体" w:hAnsi="宋体" w:cs="宋体"/>
                <w:kern w:val="0"/>
                <w:sz w:val="24"/>
                <w:szCs w:val="24"/>
              </w:rPr>
              <w:t>响应报价表</w:t>
            </w:r>
          </w:p>
          <w:p w14:paraId="2BB4183F">
            <w:pPr>
              <w:pStyle w:val="23"/>
              <w:keepNext w:val="0"/>
              <w:keepLines w:val="0"/>
              <w:numPr>
                <w:ilvl w:val="0"/>
                <w:numId w:val="0"/>
              </w:numPr>
              <w:suppressLineNumbers w:val="0"/>
              <w:spacing w:before="0" w:beforeAutospacing="0" w:after="0" w:afterAutospacing="0" w:line="288" w:lineRule="auto"/>
              <w:ind w:left="0" w:right="0"/>
              <w:rPr>
                <w:rFonts w:hint="eastAsia" w:ascii="宋体" w:hAnsi="宋体" w:eastAsia="宋体" w:cs="宋体"/>
                <w:kern w:val="0"/>
                <w:sz w:val="24"/>
                <w:szCs w:val="24"/>
                <w:lang w:eastAsia="zh-CN"/>
              </w:rPr>
            </w:pPr>
            <w:r>
              <w:rPr>
                <w:rFonts w:hint="eastAsia" w:ascii="宋体" w:hAnsi="宋体" w:cs="宋体"/>
                <w:kern w:val="0"/>
                <w:sz w:val="24"/>
                <w:szCs w:val="24"/>
              </w:rPr>
              <w:t xml:space="preserve">第三章  </w:t>
            </w:r>
            <w:r>
              <w:rPr>
                <w:rFonts w:hint="default" w:ascii="宋体" w:hAnsi="宋体" w:cs="宋体"/>
                <w:kern w:val="0"/>
                <w:sz w:val="24"/>
                <w:szCs w:val="24"/>
              </w:rPr>
              <w:t xml:space="preserve"> </w:t>
            </w:r>
            <w:r>
              <w:rPr>
                <w:rFonts w:hint="eastAsia" w:ascii="宋体" w:hAnsi="宋体" w:cs="宋体"/>
                <w:kern w:val="0"/>
                <w:sz w:val="24"/>
                <w:szCs w:val="24"/>
              </w:rPr>
              <w:t>供应商</w:t>
            </w:r>
            <w:r>
              <w:rPr>
                <w:rFonts w:hint="eastAsia" w:ascii="宋体" w:hAnsi="宋体" w:cs="宋体"/>
                <w:kern w:val="0"/>
                <w:sz w:val="24"/>
                <w:szCs w:val="24"/>
                <w:lang w:eastAsia="zh-CN"/>
              </w:rPr>
              <w:t>资格证明文件</w:t>
            </w:r>
          </w:p>
          <w:p w14:paraId="7FCA76DC">
            <w:pPr>
              <w:pStyle w:val="23"/>
              <w:keepNext w:val="0"/>
              <w:keepLines w:val="0"/>
              <w:numPr>
                <w:ilvl w:val="0"/>
                <w:numId w:val="0"/>
              </w:numPr>
              <w:suppressLineNumbers w:val="0"/>
              <w:spacing w:before="0" w:beforeAutospacing="0" w:after="0" w:afterAutospacing="0" w:line="288" w:lineRule="auto"/>
              <w:ind w:left="0" w:right="0"/>
              <w:rPr>
                <w:rFonts w:hint="default" w:ascii="宋体" w:hAnsi="宋体" w:cs="宋体"/>
                <w:kern w:val="0"/>
                <w:sz w:val="24"/>
                <w:szCs w:val="24"/>
                <w:lang w:val="en-US" w:eastAsia="zh-CN"/>
              </w:rPr>
            </w:pPr>
            <w:r>
              <w:rPr>
                <w:rFonts w:hint="eastAsia" w:ascii="宋体" w:hAnsi="宋体" w:cs="宋体"/>
                <w:kern w:val="0"/>
                <w:sz w:val="24"/>
                <w:szCs w:val="24"/>
              </w:rPr>
              <w:t xml:space="preserve">第四章   </w:t>
            </w:r>
            <w:r>
              <w:rPr>
                <w:rFonts w:hint="eastAsia" w:ascii="宋体" w:hAnsi="宋体" w:cs="宋体"/>
                <w:kern w:val="0"/>
                <w:sz w:val="24"/>
                <w:szCs w:val="24"/>
                <w:lang w:val="en-US" w:eastAsia="zh-CN"/>
              </w:rPr>
              <w:t>技术及商务响应偏离表</w:t>
            </w:r>
          </w:p>
          <w:p w14:paraId="2CA5B59A">
            <w:pPr>
              <w:pStyle w:val="23"/>
              <w:keepNext w:val="0"/>
              <w:keepLines w:val="0"/>
              <w:numPr>
                <w:ilvl w:val="0"/>
                <w:numId w:val="0"/>
              </w:numPr>
              <w:suppressLineNumbers w:val="0"/>
              <w:spacing w:before="0" w:beforeAutospacing="0" w:after="0" w:afterAutospacing="0" w:line="288" w:lineRule="auto"/>
              <w:ind w:left="0" w:right="0"/>
              <w:rPr>
                <w:rFonts w:hint="eastAsia" w:ascii="宋体" w:hAnsi="宋体" w:cs="宋体"/>
                <w:kern w:val="0"/>
                <w:sz w:val="24"/>
                <w:szCs w:val="24"/>
                <w:lang w:eastAsia="zh-CN"/>
              </w:rPr>
            </w:pPr>
            <w:r>
              <w:rPr>
                <w:rFonts w:hint="eastAsia" w:ascii="宋体" w:hAnsi="宋体" w:cs="宋体"/>
                <w:kern w:val="0"/>
                <w:sz w:val="24"/>
                <w:szCs w:val="24"/>
              </w:rPr>
              <w:t>第五章</w:t>
            </w:r>
            <w:r>
              <w:rPr>
                <w:rFonts w:hint="eastAsia" w:ascii="宋体" w:hAnsi="宋体" w:cs="宋体"/>
                <w:kern w:val="0"/>
                <w:sz w:val="24"/>
                <w:szCs w:val="24"/>
                <w:lang w:val="en-US" w:eastAsia="zh-CN"/>
              </w:rPr>
              <w:t xml:space="preserve">   </w:t>
            </w:r>
            <w:r>
              <w:rPr>
                <w:rFonts w:hint="eastAsia" w:ascii="宋体" w:hAnsi="宋体" w:cs="宋体"/>
                <w:kern w:val="0"/>
                <w:sz w:val="24"/>
                <w:szCs w:val="24"/>
                <w:lang w:eastAsia="zh-CN"/>
              </w:rPr>
              <w:t>响应方案</w:t>
            </w:r>
          </w:p>
          <w:p w14:paraId="0819822D">
            <w:pPr>
              <w:pStyle w:val="23"/>
              <w:keepNext w:val="0"/>
              <w:keepLines w:val="0"/>
              <w:numPr>
                <w:ilvl w:val="0"/>
                <w:numId w:val="0"/>
              </w:numPr>
              <w:suppressLineNumbers w:val="0"/>
              <w:spacing w:before="0" w:beforeAutospacing="0" w:after="0" w:afterAutospacing="0" w:line="288" w:lineRule="auto"/>
              <w:ind w:left="0" w:right="0"/>
              <w:rPr>
                <w:rFonts w:hint="default" w:ascii="宋体" w:hAnsi="宋体" w:cs="宋体"/>
                <w:kern w:val="0"/>
                <w:sz w:val="24"/>
                <w:szCs w:val="24"/>
              </w:rPr>
            </w:pPr>
            <w:r>
              <w:rPr>
                <w:rFonts w:hint="eastAsia" w:ascii="宋体" w:hAnsi="宋体" w:cs="宋体"/>
                <w:kern w:val="0"/>
                <w:sz w:val="24"/>
                <w:szCs w:val="24"/>
              </w:rPr>
              <w:t>第</w:t>
            </w:r>
            <w:r>
              <w:rPr>
                <w:rFonts w:hint="eastAsia" w:ascii="宋体" w:hAnsi="宋体" w:cs="宋体"/>
                <w:kern w:val="0"/>
                <w:sz w:val="24"/>
                <w:szCs w:val="24"/>
                <w:lang w:val="en-US" w:eastAsia="zh-CN"/>
              </w:rPr>
              <w:t>六</w:t>
            </w:r>
            <w:r>
              <w:rPr>
                <w:rFonts w:hint="eastAsia" w:ascii="宋体" w:hAnsi="宋体" w:cs="宋体"/>
                <w:kern w:val="0"/>
                <w:sz w:val="24"/>
                <w:szCs w:val="24"/>
              </w:rPr>
              <w:t>章   供应商承诺书</w:t>
            </w:r>
          </w:p>
        </w:tc>
        <w:tc>
          <w:tcPr>
            <w:tcW w:w="1002" w:type="dxa"/>
            <w:tcBorders>
              <w:top w:val="single" w:color="auto" w:sz="4" w:space="0"/>
              <w:left w:val="single" w:color="auto" w:sz="4" w:space="0"/>
              <w:bottom w:val="single" w:color="auto" w:sz="4" w:space="0"/>
              <w:right w:val="single" w:color="auto" w:sz="4" w:space="0"/>
            </w:tcBorders>
          </w:tcPr>
          <w:p w14:paraId="0180030C">
            <w:pPr>
              <w:keepNext w:val="0"/>
              <w:keepLines w:val="0"/>
              <w:widowControl/>
              <w:suppressLineNumbers w:val="0"/>
              <w:spacing w:before="0" w:beforeAutospacing="0" w:after="0" w:afterAutospacing="0" w:line="288" w:lineRule="auto"/>
              <w:ind w:left="0" w:right="0" w:firstLine="200"/>
              <w:rPr>
                <w:rFonts w:hint="default" w:ascii="宋体" w:hAnsi="宋体" w:cs="宋体"/>
                <w:b/>
                <w:bCs/>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4F8AB63C">
            <w:pPr>
              <w:keepNext w:val="0"/>
              <w:keepLines w:val="0"/>
              <w:widowControl/>
              <w:suppressLineNumbers w:val="0"/>
              <w:spacing w:before="0" w:beforeAutospacing="0" w:after="0" w:afterAutospacing="0" w:line="288" w:lineRule="auto"/>
              <w:ind w:left="0" w:right="0" w:firstLine="200"/>
              <w:rPr>
                <w:rFonts w:hint="default" w:ascii="宋体" w:hAnsi="宋体" w:cs="宋体"/>
                <w:b/>
                <w:bCs/>
                <w:kern w:val="0"/>
                <w:sz w:val="24"/>
                <w:szCs w:val="24"/>
              </w:rPr>
            </w:pPr>
          </w:p>
        </w:tc>
      </w:tr>
      <w:tr w14:paraId="52C6E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0F1CB30C">
            <w:pPr>
              <w:keepNext w:val="0"/>
              <w:keepLines w:val="0"/>
              <w:widowControl/>
              <w:suppressLineNumbers w:val="0"/>
              <w:spacing w:before="0" w:beforeAutospacing="0" w:after="0" w:afterAutospacing="0" w:line="288" w:lineRule="auto"/>
              <w:ind w:left="0" w:right="0" w:firstLine="200"/>
              <w:rPr>
                <w:rFonts w:hint="default" w:ascii="宋体" w:hAnsi="宋体" w:cs="宋体"/>
                <w:bCs/>
                <w:kern w:val="0"/>
                <w:sz w:val="24"/>
                <w:szCs w:val="24"/>
              </w:rPr>
            </w:pPr>
            <w:r>
              <w:rPr>
                <w:rFonts w:hint="eastAsia" w:ascii="宋体" w:hAnsi="宋体" w:cs="宋体"/>
                <w:bCs/>
                <w:kern w:val="0"/>
                <w:sz w:val="24"/>
                <w:szCs w:val="24"/>
              </w:rPr>
              <w:t>5</w:t>
            </w:r>
          </w:p>
        </w:tc>
        <w:tc>
          <w:tcPr>
            <w:tcW w:w="2359" w:type="dxa"/>
            <w:tcBorders>
              <w:top w:val="single" w:color="auto" w:sz="4" w:space="0"/>
              <w:left w:val="single" w:color="auto" w:sz="4" w:space="0"/>
              <w:bottom w:val="single" w:color="auto" w:sz="4" w:space="0"/>
              <w:right w:val="single" w:color="auto" w:sz="4" w:space="0"/>
            </w:tcBorders>
            <w:vAlign w:val="center"/>
          </w:tcPr>
          <w:p w14:paraId="43D4E916">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kern w:val="0"/>
                <w:sz w:val="24"/>
                <w:szCs w:val="24"/>
              </w:rPr>
            </w:pPr>
            <w:r>
              <w:rPr>
                <w:rFonts w:hint="eastAsia" w:ascii="宋体" w:hAnsi="宋体" w:cs="宋体"/>
                <w:bCs/>
                <w:kern w:val="0"/>
                <w:sz w:val="24"/>
                <w:szCs w:val="24"/>
                <w:lang w:eastAsia="zh-CN"/>
              </w:rPr>
              <w:t>响应文件</w:t>
            </w:r>
            <w:r>
              <w:rPr>
                <w:rFonts w:hint="eastAsia" w:ascii="宋体" w:hAnsi="宋体" w:cs="宋体"/>
                <w:bCs/>
                <w:kern w:val="0"/>
                <w:sz w:val="24"/>
                <w:szCs w:val="24"/>
              </w:rPr>
              <w:t>的计量单位、语言、报价货币、投标有效期</w:t>
            </w:r>
          </w:p>
        </w:tc>
        <w:tc>
          <w:tcPr>
            <w:tcW w:w="3770" w:type="dxa"/>
            <w:tcBorders>
              <w:top w:val="single" w:color="auto" w:sz="4" w:space="0"/>
              <w:left w:val="single" w:color="auto" w:sz="4" w:space="0"/>
              <w:bottom w:val="single" w:color="auto" w:sz="4" w:space="0"/>
              <w:right w:val="single" w:color="auto" w:sz="4" w:space="0"/>
            </w:tcBorders>
            <w:vAlign w:val="center"/>
          </w:tcPr>
          <w:p w14:paraId="0DCCE122">
            <w:pPr>
              <w:keepNext w:val="0"/>
              <w:keepLines w:val="0"/>
              <w:widowControl/>
              <w:suppressLineNumbers w:val="0"/>
              <w:spacing w:before="0" w:beforeAutospacing="0" w:after="0" w:afterAutospacing="0" w:line="288" w:lineRule="auto"/>
              <w:ind w:left="0" w:right="0"/>
              <w:jc w:val="left"/>
              <w:rPr>
                <w:rFonts w:hint="default" w:ascii="宋体" w:hAnsi="宋体" w:cs="宋体"/>
                <w:b/>
                <w:bCs/>
                <w:kern w:val="0"/>
                <w:sz w:val="24"/>
                <w:szCs w:val="24"/>
              </w:rPr>
            </w:pPr>
            <w:r>
              <w:rPr>
                <w:rFonts w:hint="eastAsia" w:ascii="宋体" w:hAnsi="宋体" w:cs="宋体"/>
                <w:sz w:val="24"/>
                <w:szCs w:val="24"/>
              </w:rPr>
              <w:t>计量单位、语言、报价货币、投标有效期均符合</w:t>
            </w:r>
            <w:r>
              <w:rPr>
                <w:rFonts w:hint="eastAsia" w:ascii="宋体" w:hAnsi="宋体" w:cs="宋体"/>
                <w:sz w:val="24"/>
                <w:szCs w:val="24"/>
                <w:lang w:eastAsia="zh-CN"/>
              </w:rPr>
              <w:t>磋商文件</w:t>
            </w:r>
            <w:r>
              <w:rPr>
                <w:rFonts w:hint="eastAsia" w:ascii="宋体" w:hAnsi="宋体" w:cs="宋体"/>
                <w:sz w:val="24"/>
                <w:szCs w:val="24"/>
              </w:rPr>
              <w:t>的要求。</w:t>
            </w:r>
          </w:p>
        </w:tc>
        <w:tc>
          <w:tcPr>
            <w:tcW w:w="1002" w:type="dxa"/>
            <w:tcBorders>
              <w:top w:val="single" w:color="auto" w:sz="4" w:space="0"/>
              <w:left w:val="single" w:color="auto" w:sz="4" w:space="0"/>
              <w:bottom w:val="single" w:color="auto" w:sz="4" w:space="0"/>
              <w:right w:val="single" w:color="auto" w:sz="4" w:space="0"/>
            </w:tcBorders>
            <w:vAlign w:val="center"/>
          </w:tcPr>
          <w:p w14:paraId="11B9D38E">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
                <w:bCs/>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58B9D3D2">
            <w:pPr>
              <w:keepNext w:val="0"/>
              <w:keepLines w:val="0"/>
              <w:widowControl/>
              <w:suppressLineNumbers w:val="0"/>
              <w:spacing w:before="0" w:beforeAutospacing="0" w:after="0" w:afterAutospacing="0" w:line="288" w:lineRule="auto"/>
              <w:ind w:left="0" w:right="0" w:firstLine="200"/>
              <w:rPr>
                <w:rFonts w:hint="default" w:ascii="宋体" w:hAnsi="宋体" w:cs="宋体"/>
                <w:b/>
                <w:bCs/>
                <w:kern w:val="0"/>
                <w:sz w:val="24"/>
                <w:szCs w:val="24"/>
              </w:rPr>
            </w:pPr>
          </w:p>
        </w:tc>
      </w:tr>
      <w:tr w14:paraId="62F49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41E38773">
            <w:pPr>
              <w:keepNext w:val="0"/>
              <w:keepLines w:val="0"/>
              <w:widowControl/>
              <w:suppressLineNumbers w:val="0"/>
              <w:spacing w:before="0" w:beforeAutospacing="0" w:after="0" w:afterAutospacing="0" w:line="288" w:lineRule="auto"/>
              <w:ind w:left="0" w:right="0" w:firstLine="200"/>
              <w:rPr>
                <w:rFonts w:hint="default" w:ascii="宋体" w:hAnsi="宋体" w:cs="宋体"/>
                <w:bCs/>
                <w:kern w:val="0"/>
                <w:sz w:val="24"/>
                <w:szCs w:val="24"/>
              </w:rPr>
            </w:pPr>
            <w:r>
              <w:rPr>
                <w:rFonts w:hint="eastAsia" w:ascii="宋体" w:hAnsi="宋体" w:cs="宋体"/>
                <w:bCs/>
                <w:kern w:val="0"/>
                <w:sz w:val="24"/>
                <w:szCs w:val="24"/>
              </w:rPr>
              <w:t>6</w:t>
            </w:r>
          </w:p>
        </w:tc>
        <w:tc>
          <w:tcPr>
            <w:tcW w:w="2359" w:type="dxa"/>
            <w:tcBorders>
              <w:top w:val="single" w:color="auto" w:sz="4" w:space="0"/>
              <w:left w:val="single" w:color="auto" w:sz="4" w:space="0"/>
              <w:bottom w:val="single" w:color="auto" w:sz="4" w:space="0"/>
              <w:right w:val="single" w:color="auto" w:sz="4" w:space="0"/>
            </w:tcBorders>
            <w:vAlign w:val="center"/>
          </w:tcPr>
          <w:p w14:paraId="1DE35362">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kern w:val="0"/>
                <w:sz w:val="24"/>
                <w:szCs w:val="24"/>
              </w:rPr>
            </w:pPr>
            <w:r>
              <w:rPr>
                <w:rFonts w:hint="eastAsia" w:ascii="宋体" w:hAnsi="宋体" w:cs="宋体"/>
                <w:bCs/>
                <w:kern w:val="0"/>
                <w:sz w:val="24"/>
                <w:szCs w:val="24"/>
              </w:rPr>
              <w:t>投标报价</w:t>
            </w:r>
          </w:p>
        </w:tc>
        <w:tc>
          <w:tcPr>
            <w:tcW w:w="3770" w:type="dxa"/>
            <w:tcBorders>
              <w:top w:val="single" w:color="auto" w:sz="4" w:space="0"/>
              <w:left w:val="single" w:color="auto" w:sz="4" w:space="0"/>
              <w:bottom w:val="single" w:color="auto" w:sz="4" w:space="0"/>
              <w:right w:val="single" w:color="auto" w:sz="4" w:space="0"/>
            </w:tcBorders>
          </w:tcPr>
          <w:p w14:paraId="3E27697B">
            <w:pPr>
              <w:keepNext w:val="0"/>
              <w:keepLines w:val="0"/>
              <w:widowControl/>
              <w:suppressLineNumbers w:val="0"/>
              <w:spacing w:before="0" w:beforeAutospacing="0" w:after="0" w:afterAutospacing="0" w:line="288" w:lineRule="auto"/>
              <w:ind w:left="0" w:right="0"/>
              <w:jc w:val="left"/>
              <w:rPr>
                <w:rFonts w:hint="eastAsia" w:ascii="宋体" w:hAnsi="宋体" w:eastAsia="宋体" w:cs="宋体"/>
                <w:bCs/>
                <w:kern w:val="0"/>
                <w:sz w:val="24"/>
                <w:szCs w:val="24"/>
                <w:lang w:eastAsia="zh-CN"/>
              </w:rPr>
            </w:pPr>
            <w:r>
              <w:rPr>
                <w:rFonts w:hint="eastAsia" w:ascii="宋体" w:hAnsi="宋体" w:cs="宋体"/>
                <w:bCs/>
                <w:kern w:val="0"/>
                <w:sz w:val="24"/>
                <w:szCs w:val="24"/>
              </w:rPr>
              <w:t>（1）投标报价符合唯一性要求</w:t>
            </w:r>
            <w:r>
              <w:rPr>
                <w:rFonts w:hint="eastAsia" w:ascii="宋体" w:hAnsi="宋体" w:cs="宋体"/>
                <w:bCs/>
                <w:kern w:val="0"/>
                <w:sz w:val="24"/>
                <w:szCs w:val="24"/>
                <w:lang w:eastAsia="zh-CN"/>
              </w:rPr>
              <w:t>；</w:t>
            </w:r>
          </w:p>
          <w:p w14:paraId="4AD0623D">
            <w:pPr>
              <w:keepNext w:val="0"/>
              <w:keepLines w:val="0"/>
              <w:widowControl/>
              <w:suppressLineNumbers w:val="0"/>
              <w:spacing w:before="0" w:beforeAutospacing="0" w:after="0" w:afterAutospacing="0" w:line="288" w:lineRule="auto"/>
              <w:ind w:left="0" w:right="0"/>
              <w:jc w:val="left"/>
              <w:rPr>
                <w:rFonts w:hint="eastAsia" w:ascii="宋体" w:hAnsi="宋体" w:eastAsia="宋体" w:cs="宋体"/>
                <w:bCs/>
                <w:kern w:val="0"/>
                <w:sz w:val="24"/>
                <w:szCs w:val="24"/>
                <w:lang w:eastAsia="zh-CN"/>
              </w:rPr>
            </w:pPr>
            <w:r>
              <w:rPr>
                <w:rFonts w:hint="eastAsia" w:ascii="宋体" w:hAnsi="宋体" w:cs="宋体"/>
                <w:bCs/>
                <w:kern w:val="0"/>
                <w:sz w:val="24"/>
                <w:szCs w:val="24"/>
              </w:rPr>
              <w:t>（2）开标一览表填写符合要求</w:t>
            </w:r>
            <w:r>
              <w:rPr>
                <w:rFonts w:hint="eastAsia" w:ascii="宋体" w:hAnsi="宋体" w:cs="宋体"/>
                <w:bCs/>
                <w:kern w:val="0"/>
                <w:sz w:val="24"/>
                <w:szCs w:val="24"/>
                <w:lang w:eastAsia="zh-CN"/>
              </w:rPr>
              <w:t>；</w:t>
            </w:r>
          </w:p>
          <w:p w14:paraId="61A30DE1">
            <w:pPr>
              <w:keepNext w:val="0"/>
              <w:keepLines w:val="0"/>
              <w:widowControl/>
              <w:suppressLineNumbers w:val="0"/>
              <w:spacing w:before="0" w:beforeAutospacing="0" w:after="0" w:afterAutospacing="0" w:line="288" w:lineRule="auto"/>
              <w:ind w:left="0" w:right="0"/>
              <w:jc w:val="left"/>
              <w:rPr>
                <w:rFonts w:hint="eastAsia" w:ascii="宋体" w:hAnsi="宋体" w:eastAsia="宋体" w:cs="宋体"/>
                <w:sz w:val="24"/>
                <w:szCs w:val="24"/>
                <w:lang w:eastAsia="zh-CN"/>
              </w:rPr>
            </w:pPr>
            <w:r>
              <w:rPr>
                <w:rFonts w:hint="eastAsia" w:ascii="宋体" w:hAnsi="宋体" w:cs="宋体"/>
                <w:bCs/>
                <w:kern w:val="0"/>
                <w:sz w:val="24"/>
                <w:szCs w:val="24"/>
              </w:rPr>
              <w:t>（3）未超出采购预算或</w:t>
            </w:r>
            <w:r>
              <w:rPr>
                <w:rFonts w:hint="eastAsia" w:ascii="宋体" w:hAnsi="宋体" w:cs="宋体"/>
                <w:bCs/>
                <w:kern w:val="0"/>
                <w:sz w:val="24"/>
                <w:szCs w:val="24"/>
                <w:lang w:eastAsia="zh-CN"/>
              </w:rPr>
              <w:t>磋商文件</w:t>
            </w:r>
            <w:r>
              <w:rPr>
                <w:rFonts w:hint="eastAsia" w:ascii="宋体" w:hAnsi="宋体" w:cs="宋体"/>
                <w:bCs/>
                <w:kern w:val="0"/>
                <w:sz w:val="24"/>
                <w:szCs w:val="24"/>
              </w:rPr>
              <w:t>规定的最高限价</w:t>
            </w:r>
            <w:r>
              <w:rPr>
                <w:rFonts w:hint="eastAsia" w:ascii="宋体" w:hAnsi="宋体" w:cs="宋体"/>
                <w:bCs/>
                <w:kern w:val="0"/>
                <w:sz w:val="24"/>
                <w:szCs w:val="24"/>
                <w:lang w:eastAsia="zh-CN"/>
              </w:rPr>
              <w:t>。</w:t>
            </w:r>
          </w:p>
        </w:tc>
        <w:tc>
          <w:tcPr>
            <w:tcW w:w="1002" w:type="dxa"/>
            <w:tcBorders>
              <w:top w:val="single" w:color="auto" w:sz="4" w:space="0"/>
              <w:left w:val="single" w:color="auto" w:sz="4" w:space="0"/>
              <w:bottom w:val="single" w:color="auto" w:sz="4" w:space="0"/>
              <w:right w:val="single" w:color="auto" w:sz="4" w:space="0"/>
            </w:tcBorders>
          </w:tcPr>
          <w:p w14:paraId="1EE708CF">
            <w:pPr>
              <w:keepNext w:val="0"/>
              <w:keepLines w:val="0"/>
              <w:widowControl/>
              <w:suppressLineNumbers w:val="0"/>
              <w:spacing w:before="0" w:beforeAutospacing="0" w:after="0" w:afterAutospacing="0" w:line="288" w:lineRule="auto"/>
              <w:ind w:left="0" w:right="0" w:firstLine="200"/>
              <w:rPr>
                <w:rFonts w:hint="default" w:ascii="宋体" w:hAnsi="宋体" w:cs="宋体"/>
                <w:b/>
                <w:bCs/>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6E382699">
            <w:pPr>
              <w:keepNext w:val="0"/>
              <w:keepLines w:val="0"/>
              <w:widowControl/>
              <w:suppressLineNumbers w:val="0"/>
              <w:spacing w:before="0" w:beforeAutospacing="0" w:after="0" w:afterAutospacing="0" w:line="288" w:lineRule="auto"/>
              <w:ind w:left="0" w:right="0" w:firstLine="200"/>
              <w:rPr>
                <w:rFonts w:hint="default" w:ascii="宋体" w:hAnsi="宋体" w:cs="宋体"/>
                <w:b/>
                <w:bCs/>
                <w:kern w:val="0"/>
                <w:sz w:val="24"/>
                <w:szCs w:val="24"/>
              </w:rPr>
            </w:pPr>
          </w:p>
        </w:tc>
      </w:tr>
      <w:tr w14:paraId="2D28B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3146CF17">
            <w:pPr>
              <w:keepNext w:val="0"/>
              <w:keepLines w:val="0"/>
              <w:widowControl/>
              <w:suppressLineNumbers w:val="0"/>
              <w:spacing w:before="0" w:beforeAutospacing="0" w:after="0" w:afterAutospacing="0" w:line="288" w:lineRule="auto"/>
              <w:ind w:left="0" w:right="0" w:firstLine="200"/>
              <w:rPr>
                <w:rFonts w:hint="default" w:ascii="宋体" w:hAnsi="宋体" w:cs="宋体"/>
                <w:bCs/>
                <w:kern w:val="0"/>
                <w:sz w:val="24"/>
                <w:szCs w:val="24"/>
              </w:rPr>
            </w:pPr>
            <w:r>
              <w:rPr>
                <w:rFonts w:hint="eastAsia" w:ascii="宋体" w:hAnsi="宋体" w:cs="宋体"/>
                <w:bCs/>
                <w:kern w:val="0"/>
                <w:sz w:val="24"/>
                <w:szCs w:val="24"/>
              </w:rPr>
              <w:t>7</w:t>
            </w:r>
          </w:p>
        </w:tc>
        <w:tc>
          <w:tcPr>
            <w:tcW w:w="2359" w:type="dxa"/>
            <w:tcBorders>
              <w:top w:val="single" w:color="auto" w:sz="4" w:space="0"/>
              <w:left w:val="single" w:color="auto" w:sz="4" w:space="0"/>
              <w:bottom w:val="single" w:color="auto" w:sz="4" w:space="0"/>
              <w:right w:val="single" w:color="auto" w:sz="4" w:space="0"/>
            </w:tcBorders>
            <w:vAlign w:val="center"/>
          </w:tcPr>
          <w:p w14:paraId="0359D44D">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kern w:val="0"/>
                <w:sz w:val="24"/>
                <w:szCs w:val="24"/>
              </w:rPr>
            </w:pPr>
            <w:r>
              <w:rPr>
                <w:rFonts w:hint="eastAsia" w:ascii="宋体" w:hAnsi="宋体" w:cs="宋体"/>
                <w:bCs/>
                <w:kern w:val="0"/>
                <w:sz w:val="24"/>
                <w:szCs w:val="24"/>
                <w:lang w:eastAsia="zh-CN"/>
              </w:rPr>
              <w:t>磋商文件</w:t>
            </w:r>
            <w:r>
              <w:rPr>
                <w:rFonts w:hint="eastAsia" w:ascii="宋体" w:hAnsi="宋体" w:cs="宋体"/>
                <w:bCs/>
                <w:kern w:val="0"/>
                <w:sz w:val="24"/>
                <w:szCs w:val="24"/>
              </w:rPr>
              <w:t>要求的实质性条款</w:t>
            </w:r>
          </w:p>
        </w:tc>
        <w:tc>
          <w:tcPr>
            <w:tcW w:w="3770" w:type="dxa"/>
            <w:tcBorders>
              <w:top w:val="single" w:color="auto" w:sz="4" w:space="0"/>
              <w:left w:val="single" w:color="auto" w:sz="4" w:space="0"/>
              <w:bottom w:val="single" w:color="auto" w:sz="4" w:space="0"/>
              <w:right w:val="single" w:color="auto" w:sz="4" w:space="0"/>
            </w:tcBorders>
            <w:vAlign w:val="center"/>
          </w:tcPr>
          <w:p w14:paraId="16237AC7">
            <w:pPr>
              <w:keepNext w:val="0"/>
              <w:keepLines w:val="0"/>
              <w:widowControl/>
              <w:suppressLineNumbers w:val="0"/>
              <w:spacing w:before="0" w:beforeAutospacing="0" w:after="0" w:afterAutospacing="0" w:line="288" w:lineRule="auto"/>
              <w:ind w:left="0" w:right="0"/>
              <w:jc w:val="left"/>
              <w:rPr>
                <w:rFonts w:hint="default" w:ascii="宋体" w:hAnsi="宋体" w:cs="宋体"/>
                <w:sz w:val="24"/>
                <w:szCs w:val="24"/>
              </w:rPr>
            </w:pPr>
            <w:r>
              <w:rPr>
                <w:rFonts w:hint="eastAsia" w:ascii="宋体" w:hAnsi="宋体" w:cs="宋体"/>
                <w:sz w:val="24"/>
                <w:szCs w:val="24"/>
              </w:rPr>
              <w:t>完全响应</w:t>
            </w:r>
            <w:r>
              <w:rPr>
                <w:rFonts w:hint="eastAsia" w:ascii="宋体" w:hAnsi="宋体" w:cs="宋体"/>
                <w:sz w:val="24"/>
                <w:szCs w:val="24"/>
                <w:lang w:eastAsia="zh-CN"/>
              </w:rPr>
              <w:t>磋商文件</w:t>
            </w:r>
            <w:r>
              <w:rPr>
                <w:rFonts w:hint="eastAsia" w:ascii="宋体" w:hAnsi="宋体" w:cs="宋体"/>
                <w:sz w:val="24"/>
                <w:szCs w:val="24"/>
              </w:rPr>
              <w:t>要求的各项实质性条款。</w:t>
            </w:r>
          </w:p>
        </w:tc>
        <w:tc>
          <w:tcPr>
            <w:tcW w:w="1002" w:type="dxa"/>
            <w:tcBorders>
              <w:top w:val="single" w:color="auto" w:sz="4" w:space="0"/>
              <w:left w:val="single" w:color="auto" w:sz="4" w:space="0"/>
              <w:bottom w:val="single" w:color="auto" w:sz="4" w:space="0"/>
              <w:right w:val="single" w:color="auto" w:sz="4" w:space="0"/>
            </w:tcBorders>
          </w:tcPr>
          <w:p w14:paraId="3EA5032A">
            <w:pPr>
              <w:keepNext w:val="0"/>
              <w:keepLines w:val="0"/>
              <w:widowControl/>
              <w:suppressLineNumbers w:val="0"/>
              <w:spacing w:before="0" w:beforeAutospacing="0" w:after="0" w:afterAutospacing="0" w:line="288" w:lineRule="auto"/>
              <w:ind w:left="0" w:right="0" w:firstLine="200"/>
              <w:rPr>
                <w:rFonts w:hint="default" w:ascii="宋体" w:hAnsi="宋体" w:cs="宋体"/>
                <w:b/>
                <w:bCs/>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73CDADBD">
            <w:pPr>
              <w:keepNext w:val="0"/>
              <w:keepLines w:val="0"/>
              <w:widowControl/>
              <w:suppressLineNumbers w:val="0"/>
              <w:spacing w:before="0" w:beforeAutospacing="0" w:after="0" w:afterAutospacing="0" w:line="288" w:lineRule="auto"/>
              <w:ind w:left="0" w:right="0" w:firstLine="200"/>
              <w:rPr>
                <w:rFonts w:hint="default" w:ascii="宋体" w:hAnsi="宋体" w:cs="宋体"/>
                <w:b/>
                <w:bCs/>
                <w:kern w:val="0"/>
                <w:sz w:val="24"/>
                <w:szCs w:val="24"/>
              </w:rPr>
            </w:pPr>
          </w:p>
        </w:tc>
      </w:tr>
      <w:tr w14:paraId="7963B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17A422BF">
            <w:pPr>
              <w:keepNext w:val="0"/>
              <w:keepLines w:val="0"/>
              <w:widowControl/>
              <w:suppressLineNumbers w:val="0"/>
              <w:spacing w:before="0" w:beforeAutospacing="0" w:after="0" w:afterAutospacing="0" w:line="288" w:lineRule="auto"/>
              <w:ind w:left="0" w:right="0" w:firstLine="200"/>
              <w:rPr>
                <w:rFonts w:hint="default" w:ascii="宋体" w:hAnsi="宋体" w:cs="宋体"/>
                <w:sz w:val="24"/>
                <w:szCs w:val="24"/>
              </w:rPr>
            </w:pPr>
            <w:r>
              <w:rPr>
                <w:rFonts w:hint="eastAsia" w:ascii="宋体" w:hAnsi="宋体" w:cs="宋体"/>
                <w:sz w:val="24"/>
                <w:szCs w:val="24"/>
              </w:rPr>
              <w:t>8</w:t>
            </w:r>
          </w:p>
        </w:tc>
        <w:tc>
          <w:tcPr>
            <w:tcW w:w="2359" w:type="dxa"/>
            <w:tcBorders>
              <w:top w:val="single" w:color="auto" w:sz="4" w:space="0"/>
              <w:left w:val="single" w:color="auto" w:sz="4" w:space="0"/>
              <w:bottom w:val="single" w:color="auto" w:sz="4" w:space="0"/>
              <w:right w:val="single" w:color="auto" w:sz="4" w:space="0"/>
            </w:tcBorders>
            <w:vAlign w:val="center"/>
          </w:tcPr>
          <w:p w14:paraId="3804F7E1">
            <w:pPr>
              <w:keepNext w:val="0"/>
              <w:keepLines w:val="0"/>
              <w:widowControl/>
              <w:suppressLineNumbers w:val="0"/>
              <w:spacing w:before="0" w:beforeAutospacing="0" w:after="0" w:afterAutospacing="0" w:line="288" w:lineRule="auto"/>
              <w:ind w:left="0" w:right="0"/>
              <w:jc w:val="center"/>
              <w:rPr>
                <w:rFonts w:hint="default" w:ascii="宋体" w:hAnsi="宋体" w:cs="宋体"/>
                <w:bCs/>
                <w:kern w:val="0"/>
                <w:sz w:val="24"/>
                <w:szCs w:val="24"/>
              </w:rPr>
            </w:pPr>
            <w:r>
              <w:rPr>
                <w:rFonts w:hint="eastAsia" w:ascii="宋体" w:hAnsi="宋体" w:cs="宋体"/>
                <w:bCs/>
                <w:sz w:val="24"/>
                <w:szCs w:val="24"/>
              </w:rPr>
              <w:t>合同主要条款响应</w:t>
            </w:r>
          </w:p>
        </w:tc>
        <w:tc>
          <w:tcPr>
            <w:tcW w:w="3770" w:type="dxa"/>
            <w:tcBorders>
              <w:top w:val="single" w:color="auto" w:sz="4" w:space="0"/>
              <w:left w:val="single" w:color="auto" w:sz="4" w:space="0"/>
              <w:bottom w:val="single" w:color="auto" w:sz="4" w:space="0"/>
              <w:right w:val="single" w:color="auto" w:sz="4" w:space="0"/>
            </w:tcBorders>
            <w:vAlign w:val="center"/>
          </w:tcPr>
          <w:p w14:paraId="648BD2E0">
            <w:pPr>
              <w:keepNext w:val="0"/>
              <w:keepLines w:val="0"/>
              <w:widowControl/>
              <w:suppressLineNumbers w:val="0"/>
              <w:spacing w:before="0" w:beforeAutospacing="0" w:after="0" w:afterAutospacing="0" w:line="288" w:lineRule="auto"/>
              <w:ind w:left="0" w:right="0"/>
              <w:jc w:val="left"/>
              <w:rPr>
                <w:rFonts w:hint="default" w:ascii="宋体" w:hAnsi="宋体" w:cs="宋体"/>
                <w:sz w:val="24"/>
                <w:szCs w:val="24"/>
              </w:rPr>
            </w:pPr>
            <w:r>
              <w:rPr>
                <w:rFonts w:hint="eastAsia" w:ascii="宋体" w:hAnsi="宋体" w:cs="宋体"/>
                <w:sz w:val="24"/>
                <w:szCs w:val="24"/>
              </w:rPr>
              <w:t>完</w:t>
            </w:r>
            <w:r>
              <w:rPr>
                <w:rFonts w:hint="eastAsia" w:ascii="宋体" w:hAnsi="宋体" w:cs="宋体"/>
                <w:sz w:val="24"/>
                <w:szCs w:val="24"/>
                <w:lang w:val="en-US" w:eastAsia="zh-CN"/>
              </w:rPr>
              <w:t>全理解并接受</w:t>
            </w:r>
            <w:r>
              <w:rPr>
                <w:rFonts w:hint="eastAsia" w:ascii="宋体" w:hAnsi="宋体" w:cs="宋体"/>
                <w:sz w:val="24"/>
                <w:szCs w:val="24"/>
                <w:lang w:eastAsia="zh-CN"/>
              </w:rPr>
              <w:t>磋商文件</w:t>
            </w:r>
            <w:r>
              <w:rPr>
                <w:rFonts w:hint="eastAsia" w:ascii="宋体" w:hAnsi="宋体" w:cs="宋体"/>
                <w:sz w:val="24"/>
                <w:szCs w:val="24"/>
              </w:rPr>
              <w:t>合同主要条款。</w:t>
            </w:r>
          </w:p>
        </w:tc>
        <w:tc>
          <w:tcPr>
            <w:tcW w:w="1002" w:type="dxa"/>
            <w:tcBorders>
              <w:top w:val="single" w:color="auto" w:sz="4" w:space="0"/>
              <w:left w:val="single" w:color="auto" w:sz="4" w:space="0"/>
              <w:bottom w:val="single" w:color="auto" w:sz="4" w:space="0"/>
              <w:right w:val="single" w:color="auto" w:sz="4" w:space="0"/>
            </w:tcBorders>
          </w:tcPr>
          <w:p w14:paraId="52D16C06">
            <w:pPr>
              <w:keepNext w:val="0"/>
              <w:keepLines w:val="0"/>
              <w:widowControl/>
              <w:suppressLineNumbers w:val="0"/>
              <w:spacing w:before="0" w:beforeAutospacing="0" w:after="0" w:afterAutospacing="0" w:line="288" w:lineRule="auto"/>
              <w:ind w:left="0" w:right="0" w:firstLine="200"/>
              <w:rPr>
                <w:rFonts w:hint="default" w:ascii="宋体" w:hAnsi="宋体" w:cs="宋体"/>
                <w:b/>
                <w:bCs/>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6801AAAD">
            <w:pPr>
              <w:keepNext w:val="0"/>
              <w:keepLines w:val="0"/>
              <w:widowControl/>
              <w:suppressLineNumbers w:val="0"/>
              <w:spacing w:before="0" w:beforeAutospacing="0" w:after="0" w:afterAutospacing="0" w:line="288" w:lineRule="auto"/>
              <w:ind w:left="0" w:right="0" w:firstLine="200"/>
              <w:rPr>
                <w:rFonts w:hint="default" w:ascii="宋体" w:hAnsi="宋体" w:cs="宋体"/>
                <w:b/>
                <w:bCs/>
                <w:kern w:val="0"/>
                <w:sz w:val="24"/>
                <w:szCs w:val="24"/>
              </w:rPr>
            </w:pPr>
          </w:p>
        </w:tc>
      </w:tr>
    </w:tbl>
    <w:p w14:paraId="03557ECE">
      <w:pPr>
        <w:pStyle w:val="13"/>
      </w:pPr>
    </w:p>
    <w:p w14:paraId="78C213F3">
      <w:pPr>
        <w:spacing w:line="360" w:lineRule="auto"/>
        <w:ind w:firstLine="360" w:firstLineChars="150"/>
        <w:rPr>
          <w:rFonts w:ascii="宋体" w:hAnsi="宋体" w:cs="宋体"/>
          <w:sz w:val="24"/>
        </w:rPr>
      </w:pPr>
      <w:r>
        <w:rPr>
          <w:rFonts w:hint="eastAsia" w:ascii="宋体" w:hAnsi="宋体" w:cs="宋体"/>
          <w:sz w:val="24"/>
        </w:rPr>
        <w:t>（4）磋商时，响应文件中出现下列情况，修正原则为：</w:t>
      </w:r>
    </w:p>
    <w:p w14:paraId="3F29A6EB">
      <w:pPr>
        <w:spacing w:line="360" w:lineRule="auto"/>
        <w:ind w:firstLine="600" w:firstLineChars="250"/>
        <w:rPr>
          <w:rFonts w:ascii="宋体" w:hAnsi="宋体" w:cs="宋体"/>
          <w:sz w:val="24"/>
        </w:rPr>
      </w:pPr>
      <w:r>
        <w:rPr>
          <w:rFonts w:hint="eastAsia" w:ascii="宋体" w:hAnsi="宋体" w:cs="宋体"/>
          <w:color w:val="000000"/>
          <w:sz w:val="24"/>
        </w:rPr>
        <w:t>A</w:t>
      </w:r>
      <w:r>
        <w:rPr>
          <w:rFonts w:hint="eastAsia" w:ascii="宋体" w:hAnsi="宋体" w:cs="宋体"/>
          <w:color w:val="000000"/>
          <w:sz w:val="24"/>
          <w:lang w:eastAsia="zh-CN"/>
        </w:rPr>
        <w:t>.</w:t>
      </w:r>
      <w:r>
        <w:rPr>
          <w:rFonts w:hint="eastAsia" w:ascii="宋体" w:hAnsi="宋体" w:cs="宋体"/>
          <w:color w:val="000000"/>
          <w:sz w:val="24"/>
        </w:rPr>
        <w:t>响应文件中响应报价表内容与响应文件中明细内容不一致的，以响应报价表为准；</w:t>
      </w:r>
    </w:p>
    <w:p w14:paraId="02367303">
      <w:pPr>
        <w:spacing w:line="360" w:lineRule="auto"/>
        <w:ind w:firstLine="480" w:firstLineChars="200"/>
        <w:rPr>
          <w:rFonts w:ascii="宋体" w:hAnsi="宋体" w:cs="宋体"/>
          <w:sz w:val="24"/>
        </w:rPr>
      </w:pPr>
      <w:r>
        <w:rPr>
          <w:rFonts w:hint="eastAsia" w:ascii="宋体" w:hAnsi="宋体" w:cs="宋体"/>
          <w:sz w:val="24"/>
        </w:rPr>
        <w:t xml:space="preserve"> B</w:t>
      </w:r>
      <w:r>
        <w:rPr>
          <w:rFonts w:hint="eastAsia" w:ascii="宋体" w:hAnsi="宋体" w:cs="宋体"/>
          <w:sz w:val="24"/>
          <w:lang w:eastAsia="zh-CN"/>
        </w:rPr>
        <w:t>.</w:t>
      </w:r>
      <w:r>
        <w:rPr>
          <w:rFonts w:hint="eastAsia" w:ascii="宋体" w:hAnsi="宋体" w:cs="宋体"/>
          <w:sz w:val="24"/>
        </w:rPr>
        <w:t>大写金额和小写金额不一致的，以大写金额为准；</w:t>
      </w:r>
    </w:p>
    <w:p w14:paraId="29807A10">
      <w:pPr>
        <w:spacing w:line="360" w:lineRule="auto"/>
        <w:ind w:firstLine="480" w:firstLineChars="200"/>
        <w:rPr>
          <w:rFonts w:ascii="宋体" w:hAnsi="宋体" w:cs="宋体"/>
          <w:sz w:val="24"/>
        </w:rPr>
      </w:pPr>
      <w:r>
        <w:rPr>
          <w:rFonts w:hint="eastAsia" w:ascii="宋体" w:hAnsi="宋体" w:cs="宋体"/>
          <w:sz w:val="24"/>
        </w:rPr>
        <w:t xml:space="preserve"> C</w:t>
      </w:r>
      <w:r>
        <w:rPr>
          <w:rFonts w:hint="eastAsia" w:ascii="宋体" w:hAnsi="宋体" w:cs="宋体"/>
          <w:sz w:val="24"/>
          <w:lang w:eastAsia="zh-CN"/>
        </w:rPr>
        <w:t>.</w:t>
      </w:r>
      <w:r>
        <w:rPr>
          <w:rFonts w:hint="eastAsia" w:ascii="宋体" w:hAnsi="宋体" w:cs="宋体"/>
          <w:sz w:val="24"/>
        </w:rPr>
        <w:t>单价金额小数点或者百分比有明显错位的，以</w:t>
      </w:r>
      <w:r>
        <w:rPr>
          <w:rFonts w:hint="eastAsia" w:ascii="宋体" w:hAnsi="宋体" w:cs="宋体"/>
          <w:color w:val="000000"/>
          <w:sz w:val="24"/>
        </w:rPr>
        <w:t>响应报价表</w:t>
      </w:r>
      <w:r>
        <w:rPr>
          <w:rFonts w:hint="eastAsia" w:ascii="宋体" w:hAnsi="宋体" w:cs="宋体"/>
          <w:sz w:val="24"/>
        </w:rPr>
        <w:t>的总价为准，并修改单价；</w:t>
      </w:r>
    </w:p>
    <w:p w14:paraId="54C875FC">
      <w:pPr>
        <w:spacing w:line="360" w:lineRule="auto"/>
        <w:ind w:firstLine="600" w:firstLineChars="250"/>
        <w:rPr>
          <w:rFonts w:ascii="宋体" w:hAnsi="宋体" w:cs="宋体"/>
          <w:sz w:val="24"/>
        </w:rPr>
      </w:pPr>
      <w:r>
        <w:rPr>
          <w:rFonts w:hint="eastAsia" w:ascii="宋体" w:hAnsi="宋体" w:cs="宋体"/>
          <w:sz w:val="24"/>
        </w:rPr>
        <w:t>D</w:t>
      </w:r>
      <w:r>
        <w:rPr>
          <w:rFonts w:hint="eastAsia" w:ascii="宋体" w:hAnsi="宋体" w:cs="宋体"/>
          <w:sz w:val="24"/>
          <w:lang w:eastAsia="zh-CN"/>
        </w:rPr>
        <w:t>.</w:t>
      </w:r>
      <w:r>
        <w:rPr>
          <w:rFonts w:hint="eastAsia" w:ascii="宋体" w:hAnsi="宋体" w:cs="宋体"/>
          <w:sz w:val="24"/>
        </w:rPr>
        <w:t xml:space="preserve">总价金额与按单价汇总金额不一致的，以单价金额计算结果为准； </w:t>
      </w:r>
    </w:p>
    <w:p w14:paraId="32E34BDE">
      <w:pPr>
        <w:spacing w:line="360" w:lineRule="auto"/>
        <w:ind w:firstLine="480" w:firstLineChars="200"/>
        <w:rPr>
          <w:rFonts w:ascii="宋体" w:hAnsi="宋体" w:cs="宋体"/>
          <w:sz w:val="24"/>
        </w:rPr>
      </w:pPr>
      <w:r>
        <w:rPr>
          <w:rFonts w:hint="eastAsia" w:ascii="宋体" w:hAnsi="宋体" w:cs="宋体"/>
          <w:sz w:val="24"/>
        </w:rPr>
        <w:t xml:space="preserve"> E</w:t>
      </w:r>
      <w:r>
        <w:rPr>
          <w:rFonts w:hint="eastAsia" w:ascii="宋体" w:hAnsi="宋体" w:cs="宋体"/>
          <w:sz w:val="24"/>
          <w:lang w:eastAsia="zh-CN"/>
        </w:rPr>
        <w:t>.</w:t>
      </w:r>
      <w:r>
        <w:rPr>
          <w:rFonts w:hint="eastAsia" w:ascii="宋体" w:hAnsi="宋体" w:cs="宋体"/>
          <w:sz w:val="24"/>
        </w:rPr>
        <w:t>响应文件正本与副本不一致的，以正本为准；</w:t>
      </w:r>
    </w:p>
    <w:p w14:paraId="1D38EEFA">
      <w:pPr>
        <w:spacing w:line="360" w:lineRule="auto"/>
        <w:ind w:firstLine="480" w:firstLineChars="200"/>
        <w:rPr>
          <w:rFonts w:ascii="宋体" w:hAnsi="宋体" w:cs="宋体"/>
          <w:sz w:val="24"/>
        </w:rPr>
      </w:pPr>
      <w:r>
        <w:rPr>
          <w:rFonts w:hint="eastAsia" w:ascii="宋体" w:hAnsi="宋体" w:cs="宋体"/>
          <w:sz w:val="24"/>
        </w:rPr>
        <w:t xml:space="preserve"> F</w:t>
      </w:r>
      <w:r>
        <w:rPr>
          <w:rFonts w:hint="eastAsia" w:ascii="宋体" w:hAnsi="宋体" w:cs="宋体"/>
          <w:sz w:val="24"/>
          <w:lang w:eastAsia="zh-CN"/>
        </w:rPr>
        <w:t>.</w:t>
      </w:r>
      <w:r>
        <w:rPr>
          <w:rFonts w:hint="eastAsia" w:ascii="宋体" w:hAnsi="宋体" w:cs="宋体"/>
          <w:sz w:val="24"/>
        </w:rPr>
        <w:t>多处内容交叉不符时，以磋商小组评审结果为准；</w:t>
      </w:r>
    </w:p>
    <w:p w14:paraId="0F8C7386">
      <w:pPr>
        <w:spacing w:line="360" w:lineRule="auto"/>
        <w:ind w:firstLine="480" w:firstLineChars="200"/>
        <w:rPr>
          <w:rFonts w:ascii="宋体" w:hAnsi="宋体" w:cs="宋体"/>
          <w:sz w:val="24"/>
        </w:rPr>
      </w:pPr>
      <w:r>
        <w:rPr>
          <w:rFonts w:hint="eastAsia" w:ascii="宋体" w:hAnsi="宋体" w:cs="宋体"/>
          <w:sz w:val="24"/>
        </w:rPr>
        <w:t xml:space="preserve"> G</w:t>
      </w:r>
      <w:r>
        <w:rPr>
          <w:rFonts w:hint="eastAsia" w:ascii="宋体" w:hAnsi="宋体" w:cs="宋体"/>
          <w:sz w:val="24"/>
          <w:lang w:eastAsia="zh-CN"/>
        </w:rPr>
        <w:t>.</w:t>
      </w:r>
      <w:r>
        <w:rPr>
          <w:rFonts w:hint="eastAsia" w:ascii="宋体" w:hAnsi="宋体" w:cs="宋体"/>
          <w:sz w:val="24"/>
        </w:rPr>
        <w:t>文字与图表不符的，以文字为准。</w:t>
      </w:r>
    </w:p>
    <w:p w14:paraId="1DDDBF75">
      <w:pPr>
        <w:spacing w:line="360" w:lineRule="auto"/>
        <w:ind w:firstLine="480" w:firstLineChars="200"/>
        <w:rPr>
          <w:rFonts w:ascii="宋体" w:hAnsi="宋体" w:cs="宋体"/>
          <w:sz w:val="24"/>
        </w:rPr>
      </w:pPr>
      <w:r>
        <w:rPr>
          <w:rFonts w:hint="eastAsia" w:ascii="宋体" w:hAnsi="宋体" w:cs="宋体"/>
          <w:sz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518206DF">
      <w:pPr>
        <w:spacing w:line="360" w:lineRule="auto"/>
        <w:ind w:firstLine="480" w:firstLineChars="200"/>
        <w:rPr>
          <w:rFonts w:ascii="宋体" w:hAnsi="宋体" w:cs="宋体"/>
          <w:sz w:val="24"/>
        </w:rPr>
      </w:pPr>
      <w:r>
        <w:rPr>
          <w:rFonts w:hint="eastAsia" w:ascii="宋体" w:hAnsi="宋体" w:cs="宋体"/>
          <w:sz w:val="24"/>
        </w:rPr>
        <w:t>（5）磋商开始后，直到向成交供应商授予合同为止，凡审查、澄清、评价和比较磋商的有关资料，磋商小组成员均不得向供应商及与磋商无关的其他人透露。</w:t>
      </w:r>
    </w:p>
    <w:p w14:paraId="57D38FF0">
      <w:pPr>
        <w:kinsoku w:val="0"/>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eastAsia="zh-CN"/>
          <w14:textFill>
            <w14:solidFill>
              <w14:schemeClr w14:val="tx1"/>
            </w14:solidFill>
          </w14:textFill>
        </w:rPr>
        <w:t>4.</w:t>
      </w:r>
      <w:r>
        <w:rPr>
          <w:rFonts w:hint="eastAsia" w:ascii="宋体" w:hAnsi="宋体" w:cs="宋体"/>
          <w:b/>
          <w:color w:val="000000" w:themeColor="text1"/>
          <w:sz w:val="24"/>
          <w14:textFill>
            <w14:solidFill>
              <w14:schemeClr w14:val="tx1"/>
            </w14:solidFill>
          </w14:textFill>
        </w:rPr>
        <w:t>有下列情形之一的，视为供应商串通投标，磋商小组应当认定其响应文件无效：</w:t>
      </w:r>
    </w:p>
    <w:p w14:paraId="3185A41B">
      <w:pPr>
        <w:spacing w:line="360" w:lineRule="auto"/>
        <w:ind w:firstLine="600" w:firstLineChars="25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sz w:val="24"/>
          <w14:textFill>
            <w14:solidFill>
              <w14:schemeClr w14:val="tx1"/>
            </w14:solidFill>
          </w14:textFill>
        </w:rPr>
        <w:t>A</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不同供应商的响应文件由同一单位或者个人编制；</w:t>
      </w:r>
    </w:p>
    <w:p w14:paraId="0EFA1193">
      <w:pPr>
        <w:widowControl/>
        <w:spacing w:line="360" w:lineRule="auto"/>
        <w:ind w:firstLine="600" w:firstLineChars="2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B</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 xml:space="preserve">不同供应商委托同一单位或者个人办理磋商事宜； </w:t>
      </w:r>
    </w:p>
    <w:p w14:paraId="3E0C82B4">
      <w:pPr>
        <w:widowControl/>
        <w:spacing w:line="360" w:lineRule="auto"/>
        <w:ind w:firstLine="600" w:firstLineChars="2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C</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不同供应商的响应文件载明的项目管理成员或者联系人员为同一人；</w:t>
      </w:r>
    </w:p>
    <w:p w14:paraId="741621A1">
      <w:pPr>
        <w:widowControl/>
        <w:spacing w:line="360" w:lineRule="auto"/>
        <w:ind w:firstLine="600" w:firstLineChars="2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D</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不同供应商的响应文件异常一致或者磋商报价呈规律性差异；</w:t>
      </w:r>
    </w:p>
    <w:p w14:paraId="0A84B996">
      <w:pPr>
        <w:widowControl/>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E</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不同供应商的响应文件相互混装；</w:t>
      </w:r>
    </w:p>
    <w:p w14:paraId="5E327D83">
      <w:pPr>
        <w:pStyle w:val="4"/>
        <w:keepNext w:val="0"/>
        <w:keepLines w:val="0"/>
        <w:spacing w:line="360" w:lineRule="auto"/>
        <w:ind w:firstLine="482" w:firstLineChars="200"/>
        <w:rPr>
          <w:rFonts w:ascii="宋体" w:hAnsi="宋体" w:cs="宋体"/>
          <w:sz w:val="24"/>
          <w:szCs w:val="24"/>
        </w:rPr>
      </w:pPr>
      <w:r>
        <w:rPr>
          <w:rFonts w:hint="eastAsia" w:ascii="宋体" w:hAnsi="宋体" w:cs="宋体"/>
          <w:sz w:val="24"/>
          <w:szCs w:val="24"/>
          <w:lang w:eastAsia="zh-CN"/>
        </w:rPr>
        <w:t>5.</w:t>
      </w:r>
      <w:r>
        <w:rPr>
          <w:rFonts w:hint="eastAsia" w:ascii="宋体" w:hAnsi="宋体" w:cs="宋体"/>
          <w:sz w:val="24"/>
          <w:szCs w:val="24"/>
        </w:rPr>
        <w:t>澄清</w:t>
      </w:r>
    </w:p>
    <w:p w14:paraId="5016B789">
      <w:pPr>
        <w:widowControl/>
        <w:spacing w:line="360" w:lineRule="auto"/>
        <w:ind w:firstLine="360" w:firstLineChars="150"/>
        <w:rPr>
          <w:rFonts w:ascii="宋体" w:hAnsi="宋体" w:cs="宋体"/>
          <w:sz w:val="24"/>
        </w:rPr>
      </w:pPr>
      <w:r>
        <w:rPr>
          <w:rFonts w:hint="eastAsia" w:ascii="宋体" w:hAnsi="宋体" w:cs="宋体"/>
          <w:sz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585A805">
      <w:pPr>
        <w:widowControl/>
        <w:spacing w:line="360" w:lineRule="auto"/>
        <w:ind w:firstLine="360" w:firstLineChars="150"/>
        <w:rPr>
          <w:rFonts w:ascii="宋体" w:hAnsi="宋体" w:cs="宋体"/>
          <w:color w:val="FF0000"/>
          <w:sz w:val="24"/>
        </w:rPr>
      </w:pPr>
      <w:r>
        <w:rPr>
          <w:rFonts w:hint="eastAsia" w:ascii="宋体" w:hAnsi="宋体" w:cs="宋体"/>
          <w:sz w:val="24"/>
        </w:rPr>
        <w:t>（2）实质性内容包括但不限于：</w:t>
      </w:r>
      <w:r>
        <w:rPr>
          <w:rFonts w:hint="eastAsia" w:ascii="宋体" w:hAnsi="宋体" w:cs="宋体"/>
          <w:color w:val="000000" w:themeColor="text1"/>
          <w:sz w:val="24"/>
          <w:lang w:val="en-US" w:eastAsia="zh-CN"/>
          <w14:textFill>
            <w14:solidFill>
              <w14:schemeClr w14:val="tx1"/>
            </w14:solidFill>
          </w14:textFill>
        </w:rPr>
        <w:t>合同履行</w:t>
      </w:r>
      <w:r>
        <w:rPr>
          <w:rFonts w:hint="eastAsia" w:ascii="宋体" w:hAnsi="宋体" w:cs="宋体"/>
          <w:color w:val="000000" w:themeColor="text1"/>
          <w:sz w:val="24"/>
          <w14:textFill>
            <w14:solidFill>
              <w14:schemeClr w14:val="tx1"/>
            </w14:solidFill>
          </w14:textFill>
        </w:rPr>
        <w:t>期、付款方式、安全指标、质量指标、主要技术指标</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服务要求</w:t>
      </w:r>
      <w:r>
        <w:rPr>
          <w:rFonts w:hint="eastAsia" w:ascii="宋体" w:hAnsi="宋体" w:cs="宋体"/>
          <w:color w:val="000000" w:themeColor="text1"/>
          <w:sz w:val="24"/>
          <w14:textFill>
            <w14:solidFill>
              <w14:schemeClr w14:val="tx1"/>
            </w14:solidFill>
          </w14:textFill>
        </w:rPr>
        <w:t>等。</w:t>
      </w:r>
    </w:p>
    <w:p w14:paraId="05E61F25">
      <w:pPr>
        <w:widowControl/>
        <w:spacing w:line="360" w:lineRule="auto"/>
        <w:ind w:firstLine="360" w:firstLineChars="150"/>
        <w:rPr>
          <w:rFonts w:ascii="宋体" w:hAnsi="宋体" w:cs="宋体"/>
          <w:sz w:val="24"/>
        </w:rPr>
      </w:pPr>
      <w:r>
        <w:rPr>
          <w:rFonts w:hint="eastAsia" w:ascii="宋体" w:hAnsi="宋体" w:cs="宋体"/>
          <w:sz w:val="24"/>
        </w:rPr>
        <w:t>（3）磋商小组要求供应商澄清、说明或者更正响应文件应当以书面形式作出，并由其法定代表人或被授权人签字。</w:t>
      </w:r>
    </w:p>
    <w:p w14:paraId="256F9E09">
      <w:pPr>
        <w:spacing w:line="360" w:lineRule="auto"/>
        <w:ind w:firstLine="360" w:firstLineChars="150"/>
        <w:rPr>
          <w:rFonts w:ascii="宋体" w:hAnsi="宋体" w:cs="宋体"/>
          <w:sz w:val="24"/>
        </w:rPr>
      </w:pPr>
      <w:r>
        <w:rPr>
          <w:rFonts w:hint="eastAsia" w:ascii="宋体" w:hAnsi="宋体" w:cs="宋体"/>
          <w:sz w:val="24"/>
        </w:rPr>
        <w:t>（4）在磋商过程中，磋商小组可以根据磋商文件和磋商情况实质性变动采购需求中的技术、服务要求以及合同草案条款，但不得变动磋商文件中的其他内容。实质性变动的内容，须经采购人代表确认。</w:t>
      </w:r>
    </w:p>
    <w:bookmarkEnd w:id="90"/>
    <w:p w14:paraId="3BC913EF">
      <w:pPr>
        <w:pStyle w:val="4"/>
        <w:keepNext w:val="0"/>
        <w:keepLines w:val="0"/>
        <w:pageBreakBefore w:val="0"/>
        <w:wordWrap/>
        <w:overflowPunct/>
        <w:topLinePunct w:val="0"/>
        <w:autoSpaceDE/>
        <w:autoSpaceDN/>
        <w:bidi w:val="0"/>
        <w:adjustRightInd/>
        <w:snapToGrid/>
        <w:spacing w:line="500" w:lineRule="exact"/>
        <w:ind w:right="0" w:rightChars="0" w:firstLine="482" w:firstLineChars="200"/>
        <w:textAlignment w:val="auto"/>
        <w:rPr>
          <w:rFonts w:hint="eastAsia" w:ascii="宋体" w:hAnsi="宋体" w:eastAsia="宋体" w:cs="宋体"/>
          <w:color w:val="auto"/>
          <w:sz w:val="24"/>
          <w:szCs w:val="24"/>
        </w:rPr>
      </w:pPr>
      <w:bookmarkStart w:id="91" w:name="_Toc536202314"/>
      <w:bookmarkStart w:id="92" w:name="_Toc12947"/>
      <w:r>
        <w:rPr>
          <w:rFonts w:hint="eastAsia" w:ascii="宋体" w:hAnsi="宋体" w:cs="宋体"/>
          <w:color w:val="auto"/>
          <w:sz w:val="24"/>
          <w:szCs w:val="24"/>
          <w:lang w:val="en-US" w:eastAsia="zh-CN"/>
        </w:rPr>
        <w:t>6.</w:t>
      </w:r>
      <w:r>
        <w:rPr>
          <w:rFonts w:hint="eastAsia" w:ascii="宋体" w:hAnsi="宋体" w:eastAsia="宋体" w:cs="宋体"/>
          <w:color w:val="auto"/>
          <w:sz w:val="24"/>
          <w:szCs w:val="24"/>
        </w:rPr>
        <w:t>评审方法及内容</w:t>
      </w:r>
      <w:r>
        <w:rPr>
          <w:rFonts w:hint="eastAsia" w:ascii="宋体" w:hAnsi="宋体" w:eastAsia="宋体" w:cs="宋体"/>
          <w:color w:val="auto"/>
          <w:sz w:val="24"/>
          <w:szCs w:val="24"/>
        </w:rPr>
        <w:tab/>
      </w:r>
    </w:p>
    <w:p w14:paraId="3F96F7A4">
      <w:pPr>
        <w:keepNext w:val="0"/>
        <w:keepLines w:val="0"/>
        <w:widowControl w:val="0"/>
        <w:suppressLineNumbers w:val="0"/>
        <w:spacing w:before="0" w:beforeAutospacing="0" w:after="0" w:afterAutospacing="0" w:line="336" w:lineRule="auto"/>
        <w:ind w:left="0" w:right="0" w:firstLine="360" w:firstLineChars="1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（1）按照磋商文件规定的评审方法和标准，对资格性审查和符合性审查合格的响应文件进行商务和技术评审，综合比较和评价。</w:t>
      </w:r>
    </w:p>
    <w:p w14:paraId="304CACC2">
      <w:pPr>
        <w:pageBreakBefore w:val="0"/>
        <w:wordWrap/>
        <w:overflowPunct/>
        <w:topLinePunct w:val="0"/>
        <w:autoSpaceDE/>
        <w:autoSpaceDN/>
        <w:bidi w:val="0"/>
        <w:adjustRightInd/>
        <w:snapToGrid/>
        <w:spacing w:line="50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kern w:val="2"/>
          <w:sz w:val="24"/>
          <w:szCs w:val="24"/>
          <w:lang w:val="en-US" w:eastAsia="zh-CN" w:bidi="ar"/>
        </w:rPr>
        <w:t>（2）采用综合评分法：在满足磋商文件所有实质性要求前提下，提交最</w:t>
      </w:r>
      <w:r>
        <w:rPr>
          <w:rFonts w:hint="eastAsia" w:ascii="宋体" w:hAnsi="宋体" w:cs="宋体"/>
          <w:kern w:val="2"/>
          <w:sz w:val="24"/>
          <w:szCs w:val="24"/>
          <w:lang w:val="en-US" w:eastAsia="zh-CN" w:bidi="ar"/>
        </w:rPr>
        <w:t>后</w:t>
      </w:r>
      <w:r>
        <w:rPr>
          <w:rFonts w:hint="eastAsia" w:ascii="宋体" w:hAnsi="宋体" w:eastAsia="宋体" w:cs="宋体"/>
          <w:kern w:val="2"/>
          <w:sz w:val="24"/>
          <w:szCs w:val="24"/>
          <w:lang w:val="en-US" w:eastAsia="zh-CN" w:bidi="ar"/>
        </w:rPr>
        <w:t>报价。如采购需求没有实质性变化，各供应商的报价应不高于一次报价，</w:t>
      </w:r>
      <w:r>
        <w:rPr>
          <w:rFonts w:hint="eastAsia" w:ascii="宋体" w:hAnsi="宋体" w:cs="宋体"/>
          <w:kern w:val="2"/>
          <w:sz w:val="24"/>
          <w:szCs w:val="24"/>
          <w:lang w:val="en-US" w:eastAsia="zh-CN" w:bidi="ar"/>
        </w:rPr>
        <w:t>最后</w:t>
      </w:r>
      <w:r>
        <w:rPr>
          <w:rFonts w:hint="eastAsia" w:ascii="宋体" w:hAnsi="宋体" w:eastAsia="宋体" w:cs="宋体"/>
          <w:kern w:val="2"/>
          <w:sz w:val="24"/>
          <w:szCs w:val="24"/>
          <w:lang w:val="en-US" w:eastAsia="zh-CN" w:bidi="ar"/>
        </w:rPr>
        <w:t>报价高于一次报价的，为无效报价，按无效文件处理。最</w:t>
      </w:r>
      <w:r>
        <w:rPr>
          <w:rFonts w:hint="eastAsia" w:ascii="宋体" w:hAnsi="宋体" w:cs="宋体"/>
          <w:kern w:val="2"/>
          <w:sz w:val="24"/>
          <w:szCs w:val="24"/>
          <w:lang w:val="en-US" w:eastAsia="zh-CN" w:bidi="ar"/>
        </w:rPr>
        <w:t>后</w:t>
      </w:r>
      <w:r>
        <w:rPr>
          <w:rFonts w:hint="eastAsia" w:ascii="宋体" w:hAnsi="宋体" w:eastAsia="宋体" w:cs="宋体"/>
          <w:kern w:val="2"/>
          <w:sz w:val="24"/>
          <w:szCs w:val="24"/>
          <w:lang w:val="en-US" w:eastAsia="zh-CN" w:bidi="ar"/>
        </w:rPr>
        <w:t>报价后按照磋商文件中规定的各项因素进行综合评审，以磋商总得分最高的供应商作为成交供应商的磋商方法。若有两个或两个以上最高得分相同，推荐其中报价最低的供应商为成交候选供应商。磋商总得分和最后报价都相同的，按照技术指标优劣顺序推荐。</w:t>
      </w:r>
    </w:p>
    <w:p w14:paraId="77704AB9">
      <w:pPr>
        <w:keepNext/>
        <w:keepLines w:val="0"/>
        <w:widowControl w:val="0"/>
        <w:suppressLineNumbers w:val="0"/>
        <w:spacing w:before="0" w:beforeAutospacing="0" w:after="0" w:afterAutospacing="0" w:line="336" w:lineRule="auto"/>
        <w:ind w:right="0" w:firstLine="480" w:firstLineChars="200"/>
        <w:jc w:val="both"/>
        <w:rPr>
          <w:rFonts w:hint="eastAsia" w:ascii="宋体" w:hAnsi="宋体" w:eastAsia="宋体" w:cs="宋体"/>
          <w:sz w:val="24"/>
          <w:szCs w:val="24"/>
          <w:lang w:val="en-US"/>
        </w:rPr>
      </w:pPr>
      <w:r>
        <w:rPr>
          <w:rFonts w:hint="eastAsia" w:ascii="宋体" w:hAnsi="宋体" w:eastAsia="宋体" w:cs="宋体"/>
          <w:color w:val="auto"/>
          <w:sz w:val="24"/>
        </w:rPr>
        <w:t xml:space="preserve"> </w:t>
      </w:r>
      <w:r>
        <w:rPr>
          <w:rFonts w:hint="eastAsia" w:ascii="宋体" w:hAnsi="宋体" w:eastAsia="宋体" w:cs="宋体"/>
          <w:kern w:val="2"/>
          <w:sz w:val="24"/>
          <w:szCs w:val="21"/>
          <w:lang w:val="en-US" w:eastAsia="zh-CN" w:bidi="ar"/>
        </w:rPr>
        <w:t>（3）</w:t>
      </w:r>
      <w:r>
        <w:rPr>
          <w:rFonts w:hint="eastAsia" w:ascii="宋体" w:hAnsi="宋体" w:eastAsia="宋体" w:cs="宋体"/>
          <w:kern w:val="2"/>
          <w:sz w:val="24"/>
          <w:szCs w:val="24"/>
          <w:lang w:val="en-US" w:eastAsia="zh-CN" w:bidi="ar"/>
        </w:rPr>
        <w:t>在评审中出现下列情形之一的，磋商小组将启动异常低价响应审查程序：</w:t>
      </w:r>
    </w:p>
    <w:p w14:paraId="4378BE77">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3.1响应报价低于全部通过符合性审查供应商响应报价平均值50%的，即响应报价＜全部通过符合性审查供应商响应报价平均值×50%；</w:t>
      </w:r>
    </w:p>
    <w:p w14:paraId="022A235A">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3.2响应报价低于通过符合性审查的次低报价供应商响应报价50%的，即响应报价＜通过符合性审查的次低报价供应商响应报价×50%；</w:t>
      </w:r>
    </w:p>
    <w:p w14:paraId="00ABACD4">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3.3响应报价低于采购项目最高限价45%的，即响应报价＜采购项目最高限价×45%；</w:t>
      </w:r>
    </w:p>
    <w:p w14:paraId="36810B6F">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3.4磋商小组基于专业判断，认为供应商报价过低，有可能影响产品质量或者不能诚信履约的其他情形。</w:t>
      </w:r>
    </w:p>
    <w:p w14:paraId="3B69447E">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bCs/>
          <w:sz w:val="24"/>
          <w:szCs w:val="24"/>
          <w:lang w:val="en-US"/>
        </w:rPr>
      </w:pPr>
      <w:r>
        <w:rPr>
          <w:rFonts w:hint="eastAsia" w:ascii="宋体" w:hAnsi="宋体" w:eastAsia="宋体" w:cs="宋体"/>
          <w:color w:val="000000"/>
          <w:kern w:val="2"/>
          <w:sz w:val="24"/>
          <w:szCs w:val="24"/>
          <w:shd w:val="clear" w:fill="FFFFFF"/>
          <w:lang w:val="en-US" w:eastAsia="zh-CN" w:bidi="ar"/>
        </w:rPr>
        <w:t>磋商小组启动异常低价响应审查后，属于前述第1项至第4项情形的，相关供应商在评审现场30分钟以内对响应价格作出解释，提供项目具体成本测算等与报价合理性相关的书面说明及必要的证明材料，包括但不限于原材料成本、人工成本、制造费用等，如不能在规定时间内提供证明其报价合理的说明，磋商小组将其作为无效投标处理。其中，属于第3项情形，供应商已随响应文件一并提交相关书面说明及必要的证明材料的，在评审现场可不再重复提交。</w:t>
      </w:r>
    </w:p>
    <w:p w14:paraId="3FAABF2D">
      <w:pPr>
        <w:keepNext w:val="0"/>
        <w:keepLines w:val="0"/>
        <w:widowControl w:val="0"/>
        <w:suppressLineNumbers w:val="0"/>
        <w:spacing w:before="0" w:beforeAutospacing="0" w:after="0" w:afterAutospacing="0" w:line="360" w:lineRule="auto"/>
        <w:ind w:right="0" w:firstLine="480" w:firstLineChars="200"/>
        <w:jc w:val="both"/>
        <w:rPr>
          <w:rFonts w:hint="eastAsia" w:ascii="宋体" w:hAnsi="宋体" w:eastAsia="宋体" w:cs="宋体"/>
          <w:sz w:val="24"/>
          <w:szCs w:val="21"/>
          <w:lang w:val="en-US"/>
        </w:rPr>
      </w:pPr>
      <w:r>
        <w:rPr>
          <w:rFonts w:hint="eastAsia" w:ascii="宋体" w:hAnsi="宋体" w:eastAsia="宋体" w:cs="宋体"/>
          <w:kern w:val="2"/>
          <w:sz w:val="24"/>
          <w:szCs w:val="21"/>
          <w:lang w:val="en-US" w:eastAsia="zh-CN" w:bidi="ar"/>
        </w:rPr>
        <w:t>（4）磋商小组根据以下内容进行综合比较，自主打分，按最后得分由高到低汇总排序，以项目为单位分别推荐三名以上成交候选供应商；磋商小组根据磋商结果写出磋商意见。如果磋商小组出现对磋商结果有不同意见的，应当书面签署不同意见和理由。磋商小组拒绝在磋商意见中签字又不书面说明其不同意见和理由的，视为同意磋商结果。</w:t>
      </w:r>
    </w:p>
    <w:p w14:paraId="4D189066">
      <w:pPr>
        <w:spacing w:line="360" w:lineRule="auto"/>
        <w:ind w:firstLine="360" w:firstLineChars="150"/>
        <w:rPr>
          <w:rFonts w:ascii="宋体" w:hAnsi="宋体" w:cs="宋体"/>
          <w:sz w:val="24"/>
          <w:lang w:val="zh-CN"/>
        </w:rPr>
      </w:pPr>
      <w:r>
        <w:rPr>
          <w:rFonts w:hint="eastAsia" w:ascii="宋体" w:hAnsi="宋体" w:eastAsia="宋体" w:cs="宋体"/>
          <w:kern w:val="2"/>
          <w:sz w:val="24"/>
          <w:szCs w:val="21"/>
          <w:lang w:val="en-US" w:eastAsia="zh-CN" w:bidi="ar"/>
        </w:rPr>
        <w:t>（5）磋商小组须对畸高、畸低的重大差异评分进行复核或书面说明理由。</w:t>
      </w:r>
    </w:p>
    <w:p w14:paraId="63651A49">
      <w:pPr>
        <w:pStyle w:val="4"/>
        <w:spacing w:line="360" w:lineRule="auto"/>
        <w:ind w:firstLine="482" w:firstLineChars="200"/>
        <w:rPr>
          <w:rFonts w:ascii="宋体" w:hAnsi="宋体" w:cs="宋体"/>
          <w:sz w:val="24"/>
          <w:szCs w:val="28"/>
        </w:rPr>
      </w:pPr>
      <w:r>
        <w:rPr>
          <w:rFonts w:hint="eastAsia" w:ascii="宋体" w:hAnsi="宋体" w:cs="宋体"/>
          <w:sz w:val="24"/>
          <w:szCs w:val="28"/>
          <w:lang w:eastAsia="zh-CN"/>
        </w:rPr>
        <w:t>7.</w:t>
      </w:r>
      <w:r>
        <w:rPr>
          <w:rFonts w:hint="eastAsia" w:ascii="宋体" w:hAnsi="宋体" w:cs="宋体"/>
          <w:sz w:val="24"/>
          <w:szCs w:val="28"/>
        </w:rPr>
        <w:t>定标</w:t>
      </w:r>
      <w:bookmarkEnd w:id="91"/>
      <w:bookmarkEnd w:id="92"/>
    </w:p>
    <w:p w14:paraId="004E3CC2">
      <w:pPr>
        <w:spacing w:line="360" w:lineRule="auto"/>
        <w:ind w:firstLine="480" w:firstLineChars="200"/>
        <w:jc w:val="left"/>
        <w:rPr>
          <w:rFonts w:ascii="宋体" w:hAnsi="宋体" w:cs="宋体"/>
          <w:sz w:val="24"/>
          <w:szCs w:val="28"/>
        </w:rPr>
      </w:pPr>
      <w:r>
        <w:rPr>
          <w:rFonts w:hint="eastAsia" w:ascii="宋体" w:hAnsi="宋体" w:cs="宋体"/>
          <w:sz w:val="24"/>
          <w:szCs w:val="28"/>
        </w:rPr>
        <w:t>7.1代理机构在评审结束后2个工作日内将评审报告送达采购单位，采购单位在收到评审报告后5个工作日内，按照评审报告中推荐的成交候选人顺序确认第一成交候选人为成交单位，同时书面复函代理机构；</w:t>
      </w:r>
    </w:p>
    <w:p w14:paraId="3B4B4A99">
      <w:pPr>
        <w:spacing w:line="360" w:lineRule="auto"/>
        <w:ind w:firstLine="480" w:firstLineChars="200"/>
        <w:jc w:val="left"/>
        <w:rPr>
          <w:rFonts w:ascii="宋体" w:hAnsi="宋体" w:cs="宋体"/>
          <w:sz w:val="24"/>
          <w:szCs w:val="28"/>
        </w:rPr>
      </w:pPr>
      <w:r>
        <w:rPr>
          <w:rFonts w:hint="eastAsia" w:ascii="宋体" w:hAnsi="宋体" w:cs="宋体"/>
          <w:sz w:val="24"/>
          <w:szCs w:val="28"/>
        </w:rPr>
        <w:t>7.2代理机构收到采购单位“</w:t>
      </w:r>
      <w:r>
        <w:rPr>
          <w:rFonts w:hint="eastAsia" w:ascii="宋体" w:hAnsi="宋体" w:cs="宋体"/>
          <w:sz w:val="24"/>
          <w:szCs w:val="28"/>
          <w:lang w:val="en-US" w:eastAsia="zh-CN"/>
        </w:rPr>
        <w:t>成交</w:t>
      </w:r>
      <w:r>
        <w:rPr>
          <w:rFonts w:hint="eastAsia" w:ascii="宋体" w:hAnsi="宋体" w:cs="宋体"/>
          <w:sz w:val="24"/>
          <w:szCs w:val="28"/>
        </w:rPr>
        <w:t>复函”后2个工作日</w:t>
      </w:r>
      <w:r>
        <w:rPr>
          <w:rFonts w:hint="eastAsia" w:ascii="宋体" w:hAnsi="宋体" w:cs="宋体"/>
          <w:sz w:val="24"/>
          <w:szCs w:val="28"/>
          <w:lang w:val="en-US" w:eastAsia="zh-CN"/>
        </w:rPr>
        <w:t>内</w:t>
      </w:r>
      <w:r>
        <w:rPr>
          <w:rFonts w:hint="eastAsia" w:ascii="宋体" w:hAnsi="宋体" w:cs="宋体"/>
          <w:sz w:val="24"/>
          <w:szCs w:val="28"/>
        </w:rPr>
        <w:t>，在财政部门指定的政府采购信息媒体上发布公告，并向成交供应商发出“成交通知书”。</w:t>
      </w:r>
    </w:p>
    <w:p w14:paraId="33CCEB15">
      <w:pPr>
        <w:widowControl/>
        <w:numPr>
          <w:ilvl w:val="0"/>
          <w:numId w:val="2"/>
        </w:numPr>
        <w:spacing w:line="360" w:lineRule="auto"/>
        <w:ind w:firstLine="562" w:firstLineChars="200"/>
        <w:jc w:val="center"/>
        <w:outlineLvl w:val="1"/>
        <w:rPr>
          <w:rFonts w:ascii="宋体" w:hAnsi="宋体" w:cs="宋体"/>
          <w:b/>
          <w:bCs/>
          <w:kern w:val="0"/>
          <w:sz w:val="28"/>
          <w:szCs w:val="28"/>
        </w:rPr>
      </w:pPr>
      <w:bookmarkStart w:id="93" w:name="_Toc19972"/>
      <w:bookmarkStart w:id="94" w:name="_Toc19543341"/>
      <w:bookmarkStart w:id="95" w:name="_Toc536429377"/>
      <w:bookmarkStart w:id="96" w:name="_Toc536202384"/>
      <w:bookmarkStart w:id="97" w:name="_Toc11870"/>
      <w:bookmarkStart w:id="98" w:name="_Toc536429324"/>
      <w:bookmarkStart w:id="99" w:name="_Toc25308"/>
      <w:bookmarkStart w:id="100" w:name="_Toc536202315"/>
      <w:r>
        <w:rPr>
          <w:rFonts w:hint="eastAsia" w:ascii="宋体" w:hAnsi="宋体" w:cs="宋体"/>
          <w:b/>
          <w:bCs/>
          <w:kern w:val="0"/>
          <w:sz w:val="28"/>
          <w:szCs w:val="28"/>
        </w:rPr>
        <w:t>签订合同</w:t>
      </w:r>
      <w:bookmarkEnd w:id="93"/>
      <w:bookmarkEnd w:id="94"/>
      <w:bookmarkEnd w:id="95"/>
      <w:bookmarkEnd w:id="96"/>
      <w:bookmarkEnd w:id="97"/>
      <w:bookmarkEnd w:id="98"/>
      <w:bookmarkEnd w:id="99"/>
      <w:bookmarkEnd w:id="100"/>
    </w:p>
    <w:p w14:paraId="2E9DADA4">
      <w:pPr>
        <w:spacing w:line="360" w:lineRule="auto"/>
        <w:ind w:firstLine="480" w:firstLineChars="200"/>
        <w:rPr>
          <w:rFonts w:ascii="宋体" w:hAnsi="宋体" w:cs="宋体"/>
          <w:sz w:val="24"/>
        </w:rPr>
      </w:pPr>
      <w:r>
        <w:rPr>
          <w:rFonts w:hint="eastAsia" w:ascii="宋体" w:hAnsi="宋体" w:cs="宋体"/>
          <w:sz w:val="24"/>
          <w:lang w:eastAsia="zh-CN"/>
        </w:rPr>
        <w:t>1.</w:t>
      </w:r>
      <w:r>
        <w:rPr>
          <w:rFonts w:hint="eastAsia" w:ascii="宋体" w:hAnsi="宋体" w:cs="宋体"/>
          <w:sz w:val="24"/>
        </w:rPr>
        <w:t>成交后，成交供应商在收到成交通知书后</w:t>
      </w:r>
      <w:r>
        <w:rPr>
          <w:rFonts w:hint="eastAsia" w:ascii="宋体" w:hAnsi="宋体" w:cs="宋体"/>
          <w:sz w:val="24"/>
          <w:lang w:val="en-US" w:eastAsia="zh-CN"/>
        </w:rPr>
        <w:t>二十五</w:t>
      </w:r>
      <w:r>
        <w:rPr>
          <w:rFonts w:hint="eastAsia" w:ascii="宋体" w:hAnsi="宋体" w:cs="宋体"/>
          <w:sz w:val="24"/>
        </w:rPr>
        <w:t>（</w:t>
      </w:r>
      <w:r>
        <w:rPr>
          <w:rFonts w:hint="eastAsia" w:ascii="宋体" w:hAnsi="宋体" w:cs="宋体"/>
          <w:sz w:val="24"/>
          <w:lang w:val="en-US" w:eastAsia="zh-CN"/>
        </w:rPr>
        <w:t>25</w:t>
      </w:r>
      <w:r>
        <w:rPr>
          <w:rFonts w:hint="eastAsia" w:ascii="宋体" w:hAnsi="宋体" w:cs="宋体"/>
          <w:sz w:val="24"/>
        </w:rPr>
        <w:t>）个日历日内，应按磋商文件的要求与采购人洽谈合同条款，并签订供货合同，同时送监督机构备案，磋商文件及成交供应商的响应文件均作为合同的组成部分；</w:t>
      </w:r>
    </w:p>
    <w:p w14:paraId="420BECDD">
      <w:pPr>
        <w:spacing w:line="360" w:lineRule="auto"/>
        <w:ind w:firstLine="480" w:firstLineChars="200"/>
        <w:jc w:val="left"/>
        <w:rPr>
          <w:rFonts w:ascii="宋体" w:hAnsi="宋体" w:cs="宋体"/>
          <w:sz w:val="24"/>
          <w:szCs w:val="28"/>
        </w:rPr>
      </w:pPr>
      <w:r>
        <w:rPr>
          <w:rFonts w:hint="eastAsia" w:ascii="宋体" w:hAnsi="宋体" w:cs="宋体"/>
          <w:sz w:val="24"/>
          <w:szCs w:val="28"/>
          <w:lang w:eastAsia="zh-CN"/>
        </w:rPr>
        <w:t>2.</w:t>
      </w:r>
      <w:r>
        <w:rPr>
          <w:rFonts w:hint="eastAsia" w:ascii="宋体" w:hAnsi="宋体" w:cs="宋体"/>
          <w:sz w:val="24"/>
          <w:szCs w:val="28"/>
        </w:rPr>
        <w:t>采购人不得向成交供应商提出超出磋商文件以外的任何要求作为签订合同的条件，不得与成交供应商订立背离磋商文件确定的合同文本以及采购服务要求实质性内容的协议。</w:t>
      </w:r>
    </w:p>
    <w:p w14:paraId="569AA032">
      <w:pPr>
        <w:spacing w:line="360" w:lineRule="auto"/>
        <w:ind w:firstLine="480" w:firstLineChars="200"/>
        <w:rPr>
          <w:rFonts w:ascii="宋体" w:hAnsi="宋体" w:cs="宋体"/>
          <w:sz w:val="24"/>
        </w:rPr>
      </w:pPr>
      <w:r>
        <w:rPr>
          <w:rFonts w:hint="eastAsia" w:ascii="宋体" w:hAnsi="宋体" w:cs="宋体"/>
          <w:sz w:val="24"/>
          <w:lang w:eastAsia="zh-CN"/>
        </w:rPr>
        <w:t>3.</w:t>
      </w:r>
      <w:r>
        <w:rPr>
          <w:rFonts w:hint="eastAsia" w:ascii="宋体" w:hAnsi="宋体" w:cs="宋体"/>
          <w:sz w:val="24"/>
        </w:rPr>
        <w:t>成交供应商因不可抗力或者自身原因不能履行政府采购合同的，采购人可以与排序在成交供应商之后第一位的成交候选供应商签订政府采购合同，以此类推，也可以重新开展采购活动。因自身原因拒绝签订政府采购合同的成交供应商不得参加对该项目重新开展的采购活动。</w:t>
      </w:r>
    </w:p>
    <w:p w14:paraId="0FABC443">
      <w:pPr>
        <w:spacing w:line="360" w:lineRule="auto"/>
        <w:ind w:firstLine="480" w:firstLineChars="200"/>
        <w:rPr>
          <w:rFonts w:ascii="宋体" w:hAnsi="宋体" w:cs="宋体"/>
          <w:sz w:val="24"/>
        </w:rPr>
      </w:pPr>
      <w:r>
        <w:rPr>
          <w:rFonts w:hint="eastAsia" w:ascii="宋体" w:hAnsi="宋体" w:cs="宋体"/>
          <w:sz w:val="24"/>
          <w:lang w:eastAsia="zh-CN"/>
        </w:rPr>
        <w:t>4.</w:t>
      </w:r>
      <w:r>
        <w:rPr>
          <w:rFonts w:hint="eastAsia" w:ascii="宋体" w:hAnsi="宋体" w:cs="宋体"/>
          <w:sz w:val="24"/>
        </w:rPr>
        <w:t>政府采购合同在执行过程中，确需修改、变更时，应当按照相应的审核批准程序办理。</w:t>
      </w:r>
    </w:p>
    <w:p w14:paraId="5C56EDAF">
      <w:pPr>
        <w:spacing w:line="360" w:lineRule="auto"/>
        <w:ind w:firstLine="480" w:firstLineChars="200"/>
        <w:rPr>
          <w:rFonts w:ascii="宋体" w:hAnsi="宋体" w:cs="宋体"/>
          <w:sz w:val="24"/>
        </w:rPr>
      </w:pPr>
      <w:r>
        <w:rPr>
          <w:rFonts w:hint="eastAsia" w:ascii="宋体" w:hAnsi="宋体" w:cs="宋体"/>
          <w:sz w:val="24"/>
          <w:lang w:eastAsia="zh-CN"/>
        </w:rPr>
        <w:t>5.</w:t>
      </w:r>
      <w:r>
        <w:rPr>
          <w:rFonts w:hint="eastAsia" w:ascii="宋体" w:hAnsi="宋体" w:cs="宋体"/>
          <w:sz w:val="24"/>
        </w:rPr>
        <w:t>磋商文件、响应文件、澄清等为政府采购合同的组成部分，具有同等法律效力。</w:t>
      </w:r>
    </w:p>
    <w:p w14:paraId="62AAAF6B">
      <w:pPr>
        <w:spacing w:line="360" w:lineRule="auto"/>
        <w:ind w:firstLine="480" w:firstLineChars="200"/>
        <w:rPr>
          <w:rFonts w:ascii="宋体" w:hAnsi="宋体" w:cs="宋体"/>
          <w:sz w:val="24"/>
        </w:rPr>
      </w:pPr>
      <w:bookmarkStart w:id="101" w:name="_Toc26132"/>
      <w:bookmarkStart w:id="102" w:name="_Toc536202316"/>
      <w:bookmarkStart w:id="103" w:name="_Toc536429325"/>
      <w:bookmarkStart w:id="104" w:name="_Toc536429378"/>
      <w:bookmarkStart w:id="105" w:name="_Toc32237"/>
      <w:bookmarkStart w:id="106" w:name="_Toc536202385"/>
      <w:bookmarkStart w:id="107" w:name="_Toc28110"/>
      <w:r>
        <w:rPr>
          <w:rFonts w:hint="eastAsia" w:ascii="宋体" w:hAnsi="宋体" w:cs="宋体"/>
          <w:sz w:val="24"/>
          <w:lang w:eastAsia="zh-CN"/>
        </w:rPr>
        <w:t>6.</w:t>
      </w:r>
      <w:r>
        <w:rPr>
          <w:rFonts w:hint="eastAsia" w:ascii="宋体" w:hAnsi="宋体" w:cs="宋体"/>
          <w:sz w:val="24"/>
        </w:rPr>
        <w:t>政府采购管理部门在合同履行期间以及履行期后，可以随时检查项目的执行情况，对采购标准、采购内容进行调查核实，并对发现的问题进行处理。</w:t>
      </w:r>
    </w:p>
    <w:p w14:paraId="21214739">
      <w:pPr>
        <w:widowControl/>
        <w:numPr>
          <w:ilvl w:val="0"/>
          <w:numId w:val="2"/>
        </w:numPr>
        <w:spacing w:line="360" w:lineRule="auto"/>
        <w:ind w:firstLine="562" w:firstLineChars="200"/>
        <w:jc w:val="center"/>
        <w:outlineLvl w:val="1"/>
        <w:rPr>
          <w:rFonts w:ascii="宋体" w:hAnsi="宋体" w:cs="宋体"/>
          <w:b/>
          <w:bCs/>
          <w:kern w:val="0"/>
          <w:sz w:val="28"/>
          <w:szCs w:val="28"/>
        </w:rPr>
      </w:pPr>
      <w:bookmarkStart w:id="108" w:name="_Toc19543342"/>
      <w:r>
        <w:rPr>
          <w:rFonts w:hint="eastAsia" w:ascii="宋体" w:hAnsi="宋体" w:cs="宋体"/>
          <w:b/>
          <w:bCs/>
          <w:kern w:val="0"/>
          <w:sz w:val="28"/>
          <w:szCs w:val="28"/>
        </w:rPr>
        <w:t>代理服务费</w:t>
      </w:r>
      <w:bookmarkEnd w:id="101"/>
      <w:bookmarkEnd w:id="102"/>
      <w:bookmarkEnd w:id="103"/>
      <w:bookmarkEnd w:id="104"/>
      <w:bookmarkEnd w:id="105"/>
      <w:bookmarkEnd w:id="106"/>
      <w:bookmarkEnd w:id="107"/>
      <w:bookmarkEnd w:id="108"/>
    </w:p>
    <w:p w14:paraId="1DCCF89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kern w:val="2"/>
          <w:sz w:val="24"/>
          <w:szCs w:val="28"/>
          <w:lang w:val="en-US" w:eastAsia="zh-CN" w:bidi="ar-SA"/>
        </w:rPr>
        <w:t>1.</w:t>
      </w:r>
      <w:r>
        <w:rPr>
          <w:rFonts w:hint="eastAsia" w:ascii="宋体" w:hAnsi="宋体" w:eastAsia="宋体" w:cs="宋体"/>
          <w:color w:val="auto"/>
          <w:sz w:val="24"/>
          <w:szCs w:val="28"/>
        </w:rPr>
        <w:t>参照国家计委颁发的《招标代理服务收费管理暂行办法》（计价格[2002]1980号）和国家发展改革委员会办公厅颁发的《关于招标代理服务收费有关问题的通知》（发改办价格[2003]857号）的标准收取。</w:t>
      </w:r>
    </w:p>
    <w:p w14:paraId="376FDF5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采购代理机构开户名称：安康尚昊招标代理有限公司  </w:t>
      </w:r>
    </w:p>
    <w:p w14:paraId="6B4C682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开户行名称：中国建设银行股份有限公司安康分行营业部  </w:t>
      </w:r>
    </w:p>
    <w:p w14:paraId="688345C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账号</w:t>
      </w:r>
      <w:r>
        <w:rPr>
          <w:rFonts w:hint="eastAsia" w:ascii="宋体" w:hAnsi="宋体" w:eastAsia="宋体" w:cs="宋体"/>
          <w:color w:val="auto"/>
          <w:sz w:val="24"/>
          <w:szCs w:val="28"/>
        </w:rPr>
        <w:t>：61050166371100000492</w:t>
      </w:r>
    </w:p>
    <w:p w14:paraId="70B6F6E0">
      <w:pPr>
        <w:numPr>
          <w:ilvl w:val="0"/>
          <w:numId w:val="0"/>
        </w:numPr>
        <w:spacing w:line="360" w:lineRule="auto"/>
        <w:ind w:firstLine="480" w:firstLineChars="200"/>
        <w:jc w:val="left"/>
        <w:rPr>
          <w:rFonts w:ascii="宋体" w:hAnsi="宋体" w:cs="宋体"/>
          <w:sz w:val="24"/>
          <w:szCs w:val="28"/>
        </w:rPr>
      </w:pPr>
      <w:r>
        <w:rPr>
          <w:rFonts w:hint="eastAsia" w:ascii="宋体" w:hAnsi="宋体" w:eastAsia="宋体" w:cs="宋体"/>
          <w:color w:val="auto"/>
          <w:kern w:val="2"/>
          <w:sz w:val="24"/>
          <w:szCs w:val="28"/>
          <w:lang w:val="en-US" w:eastAsia="zh-CN" w:bidi="ar-SA"/>
        </w:rPr>
        <w:t>2.代理服务费由成交供应商支付，在领取成交通知书前，须向采购代理机构一次性支付招标代理服务费。代理服务费以转账、电汇或现金等形式交纳。</w:t>
      </w:r>
    </w:p>
    <w:p w14:paraId="1A5B91D3">
      <w:pPr>
        <w:widowControl/>
        <w:numPr>
          <w:ilvl w:val="0"/>
          <w:numId w:val="2"/>
        </w:numPr>
        <w:spacing w:line="360" w:lineRule="auto"/>
        <w:ind w:firstLine="0"/>
        <w:jc w:val="center"/>
        <w:outlineLvl w:val="1"/>
        <w:rPr>
          <w:rFonts w:ascii="宋体" w:hAnsi="宋体" w:cs="宋体"/>
          <w:b/>
          <w:bCs/>
          <w:kern w:val="0"/>
          <w:sz w:val="28"/>
          <w:szCs w:val="28"/>
        </w:rPr>
      </w:pPr>
      <w:bookmarkStart w:id="109" w:name="_Toc536202386"/>
      <w:bookmarkStart w:id="110" w:name="_Toc664"/>
      <w:bookmarkStart w:id="111" w:name="_Toc536429379"/>
      <w:bookmarkStart w:id="112" w:name="_Toc11491"/>
      <w:bookmarkStart w:id="113" w:name="_Toc19543343"/>
      <w:bookmarkStart w:id="114" w:name="_Toc536429326"/>
      <w:bookmarkStart w:id="115" w:name="_Toc536202317"/>
      <w:r>
        <w:rPr>
          <w:rFonts w:hint="eastAsia" w:ascii="宋体" w:hAnsi="宋体" w:cs="宋体"/>
          <w:b/>
          <w:bCs/>
          <w:kern w:val="0"/>
          <w:sz w:val="28"/>
          <w:szCs w:val="28"/>
        </w:rPr>
        <w:t>质疑和投诉</w:t>
      </w:r>
      <w:bookmarkEnd w:id="109"/>
      <w:bookmarkEnd w:id="110"/>
      <w:bookmarkEnd w:id="111"/>
      <w:bookmarkEnd w:id="112"/>
      <w:bookmarkEnd w:id="113"/>
      <w:bookmarkEnd w:id="114"/>
      <w:bookmarkEnd w:id="115"/>
    </w:p>
    <w:p w14:paraId="3F70AA63">
      <w:pPr>
        <w:spacing w:line="360" w:lineRule="auto"/>
        <w:ind w:firstLine="480" w:firstLineChars="200"/>
        <w:jc w:val="left"/>
        <w:rPr>
          <w:rFonts w:ascii="宋体" w:hAnsi="宋体" w:cs="宋体"/>
          <w:sz w:val="24"/>
          <w:szCs w:val="28"/>
        </w:rPr>
      </w:pPr>
      <w:r>
        <w:rPr>
          <w:rFonts w:hint="eastAsia" w:ascii="宋体" w:hAnsi="宋体" w:cs="宋体"/>
          <w:sz w:val="24"/>
          <w:szCs w:val="28"/>
        </w:rPr>
        <w:t>质疑或投诉的接收和处理应当按照《中华人民共和国政府采购法》及其实施条例、《政府采购质疑和投诉办法</w:t>
      </w:r>
      <w:r>
        <w:rPr>
          <w:rFonts w:hint="eastAsia" w:ascii="宋体" w:hAnsi="宋体" w:cs="宋体"/>
          <w:sz w:val="24"/>
          <w:szCs w:val="28"/>
          <w:lang w:eastAsia="zh-CN"/>
        </w:rPr>
        <w:t>》《</w:t>
      </w:r>
      <w:r>
        <w:rPr>
          <w:rFonts w:hint="eastAsia" w:ascii="宋体" w:hAnsi="宋体" w:cs="宋体"/>
          <w:sz w:val="24"/>
          <w:szCs w:val="28"/>
        </w:rPr>
        <w:t>财政部关于加强政府采购供应商投诉受理审查工作的通知》等的相关规定办理。</w:t>
      </w:r>
    </w:p>
    <w:p w14:paraId="17178DE1">
      <w:pPr>
        <w:spacing w:line="360" w:lineRule="auto"/>
        <w:ind w:firstLine="480" w:firstLineChars="200"/>
        <w:jc w:val="left"/>
        <w:rPr>
          <w:rFonts w:ascii="宋体" w:hAnsi="宋体" w:cs="宋体"/>
          <w:sz w:val="24"/>
          <w:szCs w:val="28"/>
        </w:rPr>
      </w:pPr>
      <w:r>
        <w:rPr>
          <w:rFonts w:hint="eastAsia" w:ascii="宋体" w:hAnsi="宋体" w:cs="宋体"/>
          <w:sz w:val="24"/>
          <w:szCs w:val="28"/>
          <w:lang w:eastAsia="zh-CN"/>
        </w:rPr>
        <w:t>1.</w:t>
      </w:r>
      <w:r>
        <w:rPr>
          <w:rFonts w:hint="eastAsia" w:ascii="宋体" w:hAnsi="宋体" w:cs="宋体"/>
          <w:sz w:val="24"/>
          <w:szCs w:val="28"/>
        </w:rPr>
        <w:t>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6A3DA835">
      <w:pPr>
        <w:spacing w:line="360" w:lineRule="auto"/>
        <w:ind w:firstLine="240" w:firstLineChars="100"/>
        <w:jc w:val="left"/>
        <w:rPr>
          <w:rFonts w:ascii="宋体" w:hAnsi="宋体" w:cs="宋体"/>
          <w:sz w:val="24"/>
          <w:szCs w:val="28"/>
        </w:rPr>
      </w:pPr>
      <w:r>
        <w:rPr>
          <w:rFonts w:hint="eastAsia" w:ascii="宋体" w:hAnsi="宋体" w:cs="宋体"/>
          <w:sz w:val="24"/>
          <w:szCs w:val="28"/>
        </w:rPr>
        <w:t>（1）对采购文件提出质疑的，为收到采购文件之日或者采购文件公告期限届满之日；</w:t>
      </w:r>
    </w:p>
    <w:p w14:paraId="4EE42730">
      <w:pPr>
        <w:spacing w:line="360" w:lineRule="auto"/>
        <w:ind w:firstLine="240" w:firstLineChars="100"/>
        <w:jc w:val="left"/>
        <w:rPr>
          <w:rFonts w:ascii="宋体" w:hAnsi="宋体" w:cs="宋体"/>
          <w:sz w:val="24"/>
          <w:szCs w:val="28"/>
        </w:rPr>
      </w:pPr>
      <w:r>
        <w:rPr>
          <w:rFonts w:hint="eastAsia" w:ascii="宋体" w:hAnsi="宋体" w:cs="宋体"/>
          <w:sz w:val="24"/>
          <w:szCs w:val="28"/>
        </w:rPr>
        <w:t>（2）对采购过程提出质疑的，为各采购程序环节结束之日；</w:t>
      </w:r>
    </w:p>
    <w:p w14:paraId="443470DC">
      <w:pPr>
        <w:spacing w:line="360" w:lineRule="auto"/>
        <w:ind w:firstLine="240" w:firstLineChars="100"/>
        <w:jc w:val="left"/>
        <w:rPr>
          <w:rFonts w:ascii="宋体" w:hAnsi="宋体" w:cs="宋体"/>
          <w:sz w:val="24"/>
          <w:szCs w:val="28"/>
        </w:rPr>
      </w:pPr>
      <w:r>
        <w:rPr>
          <w:rFonts w:hint="eastAsia" w:ascii="宋体" w:hAnsi="宋体" w:cs="宋体"/>
          <w:sz w:val="24"/>
          <w:szCs w:val="28"/>
        </w:rPr>
        <w:t>（3）对中标或者成交结果提出质疑的，为中标或者成交结果公告期限届满之日。</w:t>
      </w:r>
    </w:p>
    <w:p w14:paraId="64556F91">
      <w:pPr>
        <w:spacing w:line="360" w:lineRule="auto"/>
        <w:ind w:firstLine="480" w:firstLineChars="200"/>
        <w:jc w:val="left"/>
        <w:rPr>
          <w:rFonts w:ascii="宋体" w:hAnsi="宋体" w:cs="宋体"/>
          <w:sz w:val="24"/>
          <w:szCs w:val="28"/>
        </w:rPr>
      </w:pPr>
      <w:r>
        <w:rPr>
          <w:rFonts w:hint="eastAsia" w:ascii="宋体" w:hAnsi="宋体" w:cs="宋体"/>
          <w:sz w:val="24"/>
          <w:szCs w:val="28"/>
          <w:lang w:eastAsia="zh-CN"/>
        </w:rPr>
        <w:t>2.</w:t>
      </w:r>
      <w:r>
        <w:rPr>
          <w:rFonts w:hint="eastAsia" w:ascii="宋体" w:hAnsi="宋体" w:cs="宋体"/>
          <w:sz w:val="24"/>
          <w:szCs w:val="28"/>
        </w:rPr>
        <w:t>供应商应当在法定质疑期内一次性提出针对同一采购程序环节的质疑。</w:t>
      </w:r>
    </w:p>
    <w:p w14:paraId="2CC2CB16">
      <w:pPr>
        <w:spacing w:line="360" w:lineRule="auto"/>
        <w:ind w:firstLine="480" w:firstLineChars="200"/>
        <w:jc w:val="left"/>
        <w:rPr>
          <w:rFonts w:ascii="宋体" w:hAnsi="宋体" w:cs="宋体"/>
          <w:sz w:val="24"/>
          <w:szCs w:val="28"/>
        </w:rPr>
      </w:pPr>
      <w:r>
        <w:rPr>
          <w:rFonts w:hint="eastAsia" w:ascii="宋体" w:hAnsi="宋体" w:cs="宋体"/>
          <w:sz w:val="24"/>
          <w:szCs w:val="28"/>
          <w:lang w:eastAsia="zh-CN"/>
        </w:rPr>
        <w:t>3.</w:t>
      </w:r>
      <w:r>
        <w:rPr>
          <w:rFonts w:hint="eastAsia" w:ascii="宋体" w:hAnsi="宋体" w:cs="宋体"/>
          <w:sz w:val="24"/>
          <w:szCs w:val="28"/>
        </w:rPr>
        <w:t>质疑函应当包括下列主要内容：</w:t>
      </w:r>
    </w:p>
    <w:p w14:paraId="48B1FC71">
      <w:pPr>
        <w:spacing w:line="360" w:lineRule="auto"/>
        <w:ind w:firstLine="360" w:firstLineChars="150"/>
        <w:jc w:val="left"/>
        <w:rPr>
          <w:rFonts w:ascii="宋体" w:hAnsi="宋体" w:cs="宋体"/>
          <w:sz w:val="24"/>
          <w:szCs w:val="28"/>
        </w:rPr>
      </w:pPr>
      <w:r>
        <w:rPr>
          <w:rFonts w:hint="eastAsia" w:ascii="宋体" w:hAnsi="宋体" w:cs="宋体"/>
          <w:sz w:val="24"/>
          <w:szCs w:val="28"/>
        </w:rPr>
        <w:t>（1）供应商的姓名或者名称、地址、邮编、联系人及联系电话；</w:t>
      </w:r>
    </w:p>
    <w:p w14:paraId="4F420309">
      <w:pPr>
        <w:spacing w:line="360" w:lineRule="auto"/>
        <w:ind w:firstLine="360" w:firstLineChars="150"/>
        <w:jc w:val="left"/>
        <w:rPr>
          <w:rFonts w:ascii="宋体" w:hAnsi="宋体" w:cs="宋体"/>
          <w:sz w:val="24"/>
          <w:szCs w:val="28"/>
        </w:rPr>
      </w:pPr>
      <w:r>
        <w:rPr>
          <w:rFonts w:hint="eastAsia" w:ascii="宋体" w:hAnsi="宋体" w:cs="宋体"/>
          <w:sz w:val="24"/>
          <w:szCs w:val="28"/>
        </w:rPr>
        <w:t>（2）质疑项目的名称、编号；</w:t>
      </w:r>
    </w:p>
    <w:p w14:paraId="21652DE7">
      <w:pPr>
        <w:spacing w:line="360" w:lineRule="auto"/>
        <w:ind w:firstLine="360" w:firstLineChars="150"/>
        <w:jc w:val="left"/>
        <w:rPr>
          <w:rFonts w:ascii="宋体" w:hAnsi="宋体" w:cs="宋体"/>
          <w:sz w:val="24"/>
          <w:szCs w:val="28"/>
        </w:rPr>
      </w:pPr>
      <w:r>
        <w:rPr>
          <w:rFonts w:hint="eastAsia" w:ascii="宋体" w:hAnsi="宋体" w:cs="宋体"/>
          <w:sz w:val="24"/>
          <w:szCs w:val="28"/>
        </w:rPr>
        <w:t>（3）具体、明确的质疑事项和与质疑事项相关的请求；</w:t>
      </w:r>
    </w:p>
    <w:p w14:paraId="753CF0BC">
      <w:pPr>
        <w:spacing w:line="360" w:lineRule="auto"/>
        <w:ind w:firstLine="360" w:firstLineChars="150"/>
        <w:jc w:val="left"/>
        <w:rPr>
          <w:rFonts w:ascii="宋体" w:hAnsi="宋体" w:cs="宋体"/>
          <w:sz w:val="24"/>
          <w:szCs w:val="28"/>
        </w:rPr>
      </w:pPr>
      <w:r>
        <w:rPr>
          <w:rFonts w:hint="eastAsia" w:ascii="宋体" w:hAnsi="宋体" w:cs="宋体"/>
          <w:sz w:val="24"/>
          <w:szCs w:val="28"/>
        </w:rPr>
        <w:t>（4）事实依据；</w:t>
      </w:r>
    </w:p>
    <w:p w14:paraId="670FEAF9">
      <w:pPr>
        <w:spacing w:line="360" w:lineRule="auto"/>
        <w:ind w:firstLine="360" w:firstLineChars="150"/>
        <w:jc w:val="left"/>
        <w:rPr>
          <w:rFonts w:ascii="宋体" w:hAnsi="宋体" w:cs="宋体"/>
          <w:sz w:val="24"/>
          <w:szCs w:val="28"/>
        </w:rPr>
      </w:pPr>
      <w:r>
        <w:rPr>
          <w:rFonts w:hint="eastAsia" w:ascii="宋体" w:hAnsi="宋体" w:cs="宋体"/>
          <w:sz w:val="24"/>
          <w:szCs w:val="28"/>
        </w:rPr>
        <w:t>（5）必要的法律依据；</w:t>
      </w:r>
    </w:p>
    <w:p w14:paraId="40128EB5">
      <w:pPr>
        <w:spacing w:line="360" w:lineRule="auto"/>
        <w:ind w:firstLine="360" w:firstLineChars="150"/>
        <w:jc w:val="left"/>
        <w:rPr>
          <w:rFonts w:ascii="宋体" w:hAnsi="宋体" w:cs="宋体"/>
          <w:sz w:val="24"/>
          <w:szCs w:val="28"/>
        </w:rPr>
      </w:pPr>
      <w:r>
        <w:rPr>
          <w:rFonts w:hint="eastAsia" w:ascii="宋体" w:hAnsi="宋体" w:cs="宋体"/>
          <w:sz w:val="24"/>
          <w:szCs w:val="28"/>
        </w:rPr>
        <w:t>（6）提出质疑的日期。</w:t>
      </w:r>
    </w:p>
    <w:p w14:paraId="661F7D74">
      <w:pPr>
        <w:spacing w:line="360" w:lineRule="auto"/>
        <w:ind w:firstLine="480" w:firstLineChars="200"/>
        <w:jc w:val="left"/>
        <w:rPr>
          <w:rFonts w:ascii="宋体" w:hAnsi="宋体" w:cs="宋体"/>
          <w:sz w:val="24"/>
          <w:szCs w:val="28"/>
        </w:rPr>
      </w:pPr>
      <w:r>
        <w:rPr>
          <w:rFonts w:hint="eastAsia" w:ascii="宋体" w:hAnsi="宋体" w:cs="宋体"/>
          <w:sz w:val="24"/>
          <w:szCs w:val="28"/>
          <w:lang w:eastAsia="zh-CN"/>
        </w:rPr>
        <w:t>4.</w:t>
      </w:r>
      <w:r>
        <w:rPr>
          <w:rFonts w:hint="eastAsia" w:ascii="宋体" w:hAnsi="宋体" w:cs="宋体"/>
          <w:sz w:val="24"/>
          <w:szCs w:val="28"/>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代理人提出质疑和投诉，应当提交供应商签署的授权委托书。</w:t>
      </w:r>
    </w:p>
    <w:p w14:paraId="0E02203D">
      <w:pPr>
        <w:spacing w:line="360" w:lineRule="auto"/>
        <w:ind w:firstLine="480" w:firstLineChars="200"/>
        <w:jc w:val="left"/>
        <w:rPr>
          <w:rFonts w:ascii="宋体" w:hAnsi="宋体" w:cs="宋体"/>
          <w:sz w:val="24"/>
          <w:szCs w:val="28"/>
        </w:rPr>
      </w:pPr>
      <w:r>
        <w:rPr>
          <w:rFonts w:hint="eastAsia" w:ascii="宋体" w:hAnsi="宋体" w:cs="宋体"/>
          <w:sz w:val="24"/>
          <w:szCs w:val="28"/>
          <w:lang w:eastAsia="zh-CN"/>
        </w:rPr>
        <w:t>5.</w:t>
      </w:r>
      <w:r>
        <w:rPr>
          <w:rFonts w:hint="eastAsia" w:ascii="宋体" w:hAnsi="宋体" w:cs="宋体"/>
          <w:sz w:val="24"/>
          <w:szCs w:val="28"/>
        </w:rPr>
        <w:t>质疑函内容不得含有虚假、恶意</w:t>
      </w:r>
      <w:r>
        <w:rPr>
          <w:rFonts w:hint="eastAsia" w:ascii="宋体" w:hAnsi="宋体" w:cs="宋体"/>
          <w:sz w:val="24"/>
          <w:szCs w:val="28"/>
          <w:lang w:eastAsia="zh-CN"/>
        </w:rPr>
        <w:t>成分</w:t>
      </w:r>
      <w:r>
        <w:rPr>
          <w:rFonts w:hint="eastAsia" w:ascii="宋体" w:hAnsi="宋体" w:cs="宋体"/>
          <w:sz w:val="24"/>
          <w:szCs w:val="28"/>
        </w:rPr>
        <w:t>。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滥用维权扰乱采购秩序的恶意质疑者，采购人、采购代理机构应当依法驳回。</w:t>
      </w:r>
    </w:p>
    <w:p w14:paraId="4CE52A0F">
      <w:pPr>
        <w:spacing w:line="360" w:lineRule="auto"/>
        <w:ind w:firstLine="480" w:firstLineChars="200"/>
        <w:jc w:val="left"/>
        <w:rPr>
          <w:rFonts w:ascii="宋体" w:hAnsi="宋体" w:cs="宋体"/>
          <w:sz w:val="24"/>
          <w:szCs w:val="28"/>
        </w:rPr>
      </w:pPr>
      <w:r>
        <w:rPr>
          <w:rFonts w:hint="eastAsia" w:ascii="宋体" w:hAnsi="宋体" w:cs="宋体"/>
          <w:sz w:val="24"/>
          <w:szCs w:val="28"/>
          <w:lang w:eastAsia="zh-CN"/>
        </w:rPr>
        <w:t>6.</w:t>
      </w:r>
      <w:r>
        <w:rPr>
          <w:rFonts w:hint="eastAsia" w:ascii="宋体" w:hAnsi="宋体" w:cs="宋体"/>
          <w:sz w:val="24"/>
          <w:szCs w:val="28"/>
        </w:rPr>
        <w:t>质疑函接收方式：</w:t>
      </w:r>
      <w:r>
        <w:rPr>
          <w:rFonts w:ascii="宋体" w:hAnsi="宋体" w:eastAsia="宋体" w:cs="宋体"/>
          <w:color w:val="auto"/>
          <w:sz w:val="24"/>
          <w:szCs w:val="24"/>
        </w:rPr>
        <w:t>接受</w:t>
      </w:r>
      <w:r>
        <w:rPr>
          <w:rStyle w:val="40"/>
          <w:rFonts w:ascii="宋体" w:hAnsi="宋体" w:eastAsia="宋体" w:cs="宋体"/>
          <w:b w:val="0"/>
          <w:bCs w:val="0"/>
          <w:color w:val="auto"/>
          <w:sz w:val="24"/>
          <w:szCs w:val="24"/>
        </w:rPr>
        <w:t>现场、邮寄、快递</w:t>
      </w:r>
      <w:r>
        <w:rPr>
          <w:rFonts w:ascii="宋体" w:hAnsi="宋体" w:eastAsia="宋体" w:cs="宋体"/>
          <w:b w:val="0"/>
          <w:bCs w:val="0"/>
          <w:color w:val="auto"/>
          <w:sz w:val="24"/>
          <w:szCs w:val="24"/>
        </w:rPr>
        <w:t>等合法书面</w:t>
      </w:r>
      <w:r>
        <w:rPr>
          <w:rFonts w:ascii="宋体" w:hAnsi="宋体" w:eastAsia="宋体" w:cs="宋体"/>
          <w:color w:val="auto"/>
          <w:sz w:val="24"/>
          <w:szCs w:val="24"/>
        </w:rPr>
        <w:t>递交方式</w:t>
      </w:r>
      <w:r>
        <w:rPr>
          <w:rFonts w:hint="eastAsia" w:ascii="宋体" w:hAnsi="宋体" w:eastAsia="宋体" w:cs="宋体"/>
          <w:color w:val="auto"/>
          <w:sz w:val="24"/>
          <w:szCs w:val="24"/>
        </w:rPr>
        <w:t>。</w:t>
      </w:r>
      <w:r>
        <w:rPr>
          <w:rFonts w:hint="eastAsia" w:ascii="宋体" w:hAnsi="宋体" w:cs="宋体"/>
          <w:sz w:val="24"/>
          <w:szCs w:val="28"/>
        </w:rPr>
        <w:t xml:space="preserve"> </w:t>
      </w:r>
    </w:p>
    <w:p w14:paraId="78CA86EA">
      <w:pPr>
        <w:spacing w:line="360" w:lineRule="auto"/>
        <w:ind w:firstLine="480" w:firstLineChars="200"/>
        <w:jc w:val="left"/>
        <w:rPr>
          <w:rFonts w:ascii="宋体" w:hAnsi="宋体" w:cs="宋体"/>
          <w:sz w:val="24"/>
          <w:szCs w:val="28"/>
        </w:rPr>
      </w:pPr>
      <w:r>
        <w:rPr>
          <w:rFonts w:hint="eastAsia" w:ascii="宋体" w:hAnsi="宋体" w:cs="宋体"/>
          <w:sz w:val="24"/>
          <w:szCs w:val="28"/>
          <w:lang w:eastAsia="zh-CN"/>
        </w:rPr>
        <w:t>7.</w:t>
      </w:r>
      <w:r>
        <w:rPr>
          <w:rFonts w:hint="eastAsia" w:ascii="宋体" w:hAnsi="宋体" w:cs="宋体"/>
          <w:sz w:val="24"/>
          <w:szCs w:val="28"/>
        </w:rPr>
        <w:t>质疑受理部门：安康尚昊招标代理有限公司</w:t>
      </w:r>
    </w:p>
    <w:p w14:paraId="31DD6582">
      <w:pPr>
        <w:spacing w:line="360" w:lineRule="auto"/>
        <w:ind w:firstLine="480" w:firstLineChars="200"/>
        <w:jc w:val="left"/>
        <w:rPr>
          <w:rFonts w:ascii="宋体" w:hAnsi="宋体" w:cs="宋体"/>
          <w:sz w:val="24"/>
          <w:szCs w:val="28"/>
        </w:rPr>
      </w:pPr>
      <w:r>
        <w:rPr>
          <w:rFonts w:hint="eastAsia" w:ascii="宋体" w:hAnsi="宋体" w:cs="宋体"/>
          <w:sz w:val="24"/>
          <w:szCs w:val="28"/>
        </w:rPr>
        <w:t xml:space="preserve">   质疑受理电话：13991519725</w:t>
      </w:r>
    </w:p>
    <w:p w14:paraId="396AF5FB">
      <w:pPr>
        <w:spacing w:line="360" w:lineRule="auto"/>
        <w:ind w:firstLine="480" w:firstLineChars="200"/>
        <w:jc w:val="left"/>
        <w:rPr>
          <w:rFonts w:ascii="宋体" w:hAnsi="宋体" w:cs="宋体"/>
          <w:sz w:val="24"/>
          <w:szCs w:val="28"/>
        </w:rPr>
      </w:pPr>
      <w:r>
        <w:rPr>
          <w:rFonts w:hint="eastAsia" w:ascii="宋体" w:hAnsi="宋体" w:cs="宋体"/>
          <w:sz w:val="24"/>
          <w:szCs w:val="28"/>
          <w:lang w:eastAsia="zh-CN"/>
        </w:rPr>
        <w:t>8.</w:t>
      </w:r>
      <w:r>
        <w:rPr>
          <w:rFonts w:hint="eastAsia" w:ascii="宋体" w:hAnsi="宋体" w:cs="宋体"/>
          <w:sz w:val="24"/>
          <w:szCs w:val="28"/>
        </w:rPr>
        <w:t>提交质疑函地点：安康市高新区高新观澜8幢2单元801室</w:t>
      </w:r>
    </w:p>
    <w:p w14:paraId="704B5945">
      <w:pPr>
        <w:spacing w:line="360" w:lineRule="auto"/>
        <w:ind w:firstLine="480" w:firstLineChars="200"/>
        <w:jc w:val="left"/>
        <w:rPr>
          <w:rFonts w:ascii="宋体" w:hAnsi="宋体" w:cs="宋体"/>
          <w:sz w:val="24"/>
          <w:szCs w:val="28"/>
        </w:rPr>
      </w:pPr>
      <w:r>
        <w:rPr>
          <w:rFonts w:hint="eastAsia" w:ascii="宋体" w:hAnsi="宋体" w:cs="宋体"/>
          <w:sz w:val="24"/>
          <w:szCs w:val="28"/>
          <w:lang w:eastAsia="zh-CN"/>
        </w:rPr>
        <w:t>9.</w:t>
      </w:r>
      <w:r>
        <w:rPr>
          <w:rFonts w:hint="eastAsia" w:ascii="宋体" w:hAnsi="宋体" w:eastAsia="宋体" w:cs="宋体"/>
          <w:color w:val="auto"/>
          <w:sz w:val="24"/>
          <w:szCs w:val="24"/>
        </w:rPr>
        <w:t>本次采购活动中，采购代理机构对质疑函回复的书面文件的送达方</w:t>
      </w:r>
      <w:r>
        <w:rPr>
          <w:rFonts w:hint="eastAsia" w:ascii="宋体" w:hAnsi="宋体" w:eastAsia="宋体" w:cs="宋体"/>
          <w:b w:val="0"/>
          <w:bCs w:val="0"/>
          <w:color w:val="auto"/>
          <w:sz w:val="24"/>
          <w:szCs w:val="24"/>
        </w:rPr>
        <w:t>式</w:t>
      </w:r>
      <w:r>
        <w:rPr>
          <w:rFonts w:hint="eastAsia" w:ascii="宋体" w:hAnsi="宋体" w:cs="宋体"/>
          <w:b w:val="0"/>
          <w:bCs w:val="0"/>
          <w:color w:val="auto"/>
          <w:sz w:val="24"/>
          <w:szCs w:val="24"/>
          <w:lang w:val="en-US" w:eastAsia="zh-CN"/>
        </w:rPr>
        <w:t>为</w:t>
      </w:r>
      <w:r>
        <w:rPr>
          <w:rStyle w:val="40"/>
          <w:rFonts w:ascii="宋体" w:hAnsi="宋体" w:eastAsia="宋体" w:cs="宋体"/>
          <w:b w:val="0"/>
          <w:bCs w:val="0"/>
          <w:color w:val="auto"/>
          <w:sz w:val="24"/>
          <w:szCs w:val="24"/>
        </w:rPr>
        <w:t>现场、邮寄、快递</w:t>
      </w:r>
      <w:r>
        <w:rPr>
          <w:rFonts w:ascii="宋体" w:hAnsi="宋体" w:eastAsia="宋体" w:cs="宋体"/>
          <w:b w:val="0"/>
          <w:bCs w:val="0"/>
          <w:color w:val="auto"/>
          <w:sz w:val="24"/>
          <w:szCs w:val="24"/>
        </w:rPr>
        <w:t>等合法书面</w:t>
      </w:r>
      <w:r>
        <w:rPr>
          <w:rFonts w:hint="eastAsia" w:ascii="宋体" w:hAnsi="宋体" w:eastAsia="宋体" w:cs="宋体"/>
          <w:b w:val="0"/>
          <w:bCs w:val="0"/>
          <w:color w:val="auto"/>
          <w:sz w:val="24"/>
          <w:szCs w:val="24"/>
          <w:lang w:val="en-US" w:eastAsia="zh-CN"/>
        </w:rPr>
        <w:t>送达</w:t>
      </w:r>
      <w:r>
        <w:rPr>
          <w:rFonts w:ascii="宋体" w:hAnsi="宋体" w:eastAsia="宋体" w:cs="宋体"/>
          <w:b w:val="0"/>
          <w:bCs w:val="0"/>
          <w:color w:val="auto"/>
          <w:sz w:val="24"/>
          <w:szCs w:val="24"/>
        </w:rPr>
        <w:t>方式</w:t>
      </w:r>
      <w:r>
        <w:rPr>
          <w:rFonts w:hint="eastAsia" w:ascii="宋体" w:hAnsi="宋体" w:eastAsia="宋体" w:cs="宋体"/>
          <w:b w:val="0"/>
          <w:bCs w:val="0"/>
          <w:color w:val="auto"/>
          <w:sz w:val="24"/>
          <w:szCs w:val="24"/>
        </w:rPr>
        <w:t>。</w:t>
      </w:r>
    </w:p>
    <w:p w14:paraId="539EABB3">
      <w:pPr>
        <w:spacing w:line="360" w:lineRule="auto"/>
        <w:ind w:firstLine="480" w:firstLineChars="200"/>
        <w:jc w:val="left"/>
        <w:rPr>
          <w:rFonts w:ascii="宋体" w:hAnsi="宋体" w:cs="宋体"/>
          <w:sz w:val="24"/>
          <w:szCs w:val="28"/>
        </w:rPr>
      </w:pPr>
      <w:r>
        <w:rPr>
          <w:rFonts w:hint="eastAsia" w:ascii="宋体" w:hAnsi="宋体" w:cs="宋体"/>
          <w:sz w:val="24"/>
          <w:szCs w:val="28"/>
        </w:rPr>
        <w:t>如所质疑的问题比较复杂，采购人或者采购代理机构在规定的答复时间内无法回复，应事先告知提出质疑的供应商，同时向同级政府采购监督管理部门报告。</w:t>
      </w:r>
    </w:p>
    <w:p w14:paraId="2BB17F12">
      <w:pPr>
        <w:spacing w:line="360" w:lineRule="auto"/>
        <w:ind w:firstLine="480" w:firstLineChars="200"/>
        <w:jc w:val="left"/>
        <w:rPr>
          <w:rFonts w:ascii="宋体" w:hAnsi="宋体" w:cs="宋体"/>
          <w:sz w:val="24"/>
          <w:szCs w:val="28"/>
        </w:rPr>
      </w:pPr>
      <w:r>
        <w:rPr>
          <w:rFonts w:hint="eastAsia" w:ascii="宋体" w:hAnsi="宋体" w:cs="宋体"/>
          <w:sz w:val="24"/>
          <w:szCs w:val="28"/>
        </w:rPr>
        <w:t>1</w:t>
      </w:r>
      <w:r>
        <w:rPr>
          <w:rFonts w:hint="eastAsia" w:ascii="宋体" w:hAnsi="宋体" w:cs="宋体"/>
          <w:sz w:val="24"/>
          <w:szCs w:val="28"/>
          <w:lang w:eastAsia="zh-CN"/>
        </w:rPr>
        <w:t>0.</w:t>
      </w:r>
      <w:r>
        <w:rPr>
          <w:rFonts w:hint="eastAsia" w:ascii="宋体" w:hAnsi="宋体" w:cs="宋体"/>
          <w:sz w:val="24"/>
          <w:szCs w:val="28"/>
        </w:rPr>
        <w:t xml:space="preserve"> 质疑供应商对采购人、采购代理机构的答复不满意，或者采购人、采购代理机构未在规定的时间内作出答复的，可以在答复期满后15个工作日内向采购人的同级政府采购监督管理部门投诉。</w:t>
      </w:r>
    </w:p>
    <w:p w14:paraId="14B127A3">
      <w:pPr>
        <w:spacing w:line="360" w:lineRule="auto"/>
        <w:ind w:firstLine="480" w:firstLineChars="200"/>
        <w:rPr>
          <w:rFonts w:ascii="宋体" w:hAnsi="宋体" w:cs="宋体"/>
          <w:sz w:val="24"/>
          <w:szCs w:val="28"/>
        </w:rPr>
      </w:pPr>
      <w:r>
        <w:rPr>
          <w:rFonts w:hint="eastAsia" w:ascii="宋体" w:hAnsi="宋体" w:cs="宋体"/>
          <w:sz w:val="24"/>
          <w:szCs w:val="28"/>
        </w:rPr>
        <w:t>1</w:t>
      </w:r>
      <w:r>
        <w:rPr>
          <w:rFonts w:hint="eastAsia" w:ascii="宋体" w:hAnsi="宋体" w:cs="宋体"/>
          <w:sz w:val="24"/>
          <w:szCs w:val="28"/>
          <w:lang w:eastAsia="zh-CN"/>
        </w:rPr>
        <w:t>1.</w:t>
      </w:r>
      <w:r>
        <w:rPr>
          <w:rFonts w:hint="eastAsia" w:ascii="宋体" w:hAnsi="宋体" w:cs="宋体"/>
          <w:sz w:val="24"/>
          <w:szCs w:val="28"/>
        </w:rPr>
        <w:t>质疑函应当使用中文。</w:t>
      </w:r>
    </w:p>
    <w:p w14:paraId="4AFF90C2">
      <w:pPr>
        <w:widowControl/>
        <w:numPr>
          <w:ilvl w:val="0"/>
          <w:numId w:val="2"/>
        </w:numPr>
        <w:spacing w:line="360" w:lineRule="auto"/>
        <w:ind w:firstLine="0"/>
        <w:jc w:val="center"/>
        <w:outlineLvl w:val="1"/>
        <w:rPr>
          <w:rFonts w:ascii="宋体" w:hAnsi="宋体" w:cs="宋体"/>
          <w:b/>
          <w:bCs/>
          <w:kern w:val="0"/>
          <w:sz w:val="24"/>
          <w:szCs w:val="28"/>
        </w:rPr>
      </w:pPr>
      <w:bookmarkStart w:id="116" w:name="_Toc536429327"/>
      <w:bookmarkStart w:id="117" w:name="_Toc19543344"/>
      <w:bookmarkStart w:id="118" w:name="_Toc536202387"/>
      <w:bookmarkStart w:id="119" w:name="_Toc536202318"/>
      <w:bookmarkStart w:id="120" w:name="_Toc536429380"/>
      <w:r>
        <w:rPr>
          <w:rFonts w:hint="eastAsia" w:ascii="宋体" w:hAnsi="宋体" w:cs="宋体"/>
          <w:b/>
          <w:bCs/>
          <w:kern w:val="0"/>
          <w:sz w:val="24"/>
          <w:szCs w:val="28"/>
        </w:rPr>
        <w:t>其他</w:t>
      </w:r>
      <w:bookmarkEnd w:id="116"/>
      <w:bookmarkEnd w:id="117"/>
      <w:bookmarkEnd w:id="118"/>
      <w:bookmarkEnd w:id="119"/>
      <w:bookmarkEnd w:id="120"/>
    </w:p>
    <w:p w14:paraId="7CE465C4">
      <w:pPr>
        <w:spacing w:line="360" w:lineRule="auto"/>
        <w:ind w:firstLine="480" w:firstLineChars="200"/>
        <w:jc w:val="left"/>
        <w:rPr>
          <w:rFonts w:ascii="宋体" w:hAnsi="宋体" w:cs="宋体"/>
          <w:sz w:val="24"/>
          <w:szCs w:val="28"/>
        </w:rPr>
      </w:pPr>
      <w:bookmarkStart w:id="121" w:name="_Toc3298"/>
      <w:r>
        <w:rPr>
          <w:rFonts w:hint="eastAsia" w:ascii="宋体" w:hAnsi="宋体" w:cs="宋体"/>
          <w:sz w:val="24"/>
          <w:szCs w:val="28"/>
          <w:lang w:eastAsia="zh-CN"/>
        </w:rPr>
        <w:t>1.</w:t>
      </w:r>
      <w:r>
        <w:rPr>
          <w:rFonts w:hint="eastAsia" w:ascii="宋体" w:hAnsi="宋体" w:cs="宋体"/>
          <w:sz w:val="24"/>
          <w:szCs w:val="28"/>
        </w:rPr>
        <w:t>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44DE8E5B">
      <w:pPr>
        <w:spacing w:line="360" w:lineRule="auto"/>
        <w:ind w:firstLine="480" w:firstLineChars="200"/>
        <w:jc w:val="left"/>
        <w:rPr>
          <w:rFonts w:ascii="宋体" w:hAnsi="宋体" w:cs="宋体"/>
          <w:sz w:val="24"/>
          <w:szCs w:val="28"/>
        </w:rPr>
      </w:pPr>
      <w:r>
        <w:rPr>
          <w:rFonts w:hint="eastAsia" w:ascii="宋体" w:hAnsi="宋体" w:cs="宋体"/>
          <w:sz w:val="24"/>
          <w:szCs w:val="28"/>
        </w:rPr>
        <w:t>（1）因情况变化，不再符合规定的竞争性磋商采购方式适用情形的；</w:t>
      </w:r>
    </w:p>
    <w:p w14:paraId="389E60B7">
      <w:pPr>
        <w:spacing w:line="360" w:lineRule="auto"/>
        <w:ind w:firstLine="480" w:firstLineChars="200"/>
        <w:jc w:val="left"/>
        <w:rPr>
          <w:rFonts w:ascii="宋体" w:hAnsi="宋体" w:cs="宋体"/>
          <w:sz w:val="24"/>
          <w:szCs w:val="28"/>
        </w:rPr>
      </w:pPr>
      <w:r>
        <w:rPr>
          <w:rFonts w:hint="eastAsia" w:ascii="宋体" w:hAnsi="宋体" w:cs="宋体"/>
          <w:sz w:val="24"/>
          <w:szCs w:val="28"/>
        </w:rPr>
        <w:t>（2）出现影响采购公正的违法、违规行为的；</w:t>
      </w:r>
    </w:p>
    <w:p w14:paraId="1D481661">
      <w:pPr>
        <w:spacing w:line="360" w:lineRule="auto"/>
        <w:ind w:firstLine="480" w:firstLineChars="200"/>
        <w:jc w:val="left"/>
        <w:rPr>
          <w:rFonts w:ascii="宋体" w:hAnsi="宋体" w:cs="宋体"/>
          <w:sz w:val="24"/>
          <w:szCs w:val="28"/>
        </w:rPr>
      </w:pPr>
      <w:r>
        <w:rPr>
          <w:rFonts w:hint="eastAsia" w:ascii="宋体" w:hAnsi="宋体" w:cs="宋体"/>
          <w:sz w:val="24"/>
          <w:szCs w:val="28"/>
        </w:rPr>
        <w:t>（3）政府购买服务项目（含政府和社会资本合作项目）、市场竞争不充分的科研项目以及需要扶持的科技成果转化项目符合要求的供应商或者报价未超过采购预算的供应商不足2家的；其他项目符合要求的供应商或者报价未超过采购预算的供应商不足3家的；</w:t>
      </w:r>
    </w:p>
    <w:p w14:paraId="6DC9B865">
      <w:pPr>
        <w:spacing w:line="360" w:lineRule="auto"/>
        <w:ind w:firstLine="480" w:firstLineChars="200"/>
        <w:jc w:val="left"/>
        <w:rPr>
          <w:rFonts w:ascii="宋体" w:hAnsi="宋体" w:cs="宋体"/>
          <w:sz w:val="24"/>
          <w:szCs w:val="28"/>
        </w:rPr>
      </w:pPr>
      <w:r>
        <w:rPr>
          <w:rFonts w:hint="eastAsia" w:ascii="宋体" w:hAnsi="宋体" w:cs="宋体"/>
          <w:sz w:val="24"/>
          <w:szCs w:val="28"/>
        </w:rPr>
        <w:t>（4）因重大变故，采购任务取消的。</w:t>
      </w:r>
    </w:p>
    <w:p w14:paraId="6F4D9146">
      <w:pPr>
        <w:spacing w:line="360" w:lineRule="auto"/>
        <w:ind w:firstLine="480" w:firstLineChars="200"/>
        <w:jc w:val="left"/>
        <w:rPr>
          <w:rFonts w:ascii="宋体" w:hAnsi="宋体" w:cs="宋体"/>
          <w:sz w:val="24"/>
          <w:szCs w:val="28"/>
        </w:rPr>
      </w:pPr>
      <w:r>
        <w:rPr>
          <w:rFonts w:hint="eastAsia" w:ascii="宋体" w:hAnsi="宋体" w:cs="宋体"/>
          <w:sz w:val="24"/>
          <w:szCs w:val="28"/>
          <w:lang w:eastAsia="zh-CN"/>
        </w:rPr>
        <w:t>2.</w:t>
      </w:r>
      <w:r>
        <w:rPr>
          <w:rFonts w:hint="eastAsia" w:ascii="宋体" w:hAnsi="宋体" w:cs="宋体"/>
          <w:sz w:val="24"/>
          <w:szCs w:val="28"/>
        </w:rPr>
        <w:t>磋商失败后，除采购任务取消外，将重新组织采购</w:t>
      </w:r>
      <w:bookmarkEnd w:id="121"/>
      <w:bookmarkStart w:id="122" w:name="_Toc536202388"/>
      <w:bookmarkStart w:id="123" w:name="_Toc536429381"/>
      <w:bookmarkStart w:id="124" w:name="_Toc25345"/>
      <w:bookmarkStart w:id="125" w:name="_Toc536429328"/>
      <w:bookmarkStart w:id="126" w:name="_Toc536202319"/>
      <w:r>
        <w:rPr>
          <w:rFonts w:hint="eastAsia" w:ascii="宋体" w:hAnsi="宋体" w:cs="宋体"/>
          <w:sz w:val="24"/>
          <w:szCs w:val="28"/>
        </w:rPr>
        <w:t>。</w:t>
      </w:r>
      <w:bookmarkEnd w:id="122"/>
      <w:bookmarkEnd w:id="123"/>
      <w:bookmarkEnd w:id="124"/>
      <w:bookmarkEnd w:id="125"/>
      <w:bookmarkEnd w:id="126"/>
    </w:p>
    <w:p w14:paraId="7D3BF113">
      <w:pPr>
        <w:widowControl/>
        <w:spacing w:line="360" w:lineRule="auto"/>
        <w:jc w:val="left"/>
        <w:rPr>
          <w:rFonts w:ascii="宋体" w:hAnsi="宋体" w:cs="宋体"/>
          <w:b/>
          <w:bCs/>
          <w:caps/>
          <w:color w:val="000000" w:themeColor="text1"/>
          <w:sz w:val="36"/>
          <w:szCs w:val="20"/>
          <w14:textFill>
            <w14:solidFill>
              <w14:schemeClr w14:val="tx1"/>
            </w14:solidFill>
          </w14:textFill>
        </w:rPr>
      </w:pPr>
      <w:bookmarkStart w:id="127" w:name="_Toc19543345"/>
      <w:r>
        <w:rPr>
          <w:rFonts w:hint="eastAsia" w:ascii="宋体" w:hAnsi="宋体" w:cs="宋体"/>
          <w:color w:val="000000" w:themeColor="text1"/>
          <w:sz w:val="36"/>
          <w14:textFill>
            <w14:solidFill>
              <w14:schemeClr w14:val="tx1"/>
            </w14:solidFill>
          </w14:textFill>
        </w:rPr>
        <w:br w:type="page"/>
      </w:r>
    </w:p>
    <w:p w14:paraId="678C184E">
      <w:pPr>
        <w:pStyle w:val="25"/>
        <w:numPr>
          <w:ilvl w:val="0"/>
          <w:numId w:val="5"/>
        </w:numPr>
        <w:spacing w:before="0" w:after="0" w:line="420" w:lineRule="exact"/>
        <w:jc w:val="center"/>
        <w:outlineLvl w:val="0"/>
        <w:rPr>
          <w:sz w:val="36"/>
        </w:rPr>
      </w:pPr>
      <w:r>
        <w:rPr>
          <w:rFonts w:hint="eastAsia"/>
          <w:sz w:val="36"/>
        </w:rPr>
        <w:t xml:space="preserve"> </w:t>
      </w:r>
      <w:bookmarkStart w:id="128" w:name="_Toc26846"/>
      <w:r>
        <w:rPr>
          <w:rFonts w:hint="eastAsia"/>
          <w:sz w:val="36"/>
        </w:rPr>
        <w:t>评分</w:t>
      </w:r>
      <w:r>
        <w:rPr>
          <w:sz w:val="36"/>
        </w:rPr>
        <w:t>标准</w:t>
      </w:r>
      <w:bookmarkEnd w:id="127"/>
      <w:bookmarkEnd w:id="128"/>
      <w:bookmarkStart w:id="129" w:name="_Toc262"/>
    </w:p>
    <w:tbl>
      <w:tblPr>
        <w:tblStyle w:val="37"/>
        <w:tblpPr w:leftFromText="180" w:rightFromText="180" w:vertAnchor="text" w:horzAnchor="page" w:tblpXSpec="center" w:tblpY="426"/>
        <w:tblOverlap w:val="never"/>
        <w:tblW w:w="51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6"/>
        <w:gridCol w:w="7096"/>
        <w:gridCol w:w="805"/>
      </w:tblGrid>
      <w:tr w14:paraId="1A96A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728" w:type="pct"/>
            <w:tcBorders>
              <w:top w:val="single" w:color="auto" w:sz="4" w:space="0"/>
              <w:left w:val="single" w:color="auto" w:sz="4" w:space="0"/>
              <w:bottom w:val="single" w:color="auto" w:sz="4" w:space="0"/>
              <w:right w:val="single" w:color="auto" w:sz="4" w:space="0"/>
            </w:tcBorders>
            <w:noWrap w:val="0"/>
            <w:vAlign w:val="center"/>
          </w:tcPr>
          <w:p w14:paraId="7F88E4EA">
            <w:pPr>
              <w:keepNext w:val="0"/>
              <w:keepLines w:val="0"/>
              <w:suppressLineNumbers w:val="0"/>
              <w:spacing w:before="0" w:beforeAutospacing="0" w:after="0" w:afterAutospacing="0" w:line="360" w:lineRule="auto"/>
              <w:ind w:left="0" w:right="0"/>
              <w:jc w:val="center"/>
              <w:rPr>
                <w:rFonts w:hint="eastAsia" w:ascii="宋体" w:hAnsi="宋体" w:eastAsia="宋体" w:cs="宋体"/>
                <w:b/>
                <w:bCs w:val="0"/>
                <w:color w:val="auto"/>
                <w:kern w:val="0"/>
                <w:sz w:val="24"/>
                <w:szCs w:val="24"/>
              </w:rPr>
            </w:pPr>
            <w:r>
              <w:rPr>
                <w:rFonts w:hint="eastAsia" w:ascii="宋体" w:hAnsi="宋体" w:eastAsia="宋体" w:cs="宋体"/>
                <w:b/>
                <w:bCs w:val="0"/>
                <w:color w:val="auto"/>
                <w:kern w:val="0"/>
                <w:sz w:val="24"/>
                <w:szCs w:val="24"/>
              </w:rPr>
              <w:t>评审因素</w:t>
            </w:r>
          </w:p>
          <w:p w14:paraId="565C36A9">
            <w:pPr>
              <w:pStyle w:val="13"/>
              <w:keepNext w:val="0"/>
              <w:keepLines w:val="0"/>
              <w:suppressLineNumbers w:val="0"/>
              <w:tabs>
                <w:tab w:val="left" w:pos="567"/>
              </w:tabs>
              <w:spacing w:before="0" w:beforeAutospacing="0" w:after="0" w:afterAutospacing="0" w:line="360" w:lineRule="auto"/>
              <w:ind w:left="0" w:right="0"/>
              <w:jc w:val="center"/>
              <w:rPr>
                <w:rFonts w:hint="eastAsia" w:ascii="宋体" w:hAnsi="宋体" w:eastAsia="宋体" w:cs="宋体"/>
                <w:b/>
                <w:bCs w:val="0"/>
                <w:color w:val="auto"/>
                <w:kern w:val="0"/>
                <w:sz w:val="24"/>
                <w:szCs w:val="24"/>
                <w:lang w:val="en-US" w:eastAsia="zh-CN"/>
              </w:rPr>
            </w:pPr>
            <w:r>
              <w:rPr>
                <w:rFonts w:hint="eastAsia" w:ascii="宋体" w:hAnsi="宋体" w:eastAsia="宋体" w:cs="宋体"/>
                <w:b/>
                <w:bCs w:val="0"/>
                <w:color w:val="auto"/>
                <w:kern w:val="0"/>
                <w:sz w:val="24"/>
                <w:szCs w:val="24"/>
                <w:lang w:val="en-US" w:eastAsia="zh-CN"/>
              </w:rPr>
              <w:t>及</w:t>
            </w:r>
            <w:r>
              <w:rPr>
                <w:rFonts w:hint="eastAsia" w:ascii="宋体" w:hAnsi="宋体" w:eastAsia="宋体" w:cs="宋体"/>
                <w:b/>
                <w:bCs w:val="0"/>
                <w:color w:val="auto"/>
                <w:kern w:val="0"/>
                <w:sz w:val="24"/>
                <w:szCs w:val="24"/>
              </w:rPr>
              <w:t>权值</w:t>
            </w:r>
          </w:p>
        </w:tc>
        <w:tc>
          <w:tcPr>
            <w:tcW w:w="3836" w:type="pct"/>
            <w:tcBorders>
              <w:top w:val="single" w:color="auto" w:sz="4" w:space="0"/>
              <w:left w:val="single" w:color="auto" w:sz="4" w:space="0"/>
              <w:bottom w:val="single" w:color="auto" w:sz="4" w:space="0"/>
              <w:right w:val="single" w:color="auto" w:sz="4" w:space="0"/>
            </w:tcBorders>
            <w:noWrap w:val="0"/>
            <w:vAlign w:val="center"/>
          </w:tcPr>
          <w:p w14:paraId="70D2CC31">
            <w:pPr>
              <w:pStyle w:val="13"/>
              <w:keepNext w:val="0"/>
              <w:keepLines w:val="0"/>
              <w:suppressLineNumbers w:val="0"/>
              <w:tabs>
                <w:tab w:val="left" w:pos="567"/>
              </w:tabs>
              <w:spacing w:before="0" w:beforeAutospacing="0" w:after="0" w:afterAutospacing="0" w:line="360" w:lineRule="auto"/>
              <w:ind w:left="0" w:right="0"/>
              <w:jc w:val="center"/>
              <w:rPr>
                <w:rFonts w:hint="eastAsia" w:ascii="宋体" w:hAnsi="宋体" w:eastAsia="宋体" w:cs="宋体"/>
                <w:color w:val="auto"/>
                <w:kern w:val="2"/>
                <w:sz w:val="24"/>
                <w:szCs w:val="24"/>
                <w:u w:val="none"/>
                <w:lang w:val="zh-CN" w:eastAsia="zh-CN" w:bidi="ar-SA"/>
              </w:rPr>
            </w:pPr>
            <w:r>
              <w:rPr>
                <w:rFonts w:hint="eastAsia" w:ascii="宋体" w:hAnsi="宋体" w:eastAsia="宋体" w:cs="宋体"/>
                <w:b/>
                <w:bCs/>
                <w:color w:val="auto"/>
                <w:kern w:val="2"/>
                <w:sz w:val="24"/>
                <w:szCs w:val="24"/>
                <w:u w:val="none"/>
                <w:lang w:val="zh-CN" w:eastAsia="zh-CN" w:bidi="ar-SA"/>
              </w:rPr>
              <w:t>评价要素</w:t>
            </w:r>
          </w:p>
        </w:tc>
        <w:tc>
          <w:tcPr>
            <w:tcW w:w="435" w:type="pct"/>
            <w:tcBorders>
              <w:top w:val="single" w:color="auto" w:sz="4" w:space="0"/>
              <w:left w:val="single" w:color="auto" w:sz="4" w:space="0"/>
              <w:bottom w:val="single" w:color="auto" w:sz="4" w:space="0"/>
              <w:right w:val="single" w:color="auto" w:sz="4" w:space="0"/>
            </w:tcBorders>
            <w:noWrap w:val="0"/>
            <w:vAlign w:val="center"/>
          </w:tcPr>
          <w:p w14:paraId="22956B0B">
            <w:pPr>
              <w:pStyle w:val="13"/>
              <w:keepNext w:val="0"/>
              <w:keepLines w:val="0"/>
              <w:suppressLineNumbers w:val="0"/>
              <w:tabs>
                <w:tab w:val="left" w:pos="567"/>
              </w:tabs>
              <w:spacing w:before="0" w:beforeAutospacing="0" w:after="0" w:afterAutospacing="0" w:line="360" w:lineRule="auto"/>
              <w:ind w:left="0" w:right="0"/>
              <w:jc w:val="center"/>
              <w:rPr>
                <w:rFonts w:hint="default" w:ascii="宋体" w:hAnsi="宋体" w:eastAsia="宋体" w:cs="宋体"/>
                <w:b/>
                <w:bCs/>
                <w:color w:val="auto"/>
                <w:kern w:val="2"/>
                <w:sz w:val="24"/>
                <w:szCs w:val="24"/>
                <w:u w:val="none"/>
                <w:lang w:val="en-US" w:eastAsia="zh-CN" w:bidi="ar-SA"/>
              </w:rPr>
            </w:pPr>
            <w:r>
              <w:rPr>
                <w:rFonts w:hint="eastAsia" w:ascii="宋体" w:hAnsi="宋体" w:cs="宋体"/>
                <w:b/>
                <w:bCs/>
                <w:color w:val="auto"/>
                <w:kern w:val="2"/>
                <w:sz w:val="24"/>
                <w:szCs w:val="24"/>
                <w:u w:val="none"/>
                <w:lang w:val="en-US" w:eastAsia="zh-CN" w:bidi="ar-SA"/>
              </w:rPr>
              <w:t>分值</w:t>
            </w:r>
          </w:p>
        </w:tc>
      </w:tr>
      <w:tr w14:paraId="3FF01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4" w:hRule="atLeast"/>
          <w:jc w:val="center"/>
        </w:trPr>
        <w:tc>
          <w:tcPr>
            <w:tcW w:w="728" w:type="pct"/>
            <w:tcBorders>
              <w:top w:val="single" w:color="auto" w:sz="4" w:space="0"/>
              <w:left w:val="single" w:color="auto" w:sz="4" w:space="0"/>
              <w:bottom w:val="single" w:color="auto" w:sz="4" w:space="0"/>
              <w:right w:val="single" w:color="auto" w:sz="4" w:space="0"/>
            </w:tcBorders>
            <w:noWrap w:val="0"/>
            <w:vAlign w:val="center"/>
          </w:tcPr>
          <w:p w14:paraId="50BE9275">
            <w:pPr>
              <w:pStyle w:val="13"/>
              <w:keepNext w:val="0"/>
              <w:keepLines w:val="0"/>
              <w:suppressLineNumbers w:val="0"/>
              <w:tabs>
                <w:tab w:val="left" w:pos="567"/>
              </w:tabs>
              <w:spacing w:before="0" w:beforeAutospacing="0" w:after="0" w:afterAutospacing="0" w:line="360" w:lineRule="auto"/>
              <w:ind w:left="0" w:right="0"/>
              <w:jc w:val="center"/>
              <w:rPr>
                <w:rFonts w:hint="eastAsia" w:ascii="宋体" w:hAnsi="宋体" w:eastAsia="宋体" w:cs="宋体"/>
                <w:b/>
                <w:bCs w:val="0"/>
                <w:color w:val="auto"/>
                <w:kern w:val="2"/>
                <w:sz w:val="24"/>
                <w:szCs w:val="24"/>
                <w:u w:val="none"/>
                <w:lang w:val="en-US" w:eastAsia="zh-CN" w:bidi="ar-SA"/>
              </w:rPr>
            </w:pPr>
            <w:r>
              <w:rPr>
                <w:rFonts w:hint="eastAsia" w:ascii="宋体" w:hAnsi="宋体" w:eastAsia="宋体" w:cs="宋体"/>
                <w:b/>
                <w:bCs w:val="0"/>
                <w:color w:val="auto"/>
                <w:kern w:val="2"/>
                <w:sz w:val="24"/>
                <w:szCs w:val="24"/>
                <w:u w:val="none"/>
                <w:lang w:val="en-US" w:eastAsia="zh-CN" w:bidi="ar-SA"/>
              </w:rPr>
              <w:t>投标报价</w:t>
            </w:r>
          </w:p>
          <w:p w14:paraId="53AEFD25">
            <w:pPr>
              <w:pStyle w:val="13"/>
              <w:keepNext w:val="0"/>
              <w:keepLines w:val="0"/>
              <w:suppressLineNumbers w:val="0"/>
              <w:tabs>
                <w:tab w:val="left" w:pos="567"/>
              </w:tabs>
              <w:spacing w:before="0" w:beforeAutospacing="0" w:after="0" w:afterAutospacing="0" w:line="360" w:lineRule="auto"/>
              <w:ind w:left="0" w:right="0"/>
              <w:jc w:val="center"/>
              <w:rPr>
                <w:rFonts w:hint="eastAsia" w:ascii="宋体" w:hAnsi="宋体" w:eastAsia="宋体" w:cs="宋体"/>
                <w:b/>
                <w:bCs w:val="0"/>
                <w:color w:val="auto"/>
                <w:kern w:val="2"/>
                <w:sz w:val="24"/>
                <w:szCs w:val="24"/>
                <w:u w:val="none"/>
                <w:lang w:val="en-US" w:eastAsia="zh-CN" w:bidi="ar-SA"/>
              </w:rPr>
            </w:pPr>
            <w:r>
              <w:rPr>
                <w:rFonts w:hint="eastAsia" w:ascii="宋体" w:hAnsi="宋体" w:eastAsia="宋体" w:cs="宋体"/>
                <w:b/>
                <w:bCs w:val="0"/>
                <w:color w:val="auto"/>
                <w:kern w:val="2"/>
                <w:sz w:val="24"/>
                <w:szCs w:val="24"/>
                <w:u w:val="none"/>
                <w:lang w:val="en-US" w:eastAsia="zh-CN" w:bidi="ar-SA"/>
              </w:rPr>
              <w:t>（</w:t>
            </w:r>
            <w:r>
              <w:rPr>
                <w:rFonts w:hint="eastAsia" w:ascii="宋体" w:hAnsi="宋体" w:cs="宋体"/>
                <w:b/>
                <w:bCs w:val="0"/>
                <w:color w:val="auto"/>
                <w:kern w:val="2"/>
                <w:sz w:val="24"/>
                <w:szCs w:val="24"/>
                <w:u w:val="none"/>
                <w:lang w:val="en-US" w:eastAsia="zh-CN" w:bidi="ar-SA"/>
              </w:rPr>
              <w:t>15</w:t>
            </w:r>
            <w:r>
              <w:rPr>
                <w:rFonts w:hint="eastAsia" w:ascii="宋体" w:hAnsi="宋体" w:eastAsia="宋体" w:cs="宋体"/>
                <w:b/>
                <w:bCs w:val="0"/>
                <w:color w:val="auto"/>
                <w:kern w:val="2"/>
                <w:sz w:val="24"/>
                <w:szCs w:val="24"/>
                <w:u w:val="none"/>
                <w:lang w:val="en-US" w:eastAsia="zh-CN" w:bidi="ar-SA"/>
              </w:rPr>
              <w:t>分）</w:t>
            </w:r>
          </w:p>
        </w:tc>
        <w:tc>
          <w:tcPr>
            <w:tcW w:w="3836" w:type="pct"/>
            <w:tcBorders>
              <w:top w:val="single" w:color="auto" w:sz="4" w:space="0"/>
              <w:left w:val="single" w:color="auto" w:sz="4" w:space="0"/>
              <w:bottom w:val="single" w:color="auto" w:sz="4" w:space="0"/>
              <w:right w:val="single" w:color="auto" w:sz="4" w:space="0"/>
            </w:tcBorders>
            <w:noWrap w:val="0"/>
            <w:vAlign w:val="center"/>
          </w:tcPr>
          <w:p w14:paraId="339D1D01">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right="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价格分统一采用低价优先法计算，即满足</w:t>
            </w:r>
            <w:r>
              <w:rPr>
                <w:rFonts w:hint="eastAsia" w:ascii="宋体" w:hAnsi="宋体" w:cs="宋体"/>
                <w:color w:val="auto"/>
                <w:sz w:val="24"/>
                <w:szCs w:val="24"/>
                <w:lang w:val="en-US" w:eastAsia="zh-CN"/>
              </w:rPr>
              <w:t>磋商</w:t>
            </w:r>
            <w:r>
              <w:rPr>
                <w:rFonts w:hint="eastAsia" w:ascii="宋体" w:hAnsi="宋体" w:eastAsia="宋体" w:cs="宋体"/>
                <w:color w:val="auto"/>
                <w:sz w:val="24"/>
                <w:szCs w:val="24"/>
              </w:rPr>
              <w:t>文件要求且</w:t>
            </w:r>
            <w:r>
              <w:rPr>
                <w:rFonts w:hint="eastAsia" w:ascii="宋体" w:hAnsi="宋体" w:cs="宋体"/>
                <w:color w:val="auto"/>
                <w:kern w:val="0"/>
                <w:sz w:val="24"/>
                <w:szCs w:val="24"/>
              </w:rPr>
              <w:t>最终报价</w:t>
            </w:r>
            <w:r>
              <w:rPr>
                <w:rFonts w:hint="eastAsia" w:ascii="宋体" w:hAnsi="宋体" w:eastAsia="宋体" w:cs="宋体"/>
                <w:color w:val="auto"/>
                <w:sz w:val="24"/>
                <w:szCs w:val="24"/>
              </w:rPr>
              <w:t>最低的</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rPr>
              <w:t>报价为评标基准价，其价格分为满分。其他供应商的价格分统一按照下列公式计算：</w:t>
            </w:r>
          </w:p>
          <w:p w14:paraId="2E6A1C9A">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right="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价格分=(评标基准价／</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rPr>
              <w:t>报价)×</w:t>
            </w:r>
            <w:r>
              <w:rPr>
                <w:rFonts w:hint="eastAsia" w:ascii="宋体" w:hAnsi="宋体" w:cs="宋体"/>
                <w:color w:val="auto"/>
                <w:sz w:val="24"/>
                <w:szCs w:val="24"/>
                <w:lang w:val="en-US" w:eastAsia="zh-CN"/>
              </w:rPr>
              <w:t>15</w:t>
            </w:r>
            <w:r>
              <w:rPr>
                <w:rFonts w:hint="eastAsia" w:ascii="宋体" w:hAnsi="宋体" w:eastAsia="宋体" w:cs="宋体"/>
                <w:color w:val="auto"/>
                <w:sz w:val="24"/>
                <w:szCs w:val="24"/>
              </w:rPr>
              <w:t xml:space="preserve">    </w:t>
            </w:r>
          </w:p>
          <w:p w14:paraId="7F95ED4F">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right="0"/>
              <w:jc w:val="left"/>
              <w:textAlignment w:val="auto"/>
              <w:rPr>
                <w:rFonts w:hint="eastAsia" w:ascii="宋体" w:hAnsi="宋体" w:cs="宋体"/>
                <w:color w:val="auto"/>
                <w:sz w:val="24"/>
                <w:szCs w:val="24"/>
                <w:lang w:eastAsia="zh-CN"/>
              </w:rPr>
            </w:pPr>
            <w:r>
              <w:rPr>
                <w:rFonts w:hint="eastAsia" w:ascii="宋体" w:hAnsi="宋体" w:eastAsia="宋体" w:cs="宋体"/>
                <w:color w:val="auto"/>
                <w:sz w:val="24"/>
                <w:szCs w:val="24"/>
              </w:rPr>
              <w:t>注：</w:t>
            </w:r>
            <w:r>
              <w:rPr>
                <w:rFonts w:hint="eastAsia" w:ascii="宋体" w:hAnsi="宋体" w:cs="宋体"/>
                <w:color w:val="auto"/>
                <w:sz w:val="24"/>
                <w:szCs w:val="24"/>
                <w:lang w:eastAsia="zh-CN"/>
              </w:rPr>
              <w:t>1.</w:t>
            </w:r>
            <w:r>
              <w:rPr>
                <w:rFonts w:hint="eastAsia" w:ascii="宋体" w:hAnsi="宋体" w:eastAsia="宋体" w:cs="宋体"/>
                <w:color w:val="auto"/>
                <w:sz w:val="24"/>
                <w:szCs w:val="24"/>
              </w:rPr>
              <w:t>计算分数时四舍五入取小数点后两位</w:t>
            </w:r>
            <w:r>
              <w:rPr>
                <w:rFonts w:hint="eastAsia" w:ascii="宋体" w:hAnsi="宋体" w:cs="宋体"/>
                <w:color w:val="auto"/>
                <w:sz w:val="24"/>
                <w:szCs w:val="24"/>
                <w:lang w:eastAsia="zh-CN"/>
              </w:rPr>
              <w:t>。</w:t>
            </w:r>
          </w:p>
          <w:p w14:paraId="79A35785">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right="0" w:firstLine="480" w:firstLineChars="200"/>
              <w:jc w:val="left"/>
              <w:textAlignment w:val="auto"/>
              <w:rPr>
                <w:rFonts w:hint="eastAsia" w:ascii="宋体" w:hAnsi="宋体" w:eastAsia="宋体" w:cs="宋体"/>
                <w:color w:val="auto"/>
                <w:kern w:val="2"/>
                <w:sz w:val="24"/>
                <w:szCs w:val="24"/>
                <w:u w:val="none"/>
                <w:lang w:val="zh-CN" w:eastAsia="zh-CN" w:bidi="ar-SA"/>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符合采购优惠政策的按政策执行</w:t>
            </w:r>
            <w:r>
              <w:rPr>
                <w:rFonts w:hint="eastAsia" w:ascii="宋体" w:hAnsi="宋体" w:eastAsia="宋体" w:cs="宋体"/>
                <w:color w:val="auto"/>
                <w:sz w:val="24"/>
                <w:szCs w:val="24"/>
              </w:rPr>
              <w:t>。</w:t>
            </w:r>
          </w:p>
        </w:tc>
        <w:tc>
          <w:tcPr>
            <w:tcW w:w="435" w:type="pct"/>
            <w:tcBorders>
              <w:top w:val="single" w:color="auto" w:sz="4" w:space="0"/>
              <w:left w:val="single" w:color="auto" w:sz="4" w:space="0"/>
              <w:bottom w:val="single" w:color="auto" w:sz="4" w:space="0"/>
              <w:right w:val="single" w:color="auto" w:sz="4" w:space="0"/>
            </w:tcBorders>
            <w:noWrap w:val="0"/>
            <w:vAlign w:val="center"/>
          </w:tcPr>
          <w:p w14:paraId="50098E14">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right="0"/>
              <w:jc w:val="center"/>
              <w:textAlignment w:val="auto"/>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15</w:t>
            </w:r>
          </w:p>
        </w:tc>
      </w:tr>
      <w:tr w14:paraId="13C31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8" w:type="pct"/>
            <w:tcBorders>
              <w:top w:val="single" w:color="auto" w:sz="4" w:space="0"/>
              <w:left w:val="single" w:color="auto" w:sz="4" w:space="0"/>
              <w:bottom w:val="single" w:color="auto" w:sz="4" w:space="0"/>
              <w:right w:val="single" w:color="auto" w:sz="4" w:space="0"/>
            </w:tcBorders>
            <w:noWrap w:val="0"/>
            <w:vAlign w:val="center"/>
          </w:tcPr>
          <w:p w14:paraId="4285FDD1">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both"/>
              <w:textAlignment w:val="auto"/>
              <w:rPr>
                <w:rFonts w:hint="eastAsia" w:ascii="仿宋" w:hAnsi="仿宋"/>
                <w:b/>
                <w:bCs w:val="0"/>
                <w:color w:val="auto"/>
                <w:sz w:val="24"/>
                <w:lang w:val="en-US" w:eastAsia="zh-CN"/>
              </w:rPr>
            </w:pPr>
            <w:r>
              <w:rPr>
                <w:rFonts w:hint="eastAsia" w:ascii="仿宋" w:hAnsi="仿宋"/>
                <w:b/>
                <w:bCs w:val="0"/>
                <w:color w:val="auto"/>
                <w:sz w:val="24"/>
                <w:lang w:val="en-US" w:eastAsia="zh-CN"/>
              </w:rPr>
              <w:t>实施方案（</w:t>
            </w:r>
            <w:r>
              <w:rPr>
                <w:rFonts w:hint="eastAsia" w:ascii="宋体" w:hAnsi="宋体" w:eastAsia="宋体" w:cs="宋体"/>
                <w:b/>
                <w:bCs w:val="0"/>
                <w:color w:val="auto"/>
                <w:kern w:val="2"/>
                <w:sz w:val="24"/>
                <w:szCs w:val="24"/>
                <w:u w:val="none"/>
                <w:lang w:val="en-US" w:eastAsia="zh-CN" w:bidi="ar-SA"/>
              </w:rPr>
              <w:t>15</w:t>
            </w:r>
            <w:r>
              <w:rPr>
                <w:rFonts w:hint="eastAsia" w:ascii="仿宋" w:hAnsi="仿宋"/>
                <w:b/>
                <w:bCs w:val="0"/>
                <w:color w:val="auto"/>
                <w:sz w:val="24"/>
                <w:lang w:val="en-US" w:eastAsia="zh-CN"/>
              </w:rPr>
              <w:t>分）</w:t>
            </w:r>
          </w:p>
        </w:tc>
        <w:tc>
          <w:tcPr>
            <w:tcW w:w="3836" w:type="pct"/>
            <w:tcBorders>
              <w:top w:val="single" w:color="auto" w:sz="4" w:space="0"/>
              <w:left w:val="single" w:color="auto" w:sz="4" w:space="0"/>
              <w:bottom w:val="single" w:color="auto" w:sz="4" w:space="0"/>
              <w:right w:val="single" w:color="auto" w:sz="4" w:space="0"/>
            </w:tcBorders>
            <w:noWrap w:val="0"/>
            <w:vAlign w:val="center"/>
          </w:tcPr>
          <w:p w14:paraId="2B86BB56">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eastAsia="宋体" w:cs="宋体"/>
                <w:color w:val="auto"/>
                <w:sz w:val="24"/>
              </w:rPr>
            </w:pPr>
            <w:r>
              <w:rPr>
                <w:rFonts w:hint="eastAsia" w:ascii="宋体" w:hAnsi="宋体" w:eastAsia="宋体" w:cs="宋体"/>
                <w:color w:val="auto"/>
                <w:sz w:val="24"/>
              </w:rPr>
              <w:t>评审标准细化内容：</w:t>
            </w:r>
            <w:r>
              <w:rPr>
                <w:rFonts w:hint="default" w:ascii="宋体" w:hAnsi="宋体" w:eastAsia="宋体" w:cs="宋体"/>
                <w:color w:val="auto"/>
                <w:sz w:val="24"/>
                <w:szCs w:val="24"/>
                <w:lang w:val="en-US" w:eastAsia="zh-CN"/>
              </w:rPr>
              <w:t>针对本项目制定详细的</w:t>
            </w:r>
            <w:r>
              <w:rPr>
                <w:rFonts w:hint="eastAsia" w:ascii="宋体" w:hAnsi="宋体" w:cs="宋体"/>
                <w:color w:val="auto"/>
                <w:sz w:val="24"/>
                <w:szCs w:val="24"/>
                <w:lang w:val="en-US" w:eastAsia="zh-CN"/>
              </w:rPr>
              <w:t>实施</w:t>
            </w:r>
            <w:r>
              <w:rPr>
                <w:rFonts w:hint="default" w:ascii="宋体" w:hAnsi="宋体" w:eastAsia="宋体" w:cs="宋体"/>
                <w:color w:val="auto"/>
                <w:sz w:val="24"/>
                <w:szCs w:val="24"/>
                <w:lang w:val="en-US" w:eastAsia="zh-CN"/>
              </w:rPr>
              <w:t>方案</w:t>
            </w:r>
            <w:r>
              <w:rPr>
                <w:rFonts w:hint="eastAsia" w:ascii="宋体" w:hAnsi="宋体" w:eastAsia="宋体" w:cs="宋体"/>
                <w:color w:val="auto"/>
                <w:sz w:val="24"/>
                <w:szCs w:val="24"/>
                <w:lang w:val="en-US" w:eastAsia="zh-CN"/>
              </w:rPr>
              <w:t>，</w:t>
            </w:r>
            <w:r>
              <w:rPr>
                <w:rFonts w:hint="default" w:ascii="宋体" w:hAnsi="宋体" w:eastAsia="宋体" w:cs="宋体"/>
                <w:color w:val="auto"/>
                <w:sz w:val="24"/>
                <w:szCs w:val="24"/>
                <w:lang w:val="en-US" w:eastAsia="zh-CN"/>
              </w:rPr>
              <w:t>包括但不限于</w:t>
            </w:r>
            <w:r>
              <w:rPr>
                <w:rFonts w:hint="eastAsia" w:ascii="宋体" w:hAnsi="宋体" w:eastAsia="宋体" w:cs="宋体"/>
                <w:color w:val="auto"/>
                <w:sz w:val="24"/>
                <w:szCs w:val="24"/>
                <w:lang w:val="en-US" w:eastAsia="zh-CN"/>
              </w:rPr>
              <w:t>：</w:t>
            </w:r>
            <w:r>
              <w:rPr>
                <w:rFonts w:hint="default" w:ascii="宋体" w:hAnsi="宋体" w:eastAsia="宋体" w:cs="宋体"/>
                <w:color w:val="auto"/>
                <w:sz w:val="24"/>
                <w:szCs w:val="24"/>
                <w:lang w:val="en-US" w:eastAsia="zh-CN"/>
              </w:rPr>
              <w:t>①</w:t>
            </w:r>
            <w:r>
              <w:rPr>
                <w:rFonts w:hint="eastAsia" w:ascii="宋体" w:hAnsi="宋体" w:cs="宋体"/>
                <w:color w:val="auto"/>
                <w:sz w:val="24"/>
                <w:szCs w:val="24"/>
                <w:lang w:val="en-US" w:eastAsia="zh-CN"/>
              </w:rPr>
              <w:t>阅报栏使用授权证明</w:t>
            </w:r>
            <w:r>
              <w:rPr>
                <w:rFonts w:hint="eastAsia" w:ascii="宋体" w:hAnsi="宋体" w:eastAsia="宋体" w:cs="宋体"/>
                <w:color w:val="auto"/>
                <w:sz w:val="24"/>
                <w:szCs w:val="24"/>
                <w:lang w:val="en-US" w:eastAsia="zh-CN"/>
              </w:rPr>
              <w:t>；</w:t>
            </w:r>
            <w:r>
              <w:rPr>
                <w:rFonts w:hint="default" w:ascii="宋体" w:hAnsi="宋体" w:eastAsia="宋体" w:cs="宋体"/>
                <w:color w:val="auto"/>
                <w:sz w:val="24"/>
                <w:szCs w:val="24"/>
                <w:lang w:val="en-US" w:eastAsia="zh-CN"/>
              </w:rPr>
              <w:t>②项目实施内容</w:t>
            </w:r>
            <w:r>
              <w:rPr>
                <w:rFonts w:hint="eastAsia" w:ascii="宋体" w:hAnsi="宋体" w:eastAsia="宋体" w:cs="宋体"/>
                <w:color w:val="auto"/>
                <w:sz w:val="24"/>
                <w:szCs w:val="24"/>
                <w:lang w:val="en-US" w:eastAsia="zh-CN"/>
              </w:rPr>
              <w:t>；</w:t>
            </w:r>
            <w:r>
              <w:rPr>
                <w:rFonts w:hint="default" w:ascii="宋体" w:hAnsi="宋体" w:eastAsia="宋体" w:cs="宋体"/>
                <w:color w:val="auto"/>
                <w:sz w:val="24"/>
                <w:szCs w:val="24"/>
                <w:lang w:val="en-US" w:eastAsia="zh-CN"/>
              </w:rPr>
              <w:t>③设计、制作、配送及安装</w:t>
            </w:r>
            <w:r>
              <w:rPr>
                <w:rFonts w:hint="eastAsia" w:ascii="宋体" w:hAnsi="宋体" w:cs="宋体"/>
                <w:color w:val="auto"/>
                <w:sz w:val="24"/>
                <w:szCs w:val="24"/>
                <w:lang w:val="en-US" w:eastAsia="zh-CN"/>
              </w:rPr>
              <w:t>方案。</w:t>
            </w:r>
            <w:r>
              <w:rPr>
                <w:rFonts w:hint="eastAsia" w:ascii="宋体" w:hAnsi="宋体" w:eastAsia="宋体" w:cs="宋体"/>
                <w:color w:val="auto"/>
                <w:sz w:val="24"/>
              </w:rPr>
              <w:t>评审标准量化内容</w:t>
            </w:r>
            <w:r>
              <w:rPr>
                <w:rFonts w:hint="eastAsia" w:ascii="宋体" w:hAnsi="宋体" w:cs="宋体"/>
                <w:color w:val="auto"/>
                <w:sz w:val="24"/>
                <w:lang w:eastAsia="zh-CN"/>
              </w:rPr>
              <w:t>：</w:t>
            </w:r>
            <w:r>
              <w:rPr>
                <w:rFonts w:hint="eastAsia" w:ascii="宋体" w:hAnsi="宋体" w:eastAsia="宋体" w:cs="宋体"/>
                <w:color w:val="auto"/>
                <w:sz w:val="24"/>
              </w:rPr>
              <w:t>（1）</w:t>
            </w:r>
            <w:r>
              <w:rPr>
                <w:rFonts w:hint="eastAsia" w:ascii="宋体" w:hAnsi="宋体" w:cs="宋体"/>
                <w:color w:val="auto"/>
                <w:sz w:val="24"/>
                <w:lang w:val="en-US" w:eastAsia="zh-CN"/>
              </w:rPr>
              <w:t>上述3项</w:t>
            </w:r>
            <w:r>
              <w:rPr>
                <w:rFonts w:hint="eastAsia" w:ascii="宋体" w:hAnsi="宋体" w:eastAsia="宋体" w:cs="宋体"/>
                <w:color w:val="auto"/>
                <w:sz w:val="24"/>
              </w:rPr>
              <w:t>内容全面详细、合理、规范，可操作性强</w:t>
            </w:r>
            <w:r>
              <w:rPr>
                <w:rFonts w:hint="eastAsia" w:ascii="宋体" w:hAnsi="宋体" w:eastAsia="宋体" w:cs="宋体"/>
                <w:color w:val="auto"/>
                <w:sz w:val="24"/>
                <w:lang w:eastAsia="zh-CN"/>
              </w:rPr>
              <w:t>，</w:t>
            </w:r>
            <w:r>
              <w:rPr>
                <w:rFonts w:hint="eastAsia" w:ascii="宋体" w:hAnsi="宋体" w:eastAsia="宋体" w:cs="宋体"/>
                <w:color w:val="auto"/>
                <w:sz w:val="24"/>
              </w:rPr>
              <w:t>符合本项目采购需求得</w:t>
            </w:r>
            <w:r>
              <w:rPr>
                <w:rFonts w:hint="eastAsia" w:ascii="宋体" w:hAnsi="宋体" w:cs="宋体"/>
                <w:color w:val="auto"/>
                <w:sz w:val="24"/>
                <w:lang w:val="en-US" w:eastAsia="zh-CN"/>
              </w:rPr>
              <w:t>15</w:t>
            </w:r>
            <w:r>
              <w:rPr>
                <w:rFonts w:hint="eastAsia" w:ascii="宋体" w:hAnsi="宋体" w:eastAsia="宋体" w:cs="宋体"/>
                <w:color w:val="auto"/>
                <w:sz w:val="24"/>
              </w:rPr>
              <w:t>分；（2）评审标准细化内容每缺少一项扣</w:t>
            </w:r>
            <w:r>
              <w:rPr>
                <w:rFonts w:hint="eastAsia" w:ascii="宋体" w:hAnsi="宋体" w:cs="宋体"/>
                <w:color w:val="auto"/>
                <w:sz w:val="24"/>
                <w:lang w:val="en-US" w:eastAsia="zh-CN"/>
              </w:rPr>
              <w:t>5</w:t>
            </w:r>
            <w:r>
              <w:rPr>
                <w:rFonts w:hint="eastAsia" w:ascii="宋体" w:hAnsi="宋体" w:eastAsia="宋体" w:cs="宋体"/>
                <w:color w:val="auto"/>
                <w:sz w:val="24"/>
              </w:rPr>
              <w:t>分；（3）评审标准细化内容内容缺失不得分，每有一处内容存在缺陷或不足的扣</w:t>
            </w:r>
            <w:r>
              <w:rPr>
                <w:rFonts w:hint="eastAsia" w:ascii="宋体" w:hAnsi="宋体" w:cs="宋体"/>
                <w:color w:val="auto"/>
                <w:sz w:val="24"/>
                <w:lang w:val="en-US" w:eastAsia="zh-CN"/>
              </w:rPr>
              <w:t>1</w:t>
            </w:r>
            <w:r>
              <w:rPr>
                <w:rFonts w:hint="eastAsia" w:ascii="宋体" w:hAnsi="宋体" w:eastAsia="宋体" w:cs="宋体"/>
                <w:color w:val="auto"/>
                <w:sz w:val="24"/>
              </w:rPr>
              <w:t>分，该项分值扣完为止。</w:t>
            </w:r>
          </w:p>
          <w:p w14:paraId="754DFBD7">
            <w:pPr>
              <w:pStyle w:val="29"/>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firstLine="0" w:firstLineChars="0"/>
              <w:textAlignment w:val="auto"/>
              <w:rPr>
                <w:rFonts w:hint="default"/>
                <w:lang w:val="en-US" w:eastAsia="zh-CN"/>
              </w:rPr>
            </w:pPr>
            <w:r>
              <w:rPr>
                <w:rFonts w:hint="eastAsia" w:ascii="宋体" w:hAnsi="宋体" w:eastAsia="宋体" w:cs="宋体"/>
                <w:b/>
                <w:bCs/>
                <w:color w:val="auto"/>
                <w:sz w:val="24"/>
              </w:rPr>
              <w:t>内容存在缺陷或不足是指以下任意一种情况：内容粗略、逻辑混乱、描述过于简单、与项目特点不匹配、凭空编造、逻辑漏洞、出现常识性错误、存在不适用项目实际情况的情形或只有标题没有实质性内容等。</w:t>
            </w:r>
          </w:p>
        </w:tc>
        <w:tc>
          <w:tcPr>
            <w:tcW w:w="435" w:type="pct"/>
            <w:tcBorders>
              <w:top w:val="single" w:color="auto" w:sz="4" w:space="0"/>
              <w:left w:val="single" w:color="auto" w:sz="4" w:space="0"/>
              <w:bottom w:val="single" w:color="auto" w:sz="4" w:space="0"/>
              <w:right w:val="single" w:color="auto" w:sz="4" w:space="0"/>
            </w:tcBorders>
            <w:noWrap w:val="0"/>
            <w:vAlign w:val="center"/>
          </w:tcPr>
          <w:p w14:paraId="7F9EAB3B">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default" w:ascii="宋体" w:hAnsi="宋体" w:cs="宋体"/>
                <w:b/>
                <w:bCs/>
                <w:color w:val="FF0000"/>
                <w:sz w:val="24"/>
                <w:szCs w:val="24"/>
                <w:lang w:val="en-US" w:eastAsia="zh-CN"/>
              </w:rPr>
            </w:pPr>
            <w:r>
              <w:rPr>
                <w:rFonts w:hint="eastAsia" w:ascii="宋体" w:hAnsi="宋体" w:cs="宋体"/>
                <w:b/>
                <w:bCs/>
                <w:color w:val="auto"/>
                <w:sz w:val="24"/>
                <w:szCs w:val="24"/>
                <w:lang w:val="en-US" w:eastAsia="zh-CN"/>
              </w:rPr>
              <w:t>15</w:t>
            </w:r>
          </w:p>
        </w:tc>
      </w:tr>
      <w:tr w14:paraId="33B3A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9" w:hRule="atLeast"/>
          <w:jc w:val="center"/>
        </w:trPr>
        <w:tc>
          <w:tcPr>
            <w:tcW w:w="728" w:type="pct"/>
            <w:tcBorders>
              <w:top w:val="single" w:color="auto" w:sz="4" w:space="0"/>
              <w:left w:val="single" w:color="auto" w:sz="4" w:space="0"/>
              <w:bottom w:val="single" w:color="auto" w:sz="4" w:space="0"/>
              <w:right w:val="single" w:color="auto" w:sz="4" w:space="0"/>
            </w:tcBorders>
            <w:noWrap w:val="0"/>
            <w:vAlign w:val="center"/>
          </w:tcPr>
          <w:p w14:paraId="6BD639E2">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eastAsia" w:ascii="仿宋" w:hAnsi="仿宋"/>
                <w:b/>
                <w:bCs w:val="0"/>
                <w:color w:val="000000" w:themeColor="text1"/>
                <w:sz w:val="24"/>
                <w:lang w:val="en-US" w:eastAsia="zh-CN"/>
                <w14:textFill>
                  <w14:solidFill>
                    <w14:schemeClr w14:val="tx1"/>
                  </w14:solidFill>
                </w14:textFill>
              </w:rPr>
            </w:pPr>
            <w:r>
              <w:rPr>
                <w:rFonts w:hint="eastAsia" w:ascii="仿宋" w:hAnsi="仿宋"/>
                <w:b/>
                <w:bCs w:val="0"/>
                <w:color w:val="000000" w:themeColor="text1"/>
                <w:sz w:val="24"/>
                <w:lang w:val="en-US" w:eastAsia="zh-CN"/>
                <w14:textFill>
                  <w14:solidFill>
                    <w14:schemeClr w14:val="tx1"/>
                  </w14:solidFill>
                </w14:textFill>
              </w:rPr>
              <w:t>质量保证措施</w:t>
            </w:r>
          </w:p>
          <w:p w14:paraId="094E494C">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default" w:ascii="仿宋" w:hAnsi="仿宋"/>
                <w:b/>
                <w:bCs w:val="0"/>
                <w:color w:val="FF0000"/>
                <w:sz w:val="24"/>
                <w:lang w:val="en-US" w:eastAsia="zh-CN"/>
              </w:rPr>
            </w:pPr>
            <w:r>
              <w:rPr>
                <w:rFonts w:hint="eastAsia" w:ascii="仿宋" w:hAnsi="仿宋"/>
                <w:b/>
                <w:bCs w:val="0"/>
                <w:color w:val="000000" w:themeColor="text1"/>
                <w:sz w:val="24"/>
                <w:lang w:val="en-US" w:eastAsia="zh-CN"/>
                <w14:textFill>
                  <w14:solidFill>
                    <w14:schemeClr w14:val="tx1"/>
                  </w14:solidFill>
                </w14:textFill>
              </w:rPr>
              <w:t>（</w:t>
            </w:r>
            <w:r>
              <w:rPr>
                <w:rFonts w:hint="eastAsia" w:ascii="宋体" w:hAnsi="宋体" w:eastAsia="宋体" w:cs="宋体"/>
                <w:b/>
                <w:bCs w:val="0"/>
                <w:color w:val="auto"/>
                <w:kern w:val="2"/>
                <w:sz w:val="24"/>
                <w:szCs w:val="24"/>
                <w:u w:val="none"/>
                <w:lang w:val="en-US" w:eastAsia="zh-CN" w:bidi="ar-SA"/>
              </w:rPr>
              <w:t>6</w:t>
            </w:r>
            <w:r>
              <w:rPr>
                <w:rFonts w:hint="eastAsia" w:ascii="仿宋" w:hAnsi="仿宋"/>
                <w:b/>
                <w:bCs w:val="0"/>
                <w:color w:val="000000" w:themeColor="text1"/>
                <w:sz w:val="24"/>
                <w:lang w:val="en-US" w:eastAsia="zh-CN"/>
                <w14:textFill>
                  <w14:solidFill>
                    <w14:schemeClr w14:val="tx1"/>
                  </w14:solidFill>
                </w14:textFill>
              </w:rPr>
              <w:t>分）</w:t>
            </w:r>
          </w:p>
        </w:tc>
        <w:tc>
          <w:tcPr>
            <w:tcW w:w="3836" w:type="pct"/>
            <w:tcBorders>
              <w:top w:val="single" w:color="auto" w:sz="4" w:space="0"/>
              <w:left w:val="single" w:color="auto" w:sz="4" w:space="0"/>
              <w:bottom w:val="single" w:color="auto" w:sz="4" w:space="0"/>
              <w:right w:val="single" w:color="auto" w:sz="4" w:space="0"/>
            </w:tcBorders>
            <w:noWrap w:val="0"/>
            <w:vAlign w:val="center"/>
          </w:tcPr>
          <w:p w14:paraId="59D3B797">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cs="宋体"/>
                <w:color w:val="FF0000"/>
                <w:sz w:val="24"/>
                <w:szCs w:val="24"/>
              </w:rPr>
            </w:pPr>
            <w:r>
              <w:rPr>
                <w:rFonts w:hint="default" w:ascii="宋体" w:hAnsi="宋体" w:eastAsia="宋体" w:cs="宋体"/>
                <w:color w:val="auto"/>
                <w:sz w:val="24"/>
                <w:szCs w:val="24"/>
                <w:lang w:val="en-US" w:eastAsia="zh-CN"/>
              </w:rPr>
              <w:t>结合本项目实际情况，有详细完整的服务质量保证措施。措施全面、具体、可行、科学合理得</w:t>
            </w:r>
            <w:r>
              <w:rPr>
                <w:rFonts w:hint="eastAsia" w:ascii="宋体" w:hAnsi="宋体" w:cs="宋体"/>
                <w:color w:val="auto"/>
                <w:sz w:val="24"/>
                <w:szCs w:val="24"/>
                <w:lang w:val="en-US" w:eastAsia="zh-CN"/>
              </w:rPr>
              <w:t>5-6</w:t>
            </w:r>
            <w:r>
              <w:rPr>
                <w:rFonts w:hint="default" w:ascii="宋体" w:hAnsi="宋体" w:eastAsia="宋体" w:cs="宋体"/>
                <w:color w:val="auto"/>
                <w:sz w:val="24"/>
                <w:szCs w:val="24"/>
                <w:lang w:val="en-US" w:eastAsia="zh-CN"/>
              </w:rPr>
              <w:t>分；措施基本全面、具体、合理得</w:t>
            </w:r>
            <w:r>
              <w:rPr>
                <w:rFonts w:hint="eastAsia" w:ascii="宋体" w:hAnsi="宋体" w:cs="宋体"/>
                <w:color w:val="auto"/>
                <w:sz w:val="24"/>
                <w:szCs w:val="24"/>
                <w:lang w:val="en-US" w:eastAsia="zh-CN"/>
              </w:rPr>
              <w:t>3-</w:t>
            </w:r>
            <w:r>
              <w:rPr>
                <w:rFonts w:hint="default" w:ascii="宋体" w:hAnsi="宋体" w:eastAsia="宋体" w:cs="宋体"/>
                <w:color w:val="auto"/>
                <w:sz w:val="24"/>
                <w:szCs w:val="24"/>
                <w:lang w:val="en-US" w:eastAsia="zh-CN"/>
              </w:rPr>
              <w:t>4分；措施较为笼统，</w:t>
            </w:r>
            <w:r>
              <w:rPr>
                <w:rFonts w:hint="eastAsia" w:ascii="宋体" w:hAnsi="宋体" w:cs="宋体"/>
                <w:color w:val="auto"/>
                <w:sz w:val="24"/>
                <w:szCs w:val="24"/>
                <w:lang w:val="en-US" w:eastAsia="zh-CN"/>
              </w:rPr>
              <w:t>缺乏</w:t>
            </w:r>
            <w:r>
              <w:rPr>
                <w:rFonts w:hint="default" w:ascii="宋体" w:hAnsi="宋体" w:eastAsia="宋体" w:cs="宋体"/>
                <w:color w:val="auto"/>
                <w:sz w:val="24"/>
                <w:szCs w:val="24"/>
                <w:lang w:val="en-US" w:eastAsia="zh-CN"/>
              </w:rPr>
              <w:t>合理性得</w:t>
            </w:r>
            <w:r>
              <w:rPr>
                <w:rFonts w:hint="eastAsia" w:ascii="宋体" w:hAnsi="宋体" w:cs="宋体"/>
                <w:color w:val="auto"/>
                <w:sz w:val="24"/>
                <w:szCs w:val="24"/>
                <w:lang w:val="en-US" w:eastAsia="zh-CN"/>
              </w:rPr>
              <w:t>1-2</w:t>
            </w:r>
            <w:r>
              <w:rPr>
                <w:rFonts w:hint="default" w:ascii="宋体" w:hAnsi="宋体" w:eastAsia="宋体" w:cs="宋体"/>
                <w:color w:val="auto"/>
                <w:sz w:val="24"/>
                <w:szCs w:val="24"/>
                <w:lang w:val="en-US" w:eastAsia="zh-CN"/>
              </w:rPr>
              <w:t>分；未提供相关内容不得分。</w:t>
            </w:r>
          </w:p>
        </w:tc>
        <w:tc>
          <w:tcPr>
            <w:tcW w:w="435" w:type="pct"/>
            <w:tcBorders>
              <w:top w:val="single" w:color="auto" w:sz="4" w:space="0"/>
              <w:left w:val="single" w:color="auto" w:sz="4" w:space="0"/>
              <w:bottom w:val="single" w:color="auto" w:sz="4" w:space="0"/>
              <w:right w:val="single" w:color="auto" w:sz="4" w:space="0"/>
            </w:tcBorders>
            <w:noWrap w:val="0"/>
            <w:vAlign w:val="center"/>
          </w:tcPr>
          <w:p w14:paraId="28867576">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default" w:ascii="宋体" w:hAnsi="宋体" w:cs="宋体"/>
                <w:b/>
                <w:bCs/>
                <w:color w:val="FF0000"/>
                <w:sz w:val="24"/>
                <w:szCs w:val="24"/>
                <w:lang w:val="en-US" w:eastAsia="zh-CN"/>
              </w:rPr>
            </w:pPr>
            <w:r>
              <w:rPr>
                <w:rFonts w:hint="eastAsia" w:ascii="宋体" w:hAnsi="宋体" w:cs="宋体"/>
                <w:b/>
                <w:bCs/>
                <w:color w:val="000000" w:themeColor="text1"/>
                <w:sz w:val="24"/>
                <w:szCs w:val="24"/>
                <w:lang w:val="en-US" w:eastAsia="zh-CN"/>
                <w14:textFill>
                  <w14:solidFill>
                    <w14:schemeClr w14:val="tx1"/>
                  </w14:solidFill>
                </w14:textFill>
              </w:rPr>
              <w:t>6</w:t>
            </w:r>
          </w:p>
        </w:tc>
      </w:tr>
      <w:tr w14:paraId="3168C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jc w:val="center"/>
        </w:trPr>
        <w:tc>
          <w:tcPr>
            <w:tcW w:w="728" w:type="pct"/>
            <w:tcBorders>
              <w:top w:val="single" w:color="auto" w:sz="4" w:space="0"/>
              <w:left w:val="single" w:color="auto" w:sz="4" w:space="0"/>
              <w:bottom w:val="single" w:color="auto" w:sz="4" w:space="0"/>
              <w:right w:val="single" w:color="auto" w:sz="4" w:space="0"/>
            </w:tcBorders>
            <w:noWrap w:val="0"/>
            <w:vAlign w:val="center"/>
          </w:tcPr>
          <w:p w14:paraId="006F9AFB">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eastAsia" w:ascii="仿宋" w:hAnsi="仿宋"/>
                <w:b/>
                <w:bCs w:val="0"/>
                <w:color w:val="000000" w:themeColor="text1"/>
                <w:sz w:val="24"/>
                <w:lang w:val="en-US" w:eastAsia="zh-CN"/>
                <w14:textFill>
                  <w14:solidFill>
                    <w14:schemeClr w14:val="tx1"/>
                  </w14:solidFill>
                </w14:textFill>
              </w:rPr>
            </w:pPr>
            <w:r>
              <w:rPr>
                <w:rFonts w:hint="eastAsia" w:ascii="仿宋" w:hAnsi="仿宋"/>
                <w:b/>
                <w:bCs w:val="0"/>
                <w:color w:val="000000" w:themeColor="text1"/>
                <w:sz w:val="24"/>
                <w:lang w:val="en-US" w:eastAsia="zh-CN"/>
                <w14:textFill>
                  <w14:solidFill>
                    <w14:schemeClr w14:val="tx1"/>
                  </w14:solidFill>
                </w14:textFill>
              </w:rPr>
              <w:t>进度保证措施</w:t>
            </w:r>
          </w:p>
          <w:p w14:paraId="2409EB3D">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eastAsia" w:ascii="仿宋" w:hAnsi="仿宋"/>
                <w:b/>
                <w:bCs w:val="0"/>
                <w:color w:val="000000" w:themeColor="text1"/>
                <w:sz w:val="24"/>
                <w:lang w:val="en-US" w:eastAsia="zh-CN"/>
                <w14:textFill>
                  <w14:solidFill>
                    <w14:schemeClr w14:val="tx1"/>
                  </w14:solidFill>
                </w14:textFill>
              </w:rPr>
            </w:pPr>
            <w:r>
              <w:rPr>
                <w:rFonts w:hint="eastAsia" w:ascii="仿宋" w:hAnsi="仿宋"/>
                <w:b/>
                <w:bCs w:val="0"/>
                <w:color w:val="000000" w:themeColor="text1"/>
                <w:sz w:val="24"/>
                <w:lang w:val="en-US" w:eastAsia="zh-CN"/>
                <w14:textFill>
                  <w14:solidFill>
                    <w14:schemeClr w14:val="tx1"/>
                  </w14:solidFill>
                </w14:textFill>
              </w:rPr>
              <w:t>（</w:t>
            </w:r>
            <w:r>
              <w:rPr>
                <w:rFonts w:hint="eastAsia" w:ascii="宋体" w:hAnsi="宋体" w:eastAsia="宋体" w:cs="宋体"/>
                <w:b/>
                <w:bCs w:val="0"/>
                <w:color w:val="auto"/>
                <w:kern w:val="2"/>
                <w:sz w:val="24"/>
                <w:szCs w:val="24"/>
                <w:u w:val="none"/>
                <w:lang w:val="en-US" w:eastAsia="zh-CN" w:bidi="ar-SA"/>
              </w:rPr>
              <w:t>6</w:t>
            </w:r>
            <w:r>
              <w:rPr>
                <w:rFonts w:hint="eastAsia" w:ascii="仿宋" w:hAnsi="仿宋"/>
                <w:b/>
                <w:bCs w:val="0"/>
                <w:color w:val="000000" w:themeColor="text1"/>
                <w:sz w:val="24"/>
                <w:lang w:val="en-US" w:eastAsia="zh-CN"/>
                <w14:textFill>
                  <w14:solidFill>
                    <w14:schemeClr w14:val="tx1"/>
                  </w14:solidFill>
                </w14:textFill>
              </w:rPr>
              <w:t>分）</w:t>
            </w:r>
          </w:p>
        </w:tc>
        <w:tc>
          <w:tcPr>
            <w:tcW w:w="3836" w:type="pct"/>
            <w:tcBorders>
              <w:top w:val="single" w:color="auto" w:sz="4" w:space="0"/>
              <w:left w:val="single" w:color="auto" w:sz="4" w:space="0"/>
              <w:bottom w:val="single" w:color="auto" w:sz="4" w:space="0"/>
              <w:right w:val="single" w:color="auto" w:sz="4" w:space="0"/>
            </w:tcBorders>
            <w:noWrap w:val="0"/>
            <w:vAlign w:val="center"/>
          </w:tcPr>
          <w:p w14:paraId="50A004B9">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评审标准细化内容：</w:t>
            </w:r>
            <w:r>
              <w:rPr>
                <w:rFonts w:hint="eastAsia" w:ascii="宋体" w:hAnsi="宋体" w:cs="宋体"/>
                <w:color w:val="000000" w:themeColor="text1"/>
                <w:sz w:val="24"/>
                <w:szCs w:val="24"/>
                <w14:textFill>
                  <w14:solidFill>
                    <w14:schemeClr w14:val="tx1"/>
                  </w14:solidFill>
                </w14:textFill>
              </w:rPr>
              <w:t>具有科学的进度</w:t>
            </w:r>
            <w:r>
              <w:rPr>
                <w:rFonts w:hint="eastAsia" w:ascii="宋体" w:hAnsi="宋体" w:cs="宋体"/>
                <w:color w:val="000000" w:themeColor="text1"/>
                <w:sz w:val="24"/>
                <w:szCs w:val="24"/>
                <w:lang w:val="en-US" w:eastAsia="zh-CN"/>
                <w14:textFill>
                  <w14:solidFill>
                    <w14:schemeClr w14:val="tx1"/>
                  </w14:solidFill>
                </w14:textFill>
              </w:rPr>
              <w:t>计划</w:t>
            </w:r>
            <w:r>
              <w:rPr>
                <w:rFonts w:hint="eastAsia" w:ascii="宋体" w:hAnsi="宋体" w:cs="宋体"/>
                <w:color w:val="000000" w:themeColor="text1"/>
                <w:sz w:val="24"/>
                <w:szCs w:val="24"/>
                <w14:textFill>
                  <w14:solidFill>
                    <w14:schemeClr w14:val="tx1"/>
                  </w14:solidFill>
                </w14:textFill>
              </w:rPr>
              <w:t>安排，合理明确的保证措施，对工作推进指导性强</w:t>
            </w:r>
            <w:r>
              <w:rPr>
                <w:rFonts w:hint="eastAsia" w:ascii="宋体" w:hAnsi="宋体" w:cs="宋体"/>
                <w:color w:val="000000" w:themeColor="text1"/>
                <w:sz w:val="24"/>
                <w:szCs w:val="24"/>
                <w:lang w:eastAsia="zh-CN"/>
                <w14:textFill>
                  <w14:solidFill>
                    <w14:schemeClr w14:val="tx1"/>
                  </w14:solidFill>
                </w14:textFill>
              </w:rPr>
              <w:t>，</w:t>
            </w:r>
            <w:r>
              <w:rPr>
                <w:rFonts w:hint="default" w:ascii="宋体" w:hAnsi="宋体" w:eastAsia="宋体" w:cs="宋体"/>
                <w:color w:val="000000" w:themeColor="text1"/>
                <w:sz w:val="24"/>
                <w:szCs w:val="24"/>
                <w:lang w:val="en-US" w:eastAsia="zh-CN"/>
                <w14:textFill>
                  <w14:solidFill>
                    <w14:schemeClr w14:val="tx1"/>
                  </w14:solidFill>
                </w14:textFill>
              </w:rPr>
              <w:t>包括但不限于</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①具有针对本项目进度计划；②进度的保障措施。</w:t>
            </w:r>
            <w:r>
              <w:rPr>
                <w:rFonts w:hint="eastAsia" w:ascii="宋体" w:hAnsi="宋体" w:eastAsia="宋体" w:cs="宋体"/>
                <w:color w:val="auto"/>
                <w:sz w:val="24"/>
              </w:rPr>
              <w:t>评审标准量化内容</w:t>
            </w:r>
            <w:r>
              <w:rPr>
                <w:rFonts w:hint="eastAsia" w:ascii="宋体" w:hAnsi="宋体" w:cs="宋体"/>
                <w:color w:val="auto"/>
                <w:sz w:val="24"/>
                <w:lang w:eastAsia="zh-CN"/>
              </w:rPr>
              <w:t>：</w:t>
            </w:r>
            <w:r>
              <w:rPr>
                <w:rFonts w:hint="eastAsia" w:ascii="宋体" w:hAnsi="宋体" w:cs="宋体"/>
                <w:color w:val="000000" w:themeColor="text1"/>
                <w:sz w:val="24"/>
                <w:szCs w:val="24"/>
                <w14:textFill>
                  <w14:solidFill>
                    <w14:schemeClr w14:val="tx1"/>
                  </w14:solidFill>
                </w14:textFill>
              </w:rPr>
              <w:t>上述</w:t>
            </w:r>
            <w:r>
              <w:rPr>
                <w:rFonts w:hint="eastAsia" w:ascii="宋体" w:hAnsi="宋体" w:cs="宋体"/>
                <w:color w:val="000000" w:themeColor="text1"/>
                <w:sz w:val="24"/>
                <w:szCs w:val="24"/>
                <w:lang w:val="en-US" w:eastAsia="zh-CN"/>
                <w14:textFill>
                  <w14:solidFill>
                    <w14:schemeClr w14:val="tx1"/>
                  </w14:solidFill>
                </w14:textFill>
              </w:rPr>
              <w:t>2项</w:t>
            </w:r>
            <w:r>
              <w:rPr>
                <w:rFonts w:hint="eastAsia" w:ascii="宋体" w:hAnsi="宋体" w:cs="宋体"/>
                <w:color w:val="000000" w:themeColor="text1"/>
                <w:sz w:val="24"/>
                <w:szCs w:val="24"/>
                <w14:textFill>
                  <w14:solidFill>
                    <w14:schemeClr w14:val="tx1"/>
                  </w14:solidFill>
                </w14:textFill>
              </w:rPr>
              <w:t xml:space="preserve">内容全面详细、阐述条理清晰详尽、符合且针对本项目采购需求得 </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cs="宋体"/>
                <w:color w:val="000000" w:themeColor="text1"/>
                <w:sz w:val="24"/>
                <w:szCs w:val="24"/>
                <w14:textFill>
                  <w14:solidFill>
                    <w14:schemeClr w14:val="tx1"/>
                  </w14:solidFill>
                </w14:textFill>
              </w:rPr>
              <w:t xml:space="preserve"> 分，每缺一项内容扣 </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 xml:space="preserve"> 分，评审内容</w:t>
            </w:r>
            <w:r>
              <w:rPr>
                <w:rFonts w:hint="eastAsia" w:ascii="宋体" w:hAnsi="宋体" w:eastAsia="宋体" w:cs="宋体"/>
                <w:color w:val="000000" w:themeColor="text1"/>
                <w:sz w:val="24"/>
                <w:szCs w:val="24"/>
                <w:highlight w:val="none"/>
                <w14:textFill>
                  <w14:solidFill>
                    <w14:schemeClr w14:val="tx1"/>
                  </w14:solidFill>
                </w14:textFill>
              </w:rPr>
              <w:t>要素中每存在一处缺陷扣1分，该分项分值扣完为止。</w:t>
            </w:r>
          </w:p>
          <w:p w14:paraId="4DCF0618">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eastAsia="宋体" w:cs="宋体"/>
                <w:b/>
                <w:bCs/>
                <w:color w:val="auto"/>
                <w:sz w:val="24"/>
              </w:rPr>
              <w:t>内容存在缺陷或不足是指以下任意一种情况：内容粗略、逻辑混乱、描述过于简单、与项目特点不匹配、凭空编造、逻辑漏洞、出现常识性错误、存在不适用项目实际情况的情形或只有标题没有实质性内容等。</w:t>
            </w:r>
          </w:p>
        </w:tc>
        <w:tc>
          <w:tcPr>
            <w:tcW w:w="435" w:type="pct"/>
            <w:tcBorders>
              <w:top w:val="single" w:color="auto" w:sz="4" w:space="0"/>
              <w:left w:val="single" w:color="auto" w:sz="4" w:space="0"/>
              <w:bottom w:val="single" w:color="auto" w:sz="4" w:space="0"/>
              <w:right w:val="single" w:color="auto" w:sz="4" w:space="0"/>
            </w:tcBorders>
            <w:noWrap w:val="0"/>
            <w:vAlign w:val="center"/>
          </w:tcPr>
          <w:p w14:paraId="3E536FB2">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6</w:t>
            </w:r>
          </w:p>
        </w:tc>
      </w:tr>
      <w:tr w14:paraId="7B820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4" w:hRule="atLeast"/>
          <w:jc w:val="center"/>
        </w:trPr>
        <w:tc>
          <w:tcPr>
            <w:tcW w:w="728" w:type="pct"/>
            <w:tcBorders>
              <w:top w:val="single" w:color="auto" w:sz="4" w:space="0"/>
              <w:left w:val="single" w:color="auto" w:sz="4" w:space="0"/>
              <w:bottom w:val="single" w:color="auto" w:sz="4" w:space="0"/>
              <w:right w:val="single" w:color="auto" w:sz="4" w:space="0"/>
            </w:tcBorders>
            <w:noWrap w:val="0"/>
            <w:vAlign w:val="center"/>
          </w:tcPr>
          <w:p w14:paraId="0BCC0705">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default" w:ascii="仿宋" w:hAnsi="仿宋"/>
                <w:b/>
                <w:bCs w:val="0"/>
                <w:color w:val="000000" w:themeColor="text1"/>
                <w:sz w:val="24"/>
                <w:lang w:val="en-US" w:eastAsia="zh-CN"/>
                <w14:textFill>
                  <w14:solidFill>
                    <w14:schemeClr w14:val="tx1"/>
                  </w14:solidFill>
                </w14:textFill>
              </w:rPr>
            </w:pPr>
            <w:r>
              <w:rPr>
                <w:rFonts w:hint="default" w:ascii="仿宋" w:hAnsi="仿宋"/>
                <w:b/>
                <w:bCs w:val="0"/>
                <w:color w:val="000000" w:themeColor="text1"/>
                <w:sz w:val="24"/>
                <w:lang w:val="en-US" w:eastAsia="zh-CN"/>
                <w14:textFill>
                  <w14:solidFill>
                    <w14:schemeClr w14:val="tx1"/>
                  </w14:solidFill>
                </w14:textFill>
              </w:rPr>
              <w:t>重难点分析</w:t>
            </w:r>
            <w:r>
              <w:rPr>
                <w:rFonts w:hint="eastAsia" w:ascii="仿宋" w:hAnsi="仿宋"/>
                <w:b/>
                <w:bCs w:val="0"/>
                <w:color w:val="000000" w:themeColor="text1"/>
                <w:sz w:val="24"/>
                <w:lang w:val="en-US" w:eastAsia="zh-CN"/>
                <w14:textFill>
                  <w14:solidFill>
                    <w14:schemeClr w14:val="tx1"/>
                  </w14:solidFill>
                </w14:textFill>
              </w:rPr>
              <w:t>及解决方案</w:t>
            </w:r>
          </w:p>
          <w:p w14:paraId="53BF9A68">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default" w:ascii="仿宋" w:hAnsi="仿宋"/>
                <w:b/>
                <w:bCs w:val="0"/>
                <w:color w:val="000000" w:themeColor="text1"/>
                <w:sz w:val="24"/>
                <w:lang w:val="en-US" w:eastAsia="zh-CN"/>
                <w14:textFill>
                  <w14:solidFill>
                    <w14:schemeClr w14:val="tx1"/>
                  </w14:solidFill>
                </w14:textFill>
              </w:rPr>
            </w:pPr>
            <w:r>
              <w:rPr>
                <w:rFonts w:hint="eastAsia" w:ascii="仿宋" w:hAnsi="仿宋"/>
                <w:b/>
                <w:bCs w:val="0"/>
                <w:color w:val="000000" w:themeColor="text1"/>
                <w:sz w:val="24"/>
                <w:lang w:val="en-US" w:eastAsia="zh-CN"/>
                <w14:textFill>
                  <w14:solidFill>
                    <w14:schemeClr w14:val="tx1"/>
                  </w14:solidFill>
                </w14:textFill>
              </w:rPr>
              <w:t>（</w:t>
            </w:r>
            <w:r>
              <w:rPr>
                <w:rFonts w:hint="eastAsia" w:ascii="宋体" w:hAnsi="宋体" w:eastAsia="宋体" w:cs="宋体"/>
                <w:b/>
                <w:bCs w:val="0"/>
                <w:color w:val="auto"/>
                <w:kern w:val="2"/>
                <w:sz w:val="24"/>
                <w:szCs w:val="24"/>
                <w:u w:val="none"/>
                <w:lang w:val="en-US" w:eastAsia="zh-CN" w:bidi="ar-SA"/>
              </w:rPr>
              <w:t>4</w:t>
            </w:r>
            <w:r>
              <w:rPr>
                <w:rFonts w:hint="eastAsia" w:ascii="仿宋" w:hAnsi="仿宋"/>
                <w:b/>
                <w:bCs w:val="0"/>
                <w:color w:val="000000" w:themeColor="text1"/>
                <w:sz w:val="24"/>
                <w:lang w:val="en-US" w:eastAsia="zh-CN"/>
                <w14:textFill>
                  <w14:solidFill>
                    <w14:schemeClr w14:val="tx1"/>
                  </w14:solidFill>
                </w14:textFill>
              </w:rPr>
              <w:t>分）</w:t>
            </w:r>
          </w:p>
        </w:tc>
        <w:tc>
          <w:tcPr>
            <w:tcW w:w="3836" w:type="pct"/>
            <w:tcBorders>
              <w:top w:val="single" w:color="auto" w:sz="4" w:space="0"/>
              <w:left w:val="single" w:color="auto" w:sz="4" w:space="0"/>
              <w:bottom w:val="single" w:color="auto" w:sz="4" w:space="0"/>
              <w:right w:val="single" w:color="auto" w:sz="4" w:space="0"/>
            </w:tcBorders>
            <w:noWrap w:val="0"/>
            <w:vAlign w:val="center"/>
          </w:tcPr>
          <w:p w14:paraId="351F03AC">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cs="宋体"/>
                <w:color w:val="000000" w:themeColor="text1"/>
                <w:sz w:val="24"/>
                <w:szCs w:val="24"/>
                <w14:textFill>
                  <w14:solidFill>
                    <w14:schemeClr w14:val="tx1"/>
                  </w14:solidFill>
                </w14:textFill>
              </w:rPr>
            </w:pPr>
            <w:r>
              <w:rPr>
                <w:rFonts w:hint="default" w:ascii="宋体" w:hAnsi="宋体" w:eastAsia="宋体" w:cs="宋体"/>
                <w:b w:val="0"/>
                <w:bCs w:val="0"/>
                <w:color w:val="000000" w:themeColor="text1"/>
                <w:kern w:val="2"/>
                <w:sz w:val="24"/>
                <w:szCs w:val="24"/>
                <w:u w:val="none"/>
                <w:lang w:val="en-US" w:eastAsia="zh-CN" w:bidi="ar-SA"/>
                <w14:textFill>
                  <w14:solidFill>
                    <w14:schemeClr w14:val="tx1"/>
                  </w14:solidFill>
                </w14:textFill>
              </w:rPr>
              <w:t>供应商提供针对本项目服务工作重点、难点分析及解决方案，对重点、难点分析准确，解决方案针对性强的得4分；对重点、难点分析基本准确，解决方案有一定的针对性和可行性得</w:t>
            </w:r>
            <w:r>
              <w:rPr>
                <w:rFonts w:hint="eastAsia" w:ascii="宋体" w:hAnsi="宋体" w:cs="宋体"/>
                <w:b w:val="0"/>
                <w:bCs w:val="0"/>
                <w:color w:val="000000" w:themeColor="text1"/>
                <w:kern w:val="2"/>
                <w:sz w:val="24"/>
                <w:szCs w:val="24"/>
                <w:u w:val="none"/>
                <w:lang w:val="en-US" w:eastAsia="zh-CN" w:bidi="ar-SA"/>
                <w14:textFill>
                  <w14:solidFill>
                    <w14:schemeClr w14:val="tx1"/>
                  </w14:solidFill>
                </w14:textFill>
              </w:rPr>
              <w:t>2-3</w:t>
            </w:r>
            <w:r>
              <w:rPr>
                <w:rFonts w:hint="default" w:ascii="宋体" w:hAnsi="宋体" w:eastAsia="宋体" w:cs="宋体"/>
                <w:b w:val="0"/>
                <w:bCs w:val="0"/>
                <w:color w:val="000000" w:themeColor="text1"/>
                <w:kern w:val="2"/>
                <w:sz w:val="24"/>
                <w:szCs w:val="24"/>
                <w:u w:val="none"/>
                <w:lang w:val="en-US" w:eastAsia="zh-CN" w:bidi="ar-SA"/>
                <w14:textFill>
                  <w14:solidFill>
                    <w14:schemeClr w14:val="tx1"/>
                  </w14:solidFill>
                </w14:textFill>
              </w:rPr>
              <w:t>分；对重点、难点分析与项目实际情况存在偏离，部分解决方案不够合理得1分；未提供相关内容不得分。</w:t>
            </w:r>
          </w:p>
        </w:tc>
        <w:tc>
          <w:tcPr>
            <w:tcW w:w="435" w:type="pct"/>
            <w:tcBorders>
              <w:top w:val="single" w:color="auto" w:sz="4" w:space="0"/>
              <w:left w:val="single" w:color="auto" w:sz="4" w:space="0"/>
              <w:bottom w:val="single" w:color="auto" w:sz="4" w:space="0"/>
              <w:right w:val="single" w:color="auto" w:sz="4" w:space="0"/>
            </w:tcBorders>
            <w:noWrap w:val="0"/>
            <w:vAlign w:val="center"/>
          </w:tcPr>
          <w:p w14:paraId="0B0AEE57">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4</w:t>
            </w:r>
          </w:p>
        </w:tc>
      </w:tr>
      <w:tr w14:paraId="59DA9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9" w:hRule="atLeast"/>
          <w:jc w:val="center"/>
        </w:trPr>
        <w:tc>
          <w:tcPr>
            <w:tcW w:w="728" w:type="pct"/>
            <w:tcBorders>
              <w:top w:val="single" w:color="auto" w:sz="4" w:space="0"/>
              <w:left w:val="single" w:color="auto" w:sz="4" w:space="0"/>
              <w:bottom w:val="single" w:color="auto" w:sz="4" w:space="0"/>
              <w:right w:val="single" w:color="auto" w:sz="4" w:space="0"/>
            </w:tcBorders>
            <w:noWrap w:val="0"/>
            <w:vAlign w:val="center"/>
          </w:tcPr>
          <w:p w14:paraId="57B5C397">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eastAsia" w:ascii="仿宋" w:hAnsi="仿宋"/>
                <w:b/>
                <w:bCs w:val="0"/>
                <w:color w:val="000000" w:themeColor="text1"/>
                <w:sz w:val="24"/>
                <w:lang w:val="en-US" w:eastAsia="zh-CN"/>
                <w14:textFill>
                  <w14:solidFill>
                    <w14:schemeClr w14:val="tx1"/>
                  </w14:solidFill>
                </w14:textFill>
              </w:rPr>
            </w:pPr>
            <w:r>
              <w:rPr>
                <w:rFonts w:hint="eastAsia" w:ascii="仿宋" w:hAnsi="仿宋"/>
                <w:b/>
                <w:bCs w:val="0"/>
                <w:color w:val="000000" w:themeColor="text1"/>
                <w:sz w:val="24"/>
                <w:lang w:val="en-US" w:eastAsia="zh-CN"/>
                <w14:textFill>
                  <w14:solidFill>
                    <w14:schemeClr w14:val="tx1"/>
                  </w14:solidFill>
                </w14:textFill>
              </w:rPr>
              <w:t>应急预案（</w:t>
            </w:r>
            <w:r>
              <w:rPr>
                <w:rFonts w:hint="eastAsia" w:ascii="宋体" w:hAnsi="宋体" w:eastAsia="宋体" w:cs="宋体"/>
                <w:b/>
                <w:bCs w:val="0"/>
                <w:color w:val="auto"/>
                <w:kern w:val="2"/>
                <w:sz w:val="24"/>
                <w:szCs w:val="24"/>
                <w:u w:val="none"/>
                <w:lang w:val="en-US" w:eastAsia="zh-CN" w:bidi="ar-SA"/>
              </w:rPr>
              <w:t>6</w:t>
            </w:r>
            <w:r>
              <w:rPr>
                <w:rFonts w:hint="eastAsia" w:ascii="仿宋" w:hAnsi="仿宋"/>
                <w:b/>
                <w:bCs w:val="0"/>
                <w:color w:val="000000" w:themeColor="text1"/>
                <w:sz w:val="24"/>
                <w:lang w:val="en-US" w:eastAsia="zh-CN"/>
                <w14:textFill>
                  <w14:solidFill>
                    <w14:schemeClr w14:val="tx1"/>
                  </w14:solidFill>
                </w14:textFill>
              </w:rPr>
              <w:t>分）</w:t>
            </w:r>
          </w:p>
        </w:tc>
        <w:tc>
          <w:tcPr>
            <w:tcW w:w="3836" w:type="pct"/>
            <w:tcBorders>
              <w:top w:val="single" w:color="auto" w:sz="4" w:space="0"/>
              <w:left w:val="single" w:color="auto" w:sz="4" w:space="0"/>
              <w:bottom w:val="single" w:color="auto" w:sz="4" w:space="0"/>
              <w:right w:val="single" w:color="auto" w:sz="4" w:space="0"/>
            </w:tcBorders>
            <w:noWrap w:val="0"/>
            <w:vAlign w:val="center"/>
          </w:tcPr>
          <w:p w14:paraId="71FCE8B8">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default" w:ascii="宋体" w:hAnsi="宋体" w:eastAsia="宋体" w:cs="宋体"/>
                <w:b w:val="0"/>
                <w:bCs w:val="0"/>
                <w:color w:val="000000" w:themeColor="text1"/>
                <w:kern w:val="2"/>
                <w:sz w:val="24"/>
                <w:szCs w:val="24"/>
                <w:u w:val="none"/>
                <w:lang w:val="en-US" w:eastAsia="zh-CN" w:bidi="ar-SA"/>
                <w14:textFill>
                  <w14:solidFill>
                    <w14:schemeClr w14:val="tx1"/>
                  </w14:solidFill>
                </w14:textFill>
              </w:rPr>
            </w:pPr>
            <w:r>
              <w:rPr>
                <w:rFonts w:hint="default" w:ascii="宋体" w:hAnsi="宋体" w:eastAsia="宋体" w:cs="宋体"/>
                <w:b w:val="0"/>
                <w:bCs w:val="0"/>
                <w:color w:val="000000" w:themeColor="text1"/>
                <w:kern w:val="2"/>
                <w:sz w:val="24"/>
                <w:szCs w:val="24"/>
                <w:u w:val="none"/>
                <w:lang w:val="en-US" w:eastAsia="zh-CN" w:bidi="ar-SA"/>
                <w14:textFill>
                  <w14:solidFill>
                    <w14:schemeClr w14:val="tx1"/>
                  </w14:solidFill>
                </w14:textFill>
              </w:rPr>
              <w:t>供应商</w:t>
            </w:r>
            <w:r>
              <w:rPr>
                <w:rFonts w:hint="eastAsia" w:ascii="宋体" w:hAnsi="宋体" w:cs="宋体"/>
                <w:b w:val="0"/>
                <w:bCs w:val="0"/>
                <w:color w:val="000000" w:themeColor="text1"/>
                <w:kern w:val="2"/>
                <w:sz w:val="24"/>
                <w:szCs w:val="24"/>
                <w:u w:val="none"/>
                <w:lang w:val="en-US" w:eastAsia="zh-CN" w:bidi="ar-SA"/>
                <w14:textFill>
                  <w14:solidFill>
                    <w14:schemeClr w14:val="tx1"/>
                  </w14:solidFill>
                </w14:textFill>
              </w:rPr>
              <w:t>针对</w:t>
            </w:r>
            <w:r>
              <w:rPr>
                <w:rFonts w:hint="default" w:ascii="宋体" w:hAnsi="宋体" w:eastAsia="宋体" w:cs="宋体"/>
                <w:b w:val="0"/>
                <w:bCs w:val="0"/>
                <w:color w:val="000000" w:themeColor="text1"/>
                <w:kern w:val="2"/>
                <w:sz w:val="24"/>
                <w:szCs w:val="24"/>
                <w:u w:val="none"/>
                <w:lang w:val="en-US" w:eastAsia="zh-CN" w:bidi="ar-SA"/>
                <w14:textFill>
                  <w14:solidFill>
                    <w14:schemeClr w14:val="tx1"/>
                  </w14:solidFill>
                </w14:textFill>
              </w:rPr>
              <w:t>本项目</w:t>
            </w:r>
            <w:r>
              <w:rPr>
                <w:rFonts w:hint="eastAsia" w:ascii="宋体" w:hAnsi="宋体" w:cs="宋体"/>
                <w:b w:val="0"/>
                <w:bCs w:val="0"/>
                <w:color w:val="000000" w:themeColor="text1"/>
                <w:kern w:val="2"/>
                <w:sz w:val="24"/>
                <w:szCs w:val="24"/>
                <w:u w:val="none"/>
                <w:lang w:val="en-US" w:eastAsia="zh-CN" w:bidi="ar-SA"/>
                <w14:textFill>
                  <w14:solidFill>
                    <w14:schemeClr w14:val="tx1"/>
                  </w14:solidFill>
                </w14:textFill>
              </w:rPr>
              <w:t>编制</w:t>
            </w:r>
            <w:r>
              <w:rPr>
                <w:rFonts w:hint="default" w:ascii="宋体" w:hAnsi="宋体" w:eastAsia="宋体" w:cs="宋体"/>
                <w:b w:val="0"/>
                <w:bCs w:val="0"/>
                <w:color w:val="000000" w:themeColor="text1"/>
                <w:kern w:val="2"/>
                <w:sz w:val="24"/>
                <w:szCs w:val="24"/>
                <w:u w:val="none"/>
                <w:lang w:val="en-US" w:eastAsia="zh-CN" w:bidi="ar-SA"/>
                <w14:textFill>
                  <w14:solidFill>
                    <w14:schemeClr w14:val="tx1"/>
                  </w14:solidFill>
                </w14:textFill>
              </w:rPr>
              <w:t>专项应急预案，</w:t>
            </w:r>
            <w:r>
              <w:rPr>
                <w:rFonts w:hint="default" w:ascii="宋体" w:hAnsi="宋体" w:eastAsia="宋体" w:cs="宋体"/>
                <w:sz w:val="24"/>
                <w:szCs w:val="24"/>
              </w:rPr>
              <w:t>覆盖设备故障、画面破损、紧急宣传、施工安全、极端天气等突发处置内容</w:t>
            </w:r>
            <w:r>
              <w:rPr>
                <w:rFonts w:hint="default" w:ascii="宋体" w:hAnsi="宋体" w:eastAsia="宋体" w:cs="宋体"/>
                <w:b w:val="0"/>
                <w:bCs w:val="0"/>
                <w:color w:val="000000" w:themeColor="text1"/>
                <w:kern w:val="2"/>
                <w:sz w:val="24"/>
                <w:szCs w:val="24"/>
                <w:u w:val="none"/>
                <w:lang w:val="en-US" w:eastAsia="zh-CN" w:bidi="ar-SA"/>
                <w14:textFill>
                  <w14:solidFill>
                    <w14:schemeClr w14:val="tx1"/>
                  </w14:solidFill>
                </w14:textFill>
              </w:rPr>
              <w:t>：</w:t>
            </w:r>
          </w:p>
          <w:p w14:paraId="5E83D5CD">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cs="宋体"/>
                <w:color w:val="000000" w:themeColor="text1"/>
                <w:sz w:val="24"/>
                <w:szCs w:val="24"/>
                <w14:textFill>
                  <w14:solidFill>
                    <w14:schemeClr w14:val="tx1"/>
                  </w14:solidFill>
                </w14:textFill>
              </w:rPr>
            </w:pPr>
            <w:r>
              <w:rPr>
                <w:rFonts w:hint="default" w:ascii="宋体" w:hAnsi="宋体" w:eastAsia="宋体" w:cs="宋体"/>
                <w:sz w:val="24"/>
                <w:szCs w:val="24"/>
              </w:rPr>
              <w:t>预案完整覆盖各类突发场景，处置流程、响应时限清晰，配套人员、备用物料等落地保障充分</w:t>
            </w:r>
            <w:r>
              <w:rPr>
                <w:rFonts w:hint="eastAsia" w:ascii="宋体" w:hAnsi="宋体" w:cs="宋体"/>
                <w:b w:val="0"/>
                <w:bCs w:val="0"/>
                <w:color w:val="000000" w:themeColor="text1"/>
                <w:kern w:val="2"/>
                <w:sz w:val="24"/>
                <w:szCs w:val="24"/>
                <w:u w:val="none"/>
                <w:lang w:val="en-US" w:eastAsia="zh-CN" w:bidi="ar-SA"/>
                <w14:textFill>
                  <w14:solidFill>
                    <w14:schemeClr w14:val="tx1"/>
                  </w14:solidFill>
                </w14:textFill>
              </w:rPr>
              <w:t>得5-6分</w:t>
            </w:r>
            <w:r>
              <w:rPr>
                <w:rFonts w:hint="default" w:ascii="宋体" w:hAnsi="宋体" w:eastAsia="宋体" w:cs="宋体"/>
                <w:b w:val="0"/>
                <w:bCs w:val="0"/>
                <w:color w:val="000000" w:themeColor="text1"/>
                <w:kern w:val="2"/>
                <w:sz w:val="24"/>
                <w:szCs w:val="24"/>
                <w:u w:val="none"/>
                <w:lang w:val="en-US" w:eastAsia="zh-CN" w:bidi="ar-SA"/>
                <w14:textFill>
                  <w14:solidFill>
                    <w14:schemeClr w14:val="tx1"/>
                  </w14:solidFill>
                </w14:textFill>
              </w:rPr>
              <w:t>；</w:t>
            </w:r>
            <w:r>
              <w:rPr>
                <w:rFonts w:hint="default" w:ascii="宋体" w:hAnsi="宋体" w:eastAsia="宋体" w:cs="宋体"/>
                <w:sz w:val="24"/>
                <w:szCs w:val="24"/>
              </w:rPr>
              <w:t>预案框架完整，具备基础处置流程，但缺少细化落地配套保障</w:t>
            </w:r>
            <w:r>
              <w:rPr>
                <w:rFonts w:hint="eastAsia" w:ascii="宋体" w:hAnsi="宋体" w:eastAsia="宋体" w:cs="宋体"/>
                <w:sz w:val="24"/>
                <w:szCs w:val="24"/>
                <w:lang w:val="en-US" w:eastAsia="zh-CN"/>
              </w:rPr>
              <w:t>得3-4分</w:t>
            </w:r>
            <w:r>
              <w:rPr>
                <w:rFonts w:hint="default" w:ascii="宋体" w:hAnsi="宋体" w:eastAsia="宋体" w:cs="宋体"/>
                <w:b w:val="0"/>
                <w:bCs w:val="0"/>
                <w:color w:val="000000" w:themeColor="text1"/>
                <w:kern w:val="2"/>
                <w:sz w:val="24"/>
                <w:szCs w:val="24"/>
                <w:u w:val="none"/>
                <w:lang w:val="en-US" w:eastAsia="zh-CN" w:bidi="ar-SA"/>
                <w14:textFill>
                  <w14:solidFill>
                    <w14:schemeClr w14:val="tx1"/>
                  </w14:solidFill>
                </w14:textFill>
              </w:rPr>
              <w:t>；</w:t>
            </w:r>
            <w:r>
              <w:rPr>
                <w:rFonts w:hint="default" w:ascii="宋体" w:hAnsi="宋体" w:eastAsia="宋体" w:cs="宋体"/>
                <w:sz w:val="24"/>
                <w:szCs w:val="24"/>
              </w:rPr>
              <w:t>预案内容简略，无明确处置步骤、响应时限，落地支撑有限</w:t>
            </w:r>
            <w:r>
              <w:rPr>
                <w:rFonts w:hint="eastAsia" w:ascii="宋体" w:hAnsi="宋体" w:eastAsia="宋体" w:cs="宋体"/>
                <w:sz w:val="24"/>
                <w:szCs w:val="24"/>
                <w:lang w:val="en-US" w:eastAsia="zh-CN"/>
              </w:rPr>
              <w:t>得1-2分</w:t>
            </w:r>
            <w:r>
              <w:rPr>
                <w:rFonts w:hint="default" w:ascii="宋体" w:hAnsi="宋体" w:eastAsia="宋体" w:cs="宋体"/>
                <w:b w:val="0"/>
                <w:bCs w:val="0"/>
                <w:color w:val="000000" w:themeColor="text1"/>
                <w:kern w:val="2"/>
                <w:sz w:val="24"/>
                <w:szCs w:val="24"/>
                <w:u w:val="none"/>
                <w:lang w:val="en-US" w:eastAsia="zh-CN" w:bidi="ar-SA"/>
                <w14:textFill>
                  <w14:solidFill>
                    <w14:schemeClr w14:val="tx1"/>
                  </w14:solidFill>
                </w14:textFill>
              </w:rPr>
              <w:t>；未提供相关内容不得分。</w:t>
            </w:r>
          </w:p>
        </w:tc>
        <w:tc>
          <w:tcPr>
            <w:tcW w:w="435" w:type="pct"/>
            <w:tcBorders>
              <w:top w:val="single" w:color="auto" w:sz="4" w:space="0"/>
              <w:left w:val="single" w:color="auto" w:sz="4" w:space="0"/>
              <w:bottom w:val="single" w:color="auto" w:sz="4" w:space="0"/>
              <w:right w:val="single" w:color="auto" w:sz="4" w:space="0"/>
            </w:tcBorders>
            <w:noWrap w:val="0"/>
            <w:vAlign w:val="center"/>
          </w:tcPr>
          <w:p w14:paraId="31AEF3EB">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6</w:t>
            </w:r>
          </w:p>
        </w:tc>
      </w:tr>
      <w:tr w14:paraId="60BFD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2" w:hRule="atLeast"/>
          <w:jc w:val="center"/>
        </w:trPr>
        <w:tc>
          <w:tcPr>
            <w:tcW w:w="728" w:type="pct"/>
            <w:tcBorders>
              <w:top w:val="single" w:color="auto" w:sz="4" w:space="0"/>
              <w:left w:val="single" w:color="auto" w:sz="4" w:space="0"/>
              <w:bottom w:val="single" w:color="auto" w:sz="4" w:space="0"/>
              <w:right w:val="single" w:color="auto" w:sz="4" w:space="0"/>
            </w:tcBorders>
            <w:noWrap w:val="0"/>
            <w:vAlign w:val="center"/>
          </w:tcPr>
          <w:p w14:paraId="66B3B8CE">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eastAsia" w:ascii="仿宋" w:hAnsi="仿宋"/>
                <w:b/>
                <w:bCs w:val="0"/>
                <w:color w:val="000000" w:themeColor="text1"/>
                <w:sz w:val="24"/>
                <w:lang w:val="en-US" w:eastAsia="zh-CN"/>
                <w14:textFill>
                  <w14:solidFill>
                    <w14:schemeClr w14:val="tx1"/>
                  </w14:solidFill>
                </w14:textFill>
              </w:rPr>
            </w:pPr>
            <w:r>
              <w:rPr>
                <w:rFonts w:hint="eastAsia" w:ascii="仿宋" w:hAnsi="仿宋"/>
                <w:b/>
                <w:bCs w:val="0"/>
                <w:color w:val="000000" w:themeColor="text1"/>
                <w:sz w:val="24"/>
                <w:lang w:val="en-US" w:eastAsia="zh-CN"/>
                <w14:textFill>
                  <w14:solidFill>
                    <w14:schemeClr w14:val="tx1"/>
                  </w14:solidFill>
                </w14:textFill>
              </w:rPr>
              <w:t>团队配置</w:t>
            </w:r>
          </w:p>
          <w:p w14:paraId="718E6C53">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both"/>
              <w:textAlignment w:val="auto"/>
              <w:rPr>
                <w:rFonts w:hint="eastAsia" w:ascii="仿宋" w:hAnsi="仿宋"/>
                <w:b/>
                <w:bCs w:val="0"/>
                <w:color w:val="000000" w:themeColor="text1"/>
                <w:sz w:val="24"/>
                <w:lang w:val="en-US" w:eastAsia="zh-CN"/>
                <w14:textFill>
                  <w14:solidFill>
                    <w14:schemeClr w14:val="tx1"/>
                  </w14:solidFill>
                </w14:textFill>
              </w:rPr>
            </w:pPr>
            <w:r>
              <w:rPr>
                <w:rFonts w:hint="eastAsia" w:ascii="仿宋" w:hAnsi="仿宋"/>
                <w:b/>
                <w:bCs w:val="0"/>
                <w:color w:val="000000" w:themeColor="text1"/>
                <w:sz w:val="24"/>
                <w:lang w:val="en-US" w:eastAsia="zh-CN"/>
                <w14:textFill>
                  <w14:solidFill>
                    <w14:schemeClr w14:val="tx1"/>
                  </w14:solidFill>
                </w14:textFill>
              </w:rPr>
              <w:t>（</w:t>
            </w:r>
            <w:r>
              <w:rPr>
                <w:rFonts w:hint="eastAsia" w:ascii="宋体" w:hAnsi="宋体" w:eastAsia="宋体" w:cs="宋体"/>
                <w:b/>
                <w:bCs w:val="0"/>
                <w:color w:val="auto"/>
                <w:kern w:val="2"/>
                <w:sz w:val="24"/>
                <w:szCs w:val="24"/>
                <w:u w:val="none"/>
                <w:lang w:val="en-US" w:eastAsia="zh-CN" w:bidi="ar-SA"/>
              </w:rPr>
              <w:t>1</w:t>
            </w:r>
            <w:r>
              <w:rPr>
                <w:rFonts w:hint="eastAsia" w:ascii="宋体" w:hAnsi="宋体" w:cs="宋体"/>
                <w:b/>
                <w:bCs w:val="0"/>
                <w:color w:val="auto"/>
                <w:kern w:val="2"/>
                <w:sz w:val="24"/>
                <w:szCs w:val="24"/>
                <w:u w:val="none"/>
                <w:lang w:val="en-US" w:eastAsia="zh-CN" w:bidi="ar-SA"/>
              </w:rPr>
              <w:t>3</w:t>
            </w:r>
            <w:r>
              <w:rPr>
                <w:rFonts w:hint="eastAsia" w:ascii="仿宋" w:hAnsi="仿宋"/>
                <w:b/>
                <w:bCs w:val="0"/>
                <w:color w:val="000000" w:themeColor="text1"/>
                <w:sz w:val="24"/>
                <w:lang w:val="en-US" w:eastAsia="zh-CN"/>
                <w14:textFill>
                  <w14:solidFill>
                    <w14:schemeClr w14:val="tx1"/>
                  </w14:solidFill>
                </w14:textFill>
              </w:rPr>
              <w:t>分）</w:t>
            </w:r>
          </w:p>
        </w:tc>
        <w:tc>
          <w:tcPr>
            <w:tcW w:w="3836" w:type="pct"/>
            <w:tcBorders>
              <w:top w:val="single" w:color="auto" w:sz="4" w:space="0"/>
              <w:left w:val="single" w:color="auto" w:sz="4" w:space="0"/>
              <w:bottom w:val="single" w:color="auto" w:sz="4" w:space="0"/>
              <w:right w:val="single" w:color="auto" w:sz="4" w:space="0"/>
            </w:tcBorders>
            <w:noWrap w:val="0"/>
            <w:vAlign w:val="center"/>
          </w:tcPr>
          <w:p w14:paraId="5E054EF9">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注：须</w:t>
            </w:r>
            <w:r>
              <w:rPr>
                <w:rFonts w:hint="eastAsia" w:ascii="宋体" w:hAnsi="宋体" w:eastAsia="宋体" w:cs="宋体"/>
                <w:b/>
                <w:bCs/>
                <w:color w:val="000000" w:themeColor="text1"/>
                <w:sz w:val="24"/>
                <w:szCs w:val="24"/>
                <w:lang w:val="en-US" w:eastAsia="zh-CN"/>
                <w14:textFill>
                  <w14:solidFill>
                    <w14:schemeClr w14:val="tx1"/>
                  </w14:solidFill>
                </w14:textFill>
              </w:rPr>
              <w:t>提供人员社保</w:t>
            </w:r>
            <w:r>
              <w:rPr>
                <w:rFonts w:hint="eastAsia" w:ascii="宋体" w:hAnsi="宋体" w:cs="宋体"/>
                <w:b/>
                <w:bCs/>
                <w:color w:val="000000" w:themeColor="text1"/>
                <w:sz w:val="24"/>
                <w:szCs w:val="24"/>
                <w:lang w:val="en-US" w:eastAsia="zh-CN"/>
                <w14:textFill>
                  <w14:solidFill>
                    <w14:schemeClr w14:val="tx1"/>
                  </w14:solidFill>
                </w14:textFill>
              </w:rPr>
              <w:t>或</w:t>
            </w:r>
            <w:r>
              <w:rPr>
                <w:rFonts w:hint="eastAsia" w:ascii="宋体" w:hAnsi="宋体" w:eastAsia="宋体" w:cs="宋体"/>
                <w:b/>
                <w:bCs/>
                <w:color w:val="000000" w:themeColor="text1"/>
                <w:sz w:val="24"/>
                <w:szCs w:val="24"/>
                <w:lang w:val="en-US" w:eastAsia="zh-CN"/>
                <w14:textFill>
                  <w14:solidFill>
                    <w14:schemeClr w14:val="tx1"/>
                  </w14:solidFill>
                </w14:textFill>
              </w:rPr>
              <w:t>劳动合同</w:t>
            </w:r>
            <w:r>
              <w:rPr>
                <w:rFonts w:hint="eastAsia" w:ascii="宋体" w:hAnsi="宋体" w:cs="宋体"/>
                <w:b/>
                <w:bCs/>
                <w:color w:val="000000" w:themeColor="text1"/>
                <w:sz w:val="24"/>
                <w:szCs w:val="24"/>
                <w:lang w:val="en-US" w:eastAsia="zh-CN"/>
                <w14:textFill>
                  <w14:solidFill>
                    <w14:schemeClr w14:val="tx1"/>
                  </w14:solidFill>
                </w14:textFill>
              </w:rPr>
              <w:t>，</w:t>
            </w:r>
            <w:r>
              <w:rPr>
                <w:rFonts w:hint="eastAsia" w:ascii="宋体" w:hAnsi="宋体" w:eastAsia="宋体" w:cs="宋体"/>
                <w:b/>
                <w:bCs/>
                <w:color w:val="000000" w:themeColor="text1"/>
                <w:sz w:val="24"/>
                <w:szCs w:val="24"/>
                <w:lang w:val="en-US" w:eastAsia="zh-CN"/>
                <w14:textFill>
                  <w14:solidFill>
                    <w14:schemeClr w14:val="tx1"/>
                  </w14:solidFill>
                </w14:textFill>
              </w:rPr>
              <w:t>岗位说明佐证材料，无佐证材料不得分</w:t>
            </w:r>
            <w:r>
              <w:rPr>
                <w:rFonts w:hint="eastAsia" w:ascii="宋体" w:hAnsi="宋体" w:cs="宋体"/>
                <w:b/>
                <w:bCs/>
                <w:color w:val="000000" w:themeColor="text1"/>
                <w:sz w:val="24"/>
                <w:szCs w:val="24"/>
                <w:lang w:val="en-US" w:eastAsia="zh-CN"/>
                <w14:textFill>
                  <w14:solidFill>
                    <w14:schemeClr w14:val="tx1"/>
                  </w14:solidFill>
                </w14:textFill>
              </w:rPr>
              <w:t>。</w:t>
            </w:r>
          </w:p>
          <w:p w14:paraId="217C5D47">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配置项目负责人</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名</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4分</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专职设计人员</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名</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3分/人</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运维巡检人员</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lang w:eastAsia="zh-CN"/>
                <w14:textFill>
                  <w14:solidFill>
                    <w14:schemeClr w14:val="tx1"/>
                  </w14:solidFill>
                </w14:textFill>
              </w:rPr>
              <w:t>名</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1分/人</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且</w:t>
            </w:r>
            <w:r>
              <w:rPr>
                <w:rFonts w:hint="eastAsia" w:ascii="宋体" w:hAnsi="宋体" w:eastAsia="宋体" w:cs="宋体"/>
                <w:color w:val="000000" w:themeColor="text1"/>
                <w:sz w:val="24"/>
                <w:szCs w:val="24"/>
                <w:lang w:val="en-US" w:eastAsia="zh-CN"/>
                <w14:textFill>
                  <w14:solidFill>
                    <w14:schemeClr w14:val="tx1"/>
                  </w14:solidFill>
                </w14:textFill>
              </w:rPr>
              <w:t>佐证材料</w:t>
            </w:r>
            <w:r>
              <w:rPr>
                <w:rFonts w:hint="eastAsia" w:ascii="宋体" w:hAnsi="宋体" w:cs="宋体"/>
                <w:color w:val="000000" w:themeColor="text1"/>
                <w:sz w:val="24"/>
                <w:szCs w:val="24"/>
                <w:lang w:val="en-US" w:eastAsia="zh-CN"/>
                <w14:textFill>
                  <w14:solidFill>
                    <w14:schemeClr w14:val="tx1"/>
                  </w14:solidFill>
                </w14:textFill>
              </w:rPr>
              <w:t>齐全得满分13</w:t>
            </w:r>
            <w:r>
              <w:rPr>
                <w:rFonts w:hint="eastAsia" w:ascii="宋体" w:hAnsi="宋体" w:eastAsia="宋体" w:cs="宋体"/>
                <w:color w:val="000000" w:themeColor="text1"/>
                <w:sz w:val="24"/>
                <w:szCs w:val="24"/>
                <w:lang w:eastAsia="zh-CN"/>
                <w14:textFill>
                  <w14:solidFill>
                    <w14:schemeClr w14:val="tx1"/>
                  </w14:solidFill>
                </w14:textFill>
              </w:rPr>
              <w:t>分</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多提供不加分，根据供应商团队配置情况进行赋分，</w:t>
            </w:r>
            <w:r>
              <w:rPr>
                <w:rFonts w:hint="eastAsia" w:ascii="宋体" w:hAnsi="宋体" w:eastAsia="宋体" w:cs="宋体"/>
                <w:color w:val="000000" w:themeColor="text1"/>
                <w:sz w:val="24"/>
                <w:szCs w:val="24"/>
                <w:lang w:eastAsia="zh-CN"/>
                <w14:textFill>
                  <w14:solidFill>
                    <w14:schemeClr w14:val="tx1"/>
                  </w14:solidFill>
                </w14:textFill>
              </w:rPr>
              <w:t>未列明拟投入项目人员配置</w:t>
            </w:r>
            <w:r>
              <w:rPr>
                <w:rFonts w:hint="eastAsia" w:ascii="宋体" w:hAnsi="宋体" w:cs="宋体"/>
                <w:color w:val="000000" w:themeColor="text1"/>
                <w:sz w:val="24"/>
                <w:szCs w:val="24"/>
                <w:lang w:val="en-US" w:eastAsia="zh-CN"/>
                <w14:textFill>
                  <w14:solidFill>
                    <w14:schemeClr w14:val="tx1"/>
                  </w14:solidFill>
                </w14:textFill>
              </w:rPr>
              <w:t>得0</w:t>
            </w:r>
            <w:r>
              <w:rPr>
                <w:rFonts w:hint="eastAsia" w:ascii="宋体" w:hAnsi="宋体" w:eastAsia="宋体" w:cs="宋体"/>
                <w:color w:val="000000" w:themeColor="text1"/>
                <w:sz w:val="24"/>
                <w:szCs w:val="24"/>
                <w:lang w:eastAsia="zh-CN"/>
                <w14:textFill>
                  <w14:solidFill>
                    <w14:schemeClr w14:val="tx1"/>
                  </w14:solidFill>
                </w14:textFill>
              </w:rPr>
              <w:t>分</w:t>
            </w:r>
            <w:r>
              <w:rPr>
                <w:rFonts w:hint="eastAsia" w:ascii="宋体" w:hAnsi="宋体" w:cs="宋体"/>
                <w:color w:val="000000" w:themeColor="text1"/>
                <w:sz w:val="24"/>
                <w:szCs w:val="24"/>
                <w:lang w:eastAsia="zh-CN"/>
                <w14:textFill>
                  <w14:solidFill>
                    <w14:schemeClr w14:val="tx1"/>
                  </w14:solidFill>
                </w14:textFill>
              </w:rPr>
              <w:t>。</w:t>
            </w:r>
          </w:p>
        </w:tc>
        <w:tc>
          <w:tcPr>
            <w:tcW w:w="435" w:type="pct"/>
            <w:tcBorders>
              <w:top w:val="single" w:color="auto" w:sz="4" w:space="0"/>
              <w:left w:val="single" w:color="auto" w:sz="4" w:space="0"/>
              <w:bottom w:val="single" w:color="auto" w:sz="4" w:space="0"/>
              <w:right w:val="single" w:color="auto" w:sz="4" w:space="0"/>
            </w:tcBorders>
            <w:noWrap w:val="0"/>
            <w:vAlign w:val="center"/>
          </w:tcPr>
          <w:p w14:paraId="03EDC662">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13</w:t>
            </w:r>
          </w:p>
        </w:tc>
      </w:tr>
      <w:tr w14:paraId="2931C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4" w:hRule="atLeast"/>
          <w:jc w:val="center"/>
        </w:trPr>
        <w:tc>
          <w:tcPr>
            <w:tcW w:w="728" w:type="pct"/>
            <w:tcBorders>
              <w:top w:val="single" w:color="auto" w:sz="4" w:space="0"/>
              <w:left w:val="single" w:color="auto" w:sz="4" w:space="0"/>
              <w:bottom w:val="single" w:color="auto" w:sz="4" w:space="0"/>
              <w:right w:val="single" w:color="auto" w:sz="4" w:space="0"/>
            </w:tcBorders>
            <w:noWrap w:val="0"/>
            <w:vAlign w:val="center"/>
          </w:tcPr>
          <w:p w14:paraId="5B2A78C4">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eastAsia" w:ascii="仿宋" w:hAnsi="仿宋"/>
                <w:b/>
                <w:bCs w:val="0"/>
                <w:color w:val="000000" w:themeColor="text1"/>
                <w:sz w:val="24"/>
                <w:lang w:val="en-US" w:eastAsia="zh-CN"/>
                <w14:textFill>
                  <w14:solidFill>
                    <w14:schemeClr w14:val="tx1"/>
                  </w14:solidFill>
                </w14:textFill>
              </w:rPr>
            </w:pPr>
            <w:r>
              <w:rPr>
                <w:rFonts w:hint="eastAsia" w:ascii="仿宋" w:hAnsi="仿宋"/>
                <w:b/>
                <w:bCs w:val="0"/>
                <w:color w:val="000000" w:themeColor="text1"/>
                <w:sz w:val="24"/>
                <w:lang w:val="en-US" w:eastAsia="zh-CN"/>
                <w14:textFill>
                  <w14:solidFill>
                    <w14:schemeClr w14:val="tx1"/>
                  </w14:solidFill>
                </w14:textFill>
              </w:rPr>
              <w:t>拟投入设备配置</w:t>
            </w:r>
          </w:p>
          <w:p w14:paraId="62198A51">
            <w:pPr>
              <w:pStyle w:val="29"/>
              <w:keepNext w:val="0"/>
              <w:keepLines w:val="0"/>
              <w:suppressLineNumbers w:val="0"/>
              <w:spacing w:before="0" w:beforeAutospacing="0" w:after="0" w:afterAutospacing="0"/>
              <w:ind w:left="0" w:leftChars="0" w:right="0" w:firstLine="0" w:firstLineChars="0"/>
              <w:jc w:val="center"/>
              <w:rPr>
                <w:rFonts w:hint="eastAsia"/>
                <w:color w:val="000000" w:themeColor="text1"/>
                <w:lang w:val="en-US" w:eastAsia="zh-CN"/>
                <w14:textFill>
                  <w14:solidFill>
                    <w14:schemeClr w14:val="tx1"/>
                  </w14:solidFill>
                </w14:textFill>
              </w:rPr>
            </w:pPr>
            <w:r>
              <w:rPr>
                <w:rFonts w:hint="eastAsia" w:ascii="仿宋" w:hAnsi="仿宋"/>
                <w:b/>
                <w:bCs w:val="0"/>
                <w:color w:val="000000" w:themeColor="text1"/>
                <w:sz w:val="24"/>
                <w:lang w:val="en-US" w:eastAsia="zh-CN"/>
                <w14:textFill>
                  <w14:solidFill>
                    <w14:schemeClr w14:val="tx1"/>
                  </w14:solidFill>
                </w14:textFill>
              </w:rPr>
              <w:t>（</w:t>
            </w:r>
            <w:r>
              <w:rPr>
                <w:rFonts w:hint="eastAsia" w:ascii="宋体" w:hAnsi="宋体" w:cs="宋体"/>
                <w:b/>
                <w:bCs w:val="0"/>
                <w:color w:val="auto"/>
                <w:kern w:val="2"/>
                <w:sz w:val="24"/>
                <w:szCs w:val="24"/>
                <w:u w:val="none"/>
                <w:lang w:val="en-US" w:eastAsia="zh-CN" w:bidi="ar-SA"/>
              </w:rPr>
              <w:t>10</w:t>
            </w:r>
            <w:r>
              <w:rPr>
                <w:rFonts w:hint="eastAsia" w:ascii="仿宋" w:hAnsi="仿宋"/>
                <w:b/>
                <w:bCs w:val="0"/>
                <w:color w:val="000000" w:themeColor="text1"/>
                <w:sz w:val="24"/>
                <w:lang w:val="en-US" w:eastAsia="zh-CN"/>
                <w14:textFill>
                  <w14:solidFill>
                    <w14:schemeClr w14:val="tx1"/>
                  </w14:solidFill>
                </w14:textFill>
              </w:rPr>
              <w:t>分）</w:t>
            </w:r>
          </w:p>
        </w:tc>
        <w:tc>
          <w:tcPr>
            <w:tcW w:w="3836" w:type="pct"/>
            <w:tcBorders>
              <w:top w:val="single" w:color="auto" w:sz="4" w:space="0"/>
              <w:left w:val="single" w:color="auto" w:sz="4" w:space="0"/>
              <w:bottom w:val="single" w:color="auto" w:sz="4" w:space="0"/>
              <w:right w:val="single" w:color="auto" w:sz="4" w:space="0"/>
            </w:tcBorders>
            <w:noWrap w:val="0"/>
            <w:vAlign w:val="center"/>
          </w:tcPr>
          <w:p w14:paraId="51796C9E">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注：提供设备购置或租赁凭证、设备清单盖章佐证，无证明材料不计分。</w:t>
            </w:r>
          </w:p>
          <w:p w14:paraId="2CABAB2D">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default" w:ascii="宋体" w:hAnsi="宋体" w:cs="宋体"/>
                <w:color w:val="000000" w:themeColor="text1"/>
                <w:sz w:val="24"/>
                <w:szCs w:val="24"/>
                <w:lang w:val="en-US"/>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配备①宣传画面打印输出设备</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②专业安装工具套装</w:t>
            </w:r>
            <w:r>
              <w:rPr>
                <w:rFonts w:hint="eastAsia" w:ascii="宋体" w:hAnsi="宋体" w:cs="宋体"/>
                <w:color w:val="000000" w:themeColor="text1"/>
                <w:sz w:val="24"/>
                <w:szCs w:val="24"/>
                <w:lang w:eastAsia="zh-CN"/>
                <w14:textFill>
                  <w14:solidFill>
                    <w14:schemeClr w14:val="tx1"/>
                  </w14:solidFill>
                </w14:textFill>
              </w:rPr>
              <w:t>；</w:t>
            </w:r>
            <w:r>
              <w:rPr>
                <w:rFonts w:hint="default" w:ascii="宋体" w:hAnsi="宋体" w:eastAsia="宋体" w:cs="宋体"/>
                <w:color w:val="000000" w:themeColor="text1"/>
                <w:sz w:val="24"/>
                <w:szCs w:val="24"/>
                <w:lang w:val="en-US" w:eastAsia="zh-CN"/>
                <w14:textFill>
                  <w14:solidFill>
                    <w14:schemeClr w14:val="tx1"/>
                  </w14:solidFill>
                </w14:textFill>
              </w:rPr>
              <w:t>③</w:t>
            </w:r>
            <w:r>
              <w:rPr>
                <w:rFonts w:hint="eastAsia" w:ascii="宋体" w:hAnsi="宋体" w:cs="宋体"/>
                <w:color w:val="000000" w:themeColor="text1"/>
                <w:sz w:val="24"/>
                <w:szCs w:val="24"/>
                <w14:textFill>
                  <w14:solidFill>
                    <w14:schemeClr w14:val="tx1"/>
                  </w14:solidFill>
                </w14:textFill>
              </w:rPr>
              <w:t>巡检拍照取证设备</w:t>
            </w:r>
            <w:r>
              <w:rPr>
                <w:rFonts w:hint="eastAsia" w:ascii="宋体" w:hAnsi="宋体" w:cs="宋体"/>
                <w:color w:val="000000" w:themeColor="text1"/>
                <w:sz w:val="24"/>
                <w:szCs w:val="24"/>
                <w:lang w:eastAsia="zh-CN"/>
                <w14:textFill>
                  <w14:solidFill>
                    <w14:schemeClr w14:val="tx1"/>
                  </w14:solidFill>
                </w14:textFill>
              </w:rPr>
              <w:t>；④</w:t>
            </w:r>
            <w:r>
              <w:rPr>
                <w:rFonts w:hint="eastAsia" w:ascii="宋体" w:hAnsi="宋体" w:cs="宋体"/>
                <w:color w:val="000000" w:themeColor="text1"/>
                <w:sz w:val="24"/>
                <w:szCs w:val="24"/>
                <w14:textFill>
                  <w14:solidFill>
                    <w14:schemeClr w14:val="tx1"/>
                  </w14:solidFill>
                </w14:textFill>
              </w:rPr>
              <w:t>应急维修配件储备</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以上4项内容全部提供且证明材料齐全得10</w:t>
            </w:r>
            <w:r>
              <w:rPr>
                <w:rFonts w:hint="eastAsia" w:ascii="宋体" w:hAnsi="宋体" w:cs="宋体"/>
                <w:color w:val="000000" w:themeColor="text1"/>
                <w:sz w:val="24"/>
                <w:szCs w:val="24"/>
                <w14:textFill>
                  <w14:solidFill>
                    <w14:schemeClr w14:val="tx1"/>
                  </w14:solidFill>
                </w14:textFill>
              </w:rPr>
              <w:t>分</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每缺少一项内容扣2.5分。</w:t>
            </w:r>
          </w:p>
        </w:tc>
        <w:tc>
          <w:tcPr>
            <w:tcW w:w="435" w:type="pct"/>
            <w:tcBorders>
              <w:top w:val="single" w:color="auto" w:sz="4" w:space="0"/>
              <w:left w:val="single" w:color="auto" w:sz="4" w:space="0"/>
              <w:bottom w:val="single" w:color="auto" w:sz="4" w:space="0"/>
              <w:right w:val="single" w:color="auto" w:sz="4" w:space="0"/>
            </w:tcBorders>
            <w:noWrap w:val="0"/>
            <w:vAlign w:val="center"/>
          </w:tcPr>
          <w:p w14:paraId="5F5D77FD">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10</w:t>
            </w:r>
          </w:p>
        </w:tc>
      </w:tr>
      <w:tr w14:paraId="1EC65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728" w:type="pct"/>
            <w:tcBorders>
              <w:top w:val="single" w:color="auto" w:sz="4" w:space="0"/>
              <w:left w:val="single" w:color="auto" w:sz="4" w:space="0"/>
              <w:bottom w:val="single" w:color="auto" w:sz="4" w:space="0"/>
              <w:right w:val="single" w:color="auto" w:sz="4" w:space="0"/>
            </w:tcBorders>
            <w:noWrap w:val="0"/>
            <w:vAlign w:val="center"/>
          </w:tcPr>
          <w:p w14:paraId="7EB54B9C">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default" w:ascii="仿宋" w:hAnsi="仿宋"/>
                <w:b/>
                <w:bCs w:val="0"/>
                <w:color w:val="000000" w:themeColor="text1"/>
                <w:sz w:val="24"/>
                <w:lang w:val="en-US" w:eastAsia="zh-CN"/>
                <w14:textFill>
                  <w14:solidFill>
                    <w14:schemeClr w14:val="tx1"/>
                  </w14:solidFill>
                </w14:textFill>
              </w:rPr>
            </w:pPr>
            <w:r>
              <w:rPr>
                <w:rFonts w:hint="eastAsia" w:ascii="仿宋" w:hAnsi="仿宋"/>
                <w:b/>
                <w:bCs w:val="0"/>
                <w:color w:val="000000" w:themeColor="text1"/>
                <w:sz w:val="24"/>
                <w:lang w:val="en-US" w:eastAsia="zh-CN"/>
                <w14:textFill>
                  <w14:solidFill>
                    <w14:schemeClr w14:val="tx1"/>
                  </w14:solidFill>
                </w14:textFill>
              </w:rPr>
              <w:t>服务承诺（</w:t>
            </w:r>
            <w:r>
              <w:rPr>
                <w:rFonts w:hint="eastAsia" w:ascii="宋体" w:hAnsi="宋体" w:eastAsia="宋体" w:cs="宋体"/>
                <w:b/>
                <w:bCs w:val="0"/>
                <w:color w:val="auto"/>
                <w:kern w:val="2"/>
                <w:sz w:val="24"/>
                <w:szCs w:val="24"/>
                <w:u w:val="none"/>
                <w:lang w:val="en-US" w:eastAsia="zh-CN" w:bidi="ar-SA"/>
              </w:rPr>
              <w:t>6</w:t>
            </w:r>
            <w:r>
              <w:rPr>
                <w:rFonts w:hint="eastAsia" w:ascii="仿宋" w:hAnsi="仿宋"/>
                <w:b/>
                <w:bCs w:val="0"/>
                <w:color w:val="000000" w:themeColor="text1"/>
                <w:sz w:val="24"/>
                <w:lang w:val="en-US" w:eastAsia="zh-CN"/>
                <w14:textFill>
                  <w14:solidFill>
                    <w14:schemeClr w14:val="tx1"/>
                  </w14:solidFill>
                </w14:textFill>
              </w:rPr>
              <w:t>分）</w:t>
            </w:r>
          </w:p>
        </w:tc>
        <w:tc>
          <w:tcPr>
            <w:tcW w:w="3836" w:type="pct"/>
            <w:tcBorders>
              <w:top w:val="single" w:color="auto" w:sz="4" w:space="0"/>
              <w:left w:val="single" w:color="auto" w:sz="4" w:space="0"/>
              <w:bottom w:val="single" w:color="auto" w:sz="4" w:space="0"/>
              <w:right w:val="single" w:color="auto" w:sz="4" w:space="0"/>
            </w:tcBorders>
            <w:noWrap w:val="0"/>
            <w:vAlign w:val="center"/>
          </w:tcPr>
          <w:p w14:paraId="5A2C418D">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供应商提供针对本项目能够保障服务质量的相关举措：承诺原材料采购、生产制造、成品质量符合采购要求；承诺详细、具体，可行性强得</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6分；承诺基本详细，有一定可行性得</w:t>
            </w:r>
            <w:r>
              <w:rPr>
                <w:rFonts w:hint="eastAsia" w:ascii="宋体" w:hAnsi="宋体" w:cs="宋体"/>
                <w:color w:val="000000" w:themeColor="text1"/>
                <w:sz w:val="24"/>
                <w:szCs w:val="24"/>
                <w:lang w:val="en-US" w:eastAsia="zh-CN"/>
                <w14:textFill>
                  <w14:solidFill>
                    <w14:schemeClr w14:val="tx1"/>
                  </w14:solidFill>
                </w14:textFill>
              </w:rPr>
              <w:t>3-4</w:t>
            </w:r>
            <w:r>
              <w:rPr>
                <w:rFonts w:hint="eastAsia" w:ascii="宋体" w:hAnsi="宋体" w:cs="宋体"/>
                <w:color w:val="000000" w:themeColor="text1"/>
                <w:sz w:val="24"/>
                <w:szCs w:val="24"/>
                <w14:textFill>
                  <w14:solidFill>
                    <w14:schemeClr w14:val="tx1"/>
                  </w14:solidFill>
                </w14:textFill>
              </w:rPr>
              <w:t>分；承诺有缺漏，</w:t>
            </w:r>
            <w:r>
              <w:rPr>
                <w:rFonts w:hint="default" w:ascii="宋体" w:hAnsi="宋体" w:eastAsia="宋体" w:cs="宋体"/>
                <w:color w:val="000000" w:themeColor="text1"/>
                <w:sz w:val="24"/>
                <w:szCs w:val="24"/>
                <w14:textFill>
                  <w14:solidFill>
                    <w14:schemeClr w14:val="tx1"/>
                  </w14:solidFill>
                </w14:textFill>
              </w:rPr>
              <w:t>落地支撑薄弱</w:t>
            </w:r>
            <w:r>
              <w:rPr>
                <w:rFonts w:hint="eastAsia" w:ascii="宋体" w:hAnsi="宋体" w:cs="宋体"/>
                <w:color w:val="000000" w:themeColor="text1"/>
                <w:sz w:val="24"/>
                <w:szCs w:val="24"/>
                <w:lang w:val="en-US" w:eastAsia="zh-CN"/>
                <w14:textFill>
                  <w14:solidFill>
                    <w14:schemeClr w14:val="tx1"/>
                  </w14:solidFill>
                </w14:textFill>
              </w:rPr>
              <w:t>1-2</w:t>
            </w:r>
            <w:r>
              <w:rPr>
                <w:rFonts w:hint="eastAsia" w:ascii="宋体" w:hAnsi="宋体" w:cs="宋体"/>
                <w:color w:val="000000" w:themeColor="text1"/>
                <w:sz w:val="24"/>
                <w:szCs w:val="24"/>
                <w14:textFill>
                  <w14:solidFill>
                    <w14:schemeClr w14:val="tx1"/>
                  </w14:solidFill>
                </w14:textFill>
              </w:rPr>
              <w:t>分；未提供相关内容不得分。</w:t>
            </w:r>
          </w:p>
        </w:tc>
        <w:tc>
          <w:tcPr>
            <w:tcW w:w="435" w:type="pct"/>
            <w:tcBorders>
              <w:top w:val="single" w:color="auto" w:sz="4" w:space="0"/>
              <w:left w:val="single" w:color="auto" w:sz="4" w:space="0"/>
              <w:bottom w:val="single" w:color="auto" w:sz="4" w:space="0"/>
              <w:right w:val="single" w:color="auto" w:sz="4" w:space="0"/>
            </w:tcBorders>
            <w:noWrap w:val="0"/>
            <w:vAlign w:val="center"/>
          </w:tcPr>
          <w:p w14:paraId="42BAE1DD">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default" w:ascii="宋体" w:hAnsi="宋体" w:cs="宋体"/>
                <w:color w:val="FF0000"/>
                <w:sz w:val="24"/>
                <w:szCs w:val="24"/>
                <w:lang w:val="en-US" w:eastAsia="zh-CN"/>
              </w:rPr>
            </w:pPr>
            <w:r>
              <w:rPr>
                <w:rFonts w:hint="eastAsia" w:ascii="宋体" w:hAnsi="宋体" w:cs="宋体"/>
                <w:b/>
                <w:bCs/>
                <w:color w:val="000000" w:themeColor="text1"/>
                <w:sz w:val="24"/>
                <w:szCs w:val="24"/>
                <w:lang w:val="en-US" w:eastAsia="zh-CN"/>
                <w14:textFill>
                  <w14:solidFill>
                    <w14:schemeClr w14:val="tx1"/>
                  </w14:solidFill>
                </w14:textFill>
              </w:rPr>
              <w:t>6</w:t>
            </w:r>
          </w:p>
        </w:tc>
      </w:tr>
      <w:tr w14:paraId="53D3F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0" w:hRule="atLeast"/>
          <w:jc w:val="center"/>
        </w:trPr>
        <w:tc>
          <w:tcPr>
            <w:tcW w:w="728" w:type="pct"/>
            <w:tcBorders>
              <w:top w:val="single" w:color="auto" w:sz="4" w:space="0"/>
              <w:left w:val="single" w:color="auto" w:sz="4" w:space="0"/>
              <w:bottom w:val="single" w:color="auto" w:sz="4" w:space="0"/>
              <w:right w:val="single" w:color="auto" w:sz="4" w:space="0"/>
            </w:tcBorders>
            <w:noWrap w:val="0"/>
            <w:vAlign w:val="center"/>
          </w:tcPr>
          <w:p w14:paraId="3B7C40BF">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eastAsia" w:ascii="仿宋" w:hAnsi="仿宋"/>
                <w:b/>
                <w:bCs w:val="0"/>
                <w:color w:val="FF0000"/>
                <w:sz w:val="24"/>
                <w:lang w:val="en-US" w:eastAsia="zh-CN"/>
              </w:rPr>
            </w:pPr>
            <w:r>
              <w:rPr>
                <w:rFonts w:hint="eastAsia" w:ascii="仿宋" w:hAnsi="仿宋"/>
                <w:b/>
                <w:bCs w:val="0"/>
                <w:color w:val="000000" w:themeColor="text1"/>
                <w:sz w:val="24"/>
                <w:lang w:val="en-US" w:eastAsia="zh-CN"/>
                <w14:textFill>
                  <w14:solidFill>
                    <w14:schemeClr w14:val="tx1"/>
                  </w14:solidFill>
                </w14:textFill>
              </w:rPr>
              <w:t>售后服务（10分）</w:t>
            </w:r>
          </w:p>
        </w:tc>
        <w:tc>
          <w:tcPr>
            <w:tcW w:w="3836" w:type="pct"/>
            <w:tcBorders>
              <w:top w:val="single" w:color="auto" w:sz="4" w:space="0"/>
              <w:left w:val="single" w:color="auto" w:sz="4" w:space="0"/>
              <w:bottom w:val="single" w:color="auto" w:sz="4" w:space="0"/>
              <w:right w:val="single" w:color="auto" w:sz="4" w:space="0"/>
            </w:tcBorders>
            <w:noWrap w:val="0"/>
            <w:vAlign w:val="center"/>
          </w:tcPr>
          <w:p w14:paraId="0C1BDBCE">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default"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1.服务方案(6分）</w:t>
            </w:r>
          </w:p>
          <w:p w14:paraId="0D1484CD">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评审标准细化内容：</w:t>
            </w:r>
            <w:r>
              <w:rPr>
                <w:rFonts w:hint="eastAsia" w:ascii="宋体" w:hAnsi="宋体" w:cs="宋体"/>
                <w:color w:val="000000" w:themeColor="text1"/>
                <w:sz w:val="24"/>
                <w:szCs w:val="24"/>
                <w14:textFill>
                  <w14:solidFill>
                    <w14:schemeClr w14:val="tx1"/>
                  </w14:solidFill>
                </w14:textFill>
              </w:rPr>
              <w:t>提供切实可行的售后服务方案，包括但不限于</w:t>
            </w:r>
            <w:r>
              <w:rPr>
                <w:rFonts w:hint="eastAsia" w:ascii="宋体" w:hAnsi="宋体" w:eastAsia="宋体" w:cs="宋体"/>
                <w:bCs/>
                <w:kern w:val="2"/>
                <w:sz w:val="24"/>
                <w:szCs w:val="24"/>
                <w:lang w:val="en-US" w:eastAsia="zh-CN" w:bidi="ar"/>
              </w:rPr>
              <w:t>：①针对本项目售后服务承诺；②</w:t>
            </w:r>
            <w:r>
              <w:rPr>
                <w:rFonts w:hint="eastAsia" w:ascii="宋体" w:hAnsi="宋体" w:cs="宋体"/>
                <w:color w:val="000000" w:themeColor="text1"/>
                <w:sz w:val="24"/>
                <w:szCs w:val="24"/>
                <w14:textFill>
                  <w14:solidFill>
                    <w14:schemeClr w14:val="tx1"/>
                  </w14:solidFill>
                </w14:textFill>
              </w:rPr>
              <w:t>对质次、残损等情况</w:t>
            </w:r>
            <w:r>
              <w:rPr>
                <w:rFonts w:hint="eastAsia" w:ascii="宋体" w:hAnsi="宋体" w:cs="宋体"/>
                <w:color w:val="000000" w:themeColor="text1"/>
                <w:sz w:val="24"/>
                <w:szCs w:val="24"/>
                <w:lang w:eastAsia="zh-CN"/>
                <w14:textFill>
                  <w14:solidFill>
                    <w14:schemeClr w14:val="tx1"/>
                  </w14:solidFill>
                </w14:textFill>
              </w:rPr>
              <w:t>的</w:t>
            </w:r>
            <w:r>
              <w:rPr>
                <w:rFonts w:hint="eastAsia" w:ascii="宋体" w:hAnsi="宋体" w:cs="宋体"/>
                <w:color w:val="000000" w:themeColor="text1"/>
                <w:sz w:val="24"/>
                <w:szCs w:val="24"/>
                <w:lang w:val="en-US" w:eastAsia="zh-CN"/>
                <w14:textFill>
                  <w14:solidFill>
                    <w14:schemeClr w14:val="tx1"/>
                  </w14:solidFill>
                </w14:textFill>
              </w:rPr>
              <w:t>补救措施</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bCs/>
                <w:kern w:val="2"/>
                <w:sz w:val="24"/>
                <w:szCs w:val="24"/>
                <w:lang w:val="en-US" w:eastAsia="zh-CN" w:bidi="ar"/>
              </w:rPr>
              <w:t>③有相应的技术支持及售后服务机构（提供有效的办公场所证明材料）。</w:t>
            </w:r>
            <w:r>
              <w:rPr>
                <w:rFonts w:hint="eastAsia" w:ascii="宋体" w:hAnsi="宋体" w:eastAsia="宋体" w:cs="宋体"/>
                <w:color w:val="auto"/>
                <w:sz w:val="24"/>
              </w:rPr>
              <w:t>评审标准量化内容</w:t>
            </w:r>
            <w:r>
              <w:rPr>
                <w:rFonts w:hint="eastAsia" w:ascii="宋体" w:hAnsi="宋体" w:cs="宋体"/>
                <w:color w:val="auto"/>
                <w:sz w:val="24"/>
                <w:lang w:eastAsia="zh-CN"/>
              </w:rPr>
              <w:t>：</w:t>
            </w:r>
            <w:r>
              <w:rPr>
                <w:rFonts w:hint="eastAsia" w:ascii="宋体" w:hAnsi="宋体" w:cs="宋体"/>
                <w:color w:val="000000" w:themeColor="text1"/>
                <w:sz w:val="24"/>
                <w:szCs w:val="24"/>
                <w14:textFill>
                  <w14:solidFill>
                    <w14:schemeClr w14:val="tx1"/>
                  </w14:solidFill>
                </w14:textFill>
              </w:rPr>
              <w:t>上述</w:t>
            </w:r>
            <w:r>
              <w:rPr>
                <w:rFonts w:hint="eastAsia" w:ascii="宋体" w:hAnsi="宋体" w:cs="宋体"/>
                <w:color w:val="000000" w:themeColor="text1"/>
                <w:sz w:val="24"/>
                <w:szCs w:val="24"/>
                <w:lang w:val="en-US" w:eastAsia="zh-CN"/>
                <w14:textFill>
                  <w14:solidFill>
                    <w14:schemeClr w14:val="tx1"/>
                  </w14:solidFill>
                </w14:textFill>
              </w:rPr>
              <w:t>3项</w:t>
            </w:r>
            <w:r>
              <w:rPr>
                <w:rFonts w:hint="eastAsia" w:ascii="宋体" w:hAnsi="宋体" w:cs="宋体"/>
                <w:color w:val="000000" w:themeColor="text1"/>
                <w:sz w:val="24"/>
                <w:szCs w:val="24"/>
                <w14:textFill>
                  <w14:solidFill>
                    <w14:schemeClr w14:val="tx1"/>
                  </w14:solidFill>
                </w14:textFill>
              </w:rPr>
              <w:t>内容全面详细、阐述条理清晰详尽、符合且针对本项目采购需求得</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cs="宋体"/>
                <w:color w:val="000000" w:themeColor="text1"/>
                <w:sz w:val="24"/>
                <w:szCs w:val="24"/>
                <w14:textFill>
                  <w14:solidFill>
                    <w14:schemeClr w14:val="tx1"/>
                  </w14:solidFill>
                </w14:textFill>
              </w:rPr>
              <w:t>分，每缺一项内容扣</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分，评审内容</w:t>
            </w:r>
            <w:r>
              <w:rPr>
                <w:rFonts w:hint="eastAsia" w:ascii="宋体" w:hAnsi="宋体" w:eastAsia="宋体" w:cs="宋体"/>
                <w:color w:val="000000" w:themeColor="text1"/>
                <w:sz w:val="24"/>
                <w:szCs w:val="24"/>
                <w:highlight w:val="none"/>
                <w14:textFill>
                  <w14:solidFill>
                    <w14:schemeClr w14:val="tx1"/>
                  </w14:solidFill>
                </w14:textFill>
              </w:rPr>
              <w:t>要素中每存在一处缺陷扣1分，该分项分值扣完为止。</w:t>
            </w:r>
          </w:p>
          <w:p w14:paraId="7EDF8DFE">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eastAsia="宋体" w:cs="宋体"/>
                <w:b/>
                <w:bCs/>
                <w:color w:val="auto"/>
                <w:sz w:val="24"/>
              </w:rPr>
            </w:pPr>
            <w:r>
              <w:rPr>
                <w:rFonts w:hint="eastAsia" w:ascii="宋体" w:hAnsi="宋体" w:eastAsia="宋体" w:cs="宋体"/>
                <w:b/>
                <w:bCs/>
                <w:color w:val="auto"/>
                <w:sz w:val="24"/>
              </w:rPr>
              <w:t>内容存在缺陷或不足是指以下任意一种情况：内容粗略、逻辑混乱、描述过于简单、与项目特点不匹配、凭空编造、逻辑漏洞、出现常识性错误、存在不适用项目实际情况的情形或只有标题没有实质性内容等。</w:t>
            </w:r>
          </w:p>
          <w:p w14:paraId="69E227FE">
            <w:pPr>
              <w:pStyle w:val="29"/>
              <w:keepNext w:val="0"/>
              <w:keepLines w:val="0"/>
              <w:numPr>
                <w:ilvl w:val="0"/>
                <w:numId w:val="0"/>
              </w:numPr>
              <w:suppressLineNumbers w:val="0"/>
              <w:spacing w:before="0" w:beforeAutospacing="0" w:after="0" w:afterAutospacing="0"/>
              <w:ind w:left="0" w:right="0"/>
              <w:rPr>
                <w:rFonts w:hint="eastAsia" w:ascii="宋体" w:hAnsi="宋体" w:cs="宋体"/>
                <w:b/>
                <w:bCs/>
                <w:color w:val="auto"/>
                <w:sz w:val="24"/>
                <w:lang w:val="en-US" w:eastAsia="zh-CN"/>
              </w:rPr>
            </w:pPr>
            <w:r>
              <w:rPr>
                <w:rFonts w:hint="eastAsia" w:ascii="宋体" w:hAnsi="宋体" w:eastAsia="宋体" w:cs="宋体"/>
                <w:b/>
                <w:bCs/>
                <w:color w:val="auto"/>
                <w:kern w:val="2"/>
                <w:sz w:val="24"/>
                <w:szCs w:val="21"/>
                <w:lang w:val="en-US" w:eastAsia="zh-CN" w:bidi="ar-SA"/>
              </w:rPr>
              <w:t>2.宣传画面巡检更换</w:t>
            </w:r>
            <w:r>
              <w:rPr>
                <w:rFonts w:hint="eastAsia" w:ascii="宋体" w:hAnsi="宋体" w:cs="宋体"/>
                <w:b/>
                <w:bCs/>
                <w:color w:val="auto"/>
                <w:sz w:val="24"/>
                <w:lang w:val="en-US" w:eastAsia="zh-CN"/>
              </w:rPr>
              <w:t>（4分）</w:t>
            </w:r>
          </w:p>
          <w:p w14:paraId="55E4BD07">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default" w:ascii="宋体" w:hAnsi="宋体" w:eastAsia="宋体" w:cs="宋体"/>
                <w:bCs/>
                <w:kern w:val="2"/>
                <w:sz w:val="24"/>
                <w:szCs w:val="24"/>
                <w:lang w:val="en-US" w:eastAsia="zh-CN" w:bidi="ar"/>
              </w:rPr>
            </w:pPr>
            <w:r>
              <w:rPr>
                <w:rFonts w:hint="eastAsia" w:ascii="宋体" w:hAnsi="宋体" w:cs="宋体"/>
                <w:bCs/>
                <w:kern w:val="2"/>
                <w:sz w:val="24"/>
                <w:szCs w:val="24"/>
                <w:lang w:val="en-US" w:eastAsia="zh-CN" w:bidi="ar"/>
              </w:rPr>
              <w:t>承诺</w:t>
            </w:r>
            <w:r>
              <w:rPr>
                <w:rFonts w:hint="default" w:ascii="宋体" w:hAnsi="宋体" w:eastAsia="宋体" w:cs="宋体"/>
                <w:bCs/>
                <w:kern w:val="2"/>
                <w:sz w:val="24"/>
                <w:szCs w:val="24"/>
                <w:lang w:val="en-US" w:eastAsia="zh-CN" w:bidi="ar"/>
              </w:rPr>
              <w:t>每周全覆盖巡检</w:t>
            </w:r>
            <w:r>
              <w:rPr>
                <w:rFonts w:hint="eastAsia" w:ascii="宋体" w:hAnsi="宋体" w:cs="宋体"/>
                <w:bCs/>
                <w:kern w:val="2"/>
                <w:sz w:val="24"/>
                <w:szCs w:val="24"/>
                <w:lang w:val="en-US" w:eastAsia="zh-CN" w:bidi="ar"/>
              </w:rPr>
              <w:t>1</w:t>
            </w:r>
            <w:r>
              <w:rPr>
                <w:rFonts w:hint="default" w:ascii="宋体" w:hAnsi="宋体" w:eastAsia="宋体" w:cs="宋体"/>
                <w:bCs/>
                <w:kern w:val="2"/>
                <w:sz w:val="24"/>
                <w:szCs w:val="24"/>
                <w:lang w:val="en-US" w:eastAsia="zh-CN" w:bidi="ar"/>
              </w:rPr>
              <w:t>次，画面破损、脏污 24 小时内更换，建立电子</w:t>
            </w:r>
            <w:r>
              <w:rPr>
                <w:rFonts w:hint="eastAsia" w:ascii="宋体" w:hAnsi="宋体" w:cs="宋体"/>
                <w:bCs/>
                <w:kern w:val="2"/>
                <w:sz w:val="24"/>
                <w:szCs w:val="24"/>
                <w:lang w:val="en-US" w:eastAsia="zh-CN" w:bidi="ar"/>
              </w:rPr>
              <w:t>及</w:t>
            </w:r>
            <w:r>
              <w:rPr>
                <w:rFonts w:hint="default" w:ascii="宋体" w:hAnsi="宋体" w:eastAsia="宋体" w:cs="宋体"/>
                <w:bCs/>
                <w:kern w:val="2"/>
                <w:sz w:val="24"/>
                <w:szCs w:val="24"/>
                <w:lang w:val="en-US" w:eastAsia="zh-CN" w:bidi="ar"/>
              </w:rPr>
              <w:t>纸质巡检台账、点位影像存档</w:t>
            </w:r>
            <w:r>
              <w:rPr>
                <w:rFonts w:hint="eastAsia" w:ascii="宋体" w:hAnsi="宋体" w:cs="宋体"/>
                <w:bCs/>
                <w:kern w:val="2"/>
                <w:sz w:val="24"/>
                <w:szCs w:val="24"/>
                <w:lang w:val="en-US" w:eastAsia="zh-CN" w:bidi="ar"/>
              </w:rPr>
              <w:t>得4</w:t>
            </w:r>
            <w:r>
              <w:rPr>
                <w:rFonts w:hint="default" w:ascii="宋体" w:hAnsi="宋体" w:eastAsia="宋体" w:cs="宋体"/>
                <w:bCs/>
                <w:kern w:val="2"/>
                <w:sz w:val="24"/>
                <w:szCs w:val="24"/>
                <w:lang w:val="en-US" w:eastAsia="zh-CN" w:bidi="ar"/>
              </w:rPr>
              <w:t>分</w:t>
            </w:r>
            <w:r>
              <w:rPr>
                <w:rFonts w:hint="eastAsia" w:ascii="宋体" w:hAnsi="宋体" w:cs="宋体"/>
                <w:bCs/>
                <w:kern w:val="2"/>
                <w:sz w:val="24"/>
                <w:szCs w:val="24"/>
                <w:lang w:val="en-US" w:eastAsia="zh-CN" w:bidi="ar"/>
              </w:rPr>
              <w:t>；</w:t>
            </w:r>
          </w:p>
          <w:p w14:paraId="3836D6D8">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default" w:ascii="宋体" w:hAnsi="宋体" w:eastAsia="宋体" w:cs="宋体"/>
                <w:bCs/>
                <w:kern w:val="2"/>
                <w:sz w:val="24"/>
                <w:szCs w:val="24"/>
                <w:lang w:val="en-US" w:eastAsia="zh-CN" w:bidi="ar"/>
              </w:rPr>
            </w:pPr>
            <w:r>
              <w:rPr>
                <w:rFonts w:hint="eastAsia" w:ascii="宋体" w:hAnsi="宋体" w:cs="宋体"/>
                <w:bCs/>
                <w:kern w:val="2"/>
                <w:sz w:val="24"/>
                <w:szCs w:val="24"/>
                <w:lang w:val="en-US" w:eastAsia="zh-CN" w:bidi="ar"/>
              </w:rPr>
              <w:t>承诺</w:t>
            </w:r>
            <w:r>
              <w:rPr>
                <w:rFonts w:hint="default" w:ascii="宋体" w:hAnsi="宋体" w:eastAsia="宋体" w:cs="宋体"/>
                <w:bCs/>
                <w:kern w:val="2"/>
                <w:sz w:val="24"/>
                <w:szCs w:val="24"/>
                <w:lang w:val="en-US" w:eastAsia="zh-CN" w:bidi="ar"/>
              </w:rPr>
              <w:t>每周巡检，破损48小时内更换，具备基础巡检记录</w:t>
            </w:r>
            <w:r>
              <w:rPr>
                <w:rFonts w:hint="eastAsia" w:ascii="宋体" w:hAnsi="宋体" w:cs="宋体"/>
                <w:bCs/>
                <w:kern w:val="2"/>
                <w:sz w:val="24"/>
                <w:szCs w:val="24"/>
                <w:lang w:val="en-US" w:eastAsia="zh-CN" w:bidi="ar"/>
              </w:rPr>
              <w:t>得2</w:t>
            </w:r>
            <w:r>
              <w:rPr>
                <w:rFonts w:hint="default" w:ascii="宋体" w:hAnsi="宋体" w:eastAsia="宋体" w:cs="宋体"/>
                <w:bCs/>
                <w:kern w:val="2"/>
                <w:sz w:val="24"/>
                <w:szCs w:val="24"/>
                <w:lang w:val="en-US" w:eastAsia="zh-CN" w:bidi="ar"/>
              </w:rPr>
              <w:t>分</w:t>
            </w:r>
            <w:r>
              <w:rPr>
                <w:rFonts w:hint="eastAsia" w:ascii="宋体" w:hAnsi="宋体" w:cs="宋体"/>
                <w:bCs/>
                <w:kern w:val="2"/>
                <w:sz w:val="24"/>
                <w:szCs w:val="24"/>
                <w:lang w:val="en-US" w:eastAsia="zh-CN" w:bidi="ar"/>
              </w:rPr>
              <w:t>；</w:t>
            </w:r>
          </w:p>
          <w:p w14:paraId="3CE8DF0B">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default" w:ascii="宋体" w:hAnsi="宋体" w:eastAsia="宋体" w:cs="宋体"/>
                <w:bCs/>
                <w:kern w:val="2"/>
                <w:sz w:val="24"/>
                <w:szCs w:val="24"/>
                <w:lang w:val="en-US" w:eastAsia="zh-CN" w:bidi="ar"/>
              </w:rPr>
            </w:pPr>
            <w:r>
              <w:rPr>
                <w:rFonts w:hint="default" w:ascii="宋体" w:hAnsi="宋体" w:eastAsia="宋体" w:cs="宋体"/>
                <w:bCs/>
                <w:kern w:val="2"/>
                <w:sz w:val="24"/>
                <w:szCs w:val="24"/>
                <w:lang w:val="en-US" w:eastAsia="zh-CN" w:bidi="ar"/>
              </w:rPr>
              <w:t>仅承诺定期巡检，无明确修复时限、无台账留存方案</w:t>
            </w:r>
            <w:r>
              <w:rPr>
                <w:rFonts w:hint="eastAsia" w:ascii="宋体" w:hAnsi="宋体" w:cs="宋体"/>
                <w:bCs/>
                <w:kern w:val="2"/>
                <w:sz w:val="24"/>
                <w:szCs w:val="24"/>
                <w:lang w:val="en-US" w:eastAsia="zh-CN" w:bidi="ar"/>
              </w:rPr>
              <w:t>得1</w:t>
            </w:r>
            <w:r>
              <w:rPr>
                <w:rFonts w:hint="default" w:ascii="宋体" w:hAnsi="宋体" w:eastAsia="宋体" w:cs="宋体"/>
                <w:bCs/>
                <w:kern w:val="2"/>
                <w:sz w:val="24"/>
                <w:szCs w:val="24"/>
                <w:lang w:val="en-US" w:eastAsia="zh-CN" w:bidi="ar"/>
              </w:rPr>
              <w:t>分</w:t>
            </w:r>
            <w:r>
              <w:rPr>
                <w:rFonts w:hint="eastAsia" w:ascii="宋体" w:hAnsi="宋体" w:cs="宋体"/>
                <w:bCs/>
                <w:kern w:val="2"/>
                <w:sz w:val="24"/>
                <w:szCs w:val="24"/>
                <w:lang w:val="en-US" w:eastAsia="zh-CN" w:bidi="ar"/>
              </w:rPr>
              <w:t>；</w:t>
            </w:r>
          </w:p>
          <w:p w14:paraId="77A5F13E">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textAlignment w:val="auto"/>
              <w:rPr>
                <w:rFonts w:hint="eastAsia" w:ascii="宋体" w:hAnsi="宋体" w:cs="宋体"/>
                <w:color w:val="FF0000"/>
                <w:sz w:val="24"/>
                <w:szCs w:val="24"/>
              </w:rPr>
            </w:pPr>
            <w:r>
              <w:rPr>
                <w:rFonts w:hint="default" w:ascii="宋体" w:hAnsi="宋体" w:eastAsia="宋体" w:cs="宋体"/>
                <w:bCs/>
                <w:kern w:val="2"/>
                <w:sz w:val="24"/>
                <w:szCs w:val="24"/>
                <w:lang w:val="en-US" w:eastAsia="zh-CN" w:bidi="ar"/>
              </w:rPr>
              <w:t>无巡检、修复时效相关承诺</w:t>
            </w:r>
            <w:r>
              <w:rPr>
                <w:rFonts w:hint="eastAsia" w:ascii="宋体" w:hAnsi="宋体" w:cs="宋体"/>
                <w:bCs/>
                <w:kern w:val="2"/>
                <w:sz w:val="24"/>
                <w:szCs w:val="24"/>
                <w:lang w:val="en-US" w:eastAsia="zh-CN" w:bidi="ar"/>
              </w:rPr>
              <w:t>得0</w:t>
            </w:r>
            <w:r>
              <w:rPr>
                <w:rFonts w:hint="default" w:ascii="宋体" w:hAnsi="宋体" w:eastAsia="宋体" w:cs="宋体"/>
                <w:bCs/>
                <w:kern w:val="2"/>
                <w:sz w:val="24"/>
                <w:szCs w:val="24"/>
                <w:lang w:val="en-US" w:eastAsia="zh-CN" w:bidi="ar"/>
              </w:rPr>
              <w:t>分</w:t>
            </w:r>
            <w:r>
              <w:rPr>
                <w:rFonts w:hint="eastAsia" w:ascii="宋体" w:hAnsi="宋体" w:cs="宋体"/>
                <w:bCs/>
                <w:kern w:val="2"/>
                <w:sz w:val="24"/>
                <w:szCs w:val="24"/>
                <w:lang w:val="en-US" w:eastAsia="zh-CN" w:bidi="ar"/>
              </w:rPr>
              <w:t>。</w:t>
            </w:r>
          </w:p>
        </w:tc>
        <w:tc>
          <w:tcPr>
            <w:tcW w:w="435" w:type="pct"/>
            <w:tcBorders>
              <w:top w:val="single" w:color="auto" w:sz="4" w:space="0"/>
              <w:left w:val="single" w:color="auto" w:sz="4" w:space="0"/>
              <w:bottom w:val="single" w:color="auto" w:sz="4" w:space="0"/>
              <w:right w:val="single" w:color="auto" w:sz="4" w:space="0"/>
            </w:tcBorders>
            <w:noWrap w:val="0"/>
            <w:vAlign w:val="center"/>
          </w:tcPr>
          <w:p w14:paraId="44618B56">
            <w:pPr>
              <w:keepNext w:val="0"/>
              <w:keepLines w:val="0"/>
              <w:pageBreakBefore w:val="0"/>
              <w:suppressLineNumbers w:val="0"/>
              <w:kinsoku/>
              <w:wordWrap/>
              <w:overflowPunct/>
              <w:topLinePunct w:val="0"/>
              <w:autoSpaceDE/>
              <w:autoSpaceDN/>
              <w:bidi w:val="0"/>
              <w:spacing w:before="0" w:beforeAutospacing="0" w:after="0" w:afterAutospacing="0" w:line="440" w:lineRule="exact"/>
              <w:ind w:left="0" w:leftChars="0" w:right="0" w:rightChars="0"/>
              <w:jc w:val="center"/>
              <w:textAlignment w:val="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10</w:t>
            </w:r>
          </w:p>
        </w:tc>
      </w:tr>
      <w:tr w14:paraId="4F3F8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1" w:hRule="atLeast"/>
          <w:jc w:val="center"/>
        </w:trPr>
        <w:tc>
          <w:tcPr>
            <w:tcW w:w="728" w:type="pct"/>
            <w:tcBorders>
              <w:top w:val="single" w:color="auto" w:sz="4" w:space="0"/>
              <w:left w:val="single" w:color="auto" w:sz="4" w:space="0"/>
              <w:bottom w:val="single" w:color="auto" w:sz="4" w:space="0"/>
              <w:right w:val="single" w:color="auto" w:sz="4" w:space="0"/>
            </w:tcBorders>
            <w:noWrap w:val="0"/>
            <w:vAlign w:val="center"/>
          </w:tcPr>
          <w:p w14:paraId="0871EF4A">
            <w:pPr>
              <w:pStyle w:val="13"/>
              <w:keepNext w:val="0"/>
              <w:keepLines w:val="0"/>
              <w:suppressLineNumbers w:val="0"/>
              <w:tabs>
                <w:tab w:val="left" w:pos="567"/>
              </w:tabs>
              <w:spacing w:before="0" w:beforeAutospacing="0" w:after="0" w:afterAutospacing="0" w:line="360" w:lineRule="auto"/>
              <w:ind w:left="0" w:right="0"/>
              <w:jc w:val="center"/>
              <w:rPr>
                <w:rFonts w:hint="eastAsia" w:ascii="宋体" w:hAnsi="宋体" w:eastAsia="宋体" w:cs="宋体"/>
                <w:b/>
                <w:bCs/>
                <w:color w:val="auto"/>
                <w:kern w:val="2"/>
                <w:sz w:val="24"/>
                <w:szCs w:val="24"/>
                <w:u w:val="none"/>
                <w:lang w:val="zh-CN" w:eastAsia="zh-CN" w:bidi="ar-SA"/>
              </w:rPr>
            </w:pPr>
            <w:r>
              <w:rPr>
                <w:rFonts w:hint="eastAsia" w:ascii="宋体" w:hAnsi="宋体" w:eastAsia="宋体" w:cs="宋体"/>
                <w:b/>
                <w:bCs/>
                <w:color w:val="auto"/>
                <w:kern w:val="2"/>
                <w:sz w:val="24"/>
                <w:szCs w:val="24"/>
                <w:u w:val="none"/>
                <w:lang w:val="zh-CN" w:eastAsia="zh-CN" w:bidi="ar-SA"/>
              </w:rPr>
              <w:t>业绩</w:t>
            </w:r>
          </w:p>
          <w:p w14:paraId="7F3413CC">
            <w:pPr>
              <w:pStyle w:val="13"/>
              <w:keepNext w:val="0"/>
              <w:keepLines w:val="0"/>
              <w:suppressLineNumbers w:val="0"/>
              <w:tabs>
                <w:tab w:val="left" w:pos="567"/>
              </w:tabs>
              <w:spacing w:before="0" w:beforeAutospacing="0" w:after="0" w:afterAutospacing="0" w:line="360" w:lineRule="auto"/>
              <w:ind w:left="0" w:right="0"/>
              <w:jc w:val="center"/>
              <w:rPr>
                <w:rFonts w:hint="eastAsia" w:ascii="宋体" w:hAnsi="宋体" w:eastAsia="宋体" w:cs="宋体"/>
                <w:b/>
                <w:bCs/>
                <w:color w:val="auto"/>
                <w:kern w:val="2"/>
                <w:sz w:val="24"/>
                <w:szCs w:val="24"/>
                <w:u w:val="none"/>
                <w:lang w:val="en-US" w:eastAsia="zh-CN" w:bidi="ar-SA"/>
              </w:rPr>
            </w:pPr>
            <w:r>
              <w:rPr>
                <w:rFonts w:hint="eastAsia" w:ascii="宋体" w:hAnsi="宋体" w:eastAsia="宋体" w:cs="宋体"/>
                <w:b/>
                <w:bCs/>
                <w:color w:val="auto"/>
                <w:kern w:val="2"/>
                <w:sz w:val="24"/>
                <w:szCs w:val="24"/>
                <w:u w:val="none"/>
                <w:lang w:val="en-US" w:eastAsia="zh-CN" w:bidi="ar-SA"/>
              </w:rPr>
              <w:t>（</w:t>
            </w:r>
            <w:r>
              <w:rPr>
                <w:rFonts w:hint="eastAsia" w:ascii="宋体" w:hAnsi="宋体" w:cs="宋体"/>
                <w:b/>
                <w:bCs/>
                <w:color w:val="auto"/>
                <w:kern w:val="2"/>
                <w:sz w:val="24"/>
                <w:szCs w:val="24"/>
                <w:u w:val="none"/>
                <w:lang w:val="en-US" w:eastAsia="zh-CN" w:bidi="ar-SA"/>
              </w:rPr>
              <w:t>9</w:t>
            </w:r>
            <w:r>
              <w:rPr>
                <w:rFonts w:hint="eastAsia" w:ascii="宋体" w:hAnsi="宋体" w:eastAsia="宋体" w:cs="宋体"/>
                <w:b/>
                <w:bCs/>
                <w:color w:val="auto"/>
                <w:kern w:val="2"/>
                <w:sz w:val="24"/>
                <w:szCs w:val="24"/>
                <w:u w:val="none"/>
                <w:lang w:val="en-US" w:eastAsia="zh-CN" w:bidi="ar-SA"/>
              </w:rPr>
              <w:t>分）</w:t>
            </w:r>
          </w:p>
        </w:tc>
        <w:tc>
          <w:tcPr>
            <w:tcW w:w="3836" w:type="pct"/>
            <w:tcBorders>
              <w:top w:val="single" w:color="auto" w:sz="4" w:space="0"/>
              <w:left w:val="single" w:color="auto" w:sz="4" w:space="0"/>
              <w:bottom w:val="single" w:color="auto" w:sz="4" w:space="0"/>
              <w:right w:val="single" w:color="auto" w:sz="4" w:space="0"/>
            </w:tcBorders>
            <w:noWrap w:val="0"/>
            <w:vAlign w:val="center"/>
          </w:tcPr>
          <w:p w14:paraId="7E2D551F">
            <w:pPr>
              <w:pStyle w:val="13"/>
              <w:keepNext w:val="0"/>
              <w:keepLines w:val="0"/>
              <w:suppressLineNumbers w:val="0"/>
              <w:tabs>
                <w:tab w:val="left" w:pos="567"/>
              </w:tabs>
              <w:spacing w:before="0" w:beforeAutospacing="0" w:after="0" w:afterAutospacing="0" w:line="360" w:lineRule="auto"/>
              <w:ind w:left="0" w:right="0"/>
              <w:jc w:val="both"/>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zh-CN" w:eastAsia="zh-CN" w:bidi="ar-SA"/>
              </w:rPr>
              <w:t>供应商</w:t>
            </w:r>
            <w:r>
              <w:rPr>
                <w:rFonts w:hint="eastAsia" w:ascii="宋体" w:hAnsi="宋体" w:eastAsia="宋体" w:cs="宋体"/>
                <w:color w:val="auto"/>
                <w:kern w:val="2"/>
                <w:sz w:val="24"/>
                <w:szCs w:val="24"/>
                <w:u w:val="none"/>
                <w:lang w:val="en-US" w:eastAsia="zh-CN" w:bidi="ar-SA"/>
              </w:rPr>
              <w:t>须提供</w:t>
            </w:r>
            <w:r>
              <w:rPr>
                <w:rFonts w:hint="eastAsia" w:ascii="宋体" w:hAnsi="宋体" w:eastAsia="宋体" w:cs="宋体"/>
                <w:color w:val="auto"/>
                <w:kern w:val="2"/>
                <w:sz w:val="24"/>
                <w:szCs w:val="24"/>
                <w:lang w:val="en-US" w:eastAsia="zh-CN" w:bidi="ar"/>
              </w:rPr>
              <w:t>202</w:t>
            </w:r>
            <w:r>
              <w:rPr>
                <w:rFonts w:hint="eastAsia" w:ascii="宋体" w:hAnsi="宋体" w:cs="宋体"/>
                <w:color w:val="auto"/>
                <w:kern w:val="2"/>
                <w:sz w:val="24"/>
                <w:szCs w:val="24"/>
                <w:lang w:val="en-US" w:eastAsia="zh-CN" w:bidi="ar"/>
              </w:rPr>
              <w:t>3</w:t>
            </w:r>
            <w:r>
              <w:rPr>
                <w:rFonts w:hint="eastAsia" w:ascii="宋体" w:hAnsi="宋体" w:eastAsia="宋体" w:cs="宋体"/>
                <w:color w:val="auto"/>
                <w:kern w:val="2"/>
                <w:sz w:val="24"/>
                <w:szCs w:val="24"/>
                <w:lang w:val="en-US" w:eastAsia="zh-CN" w:bidi="ar"/>
              </w:rPr>
              <w:t>年</w:t>
            </w:r>
            <w:r>
              <w:rPr>
                <w:rFonts w:hint="eastAsia" w:ascii="宋体" w:hAnsi="宋体" w:cs="宋体"/>
                <w:color w:val="auto"/>
                <w:kern w:val="2"/>
                <w:sz w:val="24"/>
                <w:szCs w:val="24"/>
                <w:lang w:val="en-US" w:eastAsia="zh-CN" w:bidi="ar"/>
              </w:rPr>
              <w:t>7</w:t>
            </w:r>
            <w:r>
              <w:rPr>
                <w:rFonts w:hint="eastAsia" w:ascii="宋体" w:hAnsi="宋体" w:eastAsia="宋体" w:cs="宋体"/>
                <w:color w:val="auto"/>
                <w:kern w:val="2"/>
                <w:sz w:val="24"/>
                <w:szCs w:val="24"/>
                <w:lang w:val="en-US" w:eastAsia="zh-CN" w:bidi="ar"/>
              </w:rPr>
              <w:t>月以来</w:t>
            </w:r>
            <w:r>
              <w:rPr>
                <w:rFonts w:hint="eastAsia" w:ascii="宋体" w:hAnsi="宋体" w:cs="宋体"/>
                <w:color w:val="auto"/>
                <w:kern w:val="2"/>
                <w:sz w:val="24"/>
                <w:szCs w:val="24"/>
                <w:u w:val="none"/>
                <w:lang w:val="en-US" w:eastAsia="zh-CN" w:bidi="ar-SA"/>
              </w:rPr>
              <w:t>类似</w:t>
            </w:r>
            <w:r>
              <w:rPr>
                <w:rFonts w:hint="eastAsia" w:ascii="宋体" w:hAnsi="宋体" w:eastAsia="宋体" w:cs="宋体"/>
                <w:color w:val="auto"/>
                <w:kern w:val="2"/>
                <w:sz w:val="24"/>
                <w:szCs w:val="24"/>
                <w:u w:val="none"/>
                <w:lang w:val="en-US" w:eastAsia="zh-CN" w:bidi="ar-SA"/>
              </w:rPr>
              <w:t>项目业绩</w:t>
            </w:r>
            <w:r>
              <w:rPr>
                <w:rFonts w:hint="eastAsia" w:ascii="宋体" w:hAnsi="宋体" w:cs="宋体"/>
                <w:color w:val="auto"/>
                <w:kern w:val="2"/>
                <w:sz w:val="24"/>
                <w:szCs w:val="24"/>
                <w:u w:val="none"/>
                <w:lang w:val="en-US" w:eastAsia="zh-CN" w:bidi="ar-SA"/>
              </w:rPr>
              <w:t>，</w:t>
            </w:r>
            <w:r>
              <w:rPr>
                <w:rFonts w:hint="eastAsia" w:ascii="宋体" w:hAnsi="宋体" w:eastAsia="宋体" w:cs="宋体"/>
                <w:color w:val="auto"/>
                <w:kern w:val="2"/>
                <w:sz w:val="24"/>
                <w:szCs w:val="24"/>
                <w:u w:val="none"/>
                <w:lang w:val="en-US" w:eastAsia="zh-CN" w:bidi="ar-SA"/>
              </w:rPr>
              <w:t>每</w:t>
            </w:r>
            <w:r>
              <w:rPr>
                <w:rFonts w:hint="eastAsia" w:ascii="宋体" w:hAnsi="宋体" w:cs="宋体"/>
                <w:color w:val="auto"/>
                <w:kern w:val="2"/>
                <w:sz w:val="24"/>
                <w:szCs w:val="24"/>
                <w:u w:val="none"/>
                <w:lang w:val="en-US" w:eastAsia="zh-CN" w:bidi="ar-SA"/>
              </w:rPr>
              <w:t>提供一</w:t>
            </w:r>
            <w:r>
              <w:rPr>
                <w:rFonts w:hint="eastAsia" w:ascii="宋体" w:hAnsi="宋体" w:eastAsia="宋体" w:cs="宋体"/>
                <w:color w:val="auto"/>
                <w:kern w:val="2"/>
                <w:sz w:val="24"/>
                <w:szCs w:val="24"/>
                <w:u w:val="none"/>
                <w:lang w:val="en-US" w:eastAsia="zh-CN" w:bidi="ar-SA"/>
              </w:rPr>
              <w:t>份得</w:t>
            </w:r>
            <w:r>
              <w:rPr>
                <w:rFonts w:hint="eastAsia" w:ascii="宋体" w:hAnsi="宋体" w:cs="宋体"/>
                <w:color w:val="auto"/>
                <w:kern w:val="2"/>
                <w:sz w:val="24"/>
                <w:szCs w:val="24"/>
                <w:u w:val="none"/>
                <w:lang w:val="en-US" w:eastAsia="zh-CN" w:bidi="ar-SA"/>
              </w:rPr>
              <w:t>3</w:t>
            </w:r>
            <w:r>
              <w:rPr>
                <w:rFonts w:hint="eastAsia" w:ascii="宋体" w:hAnsi="宋体" w:eastAsia="宋体" w:cs="宋体"/>
                <w:color w:val="auto"/>
                <w:kern w:val="2"/>
                <w:sz w:val="24"/>
                <w:szCs w:val="24"/>
                <w:u w:val="none"/>
                <w:lang w:val="en-US" w:eastAsia="zh-CN" w:bidi="ar-SA"/>
              </w:rPr>
              <w:t>分，最高得</w:t>
            </w:r>
            <w:r>
              <w:rPr>
                <w:rFonts w:hint="eastAsia" w:ascii="宋体" w:hAnsi="宋体" w:cs="宋体"/>
                <w:color w:val="auto"/>
                <w:kern w:val="2"/>
                <w:sz w:val="24"/>
                <w:szCs w:val="24"/>
                <w:u w:val="none"/>
                <w:lang w:val="en-US" w:eastAsia="zh-CN" w:bidi="ar-SA"/>
              </w:rPr>
              <w:t>9</w:t>
            </w:r>
            <w:r>
              <w:rPr>
                <w:rFonts w:hint="eastAsia" w:ascii="宋体" w:hAnsi="宋体" w:eastAsia="宋体" w:cs="宋体"/>
                <w:color w:val="auto"/>
                <w:kern w:val="2"/>
                <w:sz w:val="24"/>
                <w:szCs w:val="24"/>
                <w:u w:val="none"/>
                <w:lang w:val="en-US" w:eastAsia="zh-CN" w:bidi="ar-SA"/>
              </w:rPr>
              <w:t>分</w:t>
            </w:r>
            <w:r>
              <w:rPr>
                <w:rFonts w:hint="eastAsia" w:ascii="宋体" w:hAnsi="宋体" w:eastAsia="宋体" w:cs="宋体"/>
                <w:color w:val="auto"/>
                <w:sz w:val="24"/>
                <w:szCs w:val="24"/>
              </w:rPr>
              <w:t>（以合同为准，</w:t>
            </w:r>
            <w:r>
              <w:rPr>
                <w:rFonts w:hint="eastAsia" w:ascii="宋体" w:hAnsi="宋体" w:eastAsia="宋体" w:cs="宋体"/>
                <w:color w:val="auto"/>
                <w:sz w:val="24"/>
                <w:szCs w:val="24"/>
                <w:u w:val="none"/>
                <w:lang w:val="en-US" w:eastAsia="zh-CN"/>
              </w:rPr>
              <w:t>合同要素齐全，所有内容应清晰可辨，否则不予认可</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。未提供不得分。</w:t>
            </w:r>
          </w:p>
        </w:tc>
        <w:tc>
          <w:tcPr>
            <w:tcW w:w="435" w:type="pct"/>
            <w:tcBorders>
              <w:top w:val="single" w:color="auto" w:sz="4" w:space="0"/>
              <w:left w:val="single" w:color="auto" w:sz="4" w:space="0"/>
              <w:bottom w:val="single" w:color="auto" w:sz="4" w:space="0"/>
              <w:right w:val="single" w:color="auto" w:sz="4" w:space="0"/>
            </w:tcBorders>
            <w:noWrap w:val="0"/>
            <w:vAlign w:val="center"/>
          </w:tcPr>
          <w:p w14:paraId="3D2397FC">
            <w:pPr>
              <w:pStyle w:val="13"/>
              <w:keepNext w:val="0"/>
              <w:keepLines w:val="0"/>
              <w:suppressLineNumbers w:val="0"/>
              <w:tabs>
                <w:tab w:val="left" w:pos="567"/>
              </w:tabs>
              <w:spacing w:before="0" w:beforeAutospacing="0" w:after="0" w:afterAutospacing="0" w:line="360" w:lineRule="auto"/>
              <w:ind w:left="0" w:right="0"/>
              <w:jc w:val="center"/>
              <w:rPr>
                <w:rFonts w:hint="default" w:ascii="宋体" w:hAnsi="宋体" w:eastAsia="宋体" w:cs="宋体"/>
                <w:color w:val="auto"/>
                <w:kern w:val="2"/>
                <w:sz w:val="24"/>
                <w:szCs w:val="24"/>
                <w:u w:val="none"/>
                <w:lang w:val="en-US" w:eastAsia="zh-CN" w:bidi="ar-SA"/>
              </w:rPr>
            </w:pPr>
            <w:r>
              <w:rPr>
                <w:rFonts w:hint="eastAsia" w:ascii="宋体" w:hAnsi="宋体" w:cs="宋体"/>
                <w:b/>
                <w:bCs/>
                <w:color w:val="auto"/>
                <w:kern w:val="2"/>
                <w:sz w:val="24"/>
                <w:szCs w:val="24"/>
                <w:u w:val="none"/>
                <w:lang w:val="en-US" w:eastAsia="zh-CN" w:bidi="ar-SA"/>
              </w:rPr>
              <w:t>9</w:t>
            </w:r>
          </w:p>
        </w:tc>
      </w:tr>
    </w:tbl>
    <w:p w14:paraId="3F2986E4">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
          <w:bCs/>
          <w:sz w:val="24"/>
          <w:szCs w:val="24"/>
        </w:rPr>
        <w:t>备注</w:t>
      </w:r>
      <w:r>
        <w:rPr>
          <w:rFonts w:hint="eastAsia" w:cs="宋体" w:asciiTheme="minorEastAsia" w:hAnsiTheme="minorEastAsia" w:eastAsiaTheme="minorEastAsia"/>
          <w:bCs/>
          <w:sz w:val="24"/>
          <w:szCs w:val="24"/>
        </w:rPr>
        <w:t>：</w:t>
      </w:r>
    </w:p>
    <w:p w14:paraId="2B53712A">
      <w:pPr>
        <w:spacing w:line="336" w:lineRule="auto"/>
        <w:ind w:firstLine="600" w:firstLineChars="250"/>
        <w:rPr>
          <w:rFonts w:ascii="宋体" w:hAnsi="宋体" w:cs="宋体"/>
          <w:bCs/>
          <w:sz w:val="24"/>
          <w:szCs w:val="24"/>
        </w:rPr>
      </w:pPr>
      <w:r>
        <w:rPr>
          <w:rFonts w:hint="eastAsia" w:ascii="宋体" w:hAnsi="宋体" w:cs="宋体"/>
          <w:bCs/>
          <w:sz w:val="24"/>
          <w:szCs w:val="24"/>
          <w:lang w:eastAsia="zh-CN"/>
        </w:rPr>
        <w:t>1.</w:t>
      </w:r>
      <w:r>
        <w:rPr>
          <w:rFonts w:hint="eastAsia" w:ascii="宋体" w:hAnsi="宋体" w:cs="宋体"/>
          <w:bCs/>
          <w:sz w:val="24"/>
          <w:szCs w:val="24"/>
        </w:rPr>
        <w:t>以上各项打分均由评标委员会独立评分，评分相邻两档之间的得分，归属于较低一档</w:t>
      </w:r>
      <w:r>
        <w:rPr>
          <w:rFonts w:hint="eastAsia" w:ascii="宋体" w:hAnsi="宋体" w:cs="宋体"/>
          <w:bCs/>
          <w:sz w:val="24"/>
          <w:szCs w:val="24"/>
          <w:lang w:eastAsia="zh-CN"/>
        </w:rPr>
        <w:t>，</w:t>
      </w:r>
      <w:r>
        <w:rPr>
          <w:rFonts w:hint="eastAsia" w:ascii="宋体" w:hAnsi="宋体" w:cs="宋体"/>
          <w:bCs/>
          <w:sz w:val="24"/>
          <w:szCs w:val="24"/>
        </w:rPr>
        <w:t>两档之间可取小数点进行打分，按评审后综合得分由高到低推荐一至三名中标候选人。</w:t>
      </w:r>
    </w:p>
    <w:p w14:paraId="574F507B">
      <w:pPr>
        <w:spacing w:line="336" w:lineRule="auto"/>
        <w:ind w:firstLine="600" w:firstLineChars="250"/>
        <w:rPr>
          <w:rFonts w:ascii="宋体" w:hAnsi="宋体" w:cs="宋体"/>
          <w:bCs/>
          <w:sz w:val="24"/>
          <w:szCs w:val="24"/>
        </w:rPr>
      </w:pPr>
      <w:r>
        <w:rPr>
          <w:rFonts w:hint="eastAsia" w:ascii="宋体" w:hAnsi="宋体" w:cs="宋体"/>
          <w:bCs/>
          <w:sz w:val="24"/>
          <w:szCs w:val="24"/>
          <w:lang w:eastAsia="zh-CN"/>
        </w:rPr>
        <w:t>2.</w:t>
      </w:r>
      <w:r>
        <w:rPr>
          <w:rFonts w:hint="eastAsia" w:ascii="宋体" w:hAnsi="宋体" w:eastAsia="宋体" w:cs="宋体"/>
          <w:color w:val="auto"/>
          <w:kern w:val="2"/>
          <w:sz w:val="24"/>
          <w:szCs w:val="24"/>
          <w:lang w:val="en-US" w:eastAsia="zh-CN" w:bidi="ar"/>
        </w:rPr>
        <w:t>对</w:t>
      </w:r>
      <w:r>
        <w:rPr>
          <w:rFonts w:hint="eastAsia" w:ascii="宋体" w:hAnsi="宋体" w:cs="宋体"/>
          <w:bCs/>
          <w:sz w:val="24"/>
          <w:szCs w:val="24"/>
        </w:rPr>
        <w:t>于</w:t>
      </w:r>
      <w:r>
        <w:rPr>
          <w:rFonts w:hint="eastAsia" w:ascii="宋体" w:hAnsi="宋体" w:eastAsia="宋体" w:cs="宋体"/>
          <w:color w:val="auto"/>
          <w:kern w:val="2"/>
          <w:sz w:val="24"/>
          <w:szCs w:val="24"/>
          <w:lang w:val="en-US" w:eastAsia="zh-CN" w:bidi="ar"/>
        </w:rPr>
        <w:t>专门面向中小企业采购项目，不</w:t>
      </w:r>
      <w:r>
        <w:rPr>
          <w:rFonts w:hint="eastAsia" w:ascii="宋体" w:hAnsi="宋体" w:cs="宋体"/>
          <w:color w:val="auto"/>
          <w:kern w:val="2"/>
          <w:sz w:val="24"/>
          <w:szCs w:val="24"/>
          <w:lang w:val="en-US" w:eastAsia="zh-CN" w:bidi="ar"/>
        </w:rPr>
        <w:t>再</w:t>
      </w:r>
      <w:r>
        <w:rPr>
          <w:rFonts w:hint="eastAsia" w:ascii="宋体" w:hAnsi="宋体" w:eastAsia="宋体" w:cs="宋体"/>
          <w:color w:val="auto"/>
          <w:kern w:val="2"/>
          <w:sz w:val="24"/>
          <w:szCs w:val="24"/>
          <w:lang w:val="en-US" w:eastAsia="zh-CN" w:bidi="ar"/>
        </w:rPr>
        <w:t>执行价格扣除政策。</w:t>
      </w:r>
      <w:r>
        <w:rPr>
          <w:rFonts w:hint="eastAsia" w:ascii="宋体" w:hAnsi="宋体" w:eastAsia="宋体" w:cs="宋体"/>
          <w:bCs/>
          <w:color w:val="auto"/>
          <w:sz w:val="24"/>
          <w:szCs w:val="24"/>
        </w:rPr>
        <w:t>对于非专门面向中小企业的项目，对小型和微型企业产品的价格给予</w:t>
      </w:r>
      <w:r>
        <w:rPr>
          <w:rFonts w:hint="eastAsia" w:ascii="宋体" w:hAnsi="宋体" w:cs="宋体"/>
          <w:bCs/>
          <w:color w:val="auto"/>
          <w:sz w:val="24"/>
          <w:szCs w:val="24"/>
          <w:lang w:val="en-US" w:eastAsia="zh-CN"/>
        </w:rPr>
        <w:t>10%</w:t>
      </w:r>
      <w:r>
        <w:rPr>
          <w:rFonts w:hint="eastAsia" w:ascii="宋体" w:hAnsi="宋体" w:eastAsia="宋体" w:cs="宋体"/>
          <w:bCs/>
          <w:color w:val="auto"/>
          <w:sz w:val="24"/>
          <w:szCs w:val="24"/>
        </w:rPr>
        <w:t>的扣除，用扣除后的价格参与评审</w:t>
      </w:r>
      <w:r>
        <w:rPr>
          <w:rFonts w:hint="eastAsia" w:ascii="宋体" w:hAnsi="宋体" w:eastAsia="宋体" w:cs="宋体"/>
          <w:bCs/>
          <w:color w:val="auto"/>
          <w:sz w:val="24"/>
          <w:szCs w:val="24"/>
          <w:lang w:eastAsia="zh-CN"/>
        </w:rPr>
        <w:t>。</w:t>
      </w:r>
    </w:p>
    <w:p w14:paraId="6E028229">
      <w:pPr>
        <w:spacing w:line="336" w:lineRule="auto"/>
        <w:ind w:firstLine="600" w:firstLineChars="250"/>
        <w:rPr>
          <w:rFonts w:ascii="宋体" w:hAnsi="宋体" w:cs="宋体"/>
          <w:bCs/>
          <w:sz w:val="24"/>
          <w:szCs w:val="24"/>
        </w:rPr>
      </w:pPr>
      <w:r>
        <w:rPr>
          <w:rFonts w:hint="eastAsia" w:ascii="宋体" w:hAnsi="宋体" w:cs="宋体"/>
          <w:bCs/>
          <w:sz w:val="24"/>
          <w:szCs w:val="24"/>
          <w:lang w:eastAsia="zh-CN"/>
        </w:rPr>
        <w:t>3.</w:t>
      </w:r>
      <w:r>
        <w:rPr>
          <w:rFonts w:hint="eastAsia" w:ascii="宋体" w:hAnsi="宋体" w:cs="宋体"/>
          <w:bCs/>
          <w:sz w:val="24"/>
          <w:szCs w:val="24"/>
        </w:rPr>
        <w:t>对于非专门面向中小企业的项目、残疾人福利性单位的项目，对小型和微型企业，残疾人福利性单位产品的价格给予10%的扣除，用扣除后的价格参与评审，残疾人福利性单位属于小型、微型企业的，不重复享受政策；</w:t>
      </w:r>
    </w:p>
    <w:p w14:paraId="104A36B1">
      <w:pPr>
        <w:spacing w:line="336" w:lineRule="auto"/>
        <w:ind w:firstLine="600" w:firstLineChars="250"/>
        <w:rPr>
          <w:rFonts w:ascii="宋体" w:hAnsi="宋体" w:cs="宋体"/>
          <w:bCs/>
          <w:sz w:val="24"/>
          <w:szCs w:val="24"/>
        </w:rPr>
      </w:pPr>
      <w:r>
        <w:rPr>
          <w:rFonts w:hint="eastAsia" w:ascii="宋体" w:hAnsi="宋体" w:cs="宋体"/>
          <w:bCs/>
          <w:sz w:val="24"/>
          <w:szCs w:val="24"/>
          <w:lang w:eastAsia="zh-CN"/>
        </w:rPr>
        <w:t>4.</w:t>
      </w:r>
      <w:r>
        <w:rPr>
          <w:rFonts w:hint="eastAsia" w:ascii="宋体" w:hAnsi="宋体" w:cs="宋体"/>
          <w:bCs/>
          <w:sz w:val="24"/>
          <w:szCs w:val="24"/>
        </w:rPr>
        <w:t>《关于政府采购支持监狱企业发展有关问题的通知》（财库[2014]68号）的规定，对监狱企业给予10%的价格扣除，用扣除后的价格参与评审。（提供由省级以上监狱管理局、戒毒管理局（含新疆生产建设兵团）出具的属于监狱企业的证明文件）</w:t>
      </w:r>
    </w:p>
    <w:p w14:paraId="61F7386A">
      <w:pPr>
        <w:spacing w:line="336" w:lineRule="auto"/>
        <w:ind w:firstLine="600" w:firstLineChars="250"/>
        <w:rPr>
          <w:rFonts w:ascii="宋体" w:hAnsi="宋体" w:cs="宋体"/>
          <w:bCs/>
          <w:sz w:val="24"/>
          <w:szCs w:val="24"/>
        </w:rPr>
      </w:pPr>
      <w:r>
        <w:rPr>
          <w:rFonts w:hint="eastAsia" w:ascii="宋体" w:hAnsi="宋体" w:cs="宋体"/>
          <w:bCs/>
          <w:sz w:val="24"/>
          <w:szCs w:val="24"/>
          <w:lang w:eastAsia="zh-CN"/>
        </w:rPr>
        <w:t>5.</w:t>
      </w:r>
      <w:r>
        <w:rPr>
          <w:rFonts w:hint="eastAsia" w:ascii="宋体" w:hAnsi="宋体" w:eastAsia="宋体" w:cs="宋体"/>
          <w:b w:val="0"/>
          <w:bCs w:val="0"/>
          <w:color w:val="auto"/>
          <w:kern w:val="2"/>
          <w:sz w:val="24"/>
          <w:szCs w:val="24"/>
          <w:lang w:val="en-US" w:eastAsia="zh-CN" w:bidi="ar"/>
        </w:rPr>
        <w:t>磋商小组认为投标人的报价明显低于其他通过符合性审查投标人的报</w:t>
      </w:r>
      <w:r>
        <w:rPr>
          <w:rFonts w:hint="eastAsia" w:ascii="宋体" w:hAnsi="宋体" w:eastAsia="宋体" w:cs="宋体"/>
          <w:b w:val="0"/>
          <w:bCs w:val="0"/>
          <w:color w:val="auto"/>
          <w:sz w:val="24"/>
          <w:szCs w:val="24"/>
          <w:lang w:val="en-US" w:eastAsia="zh-CN"/>
        </w:rPr>
        <w:t>价，有可能影响</w:t>
      </w:r>
      <w:r>
        <w:rPr>
          <w:rFonts w:hint="eastAsia" w:ascii="宋体" w:hAnsi="宋体" w:cs="宋体"/>
          <w:b w:val="0"/>
          <w:bCs w:val="0"/>
          <w:color w:val="auto"/>
          <w:sz w:val="24"/>
          <w:szCs w:val="24"/>
          <w:lang w:val="en-US" w:eastAsia="zh-CN"/>
        </w:rPr>
        <w:t>项目</w:t>
      </w:r>
      <w:r>
        <w:rPr>
          <w:rFonts w:hint="eastAsia" w:ascii="宋体" w:hAnsi="宋体" w:eastAsia="宋体" w:cs="宋体"/>
          <w:b w:val="0"/>
          <w:bCs w:val="0"/>
          <w:color w:val="auto"/>
          <w:sz w:val="24"/>
          <w:szCs w:val="24"/>
          <w:lang w:val="en-US" w:eastAsia="zh-CN"/>
        </w:rPr>
        <w:t>质量或者不能诚信履约的，磋商小组将</w:t>
      </w:r>
      <w:r>
        <w:rPr>
          <w:rFonts w:hint="eastAsia" w:ascii="宋体" w:hAnsi="宋体" w:cs="宋体"/>
          <w:b w:val="0"/>
          <w:bCs w:val="0"/>
          <w:color w:val="auto"/>
          <w:sz w:val="24"/>
          <w:szCs w:val="24"/>
          <w:lang w:val="en-US" w:eastAsia="zh-CN"/>
        </w:rPr>
        <w:t>依据《财政部关于推动解决政府采购异常低价问题的通知》（财库[2026]2号）</w:t>
      </w:r>
      <w:r>
        <w:rPr>
          <w:rFonts w:hint="eastAsia" w:ascii="宋体" w:hAnsi="宋体" w:eastAsia="宋体" w:cs="宋体"/>
          <w:b w:val="0"/>
          <w:bCs w:val="0"/>
          <w:color w:val="auto"/>
          <w:sz w:val="24"/>
          <w:szCs w:val="24"/>
          <w:lang w:val="en-US" w:eastAsia="zh-CN"/>
        </w:rPr>
        <w:t>启动异常低价投标（响应）审查，应当要求其在评标现场合理的时间内提供书面说明，必要时提交相关证明材料；投标人不能证明其报价合理性的，磋商小组应当将其作为无效投标处理。</w:t>
      </w:r>
    </w:p>
    <w:p w14:paraId="622C0573">
      <w:pPr>
        <w:spacing w:line="336" w:lineRule="auto"/>
        <w:ind w:firstLine="480" w:firstLineChars="200"/>
        <w:rPr>
          <w:rFonts w:ascii="宋体" w:hAnsi="宋体" w:cs="宋体"/>
          <w:bCs/>
          <w:sz w:val="24"/>
          <w:szCs w:val="24"/>
        </w:rPr>
      </w:pPr>
      <w:r>
        <w:rPr>
          <w:rFonts w:hint="eastAsia" w:ascii="宋体" w:hAnsi="宋体" w:cs="宋体"/>
          <w:bCs/>
          <w:sz w:val="24"/>
          <w:szCs w:val="24"/>
          <w:lang w:eastAsia="zh-CN"/>
        </w:rPr>
        <w:t>6.</w:t>
      </w:r>
      <w:r>
        <w:rPr>
          <w:rFonts w:hint="eastAsia" w:ascii="宋体" w:hAnsi="宋体" w:cs="宋体"/>
          <w:bCs/>
          <w:sz w:val="24"/>
          <w:szCs w:val="24"/>
        </w:rPr>
        <w:t>若出现综合得分并列时，按投标报价由低到高顺序排列。得分且投标报价相同的并列。</w:t>
      </w:r>
      <w:r>
        <w:rPr>
          <w:rFonts w:hint="eastAsia" w:ascii="宋体" w:hAnsi="宋体" w:cs="宋体"/>
          <w:bCs/>
          <w:sz w:val="24"/>
          <w:szCs w:val="24"/>
          <w:lang w:eastAsia="zh-CN"/>
        </w:rPr>
        <w:t>响应文件</w:t>
      </w:r>
      <w:r>
        <w:rPr>
          <w:rFonts w:hint="eastAsia" w:ascii="宋体" w:hAnsi="宋体" w:cs="宋体"/>
          <w:bCs/>
          <w:sz w:val="24"/>
          <w:szCs w:val="24"/>
        </w:rPr>
        <w:t>满足</w:t>
      </w:r>
      <w:r>
        <w:rPr>
          <w:rFonts w:hint="eastAsia" w:ascii="宋体" w:hAnsi="宋体" w:cs="宋体"/>
          <w:bCs/>
          <w:sz w:val="24"/>
          <w:szCs w:val="24"/>
          <w:lang w:eastAsia="zh-CN"/>
        </w:rPr>
        <w:t>磋商文件</w:t>
      </w:r>
      <w:r>
        <w:rPr>
          <w:rFonts w:hint="eastAsia" w:ascii="宋体" w:hAnsi="宋体" w:cs="宋体"/>
          <w:bCs/>
          <w:sz w:val="24"/>
          <w:szCs w:val="24"/>
        </w:rPr>
        <w:t>全部实质性要求，且按照评审因素的量化指标评审得分最高的投标人为排名第一的中标候选人。</w:t>
      </w:r>
    </w:p>
    <w:bookmarkEnd w:id="129"/>
    <w:p w14:paraId="2D80DABA">
      <w:pPr>
        <w:pStyle w:val="2"/>
        <w:pageBreakBefore/>
        <w:numPr>
          <w:ilvl w:val="0"/>
          <w:numId w:val="5"/>
        </w:numPr>
        <w:rPr>
          <w:rFonts w:ascii="宋体" w:hAnsi="宋体" w:cs="宋体"/>
          <w:color w:val="auto"/>
        </w:rPr>
      </w:pPr>
      <w:bookmarkStart w:id="130" w:name="_Toc21819"/>
      <w:bookmarkStart w:id="131" w:name="_Toc6835"/>
      <w:bookmarkStart w:id="132" w:name="_Toc15647"/>
      <w:r>
        <w:rPr>
          <w:rFonts w:hint="eastAsia" w:ascii="宋体" w:hAnsi="宋体" w:cs="宋体"/>
          <w:color w:val="auto"/>
        </w:rPr>
        <w:t>采购内容及要求</w:t>
      </w:r>
      <w:bookmarkEnd w:id="130"/>
    </w:p>
    <w:p w14:paraId="6F7ACB31">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color w:val="auto"/>
          <w:sz w:val="24"/>
          <w:szCs w:val="24"/>
        </w:rPr>
      </w:pPr>
      <w:bookmarkStart w:id="133" w:name="_Toc21652"/>
      <w:bookmarkStart w:id="134" w:name="_Toc536202391"/>
      <w:bookmarkStart w:id="135" w:name="_Toc536202322"/>
      <w:bookmarkStart w:id="136" w:name="_Toc536429384"/>
      <w:bookmarkStart w:id="137" w:name="_Toc536429331"/>
      <w:bookmarkStart w:id="138" w:name="_Toc10286"/>
      <w:bookmarkStart w:id="139" w:name="_Toc19543347"/>
      <w:r>
        <w:rPr>
          <w:rFonts w:hint="eastAsia" w:ascii="宋体" w:hAnsi="宋体" w:eastAsia="宋体" w:cs="宋体"/>
          <w:color w:val="auto"/>
          <w:sz w:val="24"/>
          <w:szCs w:val="24"/>
        </w:rPr>
        <w:t>一、总体目标</w:t>
      </w:r>
    </w:p>
    <w:p w14:paraId="27551577">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color w:val="FF0000"/>
          <w:sz w:val="24"/>
          <w:szCs w:val="24"/>
        </w:rPr>
      </w:pPr>
      <w:r>
        <w:rPr>
          <w:rFonts w:ascii="宋体" w:hAnsi="宋体" w:eastAsia="宋体" w:cs="宋体"/>
          <w:sz w:val="24"/>
          <w:szCs w:val="24"/>
        </w:rPr>
        <w:t>中共安康市委宣传部为深化精神文明建设、完善城市公益宣传阵地，实施阅报栏文明引导宣传项目，计划采购 80 套规格 3.1 米 ×1.2 米的阅报栏，单套单价 3125 元，项目总预算 25 万元，通过布设标准化阅报栏开展常态化文明引导与公益宣传，夯实文明城市创建工作基础。</w:t>
      </w:r>
    </w:p>
    <w:p w14:paraId="6947A6D6">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二、</w:t>
      </w:r>
      <w:r>
        <w:rPr>
          <w:rFonts w:hint="eastAsia" w:ascii="宋体" w:hAnsi="宋体" w:cs="宋体"/>
          <w:color w:val="auto"/>
          <w:sz w:val="24"/>
          <w:szCs w:val="24"/>
          <w:lang w:val="en-US" w:eastAsia="zh-CN"/>
        </w:rPr>
        <w:t>服务</w:t>
      </w:r>
      <w:r>
        <w:rPr>
          <w:rFonts w:hint="eastAsia" w:ascii="宋体" w:hAnsi="宋体" w:eastAsia="宋体" w:cs="宋体"/>
          <w:color w:val="auto"/>
          <w:sz w:val="24"/>
          <w:szCs w:val="24"/>
        </w:rPr>
        <w:t>范围</w:t>
      </w:r>
    </w:p>
    <w:p w14:paraId="3356A3F2">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中心城区阅报栏文明引导宣传项目</w:t>
      </w:r>
      <w:r>
        <w:rPr>
          <w:rFonts w:hint="eastAsia" w:ascii="宋体" w:hAnsi="宋体" w:cs="宋体"/>
          <w:color w:val="auto"/>
          <w:sz w:val="24"/>
          <w:szCs w:val="24"/>
          <w:lang w:val="en-US" w:eastAsia="zh-CN"/>
        </w:rPr>
        <w:t>，本项目服务范围包含安康市中心城区及高新区公共点位 80 套 3.1 米 ×1.2 米阅报栏的供货、运输、现场安装调试；提供阅报栏日常巡检、清洁维修、文明宣传海报与报刊定期更新；全程配套质保售后、宣传点位配合验收等全链条服务，用于全域常态化文明引导与公益宣传。</w:t>
      </w:r>
    </w:p>
    <w:p w14:paraId="6E3DA6B9">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leftChars="0" w:firstLine="420" w:firstLineChars="200"/>
        <w:textAlignment w:val="auto"/>
        <w:rPr>
          <w:rFonts w:hint="default" w:ascii="宋体" w:hAnsi="宋体" w:eastAsia="宋体" w:cs="宋体"/>
          <w:b/>
          <w:bCs/>
          <w:color w:val="auto"/>
          <w:sz w:val="24"/>
          <w:szCs w:val="24"/>
          <w:lang w:val="en-US" w:eastAsia="zh-CN"/>
        </w:rPr>
      </w:pPr>
      <w:r>
        <w:rPr>
          <w:color w:val="auto"/>
        </w:rPr>
        <w:drawing>
          <wp:anchor distT="0" distB="0" distL="114300" distR="114300" simplePos="0" relativeHeight="251668480" behindDoc="0" locked="0" layoutInCell="1" allowOverlap="1">
            <wp:simplePos x="0" y="0"/>
            <wp:positionH relativeFrom="column">
              <wp:posOffset>-342265</wp:posOffset>
            </wp:positionH>
            <wp:positionV relativeFrom="paragraph">
              <wp:posOffset>252730</wp:posOffset>
            </wp:positionV>
            <wp:extent cx="6449060" cy="3319780"/>
            <wp:effectExtent l="0" t="0" r="8890" b="13970"/>
            <wp:wrapNone/>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28"/>
                    <a:stretch>
                      <a:fillRect/>
                    </a:stretch>
                  </pic:blipFill>
                  <pic:spPr>
                    <a:xfrm>
                      <a:off x="0" y="0"/>
                      <a:ext cx="6449060" cy="3319780"/>
                    </a:xfrm>
                    <a:prstGeom prst="rect">
                      <a:avLst/>
                    </a:prstGeom>
                    <a:noFill/>
                    <a:ln>
                      <a:noFill/>
                    </a:ln>
                  </pic:spPr>
                </pic:pic>
              </a:graphicData>
            </a:graphic>
          </wp:anchor>
        </w:drawing>
      </w:r>
      <w:r>
        <w:rPr>
          <w:rFonts w:hint="eastAsia" w:ascii="宋体" w:hAnsi="宋体" w:eastAsia="宋体" w:cs="宋体"/>
          <w:b/>
          <w:bCs/>
          <w:color w:val="auto"/>
          <w:sz w:val="24"/>
          <w:szCs w:val="24"/>
          <w:lang w:val="en-US" w:eastAsia="zh-CN"/>
        </w:rPr>
        <w:t>三、</w:t>
      </w:r>
      <w:r>
        <w:rPr>
          <w:rFonts w:hint="eastAsia" w:ascii="宋体" w:hAnsi="宋体" w:cs="宋体"/>
          <w:b/>
          <w:bCs/>
          <w:color w:val="auto"/>
          <w:sz w:val="24"/>
          <w:szCs w:val="24"/>
          <w:lang w:val="en-US" w:eastAsia="zh-CN"/>
        </w:rPr>
        <w:t>广告位具体位置</w:t>
      </w:r>
    </w:p>
    <w:p w14:paraId="71A328F7">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leftChars="0" w:firstLine="480" w:firstLineChars="200"/>
        <w:textAlignment w:val="auto"/>
        <w:rPr>
          <w:rFonts w:hint="eastAsia" w:ascii="宋体" w:hAnsi="宋体" w:eastAsia="宋体" w:cs="宋体"/>
          <w:color w:val="FF0000"/>
          <w:sz w:val="24"/>
          <w:szCs w:val="24"/>
        </w:rPr>
      </w:pPr>
    </w:p>
    <w:p w14:paraId="20E1DFDE">
      <w:pPr>
        <w:pStyle w:val="29"/>
        <w:rPr>
          <w:rFonts w:hint="eastAsia"/>
        </w:rPr>
      </w:pPr>
    </w:p>
    <w:p w14:paraId="5B43DEDC">
      <w:pPr>
        <w:rPr>
          <w:rFonts w:hint="eastAsia"/>
        </w:rPr>
      </w:pPr>
    </w:p>
    <w:p w14:paraId="7576C23B">
      <w:pPr>
        <w:pStyle w:val="29"/>
        <w:rPr>
          <w:rFonts w:hint="eastAsia"/>
        </w:rPr>
      </w:pPr>
    </w:p>
    <w:p w14:paraId="0F87D28C">
      <w:pPr>
        <w:rPr>
          <w:rFonts w:hint="eastAsia"/>
        </w:rPr>
      </w:pPr>
    </w:p>
    <w:p w14:paraId="5CA3EB75">
      <w:pPr>
        <w:pStyle w:val="29"/>
        <w:rPr>
          <w:rFonts w:hint="eastAsia"/>
        </w:rPr>
      </w:pPr>
    </w:p>
    <w:p w14:paraId="34CBFA5F">
      <w:pPr>
        <w:rPr>
          <w:rFonts w:hint="eastAsia"/>
        </w:rPr>
      </w:pPr>
    </w:p>
    <w:p w14:paraId="3045B60F">
      <w:pPr>
        <w:pStyle w:val="29"/>
        <w:rPr>
          <w:rFonts w:hint="eastAsia"/>
        </w:rPr>
      </w:pPr>
    </w:p>
    <w:p w14:paraId="21C2A0B1">
      <w:pPr>
        <w:rPr>
          <w:rFonts w:hint="eastAsia"/>
        </w:rPr>
      </w:pPr>
    </w:p>
    <w:p w14:paraId="3923A3AB">
      <w:pPr>
        <w:pStyle w:val="29"/>
        <w:rPr>
          <w:rFonts w:hint="eastAsia"/>
        </w:rPr>
      </w:pPr>
    </w:p>
    <w:p w14:paraId="3DE76CE7">
      <w:pPr>
        <w:rPr>
          <w:rFonts w:hint="eastAsia"/>
        </w:rPr>
      </w:pPr>
    </w:p>
    <w:p w14:paraId="5960A425">
      <w:pPr>
        <w:pStyle w:val="29"/>
        <w:rPr>
          <w:rFonts w:hint="eastAsia"/>
        </w:rPr>
      </w:pPr>
    </w:p>
    <w:p w14:paraId="1BEBE88B">
      <w:pPr>
        <w:rPr>
          <w:rFonts w:hint="eastAsia"/>
        </w:rPr>
      </w:pPr>
    </w:p>
    <w:p w14:paraId="37A7D4D2">
      <w:pPr>
        <w:pStyle w:val="29"/>
        <w:rPr>
          <w:rFonts w:hint="eastAsia"/>
        </w:rPr>
      </w:pPr>
    </w:p>
    <w:p w14:paraId="776A7898">
      <w:pPr>
        <w:rPr>
          <w:rFonts w:hint="eastAsia"/>
        </w:rPr>
      </w:pPr>
    </w:p>
    <w:p w14:paraId="11DD8E53">
      <w:pPr>
        <w:pStyle w:val="29"/>
        <w:rPr>
          <w:rFonts w:hint="eastAsia"/>
        </w:rPr>
      </w:pPr>
    </w:p>
    <w:p w14:paraId="5DDD3C8A">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rPr>
        <w:t>、服务要求</w:t>
      </w:r>
    </w:p>
    <w:p w14:paraId="0B89B84D">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1.</w:t>
      </w:r>
      <w:r>
        <w:rPr>
          <w:rFonts w:hint="eastAsia" w:ascii="宋体" w:hAnsi="宋体" w:eastAsia="宋体" w:cs="宋体"/>
          <w:b w:val="0"/>
          <w:bCs w:val="0"/>
          <w:color w:val="auto"/>
          <w:sz w:val="24"/>
          <w:szCs w:val="24"/>
          <w:lang w:val="en-US" w:eastAsia="zh-CN"/>
        </w:rPr>
        <w:t>甲方提供合规宣传画面源文件后，乙方可对宣传内容进行优化设计，设计成果知识产权归属甲方；乙方需按时完成宣传画面上刊、安装布设，保证画面平整、无褶皱、展示清晰。</w:t>
      </w:r>
    </w:p>
    <w:p w14:paraId="2949B094">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2.</w:t>
      </w:r>
      <w:r>
        <w:rPr>
          <w:rFonts w:hint="eastAsia" w:ascii="宋体" w:hAnsi="宋体" w:eastAsia="宋体" w:cs="宋体"/>
          <w:b w:val="0"/>
          <w:bCs w:val="0"/>
          <w:color w:val="auto"/>
          <w:sz w:val="24"/>
          <w:szCs w:val="24"/>
          <w:lang w:val="en-US" w:eastAsia="zh-CN"/>
        </w:rPr>
        <w:t>合同服务周期内，乙方常态化巡检所有点位宣传画面，若出现画面破损、褪色、脏污、脱落等问题，须第一时间完成修复或更换，保障宣传内容完整展示。</w:t>
      </w:r>
    </w:p>
    <w:p w14:paraId="7A176B14">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3.乙方负责全部宣传画面安装、更换、维护作业，作业期间人员调配、现场管理、作业人员人身安全、设备工具安全等全部责任由乙方自行承担，施工过程规范有序，不得破坏站点公共设施、影响群众通行。</w:t>
      </w:r>
    </w:p>
    <w:p w14:paraId="21152D84">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4.</w:t>
      </w:r>
      <w:r>
        <w:rPr>
          <w:rFonts w:hint="eastAsia" w:ascii="宋体" w:hAnsi="宋体" w:eastAsia="宋体" w:cs="宋体"/>
          <w:b w:val="0"/>
          <w:bCs w:val="0"/>
          <w:color w:val="auto"/>
          <w:sz w:val="24"/>
          <w:szCs w:val="24"/>
          <w:lang w:val="en-US" w:eastAsia="zh-CN"/>
        </w:rPr>
        <w:t>乙方配合甲方开展文明引导、政策宣传等公益宣传工作，不得擅自替换、遮挡甲方宣传内容，未经甲方许可不得私自投放其他商业、第三方宣传物料。</w:t>
      </w:r>
    </w:p>
    <w:p w14:paraId="359FDA4F">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5.</w:t>
      </w:r>
      <w:r>
        <w:rPr>
          <w:rFonts w:hint="eastAsia" w:ascii="宋体" w:hAnsi="宋体" w:eastAsia="宋体" w:cs="宋体"/>
          <w:b w:val="0"/>
          <w:bCs w:val="0"/>
          <w:color w:val="auto"/>
          <w:sz w:val="24"/>
          <w:szCs w:val="24"/>
          <w:lang w:val="en-US" w:eastAsia="zh-CN"/>
        </w:rPr>
        <w:t>服务期间及时响应甲方点位调整、版面更新等需求；若因不可抗力影响宣传服务开展，乙方第一时间与甲方沟通协商，配合签订补充协议调整服务安排。</w:t>
      </w:r>
    </w:p>
    <w:p w14:paraId="42EE0549">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6.</w:t>
      </w:r>
      <w:r>
        <w:rPr>
          <w:rFonts w:hint="eastAsia" w:ascii="宋体" w:hAnsi="宋体" w:eastAsia="宋体" w:cs="宋体"/>
          <w:b w:val="0"/>
          <w:bCs w:val="0"/>
          <w:color w:val="auto"/>
          <w:sz w:val="24"/>
          <w:szCs w:val="24"/>
          <w:lang w:val="en-US" w:eastAsia="zh-CN"/>
        </w:rPr>
        <w:t>完整履行全周期广告位租赁运维服务，直至合同执行期限届满，配合甲方完成项目验收工作。</w:t>
      </w:r>
    </w:p>
    <w:p w14:paraId="242FE652">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both"/>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五</w:t>
      </w:r>
      <w:r>
        <w:rPr>
          <w:rFonts w:hint="eastAsia" w:ascii="宋体" w:hAnsi="宋体" w:eastAsia="宋体" w:cs="宋体"/>
          <w:b/>
          <w:bCs/>
          <w:color w:val="auto"/>
          <w:sz w:val="24"/>
          <w:szCs w:val="24"/>
        </w:rPr>
        <w:t>、商务要求</w:t>
      </w:r>
    </w:p>
    <w:p w14:paraId="588EB4FF">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1.合同履行期：</w:t>
      </w:r>
      <w:r>
        <w:rPr>
          <w:rFonts w:hint="eastAsia" w:cs="宋体"/>
          <w:b w:val="0"/>
          <w:bCs w:val="0"/>
          <w:i w:val="0"/>
          <w:iCs w:val="0"/>
          <w:caps w:val="0"/>
          <w:color w:val="auto"/>
          <w:spacing w:val="0"/>
          <w:sz w:val="24"/>
          <w:szCs w:val="24"/>
          <w:shd w:val="clear" w:fill="FFFFFF"/>
          <w:lang w:eastAsia="zh-CN"/>
        </w:rPr>
        <w:t>合同签订后15日历天内完成。</w:t>
      </w:r>
    </w:p>
    <w:p w14:paraId="40A934B6">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color w:val="auto"/>
          <w:sz w:val="24"/>
          <w:szCs w:val="24"/>
          <w:lang w:val="en-US" w:eastAsia="zh-CN"/>
        </w:rPr>
        <w:t>2.服务地点：</w:t>
      </w:r>
      <w:r>
        <w:rPr>
          <w:rFonts w:hint="eastAsia" w:ascii="宋体" w:hAnsi="宋体" w:eastAsia="宋体" w:cs="宋体"/>
          <w:b w:val="0"/>
          <w:bCs w:val="0"/>
          <w:color w:val="auto"/>
          <w:sz w:val="24"/>
          <w:szCs w:val="24"/>
          <w:lang w:val="en-US" w:eastAsia="zh-CN"/>
        </w:rPr>
        <w:t>采购人指定地点。</w:t>
      </w:r>
    </w:p>
    <w:p w14:paraId="0CB255A7">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报价要求</w:t>
      </w:r>
    </w:p>
    <w:p w14:paraId="6F3B1E43">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color w:val="auto"/>
          <w:sz w:val="24"/>
          <w:szCs w:val="24"/>
        </w:rPr>
      </w:pPr>
      <w:r>
        <w:rPr>
          <w:rFonts w:ascii="宋体" w:hAnsi="宋体" w:eastAsia="宋体" w:cs="宋体"/>
          <w:sz w:val="24"/>
          <w:szCs w:val="24"/>
        </w:rPr>
        <w:t>报价需包</w:t>
      </w:r>
      <w:r>
        <w:rPr>
          <w:rFonts w:ascii="宋体" w:hAnsi="宋体" w:eastAsia="宋体" w:cs="宋体"/>
          <w:color w:val="auto"/>
          <w:sz w:val="24"/>
          <w:szCs w:val="24"/>
        </w:rPr>
        <w:t>含广告位租赁、宣传画面设计、上刊安装、日常巡检、破损画面修复更换、现场施工、人工、运输、税费等全部相关费用，报价为包干总价，履约期间甲方无需额外支付其他任何费用，报价需完整覆盖合同约定全部服务内容。</w:t>
      </w:r>
    </w:p>
    <w:p w14:paraId="4A2B881E">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40" w:lineRule="exact"/>
        <w:ind w:firstLine="482"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4.付款方式：</w:t>
      </w:r>
      <w:r>
        <w:rPr>
          <w:rFonts w:hint="eastAsia" w:ascii="宋体" w:hAnsi="宋体" w:cs="宋体"/>
          <w:b w:val="0"/>
          <w:bCs w:val="0"/>
          <w:color w:val="auto"/>
          <w:sz w:val="24"/>
          <w:szCs w:val="24"/>
          <w:lang w:val="en-US" w:eastAsia="zh-CN"/>
        </w:rPr>
        <w:t>验收通过后付清全款</w:t>
      </w:r>
      <w:r>
        <w:rPr>
          <w:rFonts w:hint="default" w:ascii="宋体" w:hAnsi="宋体" w:eastAsia="宋体" w:cs="宋体"/>
          <w:b w:val="0"/>
          <w:bCs w:val="0"/>
          <w:color w:val="auto"/>
          <w:sz w:val="24"/>
          <w:szCs w:val="24"/>
          <w:lang w:val="en-US" w:eastAsia="zh-CN"/>
        </w:rPr>
        <w:t>。</w:t>
      </w:r>
    </w:p>
    <w:p w14:paraId="45EDBF20">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both"/>
        <w:textAlignment w:val="auto"/>
        <w:rPr>
          <w:rFonts w:hint="eastAsia" w:ascii="宋体" w:hAnsi="宋体" w:eastAsia="宋体" w:cs="宋体"/>
          <w:b/>
          <w:bCs/>
          <w:color w:val="auto"/>
          <w:sz w:val="24"/>
          <w:szCs w:val="24"/>
        </w:rPr>
      </w:pPr>
      <w:r>
        <w:rPr>
          <w:rFonts w:hint="eastAsia" w:ascii="宋体" w:hAnsi="宋体" w:cs="宋体"/>
          <w:b/>
          <w:bCs/>
          <w:color w:val="auto"/>
          <w:kern w:val="0"/>
          <w:sz w:val="24"/>
          <w:szCs w:val="24"/>
          <w:lang w:val="en-US" w:eastAsia="zh-CN" w:bidi="ar"/>
        </w:rPr>
        <w:t>5</w:t>
      </w:r>
      <w:r>
        <w:rPr>
          <w:rFonts w:hint="eastAsia" w:ascii="宋体" w:hAnsi="宋体" w:eastAsia="宋体" w:cs="宋体"/>
          <w:b/>
          <w:bCs/>
          <w:color w:val="auto"/>
          <w:kern w:val="0"/>
          <w:sz w:val="24"/>
          <w:szCs w:val="24"/>
          <w:lang w:val="en-US" w:eastAsia="zh-CN" w:bidi="ar"/>
        </w:rPr>
        <w:t>.</w:t>
      </w:r>
      <w:r>
        <w:rPr>
          <w:rFonts w:hint="eastAsia" w:ascii="宋体" w:hAnsi="宋体" w:eastAsia="宋体" w:cs="宋体"/>
          <w:b/>
          <w:bCs/>
          <w:color w:val="auto"/>
          <w:sz w:val="24"/>
          <w:szCs w:val="24"/>
        </w:rPr>
        <w:t>验收标准</w:t>
      </w:r>
    </w:p>
    <w:p w14:paraId="6B6EB564">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验收时需逐一核对合同约定全部 80 个阅报栏点位，确保点位齐全、滚动展示功能正常，宣传画面平整完好、展示效果达标；乙方须完整移交设计素材，服务期内做好点位巡检与破损画面及时更换，施工规范无安全事故，同时提交点位台账、巡检照片等全套验收资料，全部服务内容符合合同标准且无违约问题，经甲方确认出具合格意见后方完成验收。</w:t>
      </w:r>
    </w:p>
    <w:p w14:paraId="239257B9">
      <w:pPr>
        <w:rPr>
          <w:rFonts w:hint="default"/>
          <w:color w:val="FF0000"/>
          <w:lang w:val="en-US"/>
        </w:rPr>
      </w:pPr>
    </w:p>
    <w:bookmarkEnd w:id="133"/>
    <w:p w14:paraId="28AA3EAE">
      <w:pPr>
        <w:pStyle w:val="2"/>
        <w:pageBreakBefore/>
        <w:numPr>
          <w:ilvl w:val="0"/>
          <w:numId w:val="5"/>
        </w:numPr>
        <w:rPr>
          <w:rFonts w:ascii="宋体" w:hAnsi="宋体" w:cs="宋体"/>
          <w:color w:val="000000" w:themeColor="text1"/>
          <w14:textFill>
            <w14:solidFill>
              <w14:schemeClr w14:val="tx1"/>
            </w14:solidFill>
          </w14:textFill>
        </w:rPr>
      </w:pPr>
      <w:r>
        <w:rPr>
          <w:rFonts w:hint="eastAsia" w:ascii="宋体" w:hAnsi="宋体" w:eastAsia="宋体" w:cs="宋体"/>
          <w:b w:val="0"/>
          <w:bCs/>
          <w:color w:val="auto"/>
          <w:kern w:val="2"/>
          <w:sz w:val="24"/>
          <w:szCs w:val="24"/>
          <w:highlight w:val="none"/>
          <w:lang w:val="en-US" w:eastAsia="zh-CN" w:bidi="ar-SA"/>
        </w:rPr>
        <w:t xml:space="preserve"> </w:t>
      </w:r>
      <w:r>
        <w:rPr>
          <w:rFonts w:hint="eastAsia" w:ascii="宋体" w:hAnsi="宋体" w:cs="宋体"/>
          <w:color w:val="000000" w:themeColor="text1"/>
          <w14:textFill>
            <w14:solidFill>
              <w14:schemeClr w14:val="tx1"/>
            </w14:solidFill>
          </w14:textFill>
        </w:rPr>
        <w:t xml:space="preserve">  </w:t>
      </w:r>
      <w:bookmarkEnd w:id="131"/>
      <w:bookmarkEnd w:id="132"/>
      <w:bookmarkEnd w:id="134"/>
      <w:bookmarkEnd w:id="135"/>
      <w:bookmarkEnd w:id="136"/>
      <w:bookmarkEnd w:id="137"/>
      <w:bookmarkEnd w:id="138"/>
      <w:bookmarkStart w:id="140" w:name="_Toc3837039"/>
      <w:bookmarkStart w:id="141" w:name="_Toc21623"/>
      <w:r>
        <w:rPr>
          <w:rFonts w:hint="eastAsia" w:ascii="宋体" w:hAnsi="宋体" w:cs="宋体"/>
          <w:color w:val="000000" w:themeColor="text1"/>
          <w14:textFill>
            <w14:solidFill>
              <w14:schemeClr w14:val="tx1"/>
            </w14:solidFill>
          </w14:textFill>
        </w:rPr>
        <w:t>商务及合同主要条款</w:t>
      </w:r>
      <w:bookmarkEnd w:id="139"/>
      <w:bookmarkEnd w:id="140"/>
      <w:bookmarkEnd w:id="141"/>
    </w:p>
    <w:p w14:paraId="62807756">
      <w:pPr>
        <w:spacing w:line="360" w:lineRule="auto"/>
        <w:jc w:val="center"/>
        <w:rPr>
          <w:rFonts w:hint="eastAsia" w:ascii="宋体" w:hAnsi="宋体" w:eastAsia="宋体" w:cs="宋体"/>
          <w:b/>
          <w:bCs/>
          <w:sz w:val="24"/>
          <w:szCs w:val="24"/>
        </w:rPr>
      </w:pPr>
    </w:p>
    <w:p w14:paraId="533009DC">
      <w:pPr>
        <w:spacing w:before="140" w:line="225" w:lineRule="auto"/>
        <w:jc w:val="center"/>
        <w:rPr>
          <w:rFonts w:ascii="黑体" w:hAnsi="黑体" w:eastAsia="黑体" w:cs="黑体"/>
          <w:sz w:val="43"/>
          <w:szCs w:val="43"/>
        </w:rPr>
      </w:pPr>
      <w:r>
        <w:rPr>
          <w:rFonts w:hint="eastAsia" w:ascii="宋体" w:hAnsi="宋体" w:cs="宋体"/>
          <w:sz w:val="43"/>
          <w:szCs w:val="43"/>
          <w:lang w:eastAsia="zh-CN"/>
        </w:rPr>
        <w:t>中心城区阅报栏文明引导宣传项目</w:t>
      </w:r>
    </w:p>
    <w:p w14:paraId="5E603763">
      <w:pPr>
        <w:pStyle w:val="13"/>
        <w:spacing w:line="245" w:lineRule="auto"/>
      </w:pPr>
    </w:p>
    <w:p w14:paraId="09E12ED1">
      <w:pPr>
        <w:pStyle w:val="13"/>
        <w:spacing w:line="245" w:lineRule="auto"/>
      </w:pPr>
    </w:p>
    <w:p w14:paraId="33EBBA2A">
      <w:pPr>
        <w:pStyle w:val="13"/>
        <w:spacing w:line="245" w:lineRule="auto"/>
      </w:pPr>
    </w:p>
    <w:p w14:paraId="61F95658">
      <w:pPr>
        <w:pStyle w:val="13"/>
        <w:spacing w:line="245" w:lineRule="auto"/>
      </w:pPr>
    </w:p>
    <w:p w14:paraId="7FC130A6">
      <w:pPr>
        <w:pStyle w:val="13"/>
        <w:spacing w:line="245" w:lineRule="auto"/>
      </w:pPr>
    </w:p>
    <w:p w14:paraId="1B019BF3">
      <w:pPr>
        <w:pStyle w:val="13"/>
        <w:spacing w:line="246" w:lineRule="auto"/>
      </w:pPr>
      <w:r>
        <mc:AlternateContent>
          <mc:Choice Requires="wps">
            <w:drawing>
              <wp:anchor distT="0" distB="0" distL="114300" distR="114300" simplePos="0" relativeHeight="251664384" behindDoc="0" locked="0" layoutInCell="1" allowOverlap="1">
                <wp:simplePos x="0" y="0"/>
                <wp:positionH relativeFrom="column">
                  <wp:posOffset>2449195</wp:posOffset>
                </wp:positionH>
                <wp:positionV relativeFrom="paragraph">
                  <wp:posOffset>60325</wp:posOffset>
                </wp:positionV>
                <wp:extent cx="347345" cy="3339465"/>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347345" cy="3339465"/>
                        </a:xfrm>
                        <a:prstGeom prst="rect">
                          <a:avLst/>
                        </a:prstGeom>
                        <a:noFill/>
                        <a:ln>
                          <a:noFill/>
                        </a:ln>
                      </wps:spPr>
                      <wps:txbx>
                        <w:txbxContent>
                          <w:p w14:paraId="26A56F78">
                            <w:pPr>
                              <w:spacing w:before="20" w:line="211" w:lineRule="auto"/>
                              <w:ind w:left="20"/>
                              <w:outlineLvl w:val="0"/>
                              <w:rPr>
                                <w:rFonts w:ascii="黑体" w:hAnsi="黑体" w:eastAsia="黑体" w:cs="黑体"/>
                                <w:sz w:val="43"/>
                                <w:szCs w:val="43"/>
                              </w:rPr>
                            </w:pPr>
                            <w:r>
                              <w:rPr>
                                <w:rFonts w:hint="eastAsia" w:ascii="宋体" w:hAnsi="宋体" w:eastAsia="宋体" w:cs="宋体"/>
                                <w:b/>
                                <w:bCs/>
                                <w:spacing w:val="11"/>
                                <w:sz w:val="43"/>
                                <w:szCs w:val="43"/>
                              </w:rPr>
                              <w:t>合</w:t>
                            </w:r>
                            <w:r>
                              <w:rPr>
                                <w:rFonts w:hint="eastAsia" w:ascii="宋体" w:hAnsi="宋体" w:eastAsia="宋体" w:cs="宋体"/>
                                <w:spacing w:val="52"/>
                                <w:sz w:val="43"/>
                                <w:szCs w:val="43"/>
                              </w:rPr>
                              <w:t xml:space="preserve">   </w:t>
                            </w:r>
                            <w:r>
                              <w:rPr>
                                <w:rFonts w:hint="eastAsia" w:ascii="宋体" w:hAnsi="宋体" w:eastAsia="宋体" w:cs="宋体"/>
                                <w:b/>
                                <w:bCs/>
                                <w:spacing w:val="11"/>
                                <w:sz w:val="43"/>
                                <w:szCs w:val="43"/>
                              </w:rPr>
                              <w:t>同</w:t>
                            </w:r>
                            <w:r>
                              <w:rPr>
                                <w:rFonts w:hint="eastAsia" w:ascii="宋体" w:hAnsi="宋体" w:eastAsia="宋体" w:cs="宋体"/>
                                <w:spacing w:val="52"/>
                                <w:sz w:val="43"/>
                                <w:szCs w:val="43"/>
                              </w:rPr>
                              <w:t xml:space="preserve">   </w:t>
                            </w:r>
                            <w:r>
                              <w:rPr>
                                <w:rFonts w:hint="eastAsia" w:ascii="宋体" w:hAnsi="宋体" w:eastAsia="宋体" w:cs="宋体"/>
                                <w:b/>
                                <w:bCs/>
                                <w:spacing w:val="11"/>
                                <w:sz w:val="43"/>
                                <w:szCs w:val="43"/>
                              </w:rPr>
                              <w:t>书</w:t>
                            </w:r>
                          </w:p>
                        </w:txbxContent>
                      </wps:txbx>
                      <wps:bodyPr vert="eaVert" lIns="0" tIns="0" rIns="0" bIns="0" upright="1"/>
                    </wps:wsp>
                  </a:graphicData>
                </a:graphic>
              </wp:anchor>
            </w:drawing>
          </mc:Choice>
          <mc:Fallback>
            <w:pict>
              <v:shape id="_x0000_s1026" o:spid="_x0000_s1026" o:spt="202" type="#_x0000_t202" style="position:absolute;left:0pt;margin-left:192.85pt;margin-top:4.75pt;height:262.95pt;width:27.35pt;z-index:251664384;mso-width-relative:page;mso-height-relative:page;" filled="f" stroked="f" coordsize="21600,21600" o:gfxdata="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pSFBGNYAAAAJAQAADwAAAAAAAAABACAAAAAiAAAAZHJzL2Rvd25yZXYu&#10;eG1sUEsBAhQAFAAAAAgAh07iQA2YnAnEAQAAggMAAA4AAAAAAAAAAQAgAAAAJQEAAGRycy9lMm9E&#10;b2MueG1sUEsFBgAAAAAGAAYAWQEAAFsFAAAAAA==&#10;">
                <v:fill on="f" focussize="0,0"/>
                <v:stroke on="f"/>
                <v:imagedata o:title=""/>
                <o:lock v:ext="edit" aspectratio="f"/>
                <v:textbox inset="0mm,0mm,0mm,0mm" style="layout-flow:vertical-ideographic;">
                  <w:txbxContent>
                    <w:p w14:paraId="26A56F78">
                      <w:pPr>
                        <w:spacing w:before="20" w:line="211" w:lineRule="auto"/>
                        <w:ind w:left="20"/>
                        <w:outlineLvl w:val="0"/>
                        <w:rPr>
                          <w:rFonts w:ascii="黑体" w:hAnsi="黑体" w:eastAsia="黑体" w:cs="黑体"/>
                          <w:sz w:val="43"/>
                          <w:szCs w:val="43"/>
                        </w:rPr>
                      </w:pPr>
                      <w:r>
                        <w:rPr>
                          <w:rFonts w:hint="eastAsia" w:ascii="宋体" w:hAnsi="宋体" w:eastAsia="宋体" w:cs="宋体"/>
                          <w:b/>
                          <w:bCs/>
                          <w:spacing w:val="11"/>
                          <w:sz w:val="43"/>
                          <w:szCs w:val="43"/>
                        </w:rPr>
                        <w:t>合</w:t>
                      </w:r>
                      <w:r>
                        <w:rPr>
                          <w:rFonts w:hint="eastAsia" w:ascii="宋体" w:hAnsi="宋体" w:eastAsia="宋体" w:cs="宋体"/>
                          <w:spacing w:val="52"/>
                          <w:sz w:val="43"/>
                          <w:szCs w:val="43"/>
                        </w:rPr>
                        <w:t xml:space="preserve">   </w:t>
                      </w:r>
                      <w:r>
                        <w:rPr>
                          <w:rFonts w:hint="eastAsia" w:ascii="宋体" w:hAnsi="宋体" w:eastAsia="宋体" w:cs="宋体"/>
                          <w:b/>
                          <w:bCs/>
                          <w:spacing w:val="11"/>
                          <w:sz w:val="43"/>
                          <w:szCs w:val="43"/>
                        </w:rPr>
                        <w:t>同</w:t>
                      </w:r>
                      <w:r>
                        <w:rPr>
                          <w:rFonts w:hint="eastAsia" w:ascii="宋体" w:hAnsi="宋体" w:eastAsia="宋体" w:cs="宋体"/>
                          <w:spacing w:val="52"/>
                          <w:sz w:val="43"/>
                          <w:szCs w:val="43"/>
                        </w:rPr>
                        <w:t xml:space="preserve">   </w:t>
                      </w:r>
                      <w:r>
                        <w:rPr>
                          <w:rFonts w:hint="eastAsia" w:ascii="宋体" w:hAnsi="宋体" w:eastAsia="宋体" w:cs="宋体"/>
                          <w:b/>
                          <w:bCs/>
                          <w:spacing w:val="11"/>
                          <w:sz w:val="43"/>
                          <w:szCs w:val="43"/>
                        </w:rPr>
                        <w:t>书</w:t>
                      </w:r>
                    </w:p>
                  </w:txbxContent>
                </v:textbox>
              </v:shape>
            </w:pict>
          </mc:Fallback>
        </mc:AlternateContent>
      </w:r>
    </w:p>
    <w:p w14:paraId="4353C3CA">
      <w:pPr>
        <w:pStyle w:val="13"/>
        <w:spacing w:line="246" w:lineRule="auto"/>
      </w:pPr>
    </w:p>
    <w:p w14:paraId="7107116F">
      <w:pPr>
        <w:pStyle w:val="13"/>
        <w:spacing w:line="246" w:lineRule="auto"/>
      </w:pPr>
    </w:p>
    <w:p w14:paraId="36EA1F34">
      <w:pPr>
        <w:pStyle w:val="13"/>
        <w:spacing w:line="246" w:lineRule="auto"/>
      </w:pPr>
    </w:p>
    <w:p w14:paraId="5B4D639A">
      <w:pPr>
        <w:pStyle w:val="13"/>
        <w:spacing w:line="246" w:lineRule="auto"/>
      </w:pPr>
    </w:p>
    <w:p w14:paraId="3B2DE613">
      <w:pPr>
        <w:pStyle w:val="13"/>
        <w:spacing w:line="246" w:lineRule="auto"/>
      </w:pPr>
    </w:p>
    <w:p w14:paraId="4F9CB494">
      <w:pPr>
        <w:pStyle w:val="13"/>
        <w:spacing w:line="246" w:lineRule="auto"/>
      </w:pPr>
    </w:p>
    <w:p w14:paraId="7E926692">
      <w:pPr>
        <w:pStyle w:val="13"/>
        <w:spacing w:line="246" w:lineRule="auto"/>
      </w:pPr>
    </w:p>
    <w:p w14:paraId="6D67FDF7">
      <w:pPr>
        <w:pStyle w:val="13"/>
        <w:spacing w:line="246" w:lineRule="auto"/>
      </w:pPr>
    </w:p>
    <w:p w14:paraId="07EDE6FC">
      <w:pPr>
        <w:pStyle w:val="13"/>
        <w:spacing w:line="246" w:lineRule="auto"/>
      </w:pPr>
    </w:p>
    <w:p w14:paraId="220F9DB0">
      <w:pPr>
        <w:pStyle w:val="13"/>
        <w:spacing w:line="246" w:lineRule="auto"/>
      </w:pPr>
    </w:p>
    <w:p w14:paraId="5CBD518A">
      <w:pPr>
        <w:pStyle w:val="13"/>
        <w:spacing w:line="246" w:lineRule="auto"/>
      </w:pPr>
    </w:p>
    <w:p w14:paraId="22CD0A66">
      <w:pPr>
        <w:pStyle w:val="13"/>
        <w:spacing w:line="246" w:lineRule="auto"/>
      </w:pPr>
    </w:p>
    <w:p w14:paraId="377B8500">
      <w:pPr>
        <w:pStyle w:val="13"/>
        <w:spacing w:line="246" w:lineRule="auto"/>
      </w:pPr>
    </w:p>
    <w:p w14:paraId="62AE722B">
      <w:pPr>
        <w:pStyle w:val="13"/>
        <w:spacing w:line="246" w:lineRule="auto"/>
      </w:pPr>
    </w:p>
    <w:p w14:paraId="504F8CFA">
      <w:pPr>
        <w:pStyle w:val="13"/>
        <w:spacing w:line="246" w:lineRule="auto"/>
        <w:rPr>
          <w:rFonts w:hint="eastAsia" w:eastAsia="宋体"/>
          <w:lang w:val="en-US" w:eastAsia="zh-CN"/>
        </w:rPr>
      </w:pPr>
    </w:p>
    <w:p w14:paraId="721D9668">
      <w:pPr>
        <w:pStyle w:val="13"/>
        <w:spacing w:line="246" w:lineRule="auto"/>
      </w:pPr>
    </w:p>
    <w:p w14:paraId="1EB85A0B">
      <w:pPr>
        <w:pStyle w:val="13"/>
        <w:spacing w:line="246" w:lineRule="auto"/>
      </w:pPr>
    </w:p>
    <w:p w14:paraId="5DAFA2DD">
      <w:pPr>
        <w:pStyle w:val="13"/>
        <w:spacing w:line="246" w:lineRule="auto"/>
      </w:pPr>
    </w:p>
    <w:p w14:paraId="08974FB7">
      <w:pPr>
        <w:pStyle w:val="13"/>
        <w:spacing w:line="246" w:lineRule="auto"/>
      </w:pPr>
    </w:p>
    <w:p w14:paraId="452B0CDC">
      <w:pPr>
        <w:pStyle w:val="13"/>
        <w:spacing w:line="246" w:lineRule="auto"/>
      </w:pPr>
    </w:p>
    <w:p w14:paraId="09B8405D">
      <w:pPr>
        <w:keepNext w:val="0"/>
        <w:keepLines w:val="0"/>
        <w:pageBreakBefore w:val="0"/>
        <w:widowControl w:val="0"/>
        <w:kinsoku/>
        <w:wordWrap/>
        <w:overflowPunct/>
        <w:topLinePunct w:val="0"/>
        <w:autoSpaceDE/>
        <w:autoSpaceDN/>
        <w:bidi w:val="0"/>
        <w:adjustRightInd/>
        <w:snapToGrid/>
        <w:spacing w:before="101" w:line="230" w:lineRule="auto"/>
        <w:ind w:left="840" w:leftChars="400" w:firstLine="628" w:firstLineChars="200"/>
        <w:textAlignment w:val="auto"/>
        <w:rPr>
          <w:rFonts w:hint="default" w:ascii="宋体" w:hAnsi="宋体" w:eastAsia="宋体" w:cs="宋体"/>
          <w:sz w:val="31"/>
          <w:szCs w:val="31"/>
          <w:lang w:val="en-US" w:eastAsia="zh-CN"/>
        </w:rPr>
      </w:pPr>
      <w:r>
        <w:rPr>
          <w:rFonts w:hint="eastAsia" w:ascii="宋体" w:hAnsi="宋体" w:eastAsia="宋体" w:cs="宋体"/>
          <w:spacing w:val="2"/>
          <w:sz w:val="31"/>
          <w:szCs w:val="31"/>
        </w:rPr>
        <w:t>甲</w:t>
      </w:r>
      <w:r>
        <w:rPr>
          <w:rFonts w:hint="eastAsia" w:ascii="宋体" w:hAnsi="宋体" w:eastAsia="宋体" w:cs="宋体"/>
          <w:spacing w:val="13"/>
          <w:sz w:val="31"/>
          <w:szCs w:val="31"/>
        </w:rPr>
        <w:t xml:space="preserve">    </w:t>
      </w:r>
      <w:r>
        <w:rPr>
          <w:rFonts w:hint="eastAsia" w:ascii="宋体" w:hAnsi="宋体" w:eastAsia="宋体" w:cs="宋体"/>
          <w:spacing w:val="2"/>
          <w:sz w:val="31"/>
          <w:szCs w:val="31"/>
        </w:rPr>
        <w:t>方：</w:t>
      </w:r>
      <w:r>
        <w:rPr>
          <w:rFonts w:hint="eastAsia" w:ascii="宋体" w:hAnsi="宋体" w:cs="宋体"/>
          <w:spacing w:val="2"/>
          <w:sz w:val="31"/>
          <w:szCs w:val="31"/>
          <w:u w:val="single"/>
          <w:lang w:val="en-US" w:eastAsia="zh-CN"/>
        </w:rPr>
        <w:t xml:space="preserve">    </w:t>
      </w:r>
      <w:r>
        <w:rPr>
          <w:rFonts w:hint="eastAsia" w:ascii="宋体" w:hAnsi="宋体" w:cs="宋体"/>
          <w:spacing w:val="2"/>
          <w:sz w:val="31"/>
          <w:szCs w:val="31"/>
          <w:u w:val="single" w:color="auto"/>
          <w:lang w:val="en-US" w:eastAsia="zh-CN"/>
        </w:rPr>
        <w:t xml:space="preserve">中共安康市委宣传部    </w:t>
      </w:r>
    </w:p>
    <w:p w14:paraId="499F67FC">
      <w:pPr>
        <w:keepNext w:val="0"/>
        <w:keepLines w:val="0"/>
        <w:pageBreakBefore w:val="0"/>
        <w:widowControl w:val="0"/>
        <w:kinsoku/>
        <w:wordWrap/>
        <w:overflowPunct/>
        <w:topLinePunct w:val="0"/>
        <w:autoSpaceDE/>
        <w:autoSpaceDN/>
        <w:bidi w:val="0"/>
        <w:adjustRightInd/>
        <w:snapToGrid/>
        <w:spacing w:line="360" w:lineRule="auto"/>
        <w:ind w:left="840" w:leftChars="400" w:firstLine="644" w:firstLineChars="200"/>
        <w:jc w:val="both"/>
        <w:textAlignment w:val="auto"/>
        <w:rPr>
          <w:rFonts w:hint="eastAsia" w:ascii="宋体" w:hAnsi="宋体" w:eastAsia="宋体" w:cs="宋体"/>
          <w:spacing w:val="16"/>
          <w:sz w:val="31"/>
          <w:szCs w:val="31"/>
        </w:rPr>
      </w:pPr>
      <w:r>
        <w:rPr>
          <w:rFonts w:hint="eastAsia" w:ascii="宋体" w:hAnsi="宋体" w:eastAsia="宋体" w:cs="宋体"/>
          <w:spacing w:val="6"/>
          <w:sz w:val="31"/>
          <w:szCs w:val="31"/>
        </w:rPr>
        <w:t>乙    方：</w:t>
      </w:r>
      <w:r>
        <w:rPr>
          <w:rFonts w:hint="eastAsia" w:ascii="宋体" w:hAnsi="宋体" w:eastAsia="宋体" w:cs="宋体"/>
          <w:spacing w:val="6"/>
          <w:sz w:val="31"/>
          <w:szCs w:val="31"/>
          <w:u w:val="single"/>
          <w:lang w:val="en-US" w:eastAsia="zh-CN"/>
        </w:rPr>
        <w:t xml:space="preserve">            </w:t>
      </w:r>
      <w:r>
        <w:rPr>
          <w:rFonts w:hint="eastAsia" w:ascii="宋体" w:hAnsi="宋体" w:cs="宋体"/>
          <w:spacing w:val="6"/>
          <w:sz w:val="31"/>
          <w:szCs w:val="31"/>
          <w:u w:val="single"/>
          <w:lang w:val="en-US" w:eastAsia="zh-CN"/>
        </w:rPr>
        <w:t xml:space="preserve">    </w:t>
      </w:r>
      <w:r>
        <w:rPr>
          <w:rFonts w:hint="eastAsia" w:ascii="宋体" w:hAnsi="宋体" w:eastAsia="宋体" w:cs="宋体"/>
          <w:spacing w:val="6"/>
          <w:sz w:val="31"/>
          <w:szCs w:val="31"/>
          <w:u w:val="single"/>
          <w:lang w:val="en-US" w:eastAsia="zh-CN"/>
        </w:rPr>
        <w:t xml:space="preserve">         </w:t>
      </w:r>
    </w:p>
    <w:p w14:paraId="3793269B">
      <w:pPr>
        <w:keepNext w:val="0"/>
        <w:keepLines w:val="0"/>
        <w:pageBreakBefore w:val="0"/>
        <w:widowControl w:val="0"/>
        <w:kinsoku/>
        <w:wordWrap/>
        <w:overflowPunct/>
        <w:topLinePunct w:val="0"/>
        <w:autoSpaceDE/>
        <w:autoSpaceDN/>
        <w:bidi w:val="0"/>
        <w:adjustRightInd/>
        <w:snapToGrid/>
        <w:spacing w:line="360" w:lineRule="auto"/>
        <w:ind w:left="840" w:leftChars="400" w:firstLine="652" w:firstLineChars="200"/>
        <w:jc w:val="both"/>
        <w:textAlignment w:val="auto"/>
        <w:rPr>
          <w:rFonts w:hint="eastAsia" w:ascii="宋体" w:hAnsi="宋体" w:eastAsia="宋体" w:cs="宋体"/>
          <w:b/>
          <w:bCs/>
          <w:sz w:val="24"/>
          <w:szCs w:val="24"/>
        </w:rPr>
        <w:sectPr>
          <w:pgSz w:w="11906" w:h="16838"/>
          <w:pgMar w:top="1417" w:right="1417" w:bottom="1417" w:left="1417" w:header="1134" w:footer="992" w:gutter="0"/>
          <w:pgNumType w:fmt="decimal"/>
          <w:cols w:space="0" w:num="1"/>
          <w:titlePg/>
          <w:docGrid w:type="lines" w:linePitch="326" w:charSpace="0"/>
        </w:sectPr>
      </w:pPr>
      <w:r>
        <w:rPr>
          <w:rFonts w:hint="eastAsia" w:ascii="宋体" w:hAnsi="宋体" w:eastAsia="宋体" w:cs="宋体"/>
          <w:spacing w:val="8"/>
          <w:sz w:val="31"/>
          <w:szCs w:val="31"/>
        </w:rPr>
        <w:t>签订地点：</w:t>
      </w:r>
      <w:r>
        <w:rPr>
          <w:rFonts w:hint="eastAsia" w:ascii="宋体" w:hAnsi="宋体" w:eastAsia="宋体" w:cs="宋体"/>
          <w:spacing w:val="8"/>
          <w:sz w:val="31"/>
          <w:szCs w:val="31"/>
          <w:u w:val="single"/>
          <w:lang w:val="en-US" w:eastAsia="zh-CN"/>
        </w:rPr>
        <w:t xml:space="preserve">          </w:t>
      </w:r>
      <w:r>
        <w:rPr>
          <w:rFonts w:hint="eastAsia" w:ascii="宋体" w:hAnsi="宋体" w:cs="宋体"/>
          <w:spacing w:val="8"/>
          <w:sz w:val="31"/>
          <w:szCs w:val="31"/>
          <w:u w:val="single"/>
          <w:lang w:val="en-US" w:eastAsia="zh-CN"/>
        </w:rPr>
        <w:t xml:space="preserve">    </w:t>
      </w:r>
      <w:r>
        <w:rPr>
          <w:rFonts w:hint="eastAsia" w:ascii="宋体" w:hAnsi="宋体" w:eastAsia="宋体" w:cs="宋体"/>
          <w:spacing w:val="8"/>
          <w:sz w:val="31"/>
          <w:szCs w:val="31"/>
          <w:u w:val="single"/>
          <w:lang w:val="en-US" w:eastAsia="zh-CN"/>
        </w:rPr>
        <w:t xml:space="preserve">          </w:t>
      </w:r>
      <w:r>
        <w:rPr>
          <w:rFonts w:hint="eastAsia" w:ascii="宋体" w:hAnsi="宋体" w:eastAsia="宋体" w:cs="宋体"/>
          <w:spacing w:val="2"/>
          <w:sz w:val="31"/>
          <w:szCs w:val="31"/>
          <w:u w:val="single" w:color="auto"/>
        </w:rPr>
        <w:t xml:space="preserve"> </w:t>
      </w:r>
    </w:p>
    <w:p w14:paraId="729E2B35">
      <w:pPr>
        <w:spacing w:line="360" w:lineRule="auto"/>
        <w:jc w:val="center"/>
        <w:rPr>
          <w:rFonts w:hint="eastAsia" w:ascii="宋体" w:hAnsi="宋体" w:eastAsia="宋体" w:cs="宋体"/>
          <w:b/>
          <w:bCs/>
          <w:color w:val="000000" w:themeColor="text1"/>
          <w:kern w:val="44"/>
          <w:sz w:val="32"/>
          <w:szCs w:val="32"/>
          <w:lang w:val="en-US" w:eastAsia="zh-CN" w:bidi="ar-SA"/>
          <w14:textFill>
            <w14:solidFill>
              <w14:schemeClr w14:val="tx1"/>
            </w14:solidFill>
          </w14:textFill>
        </w:rPr>
      </w:pPr>
      <w:r>
        <w:rPr>
          <w:rFonts w:hint="eastAsia" w:ascii="宋体" w:hAnsi="宋体" w:eastAsia="宋体" w:cs="宋体"/>
          <w:b/>
          <w:bCs/>
          <w:color w:val="000000" w:themeColor="text1"/>
          <w:kern w:val="44"/>
          <w:sz w:val="32"/>
          <w:szCs w:val="32"/>
          <w:lang w:val="en-US" w:eastAsia="zh-CN" w:bidi="ar-SA"/>
          <w14:textFill>
            <w14:solidFill>
              <w14:schemeClr w14:val="tx1"/>
            </w14:solidFill>
          </w14:textFill>
        </w:rPr>
        <w:t>合同主要条款</w:t>
      </w:r>
    </w:p>
    <w:p w14:paraId="6D32E375">
      <w:pPr>
        <w:spacing w:line="360" w:lineRule="auto"/>
        <w:ind w:firstLine="482" w:firstLineChars="200"/>
        <w:rPr>
          <w:rFonts w:ascii="宋体" w:hAnsi="宋体"/>
          <w:b/>
          <w:bCs/>
          <w:sz w:val="28"/>
          <w:szCs w:val="32"/>
        </w:rPr>
      </w:pPr>
      <w:r>
        <w:rPr>
          <w:rFonts w:hint="eastAsia" w:ascii="宋体" w:hAnsi="宋体" w:cs="宋体"/>
          <w:b/>
          <w:bCs/>
          <w:sz w:val="24"/>
          <w:szCs w:val="24"/>
        </w:rPr>
        <w:t>（说明：本合同作为合同的基本格式，不作为最终合同，甲方有权在签订合同时对合同的相关条款及内容作进一步的细化和修改。）</w:t>
      </w:r>
    </w:p>
    <w:p w14:paraId="492E6DF0">
      <w:pPr>
        <w:autoSpaceDE w:val="0"/>
        <w:autoSpaceDN w:val="0"/>
        <w:adjustRightInd w:val="0"/>
        <w:spacing w:line="360" w:lineRule="auto"/>
        <w:rPr>
          <w:rFonts w:hint="eastAsia" w:ascii="宋体" w:hAnsi="宋体" w:eastAsia="宋体" w:cs="宋体"/>
          <w:b/>
          <w:bCs/>
          <w:color w:val="000000"/>
          <w:sz w:val="24"/>
          <w:szCs w:val="24"/>
        </w:rPr>
      </w:pPr>
    </w:p>
    <w:p w14:paraId="171D0EF5">
      <w:pPr>
        <w:keepNext w:val="0"/>
        <w:keepLines w:val="0"/>
        <w:pageBreakBefore w:val="0"/>
        <w:widowControl w:val="0"/>
        <w:kinsoku/>
        <w:wordWrap/>
        <w:overflowPunct/>
        <w:topLinePunct w:val="0"/>
        <w:autoSpaceDE/>
        <w:autoSpaceDN/>
        <w:bidi w:val="0"/>
        <w:adjustRightInd/>
        <w:snapToGrid w:val="0"/>
        <w:spacing w:line="480" w:lineRule="exact"/>
        <w:ind w:left="0" w:firstLine="482" w:firstLineChars="200"/>
        <w:textAlignment w:val="auto"/>
        <w:rPr>
          <w:rFonts w:hint="eastAsia" w:ascii="宋体" w:hAnsi="宋体" w:eastAsia="宋体" w:cs="宋体"/>
          <w:sz w:val="24"/>
          <w:szCs w:val="24"/>
          <w:u w:val="single"/>
        </w:rPr>
      </w:pPr>
      <w:r>
        <w:rPr>
          <w:rFonts w:hint="eastAsia" w:ascii="宋体" w:hAnsi="宋体" w:eastAsia="宋体" w:cs="宋体"/>
          <w:b/>
          <w:sz w:val="24"/>
          <w:szCs w:val="24"/>
        </w:rPr>
        <w:t>甲方：</w:t>
      </w:r>
      <w:r>
        <w:rPr>
          <w:rFonts w:hint="eastAsia" w:ascii="宋体" w:hAnsi="宋体" w:eastAsia="宋体" w:cs="宋体"/>
          <w:sz w:val="24"/>
          <w:szCs w:val="24"/>
          <w:u w:val="single"/>
          <w:lang w:val="en-US" w:eastAsia="zh-CN"/>
        </w:rPr>
        <w:t xml:space="preserve">                          </w:t>
      </w:r>
    </w:p>
    <w:p w14:paraId="5760DFF5">
      <w:pPr>
        <w:keepNext w:val="0"/>
        <w:keepLines w:val="0"/>
        <w:pageBreakBefore w:val="0"/>
        <w:widowControl w:val="0"/>
        <w:kinsoku/>
        <w:wordWrap/>
        <w:overflowPunct/>
        <w:topLinePunct w:val="0"/>
        <w:autoSpaceDE/>
        <w:autoSpaceDN/>
        <w:bidi w:val="0"/>
        <w:adjustRightInd/>
        <w:spacing w:line="480" w:lineRule="exact"/>
        <w:ind w:left="0" w:firstLine="482" w:firstLineChars="200"/>
        <w:textAlignment w:val="auto"/>
        <w:rPr>
          <w:rFonts w:hint="eastAsia" w:ascii="宋体" w:hAnsi="宋体" w:eastAsia="宋体" w:cs="宋体"/>
          <w:sz w:val="24"/>
          <w:szCs w:val="24"/>
          <w:u w:val="single"/>
          <w:lang w:val="en-US" w:eastAsia="zh-CN"/>
        </w:rPr>
      </w:pPr>
      <w:r>
        <w:rPr>
          <w:rFonts w:hint="eastAsia" w:ascii="宋体" w:hAnsi="宋体" w:eastAsia="宋体" w:cs="宋体"/>
          <w:b/>
          <w:sz w:val="24"/>
          <w:szCs w:val="24"/>
        </w:rPr>
        <w:t>乙方：</w:t>
      </w:r>
      <w:r>
        <w:rPr>
          <w:rFonts w:hint="eastAsia" w:ascii="宋体" w:hAnsi="宋体" w:eastAsia="宋体" w:cs="宋体"/>
          <w:sz w:val="24"/>
          <w:szCs w:val="24"/>
          <w:u w:val="single"/>
          <w:lang w:val="en-US" w:eastAsia="zh-CN"/>
        </w:rPr>
        <w:t xml:space="preserve">                          </w:t>
      </w:r>
    </w:p>
    <w:p w14:paraId="7A02B1E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14:paraId="6E4C6B2A">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依据</w:t>
      </w:r>
      <w:r>
        <w:rPr>
          <w:rFonts w:hint="eastAsia" w:ascii="宋体" w:hAnsi="宋体" w:eastAsia="宋体" w:cs="宋体"/>
          <w:color w:val="auto"/>
          <w:sz w:val="24"/>
          <w:szCs w:val="24"/>
          <w:lang w:val="en-US" w:eastAsia="zh-CN"/>
        </w:rPr>
        <w:t>《中华人民共和国民法典》《中华人民共和国</w:t>
      </w:r>
      <w:r>
        <w:rPr>
          <w:rFonts w:hint="eastAsia" w:ascii="宋体" w:hAnsi="宋体" w:cs="宋体"/>
          <w:color w:val="auto"/>
          <w:sz w:val="24"/>
          <w:szCs w:val="24"/>
          <w:lang w:val="en-US" w:eastAsia="zh-CN"/>
        </w:rPr>
        <w:t>政府采购</w:t>
      </w:r>
      <w:r>
        <w:rPr>
          <w:rFonts w:hint="eastAsia" w:ascii="宋体" w:hAnsi="宋体" w:eastAsia="宋体" w:cs="宋体"/>
          <w:color w:val="auto"/>
          <w:sz w:val="24"/>
          <w:szCs w:val="24"/>
          <w:lang w:val="en-US" w:eastAsia="zh-CN"/>
        </w:rPr>
        <w:t>法》及其他有关法律、法规、规章，遵循平等、自愿、公平和诚实信用的原则，双方就本项目设计及有关事项协商一致，共同达成如下协议：</w:t>
      </w:r>
    </w:p>
    <w:p w14:paraId="605B677C">
      <w:pPr>
        <w:keepNext w:val="0"/>
        <w:keepLines w:val="0"/>
        <w:pageBreakBefore w:val="0"/>
        <w:widowControl w:val="0"/>
        <w:numPr>
          <w:ilvl w:val="0"/>
          <w:numId w:val="6"/>
        </w:numPr>
        <w:kinsoku/>
        <w:wordWrap/>
        <w:overflowPunct/>
        <w:topLinePunct w:val="0"/>
        <w:autoSpaceDE/>
        <w:autoSpaceDN/>
        <w:bidi w:val="0"/>
        <w:adjustRightInd w:val="0"/>
        <w:snapToGrid w:val="0"/>
        <w:spacing w:line="500" w:lineRule="exact"/>
        <w:ind w:firstLine="482" w:firstLineChars="200"/>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项目名称：</w:t>
      </w:r>
    </w:p>
    <w:p w14:paraId="6FFC0710">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default" w:ascii="宋体" w:hAnsi="宋体" w:cs="宋体"/>
          <w:b/>
          <w:bCs/>
          <w:color w:val="auto"/>
          <w:sz w:val="24"/>
          <w:szCs w:val="24"/>
          <w:u w:val="single"/>
          <w:lang w:val="en-US" w:eastAsia="zh-CN"/>
        </w:rPr>
      </w:pPr>
      <w:r>
        <w:rPr>
          <w:rFonts w:hint="eastAsia" w:ascii="宋体" w:hAnsi="宋体" w:cs="宋体"/>
          <w:b/>
          <w:bCs/>
          <w:color w:val="auto"/>
          <w:sz w:val="24"/>
          <w:szCs w:val="24"/>
          <w:lang w:val="en-US" w:eastAsia="zh-CN"/>
        </w:rPr>
        <w:t>第二条 项目内容：</w:t>
      </w:r>
      <w:r>
        <w:rPr>
          <w:rFonts w:hint="eastAsia" w:ascii="宋体" w:hAnsi="宋体" w:cs="宋体"/>
          <w:b w:val="0"/>
          <w:bCs w:val="0"/>
          <w:color w:val="auto"/>
          <w:sz w:val="24"/>
          <w:szCs w:val="24"/>
          <w:lang w:val="en-US" w:eastAsia="zh-CN"/>
        </w:rPr>
        <w:t>乙方向甲方租赁阅报栏广告位共计 80 个（一个站牌可以滚动播放四面），具体位置如下：</w:t>
      </w:r>
      <w:r>
        <w:rPr>
          <w:rFonts w:hint="eastAsia" w:ascii="宋体" w:hAnsi="宋体" w:cs="宋体"/>
          <w:b w:val="0"/>
          <w:bCs w:val="0"/>
          <w:color w:val="auto"/>
          <w:sz w:val="24"/>
          <w:szCs w:val="24"/>
          <w:u w:val="single"/>
          <w:lang w:val="en-US" w:eastAsia="zh-CN"/>
        </w:rPr>
        <w:t xml:space="preserve">                                       </w:t>
      </w:r>
    </w:p>
    <w:p w14:paraId="3F37485A">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第三条 </w:t>
      </w:r>
      <w:r>
        <w:rPr>
          <w:rFonts w:hint="eastAsia" w:ascii="宋体" w:hAnsi="宋体" w:eastAsia="宋体" w:cs="宋体"/>
          <w:b/>
          <w:bCs/>
          <w:color w:val="auto"/>
          <w:sz w:val="24"/>
          <w:szCs w:val="24"/>
          <w:lang w:val="en-US" w:eastAsia="zh-CN"/>
        </w:rPr>
        <w:t>合同履行期：</w:t>
      </w:r>
      <w:r>
        <w:rPr>
          <w:rFonts w:hint="eastAsia" w:cs="宋体"/>
          <w:b w:val="0"/>
          <w:bCs w:val="0"/>
          <w:i w:val="0"/>
          <w:iCs w:val="0"/>
          <w:caps w:val="0"/>
          <w:color w:val="auto"/>
          <w:spacing w:val="0"/>
          <w:sz w:val="24"/>
          <w:szCs w:val="24"/>
          <w:shd w:val="clear" w:fill="FFFFFF"/>
          <w:lang w:eastAsia="zh-CN"/>
        </w:rPr>
        <w:t>合同签订后15日历天内完成。</w:t>
      </w:r>
    </w:p>
    <w:p w14:paraId="0A0B67B4">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第四条 项目</w:t>
      </w:r>
      <w:r>
        <w:rPr>
          <w:rFonts w:hint="eastAsia" w:ascii="宋体" w:hAnsi="宋体" w:eastAsia="宋体" w:cs="宋体"/>
          <w:b/>
          <w:bCs/>
          <w:color w:val="auto"/>
          <w:sz w:val="24"/>
          <w:szCs w:val="24"/>
          <w:lang w:val="en-US" w:eastAsia="zh-CN"/>
        </w:rPr>
        <w:t>费用及</w:t>
      </w:r>
      <w:r>
        <w:rPr>
          <w:rFonts w:hint="eastAsia" w:ascii="宋体" w:hAnsi="宋体" w:cs="宋体"/>
          <w:b/>
          <w:bCs/>
          <w:color w:val="auto"/>
          <w:sz w:val="24"/>
          <w:szCs w:val="24"/>
          <w:lang w:val="en-US" w:eastAsia="zh-CN"/>
        </w:rPr>
        <w:t>付款</w:t>
      </w:r>
      <w:r>
        <w:rPr>
          <w:rFonts w:hint="eastAsia" w:ascii="宋体" w:hAnsi="宋体" w:eastAsia="宋体" w:cs="宋体"/>
          <w:b/>
          <w:bCs/>
          <w:color w:val="auto"/>
          <w:sz w:val="24"/>
          <w:szCs w:val="24"/>
          <w:lang w:val="en-US" w:eastAsia="zh-CN"/>
        </w:rPr>
        <w:t>方式</w:t>
      </w:r>
      <w:r>
        <w:rPr>
          <w:rFonts w:hint="eastAsia" w:ascii="宋体" w:hAnsi="宋体" w:cs="宋体"/>
          <w:b/>
          <w:bCs/>
          <w:color w:val="auto"/>
          <w:sz w:val="24"/>
          <w:szCs w:val="24"/>
          <w:lang w:val="en-US" w:eastAsia="zh-CN"/>
        </w:rPr>
        <w:t>：本项目甲方支付乙方</w:t>
      </w:r>
      <w:r>
        <w:rPr>
          <w:rFonts w:hint="eastAsia" w:ascii="宋体" w:hAnsi="宋体" w:cs="宋体"/>
          <w:b/>
          <w:bCs/>
          <w:color w:val="auto"/>
          <w:sz w:val="24"/>
          <w:szCs w:val="24"/>
          <w:u w:val="single"/>
          <w:lang w:val="en-US" w:eastAsia="zh-CN"/>
        </w:rPr>
        <w:t xml:space="preserve">      </w:t>
      </w:r>
      <w:r>
        <w:rPr>
          <w:rFonts w:hint="eastAsia" w:ascii="宋体" w:hAnsi="宋体" w:cs="宋体"/>
          <w:b/>
          <w:bCs/>
          <w:color w:val="auto"/>
          <w:sz w:val="24"/>
          <w:szCs w:val="24"/>
          <w:lang w:val="en-US" w:eastAsia="zh-CN"/>
        </w:rPr>
        <w:t>元（大写：</w:t>
      </w:r>
      <w:r>
        <w:rPr>
          <w:rFonts w:hint="eastAsia" w:ascii="宋体" w:hAnsi="宋体" w:cs="宋体"/>
          <w:b/>
          <w:bCs/>
          <w:color w:val="auto"/>
          <w:sz w:val="24"/>
          <w:szCs w:val="24"/>
          <w:u w:val="single"/>
          <w:lang w:val="en-US" w:eastAsia="zh-CN"/>
        </w:rPr>
        <w:t xml:space="preserve">      </w:t>
      </w:r>
      <w:r>
        <w:rPr>
          <w:rFonts w:hint="eastAsia" w:ascii="宋体" w:hAnsi="宋体" w:cs="宋体"/>
          <w:b/>
          <w:bCs/>
          <w:color w:val="auto"/>
          <w:sz w:val="24"/>
          <w:szCs w:val="24"/>
          <w:lang w:val="en-US" w:eastAsia="zh-CN"/>
        </w:rPr>
        <w:t>元整）</w:t>
      </w:r>
    </w:p>
    <w:p w14:paraId="3529DF3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cs="宋体"/>
          <w:b w:val="0"/>
          <w:bCs w:val="0"/>
          <w:color w:val="auto"/>
          <w:sz w:val="24"/>
          <w:szCs w:val="24"/>
          <w:lang w:val="en-US" w:eastAsia="zh-CN"/>
        </w:rPr>
        <w:t>验收通过后付清全款。</w:t>
      </w:r>
    </w:p>
    <w:p w14:paraId="67745EC1">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第五条 甲乙双方的权利义务</w:t>
      </w:r>
    </w:p>
    <w:p w14:paraId="0ACC539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1.合同期内，甲方提供广告画面源文件及内容应符合法律规定及社会风俗，源文件及内容应确保不侵犯第三人的商标权、著作权等。乙方对甲方提供的源文件及内容进行重新设计的，其知识产权属于甲方所有。 </w:t>
      </w:r>
    </w:p>
    <w:p w14:paraId="4C89A325">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2.合同期内，如广告出现破损，乙方应及时修复或更换乙方在广告安装过程中的人员管理和人员人身安全等相关问题，由乙方自行负责，甲方概不负责。</w:t>
      </w:r>
    </w:p>
    <w:p w14:paraId="778BD7E3">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第六条 项目验收</w:t>
      </w:r>
    </w:p>
    <w:p w14:paraId="3BCAD979">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FF0000"/>
          <w:sz w:val="24"/>
          <w:szCs w:val="24"/>
          <w:lang w:val="en-US" w:eastAsia="zh-CN"/>
        </w:rPr>
      </w:pPr>
      <w:r>
        <w:rPr>
          <w:rFonts w:hint="eastAsia" w:ascii="宋体" w:hAnsi="宋体" w:eastAsia="宋体" w:cs="宋体"/>
          <w:b w:val="0"/>
          <w:bCs w:val="0"/>
          <w:color w:val="auto"/>
          <w:sz w:val="24"/>
          <w:szCs w:val="24"/>
          <w:lang w:val="en-US" w:eastAsia="zh-CN"/>
        </w:rPr>
        <w:t>验收时需逐一核对合同约定全部 80 个阅报栏点位，确保点位齐全、滚动展示功能正常，宣传画面平整完好、展示效果达标；乙方须完整移交设计素材，服务期内做好点位巡检与破损画面及时更换，施工规范无安全事故，同时提交点位台账、巡检照片等全套验收资料，全部服务内容符合合同标准且无违约问题，经甲方确认出具合格意见后方完成验收。</w:t>
      </w:r>
    </w:p>
    <w:p w14:paraId="4DC79309">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第七条 其他</w:t>
      </w:r>
    </w:p>
    <w:p w14:paraId="322EE15C">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如遇不可抗拒因素，双方友好协商，视需要可签署补充协议；双方同意由乙方住所地有管辖权法院管辖诉讼。 </w:t>
      </w:r>
    </w:p>
    <w:p w14:paraId="6670924E">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本合同经双方签字并盖章后生效。 </w:t>
      </w:r>
    </w:p>
    <w:p w14:paraId="615E5E4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本合同一式四份，甲方执一份，乙方执三份，均具同等法律效力。 </w:t>
      </w:r>
    </w:p>
    <w:p w14:paraId="67E0CC8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本合同未尽事宜，双方协商。</w:t>
      </w:r>
    </w:p>
    <w:p w14:paraId="4EB6238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p>
    <w:p w14:paraId="734C901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甲方：（盖章）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乙方：（盖章）</w:t>
      </w:r>
    </w:p>
    <w:p w14:paraId="4DDB9F0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p>
    <w:p w14:paraId="1D284E6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法定代表人或授权代表</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法定代表人或授权代表</w:t>
      </w:r>
    </w:p>
    <w:p w14:paraId="63189ED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（签字或盖章）：</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（签字或盖章）：</w:t>
      </w:r>
    </w:p>
    <w:p w14:paraId="5A4CA6B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p>
    <w:p w14:paraId="6FEC29D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p>
    <w:p w14:paraId="1665FAD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p>
    <w:p w14:paraId="246E54E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14:paraId="6C89211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签订日期：    年     月    日</w:t>
      </w:r>
    </w:p>
    <w:p w14:paraId="395A1C90">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sz w:val="36"/>
          <w:szCs w:val="36"/>
          <w:lang w:val="en-US" w:eastAsia="zh-CN"/>
        </w:rPr>
      </w:pPr>
    </w:p>
    <w:p w14:paraId="55DBDAF6">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sz w:val="36"/>
          <w:szCs w:val="36"/>
          <w:lang w:val="en-US" w:eastAsia="zh-CN"/>
        </w:rPr>
      </w:pPr>
      <w:bookmarkStart w:id="142" w:name="_Toc24956"/>
    </w:p>
    <w:p w14:paraId="535CADA5">
      <w:pPr>
        <w:pStyle w:val="29"/>
        <w:rPr>
          <w:rFonts w:hint="eastAsia"/>
          <w:b/>
          <w:bCs/>
          <w:sz w:val="36"/>
          <w:szCs w:val="36"/>
          <w:lang w:val="en-US" w:eastAsia="zh-CN"/>
        </w:rPr>
      </w:pPr>
    </w:p>
    <w:p w14:paraId="30CE28A9">
      <w:pPr>
        <w:rPr>
          <w:rFonts w:hint="eastAsia"/>
          <w:b/>
          <w:bCs/>
          <w:sz w:val="36"/>
          <w:szCs w:val="36"/>
          <w:lang w:val="en-US" w:eastAsia="zh-CN"/>
        </w:rPr>
      </w:pPr>
    </w:p>
    <w:p w14:paraId="1E4764FF">
      <w:pPr>
        <w:pStyle w:val="29"/>
        <w:rPr>
          <w:rFonts w:hint="eastAsia"/>
          <w:b/>
          <w:bCs/>
          <w:sz w:val="36"/>
          <w:szCs w:val="36"/>
          <w:lang w:val="en-US" w:eastAsia="zh-CN"/>
        </w:rPr>
      </w:pPr>
    </w:p>
    <w:p w14:paraId="68B03A96">
      <w:pPr>
        <w:rPr>
          <w:rFonts w:hint="eastAsia"/>
          <w:b/>
          <w:bCs/>
          <w:sz w:val="36"/>
          <w:szCs w:val="36"/>
          <w:lang w:val="en-US" w:eastAsia="zh-CN"/>
        </w:rPr>
      </w:pPr>
    </w:p>
    <w:p w14:paraId="53A60290">
      <w:pPr>
        <w:pStyle w:val="29"/>
        <w:rPr>
          <w:rFonts w:hint="eastAsia"/>
          <w:b/>
          <w:bCs/>
          <w:sz w:val="36"/>
          <w:szCs w:val="36"/>
          <w:lang w:val="en-US" w:eastAsia="zh-CN"/>
        </w:rPr>
      </w:pPr>
    </w:p>
    <w:p w14:paraId="2AE8A30B">
      <w:pPr>
        <w:rPr>
          <w:rFonts w:hint="eastAsia"/>
          <w:lang w:val="en-US" w:eastAsia="zh-CN"/>
        </w:rPr>
      </w:pPr>
    </w:p>
    <w:p w14:paraId="23FC5537">
      <w:pPr>
        <w:rPr>
          <w:rFonts w:hint="eastAsia"/>
          <w:lang w:val="en-US" w:eastAsia="zh-CN"/>
        </w:rPr>
      </w:pPr>
    </w:p>
    <w:p w14:paraId="7CCC3CF1">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default" w:eastAsia="宋体"/>
          <w:sz w:val="32"/>
          <w:szCs w:val="32"/>
          <w:lang w:val="en-US" w:eastAsia="zh-CN"/>
        </w:rPr>
      </w:pPr>
      <w:r>
        <w:rPr>
          <w:rFonts w:hint="eastAsia"/>
          <w:b/>
          <w:bCs/>
          <w:sz w:val="36"/>
          <w:szCs w:val="36"/>
          <w:lang w:val="en-US" w:eastAsia="zh-CN"/>
        </w:rPr>
        <w:t>第七部分  响应文件格式</w:t>
      </w:r>
      <w:bookmarkEnd w:id="142"/>
    </w:p>
    <w:p w14:paraId="0C0EC2B8">
      <w:pPr>
        <w:widowControl/>
        <w:spacing w:line="400" w:lineRule="exact"/>
        <w:jc w:val="right"/>
        <w:rPr>
          <w:rFonts w:cs="仿宋" w:asciiTheme="minorEastAsia" w:hAnsiTheme="minorEastAsia" w:eastAsiaTheme="minorEastAsia"/>
          <w:b/>
          <w:sz w:val="36"/>
          <w:szCs w:val="36"/>
          <w:bdr w:val="single" w:color="auto" w:sz="4" w:space="0"/>
          <w:shd w:val="pct10" w:color="auto" w:fill="FFFFFF"/>
        </w:rPr>
      </w:pPr>
    </w:p>
    <w:p w14:paraId="18C0D01D">
      <w:pPr>
        <w:keepNext w:val="0"/>
        <w:keepLines w:val="0"/>
        <w:pageBreakBefore w:val="0"/>
        <w:widowControl/>
        <w:kinsoku/>
        <w:wordWrap/>
        <w:overflowPunct/>
        <w:topLinePunct w:val="0"/>
        <w:autoSpaceDE/>
        <w:autoSpaceDN/>
        <w:bidi w:val="0"/>
        <w:adjustRightInd/>
        <w:snapToGrid/>
        <w:spacing w:line="460" w:lineRule="exact"/>
        <w:jc w:val="right"/>
        <w:textAlignment w:val="auto"/>
        <w:rPr>
          <w:rFonts w:cs="仿宋" w:asciiTheme="minorEastAsia" w:hAnsiTheme="minorEastAsia" w:eastAsiaTheme="minorEastAsia"/>
          <w:b/>
          <w:sz w:val="36"/>
          <w:szCs w:val="36"/>
          <w:bdr w:val="single" w:color="auto" w:sz="4" w:space="0"/>
          <w:shd w:val="pct10" w:color="auto" w:fill="FFFFFF"/>
        </w:rPr>
      </w:pPr>
      <w:r>
        <w:rPr>
          <w:rFonts w:hint="eastAsia" w:cs="仿宋" w:asciiTheme="minorEastAsia" w:hAnsiTheme="minorEastAsia" w:eastAsiaTheme="minorEastAsia"/>
          <w:b/>
          <w:sz w:val="36"/>
          <w:szCs w:val="36"/>
          <w:bdr w:val="single" w:color="auto" w:sz="4" w:space="0"/>
          <w:shd w:val="pct10" w:color="auto" w:fill="FFFFFF"/>
        </w:rPr>
        <w:t>政府采购项目</w:t>
      </w:r>
    </w:p>
    <w:p w14:paraId="33FF5849">
      <w:pPr>
        <w:widowControl/>
        <w:spacing w:line="440" w:lineRule="exact"/>
        <w:rPr>
          <w:rFonts w:cs="仿宋" w:asciiTheme="minorEastAsia" w:hAnsiTheme="minorEastAsia" w:eastAsiaTheme="minorEastAsia"/>
          <w:bCs/>
          <w:sz w:val="32"/>
          <w:szCs w:val="32"/>
        </w:rPr>
      </w:pPr>
      <w:r>
        <w:rPr>
          <w:rFonts w:hint="eastAsia" w:ascii="宋体" w:hAnsi="宋体" w:cs="宋体"/>
          <w:b/>
          <w:bCs/>
          <w:kern w:val="44"/>
          <w:sz w:val="32"/>
          <w:szCs w:val="32"/>
        </w:rPr>
        <w:t>项目编号</w:t>
      </w:r>
      <w:r>
        <w:rPr>
          <w:rFonts w:hint="eastAsia" w:ascii="宋体" w:hAnsi="宋体" w:cs="宋体"/>
          <w:b/>
          <w:bCs/>
          <w:kern w:val="44"/>
          <w:sz w:val="32"/>
          <w:szCs w:val="32"/>
          <w:lang w:eastAsia="zh-CN"/>
        </w:rPr>
        <w:t>：</w:t>
      </w:r>
      <w:r>
        <w:rPr>
          <w:rFonts w:hint="eastAsia" w:cs="仿宋" w:asciiTheme="minorEastAsia" w:hAnsiTheme="minorEastAsia" w:eastAsiaTheme="minorEastAsia"/>
          <w:bCs/>
          <w:sz w:val="32"/>
          <w:szCs w:val="32"/>
        </w:rPr>
        <w:t xml:space="preserve"> </w:t>
      </w:r>
    </w:p>
    <w:p w14:paraId="58272CC8">
      <w:pPr>
        <w:widowControl/>
        <w:spacing w:line="600" w:lineRule="exact"/>
        <w:rPr>
          <w:rFonts w:cs="仿宋" w:asciiTheme="minorEastAsia" w:hAnsiTheme="minorEastAsia" w:eastAsiaTheme="minorEastAsia"/>
          <w:bCs/>
          <w:spacing w:val="20"/>
          <w:kern w:val="0"/>
          <w:sz w:val="84"/>
          <w:szCs w:val="84"/>
        </w:rPr>
      </w:pPr>
    </w:p>
    <w:p w14:paraId="4B247FE4">
      <w:pPr>
        <w:pStyle w:val="5"/>
      </w:pPr>
    </w:p>
    <w:p w14:paraId="0BB8E873"/>
    <w:p w14:paraId="22032571">
      <w:pPr>
        <w:pStyle w:val="5"/>
      </w:pPr>
    </w:p>
    <w:p w14:paraId="4672F789"/>
    <w:p w14:paraId="78D2D011">
      <w:pPr>
        <w:pStyle w:val="23"/>
        <w:jc w:val="center"/>
        <w:rPr>
          <w:rFonts w:hint="default" w:ascii="宋体" w:hAnsi="宋体" w:eastAsia="宋体" w:cs="宋体"/>
          <w:b/>
          <w:bCs/>
          <w:color w:val="000000" w:themeColor="text1"/>
          <w:sz w:val="56"/>
          <w:szCs w:val="56"/>
          <w:lang w:val="en-US" w:eastAsia="zh-CN"/>
          <w14:textFill>
            <w14:solidFill>
              <w14:schemeClr w14:val="tx1"/>
            </w14:solidFill>
          </w14:textFill>
        </w:rPr>
      </w:pPr>
      <w:r>
        <w:rPr>
          <w:rFonts w:hint="eastAsia" w:ascii="宋体" w:hAnsi="宋体" w:cs="宋体"/>
          <w:b/>
          <w:bCs/>
          <w:color w:val="000000" w:themeColor="text1"/>
          <w:sz w:val="56"/>
          <w:szCs w:val="56"/>
          <w:u w:val="single"/>
          <w14:textFill>
            <w14:solidFill>
              <w14:schemeClr w14:val="tx1"/>
            </w14:solidFill>
          </w14:textFill>
        </w:rPr>
        <w:t>项目</w:t>
      </w:r>
      <w:r>
        <w:rPr>
          <w:rFonts w:hint="eastAsia" w:ascii="宋体" w:hAnsi="宋体" w:cs="宋体"/>
          <w:b/>
          <w:bCs/>
          <w:color w:val="000000" w:themeColor="text1"/>
          <w:sz w:val="56"/>
          <w:szCs w:val="56"/>
          <w:u w:val="single"/>
          <w:lang w:val="en-US" w:eastAsia="zh-CN"/>
          <w14:textFill>
            <w14:solidFill>
              <w14:schemeClr w14:val="tx1"/>
            </w14:solidFill>
          </w14:textFill>
        </w:rPr>
        <w:t>名称</w:t>
      </w:r>
    </w:p>
    <w:p w14:paraId="01C2B6D4">
      <w:pPr>
        <w:pStyle w:val="23"/>
        <w:jc w:val="center"/>
        <w:rPr>
          <w:rFonts w:ascii="宋体" w:hAnsi="宋体" w:cs="宋体"/>
          <w:b/>
          <w:bCs/>
          <w:sz w:val="48"/>
          <w:szCs w:val="48"/>
        </w:rPr>
      </w:pPr>
    </w:p>
    <w:p w14:paraId="78374220">
      <w:pPr>
        <w:pStyle w:val="23"/>
      </w:pPr>
    </w:p>
    <w:p w14:paraId="311E59DD">
      <w:pPr>
        <w:pStyle w:val="23"/>
      </w:pPr>
    </w:p>
    <w:p w14:paraId="7047C33A">
      <w:pPr>
        <w:pStyle w:val="23"/>
      </w:pPr>
    </w:p>
    <w:p w14:paraId="2C66B48B">
      <w:pPr>
        <w:pStyle w:val="23"/>
      </w:pPr>
    </w:p>
    <w:p w14:paraId="63209FD2">
      <w:pPr>
        <w:widowControl/>
        <w:spacing w:before="163" w:beforeLines="50" w:line="800" w:lineRule="exact"/>
        <w:jc w:val="center"/>
        <w:rPr>
          <w:rFonts w:cs="仿宋" w:asciiTheme="minorEastAsia" w:hAnsiTheme="minorEastAsia" w:eastAsiaTheme="minorEastAsia"/>
          <w:b/>
          <w:spacing w:val="20"/>
          <w:kern w:val="0"/>
          <w:sz w:val="84"/>
          <w:szCs w:val="84"/>
        </w:rPr>
      </w:pPr>
      <w:r>
        <w:rPr>
          <w:rFonts w:hint="eastAsia" w:cs="仿宋" w:asciiTheme="minorEastAsia" w:hAnsiTheme="minorEastAsia" w:eastAsiaTheme="minorEastAsia"/>
          <w:b/>
          <w:spacing w:val="20"/>
          <w:kern w:val="0"/>
          <w:sz w:val="84"/>
          <w:szCs w:val="84"/>
        </w:rPr>
        <w:t>响应文件</w:t>
      </w:r>
    </w:p>
    <w:p w14:paraId="1018445A">
      <w:pPr>
        <w:pStyle w:val="23"/>
      </w:pPr>
    </w:p>
    <w:p w14:paraId="55E4DAFB">
      <w:pPr>
        <w:widowControl/>
        <w:spacing w:line="480" w:lineRule="exact"/>
        <w:rPr>
          <w:rFonts w:cs="仿宋" w:asciiTheme="minorEastAsia" w:hAnsiTheme="minorEastAsia" w:eastAsiaTheme="minorEastAsia"/>
          <w:bCs/>
          <w:sz w:val="44"/>
          <w:szCs w:val="44"/>
        </w:rPr>
      </w:pPr>
      <w:r>
        <w:rPr>
          <w:rFonts w:hint="eastAsia" w:cs="仿宋" w:asciiTheme="minorEastAsia" w:hAnsiTheme="minorEastAsia" w:eastAsiaTheme="minorEastAsia"/>
          <w:bCs/>
          <w:sz w:val="32"/>
          <w:szCs w:val="28"/>
        </w:rPr>
        <w:t xml:space="preserve">                     </w:t>
      </w:r>
      <w:r>
        <w:rPr>
          <w:rFonts w:hint="eastAsia" w:cs="仿宋" w:asciiTheme="minorEastAsia" w:hAnsiTheme="minorEastAsia" w:eastAsiaTheme="minorEastAsia"/>
          <w:bCs/>
          <w:sz w:val="44"/>
          <w:szCs w:val="44"/>
        </w:rPr>
        <w:t>（正/副本）</w:t>
      </w:r>
    </w:p>
    <w:p w14:paraId="7D796DA5">
      <w:pPr>
        <w:widowControl/>
        <w:spacing w:line="400" w:lineRule="exact"/>
        <w:rPr>
          <w:rFonts w:cs="仿宋" w:asciiTheme="minorEastAsia" w:hAnsiTheme="minorEastAsia" w:eastAsiaTheme="minorEastAsia"/>
          <w:bCs/>
          <w:sz w:val="18"/>
          <w:szCs w:val="18"/>
        </w:rPr>
      </w:pPr>
    </w:p>
    <w:p w14:paraId="0DDC7EE7">
      <w:pPr>
        <w:widowControl/>
        <w:spacing w:line="400" w:lineRule="exact"/>
        <w:rPr>
          <w:rFonts w:cs="仿宋" w:asciiTheme="minorEastAsia" w:hAnsiTheme="minorEastAsia" w:eastAsiaTheme="minorEastAsia"/>
          <w:bCs/>
          <w:sz w:val="18"/>
          <w:szCs w:val="18"/>
        </w:rPr>
      </w:pPr>
    </w:p>
    <w:p w14:paraId="369108D9">
      <w:pPr>
        <w:widowControl/>
        <w:spacing w:line="400" w:lineRule="exact"/>
        <w:rPr>
          <w:rFonts w:cs="仿宋" w:asciiTheme="minorEastAsia" w:hAnsiTheme="minorEastAsia" w:eastAsiaTheme="minorEastAsia"/>
          <w:bCs/>
          <w:sz w:val="18"/>
          <w:szCs w:val="18"/>
        </w:rPr>
      </w:pPr>
    </w:p>
    <w:p w14:paraId="41666004">
      <w:pPr>
        <w:widowControl/>
        <w:spacing w:line="480" w:lineRule="auto"/>
        <w:rPr>
          <w:rFonts w:cs="仿宋" w:asciiTheme="minorEastAsia" w:hAnsiTheme="minorEastAsia" w:eastAsiaTheme="minorEastAsia"/>
          <w:bCs/>
          <w:sz w:val="36"/>
          <w:szCs w:val="36"/>
        </w:rPr>
      </w:pPr>
    </w:p>
    <w:p w14:paraId="3341BECD">
      <w:pPr>
        <w:widowControl/>
        <w:spacing w:line="480" w:lineRule="auto"/>
        <w:rPr>
          <w:rFonts w:cs="仿宋" w:asciiTheme="minorEastAsia" w:hAnsiTheme="minorEastAsia" w:eastAsiaTheme="minorEastAsia"/>
          <w:bCs/>
          <w:sz w:val="36"/>
          <w:szCs w:val="36"/>
        </w:rPr>
      </w:pPr>
    </w:p>
    <w:p w14:paraId="3F69B29C">
      <w:pPr>
        <w:pStyle w:val="13"/>
      </w:pPr>
    </w:p>
    <w:p w14:paraId="50666522">
      <w:pPr>
        <w:snapToGrid w:val="0"/>
        <w:spacing w:line="560" w:lineRule="exact"/>
        <w:ind w:firstLine="480" w:firstLineChars="200"/>
        <w:jc w:val="left"/>
        <w:rPr>
          <w:rFonts w:ascii="宋体" w:cs="Times New Roman"/>
          <w:sz w:val="24"/>
          <w:szCs w:val="24"/>
          <w:u w:val="single"/>
        </w:rPr>
      </w:pPr>
      <w:r>
        <w:rPr>
          <w:rFonts w:hint="eastAsia" w:ascii="宋体" w:hAnsi="宋体" w:cs="宋体"/>
          <w:sz w:val="24"/>
          <w:szCs w:val="24"/>
          <w:lang w:val="zh-CN"/>
        </w:rPr>
        <w:t>供应商（单位名称及公章）：</w:t>
      </w:r>
      <w:r>
        <w:rPr>
          <w:rFonts w:hint="eastAsia" w:ascii="宋体" w:hAnsi="宋体" w:cs="宋体"/>
          <w:sz w:val="24"/>
          <w:szCs w:val="24"/>
        </w:rPr>
        <w:t xml:space="preserve">____________________________ </w:t>
      </w:r>
    </w:p>
    <w:p w14:paraId="625AB8D4">
      <w:pPr>
        <w:snapToGrid w:val="0"/>
        <w:spacing w:line="560" w:lineRule="exact"/>
        <w:ind w:firstLine="480" w:firstLineChars="200"/>
        <w:jc w:val="left"/>
        <w:rPr>
          <w:rFonts w:cs="Times New Roman"/>
          <w:sz w:val="24"/>
          <w:szCs w:val="24"/>
        </w:rPr>
      </w:pPr>
      <w:r>
        <w:rPr>
          <w:rFonts w:hint="eastAsia" w:ascii="宋体" w:hAnsi="宋体" w:cs="宋体"/>
          <w:sz w:val="24"/>
          <w:szCs w:val="24"/>
          <w:lang w:val="zh-CN"/>
        </w:rPr>
        <w:t>法定代表人或被授权人（签字</w:t>
      </w:r>
      <w:r>
        <w:rPr>
          <w:rFonts w:hint="eastAsia" w:ascii="宋体" w:hAnsi="宋体" w:cs="宋体"/>
          <w:sz w:val="24"/>
          <w:szCs w:val="24"/>
        </w:rPr>
        <w:t>或盖章</w:t>
      </w:r>
      <w:r>
        <w:rPr>
          <w:rFonts w:hint="eastAsia" w:ascii="宋体" w:hAnsi="宋体" w:cs="宋体"/>
          <w:sz w:val="24"/>
          <w:szCs w:val="24"/>
          <w:lang w:val="zh-CN"/>
        </w:rPr>
        <w:t>）：</w:t>
      </w:r>
      <w:r>
        <w:rPr>
          <w:rFonts w:hint="eastAsia" w:ascii="宋体" w:hAnsi="宋体" w:cs="宋体"/>
          <w:sz w:val="24"/>
          <w:szCs w:val="24"/>
        </w:rPr>
        <w:t>______________________</w:t>
      </w:r>
    </w:p>
    <w:p w14:paraId="28C79CA9">
      <w:pPr>
        <w:snapToGrid w:val="0"/>
        <w:spacing w:line="560" w:lineRule="exact"/>
        <w:ind w:firstLine="480" w:firstLineChars="200"/>
        <w:jc w:val="left"/>
        <w:rPr>
          <w:rFonts w:ascii="宋体" w:cs="Times New Roman"/>
          <w:sz w:val="24"/>
          <w:szCs w:val="24"/>
          <w:u w:val="single"/>
        </w:rPr>
      </w:pPr>
      <w:r>
        <w:rPr>
          <w:rFonts w:hint="eastAsia" w:ascii="宋体" w:hAnsi="宋体" w:cs="宋体"/>
          <w:sz w:val="24"/>
          <w:szCs w:val="24"/>
        </w:rPr>
        <w:t>日期</w:t>
      </w:r>
      <w:r>
        <w:rPr>
          <w:rFonts w:hint="eastAsia" w:ascii="宋体" w:hAnsi="宋体" w:cs="宋体"/>
          <w:sz w:val="24"/>
          <w:szCs w:val="24"/>
          <w:lang w:val="zh-CN"/>
        </w:rPr>
        <w:t>：</w:t>
      </w:r>
      <w:r>
        <w:rPr>
          <w:rFonts w:hint="eastAsia" w:ascii="宋体" w:hAnsi="宋体" w:cs="宋体"/>
          <w:sz w:val="24"/>
          <w:szCs w:val="24"/>
        </w:rPr>
        <w:t>____________________________________________________</w:t>
      </w:r>
    </w:p>
    <w:p w14:paraId="19F61829">
      <w:pPr>
        <w:pageBreakBefore/>
        <w:ind w:firstLine="1004" w:firstLineChars="200"/>
        <w:jc w:val="center"/>
        <w:rPr>
          <w:rFonts w:ascii="宋体" w:hAnsi="宋体" w:cs="宋体"/>
          <w:b/>
          <w:bCs/>
          <w:sz w:val="50"/>
          <w:szCs w:val="50"/>
        </w:rPr>
      </w:pPr>
      <w:r>
        <w:rPr>
          <w:rFonts w:hint="eastAsia" w:ascii="宋体" w:hAnsi="宋体" w:cs="宋体"/>
          <w:b/>
          <w:bCs/>
          <w:sz w:val="50"/>
          <w:szCs w:val="50"/>
        </w:rPr>
        <w:t>目</w:t>
      </w:r>
      <w:r>
        <w:rPr>
          <w:rFonts w:hint="eastAsia" w:ascii="宋体" w:hAnsi="宋体" w:cs="宋体"/>
          <w:b/>
          <w:bCs/>
          <w:sz w:val="50"/>
          <w:szCs w:val="50"/>
          <w:lang w:val="en-US" w:eastAsia="zh-CN"/>
        </w:rPr>
        <w:t xml:space="preserve">  </w:t>
      </w:r>
      <w:r>
        <w:rPr>
          <w:rFonts w:hint="eastAsia" w:ascii="宋体" w:hAnsi="宋体" w:cs="宋体"/>
          <w:b/>
          <w:bCs/>
          <w:sz w:val="50"/>
          <w:szCs w:val="50"/>
        </w:rPr>
        <w:t>录</w:t>
      </w:r>
    </w:p>
    <w:p w14:paraId="504402ED">
      <w:pPr>
        <w:pStyle w:val="23"/>
        <w:spacing w:line="360" w:lineRule="auto"/>
        <w:ind w:left="1155" w:leftChars="550"/>
        <w:rPr>
          <w:rFonts w:ascii="宋体" w:hAnsi="宋体"/>
          <w:sz w:val="32"/>
          <w:szCs w:val="28"/>
        </w:rPr>
      </w:pPr>
      <w:r>
        <w:rPr>
          <w:rFonts w:hint="eastAsia" w:ascii="宋体" w:hAnsi="宋体"/>
          <w:sz w:val="32"/>
          <w:szCs w:val="28"/>
        </w:rPr>
        <w:t xml:space="preserve">第一章 </w:t>
      </w:r>
      <w:r>
        <w:rPr>
          <w:rFonts w:ascii="宋体" w:hAnsi="宋体"/>
          <w:sz w:val="32"/>
          <w:szCs w:val="28"/>
        </w:rPr>
        <w:t xml:space="preserve">  </w:t>
      </w:r>
      <w:r>
        <w:rPr>
          <w:rFonts w:hint="eastAsia" w:ascii="宋体" w:hAnsi="宋体"/>
          <w:sz w:val="32"/>
          <w:szCs w:val="28"/>
        </w:rPr>
        <w:t>响应函</w:t>
      </w:r>
    </w:p>
    <w:p w14:paraId="6C6A4304">
      <w:pPr>
        <w:pStyle w:val="23"/>
        <w:spacing w:line="360" w:lineRule="auto"/>
        <w:ind w:left="1155" w:leftChars="550"/>
        <w:rPr>
          <w:rFonts w:ascii="宋体" w:hAnsi="宋体"/>
          <w:sz w:val="32"/>
          <w:szCs w:val="28"/>
        </w:rPr>
      </w:pPr>
      <w:r>
        <w:rPr>
          <w:rFonts w:hint="eastAsia" w:ascii="宋体" w:hAnsi="宋体"/>
          <w:sz w:val="32"/>
          <w:szCs w:val="28"/>
        </w:rPr>
        <w:t xml:space="preserve">第二章 </w:t>
      </w:r>
      <w:r>
        <w:rPr>
          <w:rFonts w:ascii="宋体" w:hAnsi="宋体"/>
          <w:sz w:val="32"/>
          <w:szCs w:val="28"/>
        </w:rPr>
        <w:t xml:space="preserve">  </w:t>
      </w:r>
      <w:r>
        <w:rPr>
          <w:rFonts w:hint="eastAsia" w:ascii="宋体" w:hAnsi="宋体"/>
          <w:sz w:val="32"/>
          <w:szCs w:val="28"/>
        </w:rPr>
        <w:t>响应报价表</w:t>
      </w:r>
    </w:p>
    <w:p w14:paraId="5ED78535">
      <w:pPr>
        <w:pStyle w:val="23"/>
        <w:spacing w:line="360" w:lineRule="auto"/>
        <w:ind w:left="1155" w:leftChars="550"/>
        <w:rPr>
          <w:rFonts w:hint="eastAsia" w:ascii="宋体" w:hAnsi="宋体" w:eastAsia="宋体"/>
          <w:sz w:val="32"/>
          <w:szCs w:val="28"/>
          <w:lang w:eastAsia="zh-CN"/>
        </w:rPr>
      </w:pPr>
      <w:r>
        <w:rPr>
          <w:rFonts w:hint="eastAsia" w:ascii="宋体" w:hAnsi="宋体"/>
          <w:sz w:val="32"/>
          <w:szCs w:val="28"/>
        </w:rPr>
        <w:t xml:space="preserve">第三章  </w:t>
      </w:r>
      <w:r>
        <w:rPr>
          <w:rFonts w:ascii="宋体" w:hAnsi="宋体"/>
          <w:sz w:val="32"/>
          <w:szCs w:val="28"/>
        </w:rPr>
        <w:t xml:space="preserve"> </w:t>
      </w:r>
      <w:r>
        <w:rPr>
          <w:rFonts w:hint="eastAsia" w:ascii="宋体" w:hAnsi="宋体"/>
          <w:sz w:val="32"/>
          <w:szCs w:val="28"/>
        </w:rPr>
        <w:t>供应商</w:t>
      </w:r>
      <w:r>
        <w:rPr>
          <w:rFonts w:hint="eastAsia" w:ascii="宋体" w:hAnsi="宋体"/>
          <w:sz w:val="32"/>
          <w:szCs w:val="28"/>
          <w:lang w:eastAsia="zh-CN"/>
        </w:rPr>
        <w:t>资格证明文件</w:t>
      </w:r>
    </w:p>
    <w:p w14:paraId="4F334277">
      <w:pPr>
        <w:pStyle w:val="23"/>
        <w:spacing w:line="360" w:lineRule="auto"/>
        <w:ind w:left="1155" w:leftChars="550"/>
        <w:rPr>
          <w:rFonts w:hint="default" w:ascii="宋体" w:hAnsi="宋体" w:eastAsia="宋体"/>
          <w:sz w:val="32"/>
          <w:szCs w:val="28"/>
          <w:lang w:val="en-US" w:eastAsia="zh-CN"/>
        </w:rPr>
      </w:pPr>
      <w:r>
        <w:rPr>
          <w:rFonts w:hint="eastAsia" w:ascii="宋体" w:hAnsi="宋体"/>
          <w:sz w:val="32"/>
          <w:szCs w:val="28"/>
        </w:rPr>
        <w:t xml:space="preserve">第四章   </w:t>
      </w:r>
      <w:r>
        <w:rPr>
          <w:rFonts w:hint="eastAsia" w:ascii="宋体" w:hAnsi="宋体"/>
          <w:sz w:val="32"/>
          <w:szCs w:val="28"/>
          <w:lang w:val="en-US" w:eastAsia="zh-CN"/>
        </w:rPr>
        <w:t>技术及商务响应偏离表</w:t>
      </w:r>
    </w:p>
    <w:p w14:paraId="4C5C474E">
      <w:pPr>
        <w:pStyle w:val="23"/>
        <w:spacing w:line="360" w:lineRule="auto"/>
        <w:ind w:left="1155" w:leftChars="550"/>
        <w:rPr>
          <w:rFonts w:hint="eastAsia" w:ascii="宋体" w:hAnsi="宋体" w:eastAsia="宋体"/>
          <w:sz w:val="32"/>
          <w:szCs w:val="28"/>
          <w:lang w:eastAsia="zh-CN"/>
        </w:rPr>
      </w:pPr>
      <w:r>
        <w:rPr>
          <w:rFonts w:hint="eastAsia" w:ascii="宋体" w:hAnsi="宋体"/>
          <w:sz w:val="32"/>
          <w:szCs w:val="28"/>
        </w:rPr>
        <w:t>第五章</w:t>
      </w:r>
      <w:r>
        <w:rPr>
          <w:rFonts w:hint="eastAsia" w:ascii="宋体" w:hAnsi="宋体"/>
          <w:sz w:val="32"/>
          <w:szCs w:val="28"/>
          <w:lang w:val="en-US" w:eastAsia="zh-CN"/>
        </w:rPr>
        <w:t xml:space="preserve">   </w:t>
      </w:r>
      <w:r>
        <w:rPr>
          <w:rFonts w:hint="eastAsia" w:ascii="宋体" w:hAnsi="宋体"/>
          <w:sz w:val="32"/>
          <w:szCs w:val="28"/>
          <w:lang w:eastAsia="zh-CN"/>
        </w:rPr>
        <w:t>响应方案</w:t>
      </w:r>
    </w:p>
    <w:p w14:paraId="7716002F">
      <w:pPr>
        <w:pStyle w:val="23"/>
        <w:spacing w:line="360" w:lineRule="auto"/>
        <w:ind w:left="1155" w:leftChars="550"/>
        <w:rPr>
          <w:rFonts w:ascii="宋体" w:hAnsi="宋体"/>
          <w:sz w:val="32"/>
          <w:szCs w:val="28"/>
        </w:rPr>
      </w:pPr>
      <w:r>
        <w:rPr>
          <w:rFonts w:hint="eastAsia" w:ascii="宋体" w:hAnsi="宋体"/>
          <w:sz w:val="32"/>
          <w:szCs w:val="28"/>
        </w:rPr>
        <w:t>第</w:t>
      </w:r>
      <w:r>
        <w:rPr>
          <w:rFonts w:hint="eastAsia" w:ascii="宋体" w:hAnsi="宋体"/>
          <w:sz w:val="32"/>
          <w:szCs w:val="28"/>
          <w:lang w:val="en-US" w:eastAsia="zh-CN"/>
        </w:rPr>
        <w:t>六</w:t>
      </w:r>
      <w:r>
        <w:rPr>
          <w:rFonts w:hint="eastAsia" w:ascii="宋体" w:hAnsi="宋体"/>
          <w:sz w:val="32"/>
          <w:szCs w:val="28"/>
        </w:rPr>
        <w:t>章   供应商承诺书</w:t>
      </w:r>
    </w:p>
    <w:p w14:paraId="1DA176C9">
      <w:pPr>
        <w:pStyle w:val="23"/>
        <w:spacing w:line="360" w:lineRule="auto"/>
        <w:ind w:left="1155" w:leftChars="550"/>
        <w:rPr>
          <w:rFonts w:ascii="宋体" w:hAnsi="宋体"/>
          <w:sz w:val="32"/>
          <w:szCs w:val="28"/>
        </w:rPr>
      </w:pPr>
    </w:p>
    <w:p w14:paraId="11D790AD">
      <w:pPr>
        <w:pStyle w:val="23"/>
        <w:spacing w:line="360" w:lineRule="auto"/>
        <w:ind w:left="1155" w:leftChars="550"/>
        <w:rPr>
          <w:rFonts w:ascii="宋体" w:hAnsi="宋体"/>
          <w:sz w:val="32"/>
          <w:szCs w:val="28"/>
        </w:rPr>
      </w:pPr>
      <w:r>
        <w:rPr>
          <w:rFonts w:hint="eastAsia" w:ascii="宋体" w:hAnsi="宋体"/>
          <w:sz w:val="32"/>
          <w:szCs w:val="28"/>
        </w:rPr>
        <w:t xml:space="preserve">   </w:t>
      </w:r>
    </w:p>
    <w:p w14:paraId="142ED316">
      <w:pPr>
        <w:pStyle w:val="23"/>
        <w:spacing w:line="360" w:lineRule="auto"/>
        <w:ind w:left="1155" w:leftChars="550"/>
        <w:rPr>
          <w:rFonts w:ascii="宋体" w:hAnsi="宋体"/>
          <w:sz w:val="32"/>
          <w:szCs w:val="28"/>
        </w:rPr>
      </w:pPr>
      <w:r>
        <w:rPr>
          <w:rFonts w:hint="eastAsia" w:ascii="宋体" w:hAnsi="宋体"/>
          <w:sz w:val="32"/>
          <w:szCs w:val="28"/>
        </w:rPr>
        <w:t xml:space="preserve"> </w:t>
      </w:r>
      <w:r>
        <w:rPr>
          <w:rFonts w:ascii="宋体" w:hAnsi="宋体"/>
          <w:sz w:val="32"/>
          <w:szCs w:val="28"/>
        </w:rPr>
        <w:t xml:space="preserve"> </w:t>
      </w:r>
    </w:p>
    <w:p w14:paraId="752A029B">
      <w:pPr>
        <w:pStyle w:val="23"/>
        <w:spacing w:line="360" w:lineRule="auto"/>
        <w:ind w:left="1155" w:leftChars="550"/>
        <w:rPr>
          <w:rFonts w:ascii="宋体" w:hAnsi="宋体"/>
          <w:sz w:val="32"/>
          <w:szCs w:val="28"/>
        </w:rPr>
      </w:pPr>
      <w:r>
        <w:rPr>
          <w:rFonts w:hint="eastAsia" w:ascii="宋体" w:hAnsi="宋体"/>
          <w:sz w:val="32"/>
          <w:szCs w:val="28"/>
        </w:rPr>
        <w:t xml:space="preserve"> </w:t>
      </w:r>
      <w:r>
        <w:rPr>
          <w:rFonts w:ascii="宋体" w:hAnsi="宋体"/>
          <w:sz w:val="32"/>
          <w:szCs w:val="28"/>
        </w:rPr>
        <w:t xml:space="preserve"> </w:t>
      </w:r>
    </w:p>
    <w:p w14:paraId="6931B323">
      <w:pPr>
        <w:pStyle w:val="23"/>
        <w:spacing w:line="360" w:lineRule="auto"/>
        <w:ind w:left="1155" w:leftChars="550"/>
        <w:rPr>
          <w:rFonts w:ascii="宋体" w:hAnsi="宋体"/>
          <w:sz w:val="32"/>
          <w:szCs w:val="28"/>
        </w:rPr>
      </w:pPr>
      <w:r>
        <w:rPr>
          <w:rFonts w:ascii="宋体" w:hAnsi="宋体"/>
          <w:sz w:val="32"/>
          <w:szCs w:val="28"/>
        </w:rPr>
        <w:t xml:space="preserve">  </w:t>
      </w:r>
    </w:p>
    <w:p w14:paraId="03ECE3CC">
      <w:pPr>
        <w:pStyle w:val="23"/>
        <w:spacing w:line="360" w:lineRule="auto"/>
        <w:ind w:left="1155" w:leftChars="550"/>
        <w:rPr>
          <w:rFonts w:ascii="宋体" w:hAnsi="宋体"/>
          <w:sz w:val="32"/>
          <w:szCs w:val="28"/>
        </w:rPr>
      </w:pPr>
    </w:p>
    <w:p w14:paraId="0012CA73">
      <w:pPr>
        <w:pStyle w:val="23"/>
        <w:spacing w:line="480" w:lineRule="auto"/>
        <w:ind w:left="945" w:leftChars="450"/>
      </w:pPr>
      <w:r>
        <w:rPr>
          <w:rFonts w:hint="eastAsia"/>
          <w:sz w:val="30"/>
          <w:szCs w:val="30"/>
        </w:rPr>
        <w:tab/>
      </w:r>
    </w:p>
    <w:p w14:paraId="63DB359E">
      <w:pPr>
        <w:pStyle w:val="3"/>
        <w:pageBreakBefore/>
        <w:rPr>
          <w:rFonts w:hint="eastAsia" w:ascii="Calibri" w:hAnsi="宋体" w:eastAsia="宋体" w:cs="Calibri"/>
          <w:b/>
          <w:bCs w:val="0"/>
          <w:kern w:val="2"/>
          <w:sz w:val="32"/>
          <w:szCs w:val="32"/>
          <w:lang w:val="en-US" w:eastAsia="zh-CN" w:bidi="ar-SA"/>
        </w:rPr>
      </w:pPr>
      <w:bookmarkStart w:id="143" w:name="_Toc2536"/>
      <w:bookmarkStart w:id="144" w:name="_Toc536429333"/>
      <w:bookmarkStart w:id="145" w:name="_Toc19543349"/>
      <w:bookmarkStart w:id="146" w:name="_Toc10356"/>
      <w:bookmarkStart w:id="147" w:name="_Toc536202393"/>
      <w:bookmarkStart w:id="148" w:name="_Toc536202324"/>
      <w:bookmarkStart w:id="149" w:name="_Toc536429386"/>
      <w:r>
        <w:rPr>
          <w:rFonts w:hint="eastAsia" w:ascii="Calibri" w:hAnsi="宋体" w:eastAsia="宋体" w:cs="Calibri"/>
          <w:b/>
          <w:bCs w:val="0"/>
          <w:kern w:val="2"/>
          <w:sz w:val="32"/>
          <w:szCs w:val="32"/>
          <w:lang w:val="en-US" w:eastAsia="zh-CN" w:bidi="ar-SA"/>
        </w:rPr>
        <w:t>第一</w:t>
      </w:r>
      <w:bookmarkEnd w:id="143"/>
      <w:r>
        <w:rPr>
          <w:rFonts w:hint="eastAsia" w:ascii="Calibri" w:hAnsi="宋体" w:eastAsia="宋体" w:cs="Calibri"/>
          <w:b/>
          <w:bCs w:val="0"/>
          <w:kern w:val="2"/>
          <w:sz w:val="32"/>
          <w:szCs w:val="32"/>
          <w:lang w:val="en-US" w:eastAsia="zh-CN" w:bidi="ar-SA"/>
        </w:rPr>
        <w:t>章  响应函</w:t>
      </w:r>
      <w:bookmarkEnd w:id="144"/>
      <w:bookmarkEnd w:id="145"/>
      <w:bookmarkEnd w:id="146"/>
      <w:bookmarkEnd w:id="147"/>
      <w:bookmarkEnd w:id="148"/>
      <w:bookmarkEnd w:id="149"/>
    </w:p>
    <w:p w14:paraId="60599B2F">
      <w:pPr>
        <w:adjustRightInd w:val="0"/>
        <w:snapToGrid w:val="0"/>
        <w:spacing w:line="480" w:lineRule="exact"/>
        <w:jc w:val="left"/>
        <w:rPr>
          <w:rFonts w:ascii="宋体" w:cs="Times New Roman"/>
          <w:sz w:val="24"/>
          <w:szCs w:val="24"/>
        </w:rPr>
      </w:pPr>
      <w:r>
        <w:rPr>
          <w:rFonts w:hint="eastAsia" w:ascii="宋体" w:hAnsi="宋体" w:cs="宋体"/>
          <w:sz w:val="24"/>
          <w:szCs w:val="24"/>
        </w:rPr>
        <w:t>安康尚昊招标代理有限公司：</w:t>
      </w:r>
    </w:p>
    <w:p w14:paraId="431546CF">
      <w:pPr>
        <w:adjustRightInd w:val="0"/>
        <w:snapToGrid w:val="0"/>
        <w:spacing w:line="480" w:lineRule="exact"/>
        <w:ind w:firstLine="480" w:firstLineChars="200"/>
        <w:jc w:val="left"/>
        <w:rPr>
          <w:rFonts w:ascii="宋体" w:cs="Times New Roman"/>
          <w:sz w:val="24"/>
          <w:szCs w:val="24"/>
        </w:rPr>
      </w:pPr>
      <w:r>
        <w:rPr>
          <w:rFonts w:hint="eastAsia" w:ascii="宋体" w:hAnsi="宋体"/>
          <w:sz w:val="24"/>
          <w:szCs w:val="24"/>
        </w:rPr>
        <w:t>我单位收到贵公司</w:t>
      </w:r>
      <w:r>
        <w:rPr>
          <w:rFonts w:hint="eastAsia" w:ascii="宋体" w:hAnsi="宋体"/>
          <w:sz w:val="24"/>
          <w:szCs w:val="24"/>
          <w:u w:val="single"/>
        </w:rPr>
        <w:t xml:space="preserve">  （项目名称） （项目编号）     </w:t>
      </w:r>
      <w:r>
        <w:rPr>
          <w:rFonts w:hint="eastAsia" w:ascii="宋体" w:hAnsi="宋体" w:cs="宋体"/>
          <w:sz w:val="24"/>
          <w:szCs w:val="24"/>
        </w:rPr>
        <w:t>竞争性磋商文件，经详细研究，我公司决定参加本次磋商活动。为此，我方郑重承诺以下诸点，并负法律责任。</w:t>
      </w:r>
    </w:p>
    <w:p w14:paraId="5CE0D179">
      <w:pPr>
        <w:adjustRightInd w:val="0"/>
        <w:snapToGrid w:val="0"/>
        <w:spacing w:line="480" w:lineRule="exact"/>
        <w:ind w:firstLine="480" w:firstLineChars="200"/>
        <w:jc w:val="left"/>
        <w:rPr>
          <w:rFonts w:ascii="宋体" w:cs="Times New Roman"/>
          <w:sz w:val="24"/>
          <w:szCs w:val="24"/>
        </w:rPr>
      </w:pPr>
      <w:r>
        <w:rPr>
          <w:rFonts w:hint="eastAsia" w:ascii="宋体" w:hAnsi="宋体" w:cs="宋体"/>
          <w:sz w:val="24"/>
          <w:szCs w:val="24"/>
          <w:lang w:eastAsia="zh-CN"/>
        </w:rPr>
        <w:t>1.</w:t>
      </w:r>
      <w:r>
        <w:rPr>
          <w:rFonts w:hint="eastAsia" w:ascii="宋体" w:hAnsi="宋体" w:cs="宋体"/>
          <w:sz w:val="24"/>
          <w:szCs w:val="24"/>
        </w:rPr>
        <w:t>愿意按照竞争性磋商文件中的全部要求，提供合格的产品及完善的技术服务，履行合同的责任和义务。</w:t>
      </w:r>
    </w:p>
    <w:p w14:paraId="7BCD50B1">
      <w:pPr>
        <w:spacing w:line="480" w:lineRule="exact"/>
        <w:ind w:firstLine="480" w:firstLineChars="200"/>
        <w:rPr>
          <w:rFonts w:ascii="宋体" w:hAnsi="宋体" w:cs="宋体"/>
          <w:sz w:val="24"/>
          <w:szCs w:val="24"/>
        </w:rPr>
      </w:pPr>
      <w:r>
        <w:rPr>
          <w:rFonts w:hint="eastAsia" w:ascii="宋体" w:hAnsi="宋体" w:cs="宋体"/>
          <w:sz w:val="24"/>
          <w:szCs w:val="24"/>
          <w:lang w:eastAsia="zh-CN"/>
        </w:rPr>
        <w:t>2.</w:t>
      </w:r>
      <w:r>
        <w:rPr>
          <w:rFonts w:hint="eastAsia" w:ascii="宋体" w:hAnsi="宋体" w:cs="宋体"/>
          <w:sz w:val="24"/>
          <w:szCs w:val="24"/>
        </w:rPr>
        <w:t>按照竞争性磋商文件的规定，我公司的响应总报价为：</w:t>
      </w:r>
    </w:p>
    <w:p w14:paraId="69C632DB">
      <w:pPr>
        <w:spacing w:line="360" w:lineRule="auto"/>
        <w:ind w:firstLine="480" w:firstLineChars="200"/>
      </w:pPr>
      <w:r>
        <w:rPr>
          <w:rFonts w:hint="eastAsia" w:ascii="宋体" w:hAnsi="宋体" w:cs="宋体"/>
          <w:sz w:val="24"/>
          <w:szCs w:val="24"/>
        </w:rPr>
        <w:t>人民币（大写）：______________元；（小写）￥：______元；</w:t>
      </w:r>
    </w:p>
    <w:p w14:paraId="384A91ED">
      <w:pPr>
        <w:adjustRightInd w:val="0"/>
        <w:snapToGrid w:val="0"/>
        <w:spacing w:line="480" w:lineRule="exact"/>
        <w:ind w:firstLine="480" w:firstLineChars="200"/>
        <w:jc w:val="left"/>
        <w:rPr>
          <w:rFonts w:ascii="宋体" w:hAnsi="宋体" w:cs="宋体"/>
          <w:sz w:val="24"/>
          <w:szCs w:val="24"/>
        </w:rPr>
      </w:pPr>
      <w:r>
        <w:rPr>
          <w:rFonts w:hint="eastAsia" w:ascii="宋体" w:hAnsi="宋体" w:cs="宋体"/>
          <w:sz w:val="24"/>
          <w:szCs w:val="24"/>
          <w:lang w:eastAsia="zh-CN"/>
        </w:rPr>
        <w:t>3.</w:t>
      </w:r>
      <w:r>
        <w:rPr>
          <w:rFonts w:hint="eastAsia" w:ascii="宋体" w:hAnsi="宋体" w:cs="宋体"/>
          <w:sz w:val="24"/>
          <w:szCs w:val="24"/>
        </w:rPr>
        <w:t>我方提交的响应文件正本</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份，副本</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份，电子文件</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份</w:t>
      </w:r>
    </w:p>
    <w:p w14:paraId="259E2A11">
      <w:pPr>
        <w:adjustRightInd w:val="0"/>
        <w:snapToGrid w:val="0"/>
        <w:spacing w:line="480" w:lineRule="exact"/>
        <w:ind w:firstLine="480" w:firstLineChars="200"/>
        <w:jc w:val="left"/>
        <w:rPr>
          <w:rFonts w:ascii="宋体" w:cs="Times New Roman"/>
          <w:sz w:val="24"/>
          <w:szCs w:val="24"/>
        </w:rPr>
      </w:pPr>
      <w:r>
        <w:rPr>
          <w:rFonts w:hint="eastAsia" w:ascii="宋体" w:hAnsi="宋体" w:cs="宋体"/>
          <w:sz w:val="24"/>
          <w:szCs w:val="24"/>
          <w:lang w:eastAsia="zh-CN"/>
        </w:rPr>
        <w:t>4.</w:t>
      </w:r>
      <w:r>
        <w:rPr>
          <w:rFonts w:hint="eastAsia" w:ascii="宋体" w:hAnsi="宋体" w:cs="宋体"/>
          <w:sz w:val="24"/>
          <w:szCs w:val="24"/>
        </w:rPr>
        <w:t>我们已详细阅读了竞争性磋商文件，完全理解并同意放弃提出含糊不清和误解问题的权力。</w:t>
      </w:r>
    </w:p>
    <w:p w14:paraId="575EAB9D">
      <w:pPr>
        <w:adjustRightInd w:val="0"/>
        <w:snapToGrid w:val="0"/>
        <w:spacing w:line="480" w:lineRule="exact"/>
        <w:ind w:firstLine="480" w:firstLineChars="200"/>
        <w:jc w:val="left"/>
        <w:rPr>
          <w:rFonts w:ascii="宋体" w:cs="Times New Roman"/>
          <w:color w:val="FF0000"/>
          <w:sz w:val="24"/>
          <w:szCs w:val="24"/>
        </w:rPr>
      </w:pPr>
      <w:r>
        <w:rPr>
          <w:rFonts w:hint="eastAsia" w:ascii="宋体" w:hAnsi="宋体" w:cs="宋体"/>
          <w:sz w:val="24"/>
          <w:szCs w:val="24"/>
          <w:lang w:eastAsia="zh-CN"/>
        </w:rPr>
        <w:t>5.</w:t>
      </w:r>
      <w:r>
        <w:rPr>
          <w:rFonts w:hint="eastAsia" w:ascii="宋体" w:hAnsi="宋体" w:cs="宋体"/>
          <w:sz w:val="24"/>
          <w:szCs w:val="24"/>
        </w:rPr>
        <w:t>如果我方在磋商后到规定的响应有效期内撤回响应文件及承诺，我们将承担相关法律责任。</w:t>
      </w:r>
    </w:p>
    <w:p w14:paraId="01EEF959">
      <w:pPr>
        <w:adjustRightInd w:val="0"/>
        <w:snapToGrid w:val="0"/>
        <w:spacing w:line="480" w:lineRule="exact"/>
        <w:ind w:firstLine="480" w:firstLineChars="200"/>
        <w:jc w:val="left"/>
        <w:rPr>
          <w:rFonts w:ascii="宋体" w:cs="Times New Roman"/>
          <w:sz w:val="24"/>
          <w:szCs w:val="24"/>
        </w:rPr>
      </w:pPr>
      <w:r>
        <w:rPr>
          <w:rFonts w:hint="eastAsia" w:ascii="宋体" w:hAnsi="宋体" w:cs="宋体"/>
          <w:sz w:val="24"/>
          <w:szCs w:val="24"/>
          <w:lang w:eastAsia="zh-CN"/>
        </w:rPr>
        <w:t>6.</w:t>
      </w:r>
      <w:r>
        <w:rPr>
          <w:rFonts w:hint="eastAsia" w:ascii="宋体" w:hAnsi="宋体" w:cs="宋体"/>
          <w:sz w:val="24"/>
          <w:szCs w:val="24"/>
        </w:rPr>
        <w:t>同意向贵方提供贵方可能要求的、与本次磋商有关的任何证据资料。</w:t>
      </w:r>
    </w:p>
    <w:p w14:paraId="0135BB28">
      <w:pPr>
        <w:adjustRightInd w:val="0"/>
        <w:snapToGrid w:val="0"/>
        <w:spacing w:line="480" w:lineRule="exact"/>
        <w:ind w:firstLine="480" w:firstLineChars="200"/>
        <w:jc w:val="left"/>
        <w:rPr>
          <w:rFonts w:ascii="宋体" w:cs="Times New Roman"/>
          <w:sz w:val="24"/>
          <w:szCs w:val="24"/>
        </w:rPr>
      </w:pPr>
      <w:r>
        <w:rPr>
          <w:rFonts w:hint="eastAsia" w:ascii="宋体" w:hAnsi="宋体" w:cs="宋体"/>
          <w:sz w:val="24"/>
          <w:szCs w:val="24"/>
          <w:lang w:eastAsia="zh-CN"/>
        </w:rPr>
        <w:t>7.</w:t>
      </w:r>
      <w:r>
        <w:rPr>
          <w:rFonts w:hint="eastAsia" w:ascii="宋体" w:hAnsi="宋体" w:cs="宋体"/>
          <w:sz w:val="24"/>
          <w:szCs w:val="24"/>
        </w:rPr>
        <w:t>我方承诺响应有效期为磋商后______日历日内有效。</w:t>
      </w:r>
    </w:p>
    <w:p w14:paraId="1954E71A">
      <w:pPr>
        <w:adjustRightInd w:val="0"/>
        <w:snapToGrid w:val="0"/>
        <w:spacing w:line="480" w:lineRule="exact"/>
        <w:ind w:firstLine="480" w:firstLineChars="200"/>
        <w:jc w:val="left"/>
        <w:rPr>
          <w:rFonts w:ascii="宋体" w:cs="Times New Roman"/>
          <w:sz w:val="24"/>
          <w:szCs w:val="24"/>
        </w:rPr>
      </w:pPr>
      <w:r>
        <w:rPr>
          <w:rFonts w:hint="eastAsia" w:ascii="宋体" w:hAnsi="宋体" w:cs="宋体"/>
          <w:sz w:val="24"/>
          <w:szCs w:val="24"/>
          <w:lang w:eastAsia="zh-CN"/>
        </w:rPr>
        <w:t>8.</w:t>
      </w:r>
      <w:r>
        <w:rPr>
          <w:rFonts w:hint="eastAsia" w:ascii="宋体" w:hAnsi="宋体" w:cs="宋体"/>
          <w:sz w:val="24"/>
          <w:szCs w:val="24"/>
        </w:rPr>
        <w:t>所有关于本次磋商的函电，请按下列地址联系：</w:t>
      </w:r>
    </w:p>
    <w:p w14:paraId="68FB957C">
      <w:pPr>
        <w:adjustRightInd w:val="0"/>
        <w:snapToGrid w:val="0"/>
        <w:spacing w:line="480" w:lineRule="exact"/>
        <w:ind w:firstLine="480" w:firstLineChars="200"/>
        <w:jc w:val="left"/>
        <w:rPr>
          <w:rFonts w:hint="eastAsia" w:ascii="宋体" w:hAnsi="宋体" w:cs="宋体"/>
          <w:sz w:val="24"/>
          <w:szCs w:val="24"/>
        </w:rPr>
      </w:pPr>
    </w:p>
    <w:p w14:paraId="00DB3B7E">
      <w:pPr>
        <w:adjustRightInd w:val="0"/>
        <w:snapToGrid w:val="0"/>
        <w:spacing w:line="480" w:lineRule="exact"/>
        <w:ind w:firstLine="480" w:firstLineChars="200"/>
        <w:jc w:val="left"/>
        <w:rPr>
          <w:rFonts w:hint="eastAsia" w:ascii="宋体" w:hAnsi="宋体" w:cs="宋体"/>
          <w:sz w:val="24"/>
          <w:szCs w:val="24"/>
        </w:rPr>
      </w:pPr>
    </w:p>
    <w:p w14:paraId="14BBC3BD">
      <w:pPr>
        <w:adjustRightInd w:val="0"/>
        <w:snapToGrid w:val="0"/>
        <w:spacing w:line="480" w:lineRule="exact"/>
        <w:ind w:firstLine="480" w:firstLineChars="200"/>
        <w:jc w:val="left"/>
        <w:rPr>
          <w:rFonts w:ascii="宋体" w:cs="Times New Roman"/>
          <w:sz w:val="24"/>
          <w:szCs w:val="24"/>
          <w:u w:val="single"/>
        </w:rPr>
      </w:pPr>
      <w:r>
        <w:rPr>
          <w:rFonts w:hint="eastAsia" w:ascii="宋体" w:hAnsi="宋体" w:cs="宋体"/>
          <w:sz w:val="24"/>
          <w:szCs w:val="24"/>
        </w:rPr>
        <w:t>供应商（单位名称及公章）：_____________________</w:t>
      </w:r>
    </w:p>
    <w:p w14:paraId="7C3055DE">
      <w:pPr>
        <w:adjustRightInd w:val="0"/>
        <w:snapToGrid w:val="0"/>
        <w:spacing w:line="480" w:lineRule="exact"/>
        <w:ind w:firstLine="480" w:firstLineChars="200"/>
        <w:rPr>
          <w:rFonts w:ascii="宋体" w:cs="Times New Roman"/>
          <w:sz w:val="24"/>
          <w:szCs w:val="24"/>
        </w:rPr>
      </w:pPr>
      <w:r>
        <w:rPr>
          <w:rFonts w:hint="eastAsia" w:ascii="宋体" w:hAnsi="宋体" w:cs="宋体"/>
          <w:sz w:val="24"/>
          <w:szCs w:val="24"/>
        </w:rPr>
        <w:t>法定代表人或被授权人（</w:t>
      </w:r>
      <w:r>
        <w:rPr>
          <w:rFonts w:hint="eastAsia" w:ascii="宋体" w:hAnsi="宋体" w:cs="宋体"/>
          <w:sz w:val="24"/>
          <w:szCs w:val="24"/>
          <w:lang w:val="zh-CN"/>
        </w:rPr>
        <w:t>签字</w:t>
      </w:r>
      <w:r>
        <w:rPr>
          <w:rFonts w:hint="eastAsia" w:ascii="宋体" w:hAnsi="宋体" w:cs="宋体"/>
          <w:sz w:val="24"/>
          <w:szCs w:val="24"/>
        </w:rPr>
        <w:t>或盖章）：_____________________</w:t>
      </w:r>
    </w:p>
    <w:p w14:paraId="0A0F18C9">
      <w:pPr>
        <w:adjustRightInd w:val="0"/>
        <w:snapToGrid w:val="0"/>
        <w:spacing w:line="480" w:lineRule="exact"/>
        <w:ind w:firstLine="480" w:firstLineChars="200"/>
        <w:jc w:val="left"/>
        <w:rPr>
          <w:rFonts w:ascii="宋体" w:cs="Times New Roman"/>
          <w:sz w:val="24"/>
          <w:szCs w:val="24"/>
        </w:rPr>
      </w:pPr>
      <w:r>
        <w:rPr>
          <w:rFonts w:hint="eastAsia" w:ascii="宋体" w:hAnsi="宋体" w:cs="宋体"/>
          <w:sz w:val="24"/>
          <w:szCs w:val="24"/>
        </w:rPr>
        <w:t>地</w:t>
      </w:r>
      <w:r>
        <w:rPr>
          <w:rFonts w:ascii="宋体" w:hAnsi="宋体" w:cs="宋体"/>
          <w:sz w:val="24"/>
          <w:szCs w:val="24"/>
        </w:rPr>
        <w:t xml:space="preserve">    </w:t>
      </w:r>
      <w:r>
        <w:rPr>
          <w:rFonts w:hint="eastAsia" w:ascii="宋体" w:hAnsi="宋体" w:cs="宋体"/>
          <w:sz w:val="24"/>
          <w:szCs w:val="24"/>
        </w:rPr>
        <w:t>址：___________________________________</w:t>
      </w:r>
    </w:p>
    <w:p w14:paraId="0D6CC115">
      <w:pPr>
        <w:adjustRightInd w:val="0"/>
        <w:snapToGrid w:val="0"/>
        <w:spacing w:line="480" w:lineRule="exact"/>
        <w:ind w:firstLine="480" w:firstLineChars="200"/>
        <w:jc w:val="left"/>
        <w:rPr>
          <w:rFonts w:ascii="宋体" w:cs="Times New Roman"/>
          <w:sz w:val="24"/>
          <w:szCs w:val="24"/>
          <w:u w:val="single"/>
        </w:rPr>
      </w:pPr>
      <w:r>
        <w:rPr>
          <w:rFonts w:hint="eastAsia" w:ascii="宋体" w:hAnsi="宋体" w:cs="宋体"/>
          <w:sz w:val="24"/>
          <w:szCs w:val="24"/>
        </w:rPr>
        <w:t>开户银行：___________________________________</w:t>
      </w:r>
    </w:p>
    <w:p w14:paraId="74F7A63A">
      <w:pPr>
        <w:adjustRightInd w:val="0"/>
        <w:snapToGrid w:val="0"/>
        <w:spacing w:line="480" w:lineRule="exact"/>
        <w:ind w:firstLine="480" w:firstLineChars="200"/>
        <w:jc w:val="left"/>
        <w:rPr>
          <w:rFonts w:ascii="宋体" w:cs="Times New Roman"/>
          <w:sz w:val="24"/>
          <w:szCs w:val="24"/>
          <w:u w:val="single"/>
        </w:rPr>
      </w:pPr>
      <w:r>
        <w:rPr>
          <w:rFonts w:hint="eastAsia" w:ascii="宋体" w:hAnsi="宋体" w:cs="宋体"/>
          <w:sz w:val="24"/>
          <w:szCs w:val="24"/>
        </w:rPr>
        <w:t>帐</w:t>
      </w:r>
      <w:r>
        <w:rPr>
          <w:rFonts w:ascii="宋体" w:hAnsi="宋体" w:cs="宋体"/>
          <w:sz w:val="24"/>
          <w:szCs w:val="24"/>
        </w:rPr>
        <w:t xml:space="preserve">    </w:t>
      </w:r>
      <w:r>
        <w:rPr>
          <w:rFonts w:hint="eastAsia" w:ascii="宋体" w:hAnsi="宋体" w:cs="宋体"/>
          <w:sz w:val="24"/>
          <w:szCs w:val="24"/>
        </w:rPr>
        <w:t>号：___________________________________</w:t>
      </w:r>
    </w:p>
    <w:p w14:paraId="18D11887">
      <w:pPr>
        <w:adjustRightInd w:val="0"/>
        <w:snapToGrid w:val="0"/>
        <w:spacing w:line="480" w:lineRule="exact"/>
        <w:ind w:firstLine="480" w:firstLineChars="200"/>
        <w:jc w:val="left"/>
        <w:rPr>
          <w:rFonts w:ascii="宋体" w:cs="Times New Roman"/>
          <w:sz w:val="24"/>
          <w:szCs w:val="24"/>
          <w:u w:val="single"/>
        </w:rPr>
      </w:pPr>
      <w:r>
        <w:rPr>
          <w:rFonts w:hint="eastAsia" w:ascii="宋体" w:hAnsi="宋体" w:cs="宋体"/>
          <w:sz w:val="24"/>
          <w:szCs w:val="24"/>
        </w:rPr>
        <w:t>电</w:t>
      </w:r>
      <w:r>
        <w:rPr>
          <w:rFonts w:ascii="宋体" w:hAnsi="宋体" w:cs="宋体"/>
          <w:sz w:val="24"/>
          <w:szCs w:val="24"/>
        </w:rPr>
        <w:t xml:space="preserve">    </w:t>
      </w:r>
      <w:r>
        <w:rPr>
          <w:rFonts w:hint="eastAsia" w:ascii="宋体" w:hAnsi="宋体" w:cs="宋体"/>
          <w:sz w:val="24"/>
          <w:szCs w:val="24"/>
        </w:rPr>
        <w:t>话：___________________________________</w:t>
      </w:r>
    </w:p>
    <w:p w14:paraId="272B070B">
      <w:pPr>
        <w:adjustRightInd w:val="0"/>
        <w:snapToGrid w:val="0"/>
        <w:spacing w:line="480" w:lineRule="exact"/>
        <w:ind w:firstLine="480" w:firstLineChars="200"/>
        <w:jc w:val="left"/>
        <w:rPr>
          <w:rFonts w:ascii="宋体" w:cs="Times New Roman"/>
          <w:sz w:val="24"/>
          <w:szCs w:val="24"/>
          <w:u w:val="single"/>
        </w:rPr>
      </w:pPr>
      <w:r>
        <w:rPr>
          <w:rFonts w:hint="eastAsia" w:ascii="宋体" w:hAnsi="宋体" w:cs="宋体"/>
          <w:sz w:val="24"/>
          <w:szCs w:val="24"/>
        </w:rPr>
        <w:t>邮</w:t>
      </w:r>
      <w:r>
        <w:rPr>
          <w:rFonts w:ascii="宋体" w:hAnsi="宋体" w:cs="宋体"/>
          <w:sz w:val="24"/>
          <w:szCs w:val="24"/>
        </w:rPr>
        <w:t xml:space="preserve">    </w:t>
      </w:r>
      <w:r>
        <w:rPr>
          <w:rFonts w:hint="eastAsia" w:ascii="宋体" w:hAnsi="宋体" w:cs="宋体"/>
          <w:sz w:val="24"/>
          <w:szCs w:val="24"/>
        </w:rPr>
        <w:t>编：___________________________________</w:t>
      </w:r>
    </w:p>
    <w:p w14:paraId="59E385C4">
      <w:pPr>
        <w:adjustRightInd w:val="0"/>
        <w:snapToGrid w:val="0"/>
        <w:spacing w:line="480" w:lineRule="exact"/>
        <w:ind w:firstLine="480" w:firstLineChars="200"/>
        <w:rPr>
          <w:rFonts w:ascii="宋体" w:cs="Times New Roman"/>
          <w:sz w:val="24"/>
          <w:szCs w:val="24"/>
        </w:rPr>
        <w:sectPr>
          <w:headerReference r:id="rId14" w:type="default"/>
          <w:pgSz w:w="11906" w:h="16838"/>
          <w:pgMar w:top="1417" w:right="1417" w:bottom="1417" w:left="1417" w:header="1134" w:footer="992" w:gutter="0"/>
          <w:pgNumType w:fmt="decimal"/>
          <w:cols w:space="0" w:num="1"/>
          <w:titlePg/>
          <w:docGrid w:type="lines" w:linePitch="326" w:charSpace="0"/>
        </w:sectPr>
      </w:pPr>
      <w:r>
        <w:rPr>
          <w:rFonts w:hint="eastAsia" w:ascii="宋体" w:hAnsi="宋体" w:cs="宋体"/>
          <w:sz w:val="24"/>
          <w:szCs w:val="24"/>
        </w:rPr>
        <w:t>日</w:t>
      </w:r>
      <w:r>
        <w:rPr>
          <w:rFonts w:ascii="宋体" w:hAnsi="宋体" w:cs="宋体"/>
          <w:sz w:val="24"/>
          <w:szCs w:val="24"/>
        </w:rPr>
        <w:t xml:space="preserve">    </w:t>
      </w:r>
      <w:r>
        <w:rPr>
          <w:rFonts w:hint="eastAsia" w:ascii="宋体" w:hAnsi="宋体" w:cs="宋体"/>
          <w:sz w:val="24"/>
          <w:szCs w:val="24"/>
        </w:rPr>
        <w:t>期：_______年_______月_______日</w:t>
      </w:r>
      <w:bookmarkStart w:id="150" w:name="_Toc28494"/>
    </w:p>
    <w:bookmarkEnd w:id="150"/>
    <w:p w14:paraId="4E2902C5">
      <w:pPr>
        <w:autoSpaceDE w:val="0"/>
        <w:autoSpaceDN w:val="0"/>
        <w:adjustRightInd w:val="0"/>
        <w:snapToGrid w:val="0"/>
        <w:spacing w:line="360" w:lineRule="auto"/>
        <w:jc w:val="center"/>
        <w:rPr>
          <w:b/>
          <w:sz w:val="24"/>
        </w:rPr>
      </w:pPr>
      <w:bookmarkStart w:id="151" w:name="_Toc11309"/>
      <w:r>
        <w:rPr>
          <w:rFonts w:hint="eastAsia" w:hAnsi="宋体"/>
          <w:b/>
          <w:sz w:val="32"/>
          <w:szCs w:val="32"/>
        </w:rPr>
        <w:t>第二章 响应报价表</w:t>
      </w:r>
    </w:p>
    <w:p w14:paraId="4326C8EE">
      <w:pPr>
        <w:autoSpaceDE w:val="0"/>
        <w:autoSpaceDN w:val="0"/>
        <w:adjustRightInd w:val="0"/>
        <w:snapToGrid w:val="0"/>
        <w:spacing w:line="360" w:lineRule="auto"/>
        <w:rPr>
          <w:rFonts w:ascii="宋体" w:hAnsi="宋体" w:cs="宋体"/>
          <w:b/>
          <w:sz w:val="24"/>
          <w:szCs w:val="24"/>
        </w:rPr>
      </w:pPr>
      <w:r>
        <w:rPr>
          <w:rFonts w:hint="eastAsia" w:ascii="宋体" w:hAnsi="宋体" w:cs="宋体"/>
          <w:b/>
          <w:sz w:val="24"/>
          <w:szCs w:val="24"/>
        </w:rPr>
        <w:t xml:space="preserve"> </w:t>
      </w:r>
    </w:p>
    <w:p w14:paraId="1E1C2F58">
      <w:pPr>
        <w:adjustRightInd w:val="0"/>
        <w:snapToGrid w:val="0"/>
        <w:spacing w:line="360" w:lineRule="auto"/>
        <w:ind w:firstLine="480" w:firstLineChars="200"/>
        <w:jc w:val="left"/>
        <w:rPr>
          <w:rFonts w:ascii="宋体" w:hAnsi="宋体" w:cs="宋体"/>
          <w:sz w:val="24"/>
          <w:szCs w:val="24"/>
        </w:rPr>
      </w:pPr>
      <w:r>
        <w:rPr>
          <w:rFonts w:hint="eastAsia" w:ascii="宋体" w:hAnsi="宋体" w:cs="宋体"/>
          <w:sz w:val="24"/>
          <w:szCs w:val="24"/>
        </w:rPr>
        <w:t xml:space="preserve">供应商名称：                                        </w:t>
      </w:r>
    </w:p>
    <w:p w14:paraId="0D5A578B">
      <w:pPr>
        <w:adjustRightInd w:val="0"/>
        <w:snapToGrid w:val="0"/>
        <w:spacing w:line="360" w:lineRule="auto"/>
        <w:ind w:firstLine="480" w:firstLineChars="200"/>
        <w:jc w:val="left"/>
        <w:rPr>
          <w:rFonts w:hint="default" w:ascii="宋体" w:cs="Times New Roman" w:eastAsiaTheme="minorEastAsia"/>
          <w:sz w:val="24"/>
          <w:szCs w:val="24"/>
          <w:lang w:val="en-US" w:eastAsia="zh-CN"/>
        </w:rPr>
      </w:pPr>
      <w:r>
        <w:rPr>
          <w:rFonts w:hint="eastAsia" w:ascii="宋体" w:hAnsi="宋体" w:cs="宋体"/>
          <w:sz w:val="24"/>
          <w:szCs w:val="24"/>
        </w:rPr>
        <w:t xml:space="preserve">项目名称：  </w:t>
      </w:r>
      <w:r>
        <w:rPr>
          <w:rFonts w:hint="eastAsia" w:cs="Times New Roman" w:asciiTheme="minorEastAsia" w:hAnsiTheme="minorEastAsia" w:eastAsiaTheme="minorEastAsia"/>
          <w:sz w:val="28"/>
          <w:szCs w:val="28"/>
        </w:rPr>
        <w:t xml:space="preserve">                            </w:t>
      </w:r>
      <w:r>
        <w:rPr>
          <w:rFonts w:hint="eastAsia" w:cs="Times New Roman" w:asciiTheme="minorEastAsia" w:hAnsiTheme="minorEastAsia" w:eastAsiaTheme="minorEastAsia"/>
          <w:sz w:val="28"/>
          <w:szCs w:val="28"/>
          <w:lang w:val="en-US" w:eastAsia="zh-CN"/>
        </w:rPr>
        <w:t xml:space="preserve">       </w:t>
      </w:r>
    </w:p>
    <w:tbl>
      <w:tblPr>
        <w:tblStyle w:val="37"/>
        <w:tblW w:w="9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5"/>
        <w:gridCol w:w="2450"/>
        <w:gridCol w:w="2156"/>
        <w:gridCol w:w="2387"/>
      </w:tblGrid>
      <w:tr w14:paraId="30D5D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3" w:hRule="atLeast"/>
          <w:jc w:val="center"/>
        </w:trPr>
        <w:tc>
          <w:tcPr>
            <w:tcW w:w="2845" w:type="dxa"/>
            <w:tcBorders>
              <w:tl2br w:val="single" w:color="auto" w:sz="4" w:space="0"/>
            </w:tcBorders>
          </w:tcPr>
          <w:p w14:paraId="5874AD31">
            <w:pPr>
              <w:keepNext w:val="0"/>
              <w:keepLines w:val="0"/>
              <w:suppressLineNumbers w:val="0"/>
              <w:tabs>
                <w:tab w:val="left" w:pos="1091"/>
              </w:tabs>
              <w:kinsoku w:val="0"/>
              <w:spacing w:before="0" w:beforeAutospacing="0" w:after="0" w:afterAutospacing="0" w:line="500" w:lineRule="exact"/>
              <w:ind w:left="0" w:right="0" w:firstLine="1200" w:firstLineChars="500"/>
              <w:rPr>
                <w:rFonts w:hint="default" w:ascii="宋体" w:hAnsi="宋体" w:cs="Times New Roman"/>
                <w:sz w:val="24"/>
                <w:szCs w:val="24"/>
              </w:rPr>
            </w:pPr>
            <w:r>
              <w:rPr>
                <w:rFonts w:hint="eastAsia" w:ascii="宋体" w:hAnsi="宋体" w:cs="Times New Roman"/>
                <w:sz w:val="24"/>
                <w:szCs w:val="24"/>
                <w:lang w:eastAsia="zh-CN"/>
              </w:rPr>
              <w:tab/>
            </w:r>
            <w:r>
              <w:rPr>
                <w:rFonts w:hint="eastAsia" w:ascii="宋体" w:hAnsi="宋体" w:cs="Times New Roman"/>
                <w:sz w:val="24"/>
                <w:szCs w:val="24"/>
                <w:lang w:val="en-US" w:eastAsia="zh-CN"/>
              </w:rPr>
              <w:t xml:space="preserve">   </w:t>
            </w:r>
            <w:r>
              <w:rPr>
                <w:rFonts w:hint="eastAsia" w:ascii="宋体" w:hAnsi="宋体" w:cs="Times New Roman"/>
                <w:sz w:val="24"/>
                <w:szCs w:val="24"/>
              </w:rPr>
              <w:t>报价内容</w:t>
            </w:r>
          </w:p>
          <w:p w14:paraId="4D37C508">
            <w:pPr>
              <w:keepNext w:val="0"/>
              <w:keepLines w:val="0"/>
              <w:suppressLineNumbers w:val="0"/>
              <w:kinsoku w:val="0"/>
              <w:spacing w:before="0" w:beforeAutospacing="0" w:after="0" w:afterAutospacing="0" w:line="500" w:lineRule="exact"/>
              <w:ind w:left="0" w:right="0"/>
              <w:rPr>
                <w:rFonts w:hint="default" w:ascii="宋体" w:hAnsi="宋体" w:cs="Times New Roman"/>
                <w:sz w:val="24"/>
                <w:szCs w:val="24"/>
              </w:rPr>
            </w:pPr>
          </w:p>
          <w:p w14:paraId="609DAE80">
            <w:pPr>
              <w:keepNext w:val="0"/>
              <w:keepLines w:val="0"/>
              <w:suppressLineNumbers w:val="0"/>
              <w:kinsoku w:val="0"/>
              <w:spacing w:before="0" w:beforeAutospacing="0" w:after="0" w:afterAutospacing="0" w:line="500" w:lineRule="exact"/>
              <w:ind w:left="0" w:right="0"/>
              <w:rPr>
                <w:rFonts w:hint="default" w:ascii="宋体" w:hAnsi="宋体" w:cs="Times New Roman"/>
                <w:sz w:val="24"/>
                <w:szCs w:val="24"/>
              </w:rPr>
            </w:pPr>
          </w:p>
          <w:p w14:paraId="698573C2">
            <w:pPr>
              <w:keepNext w:val="0"/>
              <w:keepLines w:val="0"/>
              <w:suppressLineNumbers w:val="0"/>
              <w:kinsoku w:val="0"/>
              <w:spacing w:before="0" w:beforeAutospacing="0" w:after="0" w:afterAutospacing="0" w:line="500" w:lineRule="exact"/>
              <w:ind w:left="0" w:right="0"/>
              <w:rPr>
                <w:rFonts w:hint="default" w:ascii="宋体" w:hAnsi="宋体" w:cs="Times New Roman"/>
                <w:sz w:val="24"/>
                <w:szCs w:val="24"/>
              </w:rPr>
            </w:pPr>
          </w:p>
          <w:p w14:paraId="2E458932">
            <w:pPr>
              <w:keepNext w:val="0"/>
              <w:keepLines w:val="0"/>
              <w:suppressLineNumbers w:val="0"/>
              <w:kinsoku w:val="0"/>
              <w:spacing w:before="0" w:beforeAutospacing="0" w:after="0" w:afterAutospacing="0" w:line="500" w:lineRule="exact"/>
              <w:ind w:left="0" w:right="0"/>
              <w:rPr>
                <w:rFonts w:hint="default" w:ascii="宋体" w:hAnsi="宋体" w:cs="Times New Roman"/>
                <w:sz w:val="24"/>
                <w:szCs w:val="24"/>
              </w:rPr>
            </w:pPr>
            <w:r>
              <w:rPr>
                <w:rFonts w:hint="eastAsia" w:ascii="宋体" w:hAnsi="宋体" w:cs="Times New Roman"/>
                <w:sz w:val="24"/>
                <w:szCs w:val="24"/>
              </w:rPr>
              <w:t>投标内容</w:t>
            </w:r>
          </w:p>
        </w:tc>
        <w:tc>
          <w:tcPr>
            <w:tcW w:w="2450" w:type="dxa"/>
            <w:vAlign w:val="center"/>
          </w:tcPr>
          <w:p w14:paraId="594C2CA6">
            <w:pPr>
              <w:keepNext w:val="0"/>
              <w:keepLines w:val="0"/>
              <w:suppressLineNumbers w:val="0"/>
              <w:kinsoku w:val="0"/>
              <w:spacing w:before="0" w:beforeAutospacing="0" w:after="0" w:afterAutospacing="0" w:line="500" w:lineRule="exact"/>
              <w:ind w:left="0" w:right="0"/>
              <w:jc w:val="center"/>
              <w:rPr>
                <w:rFonts w:hint="eastAsia" w:ascii="宋体" w:hAnsi="宋体" w:cs="Times New Roman"/>
                <w:color w:val="000000" w:themeColor="text1"/>
                <w:sz w:val="24"/>
                <w:szCs w:val="24"/>
                <w:lang w:eastAsia="zh-CN"/>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投标</w:t>
            </w:r>
            <w:r>
              <w:rPr>
                <w:rFonts w:hint="eastAsia" w:ascii="宋体" w:hAnsi="宋体" w:cs="Times New Roman"/>
                <w:color w:val="000000" w:themeColor="text1"/>
                <w:sz w:val="24"/>
                <w:szCs w:val="24"/>
                <w:lang w:val="en-US" w:eastAsia="zh-CN"/>
                <w14:textFill>
                  <w14:solidFill>
                    <w14:schemeClr w14:val="tx1"/>
                  </w14:solidFill>
                </w14:textFill>
              </w:rPr>
              <w:t>总报价</w:t>
            </w:r>
          </w:p>
          <w:p w14:paraId="19803C7A">
            <w:pPr>
              <w:keepNext w:val="0"/>
              <w:keepLines w:val="0"/>
              <w:suppressLineNumbers w:val="0"/>
              <w:kinsoku w:val="0"/>
              <w:spacing w:before="0" w:beforeAutospacing="0" w:after="0" w:afterAutospacing="0" w:line="500" w:lineRule="exact"/>
              <w:ind w:left="0" w:right="0"/>
              <w:jc w:val="center"/>
              <w:rPr>
                <w:rFonts w:hint="default"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cs="Times New Roman"/>
                <w:color w:val="000000" w:themeColor="text1"/>
                <w:sz w:val="24"/>
                <w:szCs w:val="24"/>
                <w:lang w:eastAsia="zh-CN"/>
                <w14:textFill>
                  <w14:solidFill>
                    <w14:schemeClr w14:val="tx1"/>
                  </w14:solidFill>
                </w14:textFill>
              </w:rPr>
              <w:t>（</w:t>
            </w:r>
            <w:r>
              <w:rPr>
                <w:rFonts w:hint="eastAsia" w:ascii="宋体" w:hAnsi="宋体" w:eastAsia="宋体" w:cs="宋体"/>
                <w:sz w:val="24"/>
                <w:szCs w:val="24"/>
                <w:lang w:val="en-US" w:eastAsia="zh-CN"/>
              </w:rPr>
              <w:t>元</w:t>
            </w:r>
            <w:r>
              <w:rPr>
                <w:rFonts w:hint="eastAsia" w:ascii="宋体" w:hAnsi="宋体" w:cs="Times New Roman"/>
                <w:color w:val="000000" w:themeColor="text1"/>
                <w:sz w:val="24"/>
                <w:szCs w:val="24"/>
                <w:lang w:eastAsia="zh-CN"/>
                <w14:textFill>
                  <w14:solidFill>
                    <w14:schemeClr w14:val="tx1"/>
                  </w14:solidFill>
                </w14:textFill>
              </w:rPr>
              <w:t>）</w:t>
            </w:r>
          </w:p>
        </w:tc>
        <w:tc>
          <w:tcPr>
            <w:tcW w:w="2156" w:type="dxa"/>
            <w:vAlign w:val="center"/>
          </w:tcPr>
          <w:p w14:paraId="4EABD794">
            <w:pPr>
              <w:keepNext w:val="0"/>
              <w:keepLines w:val="0"/>
              <w:suppressLineNumbers w:val="0"/>
              <w:kinsoku w:val="0"/>
              <w:spacing w:before="0" w:beforeAutospacing="0" w:after="0" w:afterAutospacing="0" w:line="500" w:lineRule="exact"/>
              <w:ind w:left="0" w:right="0" w:firstLine="141" w:firstLineChars="59"/>
              <w:jc w:val="center"/>
              <w:rPr>
                <w:rFonts w:hint="eastAsia" w:ascii="宋体" w:hAnsi="宋体" w:cs="Times New Roman"/>
                <w:color w:val="000000" w:themeColor="text1"/>
                <w:sz w:val="24"/>
                <w:szCs w:val="24"/>
                <w:lang w:val="en-US" w:eastAsia="zh-CN"/>
                <w14:textFill>
                  <w14:solidFill>
                    <w14:schemeClr w14:val="tx1"/>
                  </w14:solidFill>
                </w14:textFill>
              </w:rPr>
            </w:pPr>
            <w:r>
              <w:rPr>
                <w:rFonts w:hint="eastAsia" w:ascii="宋体" w:hAnsi="宋体" w:cs="Times New Roman"/>
                <w:color w:val="000000" w:themeColor="text1"/>
                <w:sz w:val="24"/>
                <w:szCs w:val="24"/>
                <w:lang w:val="en-US" w:eastAsia="zh-CN"/>
                <w14:textFill>
                  <w14:solidFill>
                    <w14:schemeClr w14:val="tx1"/>
                  </w14:solidFill>
                </w14:textFill>
              </w:rPr>
              <w:t>合同履行期</w:t>
            </w:r>
          </w:p>
          <w:p w14:paraId="4C29A8DE">
            <w:pPr>
              <w:keepNext w:val="0"/>
              <w:keepLines w:val="0"/>
              <w:suppressLineNumbers w:val="0"/>
              <w:kinsoku w:val="0"/>
              <w:spacing w:before="0" w:beforeAutospacing="0" w:after="0" w:afterAutospacing="0" w:line="500" w:lineRule="exact"/>
              <w:ind w:left="0" w:right="0" w:firstLine="141" w:firstLineChars="59"/>
              <w:jc w:val="both"/>
              <w:rPr>
                <w:rFonts w:hint="default" w:ascii="宋体" w:hAnsi="宋体" w:eastAsia="宋体" w:cs="Times New Roman"/>
                <w:color w:val="000000" w:themeColor="text1"/>
                <w:sz w:val="24"/>
                <w:szCs w:val="24"/>
                <w:lang w:val="en-US" w:eastAsia="zh-CN"/>
                <w14:textFill>
                  <w14:solidFill>
                    <w14:schemeClr w14:val="tx1"/>
                  </w14:solidFill>
                </w14:textFill>
              </w:rPr>
            </w:pPr>
          </w:p>
        </w:tc>
        <w:tc>
          <w:tcPr>
            <w:tcW w:w="2387" w:type="dxa"/>
            <w:vAlign w:val="center"/>
          </w:tcPr>
          <w:p w14:paraId="47716177">
            <w:pPr>
              <w:keepNext w:val="0"/>
              <w:keepLines w:val="0"/>
              <w:suppressLineNumbers w:val="0"/>
              <w:kinsoku w:val="0"/>
              <w:spacing w:before="0" w:beforeAutospacing="0" w:after="0" w:afterAutospacing="0" w:line="500" w:lineRule="exact"/>
              <w:ind w:left="0" w:right="0"/>
              <w:jc w:val="center"/>
              <w:rPr>
                <w:rFonts w:hint="eastAsia" w:ascii="宋体" w:hAnsi="宋体" w:cs="Times New Roman"/>
                <w:sz w:val="24"/>
                <w:szCs w:val="24"/>
              </w:rPr>
            </w:pPr>
            <w:r>
              <w:rPr>
                <w:rFonts w:hint="eastAsia" w:ascii="宋体" w:hAnsi="宋体" w:cs="Times New Roman"/>
                <w:sz w:val="24"/>
                <w:szCs w:val="24"/>
              </w:rPr>
              <w:t>备</w:t>
            </w:r>
            <w:r>
              <w:rPr>
                <w:rFonts w:hint="eastAsia" w:ascii="宋体" w:hAnsi="宋体" w:cs="Times New Roman"/>
                <w:sz w:val="24"/>
                <w:szCs w:val="24"/>
                <w:lang w:val="en-US" w:eastAsia="zh-CN"/>
              </w:rPr>
              <w:t xml:space="preserve"> </w:t>
            </w:r>
            <w:r>
              <w:rPr>
                <w:rFonts w:hint="eastAsia" w:ascii="宋体" w:hAnsi="宋体" w:cs="Times New Roman"/>
                <w:sz w:val="24"/>
                <w:szCs w:val="24"/>
              </w:rPr>
              <w:t>注</w:t>
            </w:r>
          </w:p>
        </w:tc>
      </w:tr>
      <w:tr w14:paraId="03450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8" w:hRule="atLeast"/>
          <w:jc w:val="center"/>
        </w:trPr>
        <w:tc>
          <w:tcPr>
            <w:tcW w:w="2845" w:type="dxa"/>
            <w:vAlign w:val="center"/>
          </w:tcPr>
          <w:p w14:paraId="777CC0DD">
            <w:pPr>
              <w:keepNext w:val="0"/>
              <w:keepLines w:val="0"/>
              <w:suppressLineNumbers w:val="0"/>
              <w:kinsoku w:val="0"/>
              <w:spacing w:before="0" w:beforeAutospacing="0" w:after="0" w:afterAutospacing="0" w:line="500" w:lineRule="exact"/>
              <w:ind w:left="0" w:right="0"/>
              <w:jc w:val="center"/>
              <w:rPr>
                <w:rFonts w:hint="default" w:ascii="宋体" w:hAnsi="宋体" w:cs="Times New Roman"/>
                <w:sz w:val="24"/>
                <w:szCs w:val="24"/>
              </w:rPr>
            </w:pPr>
          </w:p>
        </w:tc>
        <w:tc>
          <w:tcPr>
            <w:tcW w:w="2450" w:type="dxa"/>
            <w:vAlign w:val="center"/>
          </w:tcPr>
          <w:p w14:paraId="5C3940D4">
            <w:pPr>
              <w:keepNext w:val="0"/>
              <w:keepLines w:val="0"/>
              <w:suppressLineNumbers w:val="0"/>
              <w:kinsoku w:val="0"/>
              <w:spacing w:before="0" w:beforeAutospacing="0" w:after="0" w:afterAutospacing="0" w:line="500" w:lineRule="exact"/>
              <w:ind w:left="0" w:right="0"/>
              <w:rPr>
                <w:rFonts w:hint="default" w:ascii="宋体" w:hAnsi="宋体" w:cs="Times New Roman"/>
                <w:sz w:val="24"/>
                <w:szCs w:val="24"/>
              </w:rPr>
            </w:pPr>
          </w:p>
        </w:tc>
        <w:tc>
          <w:tcPr>
            <w:tcW w:w="2156" w:type="dxa"/>
            <w:vAlign w:val="center"/>
          </w:tcPr>
          <w:p w14:paraId="1492A259">
            <w:pPr>
              <w:keepNext w:val="0"/>
              <w:keepLines w:val="0"/>
              <w:suppressLineNumbers w:val="0"/>
              <w:kinsoku w:val="0"/>
              <w:spacing w:before="0" w:beforeAutospacing="0" w:after="0" w:afterAutospacing="0" w:line="500" w:lineRule="exact"/>
              <w:ind w:left="0" w:right="0"/>
              <w:jc w:val="center"/>
              <w:rPr>
                <w:rFonts w:hint="default" w:ascii="宋体" w:hAnsi="宋体" w:cs="Times New Roman"/>
                <w:sz w:val="24"/>
                <w:szCs w:val="24"/>
              </w:rPr>
            </w:pPr>
          </w:p>
        </w:tc>
        <w:tc>
          <w:tcPr>
            <w:tcW w:w="2387" w:type="dxa"/>
            <w:vAlign w:val="center"/>
          </w:tcPr>
          <w:p w14:paraId="314A0A76">
            <w:pPr>
              <w:keepNext w:val="0"/>
              <w:keepLines w:val="0"/>
              <w:suppressLineNumbers w:val="0"/>
              <w:kinsoku w:val="0"/>
              <w:spacing w:before="0" w:beforeAutospacing="0" w:after="0" w:afterAutospacing="0" w:line="500" w:lineRule="exact"/>
              <w:ind w:left="0" w:right="0"/>
              <w:jc w:val="center"/>
              <w:rPr>
                <w:rFonts w:hint="default" w:ascii="宋体" w:hAnsi="宋体" w:cs="Times New Roman"/>
                <w:sz w:val="24"/>
                <w:szCs w:val="24"/>
              </w:rPr>
            </w:pPr>
          </w:p>
        </w:tc>
      </w:tr>
      <w:tr w14:paraId="7A78B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9838" w:type="dxa"/>
            <w:gridSpan w:val="4"/>
            <w:vAlign w:val="center"/>
          </w:tcPr>
          <w:p w14:paraId="642695ED">
            <w:pPr>
              <w:keepNext w:val="0"/>
              <w:keepLines w:val="0"/>
              <w:suppressLineNumbers w:val="0"/>
              <w:kinsoku w:val="0"/>
              <w:spacing w:before="0" w:beforeAutospacing="0" w:after="0" w:afterAutospacing="0" w:line="500" w:lineRule="exact"/>
              <w:ind w:left="0" w:right="0"/>
              <w:rPr>
                <w:rFonts w:hint="default" w:ascii="宋体" w:hAnsi="宋体" w:cs="Times New Roman"/>
                <w:sz w:val="24"/>
                <w:szCs w:val="24"/>
              </w:rPr>
            </w:pPr>
            <w:r>
              <w:rPr>
                <w:rFonts w:hint="eastAsia" w:ascii="宋体" w:hAnsi="宋体" w:cs="Times New Roman"/>
                <w:color w:val="000000" w:themeColor="text1"/>
                <w:sz w:val="24"/>
                <w:szCs w:val="24"/>
                <w14:textFill>
                  <w14:solidFill>
                    <w14:schemeClr w14:val="tx1"/>
                  </w14:solidFill>
                </w14:textFill>
              </w:rPr>
              <w:t>投标</w:t>
            </w:r>
            <w:r>
              <w:rPr>
                <w:rFonts w:hint="eastAsia" w:ascii="宋体" w:hAnsi="宋体" w:cs="Times New Roman"/>
                <w:color w:val="000000" w:themeColor="text1"/>
                <w:sz w:val="24"/>
                <w:szCs w:val="24"/>
                <w:lang w:val="en-US" w:eastAsia="zh-CN"/>
                <w14:textFill>
                  <w14:solidFill>
                    <w14:schemeClr w14:val="tx1"/>
                  </w14:solidFill>
                </w14:textFill>
              </w:rPr>
              <w:t>总报价</w:t>
            </w:r>
            <w:r>
              <w:rPr>
                <w:rFonts w:hint="eastAsia" w:ascii="宋体" w:hAnsi="宋体" w:cs="Times New Roman"/>
                <w:color w:val="000000" w:themeColor="text1"/>
                <w:sz w:val="24"/>
                <w:szCs w:val="24"/>
                <w14:textFill>
                  <w14:solidFill>
                    <w14:schemeClr w14:val="tx1"/>
                  </w14:solidFill>
                </w14:textFill>
              </w:rPr>
              <w:t xml:space="preserve">：（大写） </w:t>
            </w:r>
            <w:r>
              <w:rPr>
                <w:rFonts w:hint="eastAsia" w:ascii="宋体" w:hAnsi="宋体" w:cs="Times New Roman"/>
                <w:color w:val="FF0000"/>
                <w:sz w:val="24"/>
                <w:szCs w:val="24"/>
              </w:rPr>
              <w:t xml:space="preserve">  </w:t>
            </w:r>
            <w:r>
              <w:rPr>
                <w:rFonts w:hint="eastAsia" w:ascii="宋体" w:hAnsi="宋体" w:cs="Times New Roman"/>
                <w:sz w:val="24"/>
                <w:szCs w:val="24"/>
              </w:rPr>
              <w:t xml:space="preserve">                                </w:t>
            </w:r>
          </w:p>
        </w:tc>
      </w:tr>
      <w:tr w14:paraId="1AD7B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9838" w:type="dxa"/>
            <w:gridSpan w:val="4"/>
            <w:vAlign w:val="center"/>
          </w:tcPr>
          <w:p w14:paraId="1523F09D">
            <w:pPr>
              <w:keepNext w:val="0"/>
              <w:keepLines w:val="0"/>
              <w:suppressLineNumbers w:val="0"/>
              <w:kinsoku w:val="0"/>
              <w:spacing w:before="0" w:beforeAutospacing="0" w:after="0" w:afterAutospacing="0" w:line="500" w:lineRule="exact"/>
              <w:ind w:left="0" w:right="0"/>
              <w:rPr>
                <w:rFonts w:hint="eastAsia" w:ascii="宋体" w:hAnsi="宋体" w:cs="Times New Roman"/>
                <w:sz w:val="24"/>
                <w:szCs w:val="24"/>
                <w:lang w:eastAsia="zh-CN"/>
              </w:rPr>
            </w:pPr>
            <w:r>
              <w:rPr>
                <w:rFonts w:hint="eastAsia" w:ascii="宋体" w:hAnsi="宋体" w:cs="Times New Roman"/>
                <w:sz w:val="24"/>
                <w:szCs w:val="24"/>
              </w:rPr>
              <w:t>备注：</w:t>
            </w:r>
            <w:r>
              <w:rPr>
                <w:rFonts w:hint="eastAsia" w:ascii="宋体" w:hAnsi="宋体" w:cs="Times New Roman"/>
                <w:sz w:val="24"/>
                <w:szCs w:val="24"/>
                <w:lang w:val="en-US" w:eastAsia="zh-CN"/>
              </w:rPr>
              <w:t>1.</w:t>
            </w:r>
            <w:r>
              <w:rPr>
                <w:rFonts w:hint="eastAsia" w:ascii="宋体" w:hAnsi="宋体" w:cs="Times New Roman"/>
                <w:sz w:val="24"/>
                <w:szCs w:val="24"/>
              </w:rPr>
              <w:t>表内</w:t>
            </w:r>
            <w:r>
              <w:rPr>
                <w:rFonts w:hint="eastAsia" w:ascii="宋体" w:hAnsi="宋体" w:cs="Times New Roman"/>
                <w:sz w:val="24"/>
                <w:szCs w:val="24"/>
                <w:lang w:eastAsia="zh-CN"/>
              </w:rPr>
              <w:t>投标</w:t>
            </w:r>
            <w:r>
              <w:rPr>
                <w:rFonts w:hint="eastAsia" w:ascii="宋体" w:hAnsi="宋体" w:cs="Times New Roman"/>
                <w:sz w:val="24"/>
                <w:szCs w:val="24"/>
              </w:rPr>
              <w:t>报价</w:t>
            </w:r>
            <w:r>
              <w:rPr>
                <w:rFonts w:hint="eastAsia" w:ascii="宋体" w:hAnsi="宋体" w:cs="Times New Roman"/>
                <w:sz w:val="24"/>
                <w:szCs w:val="24"/>
                <w:lang w:eastAsia="zh-CN"/>
              </w:rPr>
              <w:t>以元为单位，保留小数点后两位。</w:t>
            </w:r>
          </w:p>
          <w:p w14:paraId="010A6014">
            <w:pPr>
              <w:keepNext w:val="0"/>
              <w:keepLines w:val="0"/>
              <w:suppressLineNumbers w:val="0"/>
              <w:kinsoku w:val="0"/>
              <w:spacing w:before="0" w:beforeAutospacing="0" w:after="0" w:afterAutospacing="0" w:line="500" w:lineRule="exact"/>
              <w:ind w:left="0" w:right="0" w:firstLine="720" w:firstLineChars="300"/>
              <w:rPr>
                <w:rFonts w:hint="default" w:ascii="宋体" w:hAnsi="宋体" w:cs="Times New Roman"/>
                <w:sz w:val="24"/>
                <w:szCs w:val="24"/>
                <w:lang w:val="en-US"/>
              </w:rPr>
            </w:pPr>
            <w:r>
              <w:rPr>
                <w:rFonts w:hint="eastAsia" w:ascii="宋体" w:hAnsi="宋体" w:cs="Times New Roman"/>
                <w:sz w:val="24"/>
                <w:szCs w:val="24"/>
                <w:lang w:val="en-US" w:eastAsia="zh-CN"/>
              </w:rPr>
              <w:t>2.投标人所报的价格应考虑到可能发生的所有与完成本项目相关服务及履行合同义务有关的一切费用。</w:t>
            </w:r>
          </w:p>
        </w:tc>
      </w:tr>
    </w:tbl>
    <w:p w14:paraId="14013E5E">
      <w:pPr>
        <w:spacing w:line="360" w:lineRule="auto"/>
        <w:jc w:val="left"/>
        <w:rPr>
          <w:rFonts w:ascii="宋体" w:hAnsi="宋体" w:cs="仿宋"/>
          <w:sz w:val="24"/>
          <w:szCs w:val="24"/>
        </w:rPr>
      </w:pPr>
    </w:p>
    <w:p w14:paraId="521DB4B4">
      <w:pPr>
        <w:spacing w:line="360" w:lineRule="auto"/>
        <w:ind w:firstLine="361" w:firstLineChars="150"/>
        <w:jc w:val="left"/>
        <w:rPr>
          <w:rFonts w:ascii="宋体" w:hAnsi="宋体" w:cs="仿宋"/>
          <w:b/>
          <w:bCs/>
          <w:sz w:val="24"/>
          <w:szCs w:val="24"/>
        </w:rPr>
      </w:pPr>
    </w:p>
    <w:p w14:paraId="7F747AC4">
      <w:pPr>
        <w:kinsoku w:val="0"/>
        <w:spacing w:line="360" w:lineRule="auto"/>
        <w:jc w:val="left"/>
        <w:rPr>
          <w:rFonts w:ascii="宋体" w:cs="Times New Roman"/>
          <w:sz w:val="24"/>
          <w:szCs w:val="24"/>
        </w:rPr>
      </w:pPr>
    </w:p>
    <w:p w14:paraId="4369EE36">
      <w:pPr>
        <w:adjustRightInd w:val="0"/>
        <w:snapToGrid w:val="0"/>
        <w:spacing w:line="480" w:lineRule="auto"/>
        <w:jc w:val="left"/>
      </w:pPr>
      <w:r>
        <w:rPr>
          <w:rFonts w:hint="eastAsia" w:ascii="宋体" w:hAnsi="宋体" w:cs="宋体"/>
          <w:sz w:val="24"/>
          <w:szCs w:val="24"/>
        </w:rPr>
        <w:t xml:space="preserve">供应商（单位名称及公章）：____________________________  </w:t>
      </w:r>
    </w:p>
    <w:p w14:paraId="7ECAEE5C">
      <w:pPr>
        <w:adjustRightInd w:val="0"/>
        <w:snapToGrid w:val="0"/>
        <w:spacing w:line="480" w:lineRule="auto"/>
        <w:rPr>
          <w:rFonts w:ascii="宋体" w:cs="Times New Roman"/>
          <w:sz w:val="24"/>
          <w:szCs w:val="24"/>
        </w:rPr>
      </w:pPr>
      <w:r>
        <w:rPr>
          <w:rFonts w:hint="eastAsia" w:ascii="宋体" w:hAnsi="宋体" w:eastAsia="宋体" w:cs="宋体"/>
          <w:sz w:val="24"/>
          <w:szCs w:val="24"/>
        </w:rPr>
        <w:t>法定代表人或被授权人（签字或盖章）：</w:t>
      </w:r>
      <w:r>
        <w:rPr>
          <w:rFonts w:hint="eastAsia" w:ascii="宋体" w:hAnsi="宋体" w:cs="宋体"/>
          <w:sz w:val="24"/>
          <w:szCs w:val="24"/>
        </w:rPr>
        <w:t>________________________</w:t>
      </w:r>
    </w:p>
    <w:p w14:paraId="18C31110">
      <w:pPr>
        <w:adjustRightInd w:val="0"/>
        <w:snapToGrid w:val="0"/>
        <w:spacing w:line="480" w:lineRule="auto"/>
        <w:rPr>
          <w:rFonts w:ascii="宋体" w:hAnsi="宋体" w:cs="宋体"/>
          <w:sz w:val="24"/>
          <w:szCs w:val="24"/>
        </w:rPr>
        <w:sectPr>
          <w:pgSz w:w="11906" w:h="16838"/>
          <w:pgMar w:top="1361" w:right="1423" w:bottom="1361" w:left="1423" w:header="1134" w:footer="992" w:gutter="0"/>
          <w:pgNumType w:fmt="decimal"/>
          <w:cols w:space="0" w:num="1"/>
          <w:titlePg/>
          <w:docGrid w:type="lines" w:linePitch="317" w:charSpace="0"/>
        </w:sectPr>
      </w:pPr>
      <w:r>
        <w:rPr>
          <w:rFonts w:hint="eastAsia" w:ascii="宋体" w:hAnsi="宋体" w:cs="宋体"/>
          <w:sz w:val="24"/>
          <w:szCs w:val="24"/>
        </w:rPr>
        <w:t>日</w:t>
      </w:r>
      <w:r>
        <w:rPr>
          <w:rFonts w:ascii="宋体" w:hAnsi="宋体" w:cs="宋体"/>
          <w:sz w:val="24"/>
          <w:szCs w:val="24"/>
        </w:rPr>
        <w:t xml:space="preserve">    </w:t>
      </w:r>
      <w:r>
        <w:rPr>
          <w:rFonts w:hint="eastAsia" w:ascii="宋体" w:hAnsi="宋体" w:cs="宋体"/>
          <w:sz w:val="24"/>
          <w:szCs w:val="24"/>
        </w:rPr>
        <w:t>期：_______年_______月______日</w:t>
      </w:r>
    </w:p>
    <w:p w14:paraId="327EDB25">
      <w:pPr>
        <w:keepNext w:val="0"/>
        <w:keepLines w:val="0"/>
        <w:pageBreakBefore w:val="0"/>
        <w:widowControl w:val="0"/>
        <w:tabs>
          <w:tab w:val="right" w:pos="8435"/>
        </w:tabs>
        <w:kinsoku/>
        <w:wordWrap/>
        <w:overflowPunct/>
        <w:topLinePunct w:val="0"/>
        <w:autoSpaceDE/>
        <w:autoSpaceDN/>
        <w:bidi w:val="0"/>
        <w:adjustRightInd/>
        <w:snapToGrid/>
        <w:spacing w:before="164" w:beforeLines="50" w:after="164" w:afterLines="50" w:line="440" w:lineRule="exact"/>
        <w:jc w:val="center"/>
        <w:textAlignment w:val="auto"/>
        <w:rPr>
          <w:rFonts w:ascii="Calibri Light" w:hAnsi="Calibri Light" w:cs="Times New Roman"/>
          <w:b/>
          <w:bCs/>
          <w:color w:val="auto"/>
          <w:sz w:val="28"/>
          <w:szCs w:val="28"/>
        </w:rPr>
      </w:pPr>
      <w:r>
        <w:rPr>
          <w:rFonts w:hint="eastAsia" w:ascii="Calibri Light" w:hAnsi="Calibri Light" w:cs="Times New Roman"/>
          <w:b/>
          <w:bCs/>
          <w:color w:val="auto"/>
          <w:sz w:val="28"/>
          <w:szCs w:val="28"/>
        </w:rPr>
        <w:t>投标分项报价表</w:t>
      </w:r>
    </w:p>
    <w:p w14:paraId="32448315">
      <w:pPr>
        <w:spacing w:line="360" w:lineRule="auto"/>
        <w:ind w:firstLine="211"/>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单位：元</w:t>
      </w:r>
      <w:r>
        <w:rPr>
          <w:rFonts w:hint="eastAsia" w:ascii="宋体" w:hAnsi="宋体" w:cs="宋体"/>
          <w:sz w:val="24"/>
          <w:szCs w:val="24"/>
          <w:lang w:val="en-US" w:eastAsia="zh-CN"/>
        </w:rPr>
        <w:t xml:space="preserve">       </w:t>
      </w:r>
      <w:r>
        <w:rPr>
          <w:rFonts w:hint="eastAsia" w:ascii="宋体" w:hAnsi="宋体" w:cs="宋体"/>
          <w:sz w:val="24"/>
        </w:rPr>
        <w:t>共   页     第   页</w:t>
      </w:r>
    </w:p>
    <w:tbl>
      <w:tblPr>
        <w:tblStyle w:val="37"/>
        <w:tblW w:w="5036"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top w:w="0" w:type="dxa"/>
          <w:left w:w="108" w:type="dxa"/>
          <w:bottom w:w="0" w:type="dxa"/>
          <w:right w:w="108" w:type="dxa"/>
        </w:tblCellMar>
      </w:tblPr>
      <w:tblGrid>
        <w:gridCol w:w="515"/>
        <w:gridCol w:w="3004"/>
        <w:gridCol w:w="1113"/>
        <w:gridCol w:w="1120"/>
        <w:gridCol w:w="1113"/>
        <w:gridCol w:w="1114"/>
        <w:gridCol w:w="1138"/>
      </w:tblGrid>
      <w:tr w14:paraId="03110FB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023" w:hRule="atLeast"/>
        </w:trPr>
        <w:tc>
          <w:tcPr>
            <w:tcW w:w="283" w:type="pct"/>
            <w:vAlign w:val="center"/>
          </w:tcPr>
          <w:p w14:paraId="22D0170D">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序号</w:t>
            </w:r>
          </w:p>
        </w:tc>
        <w:tc>
          <w:tcPr>
            <w:tcW w:w="1647" w:type="pct"/>
            <w:vAlign w:val="center"/>
          </w:tcPr>
          <w:p w14:paraId="7AD8116E">
            <w:pPr>
              <w:keepNext w:val="0"/>
              <w:keepLines w:val="0"/>
              <w:widowControl/>
              <w:suppressLineNumbers w:val="0"/>
              <w:topLinePunct/>
              <w:snapToGrid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服务项目及内容</w:t>
            </w:r>
          </w:p>
        </w:tc>
        <w:tc>
          <w:tcPr>
            <w:tcW w:w="610" w:type="pct"/>
            <w:vAlign w:val="center"/>
          </w:tcPr>
          <w:p w14:paraId="051B4A39">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数量</w:t>
            </w:r>
          </w:p>
        </w:tc>
        <w:tc>
          <w:tcPr>
            <w:tcW w:w="613" w:type="pct"/>
            <w:vAlign w:val="center"/>
          </w:tcPr>
          <w:p w14:paraId="1A5AE33B">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单位</w:t>
            </w:r>
          </w:p>
        </w:tc>
        <w:tc>
          <w:tcPr>
            <w:tcW w:w="610" w:type="pct"/>
            <w:vAlign w:val="center"/>
          </w:tcPr>
          <w:p w14:paraId="5C5B3F93">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单价</w:t>
            </w:r>
          </w:p>
        </w:tc>
        <w:tc>
          <w:tcPr>
            <w:tcW w:w="611" w:type="pct"/>
            <w:vAlign w:val="center"/>
          </w:tcPr>
          <w:p w14:paraId="01FF27FE">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总价</w:t>
            </w:r>
          </w:p>
        </w:tc>
        <w:tc>
          <w:tcPr>
            <w:tcW w:w="622" w:type="pct"/>
            <w:vAlign w:val="center"/>
          </w:tcPr>
          <w:p w14:paraId="4D9124F2">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p w14:paraId="498790C4">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备注</w:t>
            </w:r>
          </w:p>
          <w:p w14:paraId="5F23873C">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r>
      <w:tr w14:paraId="465B66B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0E19931A">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w:t>
            </w:r>
          </w:p>
        </w:tc>
        <w:tc>
          <w:tcPr>
            <w:tcW w:w="1647" w:type="pct"/>
            <w:vAlign w:val="center"/>
          </w:tcPr>
          <w:p w14:paraId="49B4AEC7">
            <w:pPr>
              <w:pStyle w:val="48"/>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宋体"/>
                <w:b w:val="0"/>
                <w:bCs w:val="0"/>
                <w:color w:val="auto"/>
                <w:kern w:val="2"/>
                <w:sz w:val="24"/>
                <w:szCs w:val="24"/>
                <w:lang w:val="en-US" w:eastAsia="zh-CN" w:bidi="ar-SA"/>
              </w:rPr>
            </w:pPr>
          </w:p>
        </w:tc>
        <w:tc>
          <w:tcPr>
            <w:tcW w:w="610" w:type="pct"/>
            <w:vAlign w:val="center"/>
          </w:tcPr>
          <w:p w14:paraId="16387CB5">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3" w:type="pct"/>
            <w:vAlign w:val="center"/>
          </w:tcPr>
          <w:p w14:paraId="179545D0">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0" w:type="pct"/>
            <w:vAlign w:val="center"/>
          </w:tcPr>
          <w:p w14:paraId="1739437B">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1" w:type="pct"/>
            <w:vAlign w:val="center"/>
          </w:tcPr>
          <w:p w14:paraId="78A2EA95">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22" w:type="pct"/>
            <w:vAlign w:val="center"/>
          </w:tcPr>
          <w:p w14:paraId="6859128A">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r>
      <w:tr w14:paraId="5C2B5D4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1D7437D9">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w:t>
            </w:r>
          </w:p>
        </w:tc>
        <w:tc>
          <w:tcPr>
            <w:tcW w:w="1647" w:type="pct"/>
            <w:vAlign w:val="center"/>
          </w:tcPr>
          <w:p w14:paraId="74F3A309">
            <w:pPr>
              <w:pStyle w:val="48"/>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宋体"/>
                <w:b w:val="0"/>
                <w:bCs w:val="0"/>
                <w:color w:val="auto"/>
                <w:kern w:val="2"/>
                <w:sz w:val="24"/>
                <w:szCs w:val="24"/>
                <w:lang w:val="en-US" w:eastAsia="zh-CN" w:bidi="ar-SA"/>
              </w:rPr>
            </w:pPr>
          </w:p>
        </w:tc>
        <w:tc>
          <w:tcPr>
            <w:tcW w:w="610" w:type="pct"/>
            <w:vAlign w:val="center"/>
          </w:tcPr>
          <w:p w14:paraId="3009F31E">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3" w:type="pct"/>
            <w:vAlign w:val="center"/>
          </w:tcPr>
          <w:p w14:paraId="133CDFC2">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0" w:type="pct"/>
            <w:vAlign w:val="center"/>
          </w:tcPr>
          <w:p w14:paraId="4A55AC08">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1" w:type="pct"/>
            <w:vAlign w:val="center"/>
          </w:tcPr>
          <w:p w14:paraId="0ED0F93C">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22" w:type="pct"/>
            <w:vAlign w:val="center"/>
          </w:tcPr>
          <w:p w14:paraId="59ADBE25">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r>
      <w:tr w14:paraId="4B5E7F3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3C44F502">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w:t>
            </w:r>
          </w:p>
        </w:tc>
        <w:tc>
          <w:tcPr>
            <w:tcW w:w="1647" w:type="pct"/>
            <w:vAlign w:val="center"/>
          </w:tcPr>
          <w:p w14:paraId="66A294A5">
            <w:pPr>
              <w:pStyle w:val="48"/>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宋体"/>
                <w:b w:val="0"/>
                <w:bCs w:val="0"/>
                <w:color w:val="auto"/>
                <w:kern w:val="2"/>
                <w:sz w:val="24"/>
                <w:szCs w:val="24"/>
                <w:lang w:val="en-US" w:eastAsia="zh-CN" w:bidi="ar-SA"/>
              </w:rPr>
            </w:pPr>
          </w:p>
        </w:tc>
        <w:tc>
          <w:tcPr>
            <w:tcW w:w="610" w:type="pct"/>
            <w:vAlign w:val="center"/>
          </w:tcPr>
          <w:p w14:paraId="1295E615">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3" w:type="pct"/>
            <w:vAlign w:val="center"/>
          </w:tcPr>
          <w:p w14:paraId="570AD508">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0" w:type="pct"/>
            <w:vAlign w:val="center"/>
          </w:tcPr>
          <w:p w14:paraId="4F8E5BF8">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1" w:type="pct"/>
            <w:vAlign w:val="center"/>
          </w:tcPr>
          <w:p w14:paraId="60403374">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22" w:type="pct"/>
            <w:vAlign w:val="center"/>
          </w:tcPr>
          <w:p w14:paraId="0DB094AD">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r>
      <w:tr w14:paraId="493A18D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6E6EC966">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4</w:t>
            </w:r>
          </w:p>
        </w:tc>
        <w:tc>
          <w:tcPr>
            <w:tcW w:w="1647" w:type="pct"/>
            <w:vAlign w:val="center"/>
          </w:tcPr>
          <w:p w14:paraId="2074D187">
            <w:pPr>
              <w:pStyle w:val="48"/>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宋体"/>
                <w:b w:val="0"/>
                <w:bCs w:val="0"/>
                <w:color w:val="auto"/>
                <w:kern w:val="2"/>
                <w:sz w:val="24"/>
                <w:szCs w:val="24"/>
                <w:lang w:val="en-US" w:eastAsia="zh-CN" w:bidi="ar-SA"/>
              </w:rPr>
            </w:pPr>
          </w:p>
        </w:tc>
        <w:tc>
          <w:tcPr>
            <w:tcW w:w="610" w:type="pct"/>
            <w:vAlign w:val="center"/>
          </w:tcPr>
          <w:p w14:paraId="024F38EB">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3" w:type="pct"/>
            <w:vAlign w:val="center"/>
          </w:tcPr>
          <w:p w14:paraId="110C77F1">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0" w:type="pct"/>
            <w:vAlign w:val="center"/>
          </w:tcPr>
          <w:p w14:paraId="5A33FC15">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1" w:type="pct"/>
            <w:vAlign w:val="center"/>
          </w:tcPr>
          <w:p w14:paraId="54AAFA5F">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22" w:type="pct"/>
            <w:vAlign w:val="center"/>
          </w:tcPr>
          <w:p w14:paraId="56667EF5">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r>
      <w:tr w14:paraId="1C2191A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784481C8">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5</w:t>
            </w:r>
          </w:p>
        </w:tc>
        <w:tc>
          <w:tcPr>
            <w:tcW w:w="1647" w:type="pct"/>
            <w:vAlign w:val="center"/>
          </w:tcPr>
          <w:p w14:paraId="2059E994">
            <w:pPr>
              <w:pStyle w:val="48"/>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宋体"/>
                <w:b w:val="0"/>
                <w:bCs w:val="0"/>
                <w:color w:val="auto"/>
                <w:kern w:val="2"/>
                <w:sz w:val="24"/>
                <w:szCs w:val="24"/>
                <w:lang w:val="en-US" w:eastAsia="zh-CN" w:bidi="ar-SA"/>
              </w:rPr>
            </w:pPr>
          </w:p>
        </w:tc>
        <w:tc>
          <w:tcPr>
            <w:tcW w:w="610" w:type="pct"/>
            <w:vAlign w:val="center"/>
          </w:tcPr>
          <w:p w14:paraId="36196BE8">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3" w:type="pct"/>
            <w:vAlign w:val="center"/>
          </w:tcPr>
          <w:p w14:paraId="2F26FF8B">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0" w:type="pct"/>
            <w:vAlign w:val="center"/>
          </w:tcPr>
          <w:p w14:paraId="3EC0831C">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1" w:type="pct"/>
            <w:vAlign w:val="center"/>
          </w:tcPr>
          <w:p w14:paraId="3FD54EE2">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22" w:type="pct"/>
            <w:vAlign w:val="center"/>
          </w:tcPr>
          <w:p w14:paraId="66A5386F">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r>
      <w:tr w14:paraId="6511D0D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21BD9B49">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6</w:t>
            </w:r>
          </w:p>
        </w:tc>
        <w:tc>
          <w:tcPr>
            <w:tcW w:w="1647" w:type="pct"/>
            <w:vAlign w:val="center"/>
          </w:tcPr>
          <w:p w14:paraId="0ECBFD56">
            <w:pPr>
              <w:pStyle w:val="48"/>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宋体"/>
                <w:b w:val="0"/>
                <w:bCs w:val="0"/>
                <w:color w:val="auto"/>
                <w:kern w:val="2"/>
                <w:sz w:val="24"/>
                <w:szCs w:val="24"/>
                <w:lang w:val="en-US" w:eastAsia="zh-CN" w:bidi="ar-SA"/>
              </w:rPr>
            </w:pPr>
          </w:p>
        </w:tc>
        <w:tc>
          <w:tcPr>
            <w:tcW w:w="610" w:type="pct"/>
            <w:vAlign w:val="center"/>
          </w:tcPr>
          <w:p w14:paraId="258A03BC">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3" w:type="pct"/>
            <w:vAlign w:val="center"/>
          </w:tcPr>
          <w:p w14:paraId="2BF34E11">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0" w:type="pct"/>
            <w:vAlign w:val="center"/>
          </w:tcPr>
          <w:p w14:paraId="3E6CB9CA">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1" w:type="pct"/>
            <w:vAlign w:val="center"/>
          </w:tcPr>
          <w:p w14:paraId="46EF1A86">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22" w:type="pct"/>
            <w:vAlign w:val="center"/>
          </w:tcPr>
          <w:p w14:paraId="72FAE312">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r>
      <w:tr w14:paraId="2E437FF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22" w:hRule="atLeast"/>
        </w:trPr>
        <w:tc>
          <w:tcPr>
            <w:tcW w:w="283" w:type="pct"/>
            <w:vAlign w:val="center"/>
          </w:tcPr>
          <w:p w14:paraId="234C8D92">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7</w:t>
            </w:r>
          </w:p>
        </w:tc>
        <w:tc>
          <w:tcPr>
            <w:tcW w:w="1647" w:type="pct"/>
            <w:vAlign w:val="center"/>
          </w:tcPr>
          <w:p w14:paraId="67573A87">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0" w:type="pct"/>
            <w:vAlign w:val="center"/>
          </w:tcPr>
          <w:p w14:paraId="72BF6340">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3" w:type="pct"/>
            <w:vAlign w:val="center"/>
          </w:tcPr>
          <w:p w14:paraId="45102B4D">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0" w:type="pct"/>
            <w:vAlign w:val="center"/>
          </w:tcPr>
          <w:p w14:paraId="720D04ED">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1" w:type="pct"/>
            <w:vAlign w:val="center"/>
          </w:tcPr>
          <w:p w14:paraId="327AAA7B">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22" w:type="pct"/>
            <w:vAlign w:val="center"/>
          </w:tcPr>
          <w:p w14:paraId="6485373F">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r>
      <w:tr w14:paraId="4C86DEA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22" w:hRule="atLeast"/>
        </w:trPr>
        <w:tc>
          <w:tcPr>
            <w:tcW w:w="283" w:type="pct"/>
            <w:vAlign w:val="center"/>
          </w:tcPr>
          <w:p w14:paraId="36D8CB31">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1647" w:type="pct"/>
            <w:vAlign w:val="center"/>
          </w:tcPr>
          <w:p w14:paraId="15295702">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w:t>
            </w:r>
          </w:p>
        </w:tc>
        <w:tc>
          <w:tcPr>
            <w:tcW w:w="610" w:type="pct"/>
            <w:vAlign w:val="center"/>
          </w:tcPr>
          <w:p w14:paraId="489ADA11">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3" w:type="pct"/>
            <w:vAlign w:val="center"/>
          </w:tcPr>
          <w:p w14:paraId="16C19075">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0" w:type="pct"/>
            <w:vAlign w:val="center"/>
          </w:tcPr>
          <w:p w14:paraId="4734A4C7">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1" w:type="pct"/>
            <w:vAlign w:val="center"/>
          </w:tcPr>
          <w:p w14:paraId="0BF53E33">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22" w:type="pct"/>
            <w:vAlign w:val="center"/>
          </w:tcPr>
          <w:p w14:paraId="5B57D63A">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r>
      <w:tr w14:paraId="542C06F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640" w:hRule="atLeast"/>
        </w:trPr>
        <w:tc>
          <w:tcPr>
            <w:tcW w:w="3154" w:type="pct"/>
            <w:gridSpan w:val="4"/>
            <w:vAlign w:val="center"/>
          </w:tcPr>
          <w:p w14:paraId="07FCB743">
            <w:pPr>
              <w:keepNext w:val="0"/>
              <w:keepLines w:val="0"/>
              <w:suppressLineNumbers w:val="0"/>
              <w:spacing w:before="0" w:beforeAutospacing="0" w:after="0" w:afterAutospacing="0"/>
              <w:ind w:left="0" w:right="0"/>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总计（大写）：</w:t>
            </w:r>
          </w:p>
        </w:tc>
        <w:tc>
          <w:tcPr>
            <w:tcW w:w="1845" w:type="pct"/>
            <w:gridSpan w:val="3"/>
            <w:vAlign w:val="center"/>
          </w:tcPr>
          <w:p w14:paraId="6E77A4E3">
            <w:pPr>
              <w:keepNext w:val="0"/>
              <w:keepLines w:val="0"/>
              <w:suppressLineNumbers w:val="0"/>
              <w:spacing w:before="0" w:beforeAutospacing="0" w:after="0" w:afterAutospacing="0"/>
              <w:ind w:left="0" w:right="0"/>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小写：</w:t>
            </w:r>
          </w:p>
        </w:tc>
      </w:tr>
    </w:tbl>
    <w:p w14:paraId="513FF034">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cs="仿宋"/>
          <w:sz w:val="24"/>
          <w:szCs w:val="24"/>
        </w:rPr>
      </w:pPr>
    </w:p>
    <w:p w14:paraId="5B915C2A">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cs="仿宋"/>
          <w:sz w:val="24"/>
          <w:szCs w:val="24"/>
        </w:rPr>
      </w:pPr>
      <w:r>
        <w:rPr>
          <w:rFonts w:hint="eastAsia" w:ascii="宋体" w:hAnsi="宋体" w:cs="仿宋"/>
          <w:sz w:val="24"/>
          <w:szCs w:val="24"/>
        </w:rPr>
        <w:t>注：1.投标人可根据实际情况自行扩展表格细项。</w:t>
      </w:r>
    </w:p>
    <w:p w14:paraId="1916E37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cs="仿宋"/>
          <w:sz w:val="24"/>
          <w:szCs w:val="24"/>
        </w:rPr>
      </w:pPr>
      <w:r>
        <w:rPr>
          <w:rFonts w:hint="eastAsia" w:ascii="宋体" w:hAnsi="宋体" w:cs="仿宋"/>
          <w:sz w:val="24"/>
          <w:szCs w:val="24"/>
        </w:rPr>
        <w:t>2.所投货币为人民币。</w:t>
      </w:r>
    </w:p>
    <w:p w14:paraId="7C5E9BE3">
      <w:pPr>
        <w:pStyle w:val="23"/>
      </w:pPr>
    </w:p>
    <w:p w14:paraId="3993092C">
      <w:pPr>
        <w:pStyle w:val="23"/>
      </w:pPr>
    </w:p>
    <w:p w14:paraId="0C733968">
      <w:pPr>
        <w:adjustRightInd w:val="0"/>
        <w:snapToGrid w:val="0"/>
        <w:spacing w:line="480" w:lineRule="auto"/>
        <w:jc w:val="left"/>
        <w:rPr>
          <w:rFonts w:hint="eastAsia" w:ascii="宋体" w:hAnsi="宋体" w:cs="宋体"/>
          <w:sz w:val="24"/>
          <w:szCs w:val="24"/>
        </w:rPr>
      </w:pPr>
    </w:p>
    <w:p w14:paraId="387F0553">
      <w:pPr>
        <w:adjustRightInd w:val="0"/>
        <w:snapToGrid w:val="0"/>
        <w:spacing w:line="480" w:lineRule="auto"/>
        <w:jc w:val="left"/>
        <w:rPr>
          <w:rFonts w:ascii="宋体" w:cs="Times New Roman"/>
          <w:sz w:val="24"/>
          <w:szCs w:val="24"/>
          <w:u w:val="single"/>
        </w:rPr>
      </w:pPr>
      <w:r>
        <w:rPr>
          <w:rFonts w:hint="eastAsia" w:ascii="宋体" w:hAnsi="宋体" w:cs="宋体"/>
          <w:sz w:val="24"/>
          <w:szCs w:val="24"/>
        </w:rPr>
        <w:t>供应商（单位名称及公章）：____________________________</w:t>
      </w:r>
    </w:p>
    <w:p w14:paraId="3999C84C">
      <w:pPr>
        <w:adjustRightInd w:val="0"/>
        <w:snapToGrid w:val="0"/>
        <w:spacing w:line="480" w:lineRule="auto"/>
        <w:rPr>
          <w:rFonts w:ascii="宋体" w:cs="Times New Roman"/>
          <w:sz w:val="24"/>
          <w:szCs w:val="24"/>
        </w:rPr>
      </w:pPr>
      <w:r>
        <w:rPr>
          <w:rFonts w:hint="eastAsia" w:ascii="宋体" w:hAnsi="宋体" w:cs="宋体"/>
          <w:sz w:val="24"/>
          <w:szCs w:val="24"/>
        </w:rPr>
        <w:t>法</w:t>
      </w:r>
      <w:r>
        <w:rPr>
          <w:rFonts w:hint="eastAsia" w:ascii="宋体" w:hAnsi="宋体" w:cs="宋体"/>
          <w:sz w:val="24"/>
          <w:szCs w:val="24"/>
          <w:lang w:eastAsia="zh-CN"/>
        </w:rPr>
        <w:t>定代表人或被授权人</w:t>
      </w:r>
      <w:r>
        <w:rPr>
          <w:rFonts w:hint="eastAsia" w:ascii="宋体" w:hAnsi="宋体" w:cs="宋体"/>
          <w:sz w:val="24"/>
          <w:szCs w:val="24"/>
        </w:rPr>
        <w:t>（</w:t>
      </w:r>
      <w:r>
        <w:rPr>
          <w:rFonts w:hint="eastAsia" w:ascii="宋体" w:hAnsi="宋体" w:cs="宋体"/>
          <w:sz w:val="24"/>
          <w:szCs w:val="24"/>
          <w:lang w:val="zh-CN"/>
        </w:rPr>
        <w:t>签字</w:t>
      </w:r>
      <w:r>
        <w:rPr>
          <w:rFonts w:hint="eastAsia" w:ascii="宋体" w:hAnsi="宋体" w:cs="宋体"/>
          <w:sz w:val="24"/>
          <w:szCs w:val="24"/>
          <w:lang w:val="en-US" w:eastAsia="zh-CN"/>
        </w:rPr>
        <w:t>或盖章</w:t>
      </w:r>
      <w:r>
        <w:rPr>
          <w:rFonts w:hint="eastAsia" w:ascii="宋体" w:hAnsi="宋体" w:cs="宋体"/>
          <w:sz w:val="24"/>
          <w:szCs w:val="24"/>
        </w:rPr>
        <w:t>）：____________________________</w:t>
      </w:r>
    </w:p>
    <w:p w14:paraId="3151708B">
      <w:pPr>
        <w:pStyle w:val="3"/>
        <w:jc w:val="both"/>
        <w:rPr>
          <w:rFonts w:hint="eastAsia" w:ascii="宋体" w:hAnsi="宋体" w:eastAsia="宋体" w:cs="宋体"/>
          <w:b w:val="0"/>
          <w:bCs w:val="0"/>
          <w:kern w:val="2"/>
          <w:sz w:val="24"/>
          <w:szCs w:val="24"/>
          <w:lang w:val="en-US" w:eastAsia="zh-CN" w:bidi="ar-SA"/>
        </w:rPr>
        <w:sectPr>
          <w:headerReference r:id="rId16" w:type="first"/>
          <w:footerReference r:id="rId18" w:type="first"/>
          <w:headerReference r:id="rId15" w:type="default"/>
          <w:footerReference r:id="rId17" w:type="default"/>
          <w:pgSz w:w="11906" w:h="16838"/>
          <w:pgMar w:top="1417" w:right="1417" w:bottom="1417" w:left="1417" w:header="1134" w:footer="992" w:gutter="0"/>
          <w:pgNumType w:fmt="decimal"/>
          <w:cols w:space="0" w:num="1"/>
          <w:titlePg/>
          <w:docGrid w:type="lines" w:linePitch="326" w:charSpace="0"/>
        </w:sectPr>
      </w:pPr>
      <w:r>
        <w:rPr>
          <w:rFonts w:hint="eastAsia" w:ascii="宋体" w:hAnsi="宋体" w:cs="宋体"/>
          <w:b w:val="0"/>
          <w:bCs w:val="0"/>
          <w:sz w:val="24"/>
          <w:szCs w:val="24"/>
        </w:rPr>
        <w:t>日</w:t>
      </w:r>
      <w:r>
        <w:rPr>
          <w:rFonts w:ascii="宋体" w:hAnsi="宋体" w:cs="宋体"/>
          <w:b w:val="0"/>
          <w:bCs w:val="0"/>
          <w:sz w:val="24"/>
          <w:szCs w:val="24"/>
        </w:rPr>
        <w:t xml:space="preserve">    </w:t>
      </w:r>
      <w:r>
        <w:rPr>
          <w:rFonts w:hint="eastAsia" w:ascii="宋体" w:hAnsi="宋体" w:cs="宋体"/>
          <w:b w:val="0"/>
          <w:bCs w:val="0"/>
          <w:sz w:val="24"/>
          <w:szCs w:val="24"/>
        </w:rPr>
        <w:t>期：_______年_______月_______日</w:t>
      </w:r>
    </w:p>
    <w:p w14:paraId="7A40CB3E">
      <w:pPr>
        <w:pStyle w:val="3"/>
        <w:pageBreakBefore/>
        <w:rPr>
          <w:rFonts w:hint="eastAsia" w:ascii="Calibri" w:hAnsi="宋体" w:eastAsia="宋体" w:cs="Calibri"/>
          <w:b/>
          <w:bCs w:val="0"/>
          <w:kern w:val="2"/>
          <w:sz w:val="32"/>
          <w:szCs w:val="32"/>
          <w:lang w:val="en-US" w:eastAsia="zh-CN" w:bidi="ar-SA"/>
        </w:rPr>
      </w:pPr>
      <w:r>
        <w:rPr>
          <w:rFonts w:hint="eastAsia" w:ascii="Calibri" w:hAnsi="宋体" w:eastAsia="宋体" w:cs="Calibri"/>
          <w:b/>
          <w:bCs w:val="0"/>
          <w:kern w:val="2"/>
          <w:sz w:val="32"/>
          <w:szCs w:val="32"/>
          <w:lang w:val="en-US" w:eastAsia="zh-CN" w:bidi="ar-SA"/>
        </w:rPr>
        <w:t>第三章 供应商</w:t>
      </w:r>
      <w:r>
        <w:rPr>
          <w:rFonts w:hint="eastAsia" w:ascii="Calibri" w:hAnsi="宋体" w:cs="Calibri"/>
          <w:b/>
          <w:bCs w:val="0"/>
          <w:kern w:val="2"/>
          <w:sz w:val="32"/>
          <w:szCs w:val="32"/>
          <w:lang w:val="en-US" w:eastAsia="zh-CN" w:bidi="ar-SA"/>
        </w:rPr>
        <w:t>资格证明文件</w:t>
      </w:r>
    </w:p>
    <w:p w14:paraId="5A077F15">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w:t>
      </w:r>
      <w:r>
        <w:rPr>
          <w:rFonts w:hint="eastAsia" w:cs="宋体"/>
          <w:color w:val="auto"/>
          <w:kern w:val="0"/>
          <w:sz w:val="24"/>
          <w:szCs w:val="24"/>
          <w:lang w:val="en-US" w:eastAsia="zh-CN"/>
        </w:rPr>
        <w:t>自然人参与的提供其身份证明</w:t>
      </w:r>
      <w:r>
        <w:rPr>
          <w:rFonts w:hint="eastAsia" w:ascii="宋体" w:hAnsi="宋体" w:eastAsia="宋体" w:cs="宋体"/>
          <w:color w:val="auto"/>
          <w:kern w:val="0"/>
          <w:sz w:val="24"/>
          <w:szCs w:val="24"/>
          <w:lang w:val="en-US" w:eastAsia="zh-CN"/>
        </w:rPr>
        <w:t>。</w:t>
      </w:r>
    </w:p>
    <w:p w14:paraId="7A4E01C6">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SA"/>
        </w:rPr>
        <w:t>（2）</w:t>
      </w:r>
      <w:r>
        <w:rPr>
          <w:rFonts w:hint="eastAsia" w:ascii="宋体" w:hAnsi="宋体" w:eastAsia="宋体" w:cs="宋体"/>
          <w:i w:val="0"/>
          <w:iCs w:val="0"/>
          <w:caps w:val="0"/>
          <w:color w:val="333333"/>
          <w:spacing w:val="0"/>
          <w:sz w:val="24"/>
          <w:szCs w:val="24"/>
          <w:shd w:val="clear" w:fill="FFFFFF"/>
        </w:rPr>
        <w:t>法定代表人授权书及被授权人身份证复印件（法定代表人直接投标只需提交其身份证明资料）。</w:t>
      </w:r>
    </w:p>
    <w:p w14:paraId="7C391623">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SA"/>
        </w:rPr>
        <w:t>（3）</w:t>
      </w:r>
      <w:r>
        <w:rPr>
          <w:rFonts w:hint="eastAsia" w:ascii="宋体" w:hAnsi="宋体" w:eastAsia="宋体" w:cs="宋体"/>
          <w:i w:val="0"/>
          <w:iCs w:val="0"/>
          <w:caps w:val="0"/>
          <w:color w:val="333333"/>
          <w:spacing w:val="0"/>
          <w:sz w:val="24"/>
          <w:szCs w:val="24"/>
          <w:shd w:val="clear" w:fill="FFFFFF"/>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24581F55">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SA"/>
        </w:rPr>
        <w:t>（4）</w:t>
      </w:r>
      <w:r>
        <w:rPr>
          <w:rFonts w:hint="eastAsia" w:ascii="宋体" w:hAnsi="宋体" w:eastAsia="宋体" w:cs="宋体"/>
          <w:i w:val="0"/>
          <w:iCs w:val="0"/>
          <w:caps w:val="0"/>
          <w:color w:val="333333"/>
          <w:spacing w:val="0"/>
          <w:sz w:val="24"/>
          <w:szCs w:val="24"/>
          <w:shd w:val="clear" w:fill="FFFFFF"/>
        </w:rPr>
        <w:t>书面声明：投标人必须提供参加政府采购活动前3年内在经营活动中没有重大违法记录的书面声明。 </w:t>
      </w:r>
    </w:p>
    <w:p w14:paraId="5686D179">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SA"/>
        </w:rPr>
        <w:t>（5）</w:t>
      </w:r>
      <w:r>
        <w:rPr>
          <w:rFonts w:hint="eastAsia" w:ascii="宋体" w:hAnsi="宋体" w:eastAsia="宋体" w:cs="宋体"/>
          <w:i w:val="0"/>
          <w:iCs w:val="0"/>
          <w:caps w:val="0"/>
          <w:color w:val="333333"/>
          <w:spacing w:val="0"/>
          <w:sz w:val="24"/>
          <w:szCs w:val="24"/>
          <w:shd w:val="clear" w:fill="FFFFFF"/>
        </w:rPr>
        <w:t>财务状况报告：</w:t>
      </w:r>
      <w:r>
        <w:rPr>
          <w:rFonts w:hint="eastAsia" w:cs="宋体"/>
          <w:i w:val="0"/>
          <w:iCs w:val="0"/>
          <w:caps w:val="0"/>
          <w:color w:val="333333"/>
          <w:spacing w:val="0"/>
          <w:sz w:val="24"/>
          <w:szCs w:val="24"/>
          <w:shd w:val="clear" w:fill="FFFFFF"/>
          <w:lang w:eastAsia="zh-CN"/>
        </w:rPr>
        <w:t>提供2025年度经审计的财务审计报告或投标截止时间前六个月内基本开户银行出具的资信证明（成立时间至提交响应文件截止时间不足一年的可提供成立后任意时段的资产负债表）</w:t>
      </w:r>
      <w:r>
        <w:rPr>
          <w:rFonts w:hint="eastAsia" w:ascii="宋体" w:hAnsi="宋体" w:eastAsia="宋体" w:cs="宋体"/>
          <w:i w:val="0"/>
          <w:iCs w:val="0"/>
          <w:caps w:val="0"/>
          <w:color w:val="333333"/>
          <w:spacing w:val="0"/>
          <w:sz w:val="24"/>
          <w:szCs w:val="24"/>
          <w:shd w:val="clear" w:fill="FFFFFF"/>
        </w:rPr>
        <w:t>。</w:t>
      </w:r>
    </w:p>
    <w:p w14:paraId="68427038">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SA"/>
        </w:rPr>
        <w:t>（6）</w:t>
      </w:r>
      <w:r>
        <w:rPr>
          <w:rFonts w:hint="eastAsia" w:ascii="宋体" w:hAnsi="宋体" w:eastAsia="宋体" w:cs="宋体"/>
          <w:i w:val="0"/>
          <w:iCs w:val="0"/>
          <w:caps w:val="0"/>
          <w:color w:val="333333"/>
          <w:spacing w:val="0"/>
          <w:sz w:val="24"/>
          <w:szCs w:val="24"/>
          <w:shd w:val="clear" w:fill="FFFFFF"/>
        </w:rPr>
        <w:t>税收缴纳证明：</w:t>
      </w:r>
      <w:r>
        <w:rPr>
          <w:rFonts w:hint="eastAsia" w:cs="宋体"/>
          <w:i w:val="0"/>
          <w:iCs w:val="0"/>
          <w:caps w:val="0"/>
          <w:color w:val="333333"/>
          <w:spacing w:val="0"/>
          <w:sz w:val="24"/>
          <w:szCs w:val="24"/>
          <w:shd w:val="clear" w:fill="FFFFFF"/>
          <w:lang w:eastAsia="zh-CN"/>
        </w:rPr>
        <w:t>提供2025年7月至今任意一个月缴纳的纳税证明或完税证明</w:t>
      </w:r>
      <w:r>
        <w:rPr>
          <w:rFonts w:hint="eastAsia" w:ascii="宋体" w:hAnsi="宋体" w:eastAsia="宋体" w:cs="宋体"/>
          <w:i w:val="0"/>
          <w:iCs w:val="0"/>
          <w:caps w:val="0"/>
          <w:color w:val="333333"/>
          <w:spacing w:val="0"/>
          <w:sz w:val="24"/>
          <w:szCs w:val="24"/>
          <w:shd w:val="clear" w:fill="FFFFFF"/>
        </w:rPr>
        <w:t>，依法免税的单位应提供相关证明材料，纳税证明或完税证明上应有代收机构或税务机关的公章或业务专用章。</w:t>
      </w:r>
    </w:p>
    <w:p w14:paraId="7A199FA4">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SA"/>
        </w:rPr>
        <w:t>（7）</w:t>
      </w:r>
      <w:r>
        <w:rPr>
          <w:rFonts w:hint="eastAsia" w:ascii="宋体" w:hAnsi="宋体" w:eastAsia="宋体" w:cs="宋体"/>
          <w:i w:val="0"/>
          <w:iCs w:val="0"/>
          <w:caps w:val="0"/>
          <w:color w:val="333333"/>
          <w:spacing w:val="0"/>
          <w:sz w:val="24"/>
          <w:szCs w:val="24"/>
          <w:shd w:val="clear" w:fill="FFFFFF"/>
        </w:rPr>
        <w:t>社会保障资金缴纳证明：</w:t>
      </w:r>
      <w:r>
        <w:rPr>
          <w:rFonts w:hint="eastAsia" w:cs="宋体"/>
          <w:i w:val="0"/>
          <w:iCs w:val="0"/>
          <w:caps w:val="0"/>
          <w:color w:val="333333"/>
          <w:spacing w:val="0"/>
          <w:sz w:val="24"/>
          <w:szCs w:val="24"/>
          <w:shd w:val="clear" w:fill="FFFFFF"/>
          <w:lang w:eastAsia="zh-CN"/>
        </w:rPr>
        <w:t>提供2025年7月至今任意一个月社会保障资金缴存单据或社保机构开具的社会保险参保缴费情况证明</w:t>
      </w:r>
      <w:r>
        <w:rPr>
          <w:rFonts w:hint="eastAsia" w:ascii="宋体" w:hAnsi="宋体" w:eastAsia="宋体" w:cs="宋体"/>
          <w:i w:val="0"/>
          <w:iCs w:val="0"/>
          <w:caps w:val="0"/>
          <w:color w:val="333333"/>
          <w:spacing w:val="0"/>
          <w:sz w:val="24"/>
          <w:szCs w:val="24"/>
          <w:shd w:val="clear" w:fill="FFFFFF"/>
        </w:rPr>
        <w:t>，依法不需要缴纳社会保障资金的单位应提供相关证明材料，单据或证明上应有社保机构或代收机构的印章。</w:t>
      </w:r>
    </w:p>
    <w:p w14:paraId="211613B8">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（8）</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提供具有履行合同所必需的设备和专业技术能力的承诺书（格式自拟）。</w:t>
      </w:r>
    </w:p>
    <w:p w14:paraId="0F9F156F">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r>
        <w:rPr>
          <w:rFonts w:hint="eastAsia" w:cs="宋体"/>
          <w:color w:val="000000" w:themeColor="text1"/>
          <w:kern w:val="0"/>
          <w:sz w:val="24"/>
          <w:szCs w:val="24"/>
          <w:lang w:val="en-US" w:eastAsia="zh-CN" w:bidi="ar-SA"/>
          <w14:textFill>
            <w14:solidFill>
              <w14:schemeClr w14:val="tx1"/>
            </w14:solidFill>
          </w14:textFill>
        </w:rPr>
        <w:t>9</w:t>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本项目不接受联合体投标。</w:t>
      </w:r>
    </w:p>
    <w:p w14:paraId="76648B7F">
      <w:pPr>
        <w:keepNext w:val="0"/>
        <w:keepLines w:val="0"/>
        <w:pageBreakBefore w:val="0"/>
        <w:kinsoku/>
        <w:wordWrap/>
        <w:overflowPunct/>
        <w:topLinePunct w:val="0"/>
        <w:autoSpaceDE/>
        <w:autoSpaceDN/>
        <w:bidi w:val="0"/>
        <w:adjustRightInd/>
        <w:spacing w:line="500" w:lineRule="exact"/>
        <w:ind w:left="0" w:leftChars="0" w:firstLine="480" w:firstLineChars="200"/>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本项目专门面向中小企业采购，投标人须提供《中小企业声明函》。</w:t>
      </w:r>
    </w:p>
    <w:p w14:paraId="5E0BB247">
      <w:pPr>
        <w:keepNext w:val="0"/>
        <w:keepLines w:val="0"/>
        <w:pageBreakBefore w:val="0"/>
        <w:kinsoku/>
        <w:wordWrap/>
        <w:overflowPunct/>
        <w:topLinePunct w:val="0"/>
        <w:autoSpaceDE/>
        <w:autoSpaceDN/>
        <w:bidi w:val="0"/>
        <w:adjustRightInd/>
        <w:spacing w:line="500" w:lineRule="exact"/>
        <w:ind w:left="0" w:leftChars="0" w:firstLine="480" w:firstLineChars="200"/>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p>
    <w:p w14:paraId="23C26D16">
      <w:pPr>
        <w:keepNext w:val="0"/>
        <w:keepLines w:val="0"/>
        <w:pageBreakBefore w:val="0"/>
        <w:kinsoku/>
        <w:wordWrap/>
        <w:overflowPunct/>
        <w:topLinePunct w:val="0"/>
        <w:autoSpaceDE/>
        <w:autoSpaceDN/>
        <w:bidi w:val="0"/>
        <w:adjustRightInd/>
        <w:spacing w:line="500" w:lineRule="exact"/>
        <w:ind w:left="0" w:leftChars="0" w:firstLine="480" w:firstLineChars="200"/>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p>
    <w:p w14:paraId="49156A45">
      <w:pPr>
        <w:keepNext w:val="0"/>
        <w:keepLines w:val="0"/>
        <w:pageBreakBefore w:val="0"/>
        <w:kinsoku/>
        <w:wordWrap/>
        <w:overflowPunct/>
        <w:topLinePunct w:val="0"/>
        <w:autoSpaceDE/>
        <w:autoSpaceDN/>
        <w:bidi w:val="0"/>
        <w:adjustRightInd/>
        <w:spacing w:line="500" w:lineRule="exact"/>
        <w:ind w:left="0" w:leftChars="0" w:firstLine="480" w:firstLineChars="200"/>
        <w:textAlignment w:val="auto"/>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p>
    <w:p w14:paraId="3342F4EC">
      <w:pPr>
        <w:keepNext w:val="0"/>
        <w:keepLines w:val="0"/>
        <w:pageBreakBefore w:val="0"/>
        <w:kinsoku/>
        <w:wordWrap/>
        <w:overflowPunct/>
        <w:topLinePunct w:val="0"/>
        <w:autoSpaceDE/>
        <w:autoSpaceDN/>
        <w:bidi w:val="0"/>
        <w:adjustRightInd/>
        <w:spacing w:line="500" w:lineRule="exact"/>
        <w:jc w:val="center"/>
        <w:textAlignment w:val="auto"/>
        <w:rPr>
          <w:rFonts w:hint="eastAsia" w:ascii="宋体" w:hAnsi="宋体" w:eastAsia="宋体" w:cs="宋体"/>
          <w:b/>
          <w:bCs/>
          <w:kern w:val="2"/>
          <w:sz w:val="28"/>
          <w:szCs w:val="28"/>
          <w:lang w:val="en-US" w:eastAsia="zh-CN" w:bidi="ar-SA"/>
        </w:rPr>
      </w:pPr>
    </w:p>
    <w:p w14:paraId="4EE504EB">
      <w:pPr>
        <w:keepNext w:val="0"/>
        <w:keepLines w:val="0"/>
        <w:pageBreakBefore w:val="0"/>
        <w:kinsoku/>
        <w:wordWrap/>
        <w:overflowPunct/>
        <w:topLinePunct w:val="0"/>
        <w:autoSpaceDE/>
        <w:autoSpaceDN/>
        <w:bidi w:val="0"/>
        <w:adjustRightInd/>
        <w:spacing w:line="500" w:lineRule="exact"/>
        <w:jc w:val="center"/>
        <w:textAlignment w:val="auto"/>
        <w:rPr>
          <w:rFonts w:ascii="宋体" w:hAnsi="宋体" w:cs="Arial"/>
          <w:b/>
          <w:color w:val="000000"/>
          <w:kern w:val="0"/>
          <w:sz w:val="32"/>
          <w:szCs w:val="32"/>
        </w:rPr>
      </w:pPr>
      <w:r>
        <w:rPr>
          <w:rFonts w:hint="eastAsia" w:ascii="宋体" w:hAnsi="宋体" w:eastAsia="宋体" w:cs="宋体"/>
          <w:b/>
          <w:bCs/>
          <w:kern w:val="2"/>
          <w:sz w:val="28"/>
          <w:szCs w:val="28"/>
          <w:lang w:val="en-US" w:eastAsia="zh-CN" w:bidi="ar-SA"/>
        </w:rPr>
        <w:t>法定代表人证明书</w:t>
      </w:r>
    </w:p>
    <w:p w14:paraId="01BD606D">
      <w:pPr>
        <w:tabs>
          <w:tab w:val="left" w:pos="210"/>
        </w:tabs>
        <w:spacing w:line="320" w:lineRule="exact"/>
        <w:jc w:val="center"/>
        <w:rPr>
          <w:rFonts w:ascii="宋体" w:hAnsi="宋体" w:cs="Arial"/>
          <w:b/>
          <w:color w:val="000000"/>
          <w:kern w:val="0"/>
          <w:sz w:val="32"/>
          <w:szCs w:val="32"/>
        </w:rPr>
      </w:pPr>
    </w:p>
    <w:tbl>
      <w:tblPr>
        <w:tblStyle w:val="37"/>
        <w:tblW w:w="9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2223"/>
        <w:gridCol w:w="2218"/>
        <w:gridCol w:w="190"/>
        <w:gridCol w:w="2218"/>
        <w:gridCol w:w="2171"/>
      </w:tblGrid>
      <w:tr w14:paraId="22FB6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9603" w:type="dxa"/>
            <w:gridSpan w:val="6"/>
            <w:vAlign w:val="center"/>
          </w:tcPr>
          <w:p w14:paraId="749755E0">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000000"/>
                <w:kern w:val="0"/>
                <w:sz w:val="24"/>
                <w:szCs w:val="24"/>
              </w:rPr>
            </w:pPr>
            <w:r>
              <w:rPr>
                <w:rFonts w:hint="eastAsia" w:ascii="宋体" w:hAnsi="宋体" w:cs="Arial"/>
                <w:color w:val="000000"/>
                <w:kern w:val="0"/>
                <w:sz w:val="24"/>
                <w:szCs w:val="24"/>
              </w:rPr>
              <w:t>致：</w:t>
            </w:r>
            <w:r>
              <w:rPr>
                <w:rFonts w:hint="eastAsia" w:hAnsi="宋体"/>
                <w:sz w:val="24"/>
                <w:szCs w:val="24"/>
              </w:rPr>
              <w:t>安康尚昊招标代理有限公司</w:t>
            </w:r>
          </w:p>
        </w:tc>
      </w:tr>
      <w:tr w14:paraId="4325B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restart"/>
            <w:vAlign w:val="center"/>
          </w:tcPr>
          <w:p w14:paraId="4D124AB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企</w:t>
            </w:r>
          </w:p>
          <w:p w14:paraId="7DBEC59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p w14:paraId="010D9A8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业</w:t>
            </w:r>
          </w:p>
          <w:p w14:paraId="5A91057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p w14:paraId="69FB836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法</w:t>
            </w:r>
          </w:p>
          <w:p w14:paraId="5291097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p w14:paraId="7719079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人</w:t>
            </w:r>
          </w:p>
        </w:tc>
        <w:tc>
          <w:tcPr>
            <w:tcW w:w="2223" w:type="dxa"/>
            <w:vAlign w:val="center"/>
          </w:tcPr>
          <w:p w14:paraId="7469C45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企业名称</w:t>
            </w:r>
          </w:p>
        </w:tc>
        <w:tc>
          <w:tcPr>
            <w:tcW w:w="6797" w:type="dxa"/>
            <w:gridSpan w:val="4"/>
            <w:vAlign w:val="center"/>
          </w:tcPr>
          <w:p w14:paraId="43F38F2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r>
      <w:tr w14:paraId="60C6A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1D81514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2223" w:type="dxa"/>
            <w:vAlign w:val="center"/>
          </w:tcPr>
          <w:p w14:paraId="5FF558E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法定地址</w:t>
            </w:r>
          </w:p>
        </w:tc>
        <w:tc>
          <w:tcPr>
            <w:tcW w:w="6797" w:type="dxa"/>
            <w:gridSpan w:val="4"/>
            <w:vAlign w:val="center"/>
          </w:tcPr>
          <w:p w14:paraId="2C40A03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r>
      <w:tr w14:paraId="69511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71ACF9C5">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2223" w:type="dxa"/>
            <w:vAlign w:val="center"/>
          </w:tcPr>
          <w:p w14:paraId="5F85FC0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邮政编码</w:t>
            </w:r>
          </w:p>
        </w:tc>
        <w:tc>
          <w:tcPr>
            <w:tcW w:w="6797" w:type="dxa"/>
            <w:gridSpan w:val="4"/>
            <w:vAlign w:val="center"/>
          </w:tcPr>
          <w:p w14:paraId="4078C3C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r>
      <w:tr w14:paraId="232F4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3170CBA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2223" w:type="dxa"/>
            <w:vAlign w:val="center"/>
          </w:tcPr>
          <w:p w14:paraId="0253E23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工商登记机关</w:t>
            </w:r>
          </w:p>
        </w:tc>
        <w:tc>
          <w:tcPr>
            <w:tcW w:w="6797" w:type="dxa"/>
            <w:gridSpan w:val="4"/>
            <w:vAlign w:val="center"/>
          </w:tcPr>
          <w:p w14:paraId="63C9C36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r>
      <w:tr w14:paraId="2169B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583" w:type="dxa"/>
            <w:vMerge w:val="continue"/>
            <w:vAlign w:val="center"/>
          </w:tcPr>
          <w:p w14:paraId="634E1F5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2223" w:type="dxa"/>
            <w:vAlign w:val="center"/>
          </w:tcPr>
          <w:p w14:paraId="5289161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税务登记机关</w:t>
            </w:r>
          </w:p>
        </w:tc>
        <w:tc>
          <w:tcPr>
            <w:tcW w:w="6797" w:type="dxa"/>
            <w:gridSpan w:val="4"/>
            <w:vAlign w:val="center"/>
          </w:tcPr>
          <w:p w14:paraId="04542C55">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000000"/>
                <w:kern w:val="0"/>
                <w:sz w:val="24"/>
                <w:szCs w:val="24"/>
              </w:rPr>
            </w:pPr>
          </w:p>
        </w:tc>
      </w:tr>
      <w:tr w14:paraId="5EA6D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47942E6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2223" w:type="dxa"/>
            <w:vAlign w:val="center"/>
          </w:tcPr>
          <w:p w14:paraId="25845D2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机构代码证号</w:t>
            </w:r>
          </w:p>
        </w:tc>
        <w:tc>
          <w:tcPr>
            <w:tcW w:w="6797" w:type="dxa"/>
            <w:gridSpan w:val="4"/>
            <w:vAlign w:val="center"/>
          </w:tcPr>
          <w:p w14:paraId="2456E19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r>
      <w:tr w14:paraId="6F88F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restart"/>
            <w:vAlign w:val="center"/>
          </w:tcPr>
          <w:p w14:paraId="5D1A86E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法定代表人</w:t>
            </w:r>
          </w:p>
        </w:tc>
        <w:tc>
          <w:tcPr>
            <w:tcW w:w="2223" w:type="dxa"/>
            <w:vAlign w:val="center"/>
          </w:tcPr>
          <w:p w14:paraId="77F7351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姓名</w:t>
            </w:r>
          </w:p>
        </w:tc>
        <w:tc>
          <w:tcPr>
            <w:tcW w:w="2408" w:type="dxa"/>
            <w:gridSpan w:val="2"/>
            <w:vAlign w:val="center"/>
          </w:tcPr>
          <w:p w14:paraId="4213D26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2218" w:type="dxa"/>
            <w:vAlign w:val="center"/>
          </w:tcPr>
          <w:p w14:paraId="2DACCB8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性别</w:t>
            </w:r>
          </w:p>
        </w:tc>
        <w:tc>
          <w:tcPr>
            <w:tcW w:w="2171" w:type="dxa"/>
            <w:vAlign w:val="center"/>
          </w:tcPr>
          <w:p w14:paraId="258D432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r>
      <w:tr w14:paraId="65BCF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305A4FE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2223" w:type="dxa"/>
            <w:vAlign w:val="center"/>
          </w:tcPr>
          <w:p w14:paraId="536C57E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职务</w:t>
            </w:r>
          </w:p>
        </w:tc>
        <w:tc>
          <w:tcPr>
            <w:tcW w:w="2408" w:type="dxa"/>
            <w:gridSpan w:val="2"/>
            <w:vAlign w:val="center"/>
          </w:tcPr>
          <w:p w14:paraId="1DE2BA8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2218" w:type="dxa"/>
            <w:vAlign w:val="center"/>
          </w:tcPr>
          <w:p w14:paraId="4B012DB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联系电话</w:t>
            </w:r>
          </w:p>
        </w:tc>
        <w:tc>
          <w:tcPr>
            <w:tcW w:w="2171" w:type="dxa"/>
            <w:vAlign w:val="center"/>
          </w:tcPr>
          <w:p w14:paraId="2116E65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r>
      <w:tr w14:paraId="0941E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22E49E8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2223" w:type="dxa"/>
            <w:vAlign w:val="center"/>
          </w:tcPr>
          <w:p w14:paraId="6BD878F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传真</w:t>
            </w:r>
          </w:p>
        </w:tc>
        <w:tc>
          <w:tcPr>
            <w:tcW w:w="6797" w:type="dxa"/>
            <w:gridSpan w:val="4"/>
            <w:vAlign w:val="center"/>
          </w:tcPr>
          <w:p w14:paraId="2CB21CA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r>
      <w:tr w14:paraId="5EC05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0" w:hRule="atLeast"/>
          <w:jc w:val="center"/>
        </w:trPr>
        <w:tc>
          <w:tcPr>
            <w:tcW w:w="583" w:type="dxa"/>
            <w:vMerge w:val="restart"/>
            <w:vAlign w:val="center"/>
          </w:tcPr>
          <w:p w14:paraId="763F189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法定代表人身份证复印件</w:t>
            </w:r>
          </w:p>
        </w:tc>
        <w:tc>
          <w:tcPr>
            <w:tcW w:w="4441" w:type="dxa"/>
            <w:gridSpan w:val="2"/>
            <w:vMerge w:val="restart"/>
            <w:vAlign w:val="center"/>
          </w:tcPr>
          <w:p w14:paraId="0235A263">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（粘贴处）</w:t>
            </w:r>
          </w:p>
        </w:tc>
        <w:tc>
          <w:tcPr>
            <w:tcW w:w="4579" w:type="dxa"/>
            <w:gridSpan w:val="3"/>
            <w:vAlign w:val="center"/>
          </w:tcPr>
          <w:p w14:paraId="0A01A14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法定代表人签字或盖章</w:t>
            </w:r>
          </w:p>
        </w:tc>
      </w:tr>
      <w:tr w14:paraId="14D77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8" w:hRule="atLeast"/>
          <w:jc w:val="center"/>
        </w:trPr>
        <w:tc>
          <w:tcPr>
            <w:tcW w:w="583" w:type="dxa"/>
            <w:vMerge w:val="continue"/>
            <w:vAlign w:val="center"/>
          </w:tcPr>
          <w:p w14:paraId="7461E54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4441" w:type="dxa"/>
            <w:gridSpan w:val="2"/>
            <w:vMerge w:val="continue"/>
            <w:vAlign w:val="center"/>
          </w:tcPr>
          <w:p w14:paraId="6E2F113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4579" w:type="dxa"/>
            <w:gridSpan w:val="3"/>
            <w:vAlign w:val="bottom"/>
          </w:tcPr>
          <w:p w14:paraId="2B25C76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（公章）</w:t>
            </w:r>
          </w:p>
          <w:p w14:paraId="1B333CB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p w14:paraId="5B85CC5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p w14:paraId="4353513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p w14:paraId="16586BA0">
            <w:pPr>
              <w:keepNext w:val="0"/>
              <w:keepLines w:val="0"/>
              <w:suppressLineNumbers w:val="0"/>
              <w:tabs>
                <w:tab w:val="left" w:pos="210"/>
              </w:tabs>
              <w:spacing w:before="0" w:beforeAutospacing="0" w:after="0" w:afterAutospacing="0" w:line="320" w:lineRule="exact"/>
              <w:ind w:left="0" w:right="0"/>
              <w:jc w:val="right"/>
              <w:rPr>
                <w:rFonts w:hint="default" w:ascii="宋体" w:hAnsi="宋体" w:cs="Arial"/>
                <w:color w:val="000000"/>
                <w:kern w:val="0"/>
                <w:sz w:val="24"/>
                <w:szCs w:val="24"/>
              </w:rPr>
            </w:pPr>
            <w:r>
              <w:rPr>
                <w:rFonts w:hint="eastAsia" w:ascii="宋体" w:hAnsi="宋体" w:cs="Arial"/>
                <w:color w:val="000000"/>
                <w:kern w:val="0"/>
                <w:sz w:val="24"/>
                <w:szCs w:val="24"/>
              </w:rPr>
              <w:t xml:space="preserve">年  月  日 </w:t>
            </w:r>
          </w:p>
        </w:tc>
      </w:tr>
    </w:tbl>
    <w:p w14:paraId="79A70EE5">
      <w:pPr>
        <w:pStyle w:val="3"/>
        <w:pageBreakBefore/>
        <w:rPr>
          <w:rFonts w:ascii="宋体" w:hAnsi="宋体" w:cs="宋体"/>
        </w:rPr>
      </w:pPr>
      <w:bookmarkStart w:id="152" w:name="_Toc19543356"/>
      <w:r>
        <w:rPr>
          <w:rFonts w:hint="eastAsia" w:ascii="宋体" w:hAnsi="宋体" w:cs="宋体"/>
        </w:rPr>
        <w:t>法定代表人授权书</w:t>
      </w:r>
      <w:bookmarkEnd w:id="152"/>
    </w:p>
    <w:p w14:paraId="4C661FC4">
      <w:pPr>
        <w:pStyle w:val="18"/>
        <w:spacing w:line="400" w:lineRule="exact"/>
        <w:jc w:val="left"/>
        <w:rPr>
          <w:rFonts w:hAnsi="宋体" w:cs="Times New Roman"/>
          <w:sz w:val="24"/>
          <w:szCs w:val="24"/>
        </w:rPr>
      </w:pPr>
      <w:r>
        <w:rPr>
          <w:rFonts w:hint="eastAsia" w:hAnsi="宋体"/>
          <w:sz w:val="24"/>
          <w:szCs w:val="24"/>
        </w:rPr>
        <w:t>安康尚昊招标代理有限公司：</w:t>
      </w:r>
    </w:p>
    <w:p w14:paraId="34CF3143">
      <w:pPr>
        <w:tabs>
          <w:tab w:val="left" w:pos="8820"/>
        </w:tabs>
        <w:spacing w:line="400" w:lineRule="exact"/>
        <w:ind w:firstLine="570"/>
        <w:rPr>
          <w:rFonts w:ascii="宋体" w:cs="Times New Roman"/>
          <w:sz w:val="24"/>
          <w:szCs w:val="24"/>
          <w:u w:val="single"/>
        </w:rPr>
      </w:pPr>
      <w:r>
        <w:rPr>
          <w:rFonts w:hint="eastAsia" w:ascii="宋体" w:hAnsi="宋体" w:cs="宋体"/>
          <w:sz w:val="24"/>
          <w:szCs w:val="24"/>
        </w:rPr>
        <w:t>本授权委托书声明：我</w:t>
      </w:r>
      <w:r>
        <w:rPr>
          <w:rFonts w:hint="eastAsia" w:ascii="宋体" w:hAnsi="宋体" w:cs="宋体"/>
          <w:sz w:val="24"/>
          <w:szCs w:val="24"/>
          <w:u w:val="single"/>
        </w:rPr>
        <w:t>（法定代表人姓名）</w:t>
      </w:r>
      <w:r>
        <w:rPr>
          <w:rFonts w:ascii="宋体" w:hAnsi="宋体" w:cs="宋体"/>
          <w:sz w:val="24"/>
          <w:szCs w:val="24"/>
          <w:u w:val="single"/>
        </w:rPr>
        <w:t xml:space="preserve">   </w:t>
      </w:r>
      <w:r>
        <w:rPr>
          <w:rFonts w:hint="eastAsia" w:ascii="宋体" w:hAnsi="宋体" w:cs="宋体"/>
          <w:sz w:val="24"/>
          <w:szCs w:val="24"/>
        </w:rPr>
        <w:t>系注册于</w:t>
      </w:r>
      <w:r>
        <w:rPr>
          <w:rFonts w:ascii="宋体" w:hAnsi="宋体" w:cs="宋体"/>
          <w:sz w:val="24"/>
          <w:szCs w:val="24"/>
          <w:u w:val="single"/>
        </w:rPr>
        <w:t xml:space="preserve">  </w:t>
      </w:r>
      <w:r>
        <w:rPr>
          <w:rFonts w:hint="eastAsia" w:ascii="宋体" w:hAnsi="宋体" w:cs="宋体"/>
          <w:sz w:val="24"/>
          <w:szCs w:val="24"/>
          <w:u w:val="single"/>
        </w:rPr>
        <w:t>（供应商地址）</w:t>
      </w:r>
      <w:r>
        <w:rPr>
          <w:rFonts w:hint="eastAsia" w:ascii="宋体" w:hAnsi="宋体" w:cs="宋体"/>
          <w:sz w:val="24"/>
          <w:szCs w:val="24"/>
        </w:rPr>
        <w:t>的</w:t>
      </w:r>
      <w:r>
        <w:rPr>
          <w:rFonts w:hint="eastAsia" w:ascii="宋体" w:hAnsi="宋体" w:cs="宋体"/>
          <w:sz w:val="24"/>
          <w:szCs w:val="24"/>
          <w:u w:val="single"/>
        </w:rPr>
        <w:t>（供应商名称）</w:t>
      </w:r>
      <w:r>
        <w:rPr>
          <w:rFonts w:ascii="宋体" w:hAnsi="宋体" w:cs="宋体"/>
          <w:sz w:val="24"/>
          <w:szCs w:val="24"/>
          <w:u w:val="single"/>
        </w:rPr>
        <w:t xml:space="preserve">  </w:t>
      </w:r>
      <w:r>
        <w:rPr>
          <w:rFonts w:hint="eastAsia" w:ascii="宋体" w:hAnsi="宋体" w:cs="宋体"/>
          <w:sz w:val="24"/>
          <w:szCs w:val="24"/>
        </w:rPr>
        <w:t>的法定代表人，现代表公司授权下面签字的</w:t>
      </w:r>
      <w:r>
        <w:rPr>
          <w:rFonts w:hint="eastAsia" w:ascii="宋体" w:hAnsi="宋体" w:cs="宋体"/>
          <w:sz w:val="24"/>
          <w:szCs w:val="24"/>
          <w:u w:val="single"/>
        </w:rPr>
        <w:t>（被授权人的姓名、职务）</w:t>
      </w:r>
      <w:r>
        <w:rPr>
          <w:rFonts w:ascii="宋体" w:hAnsi="宋体" w:cs="宋体"/>
          <w:sz w:val="24"/>
          <w:szCs w:val="24"/>
          <w:u w:val="single"/>
        </w:rPr>
        <w:t xml:space="preserve">   </w:t>
      </w:r>
      <w:r>
        <w:rPr>
          <w:rFonts w:hint="eastAsia" w:ascii="宋体" w:hAnsi="宋体" w:cs="宋体"/>
          <w:sz w:val="24"/>
          <w:szCs w:val="24"/>
        </w:rPr>
        <w:t>为我公司合法代理人，代表本公司参加</w:t>
      </w:r>
      <w:r>
        <w:rPr>
          <w:rFonts w:ascii="宋体" w:hAnsi="宋体" w:cs="宋体"/>
          <w:sz w:val="24"/>
          <w:szCs w:val="24"/>
          <w:u w:val="single"/>
        </w:rPr>
        <w:t xml:space="preserve">  </w:t>
      </w:r>
      <w:r>
        <w:rPr>
          <w:rFonts w:hint="eastAsia" w:ascii="宋体" w:hAnsi="宋体" w:cs="宋体"/>
          <w:sz w:val="24"/>
          <w:szCs w:val="24"/>
          <w:u w:val="single"/>
        </w:rPr>
        <w:t xml:space="preserve">（项目名称）  </w:t>
      </w:r>
      <w:r>
        <w:rPr>
          <w:rFonts w:hint="eastAsia" w:ascii="宋体" w:hAnsi="宋体" w:cs="宋体"/>
          <w:sz w:val="24"/>
          <w:szCs w:val="24"/>
        </w:rPr>
        <w:t>采购项目编号为</w:t>
      </w:r>
      <w:r>
        <w:rPr>
          <w:rFonts w:hint="eastAsia" w:ascii="宋体" w:hAnsi="宋体" w:cs="宋体"/>
          <w:sz w:val="24"/>
          <w:szCs w:val="24"/>
          <w:u w:val="single"/>
        </w:rPr>
        <w:t xml:space="preserve">   </w:t>
      </w:r>
      <w:r>
        <w:rPr>
          <w:rFonts w:hint="eastAsia" w:ascii="宋体" w:hAnsi="宋体" w:cs="宋体"/>
          <w:sz w:val="24"/>
          <w:szCs w:val="24"/>
        </w:rPr>
        <w:t>的采购活动。以我方名义全权处理该项目有关磋商、签订合同以及执行合同等一切事宜。</w:t>
      </w:r>
    </w:p>
    <w:p w14:paraId="5316CC85">
      <w:pPr>
        <w:spacing w:line="400" w:lineRule="exact"/>
        <w:ind w:firstLine="480" w:firstLineChars="200"/>
        <w:rPr>
          <w:rFonts w:ascii="宋体" w:cs="Times New Roman"/>
          <w:sz w:val="24"/>
          <w:szCs w:val="24"/>
        </w:rPr>
      </w:pPr>
      <w:r>
        <w:rPr>
          <w:rFonts w:hint="eastAsia" w:ascii="宋体" w:hAnsi="宋体" w:cs="宋体"/>
          <w:sz w:val="24"/>
          <w:szCs w:val="24"/>
        </w:rPr>
        <w:t>有效期自磋商之日起</w:t>
      </w:r>
      <w:r>
        <w:rPr>
          <w:rFonts w:hint="eastAsia" w:ascii="宋体" w:hAnsi="宋体" w:cs="宋体"/>
          <w:sz w:val="24"/>
          <w:szCs w:val="24"/>
          <w:u w:val="single"/>
        </w:rPr>
        <w:t xml:space="preserve">    </w:t>
      </w:r>
      <w:r>
        <w:rPr>
          <w:rFonts w:hint="eastAsia" w:ascii="宋体" w:hAnsi="宋体" w:cs="宋体"/>
          <w:sz w:val="24"/>
          <w:szCs w:val="24"/>
        </w:rPr>
        <w:t>日历日，特此声明。</w:t>
      </w:r>
    </w:p>
    <w:p w14:paraId="78D091B0">
      <w:pPr>
        <w:pStyle w:val="18"/>
        <w:spacing w:line="400" w:lineRule="exact"/>
        <w:ind w:firstLine="480" w:firstLineChars="200"/>
        <w:jc w:val="left"/>
        <w:rPr>
          <w:rFonts w:hAnsi="宋体"/>
          <w:sz w:val="24"/>
          <w:szCs w:val="24"/>
        </w:rPr>
      </w:pPr>
      <w:r>
        <w:rPr>
          <w:rFonts w:hint="eastAsia" w:hAnsi="宋体"/>
          <w:sz w:val="24"/>
          <w:szCs w:val="24"/>
        </w:rPr>
        <w:t>供应商（单位名称及公章）：</w:t>
      </w:r>
      <w:r>
        <w:rPr>
          <w:rFonts w:hAnsi="宋体"/>
          <w:sz w:val="24"/>
          <w:szCs w:val="24"/>
        </w:rPr>
        <w:t>________</w:t>
      </w:r>
    </w:p>
    <w:p w14:paraId="27042D62">
      <w:pPr>
        <w:pStyle w:val="18"/>
        <w:spacing w:line="400" w:lineRule="exact"/>
        <w:ind w:firstLine="480" w:firstLineChars="200"/>
        <w:jc w:val="left"/>
        <w:rPr>
          <w:rFonts w:hAnsi="宋体"/>
          <w:sz w:val="24"/>
          <w:szCs w:val="24"/>
          <w:u w:val="single"/>
        </w:rPr>
      </w:pPr>
      <w:r>
        <w:rPr>
          <w:rFonts w:hint="eastAsia" w:hAnsi="宋体"/>
          <w:sz w:val="24"/>
          <w:szCs w:val="24"/>
        </w:rPr>
        <w:t>法定代表人（签字或盖章）：</w:t>
      </w:r>
      <w:r>
        <w:rPr>
          <w:rFonts w:hAnsi="宋体"/>
          <w:sz w:val="24"/>
          <w:szCs w:val="24"/>
        </w:rPr>
        <w:t>________</w:t>
      </w:r>
    </w:p>
    <w:p w14:paraId="3115FCF6">
      <w:pPr>
        <w:pStyle w:val="18"/>
        <w:spacing w:line="400" w:lineRule="exact"/>
        <w:ind w:firstLine="480" w:firstLineChars="200"/>
        <w:jc w:val="left"/>
        <w:rPr>
          <w:rFonts w:hAnsi="宋体" w:cs="Times New Roman"/>
          <w:sz w:val="24"/>
          <w:szCs w:val="24"/>
        </w:rPr>
      </w:pPr>
      <w:r>
        <w:rPr>
          <w:rFonts w:hint="eastAsia" w:hAnsi="宋体"/>
          <w:sz w:val="24"/>
          <w:szCs w:val="24"/>
        </w:rPr>
        <w:t>被授权人（签字）：</w:t>
      </w:r>
      <w:r>
        <w:rPr>
          <w:rFonts w:hAnsi="宋体"/>
          <w:sz w:val="24"/>
          <w:szCs w:val="24"/>
        </w:rPr>
        <w:t>________</w:t>
      </w:r>
      <w:r>
        <w:rPr>
          <w:rFonts w:hint="eastAsia" w:hAnsi="宋体"/>
          <w:sz w:val="24"/>
          <w:szCs w:val="24"/>
        </w:rPr>
        <w:t>性别：</w:t>
      </w:r>
      <w:r>
        <w:rPr>
          <w:rFonts w:hAnsi="宋体"/>
          <w:sz w:val="24"/>
          <w:szCs w:val="24"/>
        </w:rPr>
        <w:t>________</w:t>
      </w:r>
    </w:p>
    <w:p w14:paraId="47F8399F">
      <w:pPr>
        <w:pStyle w:val="18"/>
        <w:spacing w:line="400" w:lineRule="exact"/>
        <w:ind w:firstLine="480" w:firstLineChars="200"/>
        <w:jc w:val="left"/>
        <w:rPr>
          <w:rFonts w:hAnsi="宋体" w:cs="Times New Roman"/>
          <w:sz w:val="24"/>
          <w:szCs w:val="24"/>
          <w:u w:val="single"/>
        </w:rPr>
      </w:pPr>
      <w:r>
        <w:rPr>
          <w:rFonts w:hint="eastAsia" w:hAnsi="宋体"/>
          <w:sz w:val="24"/>
          <w:szCs w:val="24"/>
        </w:rPr>
        <w:t>联系地址：</w:t>
      </w:r>
      <w:r>
        <w:rPr>
          <w:rFonts w:hAnsi="宋体"/>
          <w:sz w:val="24"/>
          <w:szCs w:val="24"/>
        </w:rPr>
        <w:t>________________</w:t>
      </w:r>
    </w:p>
    <w:p w14:paraId="25456653">
      <w:pPr>
        <w:pStyle w:val="18"/>
        <w:spacing w:line="400" w:lineRule="exact"/>
        <w:ind w:firstLine="480" w:firstLineChars="200"/>
        <w:jc w:val="left"/>
        <w:rPr>
          <w:rFonts w:hAnsi="宋体" w:cs="Times New Roman"/>
          <w:sz w:val="24"/>
          <w:szCs w:val="24"/>
          <w:u w:val="single"/>
        </w:rPr>
      </w:pPr>
      <w:r>
        <w:rPr>
          <w:rFonts w:hint="eastAsia" w:hAnsi="宋体"/>
          <w:sz w:val="24"/>
          <w:szCs w:val="24"/>
        </w:rPr>
        <w:t>联系电话：</w:t>
      </w:r>
      <w:r>
        <w:rPr>
          <w:rFonts w:hAnsi="宋体"/>
          <w:sz w:val="24"/>
          <w:szCs w:val="24"/>
        </w:rPr>
        <w:t>________________</w:t>
      </w:r>
    </w:p>
    <w:p w14:paraId="78574C4F">
      <w:pPr>
        <w:pStyle w:val="18"/>
        <w:spacing w:line="400" w:lineRule="exact"/>
        <w:ind w:firstLine="480" w:firstLineChars="200"/>
        <w:jc w:val="left"/>
        <w:rPr>
          <w:rFonts w:hint="default" w:hAnsi="宋体" w:eastAsia="宋体"/>
          <w:sz w:val="24"/>
          <w:szCs w:val="24"/>
          <w:lang w:val="en-US" w:eastAsia="zh-CN"/>
        </w:rPr>
      </w:pPr>
      <w:r>
        <w:rPr>
          <w:rFonts w:hint="eastAsia" w:hAnsi="宋体"/>
          <w:sz w:val="24"/>
          <w:szCs w:val="24"/>
          <w:lang w:val="en-US" w:eastAsia="zh-CN"/>
        </w:rPr>
        <w:t>签发日期：</w:t>
      </w:r>
      <w:r>
        <w:rPr>
          <w:rFonts w:hint="eastAsia" w:hAnsi="宋体"/>
          <w:sz w:val="24"/>
          <w:szCs w:val="24"/>
          <w:u w:val="single"/>
          <w:lang w:val="en-US" w:eastAsia="zh-CN"/>
        </w:rPr>
        <w:t xml:space="preserve">      </w:t>
      </w:r>
      <w:r>
        <w:rPr>
          <w:rFonts w:hint="eastAsia" w:hAnsi="宋体"/>
          <w:sz w:val="24"/>
          <w:szCs w:val="24"/>
          <w:lang w:val="en-US" w:eastAsia="zh-CN"/>
        </w:rPr>
        <w:t>年</w:t>
      </w:r>
      <w:r>
        <w:rPr>
          <w:rFonts w:hint="eastAsia" w:hAnsi="宋体"/>
          <w:sz w:val="24"/>
          <w:szCs w:val="24"/>
          <w:u w:val="single"/>
          <w:lang w:val="en-US" w:eastAsia="zh-CN"/>
        </w:rPr>
        <w:t xml:space="preserve">   </w:t>
      </w:r>
      <w:r>
        <w:rPr>
          <w:rFonts w:hint="eastAsia" w:hAnsi="宋体"/>
          <w:sz w:val="24"/>
          <w:szCs w:val="24"/>
          <w:lang w:val="en-US" w:eastAsia="zh-CN"/>
        </w:rPr>
        <w:t>月</w:t>
      </w:r>
      <w:r>
        <w:rPr>
          <w:rFonts w:hint="eastAsia" w:hAnsi="宋体"/>
          <w:sz w:val="24"/>
          <w:szCs w:val="24"/>
          <w:u w:val="single"/>
          <w:lang w:val="en-US" w:eastAsia="zh-CN"/>
        </w:rPr>
        <w:t xml:space="preserve">   </w:t>
      </w:r>
      <w:r>
        <w:rPr>
          <w:rFonts w:hint="eastAsia" w:hAnsi="宋体"/>
          <w:sz w:val="24"/>
          <w:szCs w:val="24"/>
          <w:lang w:val="en-US" w:eastAsia="zh-CN"/>
        </w:rPr>
        <w:t>日</w:t>
      </w:r>
    </w:p>
    <w:p w14:paraId="5E06F17B">
      <w:pPr>
        <w:pStyle w:val="18"/>
        <w:spacing w:line="400" w:lineRule="exact"/>
        <w:ind w:firstLine="480" w:firstLineChars="200"/>
        <w:jc w:val="left"/>
        <w:rPr>
          <w:rFonts w:hAnsi="宋体" w:cs="Times New Roman"/>
          <w:sz w:val="24"/>
          <w:szCs w:val="24"/>
        </w:rPr>
      </w:pPr>
      <w:r>
        <w:rPr>
          <w:rFonts w:hint="eastAsia" w:hAnsi="宋体"/>
          <w:sz w:val="24"/>
          <w:szCs w:val="24"/>
        </w:rPr>
        <w:t>法定代表人及被授权人身份证复印件（注：身份证复印件须加盖企业公章）</w:t>
      </w:r>
    </w:p>
    <w:tbl>
      <w:tblPr>
        <w:tblStyle w:val="37"/>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2"/>
        <w:gridCol w:w="4531"/>
      </w:tblGrid>
      <w:tr w14:paraId="1547D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35" w:hRule="atLeast"/>
          <w:jc w:val="center"/>
        </w:trPr>
        <w:tc>
          <w:tcPr>
            <w:tcW w:w="4542" w:type="dxa"/>
            <w:shd w:val="clear" w:color="auto" w:fill="D9D9D9"/>
            <w:vAlign w:val="center"/>
          </w:tcPr>
          <w:p w14:paraId="412171CB">
            <w:pPr>
              <w:pStyle w:val="18"/>
              <w:keepNext w:val="0"/>
              <w:keepLines w:val="0"/>
              <w:suppressLineNumbers w:val="0"/>
              <w:spacing w:before="0" w:beforeAutospacing="0" w:after="0" w:afterAutospacing="0" w:line="500" w:lineRule="exact"/>
              <w:ind w:left="0" w:right="0"/>
              <w:jc w:val="left"/>
              <w:rPr>
                <w:rFonts w:hint="default" w:hAnsi="宋体" w:cs="Times New Roman"/>
                <w:sz w:val="22"/>
                <w:szCs w:val="24"/>
                <w:shd w:val="pct10" w:color="auto" w:fill="FFFFFF"/>
              </w:rPr>
            </w:pPr>
            <w:r>
              <w:rPr>
                <w:rFonts w:hint="eastAsia" w:hAnsi="宋体"/>
                <w:sz w:val="22"/>
                <w:szCs w:val="24"/>
                <w:shd w:val="pct10" w:color="auto" w:fill="FFFFFF"/>
              </w:rPr>
              <w:t>法定代表人身份证复印件（正面）</w:t>
            </w:r>
          </w:p>
        </w:tc>
        <w:tc>
          <w:tcPr>
            <w:tcW w:w="4531" w:type="dxa"/>
            <w:shd w:val="clear" w:color="auto" w:fill="D9D9D9"/>
            <w:vAlign w:val="center"/>
          </w:tcPr>
          <w:p w14:paraId="6087BE65">
            <w:pPr>
              <w:pStyle w:val="18"/>
              <w:keepNext w:val="0"/>
              <w:keepLines w:val="0"/>
              <w:suppressLineNumbers w:val="0"/>
              <w:spacing w:before="0" w:beforeAutospacing="0" w:after="0" w:afterAutospacing="0" w:line="500" w:lineRule="exact"/>
              <w:ind w:left="0" w:right="0" w:firstLine="440" w:firstLineChars="200"/>
              <w:jc w:val="left"/>
              <w:rPr>
                <w:rFonts w:hint="default" w:hAnsi="宋体" w:cs="Times New Roman"/>
                <w:sz w:val="22"/>
                <w:szCs w:val="24"/>
                <w:shd w:val="pct10" w:color="auto" w:fill="FFFFFF"/>
              </w:rPr>
            </w:pPr>
            <w:r>
              <w:rPr>
                <w:rFonts w:hint="eastAsia" w:hAnsi="宋体"/>
                <w:sz w:val="22"/>
                <w:szCs w:val="24"/>
                <w:shd w:val="pct10" w:color="auto" w:fill="FFFFFF"/>
              </w:rPr>
              <w:t>被授权人身份证复印件（正面）</w:t>
            </w:r>
          </w:p>
        </w:tc>
      </w:tr>
      <w:tr w14:paraId="1EACA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39" w:hRule="atLeast"/>
          <w:jc w:val="center"/>
        </w:trPr>
        <w:tc>
          <w:tcPr>
            <w:tcW w:w="4542" w:type="dxa"/>
            <w:shd w:val="clear" w:color="auto" w:fill="D9D9D9"/>
            <w:vAlign w:val="center"/>
          </w:tcPr>
          <w:p w14:paraId="47AD5659">
            <w:pPr>
              <w:pStyle w:val="18"/>
              <w:keepNext w:val="0"/>
              <w:keepLines w:val="0"/>
              <w:suppressLineNumbers w:val="0"/>
              <w:spacing w:before="0" w:beforeAutospacing="0" w:after="0" w:afterAutospacing="0" w:line="500" w:lineRule="exact"/>
              <w:ind w:left="0" w:right="0"/>
              <w:jc w:val="left"/>
              <w:rPr>
                <w:rFonts w:hint="default" w:hAnsi="宋体" w:cs="Times New Roman"/>
                <w:sz w:val="22"/>
                <w:szCs w:val="24"/>
                <w:shd w:val="pct10" w:color="auto" w:fill="FFFFFF"/>
              </w:rPr>
            </w:pPr>
            <w:r>
              <w:rPr>
                <w:rFonts w:hint="eastAsia" w:hAnsi="宋体"/>
                <w:sz w:val="22"/>
                <w:szCs w:val="24"/>
                <w:shd w:val="pct10" w:color="auto" w:fill="FFFFFF"/>
              </w:rPr>
              <w:t>法定代表人身份证复印件（反面）</w:t>
            </w:r>
          </w:p>
        </w:tc>
        <w:tc>
          <w:tcPr>
            <w:tcW w:w="4531" w:type="dxa"/>
            <w:shd w:val="clear" w:color="auto" w:fill="D9D9D9"/>
            <w:vAlign w:val="center"/>
          </w:tcPr>
          <w:p w14:paraId="31F9E4DC">
            <w:pPr>
              <w:pStyle w:val="18"/>
              <w:keepNext w:val="0"/>
              <w:keepLines w:val="0"/>
              <w:suppressLineNumbers w:val="0"/>
              <w:spacing w:before="0" w:beforeAutospacing="0" w:after="0" w:afterAutospacing="0" w:line="500" w:lineRule="exact"/>
              <w:ind w:left="0" w:right="0" w:firstLine="440" w:firstLineChars="200"/>
              <w:jc w:val="left"/>
              <w:rPr>
                <w:rFonts w:hint="default" w:hAnsi="宋体" w:cs="Times New Roman"/>
                <w:sz w:val="22"/>
                <w:szCs w:val="24"/>
                <w:shd w:val="pct10" w:color="auto" w:fill="FFFFFF"/>
              </w:rPr>
            </w:pPr>
            <w:r>
              <w:rPr>
                <w:rFonts w:hint="eastAsia" w:hAnsi="宋体"/>
                <w:sz w:val="22"/>
                <w:szCs w:val="24"/>
                <w:shd w:val="pct10" w:color="auto" w:fill="FFFFFF"/>
              </w:rPr>
              <w:t>被授权人身份证复印件（反面）</w:t>
            </w:r>
          </w:p>
        </w:tc>
      </w:tr>
    </w:tbl>
    <w:p w14:paraId="086F50CC">
      <w:pPr>
        <w:pStyle w:val="18"/>
        <w:spacing w:line="500" w:lineRule="exact"/>
        <w:ind w:firstLine="480" w:firstLineChars="200"/>
        <w:jc w:val="left"/>
        <w:rPr>
          <w:rFonts w:hAnsi="宋体"/>
          <w:sz w:val="24"/>
          <w:szCs w:val="24"/>
        </w:rPr>
      </w:pPr>
      <w:r>
        <w:rPr>
          <w:rFonts w:hint="eastAsia" w:hAnsi="宋体"/>
          <w:sz w:val="24"/>
          <w:szCs w:val="24"/>
        </w:rPr>
        <w:t>说明：</w:t>
      </w:r>
    </w:p>
    <w:p w14:paraId="36BCC75B">
      <w:pPr>
        <w:pStyle w:val="18"/>
        <w:spacing w:line="500" w:lineRule="exact"/>
        <w:ind w:firstLine="480" w:firstLineChars="200"/>
        <w:jc w:val="left"/>
        <w:rPr>
          <w:rFonts w:hAnsi="宋体"/>
          <w:sz w:val="24"/>
          <w:szCs w:val="24"/>
        </w:rPr>
      </w:pPr>
      <w:r>
        <w:rPr>
          <w:rFonts w:hAnsi="宋体"/>
          <w:sz w:val="24"/>
          <w:szCs w:val="24"/>
        </w:rPr>
        <w:t>1</w:t>
      </w:r>
      <w:r>
        <w:rPr>
          <w:rFonts w:hint="eastAsia" w:hAnsi="宋体"/>
          <w:sz w:val="24"/>
          <w:szCs w:val="24"/>
        </w:rPr>
        <w:t>．本授权书有效期自招标大会之日计算不得少于</w:t>
      </w:r>
      <w:r>
        <w:rPr>
          <w:rFonts w:hAnsi="宋体"/>
          <w:sz w:val="24"/>
          <w:szCs w:val="24"/>
        </w:rPr>
        <w:t>90</w:t>
      </w:r>
      <w:r>
        <w:rPr>
          <w:rFonts w:hint="eastAsia" w:hAnsi="宋体"/>
          <w:sz w:val="24"/>
          <w:szCs w:val="24"/>
        </w:rPr>
        <w:t>日历日。</w:t>
      </w:r>
    </w:p>
    <w:p w14:paraId="254EC489">
      <w:pPr>
        <w:pStyle w:val="18"/>
        <w:spacing w:line="500" w:lineRule="exact"/>
        <w:ind w:firstLine="480" w:firstLineChars="200"/>
        <w:jc w:val="left"/>
        <w:rPr>
          <w:rFonts w:hAnsi="宋体"/>
          <w:b/>
          <w:bCs/>
          <w:sz w:val="24"/>
          <w:szCs w:val="24"/>
        </w:rPr>
      </w:pPr>
      <w:r>
        <w:rPr>
          <w:rFonts w:hAnsi="宋体"/>
          <w:sz w:val="24"/>
          <w:szCs w:val="24"/>
        </w:rPr>
        <w:t>2</w:t>
      </w:r>
      <w:r>
        <w:rPr>
          <w:rFonts w:hint="eastAsia" w:hAnsi="宋体"/>
          <w:sz w:val="24"/>
          <w:szCs w:val="24"/>
        </w:rPr>
        <w:t>．授权书内容填写要明确，文字要工整清楚，涂改无效。</w:t>
      </w:r>
      <w:r>
        <w:rPr>
          <w:rFonts w:hint="eastAsia" w:hAnsi="宋体"/>
        </w:rPr>
        <w:br w:type="page"/>
      </w:r>
    </w:p>
    <w:p w14:paraId="33357550">
      <w:pPr>
        <w:pStyle w:val="3"/>
      </w:pPr>
      <w:bookmarkStart w:id="153" w:name="_Toc536202328"/>
      <w:bookmarkStart w:id="154" w:name="_Toc536429390"/>
      <w:bookmarkStart w:id="155" w:name="_Toc536429337"/>
      <w:bookmarkStart w:id="156" w:name="_Toc536202397"/>
      <w:bookmarkStart w:id="157" w:name="_Toc19543357"/>
      <w:bookmarkStart w:id="158" w:name="_Toc7526"/>
      <w:r>
        <w:rPr>
          <w:rFonts w:hint="eastAsia"/>
        </w:rPr>
        <w:t>无重大违法记录声明</w:t>
      </w:r>
    </w:p>
    <w:p w14:paraId="51FD7AE6">
      <w:pPr>
        <w:adjustRightInd w:val="0"/>
        <w:snapToGrid w:val="0"/>
        <w:spacing w:line="360" w:lineRule="auto"/>
        <w:ind w:firstLine="420" w:firstLineChars="200"/>
        <w:rPr>
          <w:rFonts w:hint="eastAsia"/>
          <w:color w:val="auto"/>
        </w:rPr>
      </w:pPr>
    </w:p>
    <w:p w14:paraId="319CDBC0">
      <w:pPr>
        <w:adjustRightInd w:val="0"/>
        <w:snapToGrid w:val="0"/>
        <w:spacing w:line="360" w:lineRule="auto"/>
        <w:ind w:firstLine="480" w:firstLineChars="200"/>
        <w:rPr>
          <w:rFonts w:hint="eastAsia"/>
          <w:color w:val="auto"/>
          <w:sz w:val="24"/>
          <w:szCs w:val="24"/>
        </w:rPr>
      </w:pPr>
      <w:r>
        <w:rPr>
          <w:rFonts w:hint="eastAsia"/>
          <w:color w:val="auto"/>
          <w:sz w:val="24"/>
          <w:szCs w:val="24"/>
        </w:rPr>
        <w:t>我单位参与安康尚昊招标代理有限公司组织的</w:t>
      </w:r>
      <w:r>
        <w:rPr>
          <w:rFonts w:hint="eastAsia"/>
          <w:color w:val="auto"/>
          <w:sz w:val="24"/>
          <w:szCs w:val="24"/>
          <w:u w:val="single"/>
        </w:rPr>
        <w:t xml:space="preserve">     （项目名称）（项目编号）    </w:t>
      </w:r>
      <w:r>
        <w:rPr>
          <w:rFonts w:hint="eastAsia"/>
          <w:color w:val="auto"/>
          <w:sz w:val="24"/>
          <w:szCs w:val="24"/>
          <w:lang w:eastAsia="zh-CN"/>
        </w:rPr>
        <w:t>竞争性</w:t>
      </w:r>
      <w:r>
        <w:rPr>
          <w:rFonts w:hint="eastAsia"/>
          <w:color w:val="auto"/>
          <w:sz w:val="24"/>
          <w:szCs w:val="24"/>
          <w:lang w:val="en-US" w:eastAsia="zh-CN"/>
        </w:rPr>
        <w:t>磋商采购活动</w:t>
      </w:r>
      <w:r>
        <w:rPr>
          <w:rFonts w:hint="eastAsia"/>
          <w:color w:val="auto"/>
          <w:sz w:val="24"/>
          <w:szCs w:val="24"/>
        </w:rPr>
        <w:t>，我单位郑重声明：我方参加本项目</w:t>
      </w:r>
      <w:r>
        <w:rPr>
          <w:rFonts w:hint="eastAsia"/>
          <w:color w:val="auto"/>
          <w:sz w:val="24"/>
          <w:szCs w:val="24"/>
          <w:lang w:val="en-US" w:eastAsia="zh-CN"/>
        </w:rPr>
        <w:t>采购活动</w:t>
      </w:r>
      <w:r>
        <w:rPr>
          <w:rFonts w:hint="eastAsia"/>
          <w:color w:val="auto"/>
          <w:sz w:val="24"/>
          <w:szCs w:val="24"/>
        </w:rPr>
        <w:t>前三年内无重大违法活动记录，符合《中华人民共和国政府采购法》规定的供应商资格条件，我方对此声明负全部法律责任。</w:t>
      </w:r>
    </w:p>
    <w:p w14:paraId="706CC517">
      <w:pPr>
        <w:adjustRightInd w:val="0"/>
        <w:snapToGrid w:val="0"/>
        <w:spacing w:line="360" w:lineRule="auto"/>
        <w:rPr>
          <w:rFonts w:hint="eastAsia"/>
          <w:color w:val="auto"/>
          <w:sz w:val="24"/>
          <w:szCs w:val="24"/>
        </w:rPr>
      </w:pPr>
    </w:p>
    <w:p w14:paraId="3016F789">
      <w:pPr>
        <w:adjustRightInd w:val="0"/>
        <w:snapToGrid w:val="0"/>
        <w:spacing w:line="360" w:lineRule="auto"/>
        <w:ind w:firstLine="480" w:firstLineChars="200"/>
        <w:rPr>
          <w:rFonts w:hint="eastAsia"/>
          <w:color w:val="auto"/>
          <w:sz w:val="24"/>
          <w:szCs w:val="24"/>
        </w:rPr>
      </w:pPr>
      <w:r>
        <w:rPr>
          <w:rFonts w:hint="eastAsia"/>
          <w:color w:val="auto"/>
          <w:sz w:val="24"/>
          <w:szCs w:val="24"/>
        </w:rPr>
        <w:t>特此声明。</w:t>
      </w:r>
    </w:p>
    <w:p w14:paraId="1D295CDD">
      <w:pPr>
        <w:adjustRightInd w:val="0"/>
        <w:snapToGrid w:val="0"/>
        <w:spacing w:line="360" w:lineRule="auto"/>
        <w:rPr>
          <w:rFonts w:hint="eastAsia"/>
          <w:color w:val="auto"/>
          <w:sz w:val="24"/>
          <w:szCs w:val="24"/>
        </w:rPr>
      </w:pPr>
    </w:p>
    <w:p w14:paraId="7D10ACE6">
      <w:pPr>
        <w:adjustRightInd w:val="0"/>
        <w:snapToGrid w:val="0"/>
        <w:spacing w:line="360" w:lineRule="auto"/>
        <w:rPr>
          <w:rFonts w:hint="eastAsia"/>
          <w:color w:val="auto"/>
          <w:sz w:val="24"/>
          <w:szCs w:val="24"/>
        </w:rPr>
      </w:pPr>
    </w:p>
    <w:p w14:paraId="7882D03C">
      <w:pPr>
        <w:pStyle w:val="36"/>
        <w:rPr>
          <w:rFonts w:hint="eastAsia"/>
          <w:color w:val="auto"/>
          <w:sz w:val="24"/>
          <w:szCs w:val="24"/>
        </w:rPr>
      </w:pPr>
    </w:p>
    <w:p w14:paraId="0A065F02">
      <w:pPr>
        <w:pStyle w:val="36"/>
        <w:rPr>
          <w:rFonts w:hint="eastAsia"/>
          <w:color w:val="auto"/>
          <w:sz w:val="24"/>
          <w:szCs w:val="24"/>
        </w:rPr>
      </w:pPr>
    </w:p>
    <w:p w14:paraId="5CA18A21">
      <w:pPr>
        <w:pStyle w:val="36"/>
        <w:rPr>
          <w:rFonts w:hint="eastAsia"/>
          <w:color w:val="auto"/>
          <w:sz w:val="24"/>
          <w:szCs w:val="24"/>
        </w:rPr>
      </w:pPr>
    </w:p>
    <w:p w14:paraId="2443D883">
      <w:pPr>
        <w:adjustRightInd w:val="0"/>
        <w:snapToGrid w:val="0"/>
        <w:spacing w:line="360" w:lineRule="auto"/>
        <w:rPr>
          <w:rFonts w:hint="eastAsia"/>
          <w:color w:val="auto"/>
          <w:sz w:val="24"/>
          <w:szCs w:val="24"/>
          <w:lang w:eastAsia="zh-CN"/>
        </w:rPr>
      </w:pPr>
    </w:p>
    <w:p w14:paraId="62BBF37D">
      <w:pPr>
        <w:adjustRightInd w:val="0"/>
        <w:snapToGrid w:val="0"/>
        <w:spacing w:line="360" w:lineRule="auto"/>
        <w:ind w:firstLine="480" w:firstLineChars="200"/>
        <w:rPr>
          <w:rFonts w:hint="eastAsia"/>
          <w:color w:val="auto"/>
          <w:sz w:val="24"/>
          <w:szCs w:val="24"/>
        </w:rPr>
      </w:pPr>
      <w:r>
        <w:rPr>
          <w:rFonts w:hint="eastAsia"/>
          <w:color w:val="auto"/>
          <w:sz w:val="24"/>
          <w:szCs w:val="24"/>
        </w:rPr>
        <w:t>供应商（单位名称及公章）：____________________</w:t>
      </w:r>
    </w:p>
    <w:p w14:paraId="315C9723">
      <w:pPr>
        <w:adjustRightInd w:val="0"/>
        <w:snapToGrid w:val="0"/>
        <w:spacing w:line="360" w:lineRule="auto"/>
        <w:ind w:firstLine="480" w:firstLineChars="200"/>
        <w:rPr>
          <w:rFonts w:hint="eastAsia"/>
          <w:color w:val="auto"/>
          <w:sz w:val="24"/>
          <w:szCs w:val="24"/>
        </w:rPr>
      </w:pPr>
      <w:r>
        <w:rPr>
          <w:rFonts w:hint="eastAsia"/>
          <w:color w:val="auto"/>
          <w:sz w:val="24"/>
          <w:szCs w:val="24"/>
        </w:rPr>
        <w:t>法定代表人</w:t>
      </w:r>
      <w:r>
        <w:rPr>
          <w:rFonts w:hint="eastAsia"/>
          <w:color w:val="auto"/>
          <w:sz w:val="24"/>
          <w:szCs w:val="24"/>
          <w:lang w:val="en-US" w:eastAsia="zh-CN"/>
        </w:rPr>
        <w:t>或</w:t>
      </w:r>
      <w:r>
        <w:rPr>
          <w:rFonts w:hint="eastAsia"/>
          <w:color w:val="auto"/>
          <w:sz w:val="24"/>
          <w:szCs w:val="24"/>
        </w:rPr>
        <w:t>被授权人（签字）：____________________</w:t>
      </w:r>
    </w:p>
    <w:p w14:paraId="5C3D2722">
      <w:pPr>
        <w:adjustRightInd w:val="0"/>
        <w:snapToGrid w:val="0"/>
        <w:spacing w:line="360" w:lineRule="auto"/>
        <w:ind w:firstLine="480" w:firstLineChars="200"/>
        <w:sectPr>
          <w:pgSz w:w="11906" w:h="16838"/>
          <w:pgMar w:top="1417" w:right="1417" w:bottom="1417" w:left="1417" w:header="1134" w:footer="992" w:gutter="0"/>
          <w:pgNumType w:fmt="decimal"/>
          <w:cols w:space="0" w:num="1"/>
          <w:titlePg/>
          <w:docGrid w:type="lines" w:linePitch="326" w:charSpace="0"/>
        </w:sectPr>
      </w:pPr>
      <w:r>
        <w:rPr>
          <w:rFonts w:hint="eastAsia"/>
          <w:color w:val="auto"/>
          <w:sz w:val="24"/>
          <w:szCs w:val="24"/>
        </w:rPr>
        <w:t>日    期：________年________月________日</w:t>
      </w:r>
    </w:p>
    <w:p w14:paraId="298F182E">
      <w:pPr>
        <w:adjustRightInd w:val="0"/>
        <w:snapToGrid w:val="0"/>
        <w:spacing w:line="360" w:lineRule="auto"/>
        <w:jc w:val="center"/>
        <w:rPr>
          <w:rFonts w:ascii="宋体" w:hAnsi="宋体" w:cs="宋体"/>
          <w:b/>
          <w:bCs/>
          <w:sz w:val="28"/>
          <w:szCs w:val="28"/>
        </w:rPr>
      </w:pPr>
      <w:r>
        <w:rPr>
          <w:rFonts w:hint="eastAsia" w:ascii="宋体" w:hAnsi="宋体" w:cs="宋体"/>
          <w:b/>
          <w:bCs/>
          <w:sz w:val="28"/>
          <w:szCs w:val="28"/>
        </w:rPr>
        <w:t>投标人非联合体投标声明</w:t>
      </w:r>
    </w:p>
    <w:p w14:paraId="7960389B">
      <w:pPr>
        <w:adjustRightInd w:val="0"/>
        <w:snapToGrid w:val="0"/>
        <w:spacing w:line="360" w:lineRule="auto"/>
        <w:rPr>
          <w:rFonts w:ascii="仿宋" w:hAnsi="仿宋" w:eastAsia="仿宋" w:cs="黑体"/>
          <w:bCs/>
          <w:sz w:val="28"/>
          <w:szCs w:val="28"/>
        </w:rPr>
      </w:pPr>
    </w:p>
    <w:p w14:paraId="506C0B9D">
      <w:pPr>
        <w:adjustRightInd w:val="0"/>
        <w:snapToGrid w:val="0"/>
        <w:spacing w:line="408" w:lineRule="auto"/>
        <w:rPr>
          <w:rFonts w:ascii="宋体" w:hAnsi="宋体" w:cs="宋体"/>
          <w:bCs/>
          <w:sz w:val="24"/>
          <w:szCs w:val="24"/>
        </w:rPr>
      </w:pPr>
      <w:r>
        <w:rPr>
          <w:rFonts w:hint="eastAsia" w:ascii="宋体" w:hAnsi="宋体" w:cs="宋体"/>
          <w:sz w:val="24"/>
          <w:szCs w:val="24"/>
        </w:rPr>
        <w:t>安康尚昊招标代理有限公司</w:t>
      </w:r>
      <w:r>
        <w:rPr>
          <w:rFonts w:hint="eastAsia" w:ascii="宋体" w:hAnsi="宋体" w:cs="宋体"/>
          <w:bCs/>
          <w:sz w:val="24"/>
          <w:szCs w:val="24"/>
        </w:rPr>
        <w:t>：</w:t>
      </w:r>
    </w:p>
    <w:p w14:paraId="20B2B878">
      <w:pPr>
        <w:adjustRightInd w:val="0"/>
        <w:snapToGrid w:val="0"/>
        <w:spacing w:line="408" w:lineRule="auto"/>
        <w:rPr>
          <w:rFonts w:ascii="宋体" w:hAnsi="宋体" w:cs="宋体"/>
          <w:bCs/>
          <w:sz w:val="24"/>
          <w:szCs w:val="24"/>
        </w:rPr>
      </w:pPr>
      <w:r>
        <w:rPr>
          <w:rFonts w:hint="eastAsia" w:ascii="宋体" w:hAnsi="宋体" w:cs="宋体"/>
          <w:bCs/>
          <w:sz w:val="24"/>
          <w:szCs w:val="24"/>
        </w:rPr>
        <w:t xml:space="preserve">    我方愿响应贵方</w:t>
      </w:r>
      <w:r>
        <w:rPr>
          <w:rFonts w:hint="eastAsia" w:ascii="宋体" w:hAnsi="宋体" w:cs="宋体"/>
          <w:bCs/>
          <w:sz w:val="24"/>
          <w:szCs w:val="24"/>
          <w:u w:val="single"/>
        </w:rPr>
        <w:t xml:space="preserve">  </w:t>
      </w:r>
      <w:r>
        <w:rPr>
          <w:rFonts w:hint="eastAsia" w:ascii="宋体" w:hAnsi="宋体" w:cs="宋体"/>
          <w:bCs/>
          <w:sz w:val="24"/>
          <w:szCs w:val="24"/>
          <w:u w:val="single"/>
          <w:lang w:val="en-US" w:eastAsia="zh-CN"/>
        </w:rPr>
        <w:t xml:space="preserve">  </w:t>
      </w:r>
      <w:r>
        <w:rPr>
          <w:rFonts w:hint="eastAsia" w:ascii="宋体" w:hAnsi="宋体" w:cs="宋体"/>
          <w:bCs/>
          <w:sz w:val="24"/>
          <w:szCs w:val="24"/>
          <w:u w:val="single"/>
        </w:rPr>
        <w:t xml:space="preserve">  </w:t>
      </w:r>
      <w:r>
        <w:rPr>
          <w:rFonts w:hint="eastAsia" w:ascii="宋体" w:hAnsi="宋体" w:cs="宋体"/>
          <w:bCs/>
          <w:sz w:val="24"/>
          <w:szCs w:val="24"/>
        </w:rPr>
        <w:t>年</w:t>
      </w:r>
      <w:r>
        <w:rPr>
          <w:rFonts w:hint="eastAsia" w:ascii="宋体" w:hAnsi="宋体" w:cs="宋体"/>
          <w:bCs/>
          <w:sz w:val="24"/>
          <w:szCs w:val="24"/>
          <w:u w:val="single"/>
        </w:rPr>
        <w:t xml:space="preserve">    </w:t>
      </w:r>
      <w:r>
        <w:rPr>
          <w:rFonts w:hint="eastAsia" w:ascii="宋体" w:hAnsi="宋体" w:cs="宋体"/>
          <w:bCs/>
          <w:sz w:val="24"/>
          <w:szCs w:val="24"/>
        </w:rPr>
        <w:t>月</w:t>
      </w:r>
      <w:r>
        <w:rPr>
          <w:rFonts w:hint="eastAsia" w:ascii="宋体" w:hAnsi="宋体" w:cs="宋体"/>
          <w:bCs/>
          <w:sz w:val="24"/>
          <w:szCs w:val="24"/>
          <w:u w:val="single"/>
        </w:rPr>
        <w:t xml:space="preserve">    </w:t>
      </w:r>
      <w:r>
        <w:rPr>
          <w:rFonts w:hint="eastAsia" w:ascii="宋体" w:hAnsi="宋体" w:cs="宋体"/>
          <w:bCs/>
          <w:sz w:val="24"/>
          <w:szCs w:val="24"/>
        </w:rPr>
        <w:t>日发布的</w:t>
      </w:r>
      <w:r>
        <w:rPr>
          <w:rFonts w:hint="eastAsia" w:ascii="宋体" w:hAnsi="宋体" w:cs="宋体"/>
          <w:bCs/>
          <w:sz w:val="24"/>
          <w:szCs w:val="24"/>
          <w:u w:val="single"/>
        </w:rPr>
        <w:t xml:space="preserve">      </w:t>
      </w:r>
      <w:r>
        <w:rPr>
          <w:rFonts w:hint="eastAsia" w:ascii="宋体" w:hAnsi="宋体" w:cs="宋体"/>
          <w:bCs/>
          <w:sz w:val="24"/>
          <w:szCs w:val="24"/>
        </w:rPr>
        <w:t>项目（项目编号：</w:t>
      </w:r>
      <w:r>
        <w:rPr>
          <w:rFonts w:hint="eastAsia" w:ascii="宋体" w:hAnsi="宋体" w:cs="宋体"/>
          <w:bCs/>
          <w:sz w:val="24"/>
          <w:szCs w:val="24"/>
          <w:u w:val="single"/>
        </w:rPr>
        <w:t xml:space="preserve">      </w:t>
      </w:r>
      <w:r>
        <w:rPr>
          <w:rFonts w:hint="eastAsia" w:ascii="宋体" w:hAnsi="宋体" w:cs="宋体"/>
          <w:bCs/>
          <w:sz w:val="24"/>
          <w:szCs w:val="24"/>
        </w:rPr>
        <w:t>）招标内容，参与投标，提供采购人需求中规定的全部内容。本公司就参加投标工作，作出郑重声明：</w:t>
      </w:r>
    </w:p>
    <w:p w14:paraId="1FC97863">
      <w:pPr>
        <w:adjustRightInd w:val="0"/>
        <w:snapToGrid w:val="0"/>
        <w:spacing w:line="408" w:lineRule="auto"/>
        <w:rPr>
          <w:rFonts w:ascii="宋体" w:hAnsi="宋体" w:cs="宋体"/>
          <w:bCs/>
          <w:sz w:val="24"/>
          <w:szCs w:val="24"/>
        </w:rPr>
      </w:pPr>
      <w:r>
        <w:rPr>
          <w:rFonts w:hint="eastAsia" w:ascii="宋体" w:hAnsi="宋体" w:cs="宋体"/>
          <w:bCs/>
          <w:sz w:val="24"/>
          <w:szCs w:val="24"/>
        </w:rPr>
        <w:t xml:space="preserve">    1.本公司保证在本项目投标中不与其他单位围标、串标，不出让投标资格，不向采购人、采购代理机构和评标委员会成员行贿。</w:t>
      </w:r>
    </w:p>
    <w:p w14:paraId="4576E6C6">
      <w:pPr>
        <w:adjustRightInd w:val="0"/>
        <w:snapToGrid w:val="0"/>
        <w:spacing w:line="408" w:lineRule="auto"/>
        <w:rPr>
          <w:rFonts w:ascii="宋体" w:hAnsi="宋体" w:cs="宋体"/>
          <w:bCs/>
          <w:sz w:val="24"/>
          <w:szCs w:val="24"/>
        </w:rPr>
      </w:pPr>
      <w:r>
        <w:rPr>
          <w:rFonts w:hint="eastAsia" w:ascii="宋体" w:hAnsi="宋体" w:cs="宋体"/>
          <w:bCs/>
          <w:sz w:val="24"/>
          <w:szCs w:val="24"/>
        </w:rPr>
        <w:t xml:space="preserve">    2.本公司保证本项目并非联合体投标，本项目服务由本公司独立承担。</w:t>
      </w:r>
    </w:p>
    <w:p w14:paraId="16C0D748">
      <w:pPr>
        <w:adjustRightInd w:val="0"/>
        <w:snapToGrid w:val="0"/>
        <w:spacing w:line="408" w:lineRule="auto"/>
        <w:rPr>
          <w:rFonts w:ascii="宋体" w:hAnsi="宋体" w:cs="宋体"/>
          <w:bCs/>
          <w:sz w:val="24"/>
          <w:szCs w:val="24"/>
        </w:rPr>
      </w:pPr>
      <w:r>
        <w:rPr>
          <w:rFonts w:hint="eastAsia" w:ascii="宋体" w:hAnsi="宋体" w:cs="宋体"/>
          <w:bCs/>
          <w:sz w:val="24"/>
          <w:szCs w:val="24"/>
        </w:rPr>
        <w:t xml:space="preserve">    本公司违反上述保证，或本声明陈述与事实不符，经查实，我方自行承担一切后果及法律责任</w:t>
      </w:r>
      <w:r>
        <w:rPr>
          <w:rFonts w:hint="eastAsia" w:ascii="宋体" w:hAnsi="宋体" w:cs="宋体"/>
          <w:bCs/>
          <w:sz w:val="24"/>
          <w:szCs w:val="24"/>
          <w:lang w:eastAsia="zh-CN"/>
        </w:rPr>
        <w:t>。</w:t>
      </w:r>
    </w:p>
    <w:p w14:paraId="290B5A72">
      <w:pPr>
        <w:adjustRightInd w:val="0"/>
        <w:snapToGrid w:val="0"/>
        <w:spacing w:line="408" w:lineRule="auto"/>
        <w:ind w:firstLine="480"/>
        <w:rPr>
          <w:rFonts w:ascii="宋体" w:hAnsi="宋体" w:cs="宋体"/>
          <w:bCs/>
          <w:sz w:val="24"/>
          <w:szCs w:val="24"/>
        </w:rPr>
      </w:pPr>
      <w:r>
        <w:rPr>
          <w:rFonts w:hint="eastAsia" w:ascii="宋体" w:hAnsi="宋体" w:cs="宋体"/>
          <w:bCs/>
          <w:sz w:val="24"/>
          <w:szCs w:val="24"/>
        </w:rPr>
        <w:t>特此声明。</w:t>
      </w:r>
    </w:p>
    <w:p w14:paraId="1584436D">
      <w:pPr>
        <w:pStyle w:val="32"/>
        <w:ind w:firstLine="480"/>
      </w:pPr>
    </w:p>
    <w:p w14:paraId="2B43D9EF">
      <w:pPr>
        <w:spacing w:line="360" w:lineRule="auto"/>
        <w:rPr>
          <w:rFonts w:ascii="宋体"/>
          <w:sz w:val="24"/>
          <w:szCs w:val="24"/>
          <w:u w:val="single"/>
        </w:rPr>
      </w:pPr>
      <w:r>
        <w:rPr>
          <w:rFonts w:hint="eastAsia" w:ascii="宋体" w:hAnsi="宋体" w:cs="宋体"/>
          <w:sz w:val="24"/>
          <w:szCs w:val="24"/>
        </w:rPr>
        <w:t>供应商（单位名称及公章）：</w:t>
      </w:r>
      <w:r>
        <w:rPr>
          <w:rFonts w:ascii="宋体" w:hAnsi="宋体" w:cs="宋体"/>
          <w:sz w:val="24"/>
          <w:szCs w:val="24"/>
        </w:rPr>
        <w:t>____________________</w:t>
      </w:r>
    </w:p>
    <w:p w14:paraId="4FDD8008">
      <w:pPr>
        <w:adjustRightInd w:val="0"/>
        <w:snapToGrid w:val="0"/>
        <w:spacing w:line="360" w:lineRule="auto"/>
        <w:rPr>
          <w:rFonts w:ascii="宋体"/>
          <w:sz w:val="24"/>
          <w:szCs w:val="24"/>
        </w:rPr>
      </w:pPr>
      <w:r>
        <w:rPr>
          <w:rFonts w:hint="eastAsia" w:ascii="宋体" w:hAnsi="宋体" w:cs="宋体"/>
          <w:sz w:val="24"/>
          <w:szCs w:val="24"/>
        </w:rPr>
        <w:t>法定代表人或被授权人（</w:t>
      </w:r>
      <w:r>
        <w:rPr>
          <w:rFonts w:hint="eastAsia" w:ascii="宋体" w:hAnsi="宋体" w:cs="宋体"/>
          <w:sz w:val="24"/>
          <w:szCs w:val="24"/>
          <w:lang w:val="zh-CN"/>
        </w:rPr>
        <w:t>签字</w:t>
      </w:r>
      <w:r>
        <w:rPr>
          <w:rFonts w:hint="eastAsia" w:ascii="宋体" w:hAnsi="宋体" w:cs="宋体"/>
          <w:sz w:val="24"/>
          <w:szCs w:val="24"/>
        </w:rPr>
        <w:t>或盖章）：</w:t>
      </w:r>
      <w:r>
        <w:rPr>
          <w:rFonts w:ascii="宋体" w:hAnsi="宋体" w:cs="宋体"/>
          <w:sz w:val="24"/>
          <w:szCs w:val="24"/>
        </w:rPr>
        <w:t>____________________</w:t>
      </w:r>
    </w:p>
    <w:p w14:paraId="030A0F10">
      <w:pPr>
        <w:adjustRightInd w:val="0"/>
        <w:snapToGrid w:val="0"/>
        <w:spacing w:line="360" w:lineRule="auto"/>
        <w:sectPr>
          <w:pgSz w:w="11906" w:h="16838"/>
          <w:pgMar w:top="1417" w:right="1417" w:bottom="1417" w:left="1417" w:header="1134" w:footer="992" w:gutter="0"/>
          <w:pgNumType w:fmt="decimal"/>
          <w:cols w:space="0" w:num="1"/>
          <w:titlePg/>
          <w:docGrid w:type="lines" w:linePitch="326" w:charSpace="0"/>
        </w:sectPr>
      </w:pPr>
      <w:r>
        <w:rPr>
          <w:rFonts w:hint="eastAsia" w:ascii="宋体" w:hAnsi="宋体" w:cs="宋体"/>
          <w:sz w:val="24"/>
          <w:szCs w:val="24"/>
        </w:rPr>
        <w:t>日</w:t>
      </w:r>
      <w:r>
        <w:rPr>
          <w:rFonts w:ascii="宋体" w:hAnsi="宋体" w:cs="宋体"/>
          <w:sz w:val="24"/>
          <w:szCs w:val="24"/>
        </w:rPr>
        <w:t xml:space="preserve">    </w:t>
      </w:r>
      <w:r>
        <w:rPr>
          <w:rFonts w:hint="eastAsia" w:ascii="宋体" w:hAnsi="宋体" w:cs="宋体"/>
          <w:sz w:val="24"/>
          <w:szCs w:val="24"/>
        </w:rPr>
        <w:t>期：</w:t>
      </w:r>
      <w:r>
        <w:rPr>
          <w:rFonts w:ascii="宋体" w:hAnsi="宋体" w:cs="宋体"/>
          <w:sz w:val="24"/>
          <w:szCs w:val="24"/>
        </w:rPr>
        <w:t>________</w:t>
      </w:r>
      <w:r>
        <w:rPr>
          <w:rFonts w:hint="eastAsia" w:ascii="宋体" w:hAnsi="宋体" w:cs="宋体"/>
          <w:sz w:val="24"/>
          <w:szCs w:val="24"/>
        </w:rPr>
        <w:t>年</w:t>
      </w:r>
      <w:r>
        <w:rPr>
          <w:rFonts w:ascii="宋体" w:hAnsi="宋体" w:cs="宋体"/>
          <w:sz w:val="24"/>
          <w:szCs w:val="24"/>
        </w:rPr>
        <w:t>________</w:t>
      </w:r>
      <w:r>
        <w:rPr>
          <w:rFonts w:hint="eastAsia" w:ascii="宋体" w:hAnsi="宋体" w:cs="宋体"/>
          <w:sz w:val="24"/>
          <w:szCs w:val="24"/>
        </w:rPr>
        <w:t>月</w:t>
      </w:r>
      <w:r>
        <w:rPr>
          <w:rFonts w:ascii="宋体" w:hAnsi="宋体" w:cs="宋体"/>
          <w:sz w:val="24"/>
          <w:szCs w:val="24"/>
        </w:rPr>
        <w:t>________</w:t>
      </w:r>
      <w:r>
        <w:rPr>
          <w:rFonts w:hint="eastAsia" w:ascii="宋体" w:hAnsi="宋体" w:cs="宋体"/>
          <w:sz w:val="24"/>
          <w:szCs w:val="24"/>
        </w:rPr>
        <w:t>日</w:t>
      </w:r>
    </w:p>
    <w:p w14:paraId="3F9713D2">
      <w:pPr>
        <w:adjustRightInd w:val="0"/>
        <w:snapToGrid w:val="0"/>
        <w:spacing w:line="360" w:lineRule="auto"/>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中小企业声明函（工程、服务）</w:t>
      </w:r>
    </w:p>
    <w:p w14:paraId="5AEE8CC3">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本公司（联合体）郑重声明，根据《政府采购促进中小企业发展管理办法》（财库﹝2020﹞46 号）的规定，本公司（联合体）参加</w:t>
      </w:r>
      <w:r>
        <w:rPr>
          <w:rFonts w:hint="eastAsia" w:ascii="宋体" w:hAnsi="宋体" w:eastAsia="宋体" w:cs="宋体"/>
          <w:b w:val="0"/>
          <w:bCs/>
          <w:color w:val="auto"/>
          <w:sz w:val="24"/>
          <w:szCs w:val="24"/>
          <w:u w:val="single"/>
          <w:lang w:val="en-US" w:eastAsia="zh-CN"/>
        </w:rPr>
        <w:t>（单位名称）</w:t>
      </w:r>
      <w:r>
        <w:rPr>
          <w:rFonts w:hint="eastAsia" w:ascii="宋体" w:hAnsi="宋体" w:eastAsia="宋体" w:cs="宋体"/>
          <w:b w:val="0"/>
          <w:bCs/>
          <w:color w:val="auto"/>
          <w:sz w:val="24"/>
          <w:szCs w:val="24"/>
          <w:lang w:val="en-US" w:eastAsia="zh-CN"/>
        </w:rPr>
        <w:t>的</w:t>
      </w:r>
      <w:r>
        <w:rPr>
          <w:rFonts w:hint="eastAsia" w:ascii="宋体" w:hAnsi="宋体" w:eastAsia="宋体" w:cs="宋体"/>
          <w:b w:val="0"/>
          <w:bCs/>
          <w:color w:val="auto"/>
          <w:sz w:val="24"/>
          <w:szCs w:val="24"/>
          <w:u w:val="single"/>
          <w:lang w:val="en-US" w:eastAsia="zh-CN"/>
        </w:rPr>
        <w:t>（项目名称）</w:t>
      </w:r>
      <w:r>
        <w:rPr>
          <w:rFonts w:hint="eastAsia" w:ascii="宋体" w:hAnsi="宋体" w:eastAsia="宋体" w:cs="宋体"/>
          <w:b w:val="0"/>
          <w:bCs/>
          <w:color w:val="auto"/>
          <w:sz w:val="24"/>
          <w:szCs w:val="24"/>
          <w:lang w:val="en-US"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2C8A110E">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u w:val="single"/>
          <w:lang w:val="en-US" w:eastAsia="zh-CN"/>
        </w:rPr>
        <w:t xml:space="preserve"> （标的名称）</w:t>
      </w:r>
      <w:r>
        <w:rPr>
          <w:rFonts w:hint="eastAsia" w:ascii="宋体" w:hAnsi="宋体" w:eastAsia="宋体" w:cs="宋体"/>
          <w:b w:val="0"/>
          <w:bCs/>
          <w:color w:val="auto"/>
          <w:sz w:val="24"/>
          <w:szCs w:val="24"/>
          <w:lang w:val="en-US" w:eastAsia="zh-CN"/>
        </w:rPr>
        <w:t xml:space="preserve"> ，属于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 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w:t>
      </w:r>
      <w:r>
        <w:rPr>
          <w:rFonts w:hint="eastAsia" w:ascii="宋体" w:hAnsi="宋体" w:eastAsia="宋体" w:cs="宋体"/>
          <w:b w:val="0"/>
          <w:bCs/>
          <w:color w:val="auto"/>
          <w:kern w:val="2"/>
          <w:sz w:val="24"/>
          <w:szCs w:val="24"/>
          <w:lang w:val="en-US" w:eastAsia="zh-CN" w:bidi="ar-SA"/>
        </w:rPr>
        <w:t>¹</w:t>
      </w:r>
      <w:r>
        <w:rPr>
          <w:rFonts w:hint="eastAsia" w:ascii="宋体" w:hAnsi="宋体" w:eastAsia="宋体" w:cs="宋体"/>
          <w:b w:val="0"/>
          <w:bCs/>
          <w:color w:val="auto"/>
          <w:sz w:val="24"/>
          <w:szCs w:val="24"/>
          <w:lang w:val="en-US" w:eastAsia="zh-CN"/>
        </w:rPr>
        <w:t xml:space="preserve">，属于 </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 xml:space="preserve">（中型企业、小型企业、微型企业）； </w:t>
      </w:r>
    </w:p>
    <w:p w14:paraId="54DA6B8C">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 </w:t>
      </w:r>
      <w:r>
        <w:rPr>
          <w:rFonts w:hint="eastAsia" w:ascii="宋体" w:hAnsi="宋体" w:eastAsia="宋体" w:cs="宋体"/>
          <w:b w:val="0"/>
          <w:bCs/>
          <w:color w:val="auto"/>
          <w:sz w:val="24"/>
          <w:szCs w:val="24"/>
          <w:u w:val="single"/>
          <w:lang w:val="en-US" w:eastAsia="zh-CN"/>
        </w:rPr>
        <w:t xml:space="preserve">（标的名称） </w:t>
      </w:r>
      <w:r>
        <w:rPr>
          <w:rFonts w:hint="eastAsia" w:ascii="宋体" w:hAnsi="宋体" w:eastAsia="宋体" w:cs="宋体"/>
          <w:b w:val="0"/>
          <w:bCs/>
          <w:color w:val="auto"/>
          <w:sz w:val="24"/>
          <w:szCs w:val="24"/>
          <w:lang w:val="en-US" w:eastAsia="zh-CN"/>
        </w:rPr>
        <w:t>，属于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万元，属于</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u w:val="none"/>
          <w:lang w:val="en-US" w:eastAsia="zh-CN"/>
        </w:rPr>
        <w:t>（中型企业、小型企业、微型企业）</w:t>
      </w:r>
      <w:r>
        <w:rPr>
          <w:rFonts w:hint="eastAsia" w:ascii="宋体" w:hAnsi="宋体" w:eastAsia="宋体" w:cs="宋体"/>
          <w:b w:val="0"/>
          <w:bCs/>
          <w:color w:val="auto"/>
          <w:sz w:val="24"/>
          <w:szCs w:val="24"/>
          <w:lang w:val="en-US" w:eastAsia="zh-CN"/>
        </w:rPr>
        <w:t xml:space="preserve">； </w:t>
      </w:r>
    </w:p>
    <w:p w14:paraId="74A54988">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w:t>
      </w:r>
    </w:p>
    <w:p w14:paraId="689185A5">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以上企业，不属于大企业的分支机构，不存在控股股东为大企业的情形，也不存在与大企业的负责人为同一人的情形。</w:t>
      </w:r>
    </w:p>
    <w:p w14:paraId="296E6910">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本企业对上述声明内容的真实性负责。如有虚假，将依法承担相应责任。 </w:t>
      </w:r>
    </w:p>
    <w:p w14:paraId="5A9953FA">
      <w:pPr>
        <w:spacing w:after="190" w:afterLines="50" w:line="480" w:lineRule="exact"/>
        <w:ind w:firstLine="3840" w:firstLineChars="16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企业名称（盖章）： </w:t>
      </w:r>
    </w:p>
    <w:p w14:paraId="5BDE2862">
      <w:pPr>
        <w:spacing w:after="190" w:afterLines="50" w:line="480" w:lineRule="exact"/>
        <w:ind w:firstLine="3840" w:firstLineChars="16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日 期： </w:t>
      </w:r>
    </w:p>
    <w:p w14:paraId="3448AE3F">
      <w:pPr>
        <w:autoSpaceDE w:val="0"/>
        <w:autoSpaceDN w:val="0"/>
        <w:adjustRightInd w:val="0"/>
        <w:spacing w:line="600" w:lineRule="auto"/>
        <w:ind w:firstLine="2400" w:firstLineChars="1000"/>
        <w:rPr>
          <w:rFonts w:ascii="宋体" w:hAnsi="宋体" w:cs="宋体"/>
          <w:sz w:val="24"/>
          <w:szCs w:val="24"/>
          <w:u w:val="single"/>
        </w:rPr>
      </w:pPr>
      <w:r>
        <w:rPr>
          <w:rFonts w:hint="eastAsia" w:ascii="宋体" w:hAnsi="宋体" w:eastAsia="宋体" w:cs="宋体"/>
          <w:b w:val="0"/>
          <w:bCs/>
          <w:color w:val="auto"/>
          <w:kern w:val="2"/>
          <w:sz w:val="24"/>
          <w:szCs w:val="24"/>
          <w:lang w:val="en-US" w:eastAsia="zh-CN" w:bidi="ar-SA"/>
        </w:rPr>
        <w:t>注：¹从业人员、营业收入、资产总额填报上一年度数据，无上一年度数据的新成立企业可不填报。</w:t>
      </w:r>
    </w:p>
    <w:p w14:paraId="48C9D86F">
      <w:pPr>
        <w:keepNext/>
        <w:keepLines/>
        <w:spacing w:line="415" w:lineRule="auto"/>
        <w:jc w:val="center"/>
        <w:outlineLvl w:val="1"/>
        <w:rPr>
          <w:rFonts w:ascii="Calibri Light" w:hAnsi="Calibri Light" w:cs="Times New Roman"/>
          <w:b/>
          <w:bCs/>
          <w:sz w:val="32"/>
          <w:szCs w:val="32"/>
        </w:rPr>
        <w:sectPr>
          <w:footerReference r:id="rId20" w:type="first"/>
          <w:footerReference r:id="rId19" w:type="default"/>
          <w:pgSz w:w="11906" w:h="16838"/>
          <w:pgMar w:top="1417" w:right="1417" w:bottom="1417" w:left="1417" w:header="1134" w:footer="992" w:gutter="0"/>
          <w:pgNumType w:fmt="decimal"/>
          <w:cols w:space="0" w:num="1"/>
          <w:titlePg/>
          <w:docGrid w:type="lines" w:linePitch="326" w:charSpace="0"/>
        </w:sectPr>
      </w:pPr>
    </w:p>
    <w:p w14:paraId="08A61637">
      <w:pPr>
        <w:pStyle w:val="3"/>
        <w:numPr>
          <w:ilvl w:val="0"/>
          <w:numId w:val="7"/>
        </w:numPr>
        <w:ind w:firstLine="482" w:firstLineChars="150"/>
        <w:jc w:val="center"/>
        <w:rPr>
          <w:rFonts w:hint="eastAsia" w:ascii="Calibri Light" w:hAnsi="Calibri Light" w:cs="Times New Roman"/>
          <w:b/>
          <w:bCs/>
          <w:sz w:val="32"/>
          <w:szCs w:val="32"/>
          <w:lang w:eastAsia="zh-CN"/>
        </w:rPr>
      </w:pPr>
      <w:bookmarkStart w:id="159" w:name="_Toc19543354"/>
      <w:r>
        <w:rPr>
          <w:rFonts w:hint="eastAsia" w:ascii="Calibri Light" w:hAnsi="Calibri Light" w:cs="Times New Roman"/>
          <w:b/>
          <w:bCs/>
          <w:sz w:val="32"/>
          <w:szCs w:val="32"/>
        </w:rPr>
        <w:t xml:space="preserve">  </w:t>
      </w:r>
      <w:bookmarkEnd w:id="159"/>
      <w:r>
        <w:rPr>
          <w:rFonts w:hint="eastAsia" w:ascii="Calibri Light" w:hAnsi="Calibri Light" w:cs="Times New Roman"/>
          <w:b/>
          <w:bCs/>
          <w:sz w:val="32"/>
          <w:szCs w:val="32"/>
          <w:lang w:val="en-US" w:eastAsia="zh-CN"/>
        </w:rPr>
        <w:t>技术及</w:t>
      </w:r>
      <w:r>
        <w:rPr>
          <w:rFonts w:hint="eastAsia" w:ascii="Calibri Light" w:hAnsi="Calibri Light" w:cs="Times New Roman"/>
          <w:b/>
          <w:bCs/>
          <w:sz w:val="32"/>
          <w:szCs w:val="32"/>
          <w:lang w:eastAsia="zh-CN"/>
        </w:rPr>
        <w:t>商务</w:t>
      </w:r>
      <w:r>
        <w:rPr>
          <w:rFonts w:hint="eastAsia" w:ascii="Calibri Light" w:hAnsi="Calibri Light" w:cs="Times New Roman"/>
          <w:b/>
          <w:bCs/>
          <w:sz w:val="32"/>
          <w:szCs w:val="32"/>
          <w:lang w:val="en-US" w:eastAsia="zh-CN"/>
        </w:rPr>
        <w:t>响应</w:t>
      </w:r>
      <w:r>
        <w:rPr>
          <w:rFonts w:hint="eastAsia" w:ascii="Calibri Light" w:hAnsi="Calibri Light" w:cs="Times New Roman"/>
          <w:b/>
          <w:bCs/>
          <w:sz w:val="32"/>
          <w:szCs w:val="32"/>
          <w:lang w:eastAsia="zh-CN"/>
        </w:rPr>
        <w:t>偏离表</w:t>
      </w:r>
    </w:p>
    <w:p w14:paraId="5B94DCBE">
      <w:pPr>
        <w:pStyle w:val="3"/>
        <w:spacing w:before="0" w:after="0"/>
        <w:ind w:firstLine="422" w:firstLineChars="150"/>
        <w:jc w:val="center"/>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技术响应偏离表</w:t>
      </w:r>
    </w:p>
    <w:tbl>
      <w:tblPr>
        <w:tblStyle w:val="37"/>
        <w:tblW w:w="96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281"/>
        <w:gridCol w:w="3703"/>
        <w:gridCol w:w="1583"/>
        <w:gridCol w:w="1369"/>
      </w:tblGrid>
      <w:tr w14:paraId="56745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675" w:type="dxa"/>
            <w:vAlign w:val="center"/>
          </w:tcPr>
          <w:p w14:paraId="07A478F5">
            <w:pPr>
              <w:keepNext w:val="0"/>
              <w:keepLines w:val="0"/>
              <w:suppressLineNumbers w:val="0"/>
              <w:spacing w:before="0" w:beforeAutospacing="0" w:after="0" w:afterAutospacing="0" w:line="360" w:lineRule="auto"/>
              <w:ind w:left="0" w:right="0"/>
              <w:jc w:val="center"/>
              <w:rPr>
                <w:rFonts w:hint="default" w:ascii="宋体" w:hAnsi="宋体" w:cs="宋体"/>
                <w:b/>
                <w:sz w:val="24"/>
                <w:szCs w:val="24"/>
              </w:rPr>
            </w:pPr>
            <w:r>
              <w:rPr>
                <w:rFonts w:hint="eastAsia" w:ascii="宋体" w:hAnsi="宋体" w:cs="宋体"/>
                <w:b/>
                <w:sz w:val="24"/>
                <w:szCs w:val="24"/>
              </w:rPr>
              <w:t>序号</w:t>
            </w:r>
          </w:p>
        </w:tc>
        <w:tc>
          <w:tcPr>
            <w:tcW w:w="2281" w:type="dxa"/>
            <w:vAlign w:val="center"/>
          </w:tcPr>
          <w:p w14:paraId="155990FD">
            <w:pPr>
              <w:keepNext w:val="0"/>
              <w:keepLines w:val="0"/>
              <w:suppressLineNumbers w:val="0"/>
              <w:spacing w:before="0" w:beforeAutospacing="0" w:after="0" w:afterAutospacing="0" w:line="360" w:lineRule="auto"/>
              <w:ind w:left="0" w:right="0"/>
              <w:jc w:val="center"/>
              <w:rPr>
                <w:rFonts w:hint="default" w:ascii="宋体" w:hAnsi="宋体" w:cs="宋体"/>
                <w:b/>
                <w:sz w:val="24"/>
                <w:szCs w:val="24"/>
              </w:rPr>
            </w:pPr>
            <w:r>
              <w:rPr>
                <w:rFonts w:hint="eastAsia" w:ascii="宋体" w:hAnsi="宋体" w:cs="宋体"/>
                <w:b/>
                <w:sz w:val="24"/>
                <w:szCs w:val="24"/>
                <w:lang w:eastAsia="zh-CN"/>
              </w:rPr>
              <w:t>磋商文件</w:t>
            </w:r>
            <w:r>
              <w:rPr>
                <w:rFonts w:hint="eastAsia" w:ascii="宋体" w:hAnsi="宋体" w:cs="宋体"/>
                <w:b/>
                <w:sz w:val="24"/>
                <w:szCs w:val="24"/>
              </w:rPr>
              <w:t>技术要求</w:t>
            </w:r>
          </w:p>
        </w:tc>
        <w:tc>
          <w:tcPr>
            <w:tcW w:w="3703" w:type="dxa"/>
            <w:vAlign w:val="center"/>
          </w:tcPr>
          <w:p w14:paraId="73C20343">
            <w:pPr>
              <w:keepNext w:val="0"/>
              <w:keepLines w:val="0"/>
              <w:suppressLineNumbers w:val="0"/>
              <w:spacing w:before="0" w:beforeAutospacing="0" w:after="0" w:afterAutospacing="0" w:line="360" w:lineRule="auto"/>
              <w:ind w:left="0" w:right="0"/>
              <w:jc w:val="center"/>
              <w:rPr>
                <w:rFonts w:hint="eastAsia" w:ascii="宋体" w:hAnsi="宋体" w:eastAsia="宋体" w:cs="宋体"/>
                <w:b/>
                <w:sz w:val="24"/>
                <w:szCs w:val="24"/>
                <w:lang w:val="en-US" w:eastAsia="zh-CN"/>
              </w:rPr>
            </w:pPr>
            <w:r>
              <w:rPr>
                <w:rFonts w:hint="eastAsia" w:ascii="宋体" w:hAnsi="宋体" w:cs="宋体"/>
                <w:b/>
                <w:sz w:val="24"/>
                <w:szCs w:val="24"/>
                <w:lang w:eastAsia="zh-CN"/>
              </w:rPr>
              <w:t>响应文件</w:t>
            </w:r>
            <w:r>
              <w:rPr>
                <w:rFonts w:hint="eastAsia" w:ascii="宋体" w:hAnsi="宋体" w:cs="宋体"/>
                <w:b/>
                <w:sz w:val="24"/>
                <w:szCs w:val="24"/>
              </w:rPr>
              <w:t>技术参数</w:t>
            </w:r>
            <w:r>
              <w:rPr>
                <w:rFonts w:hint="eastAsia" w:ascii="宋体" w:hAnsi="宋体" w:cs="宋体"/>
                <w:b/>
                <w:sz w:val="24"/>
                <w:szCs w:val="24"/>
                <w:lang w:val="en-US" w:eastAsia="zh-CN"/>
              </w:rPr>
              <w:t>应答</w:t>
            </w:r>
          </w:p>
        </w:tc>
        <w:tc>
          <w:tcPr>
            <w:tcW w:w="1583" w:type="dxa"/>
            <w:vAlign w:val="center"/>
          </w:tcPr>
          <w:p w14:paraId="5E2E900C">
            <w:pPr>
              <w:keepNext w:val="0"/>
              <w:keepLines w:val="0"/>
              <w:suppressLineNumbers w:val="0"/>
              <w:spacing w:before="0" w:beforeAutospacing="0" w:after="0" w:afterAutospacing="0" w:line="360" w:lineRule="auto"/>
              <w:ind w:left="0" w:right="0"/>
              <w:jc w:val="center"/>
              <w:rPr>
                <w:rFonts w:hint="default" w:ascii="宋体" w:hAnsi="宋体" w:eastAsia="宋体" w:cs="宋体"/>
                <w:sz w:val="24"/>
                <w:szCs w:val="24"/>
                <w:lang w:val="en-US" w:eastAsia="zh-CN"/>
              </w:rPr>
            </w:pPr>
            <w:r>
              <w:rPr>
                <w:rFonts w:hint="eastAsia" w:ascii="宋体" w:hAnsi="宋体" w:cs="宋体"/>
                <w:b/>
                <w:sz w:val="24"/>
                <w:szCs w:val="24"/>
                <w:lang w:val="en-US" w:eastAsia="zh-CN"/>
              </w:rPr>
              <w:t>响应/偏离</w:t>
            </w:r>
          </w:p>
        </w:tc>
        <w:tc>
          <w:tcPr>
            <w:tcW w:w="1369" w:type="dxa"/>
            <w:vAlign w:val="center"/>
          </w:tcPr>
          <w:p w14:paraId="0A130CC9">
            <w:pPr>
              <w:keepNext w:val="0"/>
              <w:keepLines w:val="0"/>
              <w:suppressLineNumbers w:val="0"/>
              <w:spacing w:before="0" w:beforeAutospacing="0" w:after="0" w:afterAutospacing="0" w:line="360" w:lineRule="auto"/>
              <w:ind w:left="0" w:right="0"/>
              <w:jc w:val="center"/>
              <w:rPr>
                <w:rFonts w:hint="default" w:ascii="宋体" w:hAnsi="宋体" w:cs="宋体"/>
                <w:b/>
                <w:sz w:val="24"/>
                <w:szCs w:val="24"/>
              </w:rPr>
            </w:pPr>
            <w:r>
              <w:rPr>
                <w:rFonts w:hint="eastAsia" w:ascii="宋体" w:hAnsi="宋体" w:cs="宋体"/>
                <w:b/>
                <w:sz w:val="24"/>
                <w:szCs w:val="24"/>
              </w:rPr>
              <w:t>偏离简述</w:t>
            </w:r>
          </w:p>
        </w:tc>
      </w:tr>
      <w:tr w14:paraId="0E32F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26FF1FFC">
            <w:pPr>
              <w:keepNext w:val="0"/>
              <w:keepLines w:val="0"/>
              <w:suppressLineNumbers w:val="0"/>
              <w:spacing w:before="0" w:beforeAutospacing="0" w:after="0" w:afterAutospacing="0" w:line="360" w:lineRule="auto"/>
              <w:ind w:left="0" w:right="0"/>
              <w:jc w:val="center"/>
              <w:rPr>
                <w:rFonts w:hint="default" w:ascii="宋体" w:hAnsi="宋体" w:cs="宋体"/>
                <w:b/>
                <w:sz w:val="24"/>
                <w:szCs w:val="24"/>
              </w:rPr>
            </w:pPr>
            <w:r>
              <w:rPr>
                <w:rFonts w:hint="eastAsia" w:ascii="宋体" w:hAnsi="宋体" w:cs="宋体"/>
                <w:b/>
                <w:sz w:val="24"/>
                <w:szCs w:val="24"/>
              </w:rPr>
              <w:t>1</w:t>
            </w:r>
          </w:p>
        </w:tc>
        <w:tc>
          <w:tcPr>
            <w:tcW w:w="2281" w:type="dxa"/>
          </w:tcPr>
          <w:p w14:paraId="1DF66B24">
            <w:pPr>
              <w:keepNext w:val="0"/>
              <w:keepLines w:val="0"/>
              <w:suppressLineNumbers w:val="0"/>
              <w:spacing w:before="0" w:beforeAutospacing="0" w:after="0" w:afterAutospacing="0"/>
              <w:ind w:left="0" w:right="0"/>
              <w:jc w:val="center"/>
              <w:rPr>
                <w:rFonts w:hint="default" w:ascii="宋体" w:hAnsi="宋体"/>
                <w:sz w:val="24"/>
                <w:szCs w:val="24"/>
              </w:rPr>
            </w:pPr>
          </w:p>
        </w:tc>
        <w:tc>
          <w:tcPr>
            <w:tcW w:w="3703" w:type="dxa"/>
          </w:tcPr>
          <w:p w14:paraId="606FBCAF">
            <w:pPr>
              <w:keepNext w:val="0"/>
              <w:keepLines w:val="0"/>
              <w:suppressLineNumbers w:val="0"/>
              <w:spacing w:before="0" w:beforeAutospacing="0" w:after="0" w:afterAutospacing="0"/>
              <w:ind w:left="0" w:right="0"/>
              <w:jc w:val="center"/>
              <w:rPr>
                <w:rFonts w:hint="default" w:ascii="宋体" w:hAnsi="宋体"/>
                <w:sz w:val="24"/>
                <w:szCs w:val="24"/>
              </w:rPr>
            </w:pPr>
          </w:p>
        </w:tc>
        <w:tc>
          <w:tcPr>
            <w:tcW w:w="1583" w:type="dxa"/>
          </w:tcPr>
          <w:p w14:paraId="7072AD7B">
            <w:pPr>
              <w:keepNext w:val="0"/>
              <w:keepLines w:val="0"/>
              <w:suppressLineNumbers w:val="0"/>
              <w:spacing w:before="0" w:beforeAutospacing="0" w:after="0" w:afterAutospacing="0"/>
              <w:ind w:left="0" w:right="0"/>
              <w:jc w:val="center"/>
              <w:rPr>
                <w:rFonts w:hint="default" w:ascii="宋体" w:hAnsi="宋体"/>
                <w:sz w:val="24"/>
                <w:szCs w:val="24"/>
              </w:rPr>
            </w:pPr>
          </w:p>
        </w:tc>
        <w:tc>
          <w:tcPr>
            <w:tcW w:w="1369" w:type="dxa"/>
          </w:tcPr>
          <w:p w14:paraId="6AF0B6E4">
            <w:pPr>
              <w:keepNext w:val="0"/>
              <w:keepLines w:val="0"/>
              <w:suppressLineNumbers w:val="0"/>
              <w:spacing w:before="0" w:beforeAutospacing="0" w:after="0" w:afterAutospacing="0"/>
              <w:ind w:left="0" w:right="0"/>
              <w:jc w:val="center"/>
              <w:rPr>
                <w:rFonts w:hint="default" w:ascii="宋体" w:hAnsi="宋体"/>
                <w:sz w:val="24"/>
                <w:szCs w:val="24"/>
              </w:rPr>
            </w:pPr>
          </w:p>
        </w:tc>
      </w:tr>
      <w:tr w14:paraId="20C45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5512F14F">
            <w:pPr>
              <w:keepNext w:val="0"/>
              <w:keepLines w:val="0"/>
              <w:suppressLineNumbers w:val="0"/>
              <w:spacing w:before="0" w:beforeAutospacing="0" w:after="0" w:afterAutospacing="0" w:line="360" w:lineRule="auto"/>
              <w:ind w:left="0" w:right="0"/>
              <w:jc w:val="center"/>
              <w:rPr>
                <w:rFonts w:hint="default" w:ascii="宋体" w:hAnsi="宋体" w:cs="宋体"/>
                <w:b/>
                <w:sz w:val="24"/>
                <w:szCs w:val="24"/>
              </w:rPr>
            </w:pPr>
            <w:r>
              <w:rPr>
                <w:rFonts w:hint="eastAsia" w:ascii="宋体" w:hAnsi="宋体" w:cs="宋体"/>
                <w:b/>
                <w:sz w:val="24"/>
                <w:szCs w:val="24"/>
              </w:rPr>
              <w:t>2</w:t>
            </w:r>
          </w:p>
        </w:tc>
        <w:tc>
          <w:tcPr>
            <w:tcW w:w="2281" w:type="dxa"/>
          </w:tcPr>
          <w:p w14:paraId="55AAC422">
            <w:pPr>
              <w:keepNext w:val="0"/>
              <w:keepLines w:val="0"/>
              <w:suppressLineNumbers w:val="0"/>
              <w:spacing w:before="0" w:beforeAutospacing="0" w:after="0" w:afterAutospacing="0"/>
              <w:ind w:left="0" w:right="0"/>
              <w:jc w:val="center"/>
              <w:rPr>
                <w:rFonts w:hint="default" w:ascii="宋体" w:hAnsi="宋体"/>
                <w:sz w:val="24"/>
                <w:szCs w:val="24"/>
              </w:rPr>
            </w:pPr>
          </w:p>
        </w:tc>
        <w:tc>
          <w:tcPr>
            <w:tcW w:w="3703" w:type="dxa"/>
          </w:tcPr>
          <w:p w14:paraId="7540A12F">
            <w:pPr>
              <w:keepNext w:val="0"/>
              <w:keepLines w:val="0"/>
              <w:suppressLineNumbers w:val="0"/>
              <w:spacing w:before="0" w:beforeAutospacing="0" w:after="0" w:afterAutospacing="0"/>
              <w:ind w:left="0" w:right="0"/>
              <w:jc w:val="center"/>
              <w:rPr>
                <w:rFonts w:hint="default" w:ascii="宋体" w:hAnsi="宋体"/>
                <w:sz w:val="24"/>
                <w:szCs w:val="24"/>
              </w:rPr>
            </w:pPr>
          </w:p>
        </w:tc>
        <w:tc>
          <w:tcPr>
            <w:tcW w:w="1583" w:type="dxa"/>
          </w:tcPr>
          <w:p w14:paraId="76E99490">
            <w:pPr>
              <w:keepNext w:val="0"/>
              <w:keepLines w:val="0"/>
              <w:suppressLineNumbers w:val="0"/>
              <w:spacing w:before="0" w:beforeAutospacing="0" w:after="0" w:afterAutospacing="0"/>
              <w:ind w:left="0" w:right="0"/>
              <w:jc w:val="center"/>
              <w:rPr>
                <w:rFonts w:hint="default" w:ascii="宋体" w:hAnsi="宋体"/>
                <w:sz w:val="24"/>
                <w:szCs w:val="24"/>
              </w:rPr>
            </w:pPr>
          </w:p>
        </w:tc>
        <w:tc>
          <w:tcPr>
            <w:tcW w:w="1369" w:type="dxa"/>
          </w:tcPr>
          <w:p w14:paraId="1B04FFFC">
            <w:pPr>
              <w:keepNext w:val="0"/>
              <w:keepLines w:val="0"/>
              <w:suppressLineNumbers w:val="0"/>
              <w:spacing w:before="0" w:beforeAutospacing="0" w:after="0" w:afterAutospacing="0"/>
              <w:ind w:left="0" w:right="0"/>
              <w:jc w:val="center"/>
              <w:rPr>
                <w:rFonts w:hint="default" w:ascii="宋体" w:hAnsi="宋体"/>
                <w:sz w:val="24"/>
                <w:szCs w:val="24"/>
              </w:rPr>
            </w:pPr>
          </w:p>
        </w:tc>
      </w:tr>
      <w:tr w14:paraId="1B419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675" w:type="dxa"/>
          </w:tcPr>
          <w:p w14:paraId="15415F41">
            <w:pPr>
              <w:keepNext w:val="0"/>
              <w:keepLines w:val="0"/>
              <w:suppressLineNumbers w:val="0"/>
              <w:spacing w:before="0" w:beforeAutospacing="0" w:after="0" w:afterAutospacing="0" w:line="360" w:lineRule="auto"/>
              <w:ind w:left="0" w:right="0"/>
              <w:jc w:val="center"/>
              <w:rPr>
                <w:rFonts w:hint="default" w:ascii="宋体" w:hAnsi="宋体" w:cs="宋体"/>
                <w:b/>
                <w:sz w:val="24"/>
                <w:szCs w:val="24"/>
              </w:rPr>
            </w:pPr>
            <w:r>
              <w:rPr>
                <w:rFonts w:hint="eastAsia" w:ascii="宋体" w:hAnsi="宋体" w:cs="宋体"/>
                <w:b/>
                <w:sz w:val="24"/>
                <w:szCs w:val="24"/>
              </w:rPr>
              <w:t>3</w:t>
            </w:r>
          </w:p>
        </w:tc>
        <w:tc>
          <w:tcPr>
            <w:tcW w:w="2281" w:type="dxa"/>
          </w:tcPr>
          <w:p w14:paraId="1455D011">
            <w:pPr>
              <w:keepNext w:val="0"/>
              <w:keepLines w:val="0"/>
              <w:suppressLineNumbers w:val="0"/>
              <w:spacing w:before="0" w:beforeAutospacing="0" w:after="0" w:afterAutospacing="0"/>
              <w:ind w:left="0" w:right="0"/>
              <w:jc w:val="center"/>
              <w:rPr>
                <w:rFonts w:hint="default" w:ascii="宋体" w:hAnsi="宋体"/>
                <w:sz w:val="24"/>
                <w:szCs w:val="24"/>
              </w:rPr>
            </w:pPr>
          </w:p>
        </w:tc>
        <w:tc>
          <w:tcPr>
            <w:tcW w:w="3703" w:type="dxa"/>
          </w:tcPr>
          <w:p w14:paraId="7BF8BA92">
            <w:pPr>
              <w:keepNext w:val="0"/>
              <w:keepLines w:val="0"/>
              <w:suppressLineNumbers w:val="0"/>
              <w:spacing w:before="0" w:beforeAutospacing="0" w:after="0" w:afterAutospacing="0"/>
              <w:ind w:left="0" w:right="0"/>
              <w:jc w:val="center"/>
              <w:rPr>
                <w:rFonts w:hint="default" w:ascii="宋体" w:hAnsi="宋体"/>
                <w:sz w:val="24"/>
                <w:szCs w:val="24"/>
              </w:rPr>
            </w:pPr>
          </w:p>
        </w:tc>
        <w:tc>
          <w:tcPr>
            <w:tcW w:w="1583" w:type="dxa"/>
          </w:tcPr>
          <w:p w14:paraId="32A5DD6A">
            <w:pPr>
              <w:keepNext w:val="0"/>
              <w:keepLines w:val="0"/>
              <w:suppressLineNumbers w:val="0"/>
              <w:spacing w:before="0" w:beforeAutospacing="0" w:after="0" w:afterAutospacing="0"/>
              <w:ind w:left="0" w:right="0"/>
              <w:jc w:val="center"/>
              <w:rPr>
                <w:rFonts w:hint="default" w:ascii="宋体" w:hAnsi="宋体"/>
                <w:sz w:val="24"/>
                <w:szCs w:val="24"/>
              </w:rPr>
            </w:pPr>
          </w:p>
        </w:tc>
        <w:tc>
          <w:tcPr>
            <w:tcW w:w="1369" w:type="dxa"/>
          </w:tcPr>
          <w:p w14:paraId="0F9689DB">
            <w:pPr>
              <w:keepNext w:val="0"/>
              <w:keepLines w:val="0"/>
              <w:suppressLineNumbers w:val="0"/>
              <w:spacing w:before="0" w:beforeAutospacing="0" w:after="0" w:afterAutospacing="0"/>
              <w:ind w:left="0" w:right="0"/>
              <w:jc w:val="center"/>
              <w:rPr>
                <w:rFonts w:hint="default" w:ascii="宋体" w:hAnsi="宋体"/>
                <w:sz w:val="24"/>
                <w:szCs w:val="24"/>
              </w:rPr>
            </w:pPr>
          </w:p>
        </w:tc>
      </w:tr>
      <w:tr w14:paraId="47D86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2B3D23C8">
            <w:pPr>
              <w:keepNext w:val="0"/>
              <w:keepLines w:val="0"/>
              <w:suppressLineNumbers w:val="0"/>
              <w:spacing w:before="0" w:beforeAutospacing="0" w:after="0" w:afterAutospacing="0" w:line="360" w:lineRule="auto"/>
              <w:ind w:left="0" w:right="0"/>
              <w:jc w:val="center"/>
              <w:rPr>
                <w:rFonts w:hint="default" w:ascii="宋体" w:hAnsi="宋体" w:cs="宋体"/>
                <w:b/>
                <w:sz w:val="24"/>
                <w:szCs w:val="24"/>
              </w:rPr>
            </w:pPr>
            <w:r>
              <w:rPr>
                <w:rFonts w:hint="eastAsia" w:ascii="宋体" w:hAnsi="宋体" w:cs="宋体"/>
                <w:b/>
                <w:sz w:val="24"/>
                <w:szCs w:val="24"/>
              </w:rPr>
              <w:t>4</w:t>
            </w:r>
          </w:p>
        </w:tc>
        <w:tc>
          <w:tcPr>
            <w:tcW w:w="2281" w:type="dxa"/>
          </w:tcPr>
          <w:p w14:paraId="7714E633">
            <w:pPr>
              <w:keepNext w:val="0"/>
              <w:keepLines w:val="0"/>
              <w:suppressLineNumbers w:val="0"/>
              <w:spacing w:before="0" w:beforeAutospacing="0" w:after="0" w:afterAutospacing="0"/>
              <w:ind w:left="0" w:right="0"/>
              <w:jc w:val="center"/>
              <w:rPr>
                <w:rFonts w:hint="default" w:ascii="宋体" w:hAnsi="宋体"/>
                <w:sz w:val="24"/>
                <w:szCs w:val="24"/>
              </w:rPr>
            </w:pPr>
          </w:p>
        </w:tc>
        <w:tc>
          <w:tcPr>
            <w:tcW w:w="3703" w:type="dxa"/>
          </w:tcPr>
          <w:p w14:paraId="6A6FDEB3">
            <w:pPr>
              <w:keepNext w:val="0"/>
              <w:keepLines w:val="0"/>
              <w:suppressLineNumbers w:val="0"/>
              <w:spacing w:before="0" w:beforeAutospacing="0" w:after="0" w:afterAutospacing="0"/>
              <w:ind w:left="0" w:right="0"/>
              <w:jc w:val="center"/>
              <w:rPr>
                <w:rFonts w:hint="default" w:ascii="宋体" w:hAnsi="宋体"/>
                <w:sz w:val="24"/>
                <w:szCs w:val="24"/>
              </w:rPr>
            </w:pPr>
          </w:p>
        </w:tc>
        <w:tc>
          <w:tcPr>
            <w:tcW w:w="1583" w:type="dxa"/>
          </w:tcPr>
          <w:p w14:paraId="77E22951">
            <w:pPr>
              <w:keepNext w:val="0"/>
              <w:keepLines w:val="0"/>
              <w:suppressLineNumbers w:val="0"/>
              <w:spacing w:before="0" w:beforeAutospacing="0" w:after="0" w:afterAutospacing="0"/>
              <w:ind w:left="0" w:right="0"/>
              <w:jc w:val="center"/>
              <w:rPr>
                <w:rFonts w:hint="default" w:ascii="宋体" w:hAnsi="宋体"/>
                <w:sz w:val="24"/>
                <w:szCs w:val="24"/>
              </w:rPr>
            </w:pPr>
          </w:p>
        </w:tc>
        <w:tc>
          <w:tcPr>
            <w:tcW w:w="1369" w:type="dxa"/>
          </w:tcPr>
          <w:p w14:paraId="4EE955B4">
            <w:pPr>
              <w:keepNext w:val="0"/>
              <w:keepLines w:val="0"/>
              <w:suppressLineNumbers w:val="0"/>
              <w:spacing w:before="0" w:beforeAutospacing="0" w:after="0" w:afterAutospacing="0"/>
              <w:ind w:left="0" w:right="0"/>
              <w:jc w:val="center"/>
              <w:rPr>
                <w:rFonts w:hint="default" w:ascii="宋体" w:hAnsi="宋体"/>
                <w:sz w:val="24"/>
                <w:szCs w:val="24"/>
              </w:rPr>
            </w:pPr>
          </w:p>
        </w:tc>
      </w:tr>
      <w:tr w14:paraId="563F4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4D9CD00B">
            <w:pPr>
              <w:keepNext w:val="0"/>
              <w:keepLines w:val="0"/>
              <w:suppressLineNumbers w:val="0"/>
              <w:spacing w:before="0" w:beforeAutospacing="0" w:after="0" w:afterAutospacing="0" w:line="360" w:lineRule="auto"/>
              <w:ind w:left="0" w:right="0"/>
              <w:jc w:val="center"/>
              <w:rPr>
                <w:rFonts w:hint="default" w:ascii="宋体" w:hAnsi="宋体" w:cs="宋体"/>
                <w:b/>
                <w:sz w:val="24"/>
                <w:szCs w:val="24"/>
              </w:rPr>
            </w:pPr>
            <w:r>
              <w:rPr>
                <w:rFonts w:hint="eastAsia" w:ascii="宋体" w:hAnsi="宋体" w:cs="宋体"/>
                <w:b/>
                <w:sz w:val="24"/>
                <w:szCs w:val="24"/>
              </w:rPr>
              <w:t>……</w:t>
            </w:r>
          </w:p>
        </w:tc>
        <w:tc>
          <w:tcPr>
            <w:tcW w:w="2281" w:type="dxa"/>
          </w:tcPr>
          <w:p w14:paraId="3FE7C3DE">
            <w:pPr>
              <w:keepNext w:val="0"/>
              <w:keepLines w:val="0"/>
              <w:suppressLineNumbers w:val="0"/>
              <w:spacing w:before="0" w:beforeAutospacing="0" w:after="0" w:afterAutospacing="0"/>
              <w:ind w:left="0" w:right="0"/>
              <w:jc w:val="center"/>
              <w:rPr>
                <w:rFonts w:hint="default" w:ascii="宋体" w:hAnsi="宋体"/>
                <w:sz w:val="24"/>
                <w:szCs w:val="24"/>
              </w:rPr>
            </w:pPr>
          </w:p>
        </w:tc>
        <w:tc>
          <w:tcPr>
            <w:tcW w:w="3703" w:type="dxa"/>
          </w:tcPr>
          <w:p w14:paraId="2479276D">
            <w:pPr>
              <w:keepNext w:val="0"/>
              <w:keepLines w:val="0"/>
              <w:suppressLineNumbers w:val="0"/>
              <w:spacing w:before="0" w:beforeAutospacing="0" w:after="0" w:afterAutospacing="0"/>
              <w:ind w:left="0" w:right="0"/>
              <w:jc w:val="center"/>
              <w:rPr>
                <w:rFonts w:hint="default" w:ascii="宋体" w:hAnsi="宋体"/>
                <w:sz w:val="24"/>
                <w:szCs w:val="24"/>
              </w:rPr>
            </w:pPr>
          </w:p>
        </w:tc>
        <w:tc>
          <w:tcPr>
            <w:tcW w:w="1583" w:type="dxa"/>
          </w:tcPr>
          <w:p w14:paraId="19A1B2E1">
            <w:pPr>
              <w:keepNext w:val="0"/>
              <w:keepLines w:val="0"/>
              <w:suppressLineNumbers w:val="0"/>
              <w:spacing w:before="0" w:beforeAutospacing="0" w:after="0" w:afterAutospacing="0"/>
              <w:ind w:left="0" w:right="0"/>
              <w:jc w:val="center"/>
              <w:rPr>
                <w:rFonts w:hint="default" w:ascii="宋体" w:hAnsi="宋体"/>
                <w:sz w:val="24"/>
                <w:szCs w:val="24"/>
              </w:rPr>
            </w:pPr>
          </w:p>
        </w:tc>
        <w:tc>
          <w:tcPr>
            <w:tcW w:w="1369" w:type="dxa"/>
          </w:tcPr>
          <w:p w14:paraId="09F30489">
            <w:pPr>
              <w:keepNext w:val="0"/>
              <w:keepLines w:val="0"/>
              <w:suppressLineNumbers w:val="0"/>
              <w:spacing w:before="0" w:beforeAutospacing="0" w:after="0" w:afterAutospacing="0"/>
              <w:ind w:left="0" w:right="0"/>
              <w:jc w:val="center"/>
              <w:rPr>
                <w:rFonts w:hint="default" w:ascii="宋体" w:hAnsi="宋体"/>
                <w:sz w:val="24"/>
                <w:szCs w:val="24"/>
              </w:rPr>
            </w:pPr>
          </w:p>
        </w:tc>
      </w:tr>
    </w:tbl>
    <w:p w14:paraId="41688E75">
      <w:pPr>
        <w:pStyle w:val="26"/>
      </w:pPr>
      <w:r>
        <w:rPr>
          <w:rFonts w:hint="eastAsia" w:ascii="宋体" w:hAnsi="宋体" w:cs="仿宋"/>
          <w:sz w:val="24"/>
          <w:szCs w:val="24"/>
        </w:rPr>
        <w:t>注：投标人可根据实际情况自行扩展表格细项。</w:t>
      </w:r>
    </w:p>
    <w:p w14:paraId="7CE1BC8C">
      <w:pPr>
        <w:jc w:val="center"/>
        <w:rPr>
          <w:rFonts w:ascii="宋体" w:hAnsi="宋体"/>
          <w:b/>
          <w:sz w:val="24"/>
          <w:szCs w:val="24"/>
        </w:rPr>
      </w:pPr>
    </w:p>
    <w:p w14:paraId="2A8E8E22">
      <w:pPr>
        <w:jc w:val="center"/>
        <w:rPr>
          <w:rFonts w:ascii="宋体" w:hAnsi="宋体"/>
          <w:b/>
          <w:sz w:val="24"/>
          <w:szCs w:val="24"/>
        </w:rPr>
      </w:pPr>
    </w:p>
    <w:p w14:paraId="31F3E9B0">
      <w:pPr>
        <w:spacing w:line="360" w:lineRule="auto"/>
        <w:rPr>
          <w:rFonts w:hint="eastAsia" w:ascii="宋体" w:hAnsi="宋体" w:eastAsia="宋体"/>
          <w:sz w:val="24"/>
          <w:szCs w:val="24"/>
          <w:lang w:eastAsia="zh-CN"/>
        </w:rPr>
      </w:pPr>
      <w:r>
        <w:rPr>
          <w:rFonts w:hint="eastAsia" w:ascii="宋体" w:hAnsi="宋体" w:cs="仿宋"/>
          <w:sz w:val="24"/>
          <w:szCs w:val="24"/>
        </w:rPr>
        <w:t xml:space="preserve"> </w:t>
      </w:r>
      <w:r>
        <w:rPr>
          <w:rFonts w:hint="eastAsia" w:ascii="宋体" w:hAnsi="宋体" w:cs="仿宋"/>
          <w:sz w:val="24"/>
          <w:szCs w:val="24"/>
          <w:lang w:val="en-US" w:eastAsia="zh-CN"/>
        </w:rPr>
        <w:t xml:space="preserve"> </w:t>
      </w:r>
      <w:r>
        <w:rPr>
          <w:rFonts w:hint="eastAsia" w:ascii="宋体" w:hAnsi="宋体" w:cs="仿宋"/>
          <w:sz w:val="24"/>
          <w:szCs w:val="24"/>
        </w:rPr>
        <w:t>投标人名称（盖章）</w:t>
      </w:r>
      <w:r>
        <w:rPr>
          <w:rFonts w:hint="eastAsia" w:ascii="宋体" w:hAnsi="宋体" w:cs="仿宋"/>
          <w:sz w:val="24"/>
          <w:szCs w:val="24"/>
          <w:lang w:eastAsia="zh-CN"/>
        </w:rPr>
        <w:t>：</w:t>
      </w:r>
    </w:p>
    <w:p w14:paraId="50D05F8C">
      <w:pPr>
        <w:spacing w:line="360" w:lineRule="auto"/>
        <w:ind w:firstLine="240" w:firstLineChars="100"/>
        <w:rPr>
          <w:rFonts w:ascii="宋体" w:hAnsi="宋体" w:cs="仿宋"/>
          <w:sz w:val="24"/>
          <w:szCs w:val="24"/>
        </w:rPr>
      </w:pPr>
      <w:r>
        <w:rPr>
          <w:rFonts w:hint="eastAsia" w:ascii="宋体" w:hAnsi="宋体" w:cs="仿宋"/>
          <w:sz w:val="24"/>
          <w:szCs w:val="24"/>
        </w:rPr>
        <w:t>法定代表人或被授权人：</w:t>
      </w:r>
      <w:r>
        <w:rPr>
          <w:rFonts w:hint="eastAsia" w:ascii="宋体" w:hAnsi="宋体" w:cs="仿宋"/>
          <w:sz w:val="24"/>
          <w:szCs w:val="24"/>
          <w:lang w:eastAsia="zh-CN"/>
        </w:rPr>
        <w:t>（</w:t>
      </w:r>
      <w:r>
        <w:rPr>
          <w:rFonts w:hint="eastAsia" w:ascii="宋体" w:hAnsi="宋体" w:cs="仿宋"/>
          <w:sz w:val="24"/>
          <w:szCs w:val="24"/>
        </w:rPr>
        <w:t>签字或盖章</w:t>
      </w:r>
      <w:r>
        <w:rPr>
          <w:rFonts w:hint="eastAsia" w:ascii="宋体" w:hAnsi="宋体" w:cs="仿宋"/>
          <w:sz w:val="24"/>
          <w:szCs w:val="24"/>
          <w:lang w:eastAsia="zh-CN"/>
        </w:rPr>
        <w:t>）</w:t>
      </w:r>
    </w:p>
    <w:p w14:paraId="756D8E9E">
      <w:pPr>
        <w:ind w:firstLine="240" w:firstLineChars="100"/>
        <w:rPr>
          <w:rFonts w:hint="eastAsia" w:ascii="Calibri Light" w:hAnsi="Calibri Light" w:cs="Times New Roman"/>
          <w:b/>
          <w:bCs/>
          <w:sz w:val="32"/>
          <w:szCs w:val="32"/>
          <w:lang w:eastAsia="zh-CN"/>
        </w:rPr>
        <w:sectPr>
          <w:footerReference r:id="rId21" w:type="default"/>
          <w:pgSz w:w="11906" w:h="16838"/>
          <w:pgMar w:top="1361" w:right="1423" w:bottom="1361" w:left="1423" w:header="1134" w:footer="992" w:gutter="0"/>
          <w:pgNumType w:fmt="decimal"/>
          <w:cols w:space="0" w:num="1"/>
          <w:titlePg/>
          <w:rtlGutter w:val="0"/>
          <w:docGrid w:type="lines" w:linePitch="317" w:charSpace="0"/>
        </w:sectPr>
      </w:pPr>
      <w:r>
        <w:rPr>
          <w:rFonts w:hint="eastAsia" w:ascii="宋体" w:hAnsi="宋体"/>
          <w:sz w:val="24"/>
          <w:szCs w:val="24"/>
        </w:rPr>
        <w:t>日      期：</w:t>
      </w:r>
    </w:p>
    <w:p w14:paraId="0C37D374">
      <w:pPr>
        <w:numPr>
          <w:ilvl w:val="0"/>
          <w:numId w:val="0"/>
        </w:numPr>
        <w:jc w:val="center"/>
        <w:rPr>
          <w:rFonts w:hint="eastAsia" w:ascii="Arial" w:hAnsi="Arial" w:eastAsia="宋体" w:cs="Arial"/>
          <w:b/>
          <w:bCs/>
          <w:kern w:val="2"/>
          <w:sz w:val="24"/>
          <w:szCs w:val="24"/>
          <w:lang w:val="en-US" w:eastAsia="zh-CN" w:bidi="ar-SA"/>
        </w:rPr>
      </w:pPr>
    </w:p>
    <w:p w14:paraId="493F1AD6">
      <w:pPr>
        <w:pStyle w:val="3"/>
        <w:spacing w:before="0" w:after="0"/>
        <w:ind w:firstLine="422" w:firstLineChars="150"/>
        <w:jc w:val="center"/>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商务响应偏离表</w:t>
      </w:r>
    </w:p>
    <w:p w14:paraId="382C0890">
      <w:pPr>
        <w:numPr>
          <w:ilvl w:val="0"/>
          <w:numId w:val="0"/>
        </w:numPr>
        <w:jc w:val="center"/>
        <w:rPr>
          <w:rFonts w:hint="eastAsia" w:ascii="Arial" w:hAnsi="Arial" w:eastAsia="宋体" w:cs="Arial"/>
          <w:b/>
          <w:bCs/>
          <w:kern w:val="2"/>
          <w:sz w:val="24"/>
          <w:szCs w:val="24"/>
          <w:lang w:val="en-US" w:eastAsia="zh-CN" w:bidi="ar-SA"/>
        </w:rPr>
      </w:pPr>
    </w:p>
    <w:tbl>
      <w:tblPr>
        <w:tblStyle w:val="37"/>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835"/>
        <w:gridCol w:w="2552"/>
        <w:gridCol w:w="1516"/>
        <w:gridCol w:w="1516"/>
      </w:tblGrid>
      <w:tr w14:paraId="39FCD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992" w:type="dxa"/>
            <w:vAlign w:val="center"/>
          </w:tcPr>
          <w:p w14:paraId="63579B52">
            <w:pPr>
              <w:keepNext w:val="0"/>
              <w:keepLines w:val="0"/>
              <w:widowControl/>
              <w:suppressLineNumbers w:val="0"/>
              <w:spacing w:before="0" w:beforeAutospacing="0" w:after="0" w:afterAutospacing="0"/>
              <w:ind w:left="0" w:right="0"/>
              <w:jc w:val="left"/>
              <w:rPr>
                <w:rFonts w:hint="eastAsia" w:ascii="宋体" w:hAnsi="宋体" w:eastAsia="宋体" w:cs="宋体"/>
                <w:sz w:val="24"/>
                <w:szCs w:val="24"/>
                <w:lang w:val="en-US" w:eastAsia="zh-CN"/>
              </w:rPr>
            </w:pPr>
            <w:r>
              <w:rPr>
                <w:rFonts w:hint="default"/>
                <w:sz w:val="24"/>
                <w:szCs w:val="24"/>
              </w:rPr>
              <w:br w:type="page"/>
            </w:r>
            <w:r>
              <w:rPr>
                <w:rFonts w:hint="eastAsia" w:ascii="宋体" w:hAnsi="宋体" w:eastAsia="宋体" w:cs="宋体"/>
                <w:b/>
                <w:sz w:val="24"/>
                <w:szCs w:val="24"/>
                <w:lang w:val="en-US" w:eastAsia="zh-CN"/>
              </w:rPr>
              <w:t>序号</w:t>
            </w:r>
          </w:p>
        </w:tc>
        <w:tc>
          <w:tcPr>
            <w:tcW w:w="2835" w:type="dxa"/>
            <w:vAlign w:val="center"/>
          </w:tcPr>
          <w:p w14:paraId="2B854B42">
            <w:pPr>
              <w:keepNext w:val="0"/>
              <w:keepLines w:val="0"/>
              <w:suppressLineNumbers w:val="0"/>
              <w:wordWrap w:val="0"/>
              <w:spacing w:before="0" w:beforeAutospacing="0" w:after="0" w:afterAutospacing="0"/>
              <w:ind w:left="0" w:right="0"/>
              <w:jc w:val="center"/>
              <w:rPr>
                <w:rFonts w:hint="eastAsia" w:ascii="宋体" w:hAnsi="宋体" w:eastAsia="宋体" w:cs="宋体"/>
                <w:sz w:val="24"/>
                <w:szCs w:val="24"/>
              </w:rPr>
            </w:pPr>
            <w:r>
              <w:rPr>
                <w:rFonts w:hint="eastAsia" w:ascii="宋体" w:hAnsi="宋体" w:cs="宋体"/>
                <w:b/>
                <w:sz w:val="24"/>
                <w:szCs w:val="24"/>
                <w:lang w:eastAsia="zh-CN"/>
              </w:rPr>
              <w:t>磋商文件</w:t>
            </w:r>
            <w:r>
              <w:rPr>
                <w:rFonts w:hint="eastAsia" w:ascii="宋体" w:hAnsi="宋体" w:eastAsia="宋体" w:cs="宋体"/>
                <w:b/>
                <w:sz w:val="24"/>
                <w:szCs w:val="24"/>
              </w:rPr>
              <w:t>商务要求</w:t>
            </w:r>
          </w:p>
        </w:tc>
        <w:tc>
          <w:tcPr>
            <w:tcW w:w="2552" w:type="dxa"/>
            <w:vAlign w:val="center"/>
          </w:tcPr>
          <w:p w14:paraId="33676DAF">
            <w:pPr>
              <w:keepNext w:val="0"/>
              <w:keepLines w:val="0"/>
              <w:suppressLineNumbers w:val="0"/>
              <w:wordWrap w:val="0"/>
              <w:spacing w:before="0" w:beforeAutospacing="0" w:after="0" w:afterAutospacing="0"/>
              <w:ind w:left="0" w:right="0"/>
              <w:jc w:val="center"/>
              <w:rPr>
                <w:rFonts w:hint="eastAsia" w:ascii="宋体" w:hAnsi="宋体" w:eastAsia="宋体" w:cs="宋体"/>
                <w:sz w:val="24"/>
                <w:szCs w:val="24"/>
              </w:rPr>
            </w:pPr>
            <w:r>
              <w:rPr>
                <w:rFonts w:hint="eastAsia" w:ascii="宋体" w:hAnsi="宋体" w:cs="宋体"/>
                <w:b/>
                <w:sz w:val="24"/>
                <w:szCs w:val="24"/>
                <w:lang w:eastAsia="zh-CN"/>
              </w:rPr>
              <w:t>响应文件</w:t>
            </w:r>
            <w:r>
              <w:rPr>
                <w:rFonts w:hint="eastAsia" w:ascii="宋体" w:hAnsi="宋体" w:eastAsia="宋体" w:cs="宋体"/>
                <w:b/>
                <w:sz w:val="24"/>
                <w:szCs w:val="24"/>
              </w:rPr>
              <w:t>商务应答</w:t>
            </w:r>
          </w:p>
        </w:tc>
        <w:tc>
          <w:tcPr>
            <w:tcW w:w="1516" w:type="dxa"/>
            <w:vAlign w:val="center"/>
          </w:tcPr>
          <w:p w14:paraId="72C9B43A">
            <w:pPr>
              <w:keepNext w:val="0"/>
              <w:keepLines w:val="0"/>
              <w:suppressLineNumbers w:val="0"/>
              <w:wordWrap w:val="0"/>
              <w:spacing w:before="0" w:beforeAutospacing="0" w:after="0" w:afterAutospacing="0"/>
              <w:ind w:left="0" w:right="0"/>
              <w:jc w:val="center"/>
              <w:rPr>
                <w:rFonts w:hint="default" w:ascii="宋体" w:hAnsi="宋体" w:eastAsia="宋体" w:cs="宋体"/>
                <w:sz w:val="24"/>
                <w:szCs w:val="24"/>
                <w:lang w:val="en-US" w:eastAsia="zh-CN"/>
              </w:rPr>
            </w:pPr>
            <w:r>
              <w:rPr>
                <w:rFonts w:hint="eastAsia" w:ascii="宋体" w:hAnsi="宋体" w:eastAsia="宋体" w:cs="宋体"/>
                <w:b/>
                <w:sz w:val="24"/>
                <w:szCs w:val="24"/>
                <w:lang w:val="en-US" w:eastAsia="zh-CN"/>
              </w:rPr>
              <w:t>响应/偏离</w:t>
            </w:r>
          </w:p>
        </w:tc>
        <w:tc>
          <w:tcPr>
            <w:tcW w:w="1516" w:type="dxa"/>
            <w:vAlign w:val="center"/>
          </w:tcPr>
          <w:p w14:paraId="32115BF8">
            <w:pPr>
              <w:keepNext w:val="0"/>
              <w:keepLines w:val="0"/>
              <w:suppressLineNumbers w:val="0"/>
              <w:wordWrap w:val="0"/>
              <w:spacing w:before="0" w:beforeAutospacing="0" w:after="0" w:afterAutospacing="0"/>
              <w:ind w:left="0" w:right="0"/>
              <w:jc w:val="center"/>
              <w:rPr>
                <w:rFonts w:hint="eastAsia" w:ascii="宋体" w:hAnsi="宋体" w:eastAsia="宋体" w:cs="宋体"/>
                <w:b/>
                <w:sz w:val="24"/>
                <w:szCs w:val="24"/>
              </w:rPr>
            </w:pPr>
            <w:r>
              <w:rPr>
                <w:rFonts w:hint="eastAsia" w:ascii="宋体" w:hAnsi="宋体" w:eastAsia="宋体" w:cs="宋体"/>
                <w:b/>
                <w:sz w:val="24"/>
                <w:szCs w:val="24"/>
              </w:rPr>
              <w:t>偏离简述</w:t>
            </w:r>
          </w:p>
        </w:tc>
      </w:tr>
      <w:tr w14:paraId="12422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21D4EEFD">
            <w:pPr>
              <w:keepNext w:val="0"/>
              <w:keepLines w:val="0"/>
              <w:suppressLineNumbers w:val="0"/>
              <w:wordWrap w:val="0"/>
              <w:spacing w:before="0" w:beforeAutospacing="0" w:after="0" w:afterAutospacing="0"/>
              <w:ind w:left="0" w:right="0"/>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1</w:t>
            </w:r>
          </w:p>
        </w:tc>
        <w:tc>
          <w:tcPr>
            <w:tcW w:w="2835" w:type="dxa"/>
            <w:vAlign w:val="center"/>
          </w:tcPr>
          <w:p w14:paraId="56978C6C">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2552" w:type="dxa"/>
            <w:vAlign w:val="center"/>
          </w:tcPr>
          <w:p w14:paraId="2B2E09AD">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1516" w:type="dxa"/>
            <w:vAlign w:val="center"/>
          </w:tcPr>
          <w:p w14:paraId="0BC29628">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1516" w:type="dxa"/>
            <w:vAlign w:val="center"/>
          </w:tcPr>
          <w:p w14:paraId="7621C34D">
            <w:pPr>
              <w:keepNext w:val="0"/>
              <w:keepLines w:val="0"/>
              <w:suppressLineNumbers w:val="0"/>
              <w:spacing w:before="0" w:beforeAutospacing="0" w:after="0" w:afterAutospacing="0" w:line="360" w:lineRule="auto"/>
              <w:ind w:left="0" w:right="0"/>
              <w:rPr>
                <w:rFonts w:hint="default" w:ascii="宋体" w:hAnsi="宋体"/>
                <w:sz w:val="24"/>
                <w:szCs w:val="24"/>
              </w:rPr>
            </w:pPr>
          </w:p>
        </w:tc>
      </w:tr>
      <w:tr w14:paraId="10D55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55ECD6DB">
            <w:pPr>
              <w:keepNext w:val="0"/>
              <w:keepLines w:val="0"/>
              <w:suppressLineNumbers w:val="0"/>
              <w:wordWrap w:val="0"/>
              <w:spacing w:before="0" w:beforeAutospacing="0" w:after="0" w:afterAutospacing="0"/>
              <w:ind w:left="0" w:right="0"/>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2</w:t>
            </w:r>
          </w:p>
        </w:tc>
        <w:tc>
          <w:tcPr>
            <w:tcW w:w="2835" w:type="dxa"/>
            <w:vAlign w:val="center"/>
          </w:tcPr>
          <w:p w14:paraId="198CAC75">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2552" w:type="dxa"/>
            <w:vAlign w:val="center"/>
          </w:tcPr>
          <w:p w14:paraId="3BA8F728">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1516" w:type="dxa"/>
            <w:vAlign w:val="center"/>
          </w:tcPr>
          <w:p w14:paraId="0D4FDECF">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1516" w:type="dxa"/>
            <w:vAlign w:val="center"/>
          </w:tcPr>
          <w:p w14:paraId="7D30FAD0">
            <w:pPr>
              <w:keepNext w:val="0"/>
              <w:keepLines w:val="0"/>
              <w:suppressLineNumbers w:val="0"/>
              <w:spacing w:before="0" w:beforeAutospacing="0" w:after="0" w:afterAutospacing="0" w:line="360" w:lineRule="auto"/>
              <w:ind w:left="0" w:right="0"/>
              <w:rPr>
                <w:rFonts w:hint="default" w:ascii="宋体" w:hAnsi="宋体"/>
                <w:sz w:val="24"/>
                <w:szCs w:val="24"/>
              </w:rPr>
            </w:pPr>
          </w:p>
        </w:tc>
      </w:tr>
      <w:tr w14:paraId="72191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4291F7E6">
            <w:pPr>
              <w:keepNext w:val="0"/>
              <w:keepLines w:val="0"/>
              <w:suppressLineNumbers w:val="0"/>
              <w:wordWrap w:val="0"/>
              <w:spacing w:before="0" w:beforeAutospacing="0" w:after="0" w:afterAutospacing="0"/>
              <w:ind w:left="0" w:right="0"/>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3</w:t>
            </w:r>
          </w:p>
        </w:tc>
        <w:tc>
          <w:tcPr>
            <w:tcW w:w="2835" w:type="dxa"/>
            <w:vAlign w:val="center"/>
          </w:tcPr>
          <w:p w14:paraId="5ED858A3">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2552" w:type="dxa"/>
            <w:vAlign w:val="center"/>
          </w:tcPr>
          <w:p w14:paraId="68D02CAD">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1516" w:type="dxa"/>
            <w:vAlign w:val="center"/>
          </w:tcPr>
          <w:p w14:paraId="506B3DD6">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1516" w:type="dxa"/>
            <w:vAlign w:val="center"/>
          </w:tcPr>
          <w:p w14:paraId="00EC9E10">
            <w:pPr>
              <w:keepNext w:val="0"/>
              <w:keepLines w:val="0"/>
              <w:suppressLineNumbers w:val="0"/>
              <w:spacing w:before="0" w:beforeAutospacing="0" w:after="0" w:afterAutospacing="0" w:line="360" w:lineRule="auto"/>
              <w:ind w:left="0" w:right="0"/>
              <w:rPr>
                <w:rFonts w:hint="default" w:ascii="宋体" w:hAnsi="宋体"/>
                <w:sz w:val="24"/>
                <w:szCs w:val="24"/>
              </w:rPr>
            </w:pPr>
          </w:p>
        </w:tc>
      </w:tr>
      <w:tr w14:paraId="5B7C6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67BE3089">
            <w:pPr>
              <w:keepNext w:val="0"/>
              <w:keepLines w:val="0"/>
              <w:suppressLineNumbers w:val="0"/>
              <w:wordWrap w:val="0"/>
              <w:spacing w:before="0" w:beforeAutospacing="0" w:after="0" w:afterAutospacing="0"/>
              <w:ind w:left="0" w:right="0"/>
              <w:jc w:val="center"/>
              <w:rPr>
                <w:rFonts w:hint="default" w:ascii="宋体" w:hAnsi="宋体" w:eastAsia="宋体" w:cs="宋体"/>
                <w:b/>
                <w:sz w:val="24"/>
                <w:szCs w:val="24"/>
                <w:lang w:val="en-US" w:eastAsia="zh-CN"/>
              </w:rPr>
            </w:pPr>
            <w:r>
              <w:rPr>
                <w:rFonts w:hint="eastAsia" w:ascii="宋体" w:hAnsi="宋体" w:eastAsia="宋体" w:cs="宋体"/>
                <w:b/>
                <w:sz w:val="24"/>
                <w:szCs w:val="24"/>
                <w:lang w:val="en-US" w:eastAsia="zh-CN"/>
              </w:rPr>
              <w:t>...</w:t>
            </w:r>
          </w:p>
        </w:tc>
        <w:tc>
          <w:tcPr>
            <w:tcW w:w="2835" w:type="dxa"/>
            <w:vAlign w:val="center"/>
          </w:tcPr>
          <w:p w14:paraId="7B37A138">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2552" w:type="dxa"/>
            <w:vAlign w:val="center"/>
          </w:tcPr>
          <w:p w14:paraId="5980D02B">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1516" w:type="dxa"/>
            <w:vAlign w:val="center"/>
          </w:tcPr>
          <w:p w14:paraId="66868F9C">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1516" w:type="dxa"/>
            <w:vAlign w:val="center"/>
          </w:tcPr>
          <w:p w14:paraId="59F550E4">
            <w:pPr>
              <w:keepNext w:val="0"/>
              <w:keepLines w:val="0"/>
              <w:suppressLineNumbers w:val="0"/>
              <w:spacing w:before="0" w:beforeAutospacing="0" w:after="0" w:afterAutospacing="0" w:line="360" w:lineRule="auto"/>
              <w:ind w:left="0" w:right="0"/>
              <w:rPr>
                <w:rFonts w:hint="default" w:ascii="宋体" w:hAnsi="宋体"/>
                <w:sz w:val="24"/>
                <w:szCs w:val="24"/>
              </w:rPr>
            </w:pPr>
          </w:p>
        </w:tc>
      </w:tr>
    </w:tbl>
    <w:p w14:paraId="433DA14E">
      <w:pPr>
        <w:spacing w:line="360" w:lineRule="auto"/>
        <w:ind w:firstLine="480" w:firstLineChars="200"/>
        <w:rPr>
          <w:b/>
          <w:bCs/>
          <w:sz w:val="24"/>
          <w:szCs w:val="24"/>
        </w:rPr>
      </w:pPr>
      <w:r>
        <w:rPr>
          <w:rFonts w:hint="eastAsia" w:ascii="宋体" w:hAnsi="宋体"/>
          <w:b w:val="0"/>
          <w:bCs w:val="0"/>
          <w:sz w:val="24"/>
          <w:szCs w:val="24"/>
        </w:rPr>
        <w:t>注：对</w:t>
      </w:r>
      <w:r>
        <w:rPr>
          <w:rFonts w:hint="eastAsia" w:ascii="宋体" w:hAnsi="宋体"/>
          <w:b w:val="0"/>
          <w:bCs w:val="0"/>
          <w:sz w:val="24"/>
          <w:szCs w:val="24"/>
          <w:lang w:eastAsia="zh-CN"/>
        </w:rPr>
        <w:t>磋商文件</w:t>
      </w:r>
      <w:r>
        <w:rPr>
          <w:rFonts w:hint="eastAsia" w:ascii="宋体" w:hAnsi="宋体"/>
          <w:b w:val="0"/>
          <w:bCs w:val="0"/>
          <w:sz w:val="24"/>
          <w:szCs w:val="24"/>
        </w:rPr>
        <w:t>中要求的商务条款逐条响应并详细说明。</w:t>
      </w:r>
    </w:p>
    <w:p w14:paraId="4BA4D4BA">
      <w:pPr>
        <w:rPr>
          <w:sz w:val="24"/>
          <w:szCs w:val="24"/>
        </w:rPr>
      </w:pPr>
    </w:p>
    <w:p w14:paraId="6D024777">
      <w:pPr>
        <w:spacing w:line="360" w:lineRule="auto"/>
        <w:ind w:firstLine="420" w:firstLineChars="175"/>
        <w:rPr>
          <w:rFonts w:ascii="宋体" w:hAnsi="宋体"/>
          <w:sz w:val="24"/>
          <w:szCs w:val="24"/>
        </w:rPr>
      </w:pPr>
      <w:r>
        <w:rPr>
          <w:rFonts w:ascii="宋体" w:hAnsi="宋体"/>
          <w:sz w:val="24"/>
          <w:szCs w:val="24"/>
        </w:rPr>
        <w:t xml:space="preserve">    </w:t>
      </w:r>
    </w:p>
    <w:p w14:paraId="720144CA">
      <w:pPr>
        <w:spacing w:line="360" w:lineRule="auto"/>
        <w:ind w:firstLine="420" w:firstLineChars="175"/>
        <w:rPr>
          <w:rFonts w:hint="eastAsia" w:ascii="宋体" w:hAnsi="宋体" w:cs="Times New Roman"/>
          <w:b/>
          <w:bCs/>
          <w:sz w:val="24"/>
          <w:szCs w:val="24"/>
        </w:rPr>
      </w:pPr>
      <w:r>
        <w:rPr>
          <w:rFonts w:hint="eastAsia" w:ascii="宋体" w:hAnsi="宋体"/>
          <w:sz w:val="24"/>
          <w:szCs w:val="24"/>
        </w:rPr>
        <w:t xml:space="preserve">   </w:t>
      </w:r>
    </w:p>
    <w:p w14:paraId="42C5DFF4">
      <w:pPr>
        <w:pStyle w:val="23"/>
      </w:pPr>
    </w:p>
    <w:p w14:paraId="5C2193B1">
      <w:pPr>
        <w:pStyle w:val="23"/>
      </w:pPr>
    </w:p>
    <w:p w14:paraId="7C5CB2F7">
      <w:pPr>
        <w:pStyle w:val="23"/>
      </w:pPr>
    </w:p>
    <w:p w14:paraId="374C36D9">
      <w:pPr>
        <w:adjustRightInd w:val="0"/>
        <w:snapToGrid w:val="0"/>
        <w:spacing w:line="480" w:lineRule="auto"/>
        <w:jc w:val="left"/>
        <w:rPr>
          <w:rFonts w:ascii="宋体" w:cs="Times New Roman"/>
          <w:sz w:val="24"/>
          <w:szCs w:val="24"/>
          <w:u w:val="single"/>
        </w:rPr>
      </w:pPr>
      <w:r>
        <w:rPr>
          <w:rFonts w:hint="eastAsia" w:ascii="宋体" w:hAnsi="宋体" w:cs="宋体"/>
          <w:sz w:val="24"/>
          <w:szCs w:val="24"/>
          <w:lang w:val="en-US" w:eastAsia="zh-CN"/>
        </w:rPr>
        <w:t>投标人</w:t>
      </w:r>
      <w:r>
        <w:rPr>
          <w:rFonts w:hint="eastAsia" w:ascii="宋体" w:hAnsi="宋体" w:cs="宋体"/>
          <w:sz w:val="24"/>
          <w:szCs w:val="24"/>
        </w:rPr>
        <w:t>（单位名称及公章）：____________________________</w:t>
      </w:r>
    </w:p>
    <w:p w14:paraId="275B4811">
      <w:pPr>
        <w:adjustRightInd w:val="0"/>
        <w:snapToGrid w:val="0"/>
        <w:spacing w:line="480" w:lineRule="auto"/>
        <w:rPr>
          <w:rFonts w:ascii="宋体" w:cs="Times New Roman"/>
          <w:sz w:val="24"/>
          <w:szCs w:val="24"/>
        </w:rPr>
      </w:pPr>
      <w:r>
        <w:rPr>
          <w:rFonts w:hint="eastAsia" w:ascii="宋体" w:hAnsi="宋体" w:cs="宋体"/>
          <w:sz w:val="24"/>
          <w:szCs w:val="24"/>
        </w:rPr>
        <w:t>法定代表人</w:t>
      </w:r>
      <w:r>
        <w:rPr>
          <w:rFonts w:hint="eastAsia" w:ascii="宋体" w:hAnsi="宋体" w:cs="宋体"/>
          <w:sz w:val="24"/>
          <w:szCs w:val="24"/>
          <w:lang w:val="en-US" w:eastAsia="zh-CN"/>
        </w:rPr>
        <w:t>或</w:t>
      </w:r>
      <w:r>
        <w:rPr>
          <w:rFonts w:hint="eastAsia" w:ascii="宋体" w:hAnsi="宋体" w:cs="宋体"/>
          <w:sz w:val="24"/>
          <w:szCs w:val="24"/>
        </w:rPr>
        <w:t>被授权人（</w:t>
      </w:r>
      <w:r>
        <w:rPr>
          <w:rFonts w:hint="eastAsia" w:ascii="宋体" w:hAnsi="宋体" w:eastAsia="宋体" w:cs="宋体"/>
          <w:spacing w:val="4"/>
          <w:sz w:val="24"/>
          <w:lang w:val="en-US" w:eastAsia="zh-CN"/>
        </w:rPr>
        <w:t>签字或盖章</w:t>
      </w:r>
      <w:r>
        <w:rPr>
          <w:rFonts w:hint="eastAsia" w:ascii="宋体" w:hAnsi="宋体" w:cs="宋体"/>
          <w:sz w:val="24"/>
          <w:szCs w:val="24"/>
        </w:rPr>
        <w:t>）：____________________________</w:t>
      </w:r>
    </w:p>
    <w:p w14:paraId="4B0CAE24">
      <w:pPr>
        <w:adjustRightInd w:val="0"/>
        <w:snapToGrid w:val="0"/>
        <w:spacing w:line="480" w:lineRule="auto"/>
        <w:rPr>
          <w:rFonts w:ascii="宋体" w:cs="Times New Roman"/>
          <w:sz w:val="24"/>
          <w:szCs w:val="24"/>
        </w:rPr>
      </w:pPr>
      <w:r>
        <w:rPr>
          <w:rFonts w:hint="eastAsia" w:ascii="宋体" w:hAnsi="宋体" w:cs="宋体"/>
          <w:sz w:val="24"/>
          <w:szCs w:val="24"/>
        </w:rPr>
        <w:t>日</w:t>
      </w:r>
      <w:r>
        <w:rPr>
          <w:rFonts w:ascii="宋体" w:hAnsi="宋体" w:cs="宋体"/>
          <w:sz w:val="24"/>
          <w:szCs w:val="24"/>
        </w:rPr>
        <w:t xml:space="preserve">    </w:t>
      </w:r>
      <w:r>
        <w:rPr>
          <w:rFonts w:hint="eastAsia" w:ascii="宋体" w:hAnsi="宋体" w:cs="宋体"/>
          <w:sz w:val="24"/>
          <w:szCs w:val="24"/>
        </w:rPr>
        <w:t>期：_______年_______月_______日</w:t>
      </w:r>
    </w:p>
    <w:p w14:paraId="407D0A10">
      <w:pPr>
        <w:widowControl/>
        <w:jc w:val="left"/>
        <w:rPr>
          <w:rFonts w:ascii="宋体" w:hAnsi="宋体" w:cs="宋体"/>
          <w:b/>
          <w:bCs/>
          <w:sz w:val="28"/>
          <w:szCs w:val="28"/>
        </w:rPr>
      </w:pPr>
    </w:p>
    <w:bookmarkEnd w:id="151"/>
    <w:bookmarkEnd w:id="153"/>
    <w:bookmarkEnd w:id="154"/>
    <w:bookmarkEnd w:id="155"/>
    <w:bookmarkEnd w:id="156"/>
    <w:bookmarkEnd w:id="157"/>
    <w:bookmarkEnd w:id="158"/>
    <w:p w14:paraId="62722B5D">
      <w:pPr>
        <w:pStyle w:val="3"/>
        <w:pageBreakBefore/>
        <w:rPr>
          <w:rFonts w:ascii="宋体" w:cs="Times New Roman"/>
          <w:sz w:val="24"/>
          <w:szCs w:val="24"/>
        </w:rPr>
        <w:sectPr>
          <w:pgSz w:w="11906" w:h="16838"/>
          <w:pgMar w:top="1417" w:right="1417" w:bottom="1417" w:left="1417" w:header="1134" w:footer="992" w:gutter="0"/>
          <w:pgNumType w:fmt="decimal"/>
          <w:cols w:space="0" w:num="1"/>
          <w:titlePg/>
          <w:docGrid w:type="lines" w:linePitch="326" w:charSpace="0"/>
        </w:sectPr>
      </w:pPr>
      <w:bookmarkStart w:id="160" w:name="_Toc1408"/>
    </w:p>
    <w:bookmarkEnd w:id="160"/>
    <w:p w14:paraId="60FB4F81">
      <w:pPr>
        <w:pStyle w:val="3"/>
        <w:numPr>
          <w:ilvl w:val="0"/>
          <w:numId w:val="7"/>
        </w:numPr>
        <w:ind w:firstLine="482" w:firstLineChars="150"/>
        <w:jc w:val="center"/>
        <w:rPr>
          <w:rFonts w:hint="eastAsia" w:ascii="Calibri Light" w:hAnsi="Calibri Light" w:eastAsia="宋体" w:cs="Times New Roman"/>
          <w:b/>
          <w:bCs/>
          <w:sz w:val="32"/>
          <w:szCs w:val="32"/>
          <w:lang w:val="en-US" w:eastAsia="zh-CN"/>
        </w:rPr>
      </w:pPr>
      <w:bookmarkStart w:id="161" w:name="_Toc1803"/>
      <w:r>
        <w:rPr>
          <w:rFonts w:hint="eastAsia" w:ascii="Calibri Light" w:hAnsi="Calibri Light" w:eastAsia="宋体" w:cs="Times New Roman"/>
          <w:b/>
          <w:bCs/>
          <w:sz w:val="32"/>
          <w:szCs w:val="32"/>
          <w:lang w:val="en-US" w:eastAsia="zh-CN"/>
        </w:rPr>
        <w:t xml:space="preserve"> 响应方案</w:t>
      </w:r>
    </w:p>
    <w:p w14:paraId="6454BBB6">
      <w:pPr>
        <w:spacing w:line="360" w:lineRule="auto"/>
        <w:ind w:firstLine="482" w:firstLineChars="200"/>
        <w:rPr>
          <w:rFonts w:ascii="宋体" w:cs="Times New Roman"/>
          <w:b/>
          <w:bCs/>
          <w:color w:val="auto"/>
          <w:sz w:val="28"/>
          <w:szCs w:val="24"/>
        </w:rPr>
      </w:pPr>
      <w:r>
        <w:rPr>
          <w:rFonts w:hint="eastAsia" w:ascii="宋体" w:hAnsi="宋体"/>
          <w:b/>
          <w:bCs/>
          <w:sz w:val="24"/>
          <w:szCs w:val="24"/>
        </w:rPr>
        <w:t>按照磋商文件的要求编制的</w:t>
      </w:r>
      <w:r>
        <w:rPr>
          <w:rFonts w:hint="eastAsia" w:ascii="宋体" w:hAnsi="宋体"/>
          <w:b/>
          <w:bCs/>
          <w:sz w:val="24"/>
          <w:szCs w:val="24"/>
          <w:lang w:eastAsia="zh-CN"/>
        </w:rPr>
        <w:t>响应方案</w:t>
      </w:r>
      <w:r>
        <w:rPr>
          <w:rFonts w:hint="eastAsia" w:ascii="宋体" w:hAnsi="宋体"/>
          <w:b/>
          <w:bCs/>
          <w:sz w:val="24"/>
          <w:szCs w:val="24"/>
        </w:rPr>
        <w:t>说明书，</w:t>
      </w:r>
      <w:r>
        <w:rPr>
          <w:rFonts w:hint="eastAsia" w:ascii="宋体" w:hAnsi="宋体"/>
          <w:b/>
          <w:bCs/>
          <w:sz w:val="24"/>
          <w:szCs w:val="24"/>
          <w:lang w:eastAsia="zh-CN"/>
        </w:rPr>
        <w:t>响应方案</w:t>
      </w:r>
      <w:r>
        <w:rPr>
          <w:rFonts w:hint="eastAsia" w:ascii="宋体" w:hAnsi="宋体"/>
          <w:b/>
          <w:bCs/>
          <w:sz w:val="24"/>
          <w:szCs w:val="24"/>
        </w:rPr>
        <w:t>由供应商自行编写，无具体</w:t>
      </w:r>
      <w:r>
        <w:rPr>
          <w:rFonts w:hint="eastAsia" w:ascii="宋体" w:hAnsi="宋体"/>
          <w:b/>
          <w:bCs/>
          <w:color w:val="auto"/>
          <w:sz w:val="24"/>
          <w:szCs w:val="24"/>
        </w:rPr>
        <w:t>格式，包含但不限于以下内容：</w:t>
      </w:r>
    </w:p>
    <w:p w14:paraId="21139DAB">
      <w:pPr>
        <w:numPr>
          <w:ilvl w:val="0"/>
          <w:numId w:val="0"/>
        </w:numPr>
        <w:spacing w:line="360" w:lineRule="auto"/>
        <w:ind w:firstLine="480" w:firstLineChars="200"/>
        <w:rPr>
          <w:rFonts w:hint="eastAsia" w:ascii="宋体" w:hAnsi="宋体" w:cs="Times New Roman"/>
          <w:color w:val="auto"/>
          <w:sz w:val="24"/>
          <w:szCs w:val="24"/>
          <w:lang w:val="en-US" w:eastAsia="zh-CN"/>
        </w:rPr>
      </w:pPr>
      <w:bookmarkStart w:id="162" w:name="_Toc528240834"/>
      <w:bookmarkStart w:id="163" w:name="_Toc26541342"/>
      <w:bookmarkStart w:id="164" w:name="_Toc484198844"/>
      <w:bookmarkStart w:id="165" w:name="_Toc23258631"/>
      <w:bookmarkStart w:id="166" w:name="_Toc19543360"/>
      <w:r>
        <w:rPr>
          <w:rFonts w:hint="eastAsia" w:ascii="宋体" w:hAnsi="宋体" w:eastAsia="宋体" w:cs="Times New Roman"/>
          <w:color w:val="auto"/>
          <w:kern w:val="2"/>
          <w:sz w:val="24"/>
          <w:szCs w:val="24"/>
          <w:lang w:val="en-US" w:eastAsia="zh-CN" w:bidi="ar-SA"/>
        </w:rPr>
        <w:t>1.</w:t>
      </w:r>
      <w:r>
        <w:rPr>
          <w:rFonts w:hint="eastAsia" w:ascii="宋体" w:hAnsi="宋体" w:cs="Times New Roman"/>
          <w:color w:val="auto"/>
          <w:sz w:val="24"/>
          <w:szCs w:val="24"/>
          <w:lang w:val="en-US" w:eastAsia="zh-CN"/>
        </w:rPr>
        <w:t>实施方案；</w:t>
      </w:r>
    </w:p>
    <w:p w14:paraId="56F333BB">
      <w:pPr>
        <w:numPr>
          <w:ilvl w:val="0"/>
          <w:numId w:val="0"/>
        </w:numPr>
        <w:spacing w:line="360" w:lineRule="auto"/>
        <w:ind w:firstLine="480" w:firstLineChars="200"/>
        <w:rPr>
          <w:rFonts w:hint="default" w:ascii="宋体" w:hAnsi="宋体" w:cs="Times New Roman"/>
          <w:color w:val="auto"/>
          <w:sz w:val="24"/>
          <w:szCs w:val="24"/>
          <w:lang w:val="en-US" w:eastAsia="zh-CN"/>
        </w:rPr>
      </w:pPr>
      <w:r>
        <w:rPr>
          <w:rFonts w:hint="default" w:ascii="宋体" w:hAnsi="宋体" w:eastAsia="宋体" w:cs="Times New Roman"/>
          <w:color w:val="auto"/>
          <w:kern w:val="2"/>
          <w:sz w:val="24"/>
          <w:szCs w:val="24"/>
          <w:lang w:val="en-US" w:eastAsia="zh-CN" w:bidi="ar-SA"/>
        </w:rPr>
        <w:t>2.</w:t>
      </w:r>
      <w:r>
        <w:rPr>
          <w:rFonts w:hint="eastAsia" w:ascii="宋体" w:hAnsi="宋体" w:cs="Times New Roman"/>
          <w:color w:val="auto"/>
          <w:sz w:val="24"/>
          <w:szCs w:val="24"/>
          <w:lang w:val="en-US" w:eastAsia="zh-CN"/>
        </w:rPr>
        <w:t>质量保证措施；</w:t>
      </w:r>
    </w:p>
    <w:p w14:paraId="045E1821">
      <w:pPr>
        <w:spacing w:line="360" w:lineRule="auto"/>
        <w:ind w:firstLine="480" w:firstLineChars="200"/>
        <w:rPr>
          <w:rFonts w:hint="default" w:ascii="宋体" w:hAnsi="宋体" w:cs="Times New Roman"/>
          <w:color w:val="auto"/>
          <w:sz w:val="24"/>
          <w:szCs w:val="24"/>
          <w:lang w:val="en-US" w:eastAsia="zh-CN"/>
        </w:rPr>
      </w:pPr>
      <w:r>
        <w:rPr>
          <w:rFonts w:hint="eastAsia" w:ascii="宋体" w:hAnsi="宋体" w:cs="Times New Roman"/>
          <w:color w:val="auto"/>
          <w:sz w:val="24"/>
          <w:szCs w:val="24"/>
          <w:lang w:val="en-US" w:eastAsia="zh-CN"/>
        </w:rPr>
        <w:t>3.进度保证措施；</w:t>
      </w:r>
    </w:p>
    <w:p w14:paraId="619920E8">
      <w:pPr>
        <w:spacing w:line="360" w:lineRule="auto"/>
        <w:ind w:firstLine="480" w:firstLineChars="200"/>
        <w:rPr>
          <w:rFonts w:hint="default" w:ascii="宋体" w:hAnsi="宋体" w:cs="Times New Roman"/>
          <w:color w:val="auto"/>
          <w:sz w:val="24"/>
          <w:szCs w:val="24"/>
          <w:lang w:val="en-US" w:eastAsia="zh-CN"/>
        </w:rPr>
      </w:pPr>
      <w:r>
        <w:rPr>
          <w:rFonts w:hint="eastAsia" w:ascii="宋体" w:hAnsi="宋体" w:cs="Times New Roman"/>
          <w:color w:val="auto"/>
          <w:sz w:val="24"/>
          <w:szCs w:val="24"/>
          <w:lang w:val="en-US" w:eastAsia="zh-CN"/>
        </w:rPr>
        <w:t>4.重难点分析及解决方案；</w:t>
      </w:r>
    </w:p>
    <w:p w14:paraId="70B76711">
      <w:pPr>
        <w:spacing w:line="360" w:lineRule="auto"/>
        <w:ind w:firstLine="480" w:firstLineChars="200"/>
        <w:rPr>
          <w:rFonts w:hint="default" w:ascii="宋体" w:hAnsi="宋体" w:cs="Times New Roman"/>
          <w:color w:val="auto"/>
          <w:sz w:val="24"/>
          <w:szCs w:val="24"/>
          <w:lang w:val="en-US" w:eastAsia="zh-CN"/>
        </w:rPr>
      </w:pPr>
      <w:r>
        <w:rPr>
          <w:rFonts w:hint="eastAsia" w:ascii="宋体" w:hAnsi="宋体" w:cs="Times New Roman"/>
          <w:color w:val="auto"/>
          <w:sz w:val="24"/>
          <w:szCs w:val="24"/>
          <w:lang w:val="en-US" w:eastAsia="zh-CN"/>
        </w:rPr>
        <w:t>5.应急预案；</w:t>
      </w:r>
    </w:p>
    <w:p w14:paraId="54DD42EA">
      <w:pPr>
        <w:spacing w:line="360" w:lineRule="auto"/>
        <w:ind w:firstLine="480" w:firstLineChars="200"/>
        <w:rPr>
          <w:rFonts w:hint="default" w:ascii="宋体" w:hAnsi="宋体" w:cs="Times New Roman"/>
          <w:color w:val="auto"/>
          <w:sz w:val="24"/>
          <w:szCs w:val="24"/>
          <w:lang w:val="en-US" w:eastAsia="zh-CN"/>
        </w:rPr>
      </w:pPr>
      <w:r>
        <w:rPr>
          <w:rFonts w:hint="eastAsia" w:ascii="宋体" w:hAnsi="宋体" w:cs="Times New Roman"/>
          <w:color w:val="auto"/>
          <w:sz w:val="24"/>
          <w:szCs w:val="24"/>
          <w:lang w:val="en-US" w:eastAsia="zh-CN"/>
        </w:rPr>
        <w:t>6.团队配置；</w:t>
      </w:r>
    </w:p>
    <w:p w14:paraId="1445FD9E">
      <w:pPr>
        <w:spacing w:line="360" w:lineRule="auto"/>
        <w:ind w:firstLine="480" w:firstLineChars="200"/>
        <w:rPr>
          <w:rFonts w:hint="default" w:ascii="宋体" w:hAnsi="宋体" w:cs="Times New Roman"/>
          <w:color w:val="auto"/>
          <w:sz w:val="24"/>
          <w:szCs w:val="24"/>
          <w:lang w:val="en-US" w:eastAsia="zh-CN"/>
        </w:rPr>
      </w:pPr>
      <w:r>
        <w:rPr>
          <w:rFonts w:hint="eastAsia" w:ascii="宋体" w:hAnsi="宋体" w:cs="Times New Roman"/>
          <w:color w:val="auto"/>
          <w:sz w:val="24"/>
          <w:szCs w:val="24"/>
          <w:lang w:val="en-US" w:eastAsia="zh-CN"/>
        </w:rPr>
        <w:t>7.拟投入专业设备配置；</w:t>
      </w:r>
    </w:p>
    <w:p w14:paraId="774D90EA">
      <w:pPr>
        <w:spacing w:line="360" w:lineRule="auto"/>
        <w:ind w:firstLine="480" w:firstLineChars="200"/>
        <w:rPr>
          <w:rFonts w:hint="default" w:ascii="宋体" w:hAnsi="宋体" w:cs="Times New Roman"/>
          <w:color w:val="auto"/>
          <w:sz w:val="24"/>
          <w:szCs w:val="24"/>
          <w:lang w:val="en-US" w:eastAsia="zh-CN"/>
        </w:rPr>
      </w:pPr>
      <w:r>
        <w:rPr>
          <w:rFonts w:hint="eastAsia" w:ascii="宋体" w:hAnsi="宋体" w:cs="Times New Roman"/>
          <w:color w:val="auto"/>
          <w:sz w:val="24"/>
          <w:szCs w:val="24"/>
          <w:lang w:val="en-US" w:eastAsia="zh-CN"/>
        </w:rPr>
        <w:t>8.服务承诺；</w:t>
      </w:r>
    </w:p>
    <w:p w14:paraId="1154CCF7">
      <w:pPr>
        <w:spacing w:line="360" w:lineRule="auto"/>
        <w:ind w:firstLine="480" w:firstLineChars="200"/>
        <w:rPr>
          <w:rFonts w:hint="default" w:ascii="宋体" w:hAnsi="宋体" w:cs="Times New Roman"/>
          <w:color w:val="auto"/>
          <w:sz w:val="24"/>
          <w:szCs w:val="24"/>
          <w:lang w:val="en-US" w:eastAsia="zh-CN"/>
        </w:rPr>
      </w:pPr>
      <w:r>
        <w:rPr>
          <w:rFonts w:hint="eastAsia" w:ascii="宋体" w:hAnsi="宋体" w:cs="Times New Roman"/>
          <w:color w:val="auto"/>
          <w:sz w:val="24"/>
          <w:szCs w:val="24"/>
          <w:lang w:val="en-US" w:eastAsia="zh-CN"/>
        </w:rPr>
        <w:t>9.售后服务；</w:t>
      </w:r>
    </w:p>
    <w:p w14:paraId="2C4A7EE9">
      <w:pPr>
        <w:spacing w:line="360" w:lineRule="auto"/>
        <w:ind w:firstLine="480" w:firstLineChars="200"/>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10.业绩；</w:t>
      </w:r>
    </w:p>
    <w:p w14:paraId="64B7C9AE">
      <w:pPr>
        <w:spacing w:line="360" w:lineRule="auto"/>
        <w:ind w:firstLine="480" w:firstLineChars="200"/>
        <w:rPr>
          <w:rFonts w:hint="default" w:ascii="宋体" w:hAnsi="宋体" w:cs="Times New Roman"/>
          <w:color w:val="auto"/>
          <w:sz w:val="24"/>
          <w:szCs w:val="24"/>
          <w:lang w:val="en-US" w:eastAsia="zh-CN"/>
        </w:rPr>
      </w:pPr>
      <w:r>
        <w:rPr>
          <w:rFonts w:hint="eastAsia" w:ascii="宋体" w:hAnsi="宋体" w:cs="Times New Roman"/>
          <w:color w:val="auto"/>
          <w:sz w:val="24"/>
          <w:szCs w:val="24"/>
          <w:lang w:val="en-US" w:eastAsia="zh-CN"/>
        </w:rPr>
        <w:t>11.供应商认为有必要提供的其他证明材料及情况说明；</w:t>
      </w:r>
    </w:p>
    <w:p w14:paraId="7A92BFA8">
      <w:pPr>
        <w:spacing w:line="360" w:lineRule="auto"/>
        <w:ind w:firstLine="960" w:firstLineChars="300"/>
        <w:rPr>
          <w:rFonts w:ascii="宋体" w:hAnsi="宋体" w:cs="Times New Roman"/>
          <w:color w:val="FF0000"/>
          <w:sz w:val="24"/>
          <w:szCs w:val="24"/>
        </w:rPr>
      </w:pPr>
      <w:r>
        <w:rPr>
          <w:rFonts w:hint="default" w:ascii="Arial" w:hAnsi="Arial" w:cs="Arial"/>
          <w:color w:val="auto"/>
          <w:sz w:val="32"/>
          <w:szCs w:val="32"/>
        </w:rPr>
        <w:t>……</w:t>
      </w:r>
      <w:r>
        <w:rPr>
          <w:rFonts w:ascii="宋体" w:hAnsi="宋体" w:cs="Times New Roman"/>
          <w:color w:val="FF0000"/>
          <w:sz w:val="24"/>
          <w:szCs w:val="24"/>
        </w:rPr>
        <w:br w:type="page"/>
      </w:r>
    </w:p>
    <w:p w14:paraId="174235AF">
      <w:pPr>
        <w:widowControl/>
        <w:jc w:val="center"/>
        <w:rPr>
          <w:rFonts w:hint="eastAsia" w:ascii="宋体" w:hAnsi="宋体" w:eastAsia="宋体" w:cs="宋体"/>
          <w:b/>
          <w:bCs/>
          <w:sz w:val="28"/>
          <w:szCs w:val="28"/>
        </w:rPr>
      </w:pPr>
      <w:r>
        <w:rPr>
          <w:rFonts w:hint="eastAsia" w:ascii="宋体" w:hAnsi="宋体" w:eastAsia="宋体" w:cs="宋体"/>
          <w:b/>
          <w:bCs/>
          <w:kern w:val="2"/>
          <w:sz w:val="28"/>
          <w:szCs w:val="28"/>
          <w:lang w:val="en-US" w:eastAsia="zh-CN" w:bidi="ar-SA"/>
        </w:rPr>
        <w:t>拟投入人员情况表</w:t>
      </w:r>
      <w:bookmarkEnd w:id="162"/>
      <w:bookmarkEnd w:id="163"/>
      <w:bookmarkEnd w:id="164"/>
      <w:bookmarkEnd w:id="165"/>
    </w:p>
    <w:tbl>
      <w:tblPr>
        <w:tblStyle w:val="37"/>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82"/>
        <w:gridCol w:w="1740"/>
        <w:gridCol w:w="800"/>
        <w:gridCol w:w="800"/>
        <w:gridCol w:w="800"/>
        <w:gridCol w:w="1049"/>
        <w:gridCol w:w="2635"/>
        <w:gridCol w:w="954"/>
      </w:tblGrid>
      <w:tr w14:paraId="4DF2F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0" w:hRule="atLeast"/>
          <w:tblHeader/>
          <w:jc w:val="center"/>
        </w:trPr>
        <w:tc>
          <w:tcPr>
            <w:tcW w:w="782" w:type="dxa"/>
            <w:tcMar>
              <w:top w:w="15" w:type="dxa"/>
              <w:left w:w="15" w:type="dxa"/>
              <w:bottom w:w="0" w:type="dxa"/>
              <w:right w:w="15" w:type="dxa"/>
            </w:tcMar>
            <w:vAlign w:val="center"/>
          </w:tcPr>
          <w:p w14:paraId="3A647B06">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kern w:val="0"/>
                <w:sz w:val="24"/>
              </w:rPr>
            </w:pPr>
            <w:r>
              <w:rPr>
                <w:rFonts w:hint="eastAsia" w:ascii="宋体" w:hAnsi="宋体" w:cs="宋体"/>
                <w:b/>
                <w:kern w:val="0"/>
                <w:sz w:val="24"/>
              </w:rPr>
              <w:t>序号</w:t>
            </w:r>
          </w:p>
        </w:tc>
        <w:tc>
          <w:tcPr>
            <w:tcW w:w="1740" w:type="dxa"/>
            <w:tcMar>
              <w:top w:w="15" w:type="dxa"/>
              <w:left w:w="15" w:type="dxa"/>
              <w:bottom w:w="0" w:type="dxa"/>
              <w:right w:w="15" w:type="dxa"/>
            </w:tcMar>
            <w:vAlign w:val="center"/>
          </w:tcPr>
          <w:p w14:paraId="2545ED13">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kern w:val="0"/>
                <w:sz w:val="24"/>
              </w:rPr>
            </w:pPr>
            <w:r>
              <w:rPr>
                <w:rFonts w:hint="eastAsia" w:ascii="宋体" w:hAnsi="宋体" w:cs="宋体"/>
                <w:b/>
                <w:kern w:val="0"/>
                <w:sz w:val="24"/>
              </w:rPr>
              <w:t>姓  名</w:t>
            </w:r>
          </w:p>
        </w:tc>
        <w:tc>
          <w:tcPr>
            <w:tcW w:w="800" w:type="dxa"/>
            <w:tcMar>
              <w:top w:w="15" w:type="dxa"/>
              <w:left w:w="15" w:type="dxa"/>
              <w:bottom w:w="0" w:type="dxa"/>
              <w:right w:w="15" w:type="dxa"/>
            </w:tcMar>
            <w:vAlign w:val="center"/>
          </w:tcPr>
          <w:p w14:paraId="6B91C04B">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kern w:val="0"/>
                <w:sz w:val="24"/>
              </w:rPr>
            </w:pPr>
            <w:r>
              <w:rPr>
                <w:rFonts w:hint="eastAsia" w:ascii="宋体" w:hAnsi="宋体" w:cs="宋体"/>
                <w:b/>
                <w:kern w:val="0"/>
                <w:sz w:val="24"/>
              </w:rPr>
              <w:t>性别</w:t>
            </w:r>
          </w:p>
        </w:tc>
        <w:tc>
          <w:tcPr>
            <w:tcW w:w="800" w:type="dxa"/>
            <w:tcMar>
              <w:top w:w="15" w:type="dxa"/>
              <w:left w:w="15" w:type="dxa"/>
              <w:bottom w:w="0" w:type="dxa"/>
              <w:right w:w="15" w:type="dxa"/>
            </w:tcMar>
            <w:vAlign w:val="center"/>
          </w:tcPr>
          <w:p w14:paraId="47E4736D">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kern w:val="0"/>
                <w:sz w:val="24"/>
              </w:rPr>
            </w:pPr>
            <w:r>
              <w:rPr>
                <w:rFonts w:hint="eastAsia" w:ascii="宋体" w:hAnsi="宋体" w:cs="宋体"/>
                <w:b/>
                <w:kern w:val="0"/>
                <w:sz w:val="24"/>
              </w:rPr>
              <w:t>年龄</w:t>
            </w:r>
          </w:p>
        </w:tc>
        <w:tc>
          <w:tcPr>
            <w:tcW w:w="800" w:type="dxa"/>
            <w:tcMar>
              <w:top w:w="15" w:type="dxa"/>
              <w:left w:w="15" w:type="dxa"/>
              <w:bottom w:w="0" w:type="dxa"/>
              <w:right w:w="15" w:type="dxa"/>
            </w:tcMar>
            <w:vAlign w:val="center"/>
          </w:tcPr>
          <w:p w14:paraId="6F9AFCAB">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kern w:val="0"/>
                <w:sz w:val="24"/>
              </w:rPr>
            </w:pPr>
            <w:r>
              <w:rPr>
                <w:rFonts w:hint="eastAsia" w:ascii="宋体" w:hAnsi="宋体" w:cs="宋体"/>
                <w:b/>
                <w:kern w:val="0"/>
                <w:sz w:val="24"/>
              </w:rPr>
              <w:t>学历</w:t>
            </w:r>
          </w:p>
        </w:tc>
        <w:tc>
          <w:tcPr>
            <w:tcW w:w="1049" w:type="dxa"/>
            <w:tcMar>
              <w:top w:w="15" w:type="dxa"/>
              <w:left w:w="15" w:type="dxa"/>
              <w:bottom w:w="0" w:type="dxa"/>
              <w:right w:w="15" w:type="dxa"/>
            </w:tcMar>
            <w:vAlign w:val="center"/>
          </w:tcPr>
          <w:p w14:paraId="266F76F6">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kern w:val="0"/>
                <w:sz w:val="24"/>
              </w:rPr>
            </w:pPr>
            <w:r>
              <w:rPr>
                <w:rFonts w:hint="eastAsia" w:ascii="宋体" w:hAnsi="宋体" w:cs="宋体"/>
                <w:b/>
                <w:kern w:val="0"/>
                <w:sz w:val="24"/>
              </w:rPr>
              <w:t>工作</w:t>
            </w:r>
          </w:p>
          <w:p w14:paraId="32DA5BC6">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kern w:val="0"/>
                <w:sz w:val="24"/>
              </w:rPr>
            </w:pPr>
            <w:r>
              <w:rPr>
                <w:rFonts w:hint="eastAsia" w:ascii="宋体" w:hAnsi="宋体" w:cs="宋体"/>
                <w:b/>
                <w:kern w:val="0"/>
                <w:sz w:val="24"/>
              </w:rPr>
              <w:t>年限</w:t>
            </w:r>
          </w:p>
        </w:tc>
        <w:tc>
          <w:tcPr>
            <w:tcW w:w="2635" w:type="dxa"/>
            <w:tcMar>
              <w:top w:w="15" w:type="dxa"/>
              <w:left w:w="15" w:type="dxa"/>
              <w:bottom w:w="0" w:type="dxa"/>
              <w:right w:w="15" w:type="dxa"/>
            </w:tcMar>
            <w:vAlign w:val="center"/>
          </w:tcPr>
          <w:p w14:paraId="00F10976">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kern w:val="0"/>
                <w:sz w:val="24"/>
              </w:rPr>
            </w:pPr>
            <w:r>
              <w:rPr>
                <w:rFonts w:hint="eastAsia" w:ascii="宋体" w:hAnsi="宋体" w:cs="宋体"/>
                <w:b/>
                <w:kern w:val="0"/>
                <w:sz w:val="24"/>
              </w:rPr>
              <w:t>拟担任的职务</w:t>
            </w:r>
          </w:p>
        </w:tc>
        <w:tc>
          <w:tcPr>
            <w:tcW w:w="954" w:type="dxa"/>
            <w:tcMar>
              <w:top w:w="15" w:type="dxa"/>
              <w:left w:w="15" w:type="dxa"/>
              <w:bottom w:w="0" w:type="dxa"/>
              <w:right w:w="15" w:type="dxa"/>
            </w:tcMar>
            <w:vAlign w:val="center"/>
          </w:tcPr>
          <w:p w14:paraId="0D8B883D">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kern w:val="0"/>
                <w:sz w:val="24"/>
              </w:rPr>
            </w:pPr>
            <w:r>
              <w:rPr>
                <w:rFonts w:hint="eastAsia" w:ascii="宋体" w:hAnsi="宋体" w:cs="宋体"/>
                <w:b/>
                <w:kern w:val="0"/>
                <w:sz w:val="24"/>
              </w:rPr>
              <w:t>岗位</w:t>
            </w:r>
          </w:p>
          <w:p w14:paraId="2703C451">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kern w:val="0"/>
                <w:sz w:val="24"/>
              </w:rPr>
            </w:pPr>
            <w:r>
              <w:rPr>
                <w:rFonts w:hint="eastAsia" w:ascii="宋体" w:hAnsi="宋体" w:cs="宋体"/>
                <w:b/>
                <w:kern w:val="0"/>
                <w:sz w:val="24"/>
              </w:rPr>
              <w:t>情况</w:t>
            </w:r>
          </w:p>
        </w:tc>
      </w:tr>
      <w:tr w14:paraId="0B00B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34C9CEC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740" w:type="dxa"/>
            <w:tcMar>
              <w:top w:w="15" w:type="dxa"/>
              <w:left w:w="15" w:type="dxa"/>
              <w:bottom w:w="0" w:type="dxa"/>
              <w:right w:w="15" w:type="dxa"/>
            </w:tcMar>
            <w:vAlign w:val="bottom"/>
          </w:tcPr>
          <w:p w14:paraId="1E640D4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0AD2F77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67BB326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35055CD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049" w:type="dxa"/>
            <w:tcMar>
              <w:top w:w="15" w:type="dxa"/>
              <w:left w:w="15" w:type="dxa"/>
              <w:bottom w:w="0" w:type="dxa"/>
              <w:right w:w="15" w:type="dxa"/>
            </w:tcMar>
            <w:vAlign w:val="bottom"/>
          </w:tcPr>
          <w:p w14:paraId="6F7A2C3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2635" w:type="dxa"/>
            <w:tcMar>
              <w:top w:w="15" w:type="dxa"/>
              <w:left w:w="15" w:type="dxa"/>
              <w:bottom w:w="0" w:type="dxa"/>
              <w:right w:w="15" w:type="dxa"/>
            </w:tcMar>
            <w:vAlign w:val="bottom"/>
          </w:tcPr>
          <w:p w14:paraId="3742502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954" w:type="dxa"/>
            <w:tcMar>
              <w:top w:w="15" w:type="dxa"/>
              <w:left w:w="15" w:type="dxa"/>
              <w:bottom w:w="0" w:type="dxa"/>
              <w:right w:w="15" w:type="dxa"/>
            </w:tcMar>
            <w:vAlign w:val="bottom"/>
          </w:tcPr>
          <w:p w14:paraId="0B794C5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r>
      <w:tr w14:paraId="32F96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0776AE1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740" w:type="dxa"/>
            <w:tcMar>
              <w:top w:w="15" w:type="dxa"/>
              <w:left w:w="15" w:type="dxa"/>
              <w:bottom w:w="0" w:type="dxa"/>
              <w:right w:w="15" w:type="dxa"/>
            </w:tcMar>
            <w:vAlign w:val="bottom"/>
          </w:tcPr>
          <w:p w14:paraId="5A92A8C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21B5058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2562651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0C9F552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049" w:type="dxa"/>
            <w:tcMar>
              <w:top w:w="15" w:type="dxa"/>
              <w:left w:w="15" w:type="dxa"/>
              <w:bottom w:w="0" w:type="dxa"/>
              <w:right w:w="15" w:type="dxa"/>
            </w:tcMar>
            <w:vAlign w:val="bottom"/>
          </w:tcPr>
          <w:p w14:paraId="6549A5F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2635" w:type="dxa"/>
            <w:tcMar>
              <w:top w:w="15" w:type="dxa"/>
              <w:left w:w="15" w:type="dxa"/>
              <w:bottom w:w="0" w:type="dxa"/>
              <w:right w:w="15" w:type="dxa"/>
            </w:tcMar>
            <w:vAlign w:val="bottom"/>
          </w:tcPr>
          <w:p w14:paraId="76E3A28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954" w:type="dxa"/>
            <w:tcMar>
              <w:top w:w="15" w:type="dxa"/>
              <w:left w:w="15" w:type="dxa"/>
              <w:bottom w:w="0" w:type="dxa"/>
              <w:right w:w="15" w:type="dxa"/>
            </w:tcMar>
            <w:vAlign w:val="bottom"/>
          </w:tcPr>
          <w:p w14:paraId="641D5E2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r>
      <w:tr w14:paraId="64552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01FA605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740" w:type="dxa"/>
            <w:tcMar>
              <w:top w:w="15" w:type="dxa"/>
              <w:left w:w="15" w:type="dxa"/>
              <w:bottom w:w="0" w:type="dxa"/>
              <w:right w:w="15" w:type="dxa"/>
            </w:tcMar>
            <w:vAlign w:val="bottom"/>
          </w:tcPr>
          <w:p w14:paraId="7D42D4F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12F51C3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3BC438C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4A307D7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049" w:type="dxa"/>
            <w:tcMar>
              <w:top w:w="15" w:type="dxa"/>
              <w:left w:w="15" w:type="dxa"/>
              <w:bottom w:w="0" w:type="dxa"/>
              <w:right w:w="15" w:type="dxa"/>
            </w:tcMar>
            <w:vAlign w:val="bottom"/>
          </w:tcPr>
          <w:p w14:paraId="1AFABC7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2635" w:type="dxa"/>
            <w:tcMar>
              <w:top w:w="15" w:type="dxa"/>
              <w:left w:w="15" w:type="dxa"/>
              <w:bottom w:w="0" w:type="dxa"/>
              <w:right w:w="15" w:type="dxa"/>
            </w:tcMar>
            <w:vAlign w:val="bottom"/>
          </w:tcPr>
          <w:p w14:paraId="746E871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954" w:type="dxa"/>
            <w:tcMar>
              <w:top w:w="15" w:type="dxa"/>
              <w:left w:w="15" w:type="dxa"/>
              <w:bottom w:w="0" w:type="dxa"/>
              <w:right w:w="15" w:type="dxa"/>
            </w:tcMar>
            <w:vAlign w:val="bottom"/>
          </w:tcPr>
          <w:p w14:paraId="06C8C5E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r>
      <w:tr w14:paraId="2B8C5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3668A29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740" w:type="dxa"/>
            <w:tcMar>
              <w:top w:w="15" w:type="dxa"/>
              <w:left w:w="15" w:type="dxa"/>
              <w:bottom w:w="0" w:type="dxa"/>
              <w:right w:w="15" w:type="dxa"/>
            </w:tcMar>
            <w:vAlign w:val="bottom"/>
          </w:tcPr>
          <w:p w14:paraId="00DCF89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3E95CB8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6DF230E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420B7A5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049" w:type="dxa"/>
            <w:tcMar>
              <w:top w:w="15" w:type="dxa"/>
              <w:left w:w="15" w:type="dxa"/>
              <w:bottom w:w="0" w:type="dxa"/>
              <w:right w:w="15" w:type="dxa"/>
            </w:tcMar>
            <w:vAlign w:val="bottom"/>
          </w:tcPr>
          <w:p w14:paraId="5ECE438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2635" w:type="dxa"/>
            <w:tcMar>
              <w:top w:w="15" w:type="dxa"/>
              <w:left w:w="15" w:type="dxa"/>
              <w:bottom w:w="0" w:type="dxa"/>
              <w:right w:w="15" w:type="dxa"/>
            </w:tcMar>
            <w:vAlign w:val="bottom"/>
          </w:tcPr>
          <w:p w14:paraId="142B884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954" w:type="dxa"/>
            <w:tcMar>
              <w:top w:w="15" w:type="dxa"/>
              <w:left w:w="15" w:type="dxa"/>
              <w:bottom w:w="0" w:type="dxa"/>
              <w:right w:w="15" w:type="dxa"/>
            </w:tcMar>
            <w:vAlign w:val="bottom"/>
          </w:tcPr>
          <w:p w14:paraId="59926EB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r>
      <w:tr w14:paraId="10BBA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2DB049E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740" w:type="dxa"/>
            <w:tcMar>
              <w:top w:w="15" w:type="dxa"/>
              <w:left w:w="15" w:type="dxa"/>
              <w:bottom w:w="0" w:type="dxa"/>
              <w:right w:w="15" w:type="dxa"/>
            </w:tcMar>
            <w:vAlign w:val="bottom"/>
          </w:tcPr>
          <w:p w14:paraId="37ABF0B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77E7B5B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03D5B00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5C60F5E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049" w:type="dxa"/>
            <w:tcMar>
              <w:top w:w="15" w:type="dxa"/>
              <w:left w:w="15" w:type="dxa"/>
              <w:bottom w:w="0" w:type="dxa"/>
              <w:right w:w="15" w:type="dxa"/>
            </w:tcMar>
            <w:vAlign w:val="bottom"/>
          </w:tcPr>
          <w:p w14:paraId="71AB4EC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2635" w:type="dxa"/>
            <w:tcMar>
              <w:top w:w="15" w:type="dxa"/>
              <w:left w:w="15" w:type="dxa"/>
              <w:bottom w:w="0" w:type="dxa"/>
              <w:right w:w="15" w:type="dxa"/>
            </w:tcMar>
            <w:vAlign w:val="bottom"/>
          </w:tcPr>
          <w:p w14:paraId="12D550C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954" w:type="dxa"/>
            <w:tcMar>
              <w:top w:w="15" w:type="dxa"/>
              <w:left w:w="15" w:type="dxa"/>
              <w:bottom w:w="0" w:type="dxa"/>
              <w:right w:w="15" w:type="dxa"/>
            </w:tcMar>
            <w:vAlign w:val="bottom"/>
          </w:tcPr>
          <w:p w14:paraId="4F325DC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r>
      <w:tr w14:paraId="20BAD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6CEE2E0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740" w:type="dxa"/>
            <w:tcMar>
              <w:top w:w="15" w:type="dxa"/>
              <w:left w:w="15" w:type="dxa"/>
              <w:bottom w:w="0" w:type="dxa"/>
              <w:right w:w="15" w:type="dxa"/>
            </w:tcMar>
            <w:vAlign w:val="bottom"/>
          </w:tcPr>
          <w:p w14:paraId="6075EA0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5691047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46DD9AB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13FE845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049" w:type="dxa"/>
            <w:tcMar>
              <w:top w:w="15" w:type="dxa"/>
              <w:left w:w="15" w:type="dxa"/>
              <w:bottom w:w="0" w:type="dxa"/>
              <w:right w:w="15" w:type="dxa"/>
            </w:tcMar>
            <w:vAlign w:val="bottom"/>
          </w:tcPr>
          <w:p w14:paraId="3B3F93F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2635" w:type="dxa"/>
            <w:tcMar>
              <w:top w:w="15" w:type="dxa"/>
              <w:left w:w="15" w:type="dxa"/>
              <w:bottom w:w="0" w:type="dxa"/>
              <w:right w:w="15" w:type="dxa"/>
            </w:tcMar>
            <w:vAlign w:val="bottom"/>
          </w:tcPr>
          <w:p w14:paraId="734E793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954" w:type="dxa"/>
            <w:tcMar>
              <w:top w:w="15" w:type="dxa"/>
              <w:left w:w="15" w:type="dxa"/>
              <w:bottom w:w="0" w:type="dxa"/>
              <w:right w:w="15" w:type="dxa"/>
            </w:tcMar>
            <w:vAlign w:val="bottom"/>
          </w:tcPr>
          <w:p w14:paraId="040F3C3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r>
      <w:tr w14:paraId="46077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42817EE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740" w:type="dxa"/>
            <w:tcMar>
              <w:top w:w="15" w:type="dxa"/>
              <w:left w:w="15" w:type="dxa"/>
              <w:bottom w:w="0" w:type="dxa"/>
              <w:right w:w="15" w:type="dxa"/>
            </w:tcMar>
            <w:vAlign w:val="bottom"/>
          </w:tcPr>
          <w:p w14:paraId="2052C3C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5A8EBD8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42D0D2A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523931A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049" w:type="dxa"/>
            <w:tcMar>
              <w:top w:w="15" w:type="dxa"/>
              <w:left w:w="15" w:type="dxa"/>
              <w:bottom w:w="0" w:type="dxa"/>
              <w:right w:w="15" w:type="dxa"/>
            </w:tcMar>
            <w:vAlign w:val="bottom"/>
          </w:tcPr>
          <w:p w14:paraId="3CAA248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2635" w:type="dxa"/>
            <w:tcMar>
              <w:top w:w="15" w:type="dxa"/>
              <w:left w:w="15" w:type="dxa"/>
              <w:bottom w:w="0" w:type="dxa"/>
              <w:right w:w="15" w:type="dxa"/>
            </w:tcMar>
            <w:vAlign w:val="bottom"/>
          </w:tcPr>
          <w:p w14:paraId="60E84A0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954" w:type="dxa"/>
            <w:tcMar>
              <w:top w:w="15" w:type="dxa"/>
              <w:left w:w="15" w:type="dxa"/>
              <w:bottom w:w="0" w:type="dxa"/>
              <w:right w:w="15" w:type="dxa"/>
            </w:tcMar>
            <w:vAlign w:val="bottom"/>
          </w:tcPr>
          <w:p w14:paraId="486CCB7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r>
      <w:tr w14:paraId="74C19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3841AB1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740" w:type="dxa"/>
            <w:tcMar>
              <w:top w:w="15" w:type="dxa"/>
              <w:left w:w="15" w:type="dxa"/>
              <w:bottom w:w="0" w:type="dxa"/>
              <w:right w:w="15" w:type="dxa"/>
            </w:tcMar>
            <w:vAlign w:val="bottom"/>
          </w:tcPr>
          <w:p w14:paraId="21DAD7F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3842FB0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198956A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134D88D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049" w:type="dxa"/>
            <w:tcMar>
              <w:top w:w="15" w:type="dxa"/>
              <w:left w:w="15" w:type="dxa"/>
              <w:bottom w:w="0" w:type="dxa"/>
              <w:right w:w="15" w:type="dxa"/>
            </w:tcMar>
            <w:vAlign w:val="bottom"/>
          </w:tcPr>
          <w:p w14:paraId="1CDE5F5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2635" w:type="dxa"/>
            <w:tcMar>
              <w:top w:w="15" w:type="dxa"/>
              <w:left w:w="15" w:type="dxa"/>
              <w:bottom w:w="0" w:type="dxa"/>
              <w:right w:w="15" w:type="dxa"/>
            </w:tcMar>
            <w:vAlign w:val="bottom"/>
          </w:tcPr>
          <w:p w14:paraId="5B69814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954" w:type="dxa"/>
            <w:tcMar>
              <w:top w:w="15" w:type="dxa"/>
              <w:left w:w="15" w:type="dxa"/>
              <w:bottom w:w="0" w:type="dxa"/>
              <w:right w:w="15" w:type="dxa"/>
            </w:tcMar>
            <w:vAlign w:val="bottom"/>
          </w:tcPr>
          <w:p w14:paraId="1828CA8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r>
      <w:tr w14:paraId="04F50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4391329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740" w:type="dxa"/>
            <w:tcMar>
              <w:top w:w="15" w:type="dxa"/>
              <w:left w:w="15" w:type="dxa"/>
              <w:bottom w:w="0" w:type="dxa"/>
              <w:right w:w="15" w:type="dxa"/>
            </w:tcMar>
            <w:vAlign w:val="bottom"/>
          </w:tcPr>
          <w:p w14:paraId="6B0EA03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67C16F2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5760566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14CA809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049" w:type="dxa"/>
            <w:tcMar>
              <w:top w:w="15" w:type="dxa"/>
              <w:left w:w="15" w:type="dxa"/>
              <w:bottom w:w="0" w:type="dxa"/>
              <w:right w:w="15" w:type="dxa"/>
            </w:tcMar>
            <w:vAlign w:val="bottom"/>
          </w:tcPr>
          <w:p w14:paraId="67E4892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2635" w:type="dxa"/>
            <w:tcMar>
              <w:top w:w="15" w:type="dxa"/>
              <w:left w:w="15" w:type="dxa"/>
              <w:bottom w:w="0" w:type="dxa"/>
              <w:right w:w="15" w:type="dxa"/>
            </w:tcMar>
            <w:vAlign w:val="bottom"/>
          </w:tcPr>
          <w:p w14:paraId="0FA74EC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954" w:type="dxa"/>
            <w:tcMar>
              <w:top w:w="15" w:type="dxa"/>
              <w:left w:w="15" w:type="dxa"/>
              <w:bottom w:w="0" w:type="dxa"/>
              <w:right w:w="15" w:type="dxa"/>
            </w:tcMar>
            <w:vAlign w:val="bottom"/>
          </w:tcPr>
          <w:p w14:paraId="1B62F6F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r>
      <w:tr w14:paraId="2372D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49155B4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740" w:type="dxa"/>
            <w:tcMar>
              <w:top w:w="15" w:type="dxa"/>
              <w:left w:w="15" w:type="dxa"/>
              <w:bottom w:w="0" w:type="dxa"/>
              <w:right w:w="15" w:type="dxa"/>
            </w:tcMar>
            <w:vAlign w:val="bottom"/>
          </w:tcPr>
          <w:p w14:paraId="16499FA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40F9073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5456969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77EE184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049" w:type="dxa"/>
            <w:tcMar>
              <w:top w:w="15" w:type="dxa"/>
              <w:left w:w="15" w:type="dxa"/>
              <w:bottom w:w="0" w:type="dxa"/>
              <w:right w:w="15" w:type="dxa"/>
            </w:tcMar>
            <w:vAlign w:val="bottom"/>
          </w:tcPr>
          <w:p w14:paraId="6C6F98D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2635" w:type="dxa"/>
            <w:tcMar>
              <w:top w:w="15" w:type="dxa"/>
              <w:left w:w="15" w:type="dxa"/>
              <w:bottom w:w="0" w:type="dxa"/>
              <w:right w:w="15" w:type="dxa"/>
            </w:tcMar>
            <w:vAlign w:val="bottom"/>
          </w:tcPr>
          <w:p w14:paraId="0E6EA39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954" w:type="dxa"/>
            <w:tcMar>
              <w:top w:w="15" w:type="dxa"/>
              <w:left w:w="15" w:type="dxa"/>
              <w:bottom w:w="0" w:type="dxa"/>
              <w:right w:w="15" w:type="dxa"/>
            </w:tcMar>
            <w:vAlign w:val="bottom"/>
          </w:tcPr>
          <w:p w14:paraId="535DD4E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r>
      <w:tr w14:paraId="1A1ED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125E5F6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740" w:type="dxa"/>
            <w:tcMar>
              <w:top w:w="15" w:type="dxa"/>
              <w:left w:w="15" w:type="dxa"/>
              <w:bottom w:w="0" w:type="dxa"/>
              <w:right w:w="15" w:type="dxa"/>
            </w:tcMar>
            <w:vAlign w:val="bottom"/>
          </w:tcPr>
          <w:p w14:paraId="616E2B6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6B759FE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0FA9AD4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1F3679E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049" w:type="dxa"/>
            <w:tcMar>
              <w:top w:w="15" w:type="dxa"/>
              <w:left w:w="15" w:type="dxa"/>
              <w:bottom w:w="0" w:type="dxa"/>
              <w:right w:w="15" w:type="dxa"/>
            </w:tcMar>
            <w:vAlign w:val="bottom"/>
          </w:tcPr>
          <w:p w14:paraId="7B0EC69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2635" w:type="dxa"/>
            <w:tcMar>
              <w:top w:w="15" w:type="dxa"/>
              <w:left w:w="15" w:type="dxa"/>
              <w:bottom w:w="0" w:type="dxa"/>
              <w:right w:w="15" w:type="dxa"/>
            </w:tcMar>
            <w:vAlign w:val="bottom"/>
          </w:tcPr>
          <w:p w14:paraId="1DA4A2E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954" w:type="dxa"/>
            <w:tcMar>
              <w:top w:w="15" w:type="dxa"/>
              <w:left w:w="15" w:type="dxa"/>
              <w:bottom w:w="0" w:type="dxa"/>
              <w:right w:w="15" w:type="dxa"/>
            </w:tcMar>
            <w:vAlign w:val="bottom"/>
          </w:tcPr>
          <w:p w14:paraId="00CFB2F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r>
      <w:tr w14:paraId="2AF0B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421455A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740" w:type="dxa"/>
            <w:tcMar>
              <w:top w:w="15" w:type="dxa"/>
              <w:left w:w="15" w:type="dxa"/>
              <w:bottom w:w="0" w:type="dxa"/>
              <w:right w:w="15" w:type="dxa"/>
            </w:tcMar>
            <w:vAlign w:val="bottom"/>
          </w:tcPr>
          <w:p w14:paraId="499EB80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1E9EC63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49A28D0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30345C5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049" w:type="dxa"/>
            <w:tcMar>
              <w:top w:w="15" w:type="dxa"/>
              <w:left w:w="15" w:type="dxa"/>
              <w:bottom w:w="0" w:type="dxa"/>
              <w:right w:w="15" w:type="dxa"/>
            </w:tcMar>
            <w:vAlign w:val="bottom"/>
          </w:tcPr>
          <w:p w14:paraId="799916C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2635" w:type="dxa"/>
            <w:tcMar>
              <w:top w:w="15" w:type="dxa"/>
              <w:left w:w="15" w:type="dxa"/>
              <w:bottom w:w="0" w:type="dxa"/>
              <w:right w:w="15" w:type="dxa"/>
            </w:tcMar>
            <w:vAlign w:val="bottom"/>
          </w:tcPr>
          <w:p w14:paraId="4A37FEA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954" w:type="dxa"/>
            <w:tcMar>
              <w:top w:w="15" w:type="dxa"/>
              <w:left w:w="15" w:type="dxa"/>
              <w:bottom w:w="0" w:type="dxa"/>
              <w:right w:w="15" w:type="dxa"/>
            </w:tcMar>
            <w:vAlign w:val="bottom"/>
          </w:tcPr>
          <w:p w14:paraId="1025B77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r>
      <w:tr w14:paraId="40C1E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513E55A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740" w:type="dxa"/>
            <w:tcMar>
              <w:top w:w="15" w:type="dxa"/>
              <w:left w:w="15" w:type="dxa"/>
              <w:bottom w:w="0" w:type="dxa"/>
              <w:right w:w="15" w:type="dxa"/>
            </w:tcMar>
            <w:vAlign w:val="bottom"/>
          </w:tcPr>
          <w:p w14:paraId="4470EE6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00B6D94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74512DD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1CFB9B8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049" w:type="dxa"/>
            <w:tcMar>
              <w:top w:w="15" w:type="dxa"/>
              <w:left w:w="15" w:type="dxa"/>
              <w:bottom w:w="0" w:type="dxa"/>
              <w:right w:w="15" w:type="dxa"/>
            </w:tcMar>
            <w:vAlign w:val="bottom"/>
          </w:tcPr>
          <w:p w14:paraId="295E4DA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2635" w:type="dxa"/>
            <w:tcMar>
              <w:top w:w="15" w:type="dxa"/>
              <w:left w:w="15" w:type="dxa"/>
              <w:bottom w:w="0" w:type="dxa"/>
              <w:right w:w="15" w:type="dxa"/>
            </w:tcMar>
            <w:vAlign w:val="bottom"/>
          </w:tcPr>
          <w:p w14:paraId="70B2136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954" w:type="dxa"/>
            <w:tcMar>
              <w:top w:w="15" w:type="dxa"/>
              <w:left w:w="15" w:type="dxa"/>
              <w:bottom w:w="0" w:type="dxa"/>
              <w:right w:w="15" w:type="dxa"/>
            </w:tcMar>
            <w:vAlign w:val="bottom"/>
          </w:tcPr>
          <w:p w14:paraId="651F597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r>
      <w:tr w14:paraId="63AEB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5F217C4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740" w:type="dxa"/>
            <w:tcMar>
              <w:top w:w="15" w:type="dxa"/>
              <w:left w:w="15" w:type="dxa"/>
              <w:bottom w:w="0" w:type="dxa"/>
              <w:right w:w="15" w:type="dxa"/>
            </w:tcMar>
            <w:vAlign w:val="bottom"/>
          </w:tcPr>
          <w:p w14:paraId="0A71C79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73E7028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15A2972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7FFBA9F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049" w:type="dxa"/>
            <w:tcMar>
              <w:top w:w="15" w:type="dxa"/>
              <w:left w:w="15" w:type="dxa"/>
              <w:bottom w:w="0" w:type="dxa"/>
              <w:right w:w="15" w:type="dxa"/>
            </w:tcMar>
            <w:vAlign w:val="bottom"/>
          </w:tcPr>
          <w:p w14:paraId="09583E5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2635" w:type="dxa"/>
            <w:tcMar>
              <w:top w:w="15" w:type="dxa"/>
              <w:left w:w="15" w:type="dxa"/>
              <w:bottom w:w="0" w:type="dxa"/>
              <w:right w:w="15" w:type="dxa"/>
            </w:tcMar>
            <w:vAlign w:val="bottom"/>
          </w:tcPr>
          <w:p w14:paraId="750D400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954" w:type="dxa"/>
            <w:tcMar>
              <w:top w:w="15" w:type="dxa"/>
              <w:left w:w="15" w:type="dxa"/>
              <w:bottom w:w="0" w:type="dxa"/>
              <w:right w:w="15" w:type="dxa"/>
            </w:tcMar>
            <w:vAlign w:val="bottom"/>
          </w:tcPr>
          <w:p w14:paraId="6A6B302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r>
      <w:tr w14:paraId="3177C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1102E30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740" w:type="dxa"/>
            <w:tcMar>
              <w:top w:w="15" w:type="dxa"/>
              <w:left w:w="15" w:type="dxa"/>
              <w:bottom w:w="0" w:type="dxa"/>
              <w:right w:w="15" w:type="dxa"/>
            </w:tcMar>
            <w:vAlign w:val="bottom"/>
          </w:tcPr>
          <w:p w14:paraId="19E8EDD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3E65A63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260081B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3639DEA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049" w:type="dxa"/>
            <w:tcMar>
              <w:top w:w="15" w:type="dxa"/>
              <w:left w:w="15" w:type="dxa"/>
              <w:bottom w:w="0" w:type="dxa"/>
              <w:right w:w="15" w:type="dxa"/>
            </w:tcMar>
            <w:vAlign w:val="bottom"/>
          </w:tcPr>
          <w:p w14:paraId="76B5217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2635" w:type="dxa"/>
            <w:tcMar>
              <w:top w:w="15" w:type="dxa"/>
              <w:left w:w="15" w:type="dxa"/>
              <w:bottom w:w="0" w:type="dxa"/>
              <w:right w:w="15" w:type="dxa"/>
            </w:tcMar>
            <w:vAlign w:val="bottom"/>
          </w:tcPr>
          <w:p w14:paraId="11A7A01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954" w:type="dxa"/>
            <w:tcMar>
              <w:top w:w="15" w:type="dxa"/>
              <w:left w:w="15" w:type="dxa"/>
              <w:bottom w:w="0" w:type="dxa"/>
              <w:right w:w="15" w:type="dxa"/>
            </w:tcMar>
            <w:vAlign w:val="bottom"/>
          </w:tcPr>
          <w:p w14:paraId="6652064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r>
      <w:tr w14:paraId="12EF6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2E749D0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740" w:type="dxa"/>
            <w:tcMar>
              <w:top w:w="15" w:type="dxa"/>
              <w:left w:w="15" w:type="dxa"/>
              <w:bottom w:w="0" w:type="dxa"/>
              <w:right w:w="15" w:type="dxa"/>
            </w:tcMar>
            <w:vAlign w:val="bottom"/>
          </w:tcPr>
          <w:p w14:paraId="793B288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116AB05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29B84A8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506D06E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049" w:type="dxa"/>
            <w:tcMar>
              <w:top w:w="15" w:type="dxa"/>
              <w:left w:w="15" w:type="dxa"/>
              <w:bottom w:w="0" w:type="dxa"/>
              <w:right w:w="15" w:type="dxa"/>
            </w:tcMar>
            <w:vAlign w:val="bottom"/>
          </w:tcPr>
          <w:p w14:paraId="69366A2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2635" w:type="dxa"/>
            <w:tcMar>
              <w:top w:w="15" w:type="dxa"/>
              <w:left w:w="15" w:type="dxa"/>
              <w:bottom w:w="0" w:type="dxa"/>
              <w:right w:w="15" w:type="dxa"/>
            </w:tcMar>
            <w:vAlign w:val="bottom"/>
          </w:tcPr>
          <w:p w14:paraId="10C3505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954" w:type="dxa"/>
            <w:tcMar>
              <w:top w:w="15" w:type="dxa"/>
              <w:left w:w="15" w:type="dxa"/>
              <w:bottom w:w="0" w:type="dxa"/>
              <w:right w:w="15" w:type="dxa"/>
            </w:tcMar>
            <w:vAlign w:val="bottom"/>
          </w:tcPr>
          <w:p w14:paraId="42E1B08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r>
      <w:tr w14:paraId="6DD0C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8" w:hRule="atLeast"/>
          <w:jc w:val="center"/>
        </w:trPr>
        <w:tc>
          <w:tcPr>
            <w:tcW w:w="782" w:type="dxa"/>
            <w:tcMar>
              <w:top w:w="15" w:type="dxa"/>
              <w:left w:w="15" w:type="dxa"/>
              <w:bottom w:w="0" w:type="dxa"/>
              <w:right w:w="15" w:type="dxa"/>
            </w:tcMar>
            <w:vAlign w:val="bottom"/>
          </w:tcPr>
          <w:p w14:paraId="6DBED73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740" w:type="dxa"/>
            <w:tcMar>
              <w:top w:w="15" w:type="dxa"/>
              <w:left w:w="15" w:type="dxa"/>
              <w:bottom w:w="0" w:type="dxa"/>
              <w:right w:w="15" w:type="dxa"/>
            </w:tcMar>
            <w:vAlign w:val="bottom"/>
          </w:tcPr>
          <w:p w14:paraId="3C18656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7DB17B8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3289DFC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800" w:type="dxa"/>
            <w:tcMar>
              <w:top w:w="15" w:type="dxa"/>
              <w:left w:w="15" w:type="dxa"/>
              <w:bottom w:w="0" w:type="dxa"/>
              <w:right w:w="15" w:type="dxa"/>
            </w:tcMar>
            <w:vAlign w:val="bottom"/>
          </w:tcPr>
          <w:p w14:paraId="0B902BA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1049" w:type="dxa"/>
            <w:tcMar>
              <w:top w:w="15" w:type="dxa"/>
              <w:left w:w="15" w:type="dxa"/>
              <w:bottom w:w="0" w:type="dxa"/>
              <w:right w:w="15" w:type="dxa"/>
            </w:tcMar>
            <w:vAlign w:val="bottom"/>
          </w:tcPr>
          <w:p w14:paraId="507B11A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2635" w:type="dxa"/>
            <w:tcMar>
              <w:top w:w="15" w:type="dxa"/>
              <w:left w:w="15" w:type="dxa"/>
              <w:bottom w:w="0" w:type="dxa"/>
              <w:right w:w="15" w:type="dxa"/>
            </w:tcMar>
            <w:vAlign w:val="bottom"/>
          </w:tcPr>
          <w:p w14:paraId="12542B3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c>
          <w:tcPr>
            <w:tcW w:w="954" w:type="dxa"/>
            <w:tcMar>
              <w:top w:w="15" w:type="dxa"/>
              <w:left w:w="15" w:type="dxa"/>
              <w:bottom w:w="0" w:type="dxa"/>
              <w:right w:w="15" w:type="dxa"/>
            </w:tcMar>
            <w:vAlign w:val="bottom"/>
          </w:tcPr>
          <w:p w14:paraId="76A8B73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kern w:val="0"/>
                <w:sz w:val="24"/>
              </w:rPr>
            </w:pPr>
          </w:p>
        </w:tc>
      </w:tr>
    </w:tbl>
    <w:p w14:paraId="18AEBB5A">
      <w:pPr>
        <w:rPr>
          <w:rFonts w:ascii="Times New Roman" w:hAnsi="Times New Roman" w:cs="Times New Roman"/>
          <w:szCs w:val="22"/>
        </w:rPr>
      </w:pPr>
    </w:p>
    <w:p w14:paraId="2877EFA9">
      <w:pPr>
        <w:adjustRightInd w:val="0"/>
        <w:snapToGrid w:val="0"/>
        <w:spacing w:line="480" w:lineRule="auto"/>
        <w:jc w:val="left"/>
        <w:rPr>
          <w:rFonts w:hint="eastAsia" w:ascii="宋体" w:hAnsi="宋体" w:eastAsia="宋体" w:cs="宋体"/>
          <w:sz w:val="24"/>
          <w:szCs w:val="24"/>
          <w:u w:val="single"/>
        </w:rPr>
      </w:pPr>
      <w:bookmarkStart w:id="167" w:name="_Hlt491765868"/>
      <w:bookmarkEnd w:id="167"/>
      <w:bookmarkStart w:id="168" w:name="_Hlt491765944"/>
      <w:bookmarkEnd w:id="168"/>
      <w:bookmarkStart w:id="169" w:name="_Hlt491572882"/>
      <w:bookmarkEnd w:id="169"/>
      <w:bookmarkStart w:id="170" w:name="_Hlt491573425"/>
      <w:bookmarkEnd w:id="170"/>
      <w:bookmarkStart w:id="171" w:name="_Hlt491766019"/>
      <w:bookmarkEnd w:id="171"/>
      <w:r>
        <w:rPr>
          <w:rFonts w:hint="eastAsia" w:ascii="宋体" w:hAnsi="宋体" w:eastAsia="宋体" w:cs="宋体"/>
          <w:sz w:val="24"/>
          <w:szCs w:val="24"/>
        </w:rPr>
        <w:t>供应商（单位名称及公章）：____________________</w:t>
      </w:r>
    </w:p>
    <w:p w14:paraId="1E79363A">
      <w:pPr>
        <w:adjustRightInd w:val="0"/>
        <w:snapToGrid w:val="0"/>
        <w:spacing w:line="480" w:lineRule="auto"/>
        <w:rPr>
          <w:rFonts w:hint="eastAsia" w:ascii="宋体" w:hAnsi="宋体" w:eastAsia="宋体" w:cs="宋体"/>
          <w:sz w:val="24"/>
          <w:szCs w:val="24"/>
        </w:rPr>
      </w:pPr>
      <w:r>
        <w:rPr>
          <w:rFonts w:hint="eastAsia" w:ascii="宋体" w:hAnsi="宋体" w:eastAsia="宋体" w:cs="宋体"/>
          <w:sz w:val="24"/>
          <w:szCs w:val="24"/>
        </w:rPr>
        <w:t>法定代表人或被授权人（</w:t>
      </w:r>
      <w:r>
        <w:rPr>
          <w:rFonts w:hint="eastAsia" w:ascii="宋体" w:hAnsi="宋体" w:eastAsia="宋体" w:cs="宋体"/>
          <w:sz w:val="24"/>
          <w:szCs w:val="24"/>
          <w:lang w:val="zh-CN"/>
        </w:rPr>
        <w:t>签字</w:t>
      </w:r>
      <w:r>
        <w:rPr>
          <w:rFonts w:hint="eastAsia" w:ascii="宋体" w:hAnsi="宋体" w:eastAsia="宋体" w:cs="宋体"/>
          <w:sz w:val="24"/>
          <w:szCs w:val="24"/>
        </w:rPr>
        <w:t>或盖章）：____________________</w:t>
      </w:r>
    </w:p>
    <w:p w14:paraId="1E1F7DE3">
      <w:pPr>
        <w:adjustRightInd w:val="0"/>
        <w:snapToGrid w:val="0"/>
        <w:spacing w:line="480" w:lineRule="auto"/>
        <w:rPr>
          <w:rFonts w:ascii="宋体" w:cs="Times New Roman"/>
        </w:rPr>
      </w:pPr>
      <w:r>
        <w:rPr>
          <w:rFonts w:hint="eastAsia" w:ascii="宋体" w:hAnsi="宋体" w:eastAsia="宋体" w:cs="宋体"/>
          <w:sz w:val="24"/>
          <w:szCs w:val="24"/>
        </w:rPr>
        <w:t>日    期：________年________月________日</w:t>
      </w:r>
    </w:p>
    <w:p w14:paraId="2D6EFE2C">
      <w:pPr>
        <w:rPr>
          <w:rFonts w:ascii="Times New Roman" w:hAnsi="Times New Roman" w:cs="Times New Roman"/>
          <w:sz w:val="24"/>
          <w:szCs w:val="24"/>
        </w:rPr>
      </w:pPr>
    </w:p>
    <w:p w14:paraId="46434E4F">
      <w:pPr>
        <w:spacing w:line="360" w:lineRule="auto"/>
        <w:ind w:firstLine="420" w:firstLineChars="175"/>
        <w:rPr>
          <w:rFonts w:ascii="宋体" w:hAnsi="宋体" w:cs="Times New Roman"/>
          <w:sz w:val="24"/>
          <w:szCs w:val="24"/>
        </w:rPr>
      </w:pPr>
      <w:r>
        <w:rPr>
          <w:rFonts w:ascii="宋体" w:hAnsi="宋体" w:cs="Times New Roman"/>
          <w:sz w:val="24"/>
          <w:szCs w:val="24"/>
        </w:rPr>
        <w:t xml:space="preserve">    </w:t>
      </w:r>
    </w:p>
    <w:p w14:paraId="5968278E">
      <w:pPr>
        <w:pStyle w:val="36"/>
      </w:pPr>
    </w:p>
    <w:p w14:paraId="220EA421">
      <w:pPr>
        <w:spacing w:line="360" w:lineRule="auto"/>
        <w:rPr>
          <w:rFonts w:ascii="宋体" w:hAnsi="宋体" w:cs="宋体"/>
          <w:b/>
          <w:bCs/>
          <w:sz w:val="28"/>
          <w:szCs w:val="28"/>
        </w:rPr>
      </w:pPr>
      <w:r>
        <w:rPr>
          <w:rFonts w:hint="eastAsia" w:ascii="宋体" w:hAnsi="宋体" w:cs="Times New Roman"/>
          <w:sz w:val="24"/>
          <w:szCs w:val="24"/>
        </w:rPr>
        <w:t xml:space="preserve">   </w:t>
      </w:r>
    </w:p>
    <w:p w14:paraId="4C44BD37">
      <w:pPr>
        <w:widowControl/>
        <w:jc w:val="center"/>
        <w:rPr>
          <w:rFonts w:ascii="宋体" w:hAnsi="宋体" w:cs="宋体"/>
          <w:b/>
          <w:bCs/>
          <w:sz w:val="28"/>
          <w:szCs w:val="28"/>
        </w:rPr>
      </w:pPr>
      <w:r>
        <w:rPr>
          <w:rFonts w:hint="eastAsia" w:ascii="宋体" w:hAnsi="宋体" w:cs="宋体"/>
          <w:b/>
          <w:bCs/>
          <w:sz w:val="28"/>
          <w:szCs w:val="28"/>
        </w:rPr>
        <w:t>业绩</w:t>
      </w:r>
      <w:bookmarkEnd w:id="166"/>
    </w:p>
    <w:tbl>
      <w:tblPr>
        <w:tblStyle w:val="37"/>
        <w:tblW w:w="920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414"/>
        <w:gridCol w:w="2364"/>
        <w:gridCol w:w="2409"/>
        <w:gridCol w:w="2409"/>
      </w:tblGrid>
      <w:tr w14:paraId="14B952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4874856C">
            <w:pPr>
              <w:keepNext w:val="0"/>
              <w:keepLines w:val="0"/>
              <w:suppressLineNumbers w:val="0"/>
              <w:spacing w:before="0" w:beforeAutospacing="0" w:after="0" w:afterAutospacing="0"/>
              <w:ind w:left="0" w:right="0"/>
              <w:jc w:val="center"/>
              <w:rPr>
                <w:rFonts w:hint="default" w:ascii="宋体" w:hAnsi="宋体" w:cs="Times New Roman"/>
                <w:sz w:val="24"/>
                <w:szCs w:val="24"/>
              </w:rPr>
            </w:pPr>
            <w:r>
              <w:rPr>
                <w:rFonts w:hint="eastAsia" w:ascii="宋体" w:hAnsi="宋体" w:cs="Times New Roman"/>
                <w:sz w:val="24"/>
                <w:szCs w:val="24"/>
              </w:rPr>
              <w:t>序号</w:t>
            </w:r>
          </w:p>
        </w:tc>
        <w:tc>
          <w:tcPr>
            <w:tcW w:w="1414" w:type="dxa"/>
            <w:vAlign w:val="center"/>
          </w:tcPr>
          <w:p w14:paraId="7AE15C40">
            <w:pPr>
              <w:keepNext w:val="0"/>
              <w:keepLines w:val="0"/>
              <w:suppressLineNumbers w:val="0"/>
              <w:spacing w:before="0" w:beforeAutospacing="0" w:after="0" w:afterAutospacing="0"/>
              <w:ind w:left="0" w:right="0"/>
              <w:jc w:val="center"/>
              <w:rPr>
                <w:rFonts w:hint="default" w:ascii="宋体" w:hAnsi="宋体" w:cs="Times New Roman"/>
                <w:sz w:val="24"/>
                <w:szCs w:val="24"/>
              </w:rPr>
            </w:pPr>
            <w:r>
              <w:rPr>
                <w:rFonts w:hint="eastAsia" w:ascii="宋体" w:hAnsi="宋体" w:cs="Times New Roman"/>
                <w:sz w:val="24"/>
                <w:szCs w:val="24"/>
              </w:rPr>
              <w:t>项目名称</w:t>
            </w:r>
          </w:p>
        </w:tc>
        <w:tc>
          <w:tcPr>
            <w:tcW w:w="2364" w:type="dxa"/>
            <w:vAlign w:val="center"/>
          </w:tcPr>
          <w:p w14:paraId="23EA4687">
            <w:pPr>
              <w:keepNext w:val="0"/>
              <w:keepLines w:val="0"/>
              <w:suppressLineNumbers w:val="0"/>
              <w:spacing w:before="0" w:beforeAutospacing="0" w:after="0" w:afterAutospacing="0"/>
              <w:ind w:left="0" w:right="0"/>
              <w:jc w:val="center"/>
              <w:rPr>
                <w:rFonts w:hint="default" w:ascii="宋体" w:hAnsi="宋体" w:cs="Times New Roman"/>
                <w:sz w:val="24"/>
                <w:szCs w:val="24"/>
              </w:rPr>
            </w:pPr>
            <w:r>
              <w:rPr>
                <w:rFonts w:hint="eastAsia" w:ascii="宋体" w:hAnsi="宋体" w:cs="Times New Roman"/>
                <w:sz w:val="24"/>
                <w:szCs w:val="24"/>
              </w:rPr>
              <w:t>项目内容</w:t>
            </w:r>
          </w:p>
        </w:tc>
        <w:tc>
          <w:tcPr>
            <w:tcW w:w="2409" w:type="dxa"/>
            <w:vAlign w:val="center"/>
          </w:tcPr>
          <w:p w14:paraId="235880C7">
            <w:pPr>
              <w:keepNext w:val="0"/>
              <w:keepLines w:val="0"/>
              <w:suppressLineNumbers w:val="0"/>
              <w:spacing w:before="0" w:beforeAutospacing="0" w:after="0" w:afterAutospacing="0"/>
              <w:ind w:left="0" w:right="0"/>
              <w:jc w:val="center"/>
              <w:rPr>
                <w:rFonts w:hint="default" w:ascii="宋体" w:hAnsi="宋体" w:cs="Times New Roman"/>
                <w:sz w:val="24"/>
                <w:szCs w:val="24"/>
              </w:rPr>
            </w:pPr>
            <w:r>
              <w:rPr>
                <w:rFonts w:hint="eastAsia" w:ascii="宋体" w:hAnsi="宋体" w:cs="Times New Roman"/>
                <w:sz w:val="24"/>
                <w:szCs w:val="24"/>
              </w:rPr>
              <w:t>合同金额</w:t>
            </w:r>
          </w:p>
        </w:tc>
        <w:tc>
          <w:tcPr>
            <w:tcW w:w="2409" w:type="dxa"/>
            <w:vAlign w:val="center"/>
          </w:tcPr>
          <w:p w14:paraId="09C05D4A">
            <w:pPr>
              <w:keepNext w:val="0"/>
              <w:keepLines w:val="0"/>
              <w:suppressLineNumbers w:val="0"/>
              <w:spacing w:before="0" w:beforeAutospacing="0" w:after="0" w:afterAutospacing="0"/>
              <w:ind w:left="0" w:right="0"/>
              <w:jc w:val="center"/>
              <w:rPr>
                <w:rFonts w:hint="default" w:ascii="宋体" w:hAnsi="宋体" w:cs="Times New Roman"/>
                <w:sz w:val="24"/>
                <w:szCs w:val="24"/>
              </w:rPr>
            </w:pPr>
            <w:r>
              <w:rPr>
                <w:rFonts w:hint="eastAsia" w:ascii="宋体" w:hAnsi="宋体" w:cs="Times New Roman"/>
                <w:sz w:val="24"/>
                <w:szCs w:val="24"/>
              </w:rPr>
              <w:t>采购人名称</w:t>
            </w:r>
          </w:p>
        </w:tc>
      </w:tr>
      <w:tr w14:paraId="7A9ED1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CCBAFA2">
            <w:pPr>
              <w:keepNext w:val="0"/>
              <w:keepLines w:val="0"/>
              <w:suppressLineNumbers w:val="0"/>
              <w:spacing w:before="0" w:beforeAutospacing="0" w:after="0" w:afterAutospacing="0"/>
              <w:ind w:left="120" w:right="0"/>
              <w:jc w:val="center"/>
              <w:rPr>
                <w:rFonts w:hint="default" w:ascii="宋体" w:hAnsi="宋体" w:cs="Times New Roman"/>
                <w:sz w:val="24"/>
                <w:szCs w:val="24"/>
              </w:rPr>
            </w:pPr>
            <w:r>
              <w:rPr>
                <w:rFonts w:hint="eastAsia" w:ascii="宋体" w:hAnsi="宋体" w:cs="Times New Roman"/>
                <w:sz w:val="24"/>
                <w:szCs w:val="24"/>
              </w:rPr>
              <w:t>1</w:t>
            </w:r>
          </w:p>
        </w:tc>
        <w:tc>
          <w:tcPr>
            <w:tcW w:w="1414" w:type="dxa"/>
            <w:vAlign w:val="center"/>
          </w:tcPr>
          <w:p w14:paraId="7EC243FC">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27527D11">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5F151F3E">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17CCA4AF">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r w14:paraId="174422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4F7ED243">
            <w:pPr>
              <w:keepNext w:val="0"/>
              <w:keepLines w:val="0"/>
              <w:suppressLineNumbers w:val="0"/>
              <w:spacing w:before="0" w:beforeAutospacing="0" w:after="0" w:afterAutospacing="0"/>
              <w:ind w:left="120" w:right="0"/>
              <w:jc w:val="center"/>
              <w:rPr>
                <w:rFonts w:hint="default" w:ascii="宋体" w:hAnsi="宋体" w:cs="Times New Roman"/>
                <w:sz w:val="24"/>
                <w:szCs w:val="24"/>
              </w:rPr>
            </w:pPr>
            <w:r>
              <w:rPr>
                <w:rFonts w:hint="eastAsia" w:ascii="宋体" w:hAnsi="宋体" w:cs="Times New Roman"/>
                <w:sz w:val="24"/>
                <w:szCs w:val="24"/>
              </w:rPr>
              <w:t>2</w:t>
            </w:r>
          </w:p>
        </w:tc>
        <w:tc>
          <w:tcPr>
            <w:tcW w:w="1414" w:type="dxa"/>
            <w:vAlign w:val="center"/>
          </w:tcPr>
          <w:p w14:paraId="50DA1E7C">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5834BA17">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32760715">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0887EC50">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r w14:paraId="5C7FED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944E478">
            <w:pPr>
              <w:keepNext w:val="0"/>
              <w:keepLines w:val="0"/>
              <w:suppressLineNumbers w:val="0"/>
              <w:spacing w:before="0" w:beforeAutospacing="0" w:after="0" w:afterAutospacing="0"/>
              <w:ind w:left="120" w:right="0"/>
              <w:jc w:val="center"/>
              <w:rPr>
                <w:rFonts w:hint="default" w:ascii="宋体" w:hAnsi="宋体" w:cs="Times New Roman"/>
                <w:sz w:val="24"/>
                <w:szCs w:val="24"/>
              </w:rPr>
            </w:pPr>
            <w:r>
              <w:rPr>
                <w:rFonts w:hint="eastAsia" w:ascii="宋体" w:hAnsi="宋体" w:cs="Times New Roman"/>
                <w:sz w:val="24"/>
                <w:szCs w:val="24"/>
              </w:rPr>
              <w:t>3</w:t>
            </w:r>
          </w:p>
        </w:tc>
        <w:tc>
          <w:tcPr>
            <w:tcW w:w="1414" w:type="dxa"/>
            <w:vAlign w:val="center"/>
          </w:tcPr>
          <w:p w14:paraId="78754363">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66B69AC8">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523020EE">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3ADD26DA">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r w14:paraId="5CB8D9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DEF5714">
            <w:pPr>
              <w:keepNext w:val="0"/>
              <w:keepLines w:val="0"/>
              <w:suppressLineNumbers w:val="0"/>
              <w:spacing w:before="0" w:beforeAutospacing="0" w:after="0" w:afterAutospacing="0"/>
              <w:ind w:left="120" w:right="0"/>
              <w:jc w:val="center"/>
              <w:rPr>
                <w:rFonts w:hint="default" w:ascii="宋体" w:hAnsi="宋体" w:cs="Times New Roman"/>
                <w:sz w:val="24"/>
                <w:szCs w:val="24"/>
              </w:rPr>
            </w:pPr>
            <w:r>
              <w:rPr>
                <w:rFonts w:hint="eastAsia" w:ascii="宋体" w:hAnsi="宋体" w:cs="Times New Roman"/>
                <w:sz w:val="24"/>
                <w:szCs w:val="24"/>
              </w:rPr>
              <w:t>4</w:t>
            </w:r>
          </w:p>
        </w:tc>
        <w:tc>
          <w:tcPr>
            <w:tcW w:w="1414" w:type="dxa"/>
            <w:vAlign w:val="center"/>
          </w:tcPr>
          <w:p w14:paraId="3160A48C">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7F4E1321">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4E64CD78">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7A526ECD">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r w14:paraId="714327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A7FC6DE">
            <w:pPr>
              <w:keepNext w:val="0"/>
              <w:keepLines w:val="0"/>
              <w:suppressLineNumbers w:val="0"/>
              <w:spacing w:before="0" w:beforeAutospacing="0" w:after="0" w:afterAutospacing="0"/>
              <w:ind w:left="120" w:right="0"/>
              <w:jc w:val="center"/>
              <w:rPr>
                <w:rFonts w:hint="default" w:ascii="宋体" w:hAnsi="宋体" w:cs="Times New Roman"/>
                <w:sz w:val="24"/>
                <w:szCs w:val="24"/>
              </w:rPr>
            </w:pPr>
            <w:r>
              <w:rPr>
                <w:rFonts w:hint="eastAsia" w:ascii="宋体" w:hAnsi="宋体" w:cs="Times New Roman"/>
                <w:sz w:val="24"/>
                <w:szCs w:val="24"/>
              </w:rPr>
              <w:t>5</w:t>
            </w:r>
          </w:p>
        </w:tc>
        <w:tc>
          <w:tcPr>
            <w:tcW w:w="1414" w:type="dxa"/>
            <w:vAlign w:val="center"/>
          </w:tcPr>
          <w:p w14:paraId="6DB0D654">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75A9949A">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32EADE1B">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629D939E">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r w14:paraId="28445E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47AEA03B">
            <w:pPr>
              <w:keepNext w:val="0"/>
              <w:keepLines w:val="0"/>
              <w:suppressLineNumbers w:val="0"/>
              <w:spacing w:before="0" w:beforeAutospacing="0" w:after="0" w:afterAutospacing="0"/>
              <w:ind w:left="0" w:right="0"/>
              <w:jc w:val="center"/>
              <w:rPr>
                <w:rFonts w:hint="default" w:ascii="宋体" w:hAnsi="宋体" w:cs="Times New Roman"/>
                <w:sz w:val="24"/>
                <w:szCs w:val="24"/>
              </w:rPr>
            </w:pPr>
            <w:r>
              <w:rPr>
                <w:rFonts w:hint="eastAsia" w:ascii="宋体" w:hAnsi="宋体" w:cs="Times New Roman"/>
                <w:sz w:val="24"/>
                <w:szCs w:val="24"/>
              </w:rPr>
              <w:t>…</w:t>
            </w:r>
          </w:p>
        </w:tc>
        <w:tc>
          <w:tcPr>
            <w:tcW w:w="1414" w:type="dxa"/>
            <w:vAlign w:val="center"/>
          </w:tcPr>
          <w:p w14:paraId="2D7E6F91">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2FBF6627">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72152724">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3F2D7F7F">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r w14:paraId="10E125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07BE88C7">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1414" w:type="dxa"/>
            <w:vAlign w:val="center"/>
          </w:tcPr>
          <w:p w14:paraId="748C0A17">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1069DF2A">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192F3EB0">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5EB1D82E">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r w14:paraId="218E35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C058AA1">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1414" w:type="dxa"/>
            <w:vAlign w:val="center"/>
          </w:tcPr>
          <w:p w14:paraId="77A82531">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279ABFA8">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65657001">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13993A6E">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r w14:paraId="08B7C1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67F8EEAA">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1414" w:type="dxa"/>
            <w:vAlign w:val="center"/>
          </w:tcPr>
          <w:p w14:paraId="5F6A6B88">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1FFF3FC9">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29F58F75">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2722626A">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r w14:paraId="3058E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0F4035E2">
            <w:pPr>
              <w:keepNext w:val="0"/>
              <w:keepLines w:val="0"/>
              <w:suppressLineNumbers w:val="0"/>
              <w:spacing w:before="0" w:beforeAutospacing="0" w:after="0" w:afterAutospacing="0"/>
              <w:ind w:left="120" w:right="0"/>
              <w:jc w:val="center"/>
              <w:rPr>
                <w:rFonts w:hint="default" w:ascii="宋体" w:hAnsi="宋体" w:cs="Times New Roman"/>
                <w:sz w:val="24"/>
                <w:szCs w:val="24"/>
              </w:rPr>
            </w:pPr>
          </w:p>
        </w:tc>
        <w:tc>
          <w:tcPr>
            <w:tcW w:w="1414" w:type="dxa"/>
            <w:vAlign w:val="center"/>
          </w:tcPr>
          <w:p w14:paraId="62F956A1">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637D0564">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009F7695">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46362B79">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bl>
    <w:p w14:paraId="69BA9852">
      <w:pPr>
        <w:tabs>
          <w:tab w:val="left" w:pos="8782"/>
        </w:tabs>
        <w:snapToGrid w:val="0"/>
        <w:spacing w:line="360" w:lineRule="auto"/>
        <w:ind w:firstLine="480" w:firstLineChars="200"/>
        <w:rPr>
          <w:rFonts w:ascii="宋体" w:hAnsi="宋体" w:cs="Times New Roman"/>
          <w:sz w:val="24"/>
          <w:szCs w:val="24"/>
        </w:rPr>
      </w:pPr>
    </w:p>
    <w:p w14:paraId="7787A756">
      <w:pPr>
        <w:tabs>
          <w:tab w:val="left" w:pos="8782"/>
        </w:tabs>
        <w:snapToGrid w:val="0"/>
        <w:spacing w:line="360" w:lineRule="auto"/>
        <w:ind w:firstLine="480" w:firstLineChars="200"/>
        <w:rPr>
          <w:rFonts w:ascii="宋体" w:hAnsi="宋体" w:cs="Times New Roman"/>
          <w:sz w:val="24"/>
          <w:szCs w:val="24"/>
        </w:rPr>
      </w:pPr>
      <w:r>
        <w:rPr>
          <w:rFonts w:hint="eastAsia" w:ascii="宋体" w:hAnsi="宋体" w:cs="Times New Roman"/>
          <w:sz w:val="24"/>
          <w:szCs w:val="24"/>
        </w:rPr>
        <w:t>注：1.投标人应如实列出以上情况，如有隐瞒，一经查实将导致其报价申请被拒绝。</w:t>
      </w:r>
    </w:p>
    <w:p w14:paraId="48B52603">
      <w:pPr>
        <w:tabs>
          <w:tab w:val="left" w:pos="8782"/>
        </w:tabs>
        <w:snapToGrid w:val="0"/>
        <w:spacing w:line="360" w:lineRule="auto"/>
        <w:ind w:firstLine="960" w:firstLineChars="400"/>
        <w:rPr>
          <w:rFonts w:ascii="宋体" w:hAnsi="宋体" w:cs="Times New Roman"/>
          <w:sz w:val="24"/>
          <w:szCs w:val="24"/>
        </w:rPr>
      </w:pPr>
      <w:r>
        <w:rPr>
          <w:rFonts w:hint="eastAsia" w:ascii="宋体" w:hAnsi="宋体" w:cs="Times New Roman"/>
          <w:sz w:val="24"/>
          <w:szCs w:val="24"/>
        </w:rPr>
        <w:t>2.投标人应提供双方签订的合同（合同复印件加盖公章装订在</w:t>
      </w:r>
      <w:r>
        <w:rPr>
          <w:rFonts w:hint="eastAsia" w:ascii="宋体" w:hAnsi="宋体" w:cs="Times New Roman"/>
          <w:sz w:val="24"/>
          <w:szCs w:val="24"/>
          <w:lang w:eastAsia="zh-CN"/>
        </w:rPr>
        <w:t>响应文件</w:t>
      </w:r>
      <w:r>
        <w:rPr>
          <w:rFonts w:hint="eastAsia" w:ascii="宋体" w:hAnsi="宋体" w:cs="Times New Roman"/>
          <w:sz w:val="24"/>
          <w:szCs w:val="24"/>
        </w:rPr>
        <w:t xml:space="preserve">中）。 </w:t>
      </w:r>
    </w:p>
    <w:p w14:paraId="5D921290">
      <w:pPr>
        <w:pStyle w:val="23"/>
      </w:pPr>
    </w:p>
    <w:p w14:paraId="50226294">
      <w:pPr>
        <w:pStyle w:val="23"/>
      </w:pPr>
    </w:p>
    <w:p w14:paraId="538EE712">
      <w:pPr>
        <w:adjustRightInd w:val="0"/>
        <w:snapToGrid w:val="0"/>
        <w:spacing w:line="480" w:lineRule="auto"/>
        <w:jc w:val="left"/>
        <w:rPr>
          <w:rFonts w:hint="eastAsia" w:ascii="宋体" w:hAnsi="宋体" w:eastAsia="宋体" w:cs="宋体"/>
          <w:sz w:val="24"/>
          <w:szCs w:val="24"/>
          <w:u w:val="single"/>
        </w:rPr>
      </w:pPr>
      <w:r>
        <w:rPr>
          <w:rFonts w:hint="eastAsia" w:ascii="宋体" w:hAnsi="宋体" w:eastAsia="宋体" w:cs="宋体"/>
          <w:sz w:val="24"/>
          <w:szCs w:val="24"/>
        </w:rPr>
        <w:t>供应商（单位名称及公章）：____________________</w:t>
      </w:r>
    </w:p>
    <w:p w14:paraId="5412AB2E">
      <w:pPr>
        <w:adjustRightInd w:val="0"/>
        <w:snapToGrid w:val="0"/>
        <w:spacing w:line="480" w:lineRule="auto"/>
        <w:rPr>
          <w:rFonts w:hint="eastAsia" w:ascii="宋体" w:hAnsi="宋体" w:eastAsia="宋体" w:cs="宋体"/>
          <w:sz w:val="24"/>
          <w:szCs w:val="24"/>
        </w:rPr>
      </w:pPr>
      <w:r>
        <w:rPr>
          <w:rFonts w:hint="eastAsia" w:ascii="宋体" w:hAnsi="宋体" w:eastAsia="宋体" w:cs="宋体"/>
          <w:sz w:val="24"/>
          <w:szCs w:val="24"/>
        </w:rPr>
        <w:t>法定代表人或被授权人（</w:t>
      </w:r>
      <w:r>
        <w:rPr>
          <w:rFonts w:hint="eastAsia" w:ascii="宋体" w:hAnsi="宋体" w:eastAsia="宋体" w:cs="宋体"/>
          <w:sz w:val="24"/>
          <w:szCs w:val="24"/>
          <w:lang w:val="zh-CN"/>
        </w:rPr>
        <w:t>签字</w:t>
      </w:r>
      <w:r>
        <w:rPr>
          <w:rFonts w:hint="eastAsia" w:ascii="宋体" w:hAnsi="宋体" w:eastAsia="宋体" w:cs="宋体"/>
          <w:sz w:val="24"/>
          <w:szCs w:val="24"/>
        </w:rPr>
        <w:t>或盖章）：____________________</w:t>
      </w:r>
    </w:p>
    <w:p w14:paraId="46CE2820">
      <w:pPr>
        <w:adjustRightInd w:val="0"/>
        <w:snapToGrid w:val="0"/>
        <w:spacing w:line="480" w:lineRule="auto"/>
        <w:rPr>
          <w:rFonts w:hint="eastAsia" w:ascii="宋体" w:hAnsi="宋体" w:eastAsia="宋体" w:cs="宋体"/>
          <w:sz w:val="24"/>
          <w:szCs w:val="24"/>
        </w:rPr>
      </w:pPr>
      <w:r>
        <w:rPr>
          <w:rFonts w:hint="eastAsia" w:ascii="宋体" w:hAnsi="宋体" w:eastAsia="宋体" w:cs="宋体"/>
          <w:sz w:val="24"/>
          <w:szCs w:val="24"/>
        </w:rPr>
        <w:t>日    期：________年________月________日</w:t>
      </w:r>
    </w:p>
    <w:p w14:paraId="5B366748">
      <w:pPr>
        <w:pStyle w:val="36"/>
        <w:rPr>
          <w:rFonts w:hint="eastAsia" w:ascii="宋体" w:hAnsi="宋体" w:eastAsia="宋体" w:cs="宋体"/>
          <w:sz w:val="24"/>
          <w:szCs w:val="24"/>
        </w:rPr>
      </w:pPr>
    </w:p>
    <w:p w14:paraId="1FCE1A38">
      <w:pPr>
        <w:pStyle w:val="36"/>
        <w:rPr>
          <w:rFonts w:hint="eastAsia" w:ascii="宋体" w:hAnsi="宋体" w:eastAsia="宋体" w:cs="宋体"/>
          <w:sz w:val="24"/>
          <w:szCs w:val="24"/>
        </w:rPr>
      </w:pPr>
    </w:p>
    <w:p w14:paraId="0E271A50">
      <w:pPr>
        <w:pStyle w:val="36"/>
        <w:rPr>
          <w:rFonts w:hint="eastAsia" w:ascii="宋体" w:hAnsi="宋体" w:eastAsia="宋体" w:cs="宋体"/>
          <w:sz w:val="24"/>
          <w:szCs w:val="24"/>
        </w:rPr>
      </w:pPr>
    </w:p>
    <w:bookmarkEnd w:id="161"/>
    <w:p w14:paraId="4848ADB2">
      <w:pPr>
        <w:pStyle w:val="3"/>
        <w:numPr>
          <w:ilvl w:val="0"/>
          <w:numId w:val="7"/>
        </w:numPr>
        <w:ind w:firstLine="482" w:firstLineChars="150"/>
        <w:jc w:val="center"/>
        <w:rPr>
          <w:rFonts w:hint="eastAsia" w:ascii="Calibri Light" w:hAnsi="Calibri Light" w:eastAsia="宋体" w:cs="Times New Roman"/>
          <w:b/>
          <w:bCs/>
          <w:sz w:val="32"/>
          <w:szCs w:val="32"/>
          <w:lang w:val="en-US" w:eastAsia="zh-CN"/>
        </w:rPr>
      </w:pPr>
      <w:bookmarkStart w:id="172" w:name="_Toc24683"/>
      <w:bookmarkStart w:id="173" w:name="_Toc536429395"/>
      <w:bookmarkStart w:id="174" w:name="_Toc19543363"/>
      <w:bookmarkStart w:id="175" w:name="_Toc536202402"/>
      <w:bookmarkStart w:id="176" w:name="_Toc536202333"/>
      <w:bookmarkStart w:id="177" w:name="_Toc536429342"/>
      <w:bookmarkStart w:id="178" w:name="_Toc10667"/>
      <w:r>
        <w:rPr>
          <w:rFonts w:hint="eastAsia" w:ascii="Calibri Light" w:hAnsi="Calibri Light" w:eastAsia="宋体" w:cs="Times New Roman"/>
          <w:b/>
          <w:bCs/>
          <w:sz w:val="32"/>
          <w:szCs w:val="32"/>
          <w:lang w:val="en-US" w:eastAsia="zh-CN"/>
        </w:rPr>
        <w:t xml:space="preserve"> 供应商承诺书</w:t>
      </w:r>
      <w:bookmarkEnd w:id="172"/>
      <w:bookmarkEnd w:id="173"/>
      <w:bookmarkEnd w:id="174"/>
      <w:bookmarkEnd w:id="175"/>
      <w:bookmarkEnd w:id="176"/>
      <w:bookmarkEnd w:id="177"/>
      <w:bookmarkEnd w:id="178"/>
    </w:p>
    <w:p w14:paraId="6708B4AD">
      <w:pPr>
        <w:widowControl/>
        <w:spacing w:line="480" w:lineRule="exact"/>
        <w:jc w:val="center"/>
        <w:rPr>
          <w:rFonts w:cs="仿宋" w:asciiTheme="minorEastAsia" w:hAnsiTheme="minorEastAsia" w:eastAsiaTheme="minorEastAsia"/>
          <w:bCs/>
          <w:kern w:val="0"/>
          <w:sz w:val="24"/>
          <w:szCs w:val="28"/>
        </w:rPr>
      </w:pPr>
      <w:r>
        <w:rPr>
          <w:rFonts w:hint="eastAsia" w:cs="仿宋" w:asciiTheme="minorEastAsia" w:hAnsiTheme="minorEastAsia" w:eastAsiaTheme="minorEastAsia"/>
          <w:bCs/>
          <w:kern w:val="0"/>
          <w:sz w:val="24"/>
          <w:szCs w:val="28"/>
        </w:rPr>
        <w:t>政府采购供应商拒绝政府采购领域商业贿赂承诺书</w:t>
      </w:r>
    </w:p>
    <w:p w14:paraId="20B83FED">
      <w:pPr>
        <w:widowControl/>
        <w:spacing w:line="240" w:lineRule="exact"/>
        <w:ind w:firstLine="420" w:firstLineChars="200"/>
        <w:jc w:val="left"/>
        <w:rPr>
          <w:rFonts w:cs="仿宋" w:asciiTheme="minorEastAsia" w:hAnsiTheme="minorEastAsia" w:eastAsiaTheme="minorEastAsia"/>
          <w:bCs/>
          <w:kern w:val="0"/>
        </w:rPr>
      </w:pPr>
    </w:p>
    <w:p w14:paraId="234F4298">
      <w:pPr>
        <w:widowControl/>
        <w:spacing w:line="440" w:lineRule="exact"/>
        <w:ind w:firstLine="480" w:firstLineChars="200"/>
        <w:rPr>
          <w:rFonts w:hint="eastAsia" w:cs="仿宋" w:asciiTheme="minorEastAsia" w:hAnsiTheme="minorEastAsia" w:eastAsiaTheme="minorEastAsia"/>
          <w:bCs/>
          <w:kern w:val="0"/>
          <w:sz w:val="24"/>
          <w:szCs w:val="28"/>
          <w:lang w:eastAsia="zh-CN"/>
        </w:rPr>
      </w:pPr>
      <w:r>
        <w:rPr>
          <w:rFonts w:hint="eastAsia" w:cs="仿宋" w:asciiTheme="minorEastAsia" w:hAnsiTheme="minorEastAsia" w:eastAsiaTheme="minorEastAsia"/>
          <w:bCs/>
          <w:kern w:val="0"/>
          <w:sz w:val="24"/>
          <w:szCs w:val="28"/>
        </w:rPr>
        <w:t xml:space="preserve">为响应党中央、国务院关于治理政府采购领域商业贿赂行为的号召，我单位在此庄严承诺： </w:t>
      </w:r>
    </w:p>
    <w:p w14:paraId="28825C57">
      <w:pPr>
        <w:widowControl/>
        <w:spacing w:line="440" w:lineRule="exact"/>
        <w:ind w:firstLine="480" w:firstLineChars="200"/>
        <w:rPr>
          <w:rFonts w:hint="eastAsia" w:cs="仿宋" w:asciiTheme="minorEastAsia" w:hAnsiTheme="minorEastAsia" w:eastAsiaTheme="minorEastAsia"/>
          <w:bCs/>
          <w:kern w:val="0"/>
          <w:sz w:val="24"/>
          <w:szCs w:val="28"/>
          <w:lang w:eastAsia="zh-CN"/>
        </w:rPr>
      </w:pPr>
      <w:r>
        <w:rPr>
          <w:rFonts w:hint="eastAsia" w:cs="仿宋" w:asciiTheme="minorEastAsia" w:hAnsiTheme="minorEastAsia" w:eastAsiaTheme="minorEastAsia"/>
          <w:bCs/>
          <w:kern w:val="0"/>
          <w:sz w:val="24"/>
          <w:szCs w:val="28"/>
          <w:lang w:eastAsia="zh-CN"/>
        </w:rPr>
        <w:t>1.</w:t>
      </w:r>
      <w:r>
        <w:rPr>
          <w:rFonts w:hint="eastAsia" w:cs="仿宋" w:asciiTheme="minorEastAsia" w:hAnsiTheme="minorEastAsia" w:eastAsiaTheme="minorEastAsia"/>
          <w:bCs/>
          <w:kern w:val="0"/>
          <w:sz w:val="24"/>
          <w:szCs w:val="28"/>
        </w:rPr>
        <w:t xml:space="preserve">在参与政府采购活动中遵纪守法、诚信经营、公平竞标。 </w:t>
      </w:r>
    </w:p>
    <w:p w14:paraId="5D77E8B1">
      <w:pPr>
        <w:widowControl/>
        <w:spacing w:line="440" w:lineRule="exact"/>
        <w:ind w:firstLine="480" w:firstLineChars="200"/>
        <w:rPr>
          <w:rFonts w:hint="eastAsia" w:cs="仿宋" w:asciiTheme="minorEastAsia" w:hAnsiTheme="minorEastAsia" w:eastAsiaTheme="minorEastAsia"/>
          <w:bCs/>
          <w:kern w:val="0"/>
          <w:sz w:val="24"/>
          <w:szCs w:val="28"/>
          <w:lang w:eastAsia="zh-CN"/>
        </w:rPr>
      </w:pPr>
      <w:r>
        <w:rPr>
          <w:rFonts w:hint="eastAsia" w:cs="仿宋" w:asciiTheme="minorEastAsia" w:hAnsiTheme="minorEastAsia" w:eastAsiaTheme="minorEastAsia"/>
          <w:bCs/>
          <w:kern w:val="0"/>
          <w:sz w:val="24"/>
          <w:szCs w:val="28"/>
          <w:lang w:eastAsia="zh-CN"/>
        </w:rPr>
        <w:t>2.</w:t>
      </w:r>
      <w:r>
        <w:rPr>
          <w:rFonts w:hint="eastAsia" w:cs="仿宋" w:asciiTheme="minorEastAsia" w:hAnsiTheme="minorEastAsia" w:eastAsiaTheme="minorEastAsia"/>
          <w:bCs/>
          <w:kern w:val="0"/>
          <w:sz w:val="24"/>
          <w:szCs w:val="28"/>
        </w:rPr>
        <w:t xml:space="preserve">不向采购人、招标代理机构和政府采购评审专家进行任何形式的商业贿赂以谋取交易机会。 </w:t>
      </w:r>
    </w:p>
    <w:p w14:paraId="3528B211">
      <w:pPr>
        <w:widowControl/>
        <w:spacing w:line="440" w:lineRule="exact"/>
        <w:ind w:firstLine="480" w:firstLineChars="200"/>
        <w:rPr>
          <w:rFonts w:hint="eastAsia" w:cs="仿宋" w:asciiTheme="minorEastAsia" w:hAnsiTheme="minorEastAsia" w:eastAsiaTheme="minorEastAsia"/>
          <w:bCs/>
          <w:kern w:val="0"/>
          <w:sz w:val="24"/>
          <w:szCs w:val="28"/>
          <w:lang w:eastAsia="zh-CN"/>
        </w:rPr>
      </w:pPr>
      <w:r>
        <w:rPr>
          <w:rFonts w:hint="eastAsia" w:cs="仿宋" w:asciiTheme="minorEastAsia" w:hAnsiTheme="minorEastAsia" w:eastAsiaTheme="minorEastAsia"/>
          <w:bCs/>
          <w:kern w:val="0"/>
          <w:sz w:val="24"/>
          <w:szCs w:val="28"/>
          <w:lang w:eastAsia="zh-CN"/>
        </w:rPr>
        <w:t>3.</w:t>
      </w:r>
      <w:r>
        <w:rPr>
          <w:rFonts w:hint="eastAsia" w:cs="仿宋" w:asciiTheme="minorEastAsia" w:hAnsiTheme="minorEastAsia" w:eastAsiaTheme="minorEastAsia"/>
          <w:bCs/>
          <w:kern w:val="0"/>
          <w:sz w:val="24"/>
          <w:szCs w:val="28"/>
        </w:rPr>
        <w:t xml:space="preserve">不向政府采购招标代理机构和采购人提供虚假资质文件或采用虚假应标方式参与政府采购市场竞争并谋取成交、成交。 </w:t>
      </w:r>
    </w:p>
    <w:p w14:paraId="132AD795">
      <w:pPr>
        <w:widowControl/>
        <w:spacing w:line="440" w:lineRule="exact"/>
        <w:ind w:firstLine="480" w:firstLineChars="200"/>
        <w:rPr>
          <w:rFonts w:hint="eastAsia" w:cs="仿宋" w:asciiTheme="minorEastAsia" w:hAnsiTheme="minorEastAsia" w:eastAsiaTheme="minorEastAsia"/>
          <w:bCs/>
          <w:kern w:val="0"/>
          <w:sz w:val="24"/>
          <w:szCs w:val="28"/>
          <w:lang w:eastAsia="zh-CN"/>
        </w:rPr>
      </w:pPr>
      <w:r>
        <w:rPr>
          <w:rFonts w:hint="eastAsia" w:cs="仿宋" w:asciiTheme="minorEastAsia" w:hAnsiTheme="minorEastAsia" w:eastAsiaTheme="minorEastAsia"/>
          <w:bCs/>
          <w:kern w:val="0"/>
          <w:sz w:val="24"/>
          <w:szCs w:val="28"/>
          <w:lang w:eastAsia="zh-CN"/>
        </w:rPr>
        <w:t>4.</w:t>
      </w:r>
      <w:r>
        <w:rPr>
          <w:rFonts w:hint="eastAsia" w:cs="仿宋" w:asciiTheme="minorEastAsia" w:hAnsiTheme="minorEastAsia" w:eastAsiaTheme="minorEastAsia"/>
          <w:bCs/>
          <w:kern w:val="0"/>
          <w:sz w:val="24"/>
          <w:szCs w:val="28"/>
        </w:rPr>
        <w:t>不采取“围标、陪标”等商业欺诈手段获得政府采购</w:t>
      </w:r>
      <w:r>
        <w:rPr>
          <w:rFonts w:hint="eastAsia" w:cs="仿宋" w:asciiTheme="minorEastAsia" w:hAnsiTheme="minorEastAsia" w:eastAsiaTheme="minorEastAsia"/>
          <w:bCs/>
          <w:kern w:val="0"/>
          <w:sz w:val="24"/>
          <w:szCs w:val="28"/>
          <w:lang w:eastAsia="zh-CN"/>
        </w:rPr>
        <w:t>订单</w:t>
      </w:r>
      <w:r>
        <w:rPr>
          <w:rFonts w:hint="eastAsia" w:cs="仿宋" w:asciiTheme="minorEastAsia" w:hAnsiTheme="minorEastAsia" w:eastAsiaTheme="minorEastAsia"/>
          <w:bCs/>
          <w:kern w:val="0"/>
          <w:sz w:val="24"/>
          <w:szCs w:val="28"/>
        </w:rPr>
        <w:t xml:space="preserve">。 </w:t>
      </w:r>
    </w:p>
    <w:p w14:paraId="521DED69">
      <w:pPr>
        <w:widowControl/>
        <w:spacing w:line="440" w:lineRule="exact"/>
        <w:ind w:firstLine="480" w:firstLineChars="200"/>
        <w:rPr>
          <w:rFonts w:hint="eastAsia" w:cs="仿宋" w:asciiTheme="minorEastAsia" w:hAnsiTheme="minorEastAsia" w:eastAsiaTheme="minorEastAsia"/>
          <w:bCs/>
          <w:kern w:val="0"/>
          <w:sz w:val="24"/>
          <w:szCs w:val="28"/>
          <w:lang w:eastAsia="zh-CN"/>
        </w:rPr>
      </w:pPr>
      <w:r>
        <w:rPr>
          <w:rFonts w:hint="eastAsia" w:cs="仿宋" w:asciiTheme="minorEastAsia" w:hAnsiTheme="minorEastAsia" w:eastAsiaTheme="minorEastAsia"/>
          <w:bCs/>
          <w:kern w:val="0"/>
          <w:sz w:val="24"/>
          <w:szCs w:val="28"/>
          <w:lang w:eastAsia="zh-CN"/>
        </w:rPr>
        <w:t>5.</w:t>
      </w:r>
      <w:r>
        <w:rPr>
          <w:rFonts w:hint="eastAsia" w:cs="仿宋" w:asciiTheme="minorEastAsia" w:hAnsiTheme="minorEastAsia" w:eastAsiaTheme="minorEastAsia"/>
          <w:bCs/>
          <w:kern w:val="0"/>
          <w:sz w:val="24"/>
          <w:szCs w:val="28"/>
        </w:rPr>
        <w:t>不采取不正当手段</w:t>
      </w:r>
      <w:r>
        <w:rPr>
          <w:rFonts w:hint="eastAsia" w:cs="仿宋" w:asciiTheme="minorEastAsia" w:hAnsiTheme="minorEastAsia" w:eastAsiaTheme="minorEastAsia"/>
          <w:bCs/>
          <w:kern w:val="0"/>
          <w:sz w:val="24"/>
          <w:szCs w:val="28"/>
          <w:lang w:eastAsia="zh-CN"/>
        </w:rPr>
        <w:t>诋毁</w:t>
      </w:r>
      <w:r>
        <w:rPr>
          <w:rFonts w:hint="eastAsia" w:cs="仿宋" w:asciiTheme="minorEastAsia" w:hAnsiTheme="minorEastAsia" w:eastAsiaTheme="minorEastAsia"/>
          <w:bCs/>
          <w:kern w:val="0"/>
          <w:sz w:val="24"/>
          <w:szCs w:val="28"/>
        </w:rPr>
        <w:t xml:space="preserve">、排挤其他供应商。 </w:t>
      </w:r>
    </w:p>
    <w:p w14:paraId="6E44D3DD">
      <w:pPr>
        <w:widowControl/>
        <w:spacing w:line="440" w:lineRule="exact"/>
        <w:ind w:firstLine="480" w:firstLineChars="200"/>
        <w:rPr>
          <w:rFonts w:hint="eastAsia" w:cs="仿宋" w:asciiTheme="minorEastAsia" w:hAnsiTheme="minorEastAsia" w:eastAsiaTheme="minorEastAsia"/>
          <w:bCs/>
          <w:kern w:val="0"/>
          <w:sz w:val="24"/>
          <w:szCs w:val="28"/>
          <w:lang w:eastAsia="zh-CN"/>
        </w:rPr>
      </w:pPr>
      <w:r>
        <w:rPr>
          <w:rFonts w:hint="eastAsia" w:cs="仿宋" w:asciiTheme="minorEastAsia" w:hAnsiTheme="minorEastAsia" w:eastAsiaTheme="minorEastAsia"/>
          <w:bCs/>
          <w:kern w:val="0"/>
          <w:sz w:val="24"/>
          <w:szCs w:val="28"/>
          <w:lang w:eastAsia="zh-CN"/>
        </w:rPr>
        <w:t>6.不再提供</w:t>
      </w:r>
      <w:r>
        <w:rPr>
          <w:rFonts w:hint="eastAsia" w:cs="仿宋" w:asciiTheme="minorEastAsia" w:hAnsiTheme="minorEastAsia" w:eastAsiaTheme="minorEastAsia"/>
          <w:bCs/>
          <w:kern w:val="0"/>
          <w:sz w:val="24"/>
          <w:szCs w:val="28"/>
        </w:rPr>
        <w:t xml:space="preserve">商品和服务时“偷梁换柱、以次充好”损害采购人的合法权益。 </w:t>
      </w:r>
    </w:p>
    <w:p w14:paraId="48E5BD5D">
      <w:pPr>
        <w:widowControl/>
        <w:spacing w:line="440" w:lineRule="exact"/>
        <w:ind w:firstLine="480" w:firstLineChars="200"/>
        <w:rPr>
          <w:rFonts w:hint="eastAsia" w:cs="仿宋" w:asciiTheme="minorEastAsia" w:hAnsiTheme="minorEastAsia" w:eastAsiaTheme="minorEastAsia"/>
          <w:bCs/>
          <w:kern w:val="0"/>
          <w:sz w:val="24"/>
          <w:szCs w:val="28"/>
          <w:lang w:eastAsia="zh-CN"/>
        </w:rPr>
      </w:pPr>
      <w:r>
        <w:rPr>
          <w:rFonts w:hint="eastAsia" w:cs="仿宋" w:asciiTheme="minorEastAsia" w:hAnsiTheme="minorEastAsia" w:eastAsiaTheme="minorEastAsia"/>
          <w:bCs/>
          <w:kern w:val="0"/>
          <w:sz w:val="24"/>
          <w:szCs w:val="28"/>
          <w:lang w:eastAsia="zh-CN"/>
        </w:rPr>
        <w:t>7.</w:t>
      </w:r>
      <w:r>
        <w:rPr>
          <w:rFonts w:hint="eastAsia" w:cs="仿宋" w:asciiTheme="minorEastAsia" w:hAnsiTheme="minorEastAsia" w:eastAsiaTheme="minorEastAsia"/>
          <w:bCs/>
          <w:kern w:val="0"/>
          <w:sz w:val="24"/>
          <w:szCs w:val="28"/>
        </w:rPr>
        <w:t>不与采购人、招标代理机构政府采购评审专家</w:t>
      </w:r>
      <w:r>
        <w:rPr>
          <w:rFonts w:hint="eastAsia" w:cs="仿宋" w:asciiTheme="minorEastAsia" w:hAnsiTheme="minorEastAsia" w:eastAsiaTheme="minorEastAsia"/>
          <w:bCs/>
          <w:kern w:val="0"/>
          <w:sz w:val="24"/>
          <w:szCs w:val="28"/>
          <w:lang w:eastAsia="zh-CN"/>
        </w:rPr>
        <w:t>或其他</w:t>
      </w:r>
      <w:r>
        <w:rPr>
          <w:rFonts w:hint="eastAsia" w:cs="仿宋" w:asciiTheme="minorEastAsia" w:hAnsiTheme="minorEastAsia" w:eastAsiaTheme="minorEastAsia"/>
          <w:bCs/>
          <w:kern w:val="0"/>
          <w:sz w:val="24"/>
          <w:szCs w:val="28"/>
        </w:rPr>
        <w:t xml:space="preserve">供应商恶意串通，进行质疑和投诉，维护政府采购市场秩序。 </w:t>
      </w:r>
    </w:p>
    <w:p w14:paraId="0FA123E6">
      <w:pPr>
        <w:widowControl/>
        <w:spacing w:line="440" w:lineRule="exact"/>
        <w:ind w:firstLine="480" w:firstLineChars="200"/>
        <w:rPr>
          <w:rFonts w:hint="eastAsia" w:cs="仿宋" w:asciiTheme="minorEastAsia" w:hAnsiTheme="minorEastAsia" w:eastAsiaTheme="minorEastAsia"/>
          <w:bCs/>
          <w:kern w:val="0"/>
          <w:sz w:val="24"/>
          <w:szCs w:val="28"/>
          <w:lang w:eastAsia="zh-CN"/>
        </w:rPr>
      </w:pPr>
      <w:r>
        <w:rPr>
          <w:rFonts w:hint="eastAsia" w:cs="仿宋" w:asciiTheme="minorEastAsia" w:hAnsiTheme="minorEastAsia" w:eastAsiaTheme="minorEastAsia"/>
          <w:bCs/>
          <w:kern w:val="0"/>
          <w:sz w:val="24"/>
          <w:szCs w:val="28"/>
          <w:lang w:eastAsia="zh-CN"/>
        </w:rPr>
        <w:t>8.</w:t>
      </w:r>
      <w:r>
        <w:rPr>
          <w:rFonts w:hint="eastAsia" w:cs="仿宋" w:asciiTheme="minorEastAsia" w:hAnsiTheme="minorEastAsia" w:eastAsiaTheme="minorEastAsia"/>
          <w:bCs/>
          <w:kern w:val="0"/>
          <w:sz w:val="24"/>
          <w:szCs w:val="28"/>
        </w:rPr>
        <w:t xml:space="preserve">尊重和接受政府采购监督管理部门的监督和政府招标代理机构招标要求，承担因违约行为给采购人造成的损失。 </w:t>
      </w:r>
    </w:p>
    <w:p w14:paraId="22997206">
      <w:pPr>
        <w:widowControl/>
        <w:spacing w:line="440" w:lineRule="exact"/>
        <w:ind w:firstLine="480" w:firstLineChars="200"/>
        <w:rPr>
          <w:rFonts w:cs="仿宋" w:asciiTheme="minorEastAsia" w:hAnsiTheme="minorEastAsia" w:eastAsiaTheme="minorEastAsia"/>
          <w:bCs/>
          <w:kern w:val="0"/>
          <w:sz w:val="22"/>
          <w:szCs w:val="24"/>
        </w:rPr>
      </w:pPr>
      <w:r>
        <w:rPr>
          <w:rFonts w:hint="eastAsia" w:cs="仿宋" w:asciiTheme="minorEastAsia" w:hAnsiTheme="minorEastAsia" w:eastAsiaTheme="minorEastAsia"/>
          <w:bCs/>
          <w:kern w:val="0"/>
          <w:sz w:val="24"/>
          <w:szCs w:val="28"/>
          <w:lang w:eastAsia="zh-CN"/>
        </w:rPr>
        <w:t>9.</w:t>
      </w:r>
      <w:r>
        <w:rPr>
          <w:rFonts w:hint="eastAsia" w:cs="仿宋" w:asciiTheme="minorEastAsia" w:hAnsiTheme="minorEastAsia" w:eastAsiaTheme="minorEastAsia"/>
          <w:bCs/>
          <w:kern w:val="0"/>
          <w:sz w:val="24"/>
          <w:szCs w:val="28"/>
        </w:rPr>
        <w:t xml:space="preserve">不发生其他有悖于政府采购公开、公平、公正和诚信原则的行为。 </w:t>
      </w:r>
    </w:p>
    <w:p w14:paraId="0B79A761">
      <w:pPr>
        <w:widowControl/>
        <w:spacing w:line="440" w:lineRule="exact"/>
        <w:ind w:firstLine="960" w:firstLineChars="400"/>
        <w:rPr>
          <w:rFonts w:cs="仿宋" w:asciiTheme="minorEastAsia" w:hAnsiTheme="minorEastAsia" w:eastAsiaTheme="minorEastAsia"/>
          <w:bCs/>
          <w:kern w:val="0"/>
          <w:sz w:val="24"/>
          <w:szCs w:val="28"/>
        </w:rPr>
      </w:pPr>
    </w:p>
    <w:p w14:paraId="2AAD41CB">
      <w:pPr>
        <w:widowControl/>
        <w:spacing w:line="440" w:lineRule="exact"/>
        <w:ind w:firstLine="960" w:firstLineChars="400"/>
        <w:rPr>
          <w:rFonts w:cs="仿宋" w:asciiTheme="minorEastAsia" w:hAnsiTheme="minorEastAsia" w:eastAsiaTheme="minorEastAsia"/>
          <w:bCs/>
          <w:kern w:val="0"/>
          <w:sz w:val="24"/>
          <w:szCs w:val="28"/>
        </w:rPr>
      </w:pPr>
      <w:r>
        <w:rPr>
          <w:rFonts w:hint="eastAsia" w:cs="仿宋" w:asciiTheme="minorEastAsia" w:hAnsiTheme="minorEastAsia" w:eastAsiaTheme="minorEastAsia"/>
          <w:bCs/>
          <w:kern w:val="0"/>
          <w:sz w:val="24"/>
          <w:szCs w:val="28"/>
        </w:rPr>
        <w:t>承诺单位：</w:t>
      </w:r>
      <w:r>
        <w:rPr>
          <w:rFonts w:hint="eastAsia" w:cs="仿宋" w:asciiTheme="minorEastAsia" w:hAnsiTheme="minorEastAsia" w:eastAsiaTheme="minorEastAsia"/>
          <w:bCs/>
          <w:kern w:val="0"/>
          <w:sz w:val="24"/>
          <w:szCs w:val="28"/>
          <w:u w:val="single"/>
        </w:rPr>
        <w:t>　　                 　</w:t>
      </w:r>
      <w:r>
        <w:rPr>
          <w:rFonts w:hint="eastAsia" w:cs="仿宋" w:asciiTheme="minorEastAsia" w:hAnsiTheme="minorEastAsia" w:eastAsiaTheme="minorEastAsia"/>
          <w:bCs/>
          <w:kern w:val="0"/>
          <w:sz w:val="24"/>
          <w:szCs w:val="28"/>
        </w:rPr>
        <w:t>（盖章）</w:t>
      </w:r>
    </w:p>
    <w:p w14:paraId="15D7C95B">
      <w:pPr>
        <w:widowControl/>
        <w:spacing w:line="440" w:lineRule="exact"/>
        <w:ind w:firstLine="480" w:firstLineChars="200"/>
        <w:rPr>
          <w:rFonts w:cs="仿宋" w:asciiTheme="minorEastAsia" w:hAnsiTheme="minorEastAsia" w:eastAsiaTheme="minorEastAsia"/>
          <w:bCs/>
          <w:kern w:val="0"/>
          <w:sz w:val="24"/>
          <w:szCs w:val="28"/>
        </w:rPr>
      </w:pPr>
      <w:r>
        <w:rPr>
          <w:rFonts w:hint="eastAsia" w:cs="仿宋" w:asciiTheme="minorEastAsia" w:hAnsiTheme="minorEastAsia" w:eastAsiaTheme="minorEastAsia"/>
          <w:bCs/>
          <w:kern w:val="0"/>
          <w:sz w:val="24"/>
          <w:szCs w:val="28"/>
        </w:rPr>
        <w:t>  全权代表：</w:t>
      </w:r>
      <w:r>
        <w:rPr>
          <w:rFonts w:hint="eastAsia" w:cs="仿宋" w:asciiTheme="minorEastAsia" w:hAnsiTheme="minorEastAsia" w:eastAsiaTheme="minorEastAsia"/>
          <w:bCs/>
          <w:kern w:val="0"/>
          <w:sz w:val="24"/>
          <w:szCs w:val="28"/>
          <w:u w:val="single"/>
        </w:rPr>
        <w:t>　　　　　     　　　　</w:t>
      </w:r>
      <w:r>
        <w:rPr>
          <w:rFonts w:hint="eastAsia" w:cs="仿宋" w:asciiTheme="minorEastAsia" w:hAnsiTheme="minorEastAsia" w:eastAsiaTheme="minorEastAsia"/>
          <w:bCs/>
          <w:kern w:val="0"/>
          <w:sz w:val="24"/>
          <w:szCs w:val="28"/>
        </w:rPr>
        <w:t>（</w:t>
      </w:r>
      <w:r>
        <w:rPr>
          <w:rFonts w:hint="eastAsia" w:ascii="宋体" w:hAnsi="宋体" w:cs="宋体"/>
          <w:sz w:val="24"/>
          <w:szCs w:val="24"/>
          <w:lang w:val="zh-CN"/>
        </w:rPr>
        <w:t>签字</w:t>
      </w:r>
      <w:r>
        <w:rPr>
          <w:rFonts w:hint="eastAsia" w:ascii="宋体" w:hAnsi="宋体" w:cs="宋体"/>
          <w:sz w:val="24"/>
          <w:szCs w:val="24"/>
        </w:rPr>
        <w:t>或盖章</w:t>
      </w:r>
      <w:r>
        <w:rPr>
          <w:rFonts w:hint="eastAsia" w:cs="仿宋" w:asciiTheme="minorEastAsia" w:hAnsiTheme="minorEastAsia" w:eastAsiaTheme="minorEastAsia"/>
          <w:bCs/>
          <w:kern w:val="0"/>
          <w:sz w:val="24"/>
          <w:szCs w:val="28"/>
        </w:rPr>
        <w:t xml:space="preserve">） </w:t>
      </w:r>
    </w:p>
    <w:p w14:paraId="6315BC02">
      <w:pPr>
        <w:widowControl/>
        <w:spacing w:line="520" w:lineRule="exact"/>
        <w:ind w:firstLine="480" w:firstLineChars="200"/>
        <w:rPr>
          <w:rFonts w:cs="仿宋" w:asciiTheme="minorEastAsia" w:hAnsiTheme="minorEastAsia" w:eastAsiaTheme="minorEastAsia"/>
          <w:bCs/>
          <w:kern w:val="0"/>
          <w:sz w:val="24"/>
          <w:szCs w:val="28"/>
          <w:u w:val="single"/>
        </w:rPr>
      </w:pPr>
      <w:r>
        <w:rPr>
          <w:rFonts w:hint="eastAsia" w:cs="仿宋" w:asciiTheme="minorEastAsia" w:hAnsiTheme="minorEastAsia" w:eastAsiaTheme="minorEastAsia"/>
          <w:bCs/>
          <w:kern w:val="0"/>
          <w:sz w:val="24"/>
          <w:szCs w:val="28"/>
        </w:rPr>
        <w:t xml:space="preserve">    地　　址：</w:t>
      </w:r>
      <w:r>
        <w:rPr>
          <w:rFonts w:hint="eastAsia" w:cs="仿宋" w:asciiTheme="minorEastAsia" w:hAnsiTheme="minorEastAsia" w:eastAsiaTheme="minorEastAsia"/>
          <w:bCs/>
          <w:kern w:val="0"/>
          <w:sz w:val="24"/>
          <w:szCs w:val="28"/>
          <w:u w:val="single"/>
        </w:rPr>
        <w:t xml:space="preserve">                           </w:t>
      </w:r>
    </w:p>
    <w:p w14:paraId="0C1F4C7A">
      <w:pPr>
        <w:widowControl/>
        <w:spacing w:line="520" w:lineRule="exact"/>
        <w:ind w:firstLine="480" w:firstLineChars="200"/>
        <w:rPr>
          <w:rFonts w:cs="仿宋" w:asciiTheme="minorEastAsia" w:hAnsiTheme="minorEastAsia" w:eastAsiaTheme="minorEastAsia"/>
          <w:bCs/>
          <w:kern w:val="0"/>
          <w:sz w:val="24"/>
          <w:szCs w:val="28"/>
        </w:rPr>
      </w:pPr>
      <w:r>
        <w:rPr>
          <w:rFonts w:hint="eastAsia" w:cs="仿宋" w:asciiTheme="minorEastAsia" w:hAnsiTheme="minorEastAsia" w:eastAsiaTheme="minorEastAsia"/>
          <w:bCs/>
          <w:kern w:val="0"/>
          <w:sz w:val="24"/>
          <w:szCs w:val="28"/>
        </w:rPr>
        <w:t xml:space="preserve">    邮    编：</w:t>
      </w:r>
      <w:r>
        <w:rPr>
          <w:rFonts w:hint="eastAsia" w:cs="仿宋" w:asciiTheme="minorEastAsia" w:hAnsiTheme="minorEastAsia" w:eastAsiaTheme="minorEastAsia"/>
          <w:bCs/>
          <w:kern w:val="0"/>
          <w:sz w:val="24"/>
          <w:szCs w:val="28"/>
          <w:u w:val="single"/>
        </w:rPr>
        <w:t>　　                     　</w:t>
      </w:r>
      <w:r>
        <w:rPr>
          <w:rFonts w:hint="eastAsia" w:cs="仿宋" w:asciiTheme="minorEastAsia" w:hAnsiTheme="minorEastAsia" w:eastAsiaTheme="minorEastAsia"/>
          <w:bCs/>
          <w:kern w:val="0"/>
          <w:sz w:val="24"/>
          <w:szCs w:val="28"/>
        </w:rPr>
        <w:t>   </w:t>
      </w:r>
    </w:p>
    <w:p w14:paraId="0623BE46">
      <w:pPr>
        <w:widowControl/>
        <w:spacing w:line="520" w:lineRule="exact"/>
        <w:ind w:firstLine="720" w:firstLineChars="300"/>
        <w:rPr>
          <w:rFonts w:cs="仿宋" w:asciiTheme="minorEastAsia" w:hAnsiTheme="minorEastAsia" w:eastAsiaTheme="minorEastAsia"/>
          <w:bCs/>
          <w:kern w:val="0"/>
          <w:sz w:val="24"/>
          <w:szCs w:val="28"/>
        </w:rPr>
      </w:pPr>
      <w:r>
        <w:rPr>
          <w:rFonts w:hint="eastAsia" w:cs="仿宋" w:asciiTheme="minorEastAsia" w:hAnsiTheme="minorEastAsia" w:eastAsiaTheme="minorEastAsia"/>
          <w:bCs/>
          <w:kern w:val="0"/>
          <w:sz w:val="24"/>
          <w:szCs w:val="28"/>
        </w:rPr>
        <w:t> 电　　话：</w:t>
      </w:r>
      <w:r>
        <w:rPr>
          <w:rFonts w:hint="eastAsia" w:cs="仿宋" w:asciiTheme="minorEastAsia" w:hAnsiTheme="minorEastAsia" w:eastAsiaTheme="minorEastAsia"/>
          <w:bCs/>
          <w:kern w:val="0"/>
          <w:sz w:val="24"/>
          <w:szCs w:val="28"/>
          <w:u w:val="single"/>
        </w:rPr>
        <w:t>　　　                　　　</w:t>
      </w:r>
      <w:r>
        <w:rPr>
          <w:rFonts w:hint="eastAsia" w:cs="仿宋" w:asciiTheme="minorEastAsia" w:hAnsiTheme="minorEastAsia" w:eastAsiaTheme="minorEastAsia"/>
          <w:bCs/>
          <w:kern w:val="0"/>
          <w:sz w:val="24"/>
          <w:szCs w:val="28"/>
        </w:rPr>
        <w:t xml:space="preserve">　 </w:t>
      </w:r>
    </w:p>
    <w:p w14:paraId="1F6E2F5F">
      <w:pPr>
        <w:widowControl/>
        <w:spacing w:line="340" w:lineRule="exact"/>
        <w:rPr>
          <w:rFonts w:cs="仿宋" w:asciiTheme="minorEastAsia" w:hAnsiTheme="minorEastAsia" w:eastAsiaTheme="minorEastAsia"/>
          <w:bCs/>
          <w:kern w:val="0"/>
          <w:sz w:val="24"/>
          <w:szCs w:val="28"/>
        </w:rPr>
      </w:pPr>
    </w:p>
    <w:p w14:paraId="78EFCF77">
      <w:pPr>
        <w:widowControl/>
        <w:spacing w:line="340" w:lineRule="exact"/>
        <w:ind w:firstLine="4920" w:firstLineChars="2050"/>
        <w:rPr>
          <w:rFonts w:cs="仿宋" w:asciiTheme="minorEastAsia" w:hAnsiTheme="minorEastAsia" w:eastAsiaTheme="minorEastAsia"/>
          <w:bCs/>
          <w:sz w:val="36"/>
          <w:szCs w:val="40"/>
        </w:rPr>
      </w:pPr>
      <w:r>
        <w:rPr>
          <w:rFonts w:hint="eastAsia" w:cs="仿宋" w:asciiTheme="minorEastAsia" w:hAnsiTheme="minorEastAsia" w:eastAsiaTheme="minorEastAsia"/>
          <w:bCs/>
          <w:kern w:val="0"/>
          <w:sz w:val="24"/>
          <w:szCs w:val="28"/>
        </w:rPr>
        <w:t>年　　月　　日</w:t>
      </w:r>
    </w:p>
    <w:p w14:paraId="4E9D0B7E">
      <w:pPr>
        <w:widowControl/>
        <w:spacing w:line="640" w:lineRule="exact"/>
        <w:jc w:val="center"/>
        <w:rPr>
          <w:rFonts w:cs="仿宋" w:asciiTheme="minorEastAsia" w:hAnsiTheme="minorEastAsia" w:eastAsiaTheme="minorEastAsia"/>
          <w:bCs/>
          <w:sz w:val="36"/>
          <w:szCs w:val="40"/>
        </w:rPr>
      </w:pPr>
    </w:p>
    <w:p w14:paraId="42A93745">
      <w:pPr>
        <w:widowControl/>
        <w:tabs>
          <w:tab w:val="left" w:pos="3930"/>
        </w:tabs>
        <w:spacing w:line="400" w:lineRule="exact"/>
        <w:jc w:val="left"/>
        <w:rPr>
          <w:rFonts w:cs="仿宋" w:asciiTheme="minorEastAsia" w:hAnsiTheme="minorEastAsia" w:eastAsiaTheme="minorEastAsia"/>
          <w:bCs/>
          <w:sz w:val="40"/>
          <w:szCs w:val="40"/>
        </w:rPr>
      </w:pPr>
      <w:r>
        <w:rPr>
          <w:rFonts w:hint="eastAsia" w:cs="仿宋" w:asciiTheme="minorEastAsia" w:hAnsiTheme="minorEastAsia" w:eastAsiaTheme="minorEastAsia"/>
          <w:bCs/>
          <w:sz w:val="40"/>
          <w:szCs w:val="40"/>
        </w:rPr>
        <w:tab/>
      </w:r>
    </w:p>
    <w:p w14:paraId="242A0A89">
      <w:pPr>
        <w:widowControl/>
        <w:jc w:val="left"/>
        <w:rPr>
          <w:rFonts w:cs="仿宋" w:asciiTheme="minorEastAsia" w:hAnsiTheme="minorEastAsia" w:eastAsiaTheme="minorEastAsia"/>
          <w:bCs/>
          <w:color w:val="000000"/>
          <w:kern w:val="0"/>
          <w:sz w:val="32"/>
          <w:szCs w:val="32"/>
        </w:rPr>
      </w:pPr>
    </w:p>
    <w:p w14:paraId="6CEA2D5B">
      <w:pPr>
        <w:widowControl/>
        <w:shd w:val="clear" w:color="auto" w:fill="FFFFFF"/>
        <w:spacing w:before="100" w:beforeAutospacing="1" w:after="100" w:afterAutospacing="1" w:line="400" w:lineRule="exact"/>
        <w:jc w:val="center"/>
        <w:rPr>
          <w:rFonts w:cs="仿宋" w:asciiTheme="minorEastAsia" w:hAnsiTheme="minorEastAsia" w:eastAsiaTheme="minorEastAsia"/>
          <w:bCs/>
          <w:color w:val="000000"/>
          <w:kern w:val="0"/>
          <w:sz w:val="32"/>
          <w:szCs w:val="32"/>
        </w:rPr>
      </w:pPr>
    </w:p>
    <w:p w14:paraId="327A739B">
      <w:pPr>
        <w:widowControl/>
        <w:shd w:val="clear" w:color="auto" w:fill="FFFFFF"/>
        <w:spacing w:before="100" w:beforeAutospacing="1" w:after="100" w:afterAutospacing="1" w:line="400" w:lineRule="exact"/>
        <w:jc w:val="center"/>
        <w:rPr>
          <w:rFonts w:cs="仿宋" w:asciiTheme="minorEastAsia" w:hAnsiTheme="minorEastAsia" w:eastAsiaTheme="minorEastAsia"/>
          <w:b/>
          <w:color w:val="000000"/>
          <w:kern w:val="0"/>
          <w:sz w:val="24"/>
          <w:szCs w:val="24"/>
        </w:rPr>
      </w:pPr>
      <w:r>
        <w:rPr>
          <w:rFonts w:hint="eastAsia" w:cs="仿宋" w:asciiTheme="minorEastAsia" w:hAnsiTheme="minorEastAsia" w:eastAsiaTheme="minorEastAsia"/>
          <w:b/>
          <w:color w:val="000000"/>
          <w:kern w:val="0"/>
          <w:sz w:val="32"/>
          <w:szCs w:val="32"/>
        </w:rPr>
        <w:t>承诺书Ⅱ</w:t>
      </w:r>
    </w:p>
    <w:p w14:paraId="27044D4C">
      <w:pPr>
        <w:widowControl/>
        <w:spacing w:line="440" w:lineRule="exact"/>
        <w:rPr>
          <w:rFonts w:cs="Times New Roman" w:asciiTheme="minorEastAsia" w:hAnsiTheme="minorEastAsia" w:eastAsiaTheme="minorEastAsia"/>
          <w:sz w:val="24"/>
          <w:szCs w:val="28"/>
        </w:rPr>
      </w:pPr>
      <w:r>
        <w:rPr>
          <w:rFonts w:hint="eastAsia" w:cs="Times New Roman" w:asciiTheme="minorEastAsia" w:hAnsiTheme="minorEastAsia" w:eastAsiaTheme="minorEastAsia"/>
          <w:sz w:val="24"/>
          <w:szCs w:val="28"/>
        </w:rPr>
        <w:t>致：安康尚昊招标代理有限公司</w:t>
      </w:r>
    </w:p>
    <w:p w14:paraId="78C8A776">
      <w:pPr>
        <w:widowControl/>
        <w:spacing w:line="440" w:lineRule="exact"/>
        <w:ind w:firstLine="472" w:firstLineChars="197"/>
        <w:rPr>
          <w:rFonts w:cs="Times New Roman" w:asciiTheme="minorEastAsia" w:hAnsiTheme="minorEastAsia" w:eastAsiaTheme="minorEastAsia"/>
          <w:sz w:val="24"/>
          <w:szCs w:val="28"/>
        </w:rPr>
      </w:pPr>
      <w:r>
        <w:rPr>
          <w:rFonts w:hint="eastAsia" w:cs="Times New Roman" w:asciiTheme="minorEastAsia" w:hAnsiTheme="minorEastAsia" w:eastAsiaTheme="minorEastAsia"/>
          <w:sz w:val="24"/>
          <w:szCs w:val="28"/>
        </w:rPr>
        <w:t>为了诚实、客观、有序地参与政府采购活动，愿就以下内容作出承诺：</w:t>
      </w:r>
    </w:p>
    <w:p w14:paraId="10BED37B">
      <w:pPr>
        <w:widowControl/>
        <w:spacing w:line="440" w:lineRule="exact"/>
        <w:ind w:firstLine="472" w:firstLineChars="197"/>
        <w:rPr>
          <w:rFonts w:cs="Times New Roman" w:asciiTheme="minorEastAsia" w:hAnsiTheme="minorEastAsia" w:eastAsiaTheme="minorEastAsia"/>
          <w:sz w:val="24"/>
          <w:szCs w:val="28"/>
        </w:rPr>
      </w:pPr>
      <w:r>
        <w:rPr>
          <w:rFonts w:hint="eastAsia" w:cs="Times New Roman" w:asciiTheme="minorEastAsia" w:hAnsiTheme="minorEastAsia" w:eastAsiaTheme="minorEastAsia"/>
          <w:sz w:val="24"/>
          <w:szCs w:val="28"/>
          <w:lang w:eastAsia="zh-CN"/>
        </w:rPr>
        <w:t>1.</w:t>
      </w:r>
      <w:r>
        <w:rPr>
          <w:rFonts w:hint="eastAsia" w:cs="Times New Roman" w:asciiTheme="minorEastAsia" w:hAnsiTheme="minorEastAsia" w:eastAsiaTheme="minorEastAsia"/>
          <w:sz w:val="24"/>
          <w:szCs w:val="28"/>
        </w:rPr>
        <w:t>参加采购代理机构组织的政府采购活动时，严格按照磋商文件的规定和要求提供所需的相关材料，并对所提供的各类资料的真实性负责，不虚假应标，不虚列业绩。</w:t>
      </w:r>
    </w:p>
    <w:p w14:paraId="49582705">
      <w:pPr>
        <w:widowControl/>
        <w:shd w:val="clear" w:color="auto" w:fill="FFFFFF"/>
        <w:spacing w:line="440" w:lineRule="exact"/>
        <w:ind w:firstLine="480"/>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lang w:eastAsia="zh-CN"/>
        </w:rPr>
        <w:t>2.</w:t>
      </w:r>
      <w:r>
        <w:rPr>
          <w:rFonts w:hint="eastAsia" w:cs="仿宋" w:asciiTheme="minorEastAsia" w:hAnsiTheme="minorEastAsia" w:eastAsiaTheme="minorEastAsia"/>
          <w:bCs/>
          <w:color w:val="000000"/>
          <w:kern w:val="0"/>
          <w:sz w:val="24"/>
          <w:szCs w:val="28"/>
        </w:rPr>
        <w:t>尊重参与政府采购活动各相关方的合法行为，接受政府采购活动依法形成的意见、结果。</w:t>
      </w:r>
    </w:p>
    <w:p w14:paraId="33819B54">
      <w:pPr>
        <w:widowControl/>
        <w:shd w:val="clear" w:color="auto" w:fill="FFFFFF"/>
        <w:spacing w:line="440" w:lineRule="exact"/>
        <w:ind w:firstLine="480"/>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lang w:eastAsia="zh-CN"/>
        </w:rPr>
        <w:t>3.</w:t>
      </w:r>
      <w:r>
        <w:rPr>
          <w:rFonts w:hint="eastAsia" w:cs="仿宋" w:asciiTheme="minorEastAsia" w:hAnsiTheme="minorEastAsia" w:eastAsiaTheme="minorEastAsia"/>
          <w:bCs/>
          <w:color w:val="000000"/>
          <w:kern w:val="0"/>
          <w:sz w:val="24"/>
          <w:szCs w:val="28"/>
        </w:rPr>
        <w:t>依法参加政府采购活动，不围标、串标，维护市场秩序。近三年因项目质量问题的不法行为记录为</w:t>
      </w:r>
      <w:r>
        <w:rPr>
          <w:rFonts w:hint="eastAsia" w:cs="仿宋" w:asciiTheme="minorEastAsia" w:hAnsiTheme="minorEastAsia" w:eastAsiaTheme="minorEastAsia"/>
          <w:bCs/>
          <w:color w:val="000000"/>
          <w:kern w:val="0"/>
          <w:sz w:val="24"/>
          <w:szCs w:val="28"/>
          <w:u w:val="single"/>
        </w:rPr>
        <w:t>   </w:t>
      </w:r>
      <w:r>
        <w:rPr>
          <w:rFonts w:hint="eastAsia" w:cs="仿宋" w:asciiTheme="minorEastAsia" w:hAnsiTheme="minorEastAsia" w:eastAsiaTheme="minorEastAsia"/>
          <w:bCs/>
          <w:color w:val="000000"/>
          <w:kern w:val="0"/>
          <w:sz w:val="24"/>
          <w:szCs w:val="28"/>
        </w:rPr>
        <w:t>次（没有填零），如有隐瞒实情，愿承担一切责任及后果。</w:t>
      </w:r>
    </w:p>
    <w:p w14:paraId="2041BB9F">
      <w:pPr>
        <w:widowControl/>
        <w:shd w:val="clear" w:color="auto" w:fill="FFFFFF"/>
        <w:spacing w:line="440" w:lineRule="exact"/>
        <w:ind w:firstLine="480"/>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lang w:eastAsia="zh-CN"/>
        </w:rPr>
        <w:t>4.</w:t>
      </w:r>
      <w:r>
        <w:rPr>
          <w:rFonts w:hint="eastAsia" w:cs="仿宋" w:asciiTheme="minorEastAsia" w:hAnsiTheme="minorEastAsia" w:eastAsiaTheme="minorEastAsia"/>
          <w:bCs/>
          <w:color w:val="000000"/>
          <w:kern w:val="0"/>
          <w:sz w:val="24"/>
          <w:szCs w:val="28"/>
        </w:rPr>
        <w:t>作为参加贵公司组织的采购项目的响应单位，本公司承诺：在参加本项目磋商之前不存在被依法禁止经营行为、财产被接管或冻结的情况，如有隐瞒实情，愿承担一切责任及后果。</w:t>
      </w:r>
    </w:p>
    <w:p w14:paraId="33081BA1">
      <w:pPr>
        <w:widowControl/>
        <w:shd w:val="clear" w:color="auto" w:fill="FFFFFF"/>
        <w:spacing w:line="440" w:lineRule="exact"/>
        <w:ind w:firstLine="480"/>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lang w:eastAsia="zh-CN"/>
        </w:rPr>
        <w:t>5.</w:t>
      </w:r>
      <w:r>
        <w:rPr>
          <w:rFonts w:hint="eastAsia" w:cs="仿宋" w:asciiTheme="minorEastAsia" w:hAnsiTheme="minorEastAsia" w:eastAsiaTheme="minorEastAsia"/>
          <w:bCs/>
          <w:color w:val="000000"/>
          <w:kern w:val="0"/>
          <w:sz w:val="24"/>
          <w:szCs w:val="28"/>
        </w:rPr>
        <w:t>近三年受到有关行政主管部门的行政处理、不良行为记录为</w:t>
      </w:r>
      <w:r>
        <w:rPr>
          <w:rFonts w:hint="eastAsia" w:cs="仿宋" w:asciiTheme="minorEastAsia" w:hAnsiTheme="minorEastAsia" w:eastAsiaTheme="minorEastAsia"/>
          <w:bCs/>
          <w:color w:val="000000"/>
          <w:kern w:val="0"/>
          <w:sz w:val="24"/>
          <w:szCs w:val="28"/>
          <w:u w:val="single"/>
        </w:rPr>
        <w:t>    </w:t>
      </w:r>
      <w:r>
        <w:rPr>
          <w:rFonts w:hint="eastAsia" w:cs="仿宋" w:asciiTheme="minorEastAsia" w:hAnsiTheme="minorEastAsia" w:eastAsiaTheme="minorEastAsia"/>
          <w:bCs/>
          <w:color w:val="000000"/>
          <w:kern w:val="0"/>
          <w:sz w:val="24"/>
          <w:szCs w:val="28"/>
        </w:rPr>
        <w:t>次（没有填零），如有隐瞒实情，愿承担一切责任及后果。</w:t>
      </w:r>
    </w:p>
    <w:p w14:paraId="0ABCC37A">
      <w:pPr>
        <w:widowControl/>
        <w:shd w:val="clear" w:color="auto" w:fill="FFFFFF"/>
        <w:spacing w:line="440" w:lineRule="exact"/>
        <w:ind w:firstLine="480"/>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lang w:eastAsia="zh-CN"/>
        </w:rPr>
        <w:t>6.</w:t>
      </w:r>
      <w:r>
        <w:rPr>
          <w:rFonts w:hint="eastAsia" w:cs="仿宋" w:asciiTheme="minorEastAsia" w:hAnsiTheme="minorEastAsia" w:eastAsiaTheme="minorEastAsia"/>
          <w:bCs/>
          <w:color w:val="000000"/>
          <w:kern w:val="0"/>
          <w:sz w:val="24"/>
          <w:szCs w:val="28"/>
        </w:rPr>
        <w:t>参加本次磋商提交的所有</w:t>
      </w:r>
      <w:r>
        <w:rPr>
          <w:rFonts w:hint="eastAsia" w:cs="仿宋" w:asciiTheme="minorEastAsia" w:hAnsiTheme="minorEastAsia" w:eastAsiaTheme="minorEastAsia"/>
          <w:bCs/>
          <w:color w:val="000000"/>
          <w:kern w:val="0"/>
          <w:sz w:val="24"/>
          <w:szCs w:val="28"/>
          <w:lang w:eastAsia="zh-CN"/>
        </w:rPr>
        <w:t>资格证明文件</w:t>
      </w:r>
      <w:r>
        <w:rPr>
          <w:rFonts w:hint="eastAsia" w:cs="仿宋" w:asciiTheme="minorEastAsia" w:hAnsiTheme="minorEastAsia" w:eastAsiaTheme="minorEastAsia"/>
          <w:bCs/>
          <w:color w:val="000000"/>
          <w:kern w:val="0"/>
          <w:sz w:val="24"/>
          <w:szCs w:val="28"/>
        </w:rPr>
        <w:t>及业绩证明是真实的、有效的，如有隐瞒实情，愿承担一切责任及后果。</w:t>
      </w:r>
    </w:p>
    <w:p w14:paraId="51025D58">
      <w:pPr>
        <w:widowControl/>
        <w:shd w:val="clear" w:color="auto" w:fill="FFFFFF"/>
        <w:spacing w:line="440" w:lineRule="exact"/>
        <w:ind w:firstLine="480"/>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lang w:eastAsia="zh-CN"/>
        </w:rPr>
        <w:t>7.</w:t>
      </w:r>
      <w:r>
        <w:rPr>
          <w:rFonts w:hint="eastAsia" w:cs="仿宋" w:asciiTheme="minorEastAsia" w:hAnsiTheme="minorEastAsia" w:eastAsiaTheme="minorEastAsia"/>
          <w:bCs/>
          <w:color w:val="000000"/>
          <w:kern w:val="0"/>
          <w:sz w:val="24"/>
          <w:szCs w:val="28"/>
        </w:rPr>
        <w:t>积极推动政府采购活动健康开展，对采购活动有疑问、异议时，按法律规定的程序实名（加盖单位章和法定代表人签名）反映情况，不恶意中伤、无事生非，以和谐、平等的心态参加政府采购活动。</w:t>
      </w:r>
    </w:p>
    <w:p w14:paraId="05BA8109">
      <w:pPr>
        <w:widowControl/>
        <w:shd w:val="clear" w:color="auto" w:fill="FFFFFF"/>
        <w:spacing w:line="440" w:lineRule="exact"/>
        <w:ind w:firstLine="480"/>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lang w:eastAsia="zh-CN"/>
        </w:rPr>
        <w:t>8.</w:t>
      </w:r>
      <w:r>
        <w:rPr>
          <w:rFonts w:hint="eastAsia" w:cs="仿宋" w:asciiTheme="minorEastAsia" w:hAnsiTheme="minorEastAsia" w:eastAsiaTheme="minorEastAsia"/>
          <w:bCs/>
          <w:color w:val="000000"/>
          <w:kern w:val="0"/>
          <w:sz w:val="24"/>
          <w:szCs w:val="28"/>
        </w:rPr>
        <w:t>认真履行成交单位应承担的责任和义务，全面执行采购合同规定的各项内容，保质保量地按时提供采购物品。</w:t>
      </w:r>
    </w:p>
    <w:p w14:paraId="45001619">
      <w:pPr>
        <w:widowControl/>
        <w:shd w:val="clear" w:color="auto" w:fill="FFFFFF"/>
        <w:spacing w:line="440" w:lineRule="exact"/>
        <w:ind w:firstLine="480"/>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rPr>
        <w:t>若本企业（单位）发生有悖于上述承诺的行为，愿意接受《中华人民共和国政府采购法》和《中华人民共和国政府采购法实施条例》中对响应单位的相关处理。</w:t>
      </w:r>
    </w:p>
    <w:p w14:paraId="03459AE0">
      <w:pPr>
        <w:widowControl/>
        <w:shd w:val="clear" w:color="auto" w:fill="FFFFFF"/>
        <w:spacing w:line="440" w:lineRule="exact"/>
        <w:ind w:firstLine="480"/>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rPr>
        <w:t>本承诺是采购项目响应文件的组成部分。</w:t>
      </w:r>
    </w:p>
    <w:p w14:paraId="0DFC1989">
      <w:pPr>
        <w:widowControl/>
        <w:shd w:val="clear" w:color="auto" w:fill="FFFFFF"/>
        <w:spacing w:line="440" w:lineRule="exact"/>
        <w:ind w:firstLine="2152" w:firstLineChars="897"/>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rPr>
        <w:t>承诺单位：</w:t>
      </w:r>
      <w:r>
        <w:rPr>
          <w:rFonts w:hint="eastAsia" w:cs="仿宋" w:asciiTheme="minorEastAsia" w:hAnsiTheme="minorEastAsia" w:eastAsiaTheme="minorEastAsia"/>
          <w:bCs/>
          <w:color w:val="000000"/>
          <w:kern w:val="0"/>
          <w:sz w:val="24"/>
          <w:szCs w:val="28"/>
          <w:u w:val="single"/>
        </w:rPr>
        <w:t xml:space="preserve">                    </w:t>
      </w:r>
      <w:r>
        <w:rPr>
          <w:rFonts w:hint="eastAsia" w:cs="仿宋" w:asciiTheme="minorEastAsia" w:hAnsiTheme="minorEastAsia" w:eastAsiaTheme="minorEastAsia"/>
          <w:bCs/>
          <w:color w:val="000000"/>
          <w:kern w:val="0"/>
          <w:sz w:val="24"/>
          <w:szCs w:val="28"/>
        </w:rPr>
        <w:t>（盖章）</w:t>
      </w:r>
    </w:p>
    <w:p w14:paraId="5EE0D3BF">
      <w:pPr>
        <w:widowControl/>
        <w:shd w:val="clear" w:color="auto" w:fill="FFFFFF"/>
        <w:spacing w:line="440" w:lineRule="exact"/>
        <w:ind w:firstLine="2152" w:firstLineChars="897"/>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rPr>
        <w:t>全权代表：</w:t>
      </w:r>
      <w:r>
        <w:rPr>
          <w:rFonts w:hint="eastAsia" w:cs="仿宋" w:asciiTheme="minorEastAsia" w:hAnsiTheme="minorEastAsia" w:eastAsiaTheme="minorEastAsia"/>
          <w:bCs/>
          <w:color w:val="000000"/>
          <w:kern w:val="0"/>
          <w:sz w:val="24"/>
          <w:szCs w:val="28"/>
          <w:u w:val="single"/>
        </w:rPr>
        <w:t xml:space="preserve">                    </w:t>
      </w:r>
      <w:r>
        <w:rPr>
          <w:rFonts w:hint="eastAsia" w:cs="仿宋" w:asciiTheme="minorEastAsia" w:hAnsiTheme="minorEastAsia" w:eastAsiaTheme="minorEastAsia"/>
          <w:bCs/>
          <w:color w:val="000000"/>
          <w:kern w:val="0"/>
          <w:sz w:val="24"/>
          <w:szCs w:val="28"/>
        </w:rPr>
        <w:t>（</w:t>
      </w:r>
      <w:r>
        <w:rPr>
          <w:rFonts w:hint="eastAsia" w:ascii="宋体" w:hAnsi="宋体" w:cs="宋体"/>
          <w:sz w:val="24"/>
          <w:szCs w:val="24"/>
          <w:lang w:val="zh-CN"/>
        </w:rPr>
        <w:t>签字</w:t>
      </w:r>
      <w:r>
        <w:rPr>
          <w:rFonts w:hint="eastAsia" w:ascii="宋体" w:hAnsi="宋体" w:cs="宋体"/>
          <w:sz w:val="24"/>
          <w:szCs w:val="24"/>
        </w:rPr>
        <w:t>或盖章</w:t>
      </w:r>
      <w:r>
        <w:rPr>
          <w:rFonts w:hint="eastAsia" w:cs="仿宋" w:asciiTheme="minorEastAsia" w:hAnsiTheme="minorEastAsia" w:eastAsiaTheme="minorEastAsia"/>
          <w:bCs/>
          <w:color w:val="000000"/>
          <w:kern w:val="0"/>
          <w:sz w:val="24"/>
          <w:szCs w:val="28"/>
        </w:rPr>
        <w:t>）</w:t>
      </w:r>
    </w:p>
    <w:p w14:paraId="00D3ED0F">
      <w:pPr>
        <w:widowControl/>
        <w:shd w:val="clear" w:color="auto" w:fill="FFFFFF"/>
        <w:spacing w:line="440" w:lineRule="exact"/>
        <w:ind w:firstLine="2152" w:firstLineChars="897"/>
        <w:rPr>
          <w:rFonts w:cs="仿宋" w:asciiTheme="minorEastAsia" w:hAnsiTheme="minorEastAsia" w:eastAsiaTheme="minorEastAsia"/>
          <w:bCs/>
          <w:sz w:val="24"/>
          <w:szCs w:val="28"/>
        </w:rPr>
      </w:pPr>
      <w:r>
        <w:rPr>
          <w:rFonts w:hint="eastAsia" w:cs="仿宋" w:asciiTheme="minorEastAsia" w:hAnsiTheme="minorEastAsia" w:eastAsiaTheme="minorEastAsia"/>
          <w:bCs/>
          <w:color w:val="000000"/>
          <w:kern w:val="0"/>
          <w:sz w:val="24"/>
          <w:szCs w:val="28"/>
        </w:rPr>
        <w:t>日    期：</w:t>
      </w:r>
      <w:r>
        <w:rPr>
          <w:rFonts w:hint="eastAsia" w:cs="仿宋" w:asciiTheme="minorEastAsia" w:hAnsiTheme="minorEastAsia" w:eastAsiaTheme="minorEastAsia"/>
          <w:bCs/>
          <w:color w:val="000000"/>
          <w:kern w:val="0"/>
          <w:sz w:val="24"/>
          <w:szCs w:val="28"/>
          <w:u w:val="single"/>
        </w:rPr>
        <w:t xml:space="preserve">      </w:t>
      </w:r>
      <w:r>
        <w:rPr>
          <w:rFonts w:hint="eastAsia" w:cs="仿宋" w:asciiTheme="minorEastAsia" w:hAnsiTheme="minorEastAsia" w:eastAsiaTheme="minorEastAsia"/>
          <w:bCs/>
          <w:color w:val="000000"/>
          <w:kern w:val="0"/>
          <w:sz w:val="24"/>
          <w:szCs w:val="28"/>
        </w:rPr>
        <w:t>年</w:t>
      </w:r>
      <w:r>
        <w:rPr>
          <w:rFonts w:hint="eastAsia" w:cs="仿宋" w:asciiTheme="minorEastAsia" w:hAnsiTheme="minorEastAsia" w:eastAsiaTheme="minorEastAsia"/>
          <w:bCs/>
          <w:color w:val="000000"/>
          <w:kern w:val="0"/>
          <w:sz w:val="24"/>
          <w:szCs w:val="28"/>
          <w:u w:val="single"/>
        </w:rPr>
        <w:t xml:space="preserve">     </w:t>
      </w:r>
      <w:r>
        <w:rPr>
          <w:rFonts w:hint="eastAsia" w:cs="仿宋" w:asciiTheme="minorEastAsia" w:hAnsiTheme="minorEastAsia" w:eastAsiaTheme="minorEastAsia"/>
          <w:bCs/>
          <w:color w:val="000000"/>
          <w:kern w:val="0"/>
          <w:sz w:val="24"/>
          <w:szCs w:val="28"/>
        </w:rPr>
        <w:t>月</w:t>
      </w:r>
      <w:r>
        <w:rPr>
          <w:rFonts w:hint="eastAsia" w:cs="仿宋" w:asciiTheme="minorEastAsia" w:hAnsiTheme="minorEastAsia" w:eastAsiaTheme="minorEastAsia"/>
          <w:bCs/>
          <w:sz w:val="28"/>
          <w:szCs w:val="32"/>
          <w:u w:val="single"/>
        </w:rPr>
        <w:t xml:space="preserve">    </w:t>
      </w:r>
      <w:r>
        <w:rPr>
          <w:rFonts w:hint="eastAsia" w:cs="仿宋" w:asciiTheme="minorEastAsia" w:hAnsiTheme="minorEastAsia" w:eastAsiaTheme="minorEastAsia"/>
          <w:bCs/>
          <w:sz w:val="24"/>
          <w:szCs w:val="28"/>
        </w:rPr>
        <w:t>日</w:t>
      </w:r>
    </w:p>
    <w:p w14:paraId="358DF921">
      <w:pPr>
        <w:pStyle w:val="3"/>
        <w:adjustRightInd w:val="0"/>
        <w:spacing w:line="416" w:lineRule="atLeast"/>
        <w:textAlignment w:val="baseline"/>
        <w:rPr>
          <w:rFonts w:ascii="宋体" w:hAnsi="宋体" w:cs="宋体"/>
        </w:rPr>
      </w:pPr>
      <w:bookmarkStart w:id="179" w:name="_Toc536202403"/>
      <w:bookmarkStart w:id="180" w:name="_Toc536202334"/>
      <w:bookmarkStart w:id="181" w:name="_Toc536429396"/>
      <w:bookmarkStart w:id="182" w:name="_Toc536429343"/>
      <w:bookmarkStart w:id="183" w:name="_Toc25514"/>
    </w:p>
    <w:bookmarkEnd w:id="0"/>
    <w:bookmarkEnd w:id="179"/>
    <w:bookmarkEnd w:id="180"/>
    <w:bookmarkEnd w:id="181"/>
    <w:bookmarkEnd w:id="182"/>
    <w:bookmarkEnd w:id="183"/>
    <w:p w14:paraId="0BC16123">
      <w:pPr>
        <w:widowControl/>
        <w:jc w:val="left"/>
        <w:rPr>
          <w:sz w:val="24"/>
          <w:szCs w:val="28"/>
        </w:rPr>
      </w:pPr>
    </w:p>
    <w:p w14:paraId="7FE361F0">
      <w:pPr>
        <w:pStyle w:val="13"/>
        <w:rPr>
          <w:sz w:val="24"/>
          <w:szCs w:val="28"/>
        </w:rPr>
      </w:pPr>
    </w:p>
    <w:p w14:paraId="1576FC1C">
      <w:pPr>
        <w:rPr>
          <w:sz w:val="24"/>
          <w:szCs w:val="28"/>
        </w:rPr>
      </w:pPr>
    </w:p>
    <w:p w14:paraId="73658C54">
      <w:pPr>
        <w:pStyle w:val="13"/>
        <w:rPr>
          <w:sz w:val="24"/>
          <w:szCs w:val="28"/>
        </w:rPr>
        <w:sectPr>
          <w:footerReference r:id="rId23" w:type="first"/>
          <w:footerReference r:id="rId22" w:type="default"/>
          <w:pgSz w:w="11906" w:h="16838"/>
          <w:pgMar w:top="1417" w:right="1417" w:bottom="1417" w:left="1417" w:header="1134" w:footer="992" w:gutter="0"/>
          <w:pgNumType w:fmt="decimal"/>
          <w:cols w:space="0" w:num="1"/>
          <w:titlePg/>
          <w:docGrid w:type="lines" w:linePitch="326" w:charSpace="0"/>
        </w:sectPr>
      </w:pPr>
    </w:p>
    <w:p w14:paraId="55B54D7C"/>
    <w:p w14:paraId="441A1A26">
      <w:pPr>
        <w:pStyle w:val="23"/>
      </w:pPr>
    </w:p>
    <w:p w14:paraId="634C6F00">
      <w:pPr>
        <w:pStyle w:val="23"/>
      </w:pPr>
    </w:p>
    <w:p w14:paraId="2A8C8A55">
      <w:pPr>
        <w:pStyle w:val="23"/>
      </w:pPr>
    </w:p>
    <w:p w14:paraId="2F94EC01">
      <w:pPr>
        <w:pStyle w:val="23"/>
      </w:pPr>
    </w:p>
    <w:p w14:paraId="4BF9BEC6">
      <w:pPr>
        <w:pStyle w:val="23"/>
      </w:pPr>
    </w:p>
    <w:p w14:paraId="55D72411">
      <w:pPr>
        <w:pStyle w:val="23"/>
      </w:pPr>
    </w:p>
    <w:p w14:paraId="584DCC14">
      <w:pPr>
        <w:pStyle w:val="23"/>
      </w:pPr>
    </w:p>
    <w:p w14:paraId="0A8681BF">
      <w:pPr>
        <w:pStyle w:val="23"/>
      </w:pPr>
    </w:p>
    <w:p w14:paraId="25E519CC">
      <w:pPr>
        <w:pStyle w:val="23"/>
      </w:pPr>
    </w:p>
    <w:p w14:paraId="5D41C4D9">
      <w:pPr>
        <w:pStyle w:val="23"/>
      </w:pPr>
    </w:p>
    <w:p w14:paraId="613FFF72">
      <w:pPr>
        <w:pStyle w:val="23"/>
      </w:pPr>
    </w:p>
    <w:p w14:paraId="275696FF">
      <w:pPr>
        <w:pStyle w:val="23"/>
      </w:pPr>
    </w:p>
    <w:p w14:paraId="747328EC">
      <w:pPr>
        <w:pStyle w:val="23"/>
      </w:pPr>
    </w:p>
    <w:p w14:paraId="14ED85EA">
      <w:pPr>
        <w:pStyle w:val="23"/>
      </w:pPr>
    </w:p>
    <w:p w14:paraId="4ECB54D3">
      <w:pPr>
        <w:pStyle w:val="23"/>
      </w:pPr>
    </w:p>
    <w:p w14:paraId="3A8FB055">
      <w:pPr>
        <w:pStyle w:val="23"/>
      </w:pPr>
    </w:p>
    <w:p w14:paraId="1FCFA26D">
      <w:pPr>
        <w:pStyle w:val="23"/>
      </w:pPr>
    </w:p>
    <w:p w14:paraId="14389AD9">
      <w:pPr>
        <w:pStyle w:val="23"/>
      </w:pPr>
    </w:p>
    <w:p w14:paraId="6637F67A">
      <w:pPr>
        <w:pStyle w:val="23"/>
      </w:pPr>
    </w:p>
    <w:p w14:paraId="0B8EDF8F">
      <w:pPr>
        <w:pStyle w:val="23"/>
      </w:pPr>
    </w:p>
    <w:p w14:paraId="49481398">
      <w:pPr>
        <w:pStyle w:val="23"/>
      </w:pPr>
    </w:p>
    <w:p w14:paraId="2BE3A8FB">
      <w:pPr>
        <w:pStyle w:val="23"/>
      </w:pPr>
    </w:p>
    <w:p w14:paraId="5102736D">
      <w:pPr>
        <w:pStyle w:val="23"/>
      </w:pPr>
    </w:p>
    <w:p w14:paraId="7FE1F6AA">
      <w:pPr>
        <w:pStyle w:val="23"/>
      </w:pPr>
    </w:p>
    <w:p w14:paraId="26007521">
      <w:pPr>
        <w:pStyle w:val="23"/>
      </w:pPr>
    </w:p>
    <w:p w14:paraId="0D7286EF">
      <w:pPr>
        <w:pStyle w:val="23"/>
      </w:pPr>
    </w:p>
    <w:p w14:paraId="3571CCC4">
      <w:pPr>
        <w:pStyle w:val="23"/>
      </w:pPr>
    </w:p>
    <w:p w14:paraId="76264DD2">
      <w:pPr>
        <w:pStyle w:val="23"/>
      </w:pPr>
    </w:p>
    <w:p w14:paraId="576B8621">
      <w:pPr>
        <w:pStyle w:val="23"/>
      </w:pPr>
    </w:p>
    <w:p w14:paraId="1CAA8907">
      <w:pPr>
        <w:pStyle w:val="23"/>
      </w:pPr>
    </w:p>
    <w:p w14:paraId="2B000E7F">
      <w:pPr>
        <w:pStyle w:val="23"/>
      </w:pPr>
    </w:p>
    <w:p w14:paraId="6F52FD39">
      <w:pPr>
        <w:pStyle w:val="23"/>
      </w:pPr>
    </w:p>
    <w:p w14:paraId="4B55678F">
      <w:pPr>
        <w:pStyle w:val="23"/>
      </w:pPr>
    </w:p>
    <w:p w14:paraId="3872BCA0">
      <w:pPr>
        <w:pStyle w:val="23"/>
      </w:pPr>
    </w:p>
    <w:p w14:paraId="5EC0FC03">
      <w:pPr>
        <w:pStyle w:val="23"/>
      </w:pPr>
    </w:p>
    <w:p w14:paraId="3274ECF2">
      <w:pPr>
        <w:pStyle w:val="23"/>
      </w:pPr>
    </w:p>
    <w:p w14:paraId="4C56B419">
      <w:pPr>
        <w:pStyle w:val="23"/>
      </w:pPr>
    </w:p>
    <w:p w14:paraId="22931383">
      <w:pPr>
        <w:pStyle w:val="23"/>
      </w:pPr>
    </w:p>
    <w:p w14:paraId="0AC0CEA5">
      <w:pPr>
        <w:pStyle w:val="23"/>
      </w:pPr>
    </w:p>
    <w:p w14:paraId="1DF3D37B">
      <w:pPr>
        <w:pStyle w:val="23"/>
      </w:pPr>
    </w:p>
    <w:p w14:paraId="6B5C9121">
      <w:pPr>
        <w:pStyle w:val="23"/>
      </w:pPr>
    </w:p>
    <w:p w14:paraId="57726280">
      <w:pPr>
        <w:pStyle w:val="23"/>
      </w:pPr>
    </w:p>
    <w:p w14:paraId="2E90CDA9">
      <w:pPr>
        <w:pStyle w:val="23"/>
      </w:pPr>
      <w:r>
        <w:rPr>
          <w:rFonts w:hint="eastAsia"/>
        </w:rPr>
        <w:drawing>
          <wp:anchor distT="0" distB="0" distL="114300" distR="114300" simplePos="0" relativeHeight="251667456" behindDoc="0" locked="0" layoutInCell="1" allowOverlap="1">
            <wp:simplePos x="0" y="0"/>
            <wp:positionH relativeFrom="column">
              <wp:posOffset>2541270</wp:posOffset>
            </wp:positionH>
            <wp:positionV relativeFrom="paragraph">
              <wp:posOffset>72390</wp:posOffset>
            </wp:positionV>
            <wp:extent cx="420370" cy="304800"/>
            <wp:effectExtent l="0" t="0" r="17780" b="0"/>
            <wp:wrapNone/>
            <wp:docPr id="15" name="图片 15"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_尚昊 标"/>
                    <pic:cNvPicPr>
                      <a:picLocks noChangeAspect="1"/>
                    </pic:cNvPicPr>
                  </pic:nvPicPr>
                  <pic:blipFill>
                    <a:blip r:embed="rId27"/>
                    <a:stretch>
                      <a:fillRect/>
                    </a:stretch>
                  </pic:blipFill>
                  <pic:spPr>
                    <a:xfrm>
                      <a:off x="0" y="0"/>
                      <a:ext cx="420370" cy="304800"/>
                    </a:xfrm>
                    <a:prstGeom prst="rect">
                      <a:avLst/>
                    </a:prstGeom>
                  </pic:spPr>
                </pic:pic>
              </a:graphicData>
            </a:graphic>
          </wp:anchor>
        </w:drawing>
      </w:r>
    </w:p>
    <w:p w14:paraId="6EE0302A">
      <w:pPr>
        <w:spacing w:line="440" w:lineRule="exact"/>
        <w:rPr>
          <w:sz w:val="32"/>
          <w:szCs w:val="32"/>
        </w:rPr>
      </w:pPr>
      <w:r>
        <w:rPr>
          <w:rFonts w:hint="eastAsia"/>
          <w:sz w:val="32"/>
          <w:szCs w:val="32"/>
        </w:rPr>
        <w:t>安康尚昊招标代理有限公司</w:t>
      </w:r>
    </w:p>
    <w:p w14:paraId="174A4B8B">
      <w:pPr>
        <w:spacing w:line="440" w:lineRule="exact"/>
        <w:jc w:val="center"/>
        <w:rPr>
          <w:sz w:val="32"/>
          <w:szCs w:val="32"/>
        </w:rPr>
      </w:pPr>
      <w:r>
        <w:rPr>
          <w:rFonts w:hint="eastAsia"/>
          <w:sz w:val="32"/>
          <w:szCs w:val="32"/>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139700</wp:posOffset>
                </wp:positionV>
                <wp:extent cx="5372100" cy="0"/>
                <wp:effectExtent l="0" t="9525" r="0" b="9525"/>
                <wp:wrapNone/>
                <wp:docPr id="5" name="直接连接符 5"/>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pt;margin-top:11pt;height:0pt;width:423pt;z-index:251663360;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OcKp9jT&#10;AAAABgEAAA8AAAAAAAAAAQAgAAAAIgAAAGRycy9kb3ducmV2LnhtbFBLAQIUABQAAAAIAIdO4kD7&#10;0hfG7AEAANkDAAAOAAAAAAAAAAEAIAAAACIBAABkcnMvZTJvRG9jLnhtbFBLBQYAAAAABgAGAFkB&#10;AACABQAAAAA=&#10;">
                <v:fill on="f" focussize="0,0"/>
                <v:stroke weight="1.5pt" color="#000000" joinstyle="round"/>
                <v:imagedata o:title=""/>
                <o:lock v:ext="edit" aspectratio="f"/>
              </v:line>
            </w:pict>
          </mc:Fallback>
        </mc:AlternateContent>
      </w:r>
    </w:p>
    <w:p w14:paraId="5CE5FBE2">
      <w:pPr>
        <w:autoSpaceDE w:val="0"/>
        <w:autoSpaceDN w:val="0"/>
        <w:spacing w:line="440" w:lineRule="exact"/>
        <w:ind w:firstLine="129" w:firstLineChars="50"/>
        <w:rPr>
          <w:rFonts w:hAnsi="宋体"/>
          <w:sz w:val="24"/>
          <w:szCs w:val="24"/>
        </w:rPr>
      </w:pPr>
      <w:r>
        <w:rPr>
          <w:rFonts w:hint="eastAsia" w:hAnsi="宋体"/>
          <w:spacing w:val="9"/>
          <w:kern w:val="0"/>
          <w:sz w:val="24"/>
          <w:szCs w:val="24"/>
          <w:fitText w:val="1050" w:id="982331336"/>
        </w:rPr>
        <w:t xml:space="preserve">地    </w:t>
      </w:r>
      <w:r>
        <w:rPr>
          <w:rFonts w:hint="eastAsia" w:hAnsi="宋体"/>
          <w:spacing w:val="0"/>
          <w:kern w:val="0"/>
          <w:sz w:val="24"/>
          <w:szCs w:val="24"/>
          <w:fitText w:val="1050" w:id="982331336"/>
        </w:rPr>
        <w:t>址</w:t>
      </w:r>
      <w:r>
        <w:rPr>
          <w:rFonts w:hint="eastAsia" w:hAnsi="宋体"/>
          <w:spacing w:val="-6"/>
          <w:sz w:val="24"/>
          <w:szCs w:val="24"/>
        </w:rPr>
        <w:t>：安康市高新区高新观澜8幢2单元801室</w:t>
      </w:r>
    </w:p>
    <w:p w14:paraId="46984E72">
      <w:pPr>
        <w:autoSpaceDE w:val="0"/>
        <w:autoSpaceDN w:val="0"/>
        <w:spacing w:line="440" w:lineRule="exact"/>
        <w:ind w:firstLine="129" w:firstLineChars="50"/>
        <w:rPr>
          <w:rFonts w:hAnsi="宋体"/>
          <w:sz w:val="24"/>
          <w:szCs w:val="24"/>
        </w:rPr>
      </w:pPr>
      <w:r>
        <w:rPr>
          <w:rFonts w:hint="eastAsia" w:hAnsi="宋体"/>
          <w:spacing w:val="9"/>
          <w:kern w:val="0"/>
          <w:sz w:val="24"/>
          <w:szCs w:val="24"/>
          <w:fitText w:val="1050" w:id="1"/>
        </w:rPr>
        <w:t xml:space="preserve">邮    </w:t>
      </w:r>
      <w:r>
        <w:rPr>
          <w:rFonts w:hint="eastAsia" w:hAnsi="宋体"/>
          <w:spacing w:val="0"/>
          <w:kern w:val="0"/>
          <w:sz w:val="24"/>
          <w:szCs w:val="24"/>
          <w:fitText w:val="1050" w:id="1"/>
        </w:rPr>
        <w:t>编</w:t>
      </w:r>
      <w:r>
        <w:rPr>
          <w:rFonts w:hint="eastAsia" w:hAnsi="宋体"/>
          <w:sz w:val="24"/>
          <w:szCs w:val="24"/>
        </w:rPr>
        <w:t>：725000</w:t>
      </w:r>
    </w:p>
    <w:p w14:paraId="2CD4ECBB">
      <w:pPr>
        <w:autoSpaceDE w:val="0"/>
        <w:autoSpaceDN w:val="0"/>
        <w:spacing w:line="440" w:lineRule="exact"/>
        <w:ind w:firstLine="129" w:firstLineChars="50"/>
        <w:rPr>
          <w:rFonts w:hAnsi="宋体"/>
          <w:sz w:val="24"/>
          <w:szCs w:val="24"/>
        </w:rPr>
      </w:pPr>
      <w:r>
        <w:rPr>
          <w:rFonts w:hint="eastAsia" w:hAnsi="宋体"/>
          <w:spacing w:val="9"/>
          <w:kern w:val="0"/>
          <w:sz w:val="24"/>
          <w:szCs w:val="24"/>
          <w:fitText w:val="1050" w:id="2"/>
        </w:rPr>
        <w:t xml:space="preserve">电    </w:t>
      </w:r>
      <w:r>
        <w:rPr>
          <w:rFonts w:hint="eastAsia" w:hAnsi="宋体"/>
          <w:spacing w:val="0"/>
          <w:kern w:val="0"/>
          <w:sz w:val="24"/>
          <w:szCs w:val="24"/>
          <w:fitText w:val="1050" w:id="2"/>
        </w:rPr>
        <w:t>话</w:t>
      </w:r>
      <w:r>
        <w:rPr>
          <w:rFonts w:hint="eastAsia" w:hAnsi="宋体"/>
          <w:sz w:val="24"/>
          <w:szCs w:val="24"/>
        </w:rPr>
        <w:t>：13991519725</w:t>
      </w:r>
    </w:p>
    <w:p w14:paraId="231E3C60">
      <w:pPr>
        <w:autoSpaceDE w:val="0"/>
        <w:autoSpaceDN w:val="0"/>
        <w:spacing w:line="440" w:lineRule="exact"/>
        <w:ind w:firstLine="135" w:firstLineChars="50"/>
        <w:rPr>
          <w:rFonts w:hAnsi="宋体"/>
          <w:sz w:val="24"/>
          <w:szCs w:val="24"/>
        </w:rPr>
      </w:pPr>
      <w:r>
        <w:rPr>
          <w:rFonts w:hint="eastAsia" w:hAnsi="宋体"/>
          <w:spacing w:val="15"/>
          <w:kern w:val="0"/>
          <w:sz w:val="24"/>
          <w:szCs w:val="24"/>
          <w:fitText w:val="1050" w:id="3"/>
        </w:rPr>
        <w:t>公司名</w:t>
      </w:r>
      <w:r>
        <w:rPr>
          <w:rFonts w:hint="eastAsia" w:hAnsi="宋体"/>
          <w:spacing w:val="0"/>
          <w:kern w:val="0"/>
          <w:sz w:val="24"/>
          <w:szCs w:val="24"/>
          <w:fitText w:val="1050" w:id="3"/>
        </w:rPr>
        <w:t>称</w:t>
      </w:r>
      <w:r>
        <w:rPr>
          <w:rFonts w:hint="eastAsia" w:hAnsi="宋体"/>
          <w:sz w:val="24"/>
          <w:szCs w:val="24"/>
        </w:rPr>
        <w:t>：安康尚昊招标代理有限公司</w:t>
      </w:r>
    </w:p>
    <w:p w14:paraId="778E3551">
      <w:pPr>
        <w:autoSpaceDE w:val="0"/>
        <w:autoSpaceDN w:val="0"/>
        <w:spacing w:line="440" w:lineRule="exact"/>
        <w:ind w:firstLine="135" w:firstLineChars="50"/>
        <w:rPr>
          <w:rFonts w:hAnsi="宋体"/>
          <w:sz w:val="24"/>
          <w:szCs w:val="24"/>
        </w:rPr>
      </w:pPr>
      <w:r>
        <w:rPr>
          <w:rFonts w:hint="eastAsia" w:hAnsi="宋体"/>
          <w:spacing w:val="15"/>
          <w:kern w:val="0"/>
          <w:sz w:val="24"/>
          <w:szCs w:val="24"/>
          <w:fitText w:val="1050" w:id="4"/>
        </w:rPr>
        <w:t>开户银</w:t>
      </w:r>
      <w:r>
        <w:rPr>
          <w:rFonts w:hint="eastAsia" w:hAnsi="宋体"/>
          <w:spacing w:val="0"/>
          <w:kern w:val="0"/>
          <w:sz w:val="24"/>
          <w:szCs w:val="24"/>
          <w:fitText w:val="1050" w:id="4"/>
        </w:rPr>
        <w:t>行</w:t>
      </w:r>
      <w:r>
        <w:rPr>
          <w:rFonts w:hint="eastAsia" w:hAnsi="宋体"/>
          <w:sz w:val="24"/>
          <w:szCs w:val="24"/>
        </w:rPr>
        <w:t>：中国建设银行股份有限公司安康分行营业部</w:t>
      </w:r>
    </w:p>
    <w:p w14:paraId="225C68A5">
      <w:pPr>
        <w:autoSpaceDE w:val="0"/>
        <w:autoSpaceDN w:val="0"/>
        <w:spacing w:line="440" w:lineRule="exact"/>
        <w:ind w:firstLine="129" w:firstLineChars="50"/>
        <w:rPr>
          <w:rFonts w:hAnsi="宋体"/>
          <w:sz w:val="24"/>
          <w:szCs w:val="24"/>
        </w:rPr>
      </w:pPr>
      <w:r>
        <w:rPr>
          <w:rFonts w:hint="eastAsia" w:hAnsi="宋体"/>
          <w:spacing w:val="9"/>
          <w:kern w:val="0"/>
          <w:sz w:val="24"/>
          <w:szCs w:val="24"/>
          <w:fitText w:val="1050" w:id="5"/>
        </w:rPr>
        <w:t xml:space="preserve">账    </w:t>
      </w:r>
      <w:r>
        <w:rPr>
          <w:rFonts w:hint="eastAsia" w:hAnsi="宋体"/>
          <w:spacing w:val="0"/>
          <w:kern w:val="0"/>
          <w:sz w:val="24"/>
          <w:szCs w:val="24"/>
          <w:fitText w:val="1050" w:id="5"/>
        </w:rPr>
        <w:t>号</w:t>
      </w:r>
      <w:r>
        <w:rPr>
          <w:rFonts w:hint="eastAsia" w:hAnsi="宋体"/>
          <w:sz w:val="24"/>
          <w:szCs w:val="24"/>
        </w:rPr>
        <w:t>：</w:t>
      </w:r>
      <w:r>
        <w:rPr>
          <w:rFonts w:hint="eastAsia" w:ascii="宋体" w:hAnsi="宋体" w:cs="宋体"/>
          <w:sz w:val="24"/>
          <w:szCs w:val="28"/>
        </w:rPr>
        <w:t>61050166371100000492</w:t>
      </w:r>
      <w:r>
        <w:rPr>
          <w:rFonts w:hint="eastAsia" w:hAnsi="宋体"/>
          <w:sz w:val="24"/>
          <w:szCs w:val="24"/>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480060</wp:posOffset>
                </wp:positionV>
                <wp:extent cx="5372100" cy="0"/>
                <wp:effectExtent l="0" t="9525" r="0" b="9525"/>
                <wp:wrapNone/>
                <wp:docPr id="6" name="直接连接符 6"/>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pt;margin-top:37.8pt;height:0pt;width:423pt;z-index:251662336;mso-width-relative:page;mso-height-relative:page;" filled="f" stroked="t" coordsize="21600,21600" o:gfxdata="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Mi+1gLT&#10;AAAABgEAAA8AAAAAAAAAAQAgAAAAIgAAAGRycy9kb3ducmV2LnhtbFBLAQIUABQAAAAIAIdO4kDI&#10;KlhK7AEAANkDAAAOAAAAAAAAAAEAIAAAACIBAABkcnMvZTJvRG9jLnhtbFBLBQYAAAAABgAGAFkB&#10;AACABQAAAAA=&#10;">
                <v:fill on="f" focussize="0,0"/>
                <v:stroke weight="1.5pt" color="#000000" joinstyle="round"/>
                <v:imagedata o:title=""/>
                <o:lock v:ext="edit" aspectratio="f"/>
              </v:line>
            </w:pict>
          </mc:Fallback>
        </mc:AlternateContent>
      </w:r>
    </w:p>
    <w:p w14:paraId="7F5DF640">
      <w:pPr>
        <w:pStyle w:val="105"/>
        <w:ind w:firstLine="420"/>
      </w:pPr>
    </w:p>
    <w:p w14:paraId="5FEB9266">
      <w:pPr>
        <w:spacing w:line="20" w:lineRule="exact"/>
      </w:pPr>
    </w:p>
    <w:sectPr>
      <w:footerReference r:id="rId25" w:type="first"/>
      <w:footerReference r:id="rId24" w:type="default"/>
      <w:pgSz w:w="11906" w:h="16838"/>
      <w:pgMar w:top="1417" w:right="1417" w:bottom="1417" w:left="1417" w:header="1134" w:footer="992" w:gutter="0"/>
      <w:pgNumType w:fmt="decimal"/>
      <w:cols w:space="0" w:num="1"/>
      <w:titlePg/>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283" w:usb1="288F0000" w:usb2="00000006" w:usb3="00000000" w:csb0="00040001" w:csb1="00000000"/>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24FF5">
    <w:pPr>
      <w:pStyle w:val="23"/>
      <w:jc w:val="right"/>
      <w:rPr>
        <w:rFonts w:ascii="宋体" w:cs="Times New Roman"/>
      </w:rPr>
    </w:pPr>
    <w:r>
      <w:rPr>
        <w:rFonts w:hint="eastAsia" w:ascii="宋体" w:hAnsi="宋体" w:cs="宋体"/>
      </w:rPr>
      <w:t>安康尚昊招标代理有限公司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840F3">
    <w:pPr>
      <w:pStyle w:val="23"/>
      <w:tabs>
        <w:tab w:val="center" w:pos="4819"/>
        <w:tab w:val="left" w:pos="7440"/>
      </w:tabs>
    </w:pPr>
    <w:r>
      <w:tab/>
    </w:r>
  </w:p>
  <w:p w14:paraId="02AE3B45">
    <w:pPr>
      <w:pStyle w:val="23"/>
      <w:ind w:right="360"/>
      <w:jc w:val="center"/>
      <w:rPr>
        <w:rFonts w:ascii="宋体"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FBBB0">
    <w:pPr>
      <w:pStyle w:val="23"/>
      <w:tabs>
        <w:tab w:val="clear" w:pos="4153"/>
      </w:tabs>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4FA00">
    <w:pPr>
      <w:pStyle w:val="23"/>
      <w:tabs>
        <w:tab w:val="center" w:pos="4819"/>
        <w:tab w:val="left" w:pos="7440"/>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8F1F23">
                          <w:pPr>
                            <w:pStyle w:val="23"/>
                          </w:pPr>
                          <w:r>
                            <w:t xml:space="preserve">第 </w:t>
                          </w:r>
                          <w:r>
                            <w:fldChar w:fldCharType="begin"/>
                          </w:r>
                          <w:r>
                            <w:instrText xml:space="preserve"> PAGE  \* MERGEFORMAT </w:instrText>
                          </w:r>
                          <w:r>
                            <w:fldChar w:fldCharType="separate"/>
                          </w:r>
                          <w:r>
                            <w:t>3</w:t>
                          </w:r>
                          <w:r>
                            <w:fldChar w:fldCharType="end"/>
                          </w:r>
                          <w:r>
                            <w:t xml:space="preserve"> 页 共</w:t>
                          </w:r>
                          <w:r>
                            <w:rPr>
                              <w:rFonts w:hint="eastAsia"/>
                              <w:lang w:val="en-US" w:eastAsia="zh-CN"/>
                            </w:rPr>
                            <w:t>51</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08F1F23">
                    <w:pPr>
                      <w:pStyle w:val="23"/>
                    </w:pPr>
                    <w:r>
                      <w:t xml:space="preserve">第 </w:t>
                    </w:r>
                    <w:r>
                      <w:fldChar w:fldCharType="begin"/>
                    </w:r>
                    <w:r>
                      <w:instrText xml:space="preserve"> PAGE  \* MERGEFORMAT </w:instrText>
                    </w:r>
                    <w:r>
                      <w:fldChar w:fldCharType="separate"/>
                    </w:r>
                    <w:r>
                      <w:t>3</w:t>
                    </w:r>
                    <w:r>
                      <w:fldChar w:fldCharType="end"/>
                    </w:r>
                    <w:r>
                      <w:t xml:space="preserve"> 页 共</w:t>
                    </w:r>
                    <w:r>
                      <w:rPr>
                        <w:rFonts w:hint="eastAsia"/>
                        <w:lang w:val="en-US" w:eastAsia="zh-CN"/>
                      </w:rPr>
                      <w:t>51</w:t>
                    </w:r>
                    <w:r>
                      <w:t>页</w:t>
                    </w:r>
                  </w:p>
                </w:txbxContent>
              </v:textbox>
            </v:shape>
          </w:pict>
        </mc:Fallback>
      </mc:AlternateContent>
    </w:r>
    <w:r>
      <w:tab/>
    </w:r>
  </w:p>
  <w:p w14:paraId="33E3155F">
    <w:pPr>
      <w:pStyle w:val="23"/>
      <w:ind w:right="360"/>
      <w:jc w:val="center"/>
      <w:rPr>
        <w:rFonts w:ascii="宋体"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E1057">
    <w:pPr>
      <w:pStyle w:val="2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E49BC3">
                          <w:pPr>
                            <w:pStyle w:val="2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51</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0E49BC3">
                    <w:pPr>
                      <w:pStyle w:val="2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51</w:t>
                    </w:r>
                    <w:r>
                      <w:t>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1D958">
    <w:pPr>
      <w:pStyle w:val="23"/>
      <w:tabs>
        <w:tab w:val="center" w:pos="4819"/>
        <w:tab w:val="left" w:pos="7440"/>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F2DD5A">
                          <w:pPr>
                            <w:pStyle w:val="23"/>
                          </w:pPr>
                          <w:r>
                            <w:t xml:space="preserve">第 </w:t>
                          </w:r>
                          <w:r>
                            <w:fldChar w:fldCharType="begin"/>
                          </w:r>
                          <w:r>
                            <w:instrText xml:space="preserve"> PAGE  \* MERGEFORMAT </w:instrText>
                          </w:r>
                          <w:r>
                            <w:fldChar w:fldCharType="separate"/>
                          </w:r>
                          <w:r>
                            <w:t>36</w:t>
                          </w:r>
                          <w:r>
                            <w:fldChar w:fldCharType="end"/>
                          </w:r>
                          <w:r>
                            <w:t xml:space="preserve"> 页 共 </w:t>
                          </w:r>
                          <w:r>
                            <w:rPr>
                              <w:rFonts w:hint="eastAsia"/>
                              <w:lang w:val="en-US" w:eastAsia="zh-CN"/>
                            </w:rPr>
                            <w:t>51</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CF2DD5A">
                    <w:pPr>
                      <w:pStyle w:val="23"/>
                    </w:pPr>
                    <w:r>
                      <w:t xml:space="preserve">第 </w:t>
                    </w:r>
                    <w:r>
                      <w:fldChar w:fldCharType="begin"/>
                    </w:r>
                    <w:r>
                      <w:instrText xml:space="preserve"> PAGE  \* MERGEFORMAT </w:instrText>
                    </w:r>
                    <w:r>
                      <w:fldChar w:fldCharType="separate"/>
                    </w:r>
                    <w:r>
                      <w:t>36</w:t>
                    </w:r>
                    <w:r>
                      <w:fldChar w:fldCharType="end"/>
                    </w:r>
                    <w:r>
                      <w:t xml:space="preserve"> 页 共 </w:t>
                    </w:r>
                    <w:r>
                      <w:rPr>
                        <w:rFonts w:hint="eastAsia"/>
                        <w:lang w:val="en-US" w:eastAsia="zh-CN"/>
                      </w:rPr>
                      <w:t>51</w:t>
                    </w:r>
                    <w:r>
                      <w:t>页</w:t>
                    </w:r>
                  </w:p>
                </w:txbxContent>
              </v:textbox>
            </v:shape>
          </w:pict>
        </mc:Fallback>
      </mc:AlternateContent>
    </w:r>
    <w:r>
      <w:tab/>
    </w:r>
  </w:p>
  <w:p w14:paraId="633E4CC6">
    <w:pPr>
      <w:pStyle w:val="23"/>
      <w:ind w:right="360"/>
      <w:jc w:val="center"/>
      <w:rPr>
        <w:rFonts w:ascii="宋体" w:cs="Times New Roman"/>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94820">
    <w:pPr>
      <w:pStyle w:val="2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164C6E">
                          <w:pPr>
                            <w:pStyle w:val="23"/>
                          </w:pPr>
                          <w:r>
                            <w:t xml:space="preserve">第 </w:t>
                          </w:r>
                          <w:r>
                            <w:fldChar w:fldCharType="begin"/>
                          </w:r>
                          <w:r>
                            <w:instrText xml:space="preserve"> PAGE  \* MERGEFORMAT </w:instrText>
                          </w:r>
                          <w:r>
                            <w:fldChar w:fldCharType="separate"/>
                          </w:r>
                          <w:r>
                            <w:t>35</w:t>
                          </w:r>
                          <w:r>
                            <w:fldChar w:fldCharType="end"/>
                          </w:r>
                          <w:r>
                            <w:t xml:space="preserve"> 页 共 </w:t>
                          </w:r>
                          <w:r>
                            <w:rPr>
                              <w:rFonts w:hint="eastAsia"/>
                              <w:lang w:val="en-US" w:eastAsia="zh-CN"/>
                            </w:rPr>
                            <w:t>51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7164C6E">
                    <w:pPr>
                      <w:pStyle w:val="23"/>
                    </w:pPr>
                    <w:r>
                      <w:t xml:space="preserve">第 </w:t>
                    </w:r>
                    <w:r>
                      <w:fldChar w:fldCharType="begin"/>
                    </w:r>
                    <w:r>
                      <w:instrText xml:space="preserve"> PAGE  \* MERGEFORMAT </w:instrText>
                    </w:r>
                    <w:r>
                      <w:fldChar w:fldCharType="separate"/>
                    </w:r>
                    <w:r>
                      <w:t>35</w:t>
                    </w:r>
                    <w:r>
                      <w:fldChar w:fldCharType="end"/>
                    </w:r>
                    <w:r>
                      <w:t xml:space="preserve"> 页 共 </w:t>
                    </w:r>
                    <w:r>
                      <w:rPr>
                        <w:rFonts w:hint="eastAsia"/>
                        <w:lang w:val="en-US" w:eastAsia="zh-CN"/>
                      </w:rPr>
                      <w:t>51</w:t>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25870">
    <w:pPr>
      <w:pStyle w:val="23"/>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D38AB9">
                          <w:pPr>
                            <w:pStyle w:val="23"/>
                          </w:pPr>
                          <w:r>
                            <w:t xml:space="preserve">第 </w:t>
                          </w:r>
                          <w:r>
                            <w:fldChar w:fldCharType="begin"/>
                          </w:r>
                          <w:r>
                            <w:instrText xml:space="preserve"> PAGE  \* MERGEFORMAT </w:instrText>
                          </w:r>
                          <w:r>
                            <w:fldChar w:fldCharType="separate"/>
                          </w:r>
                          <w:r>
                            <w:t>77</w:t>
                          </w:r>
                          <w:r>
                            <w:fldChar w:fldCharType="end"/>
                          </w:r>
                          <w:r>
                            <w:t xml:space="preserve"> 页 共 </w:t>
                          </w:r>
                          <w:r>
                            <w:rPr>
                              <w:rFonts w:hint="eastAsia"/>
                              <w:lang w:val="en-US" w:eastAsia="zh-CN"/>
                            </w:rPr>
                            <w:t>59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0D38AB9">
                    <w:pPr>
                      <w:pStyle w:val="23"/>
                    </w:pPr>
                    <w:r>
                      <w:t xml:space="preserve">第 </w:t>
                    </w:r>
                    <w:r>
                      <w:fldChar w:fldCharType="begin"/>
                    </w:r>
                    <w:r>
                      <w:instrText xml:space="preserve"> PAGE  \* MERGEFORMAT </w:instrText>
                    </w:r>
                    <w:r>
                      <w:fldChar w:fldCharType="separate"/>
                    </w:r>
                    <w:r>
                      <w:t>77</w:t>
                    </w:r>
                    <w:r>
                      <w:fldChar w:fldCharType="end"/>
                    </w:r>
                    <w:r>
                      <w:t xml:space="preserve"> 页 共 </w:t>
                    </w:r>
                    <w:r>
                      <w:rPr>
                        <w:rFonts w:hint="eastAsia"/>
                        <w:lang w:val="en-US" w:eastAsia="zh-CN"/>
                      </w:rPr>
                      <w:t>59</w:t>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F0EDE">
    <w:pPr>
      <w:pStyle w:val="23"/>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C1EB00">
                          <w:pPr>
                            <w:pStyle w:val="23"/>
                          </w:pPr>
                          <w:r>
                            <w:t xml:space="preserve">第 </w:t>
                          </w:r>
                          <w:r>
                            <w:fldChar w:fldCharType="begin"/>
                          </w:r>
                          <w:r>
                            <w:instrText xml:space="preserve"> PAGE  \* MERGEFORMAT </w:instrText>
                          </w:r>
                          <w:r>
                            <w:fldChar w:fldCharType="separate"/>
                          </w:r>
                          <w:r>
                            <w:t>76</w:t>
                          </w:r>
                          <w:r>
                            <w:fldChar w:fldCharType="end"/>
                          </w:r>
                          <w:r>
                            <w:t xml:space="preserve"> 页 共 </w:t>
                          </w:r>
                          <w:r>
                            <w:rPr>
                              <w:rFonts w:hint="eastAsia"/>
                              <w:lang w:val="en-US" w:eastAsia="zh-CN"/>
                            </w:rPr>
                            <w:t>51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0DC1EB00">
                    <w:pPr>
                      <w:pStyle w:val="23"/>
                    </w:pPr>
                    <w:r>
                      <w:t xml:space="preserve">第 </w:t>
                    </w:r>
                    <w:r>
                      <w:fldChar w:fldCharType="begin"/>
                    </w:r>
                    <w:r>
                      <w:instrText xml:space="preserve"> PAGE  \* MERGEFORMAT </w:instrText>
                    </w:r>
                    <w:r>
                      <w:fldChar w:fldCharType="separate"/>
                    </w:r>
                    <w:r>
                      <w:t>76</w:t>
                    </w:r>
                    <w:r>
                      <w:fldChar w:fldCharType="end"/>
                    </w:r>
                    <w:r>
                      <w:t xml:space="preserve"> 页 共 </w:t>
                    </w:r>
                    <w:r>
                      <w:rPr>
                        <w:rFonts w:hint="eastAsia"/>
                        <w:lang w:val="en-US" w:eastAsia="zh-CN"/>
                      </w:rPr>
                      <w:t>51</w:t>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348B4">
    <w:pPr>
      <w:pStyle w:val="23"/>
      <w:tabs>
        <w:tab w:val="center" w:pos="4819"/>
        <w:tab w:val="left" w:pos="7440"/>
      </w:tabs>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834D15">
                          <w:pPr>
                            <w:pStyle w:val="23"/>
                          </w:pPr>
                          <w:r>
                            <w:t xml:space="preserve">第 </w:t>
                          </w:r>
                          <w:r>
                            <w:fldChar w:fldCharType="begin"/>
                          </w:r>
                          <w:r>
                            <w:instrText xml:space="preserve"> PAGE  \* MERGEFORMAT </w:instrText>
                          </w:r>
                          <w:r>
                            <w:fldChar w:fldCharType="separate"/>
                          </w:r>
                          <w:r>
                            <w:t>47</w:t>
                          </w:r>
                          <w:r>
                            <w:fldChar w:fldCharType="end"/>
                          </w:r>
                          <w:r>
                            <w:t xml:space="preserve"> 页 共 </w:t>
                          </w:r>
                          <w:r>
                            <w:rPr>
                              <w:rFonts w:hint="eastAsia"/>
                              <w:lang w:val="en-US" w:eastAsia="zh-CN"/>
                            </w:rPr>
                            <w:t>54</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2A834D15">
                    <w:pPr>
                      <w:pStyle w:val="23"/>
                    </w:pPr>
                    <w:r>
                      <w:t xml:space="preserve">第 </w:t>
                    </w:r>
                    <w:r>
                      <w:fldChar w:fldCharType="begin"/>
                    </w:r>
                    <w:r>
                      <w:instrText xml:space="preserve"> PAGE  \* MERGEFORMAT </w:instrText>
                    </w:r>
                    <w:r>
                      <w:fldChar w:fldCharType="separate"/>
                    </w:r>
                    <w:r>
                      <w:t>47</w:t>
                    </w:r>
                    <w:r>
                      <w:fldChar w:fldCharType="end"/>
                    </w:r>
                    <w:r>
                      <w:t xml:space="preserve"> 页 共 </w:t>
                    </w:r>
                    <w:r>
                      <w:rPr>
                        <w:rFonts w:hint="eastAsia"/>
                        <w:lang w:val="en-US" w:eastAsia="zh-CN"/>
                      </w:rPr>
                      <w:t>54</w:t>
                    </w:r>
                    <w:r>
                      <w:t xml:space="preserve"> 页</w:t>
                    </w:r>
                  </w:p>
                </w:txbxContent>
              </v:textbox>
            </v:shape>
          </w:pict>
        </mc:Fallback>
      </mc:AlternateContent>
    </w:r>
    <w:r>
      <w:tab/>
    </w:r>
  </w:p>
  <w:p w14:paraId="4FFD91C8">
    <w:pPr>
      <w:pStyle w:val="23"/>
      <w:ind w:right="360"/>
      <w:jc w:val="center"/>
      <w:rPr>
        <w:rFonts w:ascii="宋体" w:cs="Times New Roman"/>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EA6CF">
    <w:pPr>
      <w:pStyle w:val="23"/>
      <w:tabs>
        <w:tab w:val="center" w:pos="4819"/>
        <w:tab w:val="left" w:pos="7440"/>
      </w:tabs>
      <w:jc w:val="center"/>
      <w:rPr>
        <w:rFonts w:ascii="宋体" w:cs="Times New Roma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F4CD83">
                          <w:pPr>
                            <w:pStyle w:val="23"/>
                          </w:pPr>
                          <w:r>
                            <w:t xml:space="preserve">第 </w:t>
                          </w:r>
                          <w:r>
                            <w:fldChar w:fldCharType="begin"/>
                          </w:r>
                          <w:r>
                            <w:instrText xml:space="preserve"> PAGE  \* MERGEFORMAT </w:instrText>
                          </w:r>
                          <w:r>
                            <w:fldChar w:fldCharType="separate"/>
                          </w:r>
                          <w:r>
                            <w:t>43</w:t>
                          </w:r>
                          <w:r>
                            <w:fldChar w:fldCharType="end"/>
                          </w:r>
                          <w:r>
                            <w:t xml:space="preserve"> 页 共 </w:t>
                          </w:r>
                          <w:r>
                            <w:rPr>
                              <w:rFonts w:hint="eastAsia"/>
                              <w:lang w:val="en-US" w:eastAsia="zh-CN"/>
                            </w:rPr>
                            <w:t>51</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7F4CD83">
                    <w:pPr>
                      <w:pStyle w:val="23"/>
                    </w:pPr>
                    <w:r>
                      <w:t xml:space="preserve">第 </w:t>
                    </w:r>
                    <w:r>
                      <w:fldChar w:fldCharType="begin"/>
                    </w:r>
                    <w:r>
                      <w:instrText xml:space="preserve"> PAGE  \* MERGEFORMAT </w:instrText>
                    </w:r>
                    <w:r>
                      <w:fldChar w:fldCharType="separate"/>
                    </w:r>
                    <w:r>
                      <w:t>43</w:t>
                    </w:r>
                    <w:r>
                      <w:fldChar w:fldCharType="end"/>
                    </w:r>
                    <w:r>
                      <w:t xml:space="preserve"> 页 共 </w:t>
                    </w:r>
                    <w:r>
                      <w:rPr>
                        <w:rFonts w:hint="eastAsia"/>
                        <w:lang w:val="en-US" w:eastAsia="zh-CN"/>
                      </w:rPr>
                      <w:t>51</w:t>
                    </w:r>
                    <w:r>
                      <w:t>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412AE7">
    <w:pPr>
      <w:pStyle w:val="23"/>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2B644C">
                          <w:pPr>
                            <w:pStyle w:val="23"/>
                          </w:pPr>
                          <w:r>
                            <w:t xml:space="preserve">第 </w:t>
                          </w:r>
                          <w:r>
                            <w:fldChar w:fldCharType="begin"/>
                          </w:r>
                          <w:r>
                            <w:instrText xml:space="preserve"> PAGE  \* MERGEFORMAT </w:instrText>
                          </w:r>
                          <w:r>
                            <w:fldChar w:fldCharType="separate"/>
                          </w:r>
                          <w:r>
                            <w:t>42</w:t>
                          </w:r>
                          <w:r>
                            <w:fldChar w:fldCharType="end"/>
                          </w:r>
                          <w:r>
                            <w:t xml:space="preserve"> 页 共 </w:t>
                          </w:r>
                          <w:r>
                            <w:rPr>
                              <w:rFonts w:hint="eastAsia"/>
                              <w:lang w:val="en-US" w:eastAsia="zh-CN"/>
                            </w:rPr>
                            <w:t>51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B2B644C">
                    <w:pPr>
                      <w:pStyle w:val="23"/>
                    </w:pPr>
                    <w:r>
                      <w:t xml:space="preserve">第 </w:t>
                    </w:r>
                    <w:r>
                      <w:fldChar w:fldCharType="begin"/>
                    </w:r>
                    <w:r>
                      <w:instrText xml:space="preserve"> PAGE  \* MERGEFORMAT </w:instrText>
                    </w:r>
                    <w:r>
                      <w:fldChar w:fldCharType="separate"/>
                    </w:r>
                    <w:r>
                      <w:t>42</w:t>
                    </w:r>
                    <w:r>
                      <w:fldChar w:fldCharType="end"/>
                    </w:r>
                    <w:r>
                      <w:t xml:space="preserve"> 页 共 </w:t>
                    </w:r>
                    <w:r>
                      <w:rPr>
                        <w:rFonts w:hint="eastAsia"/>
                        <w:lang w:val="en-US" w:eastAsia="zh-CN"/>
                      </w:rPr>
                      <w:t>51</w:t>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CEF9C">
    <w:pPr>
      <w:pStyle w:val="23"/>
      <w:tabs>
        <w:tab w:val="center" w:pos="4819"/>
        <w:tab w:val="left" w:pos="7440"/>
      </w:tabs>
    </w:pPr>
    <w:r>
      <w:tab/>
    </w:r>
  </w:p>
  <w:p w14:paraId="35EDC209">
    <w:pPr>
      <w:pStyle w:val="23"/>
      <w:ind w:right="360"/>
      <w:jc w:val="center"/>
      <w:rPr>
        <w:rFonts w:ascii="宋体" w:cs="Times New Roman"/>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1DE06">
    <w:pPr>
      <w:pStyle w:val="2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6A87D">
    <w:pPr>
      <w:adjustRightInd w:val="0"/>
      <w:snapToGrid w:val="0"/>
      <w:spacing w:line="360" w:lineRule="auto"/>
      <w:jc w:val="left"/>
      <w:rPr>
        <w:rFonts w:ascii="宋体" w:cs="Times New Roman"/>
        <w:u w:val="single"/>
      </w:rPr>
    </w:pPr>
    <w:r>
      <w:rPr>
        <w:rFonts w:hint="eastAsia" w:ascii="宋体" w:hAnsi="宋体" w:cs="宋体"/>
        <w:sz w:val="15"/>
        <w:szCs w:val="15"/>
        <w:u w:val="single"/>
        <w:lang w:eastAsia="zh-CN"/>
      </w:rPr>
      <w:t>中共安康市委宣传部</w:t>
    </w:r>
    <w:r>
      <w:rPr>
        <w:rFonts w:hint="eastAsia" w:ascii="宋体" w:hAnsi="宋体" w:cs="宋体"/>
        <w:sz w:val="15"/>
        <w:szCs w:val="15"/>
        <w:u w:val="single"/>
      </w:rPr>
      <w:t>互联网医院建设服务项目</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AKSH2020-ZCS-010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157BC">
    <w:pPr>
      <w:pStyle w:val="24"/>
      <w:pBdr>
        <w:bottom w:val="none" w:color="auto" w:sz="0" w:space="1"/>
      </w:pBdr>
    </w:pP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0D4AE">
    <w:pPr>
      <w:pStyle w:val="24"/>
      <w:pBdr>
        <w:bottom w:val="none" w:color="auto" w:sz="0" w:space="1"/>
      </w:pBdr>
      <w:jc w:val="both"/>
      <w:rPr>
        <w:rFonts w:hint="eastAsia" w:eastAsia="宋体"/>
        <w:lang w:eastAsia="zh-CN"/>
      </w:rPr>
    </w:pPr>
    <w:r>
      <w:rPr>
        <w:rFonts w:hint="eastAsia" w:ascii="宋体" w:hAnsi="宋体" w:cs="宋体"/>
        <w:sz w:val="21"/>
        <w:szCs w:val="21"/>
        <w:u w:val="single"/>
      </w:rPr>
      <w:t>项目名称：</w:t>
    </w:r>
    <w:r>
      <w:rPr>
        <w:rFonts w:hint="eastAsia" w:ascii="宋体" w:hAnsi="宋体" w:cs="宋体"/>
        <w:sz w:val="21"/>
        <w:szCs w:val="21"/>
        <w:u w:val="single"/>
        <w:lang w:eastAsia="zh-CN"/>
      </w:rPr>
      <w:t>中心城区阅报栏文明引导宣传项目</w:t>
    </w:r>
    <w:r>
      <w:rPr>
        <w:rFonts w:hint="eastAsia" w:ascii="宋体" w:hAnsi="宋体" w:cs="宋体"/>
        <w:sz w:val="21"/>
        <w:szCs w:val="21"/>
        <w:u w:val="single"/>
      </w:rPr>
      <w:t xml:space="preserve">          项目编号：</w:t>
    </w:r>
    <w:r>
      <w:rPr>
        <w:rFonts w:hint="eastAsia" w:ascii="宋体" w:hAnsi="宋体" w:cs="宋体"/>
        <w:sz w:val="21"/>
        <w:szCs w:val="21"/>
        <w:u w:val="single"/>
        <w:lang w:eastAsia="zh-CN"/>
      </w:rPr>
      <w:t>AKSH2026-ZCS-074</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784241">
    <w:pPr>
      <w:pStyle w:val="24"/>
      <w:pBdr>
        <w:bottom w:val="none" w:color="auto" w:sz="0" w:space="1"/>
      </w:pBdr>
      <w:jc w:val="both"/>
      <w:rPr>
        <w:rFonts w:ascii="宋体" w:hAnsi="宋体" w:cs="宋体"/>
        <w:sz w:val="21"/>
        <w:szCs w:val="21"/>
        <w:u w:val="single"/>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80F15">
    <w:pPr>
      <w:pStyle w:val="24"/>
      <w:pBdr>
        <w:bottom w:val="none" w:color="auto" w:sz="0" w:space="1"/>
      </w:pBdr>
      <w:jc w:val="both"/>
      <w:rPr>
        <w:rFonts w:hint="eastAsia" w:eastAsia="宋体"/>
        <w:lang w:eastAsia="zh-CN"/>
      </w:rPr>
    </w:pPr>
    <w:r>
      <w:rPr>
        <w:rFonts w:hint="eastAsia" w:ascii="宋体" w:hAnsi="宋体" w:cs="宋体"/>
        <w:sz w:val="20"/>
        <w:szCs w:val="20"/>
        <w:u w:val="single"/>
      </w:rPr>
      <w:t>项目名称：</w:t>
    </w:r>
    <w:r>
      <w:rPr>
        <w:rFonts w:hint="eastAsia" w:ascii="宋体" w:hAnsi="宋体" w:cs="宋体"/>
        <w:sz w:val="20"/>
        <w:szCs w:val="20"/>
        <w:u w:val="single"/>
        <w:lang w:eastAsia="zh-CN"/>
      </w:rPr>
      <w:t>中心城区阅报栏文明引导宣传项目</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项目编号：AKSH2026-ZCS-074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F2215">
    <w:pPr>
      <w:pStyle w:val="24"/>
      <w:pBdr>
        <w:bottom w:val="none" w:color="auto" w:sz="0" w:space="1"/>
      </w:pBdr>
      <w:jc w:val="both"/>
      <w:rPr>
        <w:rFonts w:ascii="宋体" w:hAnsi="宋体" w:cs="宋体"/>
        <w:sz w:val="21"/>
        <w:szCs w:val="21"/>
        <w:u w:val="single"/>
      </w:rPr>
    </w:pPr>
    <w:r>
      <w:rPr>
        <w:rFonts w:hint="eastAsia" w:ascii="宋体" w:hAnsi="宋体" w:cs="宋体"/>
        <w:sz w:val="20"/>
        <w:szCs w:val="20"/>
        <w:u w:val="single"/>
      </w:rPr>
      <w:t>项目名称：</w:t>
    </w:r>
    <w:r>
      <w:rPr>
        <w:rFonts w:hint="eastAsia" w:ascii="宋体" w:hAnsi="宋体" w:cs="宋体"/>
        <w:sz w:val="20"/>
        <w:szCs w:val="20"/>
        <w:u w:val="single"/>
        <w:lang w:eastAsia="zh-CN"/>
      </w:rPr>
      <w:t>中心城区阅报栏文明引导宣传项目</w:t>
    </w:r>
    <w:r>
      <w:rPr>
        <w:rFonts w:hint="eastAsia" w:ascii="宋体" w:hAnsi="宋体" w:cs="宋体"/>
        <w:sz w:val="20"/>
        <w:szCs w:val="20"/>
        <w:u w:val="single"/>
      </w:rPr>
      <w:t xml:space="preserve"> </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项目编号：AKSH2026-ZCS-074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2A6EC">
    <w:pPr>
      <w:pStyle w:val="24"/>
      <w:pBdr>
        <w:bottom w:val="none" w:color="auto" w:sz="0" w:space="1"/>
      </w:pBdr>
      <w:ind w:firstLine="0" w:firstLineChars="0"/>
      <w:jc w:val="both"/>
      <w:rPr>
        <w:rFonts w:hint="default"/>
        <w:sz w:val="16"/>
        <w:szCs w:val="16"/>
        <w:lang w:val="en-US"/>
      </w:rPr>
    </w:pPr>
    <w:r>
      <w:rPr>
        <w:rFonts w:hint="eastAsia" w:ascii="宋体" w:hAnsi="宋体" w:cs="宋体"/>
        <w:sz w:val="20"/>
        <w:szCs w:val="20"/>
        <w:u w:val="single"/>
      </w:rPr>
      <w:t>项目名称：</w:t>
    </w:r>
    <w:r>
      <w:rPr>
        <w:rFonts w:hint="eastAsia" w:ascii="宋体" w:hAnsi="宋体" w:cs="宋体"/>
        <w:sz w:val="20"/>
        <w:szCs w:val="20"/>
        <w:u w:val="single"/>
        <w:lang w:eastAsia="zh-CN"/>
      </w:rPr>
      <w:t>中心城区阅报栏文明引导宣传项目</w:t>
    </w:r>
    <w:r>
      <w:rPr>
        <w:rFonts w:hint="eastAsia" w:ascii="宋体" w:hAnsi="宋体" w:cs="宋体"/>
        <w:sz w:val="20"/>
        <w:szCs w:val="20"/>
        <w:u w:val="single"/>
        <w:lang w:val="en-US" w:eastAsia="zh-CN"/>
      </w:rPr>
      <w:t xml:space="preserve">                       </w:t>
    </w:r>
    <w:r>
      <w:rPr>
        <w:rFonts w:hint="eastAsia" w:ascii="宋体" w:hAnsi="宋体" w:cs="宋体"/>
        <w:sz w:val="21"/>
        <w:szCs w:val="21"/>
        <w:u w:val="single"/>
        <w:lang w:val="en-US" w:eastAsia="zh-CN"/>
      </w:rPr>
      <w:t>项目编号：AKSH2026-ZCS-074</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D1403">
    <w:pPr>
      <w:pStyle w:val="24"/>
      <w:pBdr>
        <w:bottom w:val="none" w:color="auto" w:sz="0" w:space="1"/>
      </w:pBdr>
      <w:jc w:val="both"/>
      <w:rPr>
        <w:rFonts w:hint="eastAsia" w:eastAsia="宋体"/>
        <w:lang w:eastAsia="zh-CN"/>
      </w:rPr>
    </w:pPr>
    <w:r>
      <w:rPr>
        <w:rFonts w:hint="eastAsia" w:ascii="宋体" w:hAnsi="宋体" w:cs="宋体"/>
        <w:sz w:val="20"/>
        <w:szCs w:val="20"/>
        <w:u w:val="single"/>
      </w:rPr>
      <w:t>项目名称：</w:t>
    </w:r>
    <w:r>
      <w:rPr>
        <w:rFonts w:hint="eastAsia" w:ascii="宋体" w:hAnsi="宋体" w:cs="宋体"/>
        <w:sz w:val="20"/>
        <w:szCs w:val="20"/>
        <w:u w:val="single"/>
        <w:lang w:eastAsia="zh-CN"/>
      </w:rPr>
      <w:t>中心城区阅报栏文明引导宣传项目</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项目编号：AKSH2026-ZCS-074         </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74D64">
    <w:pPr>
      <w:pStyle w:val="24"/>
      <w:pBdr>
        <w:bottom w:val="none" w:color="auto" w:sz="0" w:space="1"/>
      </w:pBdr>
      <w:jc w:val="both"/>
      <w:rPr>
        <w:rFonts w:hint="eastAsia" w:eastAsia="宋体"/>
        <w:lang w:eastAsia="zh-CN"/>
      </w:rPr>
    </w:pPr>
    <w:bookmarkStart w:id="184" w:name="OLE_LINK2"/>
    <w:r>
      <w:rPr>
        <w:rFonts w:hint="eastAsia" w:ascii="宋体" w:hAnsi="宋体" w:cs="宋体"/>
        <w:sz w:val="20"/>
        <w:szCs w:val="20"/>
        <w:u w:val="single"/>
      </w:rPr>
      <w:t>项目名称：</w:t>
    </w:r>
    <w:r>
      <w:rPr>
        <w:rFonts w:hint="eastAsia" w:ascii="宋体" w:hAnsi="宋体" w:cs="宋体"/>
        <w:sz w:val="20"/>
        <w:szCs w:val="20"/>
        <w:u w:val="single"/>
        <w:lang w:eastAsia="zh-CN"/>
      </w:rPr>
      <w:t>中心城区阅报栏文明引导宣传项目</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项目编号：AKSH2026-ZCS-074           </w:t>
    </w:r>
    <w:bookmarkEnd w:id="18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C6ED33"/>
    <w:multiLevelType w:val="singleLevel"/>
    <w:tmpl w:val="B6C6ED33"/>
    <w:lvl w:ilvl="0" w:tentative="0">
      <w:start w:val="4"/>
      <w:numFmt w:val="chineseCounting"/>
      <w:suff w:val="space"/>
      <w:lvlText w:val="第%1部分"/>
      <w:lvlJc w:val="left"/>
      <w:rPr>
        <w:rFonts w:hint="eastAsia"/>
      </w:rPr>
    </w:lvl>
  </w:abstractNum>
  <w:abstractNum w:abstractNumId="1">
    <w:nsid w:val="0C380015"/>
    <w:multiLevelType w:val="multilevel"/>
    <w:tmpl w:val="0C380015"/>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83A3F8C"/>
    <w:multiLevelType w:val="singleLevel"/>
    <w:tmpl w:val="183A3F8C"/>
    <w:lvl w:ilvl="0" w:tentative="0">
      <w:start w:val="1"/>
      <w:numFmt w:val="chineseCounting"/>
      <w:suff w:val="space"/>
      <w:lvlText w:val="第%1条"/>
      <w:lvlJc w:val="left"/>
      <w:rPr>
        <w:rFonts w:hint="eastAsia"/>
      </w:rPr>
    </w:lvl>
  </w:abstractNum>
  <w:abstractNum w:abstractNumId="3">
    <w:nsid w:val="29E72C7A"/>
    <w:multiLevelType w:val="singleLevel"/>
    <w:tmpl w:val="29E72C7A"/>
    <w:lvl w:ilvl="0" w:tentative="0">
      <w:start w:val="4"/>
      <w:numFmt w:val="chineseCounting"/>
      <w:suff w:val="space"/>
      <w:lvlText w:val="第%1章"/>
      <w:lvlJc w:val="left"/>
      <w:rPr>
        <w:rFonts w:hint="eastAsia"/>
      </w:rPr>
    </w:lvl>
  </w:abstractNum>
  <w:abstractNum w:abstractNumId="4">
    <w:nsid w:val="58BE4A74"/>
    <w:multiLevelType w:val="singleLevel"/>
    <w:tmpl w:val="58BE4A74"/>
    <w:lvl w:ilvl="0" w:tentative="0">
      <w:start w:val="1"/>
      <w:numFmt w:val="chineseCounting"/>
      <w:suff w:val="nothing"/>
      <w:lvlText w:val="%1、"/>
      <w:lvlJc w:val="left"/>
      <w:pPr>
        <w:ind w:firstLine="420"/>
      </w:pPr>
      <w:rPr>
        <w:rFonts w:hint="eastAsia"/>
      </w:rPr>
    </w:lvl>
  </w:abstractNum>
  <w:abstractNum w:abstractNumId="5">
    <w:nsid w:val="58C0AD6D"/>
    <w:multiLevelType w:val="singleLevel"/>
    <w:tmpl w:val="58C0AD6D"/>
    <w:lvl w:ilvl="0" w:tentative="0">
      <w:start w:val="1"/>
      <w:numFmt w:val="decimal"/>
      <w:suff w:val="nothing"/>
      <w:lvlText w:val="（%1）"/>
      <w:lvlJc w:val="left"/>
      <w:pPr>
        <w:ind w:firstLine="420"/>
      </w:pPr>
      <w:rPr>
        <w:rFonts w:hint="default"/>
      </w:rPr>
    </w:lvl>
  </w:abstractNum>
  <w:abstractNum w:abstractNumId="6">
    <w:nsid w:val="59F099C9"/>
    <w:multiLevelType w:val="singleLevel"/>
    <w:tmpl w:val="59F099C9"/>
    <w:lvl w:ilvl="0" w:tentative="0">
      <w:start w:val="1"/>
      <w:numFmt w:val="decimal"/>
      <w:suff w:val="nothing"/>
      <w:lvlText w:val="（%1）"/>
      <w:lvlJc w:val="left"/>
      <w:pPr>
        <w:ind w:firstLine="420"/>
      </w:pPr>
      <w:rPr>
        <w:rFonts w:hint="default"/>
      </w:rPr>
    </w:lvl>
  </w:abstractNum>
  <w:num w:numId="1">
    <w:abstractNumId w:val="1"/>
  </w:num>
  <w:num w:numId="2">
    <w:abstractNumId w:val="4"/>
  </w:num>
  <w:num w:numId="3">
    <w:abstractNumId w:val="5"/>
  </w:num>
  <w:num w:numId="4">
    <w:abstractNumId w:val="6"/>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bordersDoNotSurroundHeader w:val="0"/>
  <w:bordersDoNotSurroundFooter w:val="0"/>
  <w:documentProtection w:edit="forms" w:enforcement="1" w:cryptProviderType="rsaFull" w:cryptAlgorithmClass="hash" w:cryptAlgorithmType="typeAny" w:cryptAlgorithmSid="4" w:cryptSpinCount="0" w:hash="Z9ZsQHuOvI3oybVKVOfnun2NOAM=" w:salt="xUmIwjTTDwA/ZCXiMMeSvw=="/>
  <w:defaultTabStop w:val="420"/>
  <w:doNotHyphenateCaps/>
  <w:drawingGridHorizontalSpacing w:val="210"/>
  <w:drawingGridVerticalSpacing w:val="163"/>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g1OGE3YTllNWRkNjgwY2M5ZDEwMmY0ODQzZDFhY2IifQ=="/>
  </w:docVars>
  <w:rsids>
    <w:rsidRoot w:val="00172A27"/>
    <w:rsid w:val="00003D89"/>
    <w:rsid w:val="00004BA7"/>
    <w:rsid w:val="00005B32"/>
    <w:rsid w:val="00010EA2"/>
    <w:rsid w:val="00015CE5"/>
    <w:rsid w:val="0001630B"/>
    <w:rsid w:val="00016924"/>
    <w:rsid w:val="000215F9"/>
    <w:rsid w:val="0002193F"/>
    <w:rsid w:val="000251B2"/>
    <w:rsid w:val="000354E9"/>
    <w:rsid w:val="00040CAE"/>
    <w:rsid w:val="0005257D"/>
    <w:rsid w:val="0005463B"/>
    <w:rsid w:val="00056A18"/>
    <w:rsid w:val="0006270F"/>
    <w:rsid w:val="0006767E"/>
    <w:rsid w:val="00071A2D"/>
    <w:rsid w:val="0007624A"/>
    <w:rsid w:val="00076793"/>
    <w:rsid w:val="00082A12"/>
    <w:rsid w:val="000965FF"/>
    <w:rsid w:val="00096F80"/>
    <w:rsid w:val="000B1C06"/>
    <w:rsid w:val="000B7B77"/>
    <w:rsid w:val="000B7E11"/>
    <w:rsid w:val="000C0895"/>
    <w:rsid w:val="000C4700"/>
    <w:rsid w:val="000C66B3"/>
    <w:rsid w:val="000D025E"/>
    <w:rsid w:val="000D1150"/>
    <w:rsid w:val="000D511E"/>
    <w:rsid w:val="000D7A84"/>
    <w:rsid w:val="000E1B3B"/>
    <w:rsid w:val="000E2E85"/>
    <w:rsid w:val="000E441F"/>
    <w:rsid w:val="000F25C6"/>
    <w:rsid w:val="000F7D52"/>
    <w:rsid w:val="00106960"/>
    <w:rsid w:val="00112DB1"/>
    <w:rsid w:val="0011607E"/>
    <w:rsid w:val="00123856"/>
    <w:rsid w:val="00135474"/>
    <w:rsid w:val="0013722C"/>
    <w:rsid w:val="00137C57"/>
    <w:rsid w:val="00146401"/>
    <w:rsid w:val="001500CF"/>
    <w:rsid w:val="0015350C"/>
    <w:rsid w:val="00160BEB"/>
    <w:rsid w:val="00162275"/>
    <w:rsid w:val="0016392C"/>
    <w:rsid w:val="00167A28"/>
    <w:rsid w:val="00170208"/>
    <w:rsid w:val="001710EC"/>
    <w:rsid w:val="00172A27"/>
    <w:rsid w:val="00175536"/>
    <w:rsid w:val="00182236"/>
    <w:rsid w:val="00183C89"/>
    <w:rsid w:val="0018646C"/>
    <w:rsid w:val="00190C06"/>
    <w:rsid w:val="00191202"/>
    <w:rsid w:val="001959E2"/>
    <w:rsid w:val="001962AD"/>
    <w:rsid w:val="00197C4D"/>
    <w:rsid w:val="001A1334"/>
    <w:rsid w:val="001B1E3E"/>
    <w:rsid w:val="001B2AD6"/>
    <w:rsid w:val="001B52F6"/>
    <w:rsid w:val="001B6D88"/>
    <w:rsid w:val="001D1EB4"/>
    <w:rsid w:val="001D602F"/>
    <w:rsid w:val="001E66CE"/>
    <w:rsid w:val="001E6C17"/>
    <w:rsid w:val="001F3993"/>
    <w:rsid w:val="001F6BED"/>
    <w:rsid w:val="001F782E"/>
    <w:rsid w:val="00202A3C"/>
    <w:rsid w:val="002035BC"/>
    <w:rsid w:val="00206E15"/>
    <w:rsid w:val="002110A1"/>
    <w:rsid w:val="00213ADD"/>
    <w:rsid w:val="00224600"/>
    <w:rsid w:val="0022486D"/>
    <w:rsid w:val="002372A5"/>
    <w:rsid w:val="00241322"/>
    <w:rsid w:val="00241EAD"/>
    <w:rsid w:val="00244C0D"/>
    <w:rsid w:val="00253A8D"/>
    <w:rsid w:val="0027186A"/>
    <w:rsid w:val="00272917"/>
    <w:rsid w:val="002810C5"/>
    <w:rsid w:val="0028166F"/>
    <w:rsid w:val="002846BB"/>
    <w:rsid w:val="00290FBC"/>
    <w:rsid w:val="002928E1"/>
    <w:rsid w:val="0029291A"/>
    <w:rsid w:val="00294BE6"/>
    <w:rsid w:val="00294F2A"/>
    <w:rsid w:val="002A3ADC"/>
    <w:rsid w:val="002A6E6B"/>
    <w:rsid w:val="002B0332"/>
    <w:rsid w:val="002B2239"/>
    <w:rsid w:val="002B5961"/>
    <w:rsid w:val="002B6158"/>
    <w:rsid w:val="002B7907"/>
    <w:rsid w:val="002C0D5A"/>
    <w:rsid w:val="002C2643"/>
    <w:rsid w:val="002D0B40"/>
    <w:rsid w:val="002D1C17"/>
    <w:rsid w:val="002D1F32"/>
    <w:rsid w:val="002D349B"/>
    <w:rsid w:val="002D528A"/>
    <w:rsid w:val="002D6C79"/>
    <w:rsid w:val="002D7A6D"/>
    <w:rsid w:val="002E07BF"/>
    <w:rsid w:val="002E189E"/>
    <w:rsid w:val="002E4ADD"/>
    <w:rsid w:val="002F165A"/>
    <w:rsid w:val="002F1919"/>
    <w:rsid w:val="002F2BCA"/>
    <w:rsid w:val="002F6FCA"/>
    <w:rsid w:val="002F74C6"/>
    <w:rsid w:val="002F7A4B"/>
    <w:rsid w:val="00300C90"/>
    <w:rsid w:val="00303418"/>
    <w:rsid w:val="00307250"/>
    <w:rsid w:val="00314924"/>
    <w:rsid w:val="00315CD3"/>
    <w:rsid w:val="003160A9"/>
    <w:rsid w:val="003202D3"/>
    <w:rsid w:val="00320322"/>
    <w:rsid w:val="00320654"/>
    <w:rsid w:val="00320EE6"/>
    <w:rsid w:val="0032651B"/>
    <w:rsid w:val="00333015"/>
    <w:rsid w:val="00334C04"/>
    <w:rsid w:val="00337601"/>
    <w:rsid w:val="00340F9B"/>
    <w:rsid w:val="00341158"/>
    <w:rsid w:val="00342A63"/>
    <w:rsid w:val="00343014"/>
    <w:rsid w:val="00345FCC"/>
    <w:rsid w:val="00347BE2"/>
    <w:rsid w:val="00352F14"/>
    <w:rsid w:val="00360C09"/>
    <w:rsid w:val="00362391"/>
    <w:rsid w:val="003627F8"/>
    <w:rsid w:val="00382F3C"/>
    <w:rsid w:val="003859D8"/>
    <w:rsid w:val="00387321"/>
    <w:rsid w:val="003969B6"/>
    <w:rsid w:val="003A1D85"/>
    <w:rsid w:val="003A43A3"/>
    <w:rsid w:val="003A612C"/>
    <w:rsid w:val="003A6630"/>
    <w:rsid w:val="003B53CC"/>
    <w:rsid w:val="003C206A"/>
    <w:rsid w:val="003C29FE"/>
    <w:rsid w:val="003C44B3"/>
    <w:rsid w:val="003C4988"/>
    <w:rsid w:val="003D37C1"/>
    <w:rsid w:val="003D50DD"/>
    <w:rsid w:val="003D7E3F"/>
    <w:rsid w:val="003E65D8"/>
    <w:rsid w:val="003E6F20"/>
    <w:rsid w:val="003E7B81"/>
    <w:rsid w:val="003F19D5"/>
    <w:rsid w:val="003F3D18"/>
    <w:rsid w:val="003F64A7"/>
    <w:rsid w:val="003F6D98"/>
    <w:rsid w:val="0040050B"/>
    <w:rsid w:val="004059AE"/>
    <w:rsid w:val="00413C4E"/>
    <w:rsid w:val="00413F11"/>
    <w:rsid w:val="0042126E"/>
    <w:rsid w:val="00421C30"/>
    <w:rsid w:val="004306AA"/>
    <w:rsid w:val="004310FB"/>
    <w:rsid w:val="00434344"/>
    <w:rsid w:val="00440269"/>
    <w:rsid w:val="00441621"/>
    <w:rsid w:val="004456E2"/>
    <w:rsid w:val="004458BC"/>
    <w:rsid w:val="004570FB"/>
    <w:rsid w:val="00462D92"/>
    <w:rsid w:val="00462DF2"/>
    <w:rsid w:val="00466B18"/>
    <w:rsid w:val="00472A06"/>
    <w:rsid w:val="004735BA"/>
    <w:rsid w:val="00482B14"/>
    <w:rsid w:val="00485775"/>
    <w:rsid w:val="004A59C8"/>
    <w:rsid w:val="004B1232"/>
    <w:rsid w:val="004B15F6"/>
    <w:rsid w:val="004B4CCF"/>
    <w:rsid w:val="004B4D3C"/>
    <w:rsid w:val="004B60FE"/>
    <w:rsid w:val="004B683C"/>
    <w:rsid w:val="004B75EB"/>
    <w:rsid w:val="004C21D5"/>
    <w:rsid w:val="004C3524"/>
    <w:rsid w:val="004C3CD8"/>
    <w:rsid w:val="004C6860"/>
    <w:rsid w:val="004C6EA6"/>
    <w:rsid w:val="004C782A"/>
    <w:rsid w:val="004C7937"/>
    <w:rsid w:val="004D0B61"/>
    <w:rsid w:val="004D1660"/>
    <w:rsid w:val="004D1E6A"/>
    <w:rsid w:val="004D2A8A"/>
    <w:rsid w:val="004D56BD"/>
    <w:rsid w:val="004D68EF"/>
    <w:rsid w:val="004D6D24"/>
    <w:rsid w:val="004D70C5"/>
    <w:rsid w:val="004E1DBF"/>
    <w:rsid w:val="004E3D99"/>
    <w:rsid w:val="004F2338"/>
    <w:rsid w:val="004F4587"/>
    <w:rsid w:val="00500677"/>
    <w:rsid w:val="00501E86"/>
    <w:rsid w:val="0050249F"/>
    <w:rsid w:val="00507712"/>
    <w:rsid w:val="00512758"/>
    <w:rsid w:val="00516DF1"/>
    <w:rsid w:val="005205ED"/>
    <w:rsid w:val="00520C66"/>
    <w:rsid w:val="0052192C"/>
    <w:rsid w:val="00522064"/>
    <w:rsid w:val="00525A22"/>
    <w:rsid w:val="00526020"/>
    <w:rsid w:val="00527C6A"/>
    <w:rsid w:val="00533084"/>
    <w:rsid w:val="00533996"/>
    <w:rsid w:val="00535179"/>
    <w:rsid w:val="00537E76"/>
    <w:rsid w:val="0054121D"/>
    <w:rsid w:val="00545A5B"/>
    <w:rsid w:val="005507FE"/>
    <w:rsid w:val="005616C3"/>
    <w:rsid w:val="00571370"/>
    <w:rsid w:val="005728D1"/>
    <w:rsid w:val="005764B7"/>
    <w:rsid w:val="005767B4"/>
    <w:rsid w:val="00576E24"/>
    <w:rsid w:val="00581C8C"/>
    <w:rsid w:val="005826D4"/>
    <w:rsid w:val="00587171"/>
    <w:rsid w:val="005918D7"/>
    <w:rsid w:val="005A4A37"/>
    <w:rsid w:val="005B156F"/>
    <w:rsid w:val="005B2147"/>
    <w:rsid w:val="005B3960"/>
    <w:rsid w:val="005B792D"/>
    <w:rsid w:val="005C02C7"/>
    <w:rsid w:val="005C737F"/>
    <w:rsid w:val="005D6479"/>
    <w:rsid w:val="005D7A12"/>
    <w:rsid w:val="005E259F"/>
    <w:rsid w:val="005E2798"/>
    <w:rsid w:val="005E4FB7"/>
    <w:rsid w:val="005F036E"/>
    <w:rsid w:val="005F0C4B"/>
    <w:rsid w:val="005F41CB"/>
    <w:rsid w:val="006044D9"/>
    <w:rsid w:val="006109BC"/>
    <w:rsid w:val="00616ADE"/>
    <w:rsid w:val="0062027A"/>
    <w:rsid w:val="00622D80"/>
    <w:rsid w:val="00632E4D"/>
    <w:rsid w:val="00632E58"/>
    <w:rsid w:val="0063486B"/>
    <w:rsid w:val="00637065"/>
    <w:rsid w:val="006403AF"/>
    <w:rsid w:val="00640703"/>
    <w:rsid w:val="00642035"/>
    <w:rsid w:val="00642F93"/>
    <w:rsid w:val="006657C9"/>
    <w:rsid w:val="006739A1"/>
    <w:rsid w:val="00675301"/>
    <w:rsid w:val="00676150"/>
    <w:rsid w:val="0068208A"/>
    <w:rsid w:val="006852A3"/>
    <w:rsid w:val="00686E29"/>
    <w:rsid w:val="00691EC3"/>
    <w:rsid w:val="00696FBA"/>
    <w:rsid w:val="006A2AC7"/>
    <w:rsid w:val="006A2D96"/>
    <w:rsid w:val="006A3734"/>
    <w:rsid w:val="006B38D0"/>
    <w:rsid w:val="006C4563"/>
    <w:rsid w:val="006D079F"/>
    <w:rsid w:val="006D35B9"/>
    <w:rsid w:val="006D4A21"/>
    <w:rsid w:val="006E46DF"/>
    <w:rsid w:val="006E7309"/>
    <w:rsid w:val="006F1FD6"/>
    <w:rsid w:val="006F3D0D"/>
    <w:rsid w:val="006F6B6F"/>
    <w:rsid w:val="00700558"/>
    <w:rsid w:val="00713FA4"/>
    <w:rsid w:val="00714585"/>
    <w:rsid w:val="007145A3"/>
    <w:rsid w:val="007260D3"/>
    <w:rsid w:val="00734321"/>
    <w:rsid w:val="007350DD"/>
    <w:rsid w:val="007374ED"/>
    <w:rsid w:val="00740840"/>
    <w:rsid w:val="00742353"/>
    <w:rsid w:val="00747054"/>
    <w:rsid w:val="0075335B"/>
    <w:rsid w:val="007578C8"/>
    <w:rsid w:val="007609B8"/>
    <w:rsid w:val="0076103B"/>
    <w:rsid w:val="0076108D"/>
    <w:rsid w:val="00761C00"/>
    <w:rsid w:val="00761F62"/>
    <w:rsid w:val="0076472F"/>
    <w:rsid w:val="007749D9"/>
    <w:rsid w:val="0077634F"/>
    <w:rsid w:val="007770DF"/>
    <w:rsid w:val="007809B7"/>
    <w:rsid w:val="0078483A"/>
    <w:rsid w:val="00787B06"/>
    <w:rsid w:val="00792491"/>
    <w:rsid w:val="00794C43"/>
    <w:rsid w:val="007A16A6"/>
    <w:rsid w:val="007A2512"/>
    <w:rsid w:val="007A36C0"/>
    <w:rsid w:val="007A69BE"/>
    <w:rsid w:val="007B2B77"/>
    <w:rsid w:val="007B6B64"/>
    <w:rsid w:val="007B6BCF"/>
    <w:rsid w:val="007B6D05"/>
    <w:rsid w:val="007C18C2"/>
    <w:rsid w:val="007C1CAA"/>
    <w:rsid w:val="007C7DEA"/>
    <w:rsid w:val="007D00DF"/>
    <w:rsid w:val="007E3909"/>
    <w:rsid w:val="007E552D"/>
    <w:rsid w:val="007E7467"/>
    <w:rsid w:val="007F01CC"/>
    <w:rsid w:val="007F20B0"/>
    <w:rsid w:val="007F33CE"/>
    <w:rsid w:val="007F7861"/>
    <w:rsid w:val="008004E4"/>
    <w:rsid w:val="0080581E"/>
    <w:rsid w:val="0081303D"/>
    <w:rsid w:val="00816B21"/>
    <w:rsid w:val="00821D41"/>
    <w:rsid w:val="008234BC"/>
    <w:rsid w:val="00824069"/>
    <w:rsid w:val="008259C8"/>
    <w:rsid w:val="00826AD0"/>
    <w:rsid w:val="008277A7"/>
    <w:rsid w:val="00827E31"/>
    <w:rsid w:val="008329E5"/>
    <w:rsid w:val="00833FDB"/>
    <w:rsid w:val="0083596B"/>
    <w:rsid w:val="008401E9"/>
    <w:rsid w:val="00841916"/>
    <w:rsid w:val="0084209B"/>
    <w:rsid w:val="008433D5"/>
    <w:rsid w:val="00843925"/>
    <w:rsid w:val="008456C5"/>
    <w:rsid w:val="00857FA1"/>
    <w:rsid w:val="0086607B"/>
    <w:rsid w:val="0086663B"/>
    <w:rsid w:val="0086784C"/>
    <w:rsid w:val="008702EB"/>
    <w:rsid w:val="00870EAE"/>
    <w:rsid w:val="008710F1"/>
    <w:rsid w:val="00876563"/>
    <w:rsid w:val="008839DC"/>
    <w:rsid w:val="00885D6D"/>
    <w:rsid w:val="008866C0"/>
    <w:rsid w:val="00887D1E"/>
    <w:rsid w:val="00891290"/>
    <w:rsid w:val="008962A7"/>
    <w:rsid w:val="00897D92"/>
    <w:rsid w:val="008A0975"/>
    <w:rsid w:val="008A367A"/>
    <w:rsid w:val="008B2891"/>
    <w:rsid w:val="008B3BC3"/>
    <w:rsid w:val="008B7CA5"/>
    <w:rsid w:val="008C08F3"/>
    <w:rsid w:val="008C227D"/>
    <w:rsid w:val="008E02C4"/>
    <w:rsid w:val="008E07BA"/>
    <w:rsid w:val="008E1791"/>
    <w:rsid w:val="008E4A9C"/>
    <w:rsid w:val="008E4F66"/>
    <w:rsid w:val="008E53A9"/>
    <w:rsid w:val="008E6643"/>
    <w:rsid w:val="008F0090"/>
    <w:rsid w:val="008F1ABB"/>
    <w:rsid w:val="008F6EFE"/>
    <w:rsid w:val="008F752D"/>
    <w:rsid w:val="009016AA"/>
    <w:rsid w:val="00904AE4"/>
    <w:rsid w:val="009063E0"/>
    <w:rsid w:val="00907506"/>
    <w:rsid w:val="00911E5C"/>
    <w:rsid w:val="00914949"/>
    <w:rsid w:val="00916046"/>
    <w:rsid w:val="00921206"/>
    <w:rsid w:val="009235A6"/>
    <w:rsid w:val="00927900"/>
    <w:rsid w:val="009300F6"/>
    <w:rsid w:val="00931396"/>
    <w:rsid w:val="00931804"/>
    <w:rsid w:val="00931C5C"/>
    <w:rsid w:val="00940A2B"/>
    <w:rsid w:val="009479EC"/>
    <w:rsid w:val="0095298A"/>
    <w:rsid w:val="00953366"/>
    <w:rsid w:val="00953AE7"/>
    <w:rsid w:val="00954CF1"/>
    <w:rsid w:val="00956521"/>
    <w:rsid w:val="00962505"/>
    <w:rsid w:val="00964B6E"/>
    <w:rsid w:val="0096516F"/>
    <w:rsid w:val="0096641E"/>
    <w:rsid w:val="00967538"/>
    <w:rsid w:val="0097045D"/>
    <w:rsid w:val="0097134B"/>
    <w:rsid w:val="009729CB"/>
    <w:rsid w:val="00983FAD"/>
    <w:rsid w:val="0098589A"/>
    <w:rsid w:val="009859B0"/>
    <w:rsid w:val="0099232E"/>
    <w:rsid w:val="009935A5"/>
    <w:rsid w:val="009A4A76"/>
    <w:rsid w:val="009A6B98"/>
    <w:rsid w:val="009A77A9"/>
    <w:rsid w:val="009B5F0C"/>
    <w:rsid w:val="009C0F48"/>
    <w:rsid w:val="009C28C6"/>
    <w:rsid w:val="009C52D9"/>
    <w:rsid w:val="009C65C7"/>
    <w:rsid w:val="009D4358"/>
    <w:rsid w:val="009D657F"/>
    <w:rsid w:val="009D6BDA"/>
    <w:rsid w:val="009E0269"/>
    <w:rsid w:val="009E52F7"/>
    <w:rsid w:val="009E54DA"/>
    <w:rsid w:val="009E769B"/>
    <w:rsid w:val="009F333B"/>
    <w:rsid w:val="009F4813"/>
    <w:rsid w:val="009F7170"/>
    <w:rsid w:val="00A0060C"/>
    <w:rsid w:val="00A03806"/>
    <w:rsid w:val="00A05A33"/>
    <w:rsid w:val="00A13CF9"/>
    <w:rsid w:val="00A16EB2"/>
    <w:rsid w:val="00A20439"/>
    <w:rsid w:val="00A2206A"/>
    <w:rsid w:val="00A222BB"/>
    <w:rsid w:val="00A228B6"/>
    <w:rsid w:val="00A23633"/>
    <w:rsid w:val="00A2466B"/>
    <w:rsid w:val="00A248F4"/>
    <w:rsid w:val="00A27424"/>
    <w:rsid w:val="00A27FA2"/>
    <w:rsid w:val="00A31092"/>
    <w:rsid w:val="00A34C33"/>
    <w:rsid w:val="00A36544"/>
    <w:rsid w:val="00A46393"/>
    <w:rsid w:val="00A53232"/>
    <w:rsid w:val="00A56FA6"/>
    <w:rsid w:val="00A5719E"/>
    <w:rsid w:val="00A63494"/>
    <w:rsid w:val="00A6432C"/>
    <w:rsid w:val="00A77FA6"/>
    <w:rsid w:val="00A8343C"/>
    <w:rsid w:val="00A9143D"/>
    <w:rsid w:val="00A921BA"/>
    <w:rsid w:val="00A95A89"/>
    <w:rsid w:val="00A97E39"/>
    <w:rsid w:val="00AA105B"/>
    <w:rsid w:val="00AA12B2"/>
    <w:rsid w:val="00AA18BD"/>
    <w:rsid w:val="00AA292A"/>
    <w:rsid w:val="00AA7E63"/>
    <w:rsid w:val="00AB009C"/>
    <w:rsid w:val="00AB0730"/>
    <w:rsid w:val="00AB2417"/>
    <w:rsid w:val="00AB5F04"/>
    <w:rsid w:val="00AC15AD"/>
    <w:rsid w:val="00AC2095"/>
    <w:rsid w:val="00AC4DD4"/>
    <w:rsid w:val="00AC54DB"/>
    <w:rsid w:val="00AC5D69"/>
    <w:rsid w:val="00AC7625"/>
    <w:rsid w:val="00AD5366"/>
    <w:rsid w:val="00AE1FA0"/>
    <w:rsid w:val="00AE2CEA"/>
    <w:rsid w:val="00AE2DCE"/>
    <w:rsid w:val="00AF3E5B"/>
    <w:rsid w:val="00AF42C7"/>
    <w:rsid w:val="00AF4317"/>
    <w:rsid w:val="00AF550F"/>
    <w:rsid w:val="00B02F8B"/>
    <w:rsid w:val="00B036D8"/>
    <w:rsid w:val="00B05802"/>
    <w:rsid w:val="00B05FE4"/>
    <w:rsid w:val="00B07C59"/>
    <w:rsid w:val="00B2348B"/>
    <w:rsid w:val="00B30AD2"/>
    <w:rsid w:val="00B32079"/>
    <w:rsid w:val="00B355AC"/>
    <w:rsid w:val="00B3706C"/>
    <w:rsid w:val="00B40362"/>
    <w:rsid w:val="00B45AE9"/>
    <w:rsid w:val="00B45CC9"/>
    <w:rsid w:val="00B50A6A"/>
    <w:rsid w:val="00B51EFA"/>
    <w:rsid w:val="00B63FA9"/>
    <w:rsid w:val="00B71350"/>
    <w:rsid w:val="00B761FB"/>
    <w:rsid w:val="00B76DB3"/>
    <w:rsid w:val="00B82F58"/>
    <w:rsid w:val="00B8561B"/>
    <w:rsid w:val="00B8592B"/>
    <w:rsid w:val="00B870CA"/>
    <w:rsid w:val="00B9218C"/>
    <w:rsid w:val="00BA0961"/>
    <w:rsid w:val="00BA1897"/>
    <w:rsid w:val="00BA52B6"/>
    <w:rsid w:val="00BA6A62"/>
    <w:rsid w:val="00BB4274"/>
    <w:rsid w:val="00BC1AB3"/>
    <w:rsid w:val="00BC274D"/>
    <w:rsid w:val="00BC7430"/>
    <w:rsid w:val="00BD2877"/>
    <w:rsid w:val="00BD6548"/>
    <w:rsid w:val="00BD694D"/>
    <w:rsid w:val="00BD6BF7"/>
    <w:rsid w:val="00BE1802"/>
    <w:rsid w:val="00BE3DA8"/>
    <w:rsid w:val="00C01460"/>
    <w:rsid w:val="00C03A4F"/>
    <w:rsid w:val="00C0667B"/>
    <w:rsid w:val="00C06804"/>
    <w:rsid w:val="00C11350"/>
    <w:rsid w:val="00C1147B"/>
    <w:rsid w:val="00C16128"/>
    <w:rsid w:val="00C27EF0"/>
    <w:rsid w:val="00C36694"/>
    <w:rsid w:val="00C43EB2"/>
    <w:rsid w:val="00C53826"/>
    <w:rsid w:val="00C56A84"/>
    <w:rsid w:val="00C66C21"/>
    <w:rsid w:val="00C72BA2"/>
    <w:rsid w:val="00C75095"/>
    <w:rsid w:val="00C76C6D"/>
    <w:rsid w:val="00C77720"/>
    <w:rsid w:val="00C84CEF"/>
    <w:rsid w:val="00C87AFE"/>
    <w:rsid w:val="00C918FC"/>
    <w:rsid w:val="00C9373A"/>
    <w:rsid w:val="00CB64FF"/>
    <w:rsid w:val="00CC0227"/>
    <w:rsid w:val="00CC4E6B"/>
    <w:rsid w:val="00CC5312"/>
    <w:rsid w:val="00CD1024"/>
    <w:rsid w:val="00CD4A40"/>
    <w:rsid w:val="00CE22A7"/>
    <w:rsid w:val="00CE6207"/>
    <w:rsid w:val="00D01247"/>
    <w:rsid w:val="00D135EA"/>
    <w:rsid w:val="00D15672"/>
    <w:rsid w:val="00D175AB"/>
    <w:rsid w:val="00D223D8"/>
    <w:rsid w:val="00D2460F"/>
    <w:rsid w:val="00D26B51"/>
    <w:rsid w:val="00D35304"/>
    <w:rsid w:val="00D4281B"/>
    <w:rsid w:val="00D42A5A"/>
    <w:rsid w:val="00D44D45"/>
    <w:rsid w:val="00D465A9"/>
    <w:rsid w:val="00D4662D"/>
    <w:rsid w:val="00D51625"/>
    <w:rsid w:val="00D54E23"/>
    <w:rsid w:val="00D574E4"/>
    <w:rsid w:val="00D576EF"/>
    <w:rsid w:val="00D60622"/>
    <w:rsid w:val="00D713C4"/>
    <w:rsid w:val="00D723CA"/>
    <w:rsid w:val="00D754F2"/>
    <w:rsid w:val="00D8553D"/>
    <w:rsid w:val="00DA200D"/>
    <w:rsid w:val="00DA32E7"/>
    <w:rsid w:val="00DA3920"/>
    <w:rsid w:val="00DA4229"/>
    <w:rsid w:val="00DA54B8"/>
    <w:rsid w:val="00DA6B67"/>
    <w:rsid w:val="00DA7A04"/>
    <w:rsid w:val="00DA7AE7"/>
    <w:rsid w:val="00DB0F37"/>
    <w:rsid w:val="00DC1986"/>
    <w:rsid w:val="00DC713D"/>
    <w:rsid w:val="00DC7FB0"/>
    <w:rsid w:val="00DD30D9"/>
    <w:rsid w:val="00DD3DB8"/>
    <w:rsid w:val="00DD7769"/>
    <w:rsid w:val="00DF2C8E"/>
    <w:rsid w:val="00E0133F"/>
    <w:rsid w:val="00E02DF2"/>
    <w:rsid w:val="00E0321A"/>
    <w:rsid w:val="00E03EEB"/>
    <w:rsid w:val="00E04145"/>
    <w:rsid w:val="00E0624C"/>
    <w:rsid w:val="00E07D6D"/>
    <w:rsid w:val="00E11336"/>
    <w:rsid w:val="00E15315"/>
    <w:rsid w:val="00E24AFE"/>
    <w:rsid w:val="00E2593E"/>
    <w:rsid w:val="00E33229"/>
    <w:rsid w:val="00E4529A"/>
    <w:rsid w:val="00E54610"/>
    <w:rsid w:val="00E55562"/>
    <w:rsid w:val="00E57423"/>
    <w:rsid w:val="00E57D7D"/>
    <w:rsid w:val="00E61F55"/>
    <w:rsid w:val="00E63219"/>
    <w:rsid w:val="00E65DC8"/>
    <w:rsid w:val="00E746B2"/>
    <w:rsid w:val="00E83E90"/>
    <w:rsid w:val="00E90E0A"/>
    <w:rsid w:val="00E9724B"/>
    <w:rsid w:val="00EA1ECE"/>
    <w:rsid w:val="00EA67DE"/>
    <w:rsid w:val="00EB067D"/>
    <w:rsid w:val="00EB0F5E"/>
    <w:rsid w:val="00EC1730"/>
    <w:rsid w:val="00EC4D0A"/>
    <w:rsid w:val="00ED216E"/>
    <w:rsid w:val="00ED25F2"/>
    <w:rsid w:val="00ED57BA"/>
    <w:rsid w:val="00ED79B8"/>
    <w:rsid w:val="00EE016C"/>
    <w:rsid w:val="00EE1052"/>
    <w:rsid w:val="00EE5620"/>
    <w:rsid w:val="00EF266D"/>
    <w:rsid w:val="00EF3819"/>
    <w:rsid w:val="00EF4D87"/>
    <w:rsid w:val="00EF6691"/>
    <w:rsid w:val="00F14EC1"/>
    <w:rsid w:val="00F20D70"/>
    <w:rsid w:val="00F233CC"/>
    <w:rsid w:val="00F234ED"/>
    <w:rsid w:val="00F23CA7"/>
    <w:rsid w:val="00F26651"/>
    <w:rsid w:val="00F2704A"/>
    <w:rsid w:val="00F32A86"/>
    <w:rsid w:val="00F33090"/>
    <w:rsid w:val="00F339C2"/>
    <w:rsid w:val="00F408E1"/>
    <w:rsid w:val="00F51351"/>
    <w:rsid w:val="00F52F91"/>
    <w:rsid w:val="00F53CDF"/>
    <w:rsid w:val="00F57BDA"/>
    <w:rsid w:val="00F63952"/>
    <w:rsid w:val="00F6517C"/>
    <w:rsid w:val="00F671AB"/>
    <w:rsid w:val="00F7025A"/>
    <w:rsid w:val="00F75245"/>
    <w:rsid w:val="00F828D1"/>
    <w:rsid w:val="00F84C3B"/>
    <w:rsid w:val="00F86B63"/>
    <w:rsid w:val="00F86BF8"/>
    <w:rsid w:val="00F87832"/>
    <w:rsid w:val="00F90A4D"/>
    <w:rsid w:val="00FA1B70"/>
    <w:rsid w:val="00FA5BCB"/>
    <w:rsid w:val="00FA773F"/>
    <w:rsid w:val="00FA7D66"/>
    <w:rsid w:val="00FB3934"/>
    <w:rsid w:val="00FB3E71"/>
    <w:rsid w:val="00FC1A22"/>
    <w:rsid w:val="00FC26CD"/>
    <w:rsid w:val="00FD62F1"/>
    <w:rsid w:val="00FD64ED"/>
    <w:rsid w:val="00FD6E2A"/>
    <w:rsid w:val="00FE719F"/>
    <w:rsid w:val="00FF727C"/>
    <w:rsid w:val="010B583C"/>
    <w:rsid w:val="011221F0"/>
    <w:rsid w:val="013730A5"/>
    <w:rsid w:val="01396E1E"/>
    <w:rsid w:val="013A223F"/>
    <w:rsid w:val="0141481B"/>
    <w:rsid w:val="01525A0A"/>
    <w:rsid w:val="01536131"/>
    <w:rsid w:val="01630F53"/>
    <w:rsid w:val="016A454D"/>
    <w:rsid w:val="016D50E6"/>
    <w:rsid w:val="017D3840"/>
    <w:rsid w:val="018E640A"/>
    <w:rsid w:val="01920D21"/>
    <w:rsid w:val="01AC2FBF"/>
    <w:rsid w:val="01AC3A93"/>
    <w:rsid w:val="01AD1AAE"/>
    <w:rsid w:val="01D86994"/>
    <w:rsid w:val="01DA363D"/>
    <w:rsid w:val="01EE19B6"/>
    <w:rsid w:val="01F90F7C"/>
    <w:rsid w:val="01FD1152"/>
    <w:rsid w:val="01FF3BC3"/>
    <w:rsid w:val="020600F6"/>
    <w:rsid w:val="02064B47"/>
    <w:rsid w:val="022D433C"/>
    <w:rsid w:val="023C7D0C"/>
    <w:rsid w:val="023F763D"/>
    <w:rsid w:val="02590F24"/>
    <w:rsid w:val="02854F8C"/>
    <w:rsid w:val="028A67B7"/>
    <w:rsid w:val="02906142"/>
    <w:rsid w:val="02BA4D88"/>
    <w:rsid w:val="02BA6C1F"/>
    <w:rsid w:val="02C56FBB"/>
    <w:rsid w:val="02CB14A4"/>
    <w:rsid w:val="02D06F2C"/>
    <w:rsid w:val="02D3498C"/>
    <w:rsid w:val="02D37EB0"/>
    <w:rsid w:val="02D533B3"/>
    <w:rsid w:val="02E57ADC"/>
    <w:rsid w:val="02F105A8"/>
    <w:rsid w:val="02F61685"/>
    <w:rsid w:val="02FA17E2"/>
    <w:rsid w:val="02FD5BFC"/>
    <w:rsid w:val="02FE73C3"/>
    <w:rsid w:val="030A0C9E"/>
    <w:rsid w:val="03123218"/>
    <w:rsid w:val="033755DF"/>
    <w:rsid w:val="03442ED4"/>
    <w:rsid w:val="03484E92"/>
    <w:rsid w:val="034C725D"/>
    <w:rsid w:val="035717DD"/>
    <w:rsid w:val="0358398D"/>
    <w:rsid w:val="03720CB3"/>
    <w:rsid w:val="037E5DCB"/>
    <w:rsid w:val="03963471"/>
    <w:rsid w:val="03990B73"/>
    <w:rsid w:val="039E0CF5"/>
    <w:rsid w:val="03A27284"/>
    <w:rsid w:val="03B677F7"/>
    <w:rsid w:val="03C10C9F"/>
    <w:rsid w:val="03C921C1"/>
    <w:rsid w:val="03CA29C7"/>
    <w:rsid w:val="03FD053E"/>
    <w:rsid w:val="040B7728"/>
    <w:rsid w:val="0411533A"/>
    <w:rsid w:val="042A0462"/>
    <w:rsid w:val="04357D70"/>
    <w:rsid w:val="04536164"/>
    <w:rsid w:val="0459572E"/>
    <w:rsid w:val="048355D3"/>
    <w:rsid w:val="04B17441"/>
    <w:rsid w:val="04CA56C9"/>
    <w:rsid w:val="04CB26A7"/>
    <w:rsid w:val="04CD0688"/>
    <w:rsid w:val="04CD34EE"/>
    <w:rsid w:val="04D502BA"/>
    <w:rsid w:val="04DF1A8A"/>
    <w:rsid w:val="04DF4866"/>
    <w:rsid w:val="04E92E36"/>
    <w:rsid w:val="04F06D3D"/>
    <w:rsid w:val="04FF39AD"/>
    <w:rsid w:val="050047DB"/>
    <w:rsid w:val="050438CD"/>
    <w:rsid w:val="050E77DB"/>
    <w:rsid w:val="052B0940"/>
    <w:rsid w:val="053973B5"/>
    <w:rsid w:val="05402991"/>
    <w:rsid w:val="05455EA5"/>
    <w:rsid w:val="054E1CE0"/>
    <w:rsid w:val="05600E1D"/>
    <w:rsid w:val="056C728C"/>
    <w:rsid w:val="057A7F6E"/>
    <w:rsid w:val="05CA380B"/>
    <w:rsid w:val="05D137D6"/>
    <w:rsid w:val="05D71396"/>
    <w:rsid w:val="05E73C3B"/>
    <w:rsid w:val="05FA123D"/>
    <w:rsid w:val="05FB4E02"/>
    <w:rsid w:val="05FF224E"/>
    <w:rsid w:val="060454DB"/>
    <w:rsid w:val="06110D47"/>
    <w:rsid w:val="063F6A07"/>
    <w:rsid w:val="064055CE"/>
    <w:rsid w:val="065110EC"/>
    <w:rsid w:val="065A46B0"/>
    <w:rsid w:val="065B3B93"/>
    <w:rsid w:val="066D1D57"/>
    <w:rsid w:val="06AE0265"/>
    <w:rsid w:val="06B12629"/>
    <w:rsid w:val="06BD3616"/>
    <w:rsid w:val="06BE0952"/>
    <w:rsid w:val="06BE30D0"/>
    <w:rsid w:val="06C21663"/>
    <w:rsid w:val="06CD112D"/>
    <w:rsid w:val="06DC7813"/>
    <w:rsid w:val="06E56C12"/>
    <w:rsid w:val="06E81FA4"/>
    <w:rsid w:val="070B3D9D"/>
    <w:rsid w:val="07224610"/>
    <w:rsid w:val="072B0A4F"/>
    <w:rsid w:val="07322345"/>
    <w:rsid w:val="073278A0"/>
    <w:rsid w:val="073E5E68"/>
    <w:rsid w:val="07433EF7"/>
    <w:rsid w:val="07610E7C"/>
    <w:rsid w:val="07621A18"/>
    <w:rsid w:val="076808B4"/>
    <w:rsid w:val="077166EC"/>
    <w:rsid w:val="077965D0"/>
    <w:rsid w:val="07836EDF"/>
    <w:rsid w:val="07892C9E"/>
    <w:rsid w:val="07997C89"/>
    <w:rsid w:val="07A9711F"/>
    <w:rsid w:val="07B241D3"/>
    <w:rsid w:val="07DF3D76"/>
    <w:rsid w:val="07E15B19"/>
    <w:rsid w:val="07E562BD"/>
    <w:rsid w:val="07FC0B21"/>
    <w:rsid w:val="07FC0D88"/>
    <w:rsid w:val="0808754A"/>
    <w:rsid w:val="08145F16"/>
    <w:rsid w:val="08366DA4"/>
    <w:rsid w:val="083C153C"/>
    <w:rsid w:val="08404F36"/>
    <w:rsid w:val="08452820"/>
    <w:rsid w:val="087D1536"/>
    <w:rsid w:val="08915791"/>
    <w:rsid w:val="089E6E52"/>
    <w:rsid w:val="089F7EAE"/>
    <w:rsid w:val="08B16FB6"/>
    <w:rsid w:val="08CD6DD7"/>
    <w:rsid w:val="08D96F58"/>
    <w:rsid w:val="08DA2D14"/>
    <w:rsid w:val="08E53CD3"/>
    <w:rsid w:val="08E74CA6"/>
    <w:rsid w:val="08E95814"/>
    <w:rsid w:val="090360D7"/>
    <w:rsid w:val="090A42F6"/>
    <w:rsid w:val="092266DC"/>
    <w:rsid w:val="09271A18"/>
    <w:rsid w:val="0949327F"/>
    <w:rsid w:val="094D1E21"/>
    <w:rsid w:val="09560FD7"/>
    <w:rsid w:val="095D32ED"/>
    <w:rsid w:val="097A7578"/>
    <w:rsid w:val="097D251D"/>
    <w:rsid w:val="099106B6"/>
    <w:rsid w:val="09913C41"/>
    <w:rsid w:val="09A17C56"/>
    <w:rsid w:val="09A432A2"/>
    <w:rsid w:val="09A52E1C"/>
    <w:rsid w:val="09A9060C"/>
    <w:rsid w:val="09B07E99"/>
    <w:rsid w:val="09C30A93"/>
    <w:rsid w:val="09CF513B"/>
    <w:rsid w:val="09E25AD9"/>
    <w:rsid w:val="09E779CE"/>
    <w:rsid w:val="09EA213D"/>
    <w:rsid w:val="0A010578"/>
    <w:rsid w:val="0A0976BB"/>
    <w:rsid w:val="0A1C5246"/>
    <w:rsid w:val="0A1E12A6"/>
    <w:rsid w:val="0A2D0142"/>
    <w:rsid w:val="0A3E3F88"/>
    <w:rsid w:val="0A493205"/>
    <w:rsid w:val="0A527FA8"/>
    <w:rsid w:val="0A672A35"/>
    <w:rsid w:val="0A706A46"/>
    <w:rsid w:val="0A891706"/>
    <w:rsid w:val="0A982836"/>
    <w:rsid w:val="0A9C61F8"/>
    <w:rsid w:val="0ABA57A8"/>
    <w:rsid w:val="0AC32834"/>
    <w:rsid w:val="0AEE50E0"/>
    <w:rsid w:val="0AFC5610"/>
    <w:rsid w:val="0B14133A"/>
    <w:rsid w:val="0B2F31E8"/>
    <w:rsid w:val="0B565626"/>
    <w:rsid w:val="0B5D1A85"/>
    <w:rsid w:val="0B5D1E36"/>
    <w:rsid w:val="0B651A2B"/>
    <w:rsid w:val="0BB5243F"/>
    <w:rsid w:val="0BCF1A6D"/>
    <w:rsid w:val="0BED26A5"/>
    <w:rsid w:val="0BEE4F68"/>
    <w:rsid w:val="0BEF7DA3"/>
    <w:rsid w:val="0BF91A7F"/>
    <w:rsid w:val="0BFB3BB6"/>
    <w:rsid w:val="0C0A394D"/>
    <w:rsid w:val="0C200572"/>
    <w:rsid w:val="0C3D5924"/>
    <w:rsid w:val="0C4A5A7C"/>
    <w:rsid w:val="0C5F0865"/>
    <w:rsid w:val="0C605AD8"/>
    <w:rsid w:val="0C7B690B"/>
    <w:rsid w:val="0C807692"/>
    <w:rsid w:val="0C9B2B46"/>
    <w:rsid w:val="0CA81750"/>
    <w:rsid w:val="0CB5191B"/>
    <w:rsid w:val="0CB6728F"/>
    <w:rsid w:val="0CD65E68"/>
    <w:rsid w:val="0CE360B2"/>
    <w:rsid w:val="0CEF0CD8"/>
    <w:rsid w:val="0CFD25BD"/>
    <w:rsid w:val="0D1F6213"/>
    <w:rsid w:val="0D2F47F4"/>
    <w:rsid w:val="0D452987"/>
    <w:rsid w:val="0D62596E"/>
    <w:rsid w:val="0D6C19EE"/>
    <w:rsid w:val="0D7B32BC"/>
    <w:rsid w:val="0D882A25"/>
    <w:rsid w:val="0D922D8C"/>
    <w:rsid w:val="0D933F5C"/>
    <w:rsid w:val="0D9F4D10"/>
    <w:rsid w:val="0DA46170"/>
    <w:rsid w:val="0DA800E4"/>
    <w:rsid w:val="0DB112C2"/>
    <w:rsid w:val="0DB25485"/>
    <w:rsid w:val="0DC7526D"/>
    <w:rsid w:val="0DCB40A1"/>
    <w:rsid w:val="0DE7465B"/>
    <w:rsid w:val="0DEA1BCB"/>
    <w:rsid w:val="0E005C7A"/>
    <w:rsid w:val="0E0C42FA"/>
    <w:rsid w:val="0E1409F6"/>
    <w:rsid w:val="0E381521"/>
    <w:rsid w:val="0E4D3106"/>
    <w:rsid w:val="0E7F7FCB"/>
    <w:rsid w:val="0E9C75AF"/>
    <w:rsid w:val="0EA91CC7"/>
    <w:rsid w:val="0EC875FE"/>
    <w:rsid w:val="0EDC5D28"/>
    <w:rsid w:val="0EE235F9"/>
    <w:rsid w:val="0EE36E7C"/>
    <w:rsid w:val="0EFD2AF6"/>
    <w:rsid w:val="0F03025E"/>
    <w:rsid w:val="0F1A17DC"/>
    <w:rsid w:val="0F1C13DE"/>
    <w:rsid w:val="0F323BCC"/>
    <w:rsid w:val="0F537409"/>
    <w:rsid w:val="0F79260C"/>
    <w:rsid w:val="0F987E27"/>
    <w:rsid w:val="0FA66BBA"/>
    <w:rsid w:val="0FA95318"/>
    <w:rsid w:val="0FAE784A"/>
    <w:rsid w:val="0FBB76E3"/>
    <w:rsid w:val="0FBE7AE4"/>
    <w:rsid w:val="0FC41FA8"/>
    <w:rsid w:val="0FC66DA3"/>
    <w:rsid w:val="0FC72972"/>
    <w:rsid w:val="0FD536AF"/>
    <w:rsid w:val="0FE77623"/>
    <w:rsid w:val="100D394F"/>
    <w:rsid w:val="100E0796"/>
    <w:rsid w:val="10122E9C"/>
    <w:rsid w:val="10123CEB"/>
    <w:rsid w:val="10204FBD"/>
    <w:rsid w:val="102C6780"/>
    <w:rsid w:val="10372E26"/>
    <w:rsid w:val="103966FB"/>
    <w:rsid w:val="103A4EAF"/>
    <w:rsid w:val="10460CC2"/>
    <w:rsid w:val="104F3B50"/>
    <w:rsid w:val="106C132D"/>
    <w:rsid w:val="108E6DDE"/>
    <w:rsid w:val="109B61CD"/>
    <w:rsid w:val="10A6243E"/>
    <w:rsid w:val="10AB38B0"/>
    <w:rsid w:val="10D17073"/>
    <w:rsid w:val="10D80231"/>
    <w:rsid w:val="10DD209D"/>
    <w:rsid w:val="10FF1E8F"/>
    <w:rsid w:val="110D2C89"/>
    <w:rsid w:val="11241768"/>
    <w:rsid w:val="112C7AF5"/>
    <w:rsid w:val="1180102E"/>
    <w:rsid w:val="119963B1"/>
    <w:rsid w:val="11B361D3"/>
    <w:rsid w:val="11BB4D58"/>
    <w:rsid w:val="11BB6630"/>
    <w:rsid w:val="11BF4CAB"/>
    <w:rsid w:val="11C7593B"/>
    <w:rsid w:val="11D861DF"/>
    <w:rsid w:val="11EF6F34"/>
    <w:rsid w:val="12134735"/>
    <w:rsid w:val="1217313B"/>
    <w:rsid w:val="122E2D61"/>
    <w:rsid w:val="126B7053"/>
    <w:rsid w:val="12793BBE"/>
    <w:rsid w:val="127A31E0"/>
    <w:rsid w:val="127E28E2"/>
    <w:rsid w:val="127F1866"/>
    <w:rsid w:val="12802B6B"/>
    <w:rsid w:val="128C33F4"/>
    <w:rsid w:val="12A957E0"/>
    <w:rsid w:val="12E070F9"/>
    <w:rsid w:val="131C06AC"/>
    <w:rsid w:val="133A4EB7"/>
    <w:rsid w:val="13441D7E"/>
    <w:rsid w:val="1345554B"/>
    <w:rsid w:val="13487675"/>
    <w:rsid w:val="135618C9"/>
    <w:rsid w:val="136B6621"/>
    <w:rsid w:val="137447B2"/>
    <w:rsid w:val="13830E2C"/>
    <w:rsid w:val="138D11BC"/>
    <w:rsid w:val="138E1A23"/>
    <w:rsid w:val="13992EB6"/>
    <w:rsid w:val="139D2FCC"/>
    <w:rsid w:val="13AF1F58"/>
    <w:rsid w:val="13C61B7D"/>
    <w:rsid w:val="13CB5FFB"/>
    <w:rsid w:val="13D84C83"/>
    <w:rsid w:val="13DD49EF"/>
    <w:rsid w:val="13EA285B"/>
    <w:rsid w:val="14074063"/>
    <w:rsid w:val="140D7D73"/>
    <w:rsid w:val="14116779"/>
    <w:rsid w:val="141379A2"/>
    <w:rsid w:val="1417248E"/>
    <w:rsid w:val="142468C7"/>
    <w:rsid w:val="143321B1"/>
    <w:rsid w:val="143B2E41"/>
    <w:rsid w:val="143C08C2"/>
    <w:rsid w:val="143C5260"/>
    <w:rsid w:val="147F6DAD"/>
    <w:rsid w:val="14941290"/>
    <w:rsid w:val="149C20CC"/>
    <w:rsid w:val="14A12650"/>
    <w:rsid w:val="14AA5673"/>
    <w:rsid w:val="14AF4B49"/>
    <w:rsid w:val="14B41673"/>
    <w:rsid w:val="14C64FA3"/>
    <w:rsid w:val="14CD1555"/>
    <w:rsid w:val="14E868B9"/>
    <w:rsid w:val="14F13F0D"/>
    <w:rsid w:val="14F75772"/>
    <w:rsid w:val="14F838A9"/>
    <w:rsid w:val="14FF6402"/>
    <w:rsid w:val="150C5718"/>
    <w:rsid w:val="151B6B0E"/>
    <w:rsid w:val="152359C3"/>
    <w:rsid w:val="15273101"/>
    <w:rsid w:val="153E2DB6"/>
    <w:rsid w:val="15420170"/>
    <w:rsid w:val="155354C2"/>
    <w:rsid w:val="15550B09"/>
    <w:rsid w:val="155550C1"/>
    <w:rsid w:val="15576ACE"/>
    <w:rsid w:val="155A58F4"/>
    <w:rsid w:val="155B3298"/>
    <w:rsid w:val="155E33C0"/>
    <w:rsid w:val="15655DA6"/>
    <w:rsid w:val="1568217F"/>
    <w:rsid w:val="15761223"/>
    <w:rsid w:val="15784E47"/>
    <w:rsid w:val="15804BC3"/>
    <w:rsid w:val="158C14E9"/>
    <w:rsid w:val="158D6F6A"/>
    <w:rsid w:val="159517A5"/>
    <w:rsid w:val="159A07FF"/>
    <w:rsid w:val="15A00DC2"/>
    <w:rsid w:val="15A74B21"/>
    <w:rsid w:val="15DC4AEB"/>
    <w:rsid w:val="15E23CA8"/>
    <w:rsid w:val="15EE0289"/>
    <w:rsid w:val="15FA6095"/>
    <w:rsid w:val="161271C4"/>
    <w:rsid w:val="161A5018"/>
    <w:rsid w:val="164200CB"/>
    <w:rsid w:val="164F7029"/>
    <w:rsid w:val="166127C6"/>
    <w:rsid w:val="16696E4E"/>
    <w:rsid w:val="166B3507"/>
    <w:rsid w:val="166C32BB"/>
    <w:rsid w:val="16A37A9D"/>
    <w:rsid w:val="16AF0347"/>
    <w:rsid w:val="16C2284B"/>
    <w:rsid w:val="16CB423B"/>
    <w:rsid w:val="16FC471D"/>
    <w:rsid w:val="17062F69"/>
    <w:rsid w:val="170767D7"/>
    <w:rsid w:val="17084E70"/>
    <w:rsid w:val="17381F07"/>
    <w:rsid w:val="17423544"/>
    <w:rsid w:val="17450DD5"/>
    <w:rsid w:val="1750480D"/>
    <w:rsid w:val="17562080"/>
    <w:rsid w:val="17575561"/>
    <w:rsid w:val="17650515"/>
    <w:rsid w:val="17656B71"/>
    <w:rsid w:val="1779199A"/>
    <w:rsid w:val="177D6416"/>
    <w:rsid w:val="17907B2D"/>
    <w:rsid w:val="179944DC"/>
    <w:rsid w:val="17A06173"/>
    <w:rsid w:val="17B217D1"/>
    <w:rsid w:val="17B56054"/>
    <w:rsid w:val="17C22E6D"/>
    <w:rsid w:val="17C4240D"/>
    <w:rsid w:val="17C5460C"/>
    <w:rsid w:val="17D662EB"/>
    <w:rsid w:val="17D908F6"/>
    <w:rsid w:val="17DA4A5F"/>
    <w:rsid w:val="17DF536C"/>
    <w:rsid w:val="17EA0C48"/>
    <w:rsid w:val="17F760DF"/>
    <w:rsid w:val="18120EEB"/>
    <w:rsid w:val="18186614"/>
    <w:rsid w:val="18194096"/>
    <w:rsid w:val="182B207F"/>
    <w:rsid w:val="182B6938"/>
    <w:rsid w:val="183C0DD2"/>
    <w:rsid w:val="183D0E38"/>
    <w:rsid w:val="18403F55"/>
    <w:rsid w:val="1841587E"/>
    <w:rsid w:val="18496DE3"/>
    <w:rsid w:val="18630E03"/>
    <w:rsid w:val="186F3E63"/>
    <w:rsid w:val="187857E7"/>
    <w:rsid w:val="187A2E35"/>
    <w:rsid w:val="187B19AA"/>
    <w:rsid w:val="18811F09"/>
    <w:rsid w:val="188321C6"/>
    <w:rsid w:val="18921717"/>
    <w:rsid w:val="1892798E"/>
    <w:rsid w:val="18A25EE0"/>
    <w:rsid w:val="18A474FD"/>
    <w:rsid w:val="18BE00A7"/>
    <w:rsid w:val="18D21BDA"/>
    <w:rsid w:val="18FD1C93"/>
    <w:rsid w:val="190D3CF6"/>
    <w:rsid w:val="190E1B7D"/>
    <w:rsid w:val="191477B1"/>
    <w:rsid w:val="192E4386"/>
    <w:rsid w:val="192F739D"/>
    <w:rsid w:val="19391C6C"/>
    <w:rsid w:val="193A1B55"/>
    <w:rsid w:val="1999328D"/>
    <w:rsid w:val="19B7492C"/>
    <w:rsid w:val="19C169D0"/>
    <w:rsid w:val="19D10924"/>
    <w:rsid w:val="19DC5DE9"/>
    <w:rsid w:val="19E42EEC"/>
    <w:rsid w:val="19ED4F8F"/>
    <w:rsid w:val="19FC4F49"/>
    <w:rsid w:val="19FD67E3"/>
    <w:rsid w:val="1A1E247D"/>
    <w:rsid w:val="1A206E13"/>
    <w:rsid w:val="1A324F2D"/>
    <w:rsid w:val="1A352323"/>
    <w:rsid w:val="1A462475"/>
    <w:rsid w:val="1A574945"/>
    <w:rsid w:val="1A5A58C9"/>
    <w:rsid w:val="1A754C02"/>
    <w:rsid w:val="1A907657"/>
    <w:rsid w:val="1AA30DFE"/>
    <w:rsid w:val="1ABC4089"/>
    <w:rsid w:val="1AC06A39"/>
    <w:rsid w:val="1ACC4F36"/>
    <w:rsid w:val="1AD96DDF"/>
    <w:rsid w:val="1AF11218"/>
    <w:rsid w:val="1AF44A0B"/>
    <w:rsid w:val="1AF844CE"/>
    <w:rsid w:val="1AFC0863"/>
    <w:rsid w:val="1AFD0956"/>
    <w:rsid w:val="1B115D3C"/>
    <w:rsid w:val="1B1D0EA1"/>
    <w:rsid w:val="1B1E0896"/>
    <w:rsid w:val="1B24030F"/>
    <w:rsid w:val="1B397028"/>
    <w:rsid w:val="1B483F91"/>
    <w:rsid w:val="1B520060"/>
    <w:rsid w:val="1B5E3E72"/>
    <w:rsid w:val="1B614048"/>
    <w:rsid w:val="1B807337"/>
    <w:rsid w:val="1B836663"/>
    <w:rsid w:val="1B943AD9"/>
    <w:rsid w:val="1BA36B65"/>
    <w:rsid w:val="1BA47C58"/>
    <w:rsid w:val="1BB80F43"/>
    <w:rsid w:val="1BC170B5"/>
    <w:rsid w:val="1BC5039F"/>
    <w:rsid w:val="1BC63CDD"/>
    <w:rsid w:val="1BC85289"/>
    <w:rsid w:val="1BDC02C0"/>
    <w:rsid w:val="1BEB4B83"/>
    <w:rsid w:val="1BF0529D"/>
    <w:rsid w:val="1C282642"/>
    <w:rsid w:val="1C365FDC"/>
    <w:rsid w:val="1C380FA2"/>
    <w:rsid w:val="1C446BE5"/>
    <w:rsid w:val="1C6C70DC"/>
    <w:rsid w:val="1C6D0873"/>
    <w:rsid w:val="1C915866"/>
    <w:rsid w:val="1C92426F"/>
    <w:rsid w:val="1CA26A88"/>
    <w:rsid w:val="1CDF4341"/>
    <w:rsid w:val="1CFA16FF"/>
    <w:rsid w:val="1D07422E"/>
    <w:rsid w:val="1D142596"/>
    <w:rsid w:val="1D305121"/>
    <w:rsid w:val="1D385997"/>
    <w:rsid w:val="1D3C25C0"/>
    <w:rsid w:val="1D4A3A1E"/>
    <w:rsid w:val="1D584F32"/>
    <w:rsid w:val="1D5E31C4"/>
    <w:rsid w:val="1D604FC2"/>
    <w:rsid w:val="1D673AB8"/>
    <w:rsid w:val="1D6B0D1C"/>
    <w:rsid w:val="1D6D0123"/>
    <w:rsid w:val="1D7025D9"/>
    <w:rsid w:val="1D724537"/>
    <w:rsid w:val="1D7942D2"/>
    <w:rsid w:val="1D804DF1"/>
    <w:rsid w:val="1D812873"/>
    <w:rsid w:val="1D8D5C15"/>
    <w:rsid w:val="1D946A32"/>
    <w:rsid w:val="1DA31A6F"/>
    <w:rsid w:val="1DAF4B38"/>
    <w:rsid w:val="1DB22E46"/>
    <w:rsid w:val="1DB51F23"/>
    <w:rsid w:val="1DC65199"/>
    <w:rsid w:val="1DD82683"/>
    <w:rsid w:val="1DE40399"/>
    <w:rsid w:val="1DE55082"/>
    <w:rsid w:val="1DEB7A42"/>
    <w:rsid w:val="1DF11C2D"/>
    <w:rsid w:val="1DF97E9A"/>
    <w:rsid w:val="1E1259E5"/>
    <w:rsid w:val="1E262080"/>
    <w:rsid w:val="1E2C1FC5"/>
    <w:rsid w:val="1E322697"/>
    <w:rsid w:val="1E3A7AA3"/>
    <w:rsid w:val="1E421B94"/>
    <w:rsid w:val="1E422931"/>
    <w:rsid w:val="1E57048B"/>
    <w:rsid w:val="1E5A1C2F"/>
    <w:rsid w:val="1E5E18A6"/>
    <w:rsid w:val="1E7B3D90"/>
    <w:rsid w:val="1E832DAB"/>
    <w:rsid w:val="1E865B1A"/>
    <w:rsid w:val="1E9858BE"/>
    <w:rsid w:val="1EA0654E"/>
    <w:rsid w:val="1EA374D2"/>
    <w:rsid w:val="1EA44F54"/>
    <w:rsid w:val="1EBA70F8"/>
    <w:rsid w:val="1EC2624D"/>
    <w:rsid w:val="1EC331FD"/>
    <w:rsid w:val="1F1C6804"/>
    <w:rsid w:val="1F1F3A24"/>
    <w:rsid w:val="1F205BD4"/>
    <w:rsid w:val="1F206854"/>
    <w:rsid w:val="1F244EC9"/>
    <w:rsid w:val="1F2D6E0F"/>
    <w:rsid w:val="1F3A2C21"/>
    <w:rsid w:val="1F3D3E4E"/>
    <w:rsid w:val="1F5A3842"/>
    <w:rsid w:val="1F6659C8"/>
    <w:rsid w:val="1F690A75"/>
    <w:rsid w:val="1F7977EE"/>
    <w:rsid w:val="1F895E51"/>
    <w:rsid w:val="1F9F1011"/>
    <w:rsid w:val="1FA060F1"/>
    <w:rsid w:val="1FA073B6"/>
    <w:rsid w:val="1FA712FF"/>
    <w:rsid w:val="1FB12B7F"/>
    <w:rsid w:val="20025D99"/>
    <w:rsid w:val="200A2C27"/>
    <w:rsid w:val="202645B9"/>
    <w:rsid w:val="203159E0"/>
    <w:rsid w:val="203A68C1"/>
    <w:rsid w:val="2054435F"/>
    <w:rsid w:val="206225DB"/>
    <w:rsid w:val="20670906"/>
    <w:rsid w:val="206E56D0"/>
    <w:rsid w:val="206E7A43"/>
    <w:rsid w:val="20731CCC"/>
    <w:rsid w:val="207C25DC"/>
    <w:rsid w:val="208E24F6"/>
    <w:rsid w:val="20A11517"/>
    <w:rsid w:val="20C06E4B"/>
    <w:rsid w:val="20C3636D"/>
    <w:rsid w:val="20D25569"/>
    <w:rsid w:val="20E03EA8"/>
    <w:rsid w:val="20EA2C10"/>
    <w:rsid w:val="20ED38FC"/>
    <w:rsid w:val="20FF7332"/>
    <w:rsid w:val="21053439"/>
    <w:rsid w:val="210C2AEE"/>
    <w:rsid w:val="21186BD7"/>
    <w:rsid w:val="211D78B0"/>
    <w:rsid w:val="212154AC"/>
    <w:rsid w:val="212C10FB"/>
    <w:rsid w:val="212E72D0"/>
    <w:rsid w:val="213E32F0"/>
    <w:rsid w:val="214731DE"/>
    <w:rsid w:val="2149131F"/>
    <w:rsid w:val="2149340F"/>
    <w:rsid w:val="214E43E5"/>
    <w:rsid w:val="215166AA"/>
    <w:rsid w:val="21561F3F"/>
    <w:rsid w:val="21600B88"/>
    <w:rsid w:val="219F5007"/>
    <w:rsid w:val="21AD61D1"/>
    <w:rsid w:val="21B53414"/>
    <w:rsid w:val="21DB29F7"/>
    <w:rsid w:val="21E5038E"/>
    <w:rsid w:val="21E8206B"/>
    <w:rsid w:val="21EA14F4"/>
    <w:rsid w:val="21FF50C2"/>
    <w:rsid w:val="221C0A03"/>
    <w:rsid w:val="222B101D"/>
    <w:rsid w:val="223E6CF8"/>
    <w:rsid w:val="2243364A"/>
    <w:rsid w:val="224E045E"/>
    <w:rsid w:val="225B2B45"/>
    <w:rsid w:val="226823A3"/>
    <w:rsid w:val="227C1E95"/>
    <w:rsid w:val="22873935"/>
    <w:rsid w:val="229226B8"/>
    <w:rsid w:val="22A73267"/>
    <w:rsid w:val="22AF5BBC"/>
    <w:rsid w:val="22C677C0"/>
    <w:rsid w:val="22CD1033"/>
    <w:rsid w:val="22DD3C85"/>
    <w:rsid w:val="22DD5403"/>
    <w:rsid w:val="22E25187"/>
    <w:rsid w:val="22EB3FC4"/>
    <w:rsid w:val="232102B1"/>
    <w:rsid w:val="236E03B0"/>
    <w:rsid w:val="23740A0F"/>
    <w:rsid w:val="23773046"/>
    <w:rsid w:val="237813DD"/>
    <w:rsid w:val="23827050"/>
    <w:rsid w:val="238A31D0"/>
    <w:rsid w:val="23921869"/>
    <w:rsid w:val="239E3959"/>
    <w:rsid w:val="23A012D9"/>
    <w:rsid w:val="23A25387"/>
    <w:rsid w:val="23A44173"/>
    <w:rsid w:val="23B1689B"/>
    <w:rsid w:val="23B42767"/>
    <w:rsid w:val="23B452A1"/>
    <w:rsid w:val="23CC074A"/>
    <w:rsid w:val="23E303FA"/>
    <w:rsid w:val="23EA577B"/>
    <w:rsid w:val="23EB5574"/>
    <w:rsid w:val="23EE53EE"/>
    <w:rsid w:val="23F911BA"/>
    <w:rsid w:val="23FE56CB"/>
    <w:rsid w:val="240B1533"/>
    <w:rsid w:val="241B4A8E"/>
    <w:rsid w:val="24283062"/>
    <w:rsid w:val="242B39CD"/>
    <w:rsid w:val="242C61E4"/>
    <w:rsid w:val="242D3C66"/>
    <w:rsid w:val="242D516F"/>
    <w:rsid w:val="243335F1"/>
    <w:rsid w:val="245247ED"/>
    <w:rsid w:val="2454750D"/>
    <w:rsid w:val="24575A93"/>
    <w:rsid w:val="248B67FD"/>
    <w:rsid w:val="248F6CA6"/>
    <w:rsid w:val="24BF3406"/>
    <w:rsid w:val="24D0746E"/>
    <w:rsid w:val="24D97602"/>
    <w:rsid w:val="24EF7C0C"/>
    <w:rsid w:val="24FE5B05"/>
    <w:rsid w:val="2508212D"/>
    <w:rsid w:val="25166DC0"/>
    <w:rsid w:val="251D6DF2"/>
    <w:rsid w:val="252B038C"/>
    <w:rsid w:val="252E1698"/>
    <w:rsid w:val="25533A48"/>
    <w:rsid w:val="25543DDA"/>
    <w:rsid w:val="255F7AD2"/>
    <w:rsid w:val="2562439C"/>
    <w:rsid w:val="256D4FBD"/>
    <w:rsid w:val="25710A7A"/>
    <w:rsid w:val="257E016B"/>
    <w:rsid w:val="25826736"/>
    <w:rsid w:val="25873D4C"/>
    <w:rsid w:val="258B7426"/>
    <w:rsid w:val="259B76C0"/>
    <w:rsid w:val="25AA58E4"/>
    <w:rsid w:val="25B52A47"/>
    <w:rsid w:val="25C10491"/>
    <w:rsid w:val="25C46D47"/>
    <w:rsid w:val="25E074E7"/>
    <w:rsid w:val="25E258B6"/>
    <w:rsid w:val="25EE4017"/>
    <w:rsid w:val="25F63B93"/>
    <w:rsid w:val="25F767DC"/>
    <w:rsid w:val="25F97290"/>
    <w:rsid w:val="2601616B"/>
    <w:rsid w:val="260512EE"/>
    <w:rsid w:val="261E020C"/>
    <w:rsid w:val="26223B26"/>
    <w:rsid w:val="26241D26"/>
    <w:rsid w:val="2627224F"/>
    <w:rsid w:val="262B372C"/>
    <w:rsid w:val="262F241A"/>
    <w:rsid w:val="263317DE"/>
    <w:rsid w:val="263E08AF"/>
    <w:rsid w:val="263E274C"/>
    <w:rsid w:val="265B0A5D"/>
    <w:rsid w:val="266360FF"/>
    <w:rsid w:val="266A6A94"/>
    <w:rsid w:val="266C4868"/>
    <w:rsid w:val="26862B41"/>
    <w:rsid w:val="26960BDD"/>
    <w:rsid w:val="269C0568"/>
    <w:rsid w:val="269D762C"/>
    <w:rsid w:val="26A10A3D"/>
    <w:rsid w:val="26AA7CF2"/>
    <w:rsid w:val="26C976F8"/>
    <w:rsid w:val="26E563DD"/>
    <w:rsid w:val="26EF72E5"/>
    <w:rsid w:val="26FC4A2E"/>
    <w:rsid w:val="270B0E4A"/>
    <w:rsid w:val="27114CA3"/>
    <w:rsid w:val="27180E6A"/>
    <w:rsid w:val="271E393C"/>
    <w:rsid w:val="271E669F"/>
    <w:rsid w:val="27333A9E"/>
    <w:rsid w:val="273D5A6D"/>
    <w:rsid w:val="274023D4"/>
    <w:rsid w:val="274253D5"/>
    <w:rsid w:val="274C4E88"/>
    <w:rsid w:val="274E038B"/>
    <w:rsid w:val="2750388E"/>
    <w:rsid w:val="275D2BA4"/>
    <w:rsid w:val="27663E92"/>
    <w:rsid w:val="276D74EC"/>
    <w:rsid w:val="276F6A21"/>
    <w:rsid w:val="277B2154"/>
    <w:rsid w:val="2788146A"/>
    <w:rsid w:val="278A534F"/>
    <w:rsid w:val="27C128C8"/>
    <w:rsid w:val="27D163B4"/>
    <w:rsid w:val="27F4659B"/>
    <w:rsid w:val="28002089"/>
    <w:rsid w:val="280542B6"/>
    <w:rsid w:val="280D4F46"/>
    <w:rsid w:val="281C1B43"/>
    <w:rsid w:val="281C4CDA"/>
    <w:rsid w:val="281D775F"/>
    <w:rsid w:val="282B36F9"/>
    <w:rsid w:val="28375A3F"/>
    <w:rsid w:val="284135FF"/>
    <w:rsid w:val="28506677"/>
    <w:rsid w:val="28520495"/>
    <w:rsid w:val="28657E0B"/>
    <w:rsid w:val="28713562"/>
    <w:rsid w:val="287813D0"/>
    <w:rsid w:val="287A7AF8"/>
    <w:rsid w:val="28901C9C"/>
    <w:rsid w:val="2893739E"/>
    <w:rsid w:val="28A46793"/>
    <w:rsid w:val="28A813E1"/>
    <w:rsid w:val="28B92E20"/>
    <w:rsid w:val="28B93CEB"/>
    <w:rsid w:val="28CF57EE"/>
    <w:rsid w:val="28DD58B0"/>
    <w:rsid w:val="28E02A8F"/>
    <w:rsid w:val="28E1683E"/>
    <w:rsid w:val="28F97D4B"/>
    <w:rsid w:val="29125D60"/>
    <w:rsid w:val="29272F53"/>
    <w:rsid w:val="292B1C11"/>
    <w:rsid w:val="29311825"/>
    <w:rsid w:val="293E7836"/>
    <w:rsid w:val="29437541"/>
    <w:rsid w:val="29454C43"/>
    <w:rsid w:val="294D4A3C"/>
    <w:rsid w:val="29591B52"/>
    <w:rsid w:val="2960365F"/>
    <w:rsid w:val="29614573"/>
    <w:rsid w:val="29A7676B"/>
    <w:rsid w:val="29C73F17"/>
    <w:rsid w:val="29CC4423"/>
    <w:rsid w:val="29D10A88"/>
    <w:rsid w:val="29DA2F38"/>
    <w:rsid w:val="29F6324E"/>
    <w:rsid w:val="2A01667B"/>
    <w:rsid w:val="2A020879"/>
    <w:rsid w:val="2A1A46E9"/>
    <w:rsid w:val="2A1C6E6B"/>
    <w:rsid w:val="2A2A2452"/>
    <w:rsid w:val="2A3717F0"/>
    <w:rsid w:val="2A3A4256"/>
    <w:rsid w:val="2A441BE1"/>
    <w:rsid w:val="2A4836B1"/>
    <w:rsid w:val="2A4A0382"/>
    <w:rsid w:val="2A7541F8"/>
    <w:rsid w:val="2A851BD9"/>
    <w:rsid w:val="2A863893"/>
    <w:rsid w:val="2A9248E5"/>
    <w:rsid w:val="2A932720"/>
    <w:rsid w:val="2A946DF4"/>
    <w:rsid w:val="2A9A1CF1"/>
    <w:rsid w:val="2A9D2C76"/>
    <w:rsid w:val="2AA02867"/>
    <w:rsid w:val="2AB357E7"/>
    <w:rsid w:val="2AC9578D"/>
    <w:rsid w:val="2ACA60C4"/>
    <w:rsid w:val="2ACC5C5A"/>
    <w:rsid w:val="2AD0584D"/>
    <w:rsid w:val="2ADE4D64"/>
    <w:rsid w:val="2AF04F6E"/>
    <w:rsid w:val="2AF61758"/>
    <w:rsid w:val="2B000827"/>
    <w:rsid w:val="2B0E422E"/>
    <w:rsid w:val="2B342C9E"/>
    <w:rsid w:val="2B395AE8"/>
    <w:rsid w:val="2B420288"/>
    <w:rsid w:val="2B421328"/>
    <w:rsid w:val="2B4D2E1A"/>
    <w:rsid w:val="2B563729"/>
    <w:rsid w:val="2B5E1033"/>
    <w:rsid w:val="2B641D7F"/>
    <w:rsid w:val="2B6D3C7A"/>
    <w:rsid w:val="2B786D85"/>
    <w:rsid w:val="2B827A70"/>
    <w:rsid w:val="2B857DC7"/>
    <w:rsid w:val="2B955445"/>
    <w:rsid w:val="2BA95732"/>
    <w:rsid w:val="2BAF763B"/>
    <w:rsid w:val="2BB23B01"/>
    <w:rsid w:val="2BB32D41"/>
    <w:rsid w:val="2BC069D0"/>
    <w:rsid w:val="2BC26022"/>
    <w:rsid w:val="2BC367B8"/>
    <w:rsid w:val="2BE30D8F"/>
    <w:rsid w:val="2BE46810"/>
    <w:rsid w:val="2BE960EF"/>
    <w:rsid w:val="2C071A15"/>
    <w:rsid w:val="2C0B44D1"/>
    <w:rsid w:val="2C0B64AA"/>
    <w:rsid w:val="2C2D3420"/>
    <w:rsid w:val="2C372A17"/>
    <w:rsid w:val="2C3818FC"/>
    <w:rsid w:val="2C486535"/>
    <w:rsid w:val="2C55584A"/>
    <w:rsid w:val="2C7B4E8C"/>
    <w:rsid w:val="2C842D34"/>
    <w:rsid w:val="2C871C5D"/>
    <w:rsid w:val="2C9446A0"/>
    <w:rsid w:val="2CA04D25"/>
    <w:rsid w:val="2CBC42DB"/>
    <w:rsid w:val="2CCF1C91"/>
    <w:rsid w:val="2CD6709D"/>
    <w:rsid w:val="2CDC4DCF"/>
    <w:rsid w:val="2CE73722"/>
    <w:rsid w:val="2CED77C1"/>
    <w:rsid w:val="2CF617E0"/>
    <w:rsid w:val="2CFD14DB"/>
    <w:rsid w:val="2D16631A"/>
    <w:rsid w:val="2D4C5A5E"/>
    <w:rsid w:val="2D5A4743"/>
    <w:rsid w:val="2D6C2100"/>
    <w:rsid w:val="2D762BBA"/>
    <w:rsid w:val="2D7D7F0E"/>
    <w:rsid w:val="2D834DF9"/>
    <w:rsid w:val="2D9263A7"/>
    <w:rsid w:val="2D944CD1"/>
    <w:rsid w:val="2DB476A8"/>
    <w:rsid w:val="2DBB723B"/>
    <w:rsid w:val="2DC37DF1"/>
    <w:rsid w:val="2DCE0619"/>
    <w:rsid w:val="2DCE2518"/>
    <w:rsid w:val="2DD35AE8"/>
    <w:rsid w:val="2DE463B0"/>
    <w:rsid w:val="2DE64BF5"/>
    <w:rsid w:val="2DE84AF7"/>
    <w:rsid w:val="2DED4EA0"/>
    <w:rsid w:val="2E0D173F"/>
    <w:rsid w:val="2E273547"/>
    <w:rsid w:val="2E307DB7"/>
    <w:rsid w:val="2E3E5270"/>
    <w:rsid w:val="2E601123"/>
    <w:rsid w:val="2E6011D7"/>
    <w:rsid w:val="2E627EA9"/>
    <w:rsid w:val="2E695B55"/>
    <w:rsid w:val="2E9077CD"/>
    <w:rsid w:val="2E961606"/>
    <w:rsid w:val="2EA22E91"/>
    <w:rsid w:val="2EC54F0E"/>
    <w:rsid w:val="2EEC173E"/>
    <w:rsid w:val="2EFE7D6E"/>
    <w:rsid w:val="2F1507D9"/>
    <w:rsid w:val="2F32470A"/>
    <w:rsid w:val="2F486EA2"/>
    <w:rsid w:val="2F747966"/>
    <w:rsid w:val="2F984ABB"/>
    <w:rsid w:val="2FB67708"/>
    <w:rsid w:val="2FC254E7"/>
    <w:rsid w:val="3002294D"/>
    <w:rsid w:val="30534DD6"/>
    <w:rsid w:val="30561692"/>
    <w:rsid w:val="30600479"/>
    <w:rsid w:val="306927FC"/>
    <w:rsid w:val="30702187"/>
    <w:rsid w:val="30843362"/>
    <w:rsid w:val="30986E0D"/>
    <w:rsid w:val="309E4373"/>
    <w:rsid w:val="30AA13BF"/>
    <w:rsid w:val="30CA159C"/>
    <w:rsid w:val="30CD4789"/>
    <w:rsid w:val="30D57C28"/>
    <w:rsid w:val="30DF6CA0"/>
    <w:rsid w:val="30E61DC6"/>
    <w:rsid w:val="30ED32FC"/>
    <w:rsid w:val="30F139DA"/>
    <w:rsid w:val="310061F3"/>
    <w:rsid w:val="31143B11"/>
    <w:rsid w:val="31195802"/>
    <w:rsid w:val="311A5A74"/>
    <w:rsid w:val="312C253A"/>
    <w:rsid w:val="313533BC"/>
    <w:rsid w:val="313E4759"/>
    <w:rsid w:val="314B1C9B"/>
    <w:rsid w:val="315E3BB3"/>
    <w:rsid w:val="31612184"/>
    <w:rsid w:val="317A4765"/>
    <w:rsid w:val="317B5B3D"/>
    <w:rsid w:val="317D0C73"/>
    <w:rsid w:val="31926D16"/>
    <w:rsid w:val="3194218A"/>
    <w:rsid w:val="31A50EFF"/>
    <w:rsid w:val="31AF2660"/>
    <w:rsid w:val="31B444D7"/>
    <w:rsid w:val="31B577A4"/>
    <w:rsid w:val="31BB6926"/>
    <w:rsid w:val="31C33D33"/>
    <w:rsid w:val="31C342A2"/>
    <w:rsid w:val="31C97E3A"/>
    <w:rsid w:val="31E0281A"/>
    <w:rsid w:val="31E71DFA"/>
    <w:rsid w:val="31F83438"/>
    <w:rsid w:val="31FC5556"/>
    <w:rsid w:val="32021299"/>
    <w:rsid w:val="32170FF5"/>
    <w:rsid w:val="32356B5E"/>
    <w:rsid w:val="324326C2"/>
    <w:rsid w:val="324E226E"/>
    <w:rsid w:val="32C1086E"/>
    <w:rsid w:val="32D4454C"/>
    <w:rsid w:val="32DA44FC"/>
    <w:rsid w:val="32DD76BC"/>
    <w:rsid w:val="32F341BB"/>
    <w:rsid w:val="32F54E61"/>
    <w:rsid w:val="32FD49B4"/>
    <w:rsid w:val="330001A2"/>
    <w:rsid w:val="33055644"/>
    <w:rsid w:val="332A6927"/>
    <w:rsid w:val="33434A04"/>
    <w:rsid w:val="334713E7"/>
    <w:rsid w:val="33484B1B"/>
    <w:rsid w:val="33541442"/>
    <w:rsid w:val="335C0F0C"/>
    <w:rsid w:val="3363480C"/>
    <w:rsid w:val="338257CE"/>
    <w:rsid w:val="339A10EE"/>
    <w:rsid w:val="33B83624"/>
    <w:rsid w:val="33DA309D"/>
    <w:rsid w:val="33EA4F8B"/>
    <w:rsid w:val="33EF3043"/>
    <w:rsid w:val="33FA13D4"/>
    <w:rsid w:val="34006B60"/>
    <w:rsid w:val="34027E2D"/>
    <w:rsid w:val="34083F6D"/>
    <w:rsid w:val="341A1198"/>
    <w:rsid w:val="34270BD4"/>
    <w:rsid w:val="344A5CAF"/>
    <w:rsid w:val="345D63A4"/>
    <w:rsid w:val="34627AFE"/>
    <w:rsid w:val="34627E84"/>
    <w:rsid w:val="346907A6"/>
    <w:rsid w:val="346C4843"/>
    <w:rsid w:val="34761B3D"/>
    <w:rsid w:val="347C6980"/>
    <w:rsid w:val="34845AB5"/>
    <w:rsid w:val="34861646"/>
    <w:rsid w:val="3486483B"/>
    <w:rsid w:val="34A22AE6"/>
    <w:rsid w:val="34E7529C"/>
    <w:rsid w:val="34E96ADE"/>
    <w:rsid w:val="34EA6BE9"/>
    <w:rsid w:val="34ED2EF3"/>
    <w:rsid w:val="34FB6280"/>
    <w:rsid w:val="35184C6D"/>
    <w:rsid w:val="351C016C"/>
    <w:rsid w:val="351F0B3B"/>
    <w:rsid w:val="353D1B92"/>
    <w:rsid w:val="354143E4"/>
    <w:rsid w:val="35521C81"/>
    <w:rsid w:val="356A2C20"/>
    <w:rsid w:val="35773F4E"/>
    <w:rsid w:val="358259D7"/>
    <w:rsid w:val="358B1967"/>
    <w:rsid w:val="358D3D69"/>
    <w:rsid w:val="35906410"/>
    <w:rsid w:val="35A23D0E"/>
    <w:rsid w:val="35BC70FA"/>
    <w:rsid w:val="35BE61A8"/>
    <w:rsid w:val="35D408E8"/>
    <w:rsid w:val="35D903FF"/>
    <w:rsid w:val="35DB2555"/>
    <w:rsid w:val="35E1119D"/>
    <w:rsid w:val="35EF609A"/>
    <w:rsid w:val="360E3D96"/>
    <w:rsid w:val="361352C6"/>
    <w:rsid w:val="361B1F21"/>
    <w:rsid w:val="361D3657"/>
    <w:rsid w:val="362B1258"/>
    <w:rsid w:val="36475791"/>
    <w:rsid w:val="366F28DB"/>
    <w:rsid w:val="368178C2"/>
    <w:rsid w:val="36890788"/>
    <w:rsid w:val="36897EB8"/>
    <w:rsid w:val="368A2987"/>
    <w:rsid w:val="36906629"/>
    <w:rsid w:val="369301F2"/>
    <w:rsid w:val="369C6124"/>
    <w:rsid w:val="369F5F8F"/>
    <w:rsid w:val="36A056B5"/>
    <w:rsid w:val="36A1205A"/>
    <w:rsid w:val="36A46172"/>
    <w:rsid w:val="36B204FD"/>
    <w:rsid w:val="36CD7058"/>
    <w:rsid w:val="36D22E56"/>
    <w:rsid w:val="36D90673"/>
    <w:rsid w:val="36FE0747"/>
    <w:rsid w:val="370666E5"/>
    <w:rsid w:val="373511EA"/>
    <w:rsid w:val="373F25CC"/>
    <w:rsid w:val="374D3D49"/>
    <w:rsid w:val="374E3698"/>
    <w:rsid w:val="375111F8"/>
    <w:rsid w:val="375D0761"/>
    <w:rsid w:val="3776710C"/>
    <w:rsid w:val="37785578"/>
    <w:rsid w:val="378E0F6A"/>
    <w:rsid w:val="379501B2"/>
    <w:rsid w:val="37AB75F3"/>
    <w:rsid w:val="37B77B75"/>
    <w:rsid w:val="37C37A26"/>
    <w:rsid w:val="37DD61FF"/>
    <w:rsid w:val="37F66761"/>
    <w:rsid w:val="37FB2BE8"/>
    <w:rsid w:val="3818637F"/>
    <w:rsid w:val="381C6576"/>
    <w:rsid w:val="383A3644"/>
    <w:rsid w:val="383A69FC"/>
    <w:rsid w:val="385F1A9D"/>
    <w:rsid w:val="3883540B"/>
    <w:rsid w:val="388614C8"/>
    <w:rsid w:val="38910707"/>
    <w:rsid w:val="389712F2"/>
    <w:rsid w:val="389E51DD"/>
    <w:rsid w:val="38A30A45"/>
    <w:rsid w:val="38B14F10"/>
    <w:rsid w:val="38B42B1B"/>
    <w:rsid w:val="38D428CC"/>
    <w:rsid w:val="38DD3307"/>
    <w:rsid w:val="38E23DE0"/>
    <w:rsid w:val="38EC0F5C"/>
    <w:rsid w:val="38FF590E"/>
    <w:rsid w:val="390447E4"/>
    <w:rsid w:val="390C2A26"/>
    <w:rsid w:val="390F1C92"/>
    <w:rsid w:val="391C7A54"/>
    <w:rsid w:val="39293DB0"/>
    <w:rsid w:val="39317DFF"/>
    <w:rsid w:val="3932357B"/>
    <w:rsid w:val="393542AD"/>
    <w:rsid w:val="393C0FF6"/>
    <w:rsid w:val="393E44F9"/>
    <w:rsid w:val="39661E3A"/>
    <w:rsid w:val="3968533E"/>
    <w:rsid w:val="397E1D25"/>
    <w:rsid w:val="398630C2"/>
    <w:rsid w:val="399075A1"/>
    <w:rsid w:val="39945775"/>
    <w:rsid w:val="39A03524"/>
    <w:rsid w:val="39A828A4"/>
    <w:rsid w:val="39AA162A"/>
    <w:rsid w:val="39B13AE1"/>
    <w:rsid w:val="39CB2631"/>
    <w:rsid w:val="39D5466D"/>
    <w:rsid w:val="39E901AB"/>
    <w:rsid w:val="39F36619"/>
    <w:rsid w:val="39FC2F9F"/>
    <w:rsid w:val="3A2940F7"/>
    <w:rsid w:val="3A4D0C68"/>
    <w:rsid w:val="3A573895"/>
    <w:rsid w:val="3A5E6443"/>
    <w:rsid w:val="3A6E01EF"/>
    <w:rsid w:val="3A891299"/>
    <w:rsid w:val="3A8D3267"/>
    <w:rsid w:val="3A956CA9"/>
    <w:rsid w:val="3A9A5F88"/>
    <w:rsid w:val="3A9B3EA5"/>
    <w:rsid w:val="3A9E0B45"/>
    <w:rsid w:val="3AB20FA2"/>
    <w:rsid w:val="3AB86041"/>
    <w:rsid w:val="3ABD23EC"/>
    <w:rsid w:val="3AC06BF4"/>
    <w:rsid w:val="3AD30754"/>
    <w:rsid w:val="3AD31A4B"/>
    <w:rsid w:val="3AD63FAA"/>
    <w:rsid w:val="3AD82BC6"/>
    <w:rsid w:val="3ADE2921"/>
    <w:rsid w:val="3AE96733"/>
    <w:rsid w:val="3AFE2C6B"/>
    <w:rsid w:val="3B0221C6"/>
    <w:rsid w:val="3B1866F7"/>
    <w:rsid w:val="3B1874C8"/>
    <w:rsid w:val="3B2B2A20"/>
    <w:rsid w:val="3B376687"/>
    <w:rsid w:val="3B3E6939"/>
    <w:rsid w:val="3B4A1AE9"/>
    <w:rsid w:val="3B4F12B2"/>
    <w:rsid w:val="3B6343C3"/>
    <w:rsid w:val="3B730A2C"/>
    <w:rsid w:val="3B77509E"/>
    <w:rsid w:val="3BA46E66"/>
    <w:rsid w:val="3BAB412E"/>
    <w:rsid w:val="3BAC4273"/>
    <w:rsid w:val="3BAE5839"/>
    <w:rsid w:val="3BC73BD4"/>
    <w:rsid w:val="3BCE5AAC"/>
    <w:rsid w:val="3BDB763B"/>
    <w:rsid w:val="3BFB5246"/>
    <w:rsid w:val="3C0A04BB"/>
    <w:rsid w:val="3C3176E4"/>
    <w:rsid w:val="3C3360EC"/>
    <w:rsid w:val="3C3643F9"/>
    <w:rsid w:val="3C3F3B8F"/>
    <w:rsid w:val="3C452831"/>
    <w:rsid w:val="3C5D17C0"/>
    <w:rsid w:val="3C5D5748"/>
    <w:rsid w:val="3C5E539B"/>
    <w:rsid w:val="3C7057AE"/>
    <w:rsid w:val="3C741ABD"/>
    <w:rsid w:val="3C795D45"/>
    <w:rsid w:val="3C841D58"/>
    <w:rsid w:val="3C8A61A4"/>
    <w:rsid w:val="3CA53C3A"/>
    <w:rsid w:val="3CA60B04"/>
    <w:rsid w:val="3CA74A0B"/>
    <w:rsid w:val="3CA97F92"/>
    <w:rsid w:val="3CC1259B"/>
    <w:rsid w:val="3CCA6C49"/>
    <w:rsid w:val="3CE242F0"/>
    <w:rsid w:val="3CEA1C78"/>
    <w:rsid w:val="3CF0119C"/>
    <w:rsid w:val="3CF74EBC"/>
    <w:rsid w:val="3CF852F0"/>
    <w:rsid w:val="3CFB7DA2"/>
    <w:rsid w:val="3D045B29"/>
    <w:rsid w:val="3D3056F4"/>
    <w:rsid w:val="3D37642D"/>
    <w:rsid w:val="3D4B442E"/>
    <w:rsid w:val="3D53112B"/>
    <w:rsid w:val="3D672756"/>
    <w:rsid w:val="3D6D69CE"/>
    <w:rsid w:val="3D8D5B29"/>
    <w:rsid w:val="3D945377"/>
    <w:rsid w:val="3D9C11FA"/>
    <w:rsid w:val="3D9C6FA1"/>
    <w:rsid w:val="3DA962B7"/>
    <w:rsid w:val="3DB13B3B"/>
    <w:rsid w:val="3DBB35BC"/>
    <w:rsid w:val="3DC065C6"/>
    <w:rsid w:val="3DC70F93"/>
    <w:rsid w:val="3DDC0B07"/>
    <w:rsid w:val="3DDC7D8B"/>
    <w:rsid w:val="3DE051EE"/>
    <w:rsid w:val="3DF33233"/>
    <w:rsid w:val="3E0169BD"/>
    <w:rsid w:val="3E16578E"/>
    <w:rsid w:val="3E1675C3"/>
    <w:rsid w:val="3E2E4312"/>
    <w:rsid w:val="3E3D3FF6"/>
    <w:rsid w:val="3E416D36"/>
    <w:rsid w:val="3E5700F6"/>
    <w:rsid w:val="3E5D317C"/>
    <w:rsid w:val="3E7A3FF6"/>
    <w:rsid w:val="3E7B17BF"/>
    <w:rsid w:val="3E802A97"/>
    <w:rsid w:val="3E9E3D62"/>
    <w:rsid w:val="3EB721C8"/>
    <w:rsid w:val="3EBF7C5B"/>
    <w:rsid w:val="3EC7628C"/>
    <w:rsid w:val="3ECA0ADA"/>
    <w:rsid w:val="3EE14631"/>
    <w:rsid w:val="3EE44D3A"/>
    <w:rsid w:val="3EF23B8C"/>
    <w:rsid w:val="3EF4037B"/>
    <w:rsid w:val="3F0355EF"/>
    <w:rsid w:val="3F041152"/>
    <w:rsid w:val="3F197280"/>
    <w:rsid w:val="3F4B496B"/>
    <w:rsid w:val="3F4B6BB2"/>
    <w:rsid w:val="3F7B3FB4"/>
    <w:rsid w:val="3F8A0269"/>
    <w:rsid w:val="3F8A67CD"/>
    <w:rsid w:val="3F8F2C54"/>
    <w:rsid w:val="3F903F59"/>
    <w:rsid w:val="3F91658F"/>
    <w:rsid w:val="3F965E62"/>
    <w:rsid w:val="3FA45178"/>
    <w:rsid w:val="3FA46EF8"/>
    <w:rsid w:val="3FA660FD"/>
    <w:rsid w:val="3FB83E19"/>
    <w:rsid w:val="3FE62D39"/>
    <w:rsid w:val="3FEC6BE3"/>
    <w:rsid w:val="400F00E4"/>
    <w:rsid w:val="401D18F6"/>
    <w:rsid w:val="402203F5"/>
    <w:rsid w:val="40223297"/>
    <w:rsid w:val="402657A8"/>
    <w:rsid w:val="4028158A"/>
    <w:rsid w:val="403D4072"/>
    <w:rsid w:val="40477F08"/>
    <w:rsid w:val="40554F9C"/>
    <w:rsid w:val="40574F8A"/>
    <w:rsid w:val="407927B7"/>
    <w:rsid w:val="40AE5034"/>
    <w:rsid w:val="40B35057"/>
    <w:rsid w:val="40BF6BC9"/>
    <w:rsid w:val="40D24565"/>
    <w:rsid w:val="41091371"/>
    <w:rsid w:val="41303C39"/>
    <w:rsid w:val="41364AA2"/>
    <w:rsid w:val="41425B1E"/>
    <w:rsid w:val="414F74CB"/>
    <w:rsid w:val="415B6654"/>
    <w:rsid w:val="41636FFF"/>
    <w:rsid w:val="41662EBF"/>
    <w:rsid w:val="416745BC"/>
    <w:rsid w:val="4168282C"/>
    <w:rsid w:val="41690F03"/>
    <w:rsid w:val="417C2EE6"/>
    <w:rsid w:val="418A3D14"/>
    <w:rsid w:val="41907140"/>
    <w:rsid w:val="41A171BC"/>
    <w:rsid w:val="41A55BC2"/>
    <w:rsid w:val="41B119D5"/>
    <w:rsid w:val="41B13BD3"/>
    <w:rsid w:val="41C46BAD"/>
    <w:rsid w:val="41CC21FF"/>
    <w:rsid w:val="41D12A32"/>
    <w:rsid w:val="41D16AC7"/>
    <w:rsid w:val="41D301C3"/>
    <w:rsid w:val="41D623AF"/>
    <w:rsid w:val="41E06CA1"/>
    <w:rsid w:val="41F6377C"/>
    <w:rsid w:val="420A2AFF"/>
    <w:rsid w:val="420B66EE"/>
    <w:rsid w:val="42186000"/>
    <w:rsid w:val="421B5801"/>
    <w:rsid w:val="422F49B3"/>
    <w:rsid w:val="42301F23"/>
    <w:rsid w:val="423767ED"/>
    <w:rsid w:val="425213C3"/>
    <w:rsid w:val="425968DE"/>
    <w:rsid w:val="426E68C9"/>
    <w:rsid w:val="42741B9A"/>
    <w:rsid w:val="427E58A6"/>
    <w:rsid w:val="427F7E2D"/>
    <w:rsid w:val="42802614"/>
    <w:rsid w:val="42B01704"/>
    <w:rsid w:val="42C41CE4"/>
    <w:rsid w:val="42CA554C"/>
    <w:rsid w:val="42CC4106"/>
    <w:rsid w:val="42D22B67"/>
    <w:rsid w:val="42DC0E76"/>
    <w:rsid w:val="42DF0DC2"/>
    <w:rsid w:val="42E21D47"/>
    <w:rsid w:val="42E661CE"/>
    <w:rsid w:val="42E92879"/>
    <w:rsid w:val="42EC69CA"/>
    <w:rsid w:val="42EE6E5E"/>
    <w:rsid w:val="42F247CE"/>
    <w:rsid w:val="42FB4A28"/>
    <w:rsid w:val="430F3816"/>
    <w:rsid w:val="431F1AE3"/>
    <w:rsid w:val="431F797A"/>
    <w:rsid w:val="43236A0A"/>
    <w:rsid w:val="433858A5"/>
    <w:rsid w:val="43527105"/>
    <w:rsid w:val="436D4954"/>
    <w:rsid w:val="438753A5"/>
    <w:rsid w:val="43891048"/>
    <w:rsid w:val="43920E07"/>
    <w:rsid w:val="43951B04"/>
    <w:rsid w:val="43A24887"/>
    <w:rsid w:val="43B14016"/>
    <w:rsid w:val="43DA20AE"/>
    <w:rsid w:val="43F715ED"/>
    <w:rsid w:val="44000E21"/>
    <w:rsid w:val="440875AB"/>
    <w:rsid w:val="440B6331"/>
    <w:rsid w:val="440D15A1"/>
    <w:rsid w:val="4413593C"/>
    <w:rsid w:val="444B4C5F"/>
    <w:rsid w:val="44655A6C"/>
    <w:rsid w:val="4467168F"/>
    <w:rsid w:val="44766B6D"/>
    <w:rsid w:val="44864A89"/>
    <w:rsid w:val="44890DFE"/>
    <w:rsid w:val="448F50C0"/>
    <w:rsid w:val="44983838"/>
    <w:rsid w:val="44984355"/>
    <w:rsid w:val="44A8226D"/>
    <w:rsid w:val="44AA08C6"/>
    <w:rsid w:val="44B32010"/>
    <w:rsid w:val="44C84166"/>
    <w:rsid w:val="44EF4A70"/>
    <w:rsid w:val="44FE14DD"/>
    <w:rsid w:val="45011D41"/>
    <w:rsid w:val="452364C9"/>
    <w:rsid w:val="452B7DF8"/>
    <w:rsid w:val="45342FB5"/>
    <w:rsid w:val="454B049A"/>
    <w:rsid w:val="454C0370"/>
    <w:rsid w:val="4550153F"/>
    <w:rsid w:val="455D4659"/>
    <w:rsid w:val="455E7EDC"/>
    <w:rsid w:val="45631ACD"/>
    <w:rsid w:val="45660998"/>
    <w:rsid w:val="458000C7"/>
    <w:rsid w:val="4585213C"/>
    <w:rsid w:val="458B3F95"/>
    <w:rsid w:val="45967A06"/>
    <w:rsid w:val="45AA2F38"/>
    <w:rsid w:val="45B25DBF"/>
    <w:rsid w:val="45B95404"/>
    <w:rsid w:val="45C41CBE"/>
    <w:rsid w:val="45CF1BC3"/>
    <w:rsid w:val="45D67D64"/>
    <w:rsid w:val="45ED4F88"/>
    <w:rsid w:val="45F428E0"/>
    <w:rsid w:val="4601483F"/>
    <w:rsid w:val="46025A85"/>
    <w:rsid w:val="461A266E"/>
    <w:rsid w:val="462E5DF2"/>
    <w:rsid w:val="46323738"/>
    <w:rsid w:val="46401681"/>
    <w:rsid w:val="4648561C"/>
    <w:rsid w:val="465530CB"/>
    <w:rsid w:val="4669507C"/>
    <w:rsid w:val="46760020"/>
    <w:rsid w:val="46873754"/>
    <w:rsid w:val="468C2B4D"/>
    <w:rsid w:val="468D05CE"/>
    <w:rsid w:val="46982676"/>
    <w:rsid w:val="46A7659A"/>
    <w:rsid w:val="46D00C57"/>
    <w:rsid w:val="46D06EA9"/>
    <w:rsid w:val="46F956FF"/>
    <w:rsid w:val="470353BB"/>
    <w:rsid w:val="47174AD8"/>
    <w:rsid w:val="47344472"/>
    <w:rsid w:val="474433F3"/>
    <w:rsid w:val="47496783"/>
    <w:rsid w:val="474B1C86"/>
    <w:rsid w:val="47630D4C"/>
    <w:rsid w:val="476A14DB"/>
    <w:rsid w:val="476A5FE9"/>
    <w:rsid w:val="4782435E"/>
    <w:rsid w:val="4790205D"/>
    <w:rsid w:val="479804CC"/>
    <w:rsid w:val="479B7F91"/>
    <w:rsid w:val="47A56E76"/>
    <w:rsid w:val="47AC0A26"/>
    <w:rsid w:val="47B75E90"/>
    <w:rsid w:val="47C03E43"/>
    <w:rsid w:val="47D74267"/>
    <w:rsid w:val="48082BD4"/>
    <w:rsid w:val="483319A6"/>
    <w:rsid w:val="483413B6"/>
    <w:rsid w:val="48383932"/>
    <w:rsid w:val="48490A61"/>
    <w:rsid w:val="48496F13"/>
    <w:rsid w:val="48542967"/>
    <w:rsid w:val="487657D6"/>
    <w:rsid w:val="488E29E8"/>
    <w:rsid w:val="48A57A1A"/>
    <w:rsid w:val="48A95482"/>
    <w:rsid w:val="48D664FA"/>
    <w:rsid w:val="49001E86"/>
    <w:rsid w:val="49081412"/>
    <w:rsid w:val="490B081A"/>
    <w:rsid w:val="4924150C"/>
    <w:rsid w:val="492A223F"/>
    <w:rsid w:val="49465201"/>
    <w:rsid w:val="494B2817"/>
    <w:rsid w:val="49500C1A"/>
    <w:rsid w:val="495B1646"/>
    <w:rsid w:val="496D50BB"/>
    <w:rsid w:val="49831FB1"/>
    <w:rsid w:val="49834DA9"/>
    <w:rsid w:val="498E1308"/>
    <w:rsid w:val="498E392B"/>
    <w:rsid w:val="49953FD2"/>
    <w:rsid w:val="499E6DEB"/>
    <w:rsid w:val="49A67FEA"/>
    <w:rsid w:val="49B42357"/>
    <w:rsid w:val="49BC3715"/>
    <w:rsid w:val="49BE170B"/>
    <w:rsid w:val="49C60D15"/>
    <w:rsid w:val="49CC282C"/>
    <w:rsid w:val="49CE19A5"/>
    <w:rsid w:val="49D14C7B"/>
    <w:rsid w:val="49EE2E55"/>
    <w:rsid w:val="49F64E88"/>
    <w:rsid w:val="49FE3D2D"/>
    <w:rsid w:val="4A0B5680"/>
    <w:rsid w:val="4A442DE8"/>
    <w:rsid w:val="4A4C3C76"/>
    <w:rsid w:val="4A582F08"/>
    <w:rsid w:val="4A586086"/>
    <w:rsid w:val="4A5B47E7"/>
    <w:rsid w:val="4A5C19ED"/>
    <w:rsid w:val="4A655FC5"/>
    <w:rsid w:val="4A713EF7"/>
    <w:rsid w:val="4A71669A"/>
    <w:rsid w:val="4A990DB8"/>
    <w:rsid w:val="4A9A1CA8"/>
    <w:rsid w:val="4AB30EDE"/>
    <w:rsid w:val="4ACE7349"/>
    <w:rsid w:val="4AE87797"/>
    <w:rsid w:val="4AEA5999"/>
    <w:rsid w:val="4B0A392B"/>
    <w:rsid w:val="4B100A0B"/>
    <w:rsid w:val="4B140282"/>
    <w:rsid w:val="4B315A3D"/>
    <w:rsid w:val="4B341F77"/>
    <w:rsid w:val="4B383175"/>
    <w:rsid w:val="4B3F27FC"/>
    <w:rsid w:val="4B4C4394"/>
    <w:rsid w:val="4B536B77"/>
    <w:rsid w:val="4B58121B"/>
    <w:rsid w:val="4B791C54"/>
    <w:rsid w:val="4B7B039D"/>
    <w:rsid w:val="4B7D207A"/>
    <w:rsid w:val="4B875EB6"/>
    <w:rsid w:val="4B8D42B7"/>
    <w:rsid w:val="4B8F0711"/>
    <w:rsid w:val="4B982295"/>
    <w:rsid w:val="4B9F639D"/>
    <w:rsid w:val="4BA10E14"/>
    <w:rsid w:val="4BB308C1"/>
    <w:rsid w:val="4BBC3115"/>
    <w:rsid w:val="4BE66A21"/>
    <w:rsid w:val="4C3D761E"/>
    <w:rsid w:val="4C3F21A1"/>
    <w:rsid w:val="4C4658B1"/>
    <w:rsid w:val="4C4B0D80"/>
    <w:rsid w:val="4C657AAE"/>
    <w:rsid w:val="4C660855"/>
    <w:rsid w:val="4C6C226D"/>
    <w:rsid w:val="4C744CC4"/>
    <w:rsid w:val="4C7D1FFD"/>
    <w:rsid w:val="4C8A275C"/>
    <w:rsid w:val="4C8C446E"/>
    <w:rsid w:val="4CA97B54"/>
    <w:rsid w:val="4CC43F81"/>
    <w:rsid w:val="4CC528E0"/>
    <w:rsid w:val="4CC74F06"/>
    <w:rsid w:val="4CD377AA"/>
    <w:rsid w:val="4CE51F37"/>
    <w:rsid w:val="4CF5763E"/>
    <w:rsid w:val="4D1400D2"/>
    <w:rsid w:val="4D1B6B8E"/>
    <w:rsid w:val="4D1E7969"/>
    <w:rsid w:val="4D2A0882"/>
    <w:rsid w:val="4D3951FB"/>
    <w:rsid w:val="4D3F7CBF"/>
    <w:rsid w:val="4D473FC5"/>
    <w:rsid w:val="4D4D4DDF"/>
    <w:rsid w:val="4D555A6E"/>
    <w:rsid w:val="4D6D4C62"/>
    <w:rsid w:val="4D84279B"/>
    <w:rsid w:val="4DA65831"/>
    <w:rsid w:val="4DAC647D"/>
    <w:rsid w:val="4DC46301"/>
    <w:rsid w:val="4DCD6596"/>
    <w:rsid w:val="4DEE1040"/>
    <w:rsid w:val="4DEF23EA"/>
    <w:rsid w:val="4DF036EE"/>
    <w:rsid w:val="4DF71CA3"/>
    <w:rsid w:val="4DF807D9"/>
    <w:rsid w:val="4DFE3CC8"/>
    <w:rsid w:val="4E096817"/>
    <w:rsid w:val="4E1230AB"/>
    <w:rsid w:val="4E3450DC"/>
    <w:rsid w:val="4E3F7ECE"/>
    <w:rsid w:val="4E4E418E"/>
    <w:rsid w:val="4E5B79A0"/>
    <w:rsid w:val="4E8167AD"/>
    <w:rsid w:val="4E8A5331"/>
    <w:rsid w:val="4E93713A"/>
    <w:rsid w:val="4EA902EC"/>
    <w:rsid w:val="4EAD5D22"/>
    <w:rsid w:val="4EAF2828"/>
    <w:rsid w:val="4ED107DE"/>
    <w:rsid w:val="4EDD2163"/>
    <w:rsid w:val="4EDE412D"/>
    <w:rsid w:val="4EE058CB"/>
    <w:rsid w:val="4EF8069D"/>
    <w:rsid w:val="4EFF706A"/>
    <w:rsid w:val="4F0A7123"/>
    <w:rsid w:val="4F0B5C52"/>
    <w:rsid w:val="4F0F2539"/>
    <w:rsid w:val="4F2A3762"/>
    <w:rsid w:val="4F2E0DB1"/>
    <w:rsid w:val="4F360EA8"/>
    <w:rsid w:val="4F42646A"/>
    <w:rsid w:val="4F802128"/>
    <w:rsid w:val="4F871206"/>
    <w:rsid w:val="4F8B568E"/>
    <w:rsid w:val="4FA56238"/>
    <w:rsid w:val="4FA904C1"/>
    <w:rsid w:val="4FD07817"/>
    <w:rsid w:val="4FD41C1D"/>
    <w:rsid w:val="4FD64C5B"/>
    <w:rsid w:val="4FE0099B"/>
    <w:rsid w:val="4FE30C63"/>
    <w:rsid w:val="4FED2322"/>
    <w:rsid w:val="4FFD53C6"/>
    <w:rsid w:val="501040B3"/>
    <w:rsid w:val="50213603"/>
    <w:rsid w:val="50321789"/>
    <w:rsid w:val="50353485"/>
    <w:rsid w:val="503D1B16"/>
    <w:rsid w:val="50487AB0"/>
    <w:rsid w:val="50795316"/>
    <w:rsid w:val="50812FC2"/>
    <w:rsid w:val="508E47DC"/>
    <w:rsid w:val="5099655E"/>
    <w:rsid w:val="509E1DC6"/>
    <w:rsid w:val="50A90064"/>
    <w:rsid w:val="50AE3F83"/>
    <w:rsid w:val="50CF7A4B"/>
    <w:rsid w:val="50E92709"/>
    <w:rsid w:val="50FD7AEE"/>
    <w:rsid w:val="51145515"/>
    <w:rsid w:val="511A741E"/>
    <w:rsid w:val="51354115"/>
    <w:rsid w:val="5137564E"/>
    <w:rsid w:val="514E0A72"/>
    <w:rsid w:val="51576FE4"/>
    <w:rsid w:val="515D338B"/>
    <w:rsid w:val="51712933"/>
    <w:rsid w:val="519F488C"/>
    <w:rsid w:val="51C5493F"/>
    <w:rsid w:val="51CA5F3D"/>
    <w:rsid w:val="520713EF"/>
    <w:rsid w:val="520923F4"/>
    <w:rsid w:val="520934A3"/>
    <w:rsid w:val="5222282D"/>
    <w:rsid w:val="52257550"/>
    <w:rsid w:val="522762D7"/>
    <w:rsid w:val="52302A27"/>
    <w:rsid w:val="523742BD"/>
    <w:rsid w:val="52450012"/>
    <w:rsid w:val="52547F54"/>
    <w:rsid w:val="5265033A"/>
    <w:rsid w:val="527F07B8"/>
    <w:rsid w:val="528A0778"/>
    <w:rsid w:val="529320FE"/>
    <w:rsid w:val="5296438C"/>
    <w:rsid w:val="52990A97"/>
    <w:rsid w:val="529A6D62"/>
    <w:rsid w:val="529D4EC7"/>
    <w:rsid w:val="529E7DC9"/>
    <w:rsid w:val="52A1157D"/>
    <w:rsid w:val="52AF02BB"/>
    <w:rsid w:val="52DE4780"/>
    <w:rsid w:val="52F43F1F"/>
    <w:rsid w:val="53004672"/>
    <w:rsid w:val="530B2D71"/>
    <w:rsid w:val="530C4EFF"/>
    <w:rsid w:val="530D3EEC"/>
    <w:rsid w:val="53194965"/>
    <w:rsid w:val="532452B2"/>
    <w:rsid w:val="532838FB"/>
    <w:rsid w:val="533237C4"/>
    <w:rsid w:val="53331AF6"/>
    <w:rsid w:val="5333550F"/>
    <w:rsid w:val="534357AA"/>
    <w:rsid w:val="534E3B3B"/>
    <w:rsid w:val="535B4CF0"/>
    <w:rsid w:val="53693CDD"/>
    <w:rsid w:val="536E2D48"/>
    <w:rsid w:val="53707087"/>
    <w:rsid w:val="538006C3"/>
    <w:rsid w:val="538A5F1E"/>
    <w:rsid w:val="539C576C"/>
    <w:rsid w:val="53AA6453"/>
    <w:rsid w:val="53BA08AE"/>
    <w:rsid w:val="53BA25AE"/>
    <w:rsid w:val="53BC278B"/>
    <w:rsid w:val="53D146C7"/>
    <w:rsid w:val="53D37FAD"/>
    <w:rsid w:val="53D53162"/>
    <w:rsid w:val="5400093A"/>
    <w:rsid w:val="540F6177"/>
    <w:rsid w:val="54103BF9"/>
    <w:rsid w:val="54120B01"/>
    <w:rsid w:val="54140080"/>
    <w:rsid w:val="541859EC"/>
    <w:rsid w:val="541A1B62"/>
    <w:rsid w:val="541A5C08"/>
    <w:rsid w:val="542D60E1"/>
    <w:rsid w:val="543B6670"/>
    <w:rsid w:val="543C16DA"/>
    <w:rsid w:val="543E150A"/>
    <w:rsid w:val="544A4CD7"/>
    <w:rsid w:val="54503E85"/>
    <w:rsid w:val="54760CFA"/>
    <w:rsid w:val="547747B8"/>
    <w:rsid w:val="547F24EC"/>
    <w:rsid w:val="54957D5F"/>
    <w:rsid w:val="54B972CF"/>
    <w:rsid w:val="54BC2A4B"/>
    <w:rsid w:val="54E164AC"/>
    <w:rsid w:val="551B6B41"/>
    <w:rsid w:val="552227BC"/>
    <w:rsid w:val="55230827"/>
    <w:rsid w:val="552968C4"/>
    <w:rsid w:val="553A331E"/>
    <w:rsid w:val="553E2FE6"/>
    <w:rsid w:val="55411377"/>
    <w:rsid w:val="5552752B"/>
    <w:rsid w:val="55671C2C"/>
    <w:rsid w:val="55781EC6"/>
    <w:rsid w:val="55825812"/>
    <w:rsid w:val="55992746"/>
    <w:rsid w:val="55A15285"/>
    <w:rsid w:val="55A41882"/>
    <w:rsid w:val="55A96275"/>
    <w:rsid w:val="55AE7D4E"/>
    <w:rsid w:val="55B31E70"/>
    <w:rsid w:val="55C05B3D"/>
    <w:rsid w:val="55C4667E"/>
    <w:rsid w:val="55C51BA3"/>
    <w:rsid w:val="55C9649C"/>
    <w:rsid w:val="55CC4CE0"/>
    <w:rsid w:val="55DA41BD"/>
    <w:rsid w:val="56063D5E"/>
    <w:rsid w:val="561346BC"/>
    <w:rsid w:val="5625421C"/>
    <w:rsid w:val="562E14F6"/>
    <w:rsid w:val="563C1E65"/>
    <w:rsid w:val="564306A0"/>
    <w:rsid w:val="564E3912"/>
    <w:rsid w:val="564F4128"/>
    <w:rsid w:val="565076BF"/>
    <w:rsid w:val="565B2641"/>
    <w:rsid w:val="565D3B8A"/>
    <w:rsid w:val="56617B1E"/>
    <w:rsid w:val="56625644"/>
    <w:rsid w:val="56884039"/>
    <w:rsid w:val="569B59A6"/>
    <w:rsid w:val="56A62938"/>
    <w:rsid w:val="56B22B23"/>
    <w:rsid w:val="56C94B53"/>
    <w:rsid w:val="56E6209D"/>
    <w:rsid w:val="56EA4326"/>
    <w:rsid w:val="570D57DF"/>
    <w:rsid w:val="57132F95"/>
    <w:rsid w:val="572664EB"/>
    <w:rsid w:val="572D4E3F"/>
    <w:rsid w:val="572D56F6"/>
    <w:rsid w:val="572F3796"/>
    <w:rsid w:val="5732287F"/>
    <w:rsid w:val="573C5E95"/>
    <w:rsid w:val="573D052D"/>
    <w:rsid w:val="57452597"/>
    <w:rsid w:val="574A2360"/>
    <w:rsid w:val="57606393"/>
    <w:rsid w:val="57733E7E"/>
    <w:rsid w:val="577B69BD"/>
    <w:rsid w:val="57871C26"/>
    <w:rsid w:val="57894A0E"/>
    <w:rsid w:val="57A23F4A"/>
    <w:rsid w:val="57A77F5C"/>
    <w:rsid w:val="57C02302"/>
    <w:rsid w:val="57C63600"/>
    <w:rsid w:val="57D83FAF"/>
    <w:rsid w:val="57E148BE"/>
    <w:rsid w:val="57E8417C"/>
    <w:rsid w:val="581D479D"/>
    <w:rsid w:val="582B03E3"/>
    <w:rsid w:val="582F7230"/>
    <w:rsid w:val="583077A8"/>
    <w:rsid w:val="58315DB1"/>
    <w:rsid w:val="58430210"/>
    <w:rsid w:val="585838C1"/>
    <w:rsid w:val="58606A21"/>
    <w:rsid w:val="5863214C"/>
    <w:rsid w:val="58663849"/>
    <w:rsid w:val="58717162"/>
    <w:rsid w:val="58857496"/>
    <w:rsid w:val="58A81A34"/>
    <w:rsid w:val="58B96227"/>
    <w:rsid w:val="58E30CBE"/>
    <w:rsid w:val="58ED44C3"/>
    <w:rsid w:val="5917729E"/>
    <w:rsid w:val="5943175D"/>
    <w:rsid w:val="5947124D"/>
    <w:rsid w:val="59617E35"/>
    <w:rsid w:val="59647B33"/>
    <w:rsid w:val="596C7E01"/>
    <w:rsid w:val="597927F1"/>
    <w:rsid w:val="597F1615"/>
    <w:rsid w:val="59801346"/>
    <w:rsid w:val="599124C8"/>
    <w:rsid w:val="59A47948"/>
    <w:rsid w:val="59B447B9"/>
    <w:rsid w:val="59D423B5"/>
    <w:rsid w:val="59DC43D8"/>
    <w:rsid w:val="5A040EEC"/>
    <w:rsid w:val="5A22286F"/>
    <w:rsid w:val="5A270225"/>
    <w:rsid w:val="5A400973"/>
    <w:rsid w:val="5A685562"/>
    <w:rsid w:val="5A737DB0"/>
    <w:rsid w:val="5A7747D4"/>
    <w:rsid w:val="5A7F451A"/>
    <w:rsid w:val="5A8A0F99"/>
    <w:rsid w:val="5AA549B2"/>
    <w:rsid w:val="5AB51DDE"/>
    <w:rsid w:val="5ADC7386"/>
    <w:rsid w:val="5AF77D8C"/>
    <w:rsid w:val="5B117F79"/>
    <w:rsid w:val="5B21787C"/>
    <w:rsid w:val="5B304BC5"/>
    <w:rsid w:val="5B5104F9"/>
    <w:rsid w:val="5B584E6A"/>
    <w:rsid w:val="5B5D0855"/>
    <w:rsid w:val="5B654DE1"/>
    <w:rsid w:val="5B7D50AA"/>
    <w:rsid w:val="5B817F90"/>
    <w:rsid w:val="5B99417E"/>
    <w:rsid w:val="5BAC4E3A"/>
    <w:rsid w:val="5BBD471D"/>
    <w:rsid w:val="5BC87CA3"/>
    <w:rsid w:val="5BD347B4"/>
    <w:rsid w:val="5BF65C6D"/>
    <w:rsid w:val="5C012B8C"/>
    <w:rsid w:val="5C362AF4"/>
    <w:rsid w:val="5C3B6CBD"/>
    <w:rsid w:val="5C3E4720"/>
    <w:rsid w:val="5C526BB4"/>
    <w:rsid w:val="5C5B3413"/>
    <w:rsid w:val="5C615D0C"/>
    <w:rsid w:val="5C6851C3"/>
    <w:rsid w:val="5C694A3B"/>
    <w:rsid w:val="5C7A5495"/>
    <w:rsid w:val="5C936557"/>
    <w:rsid w:val="5C9B09C7"/>
    <w:rsid w:val="5CAD579C"/>
    <w:rsid w:val="5CB660AB"/>
    <w:rsid w:val="5CB815AE"/>
    <w:rsid w:val="5CC85BD5"/>
    <w:rsid w:val="5CDC5954"/>
    <w:rsid w:val="5CE018DD"/>
    <w:rsid w:val="5CEB5280"/>
    <w:rsid w:val="5D0403A9"/>
    <w:rsid w:val="5D153EC6"/>
    <w:rsid w:val="5D1928CC"/>
    <w:rsid w:val="5D1B01A7"/>
    <w:rsid w:val="5D317F73"/>
    <w:rsid w:val="5D3C6BEF"/>
    <w:rsid w:val="5D4C4020"/>
    <w:rsid w:val="5D530128"/>
    <w:rsid w:val="5D5B7D4A"/>
    <w:rsid w:val="5D602734"/>
    <w:rsid w:val="5D6A35D0"/>
    <w:rsid w:val="5D7209DD"/>
    <w:rsid w:val="5D916F3A"/>
    <w:rsid w:val="5DA46C2D"/>
    <w:rsid w:val="5DAB5B22"/>
    <w:rsid w:val="5DB554E1"/>
    <w:rsid w:val="5DBA0DD1"/>
    <w:rsid w:val="5DE233F0"/>
    <w:rsid w:val="5DE52DE2"/>
    <w:rsid w:val="5DE80B25"/>
    <w:rsid w:val="5DF04B2E"/>
    <w:rsid w:val="5E0314BA"/>
    <w:rsid w:val="5E0324CA"/>
    <w:rsid w:val="5E074110"/>
    <w:rsid w:val="5E0854EE"/>
    <w:rsid w:val="5E0B78D6"/>
    <w:rsid w:val="5E214762"/>
    <w:rsid w:val="5E6200F2"/>
    <w:rsid w:val="5E6E3F84"/>
    <w:rsid w:val="5E6F4DA2"/>
    <w:rsid w:val="5E8E1E7B"/>
    <w:rsid w:val="5E933865"/>
    <w:rsid w:val="5E987E55"/>
    <w:rsid w:val="5E9D308B"/>
    <w:rsid w:val="5EAB5261"/>
    <w:rsid w:val="5EAF3C67"/>
    <w:rsid w:val="5EB1181D"/>
    <w:rsid w:val="5EBC03E1"/>
    <w:rsid w:val="5EBF1885"/>
    <w:rsid w:val="5EC23124"/>
    <w:rsid w:val="5EC33BF1"/>
    <w:rsid w:val="5EC52109"/>
    <w:rsid w:val="5ECB0602"/>
    <w:rsid w:val="5EDC6635"/>
    <w:rsid w:val="5EDF242A"/>
    <w:rsid w:val="5EE04437"/>
    <w:rsid w:val="5EEC4CC9"/>
    <w:rsid w:val="5EF03EB9"/>
    <w:rsid w:val="5EF85E29"/>
    <w:rsid w:val="5EFC424F"/>
    <w:rsid w:val="5F0E1A83"/>
    <w:rsid w:val="5F29359B"/>
    <w:rsid w:val="5F387DD8"/>
    <w:rsid w:val="5F3F4450"/>
    <w:rsid w:val="5F610F9A"/>
    <w:rsid w:val="5F6601DC"/>
    <w:rsid w:val="5F712D16"/>
    <w:rsid w:val="5F782C2C"/>
    <w:rsid w:val="5F8416C1"/>
    <w:rsid w:val="5F88611B"/>
    <w:rsid w:val="5F8902CA"/>
    <w:rsid w:val="5F925D02"/>
    <w:rsid w:val="5FA6205D"/>
    <w:rsid w:val="5FA93E7F"/>
    <w:rsid w:val="5FB92779"/>
    <w:rsid w:val="5FBD7E8C"/>
    <w:rsid w:val="5FC72CEE"/>
    <w:rsid w:val="5FD27242"/>
    <w:rsid w:val="5FE17054"/>
    <w:rsid w:val="5FF04AF3"/>
    <w:rsid w:val="6001450E"/>
    <w:rsid w:val="60056797"/>
    <w:rsid w:val="6012222A"/>
    <w:rsid w:val="602B5EDC"/>
    <w:rsid w:val="602C20DD"/>
    <w:rsid w:val="603C0E70"/>
    <w:rsid w:val="60442474"/>
    <w:rsid w:val="60452D1D"/>
    <w:rsid w:val="60472A84"/>
    <w:rsid w:val="604A1623"/>
    <w:rsid w:val="60636B31"/>
    <w:rsid w:val="60687CFB"/>
    <w:rsid w:val="606964BC"/>
    <w:rsid w:val="606A3F3D"/>
    <w:rsid w:val="607B5C80"/>
    <w:rsid w:val="60844AE7"/>
    <w:rsid w:val="609C218E"/>
    <w:rsid w:val="609F63E4"/>
    <w:rsid w:val="60B12374"/>
    <w:rsid w:val="60B12B22"/>
    <w:rsid w:val="60B92304"/>
    <w:rsid w:val="60BE39C7"/>
    <w:rsid w:val="60CB5CDD"/>
    <w:rsid w:val="60D45B6B"/>
    <w:rsid w:val="610E11C8"/>
    <w:rsid w:val="610E2650"/>
    <w:rsid w:val="61177267"/>
    <w:rsid w:val="611C7D9F"/>
    <w:rsid w:val="61623A9A"/>
    <w:rsid w:val="617519E8"/>
    <w:rsid w:val="6182776A"/>
    <w:rsid w:val="618A7FBC"/>
    <w:rsid w:val="61B42655"/>
    <w:rsid w:val="61B473D7"/>
    <w:rsid w:val="61C55F03"/>
    <w:rsid w:val="61E01520"/>
    <w:rsid w:val="61EB04E9"/>
    <w:rsid w:val="621825F1"/>
    <w:rsid w:val="621D7EEF"/>
    <w:rsid w:val="622F4266"/>
    <w:rsid w:val="622F7878"/>
    <w:rsid w:val="62390CB6"/>
    <w:rsid w:val="623D18BA"/>
    <w:rsid w:val="62462A72"/>
    <w:rsid w:val="624C1ED5"/>
    <w:rsid w:val="6259166C"/>
    <w:rsid w:val="6267095F"/>
    <w:rsid w:val="626A1485"/>
    <w:rsid w:val="626A1B08"/>
    <w:rsid w:val="62846CDE"/>
    <w:rsid w:val="62894684"/>
    <w:rsid w:val="62A42D3A"/>
    <w:rsid w:val="62B95A2A"/>
    <w:rsid w:val="62D00E29"/>
    <w:rsid w:val="62E47B0C"/>
    <w:rsid w:val="62EA6460"/>
    <w:rsid w:val="63030F14"/>
    <w:rsid w:val="63185A08"/>
    <w:rsid w:val="63375355"/>
    <w:rsid w:val="634A2CF1"/>
    <w:rsid w:val="63607EDD"/>
    <w:rsid w:val="637C0957"/>
    <w:rsid w:val="63806113"/>
    <w:rsid w:val="638A3ADA"/>
    <w:rsid w:val="63942F1D"/>
    <w:rsid w:val="639D7CBB"/>
    <w:rsid w:val="63AA400F"/>
    <w:rsid w:val="63D25CA3"/>
    <w:rsid w:val="63D26110"/>
    <w:rsid w:val="63D57637"/>
    <w:rsid w:val="63E477B4"/>
    <w:rsid w:val="63ED6827"/>
    <w:rsid w:val="63F10007"/>
    <w:rsid w:val="64087C2C"/>
    <w:rsid w:val="64137953"/>
    <w:rsid w:val="64432E01"/>
    <w:rsid w:val="6453132F"/>
    <w:rsid w:val="6470710A"/>
    <w:rsid w:val="649B6252"/>
    <w:rsid w:val="64A036C7"/>
    <w:rsid w:val="64C22BED"/>
    <w:rsid w:val="64D82908"/>
    <w:rsid w:val="64D91523"/>
    <w:rsid w:val="64DB2E27"/>
    <w:rsid w:val="64EC5F80"/>
    <w:rsid w:val="65067B4F"/>
    <w:rsid w:val="650E0A5D"/>
    <w:rsid w:val="652F708D"/>
    <w:rsid w:val="654B1ECF"/>
    <w:rsid w:val="65585BAA"/>
    <w:rsid w:val="655A76EB"/>
    <w:rsid w:val="65622439"/>
    <w:rsid w:val="656E52FB"/>
    <w:rsid w:val="65811A17"/>
    <w:rsid w:val="658D680B"/>
    <w:rsid w:val="659D4F99"/>
    <w:rsid w:val="65A12770"/>
    <w:rsid w:val="65AC43BC"/>
    <w:rsid w:val="65EC32C5"/>
    <w:rsid w:val="65F841B4"/>
    <w:rsid w:val="65F94B59"/>
    <w:rsid w:val="66035B03"/>
    <w:rsid w:val="660364FC"/>
    <w:rsid w:val="661462F7"/>
    <w:rsid w:val="66150AEC"/>
    <w:rsid w:val="662446C4"/>
    <w:rsid w:val="66495ED8"/>
    <w:rsid w:val="6650158D"/>
    <w:rsid w:val="66535226"/>
    <w:rsid w:val="665A22F4"/>
    <w:rsid w:val="666B5E4F"/>
    <w:rsid w:val="66770CAA"/>
    <w:rsid w:val="668B5CC3"/>
    <w:rsid w:val="66901A75"/>
    <w:rsid w:val="66AA0200"/>
    <w:rsid w:val="66B06886"/>
    <w:rsid w:val="66D238E8"/>
    <w:rsid w:val="66E30E48"/>
    <w:rsid w:val="66FA1C23"/>
    <w:rsid w:val="67010AE3"/>
    <w:rsid w:val="670B371C"/>
    <w:rsid w:val="670F1CAF"/>
    <w:rsid w:val="670F7F24"/>
    <w:rsid w:val="67110EA9"/>
    <w:rsid w:val="67251571"/>
    <w:rsid w:val="672542C6"/>
    <w:rsid w:val="67322B5A"/>
    <w:rsid w:val="67352362"/>
    <w:rsid w:val="67410373"/>
    <w:rsid w:val="67433876"/>
    <w:rsid w:val="676D5D3F"/>
    <w:rsid w:val="677B47B7"/>
    <w:rsid w:val="6783286B"/>
    <w:rsid w:val="678A5539"/>
    <w:rsid w:val="6794124F"/>
    <w:rsid w:val="67AD5132"/>
    <w:rsid w:val="67C373D8"/>
    <w:rsid w:val="67DB42ED"/>
    <w:rsid w:val="67DD4F5A"/>
    <w:rsid w:val="67E62186"/>
    <w:rsid w:val="67EA5309"/>
    <w:rsid w:val="67EE40CD"/>
    <w:rsid w:val="67F035BE"/>
    <w:rsid w:val="67F22715"/>
    <w:rsid w:val="67FD51CC"/>
    <w:rsid w:val="68002120"/>
    <w:rsid w:val="680447AD"/>
    <w:rsid w:val="68075EEC"/>
    <w:rsid w:val="68183231"/>
    <w:rsid w:val="68423799"/>
    <w:rsid w:val="684D1CB0"/>
    <w:rsid w:val="68695ADC"/>
    <w:rsid w:val="687112E4"/>
    <w:rsid w:val="68811569"/>
    <w:rsid w:val="688D5AAB"/>
    <w:rsid w:val="689864E7"/>
    <w:rsid w:val="689F47D3"/>
    <w:rsid w:val="68C27F38"/>
    <w:rsid w:val="68C83A2C"/>
    <w:rsid w:val="68E814B4"/>
    <w:rsid w:val="68F44821"/>
    <w:rsid w:val="68F91EAB"/>
    <w:rsid w:val="690A6A65"/>
    <w:rsid w:val="69121E3A"/>
    <w:rsid w:val="69154D60"/>
    <w:rsid w:val="691D7C84"/>
    <w:rsid w:val="691F4D9F"/>
    <w:rsid w:val="69206401"/>
    <w:rsid w:val="69360996"/>
    <w:rsid w:val="6945507D"/>
    <w:rsid w:val="694655C5"/>
    <w:rsid w:val="694A6DBA"/>
    <w:rsid w:val="69513A22"/>
    <w:rsid w:val="69701C8D"/>
    <w:rsid w:val="69723EB6"/>
    <w:rsid w:val="69732C11"/>
    <w:rsid w:val="699243C0"/>
    <w:rsid w:val="699954C4"/>
    <w:rsid w:val="699D36D6"/>
    <w:rsid w:val="69A7578F"/>
    <w:rsid w:val="69B02560"/>
    <w:rsid w:val="69B779BF"/>
    <w:rsid w:val="69C21B11"/>
    <w:rsid w:val="69CD7FDE"/>
    <w:rsid w:val="69DC2306"/>
    <w:rsid w:val="69F0323B"/>
    <w:rsid w:val="6A07214F"/>
    <w:rsid w:val="6A097C8B"/>
    <w:rsid w:val="6A0B4089"/>
    <w:rsid w:val="6A0F6E0E"/>
    <w:rsid w:val="6A1E7827"/>
    <w:rsid w:val="6A2E2210"/>
    <w:rsid w:val="6A2F7723"/>
    <w:rsid w:val="6A3655C4"/>
    <w:rsid w:val="6A3A1355"/>
    <w:rsid w:val="6A6F632C"/>
    <w:rsid w:val="6A7E510F"/>
    <w:rsid w:val="6A8120E5"/>
    <w:rsid w:val="6A94006A"/>
    <w:rsid w:val="6A9F44B9"/>
    <w:rsid w:val="6AA9740B"/>
    <w:rsid w:val="6ABB21A6"/>
    <w:rsid w:val="6AC02C0D"/>
    <w:rsid w:val="6ACD532A"/>
    <w:rsid w:val="6ACE0CEA"/>
    <w:rsid w:val="6ACE1BC9"/>
    <w:rsid w:val="6ADB2F03"/>
    <w:rsid w:val="6AE2354A"/>
    <w:rsid w:val="6AE306AA"/>
    <w:rsid w:val="6AEB5722"/>
    <w:rsid w:val="6AF8649D"/>
    <w:rsid w:val="6AFA7A77"/>
    <w:rsid w:val="6AFB24CA"/>
    <w:rsid w:val="6AFF2463"/>
    <w:rsid w:val="6B0874EA"/>
    <w:rsid w:val="6B1D20DD"/>
    <w:rsid w:val="6B1F10AD"/>
    <w:rsid w:val="6B2036C3"/>
    <w:rsid w:val="6B22477C"/>
    <w:rsid w:val="6B2C79E4"/>
    <w:rsid w:val="6B320A31"/>
    <w:rsid w:val="6B3555BC"/>
    <w:rsid w:val="6B491DA4"/>
    <w:rsid w:val="6B594672"/>
    <w:rsid w:val="6B5C220A"/>
    <w:rsid w:val="6B5D28FD"/>
    <w:rsid w:val="6B5E4D2E"/>
    <w:rsid w:val="6B7113D2"/>
    <w:rsid w:val="6B75365C"/>
    <w:rsid w:val="6B8B79FD"/>
    <w:rsid w:val="6BB05F5F"/>
    <w:rsid w:val="6BE116D3"/>
    <w:rsid w:val="6BF07522"/>
    <w:rsid w:val="6BFB5EC7"/>
    <w:rsid w:val="6BFB6DB8"/>
    <w:rsid w:val="6C2A7865"/>
    <w:rsid w:val="6C2C6080"/>
    <w:rsid w:val="6C366319"/>
    <w:rsid w:val="6C506213"/>
    <w:rsid w:val="6C507FC1"/>
    <w:rsid w:val="6C5D5B58"/>
    <w:rsid w:val="6C620EF9"/>
    <w:rsid w:val="6C670665"/>
    <w:rsid w:val="6C6A54FD"/>
    <w:rsid w:val="6C737CFB"/>
    <w:rsid w:val="6C950FE9"/>
    <w:rsid w:val="6C983716"/>
    <w:rsid w:val="6CCB618B"/>
    <w:rsid w:val="6CF02B48"/>
    <w:rsid w:val="6CF6746A"/>
    <w:rsid w:val="6D0668D1"/>
    <w:rsid w:val="6D1055FB"/>
    <w:rsid w:val="6D127D3D"/>
    <w:rsid w:val="6D22461C"/>
    <w:rsid w:val="6D2D03F9"/>
    <w:rsid w:val="6D455BB8"/>
    <w:rsid w:val="6D660588"/>
    <w:rsid w:val="6D802B33"/>
    <w:rsid w:val="6D9767D9"/>
    <w:rsid w:val="6D9E588E"/>
    <w:rsid w:val="6DA94262"/>
    <w:rsid w:val="6DB70CB4"/>
    <w:rsid w:val="6DEE71E8"/>
    <w:rsid w:val="6DF67E77"/>
    <w:rsid w:val="6E094352"/>
    <w:rsid w:val="6E0A2C2C"/>
    <w:rsid w:val="6E135B2D"/>
    <w:rsid w:val="6E4E6307"/>
    <w:rsid w:val="6E520C8F"/>
    <w:rsid w:val="6E540211"/>
    <w:rsid w:val="6E5864AC"/>
    <w:rsid w:val="6E7579F1"/>
    <w:rsid w:val="6E873A42"/>
    <w:rsid w:val="6E92195E"/>
    <w:rsid w:val="6E9D66DB"/>
    <w:rsid w:val="6EA9791B"/>
    <w:rsid w:val="6EAD6321"/>
    <w:rsid w:val="6EEC1689"/>
    <w:rsid w:val="6F0C79BF"/>
    <w:rsid w:val="6F1277AF"/>
    <w:rsid w:val="6F1624CD"/>
    <w:rsid w:val="6F19182E"/>
    <w:rsid w:val="6F1C3800"/>
    <w:rsid w:val="6F1E7F02"/>
    <w:rsid w:val="6F3626B6"/>
    <w:rsid w:val="6F3F40AE"/>
    <w:rsid w:val="6F4656AB"/>
    <w:rsid w:val="6F815117"/>
    <w:rsid w:val="6FAD7EFC"/>
    <w:rsid w:val="6FDC6A13"/>
    <w:rsid w:val="70234308"/>
    <w:rsid w:val="702A2DF0"/>
    <w:rsid w:val="703F6560"/>
    <w:rsid w:val="705E5749"/>
    <w:rsid w:val="70650EF5"/>
    <w:rsid w:val="70763D6E"/>
    <w:rsid w:val="708020B9"/>
    <w:rsid w:val="708304A5"/>
    <w:rsid w:val="708F3F4F"/>
    <w:rsid w:val="709541F4"/>
    <w:rsid w:val="709771CD"/>
    <w:rsid w:val="70A64653"/>
    <w:rsid w:val="70B269EA"/>
    <w:rsid w:val="70D96BE4"/>
    <w:rsid w:val="70DA275C"/>
    <w:rsid w:val="70DB30B2"/>
    <w:rsid w:val="70DE3CFE"/>
    <w:rsid w:val="70E1568B"/>
    <w:rsid w:val="70F40DF1"/>
    <w:rsid w:val="70FD13AF"/>
    <w:rsid w:val="71155E1B"/>
    <w:rsid w:val="712447AC"/>
    <w:rsid w:val="71393588"/>
    <w:rsid w:val="714D6812"/>
    <w:rsid w:val="7170308B"/>
    <w:rsid w:val="717A2FBC"/>
    <w:rsid w:val="718E21F2"/>
    <w:rsid w:val="718E63D9"/>
    <w:rsid w:val="71971267"/>
    <w:rsid w:val="71995F66"/>
    <w:rsid w:val="719E503F"/>
    <w:rsid w:val="71A5799C"/>
    <w:rsid w:val="71AB3036"/>
    <w:rsid w:val="71AC3D91"/>
    <w:rsid w:val="71CC455D"/>
    <w:rsid w:val="71D62051"/>
    <w:rsid w:val="71E13469"/>
    <w:rsid w:val="71E65261"/>
    <w:rsid w:val="71E87D6D"/>
    <w:rsid w:val="71FF0740"/>
    <w:rsid w:val="71FF0BB1"/>
    <w:rsid w:val="7238693B"/>
    <w:rsid w:val="723D27EE"/>
    <w:rsid w:val="72534E9D"/>
    <w:rsid w:val="72606A84"/>
    <w:rsid w:val="726409BB"/>
    <w:rsid w:val="726D40E0"/>
    <w:rsid w:val="72804A68"/>
    <w:rsid w:val="72856C67"/>
    <w:rsid w:val="72896FE0"/>
    <w:rsid w:val="728E5F19"/>
    <w:rsid w:val="72907369"/>
    <w:rsid w:val="72A31F40"/>
    <w:rsid w:val="72BA3948"/>
    <w:rsid w:val="72C773DB"/>
    <w:rsid w:val="72E2393D"/>
    <w:rsid w:val="73013FCC"/>
    <w:rsid w:val="73027B3B"/>
    <w:rsid w:val="73047240"/>
    <w:rsid w:val="73085C46"/>
    <w:rsid w:val="73107052"/>
    <w:rsid w:val="7315161C"/>
    <w:rsid w:val="73221F8B"/>
    <w:rsid w:val="73223D39"/>
    <w:rsid w:val="73245D0B"/>
    <w:rsid w:val="73353A6C"/>
    <w:rsid w:val="73357A0F"/>
    <w:rsid w:val="733866F9"/>
    <w:rsid w:val="73547991"/>
    <w:rsid w:val="736938A6"/>
    <w:rsid w:val="736D75D5"/>
    <w:rsid w:val="737732E3"/>
    <w:rsid w:val="73796EEC"/>
    <w:rsid w:val="73881963"/>
    <w:rsid w:val="738E6C88"/>
    <w:rsid w:val="739169F9"/>
    <w:rsid w:val="739D39C9"/>
    <w:rsid w:val="73A52AED"/>
    <w:rsid w:val="73AD30E0"/>
    <w:rsid w:val="73C43DFB"/>
    <w:rsid w:val="73CD33BB"/>
    <w:rsid w:val="73EB05CF"/>
    <w:rsid w:val="73F25E01"/>
    <w:rsid w:val="73F44C19"/>
    <w:rsid w:val="74031DA5"/>
    <w:rsid w:val="7403497D"/>
    <w:rsid w:val="740C0C71"/>
    <w:rsid w:val="740C6947"/>
    <w:rsid w:val="742D4234"/>
    <w:rsid w:val="74326F65"/>
    <w:rsid w:val="743F4CBA"/>
    <w:rsid w:val="74404DBF"/>
    <w:rsid w:val="744765D2"/>
    <w:rsid w:val="74504A57"/>
    <w:rsid w:val="7473071B"/>
    <w:rsid w:val="7476258E"/>
    <w:rsid w:val="747E452E"/>
    <w:rsid w:val="748A000B"/>
    <w:rsid w:val="7490224A"/>
    <w:rsid w:val="749330FE"/>
    <w:rsid w:val="749331CE"/>
    <w:rsid w:val="74942EB6"/>
    <w:rsid w:val="749B3E5E"/>
    <w:rsid w:val="749E119A"/>
    <w:rsid w:val="74A356E3"/>
    <w:rsid w:val="74A37C5A"/>
    <w:rsid w:val="74AC1B7A"/>
    <w:rsid w:val="74D33EF6"/>
    <w:rsid w:val="74D81279"/>
    <w:rsid w:val="74DC4AE7"/>
    <w:rsid w:val="74DD4D68"/>
    <w:rsid w:val="74E1558B"/>
    <w:rsid w:val="74ED25E3"/>
    <w:rsid w:val="74F26A6B"/>
    <w:rsid w:val="75243D99"/>
    <w:rsid w:val="75247457"/>
    <w:rsid w:val="75427AEF"/>
    <w:rsid w:val="754B297D"/>
    <w:rsid w:val="75525581"/>
    <w:rsid w:val="7560709F"/>
    <w:rsid w:val="757356C1"/>
    <w:rsid w:val="75776CC4"/>
    <w:rsid w:val="7585337A"/>
    <w:rsid w:val="758B5965"/>
    <w:rsid w:val="759659DB"/>
    <w:rsid w:val="75A41F9F"/>
    <w:rsid w:val="75B456A9"/>
    <w:rsid w:val="75C03C40"/>
    <w:rsid w:val="75C404DC"/>
    <w:rsid w:val="75C50AA6"/>
    <w:rsid w:val="75D05CCE"/>
    <w:rsid w:val="75D94171"/>
    <w:rsid w:val="75E64D79"/>
    <w:rsid w:val="75EA51DF"/>
    <w:rsid w:val="75EB4A8F"/>
    <w:rsid w:val="76016C28"/>
    <w:rsid w:val="76051776"/>
    <w:rsid w:val="7605782D"/>
    <w:rsid w:val="760B6FB5"/>
    <w:rsid w:val="763B7D07"/>
    <w:rsid w:val="763E532E"/>
    <w:rsid w:val="76435113"/>
    <w:rsid w:val="766F2EEF"/>
    <w:rsid w:val="76905212"/>
    <w:rsid w:val="769D4442"/>
    <w:rsid w:val="76AF515A"/>
    <w:rsid w:val="76B61F68"/>
    <w:rsid w:val="76CC1292"/>
    <w:rsid w:val="76D54682"/>
    <w:rsid w:val="76FC1094"/>
    <w:rsid w:val="770A5210"/>
    <w:rsid w:val="77210231"/>
    <w:rsid w:val="773D64AD"/>
    <w:rsid w:val="77437CF9"/>
    <w:rsid w:val="775D10E3"/>
    <w:rsid w:val="77723A3F"/>
    <w:rsid w:val="777703EE"/>
    <w:rsid w:val="77816A4D"/>
    <w:rsid w:val="77A33763"/>
    <w:rsid w:val="77B77A99"/>
    <w:rsid w:val="77CB1717"/>
    <w:rsid w:val="77D01510"/>
    <w:rsid w:val="77E2543A"/>
    <w:rsid w:val="77EF4B32"/>
    <w:rsid w:val="78023DEF"/>
    <w:rsid w:val="78203AD8"/>
    <w:rsid w:val="78342545"/>
    <w:rsid w:val="78437924"/>
    <w:rsid w:val="78447F3E"/>
    <w:rsid w:val="78450577"/>
    <w:rsid w:val="78531D63"/>
    <w:rsid w:val="785D6A87"/>
    <w:rsid w:val="78615D56"/>
    <w:rsid w:val="7879213E"/>
    <w:rsid w:val="788B24B4"/>
    <w:rsid w:val="789D304F"/>
    <w:rsid w:val="78A15077"/>
    <w:rsid w:val="78B54873"/>
    <w:rsid w:val="78BC2324"/>
    <w:rsid w:val="78C445BB"/>
    <w:rsid w:val="78C83AD2"/>
    <w:rsid w:val="78D21D5D"/>
    <w:rsid w:val="78DD2BDC"/>
    <w:rsid w:val="78F03A78"/>
    <w:rsid w:val="78F47F26"/>
    <w:rsid w:val="78F50C67"/>
    <w:rsid w:val="790106AE"/>
    <w:rsid w:val="790F0AA9"/>
    <w:rsid w:val="792E51E6"/>
    <w:rsid w:val="79306213"/>
    <w:rsid w:val="79395171"/>
    <w:rsid w:val="79424A2B"/>
    <w:rsid w:val="79516F63"/>
    <w:rsid w:val="79565544"/>
    <w:rsid w:val="795F53B0"/>
    <w:rsid w:val="79614697"/>
    <w:rsid w:val="796660A9"/>
    <w:rsid w:val="796946E1"/>
    <w:rsid w:val="796E1666"/>
    <w:rsid w:val="79777CC2"/>
    <w:rsid w:val="798A5C60"/>
    <w:rsid w:val="798F487B"/>
    <w:rsid w:val="79932EBA"/>
    <w:rsid w:val="79A07515"/>
    <w:rsid w:val="79A9103A"/>
    <w:rsid w:val="79AB36F9"/>
    <w:rsid w:val="79C51CFD"/>
    <w:rsid w:val="79C71FD3"/>
    <w:rsid w:val="79D60872"/>
    <w:rsid w:val="79DD1D32"/>
    <w:rsid w:val="79EC4C14"/>
    <w:rsid w:val="79EF06E6"/>
    <w:rsid w:val="79F06745"/>
    <w:rsid w:val="7A00729F"/>
    <w:rsid w:val="7A230972"/>
    <w:rsid w:val="7A3074EF"/>
    <w:rsid w:val="7A402138"/>
    <w:rsid w:val="7A403EB0"/>
    <w:rsid w:val="7A435623"/>
    <w:rsid w:val="7A4A4C3A"/>
    <w:rsid w:val="7A51551F"/>
    <w:rsid w:val="7A5C78B1"/>
    <w:rsid w:val="7A5E3C4E"/>
    <w:rsid w:val="7A733BF4"/>
    <w:rsid w:val="7A74299B"/>
    <w:rsid w:val="7A8C4B1E"/>
    <w:rsid w:val="7AAA2726"/>
    <w:rsid w:val="7AC2652D"/>
    <w:rsid w:val="7AC313F4"/>
    <w:rsid w:val="7ACA5466"/>
    <w:rsid w:val="7AD45C10"/>
    <w:rsid w:val="7AD46261"/>
    <w:rsid w:val="7AD522D5"/>
    <w:rsid w:val="7AE318EE"/>
    <w:rsid w:val="7AFB2BD3"/>
    <w:rsid w:val="7AFF0807"/>
    <w:rsid w:val="7B07175A"/>
    <w:rsid w:val="7B0A6A9B"/>
    <w:rsid w:val="7B0D2818"/>
    <w:rsid w:val="7B2D21DE"/>
    <w:rsid w:val="7B3D676B"/>
    <w:rsid w:val="7B5D35F7"/>
    <w:rsid w:val="7B62129C"/>
    <w:rsid w:val="7B912D47"/>
    <w:rsid w:val="7B92467D"/>
    <w:rsid w:val="7B943CCB"/>
    <w:rsid w:val="7B994E29"/>
    <w:rsid w:val="7B9D745B"/>
    <w:rsid w:val="7BAD3F83"/>
    <w:rsid w:val="7BB12C0A"/>
    <w:rsid w:val="7BC96E50"/>
    <w:rsid w:val="7BD24E35"/>
    <w:rsid w:val="7BDA36FA"/>
    <w:rsid w:val="7BDD1145"/>
    <w:rsid w:val="7C005CAF"/>
    <w:rsid w:val="7C055284"/>
    <w:rsid w:val="7C254F1C"/>
    <w:rsid w:val="7C302710"/>
    <w:rsid w:val="7C424F97"/>
    <w:rsid w:val="7C425CF3"/>
    <w:rsid w:val="7C4C2BF6"/>
    <w:rsid w:val="7C57415F"/>
    <w:rsid w:val="7C57508E"/>
    <w:rsid w:val="7C594D0E"/>
    <w:rsid w:val="7C5D3714"/>
    <w:rsid w:val="7C60651C"/>
    <w:rsid w:val="7C640CBC"/>
    <w:rsid w:val="7C71680F"/>
    <w:rsid w:val="7C796B8F"/>
    <w:rsid w:val="7C812178"/>
    <w:rsid w:val="7CA83B93"/>
    <w:rsid w:val="7CAA7279"/>
    <w:rsid w:val="7CB82DCD"/>
    <w:rsid w:val="7CBC3199"/>
    <w:rsid w:val="7CC72DC3"/>
    <w:rsid w:val="7CCB17CA"/>
    <w:rsid w:val="7CD66DE6"/>
    <w:rsid w:val="7CE57657"/>
    <w:rsid w:val="7D1E37C3"/>
    <w:rsid w:val="7D225A5C"/>
    <w:rsid w:val="7D342FE7"/>
    <w:rsid w:val="7D3A42B0"/>
    <w:rsid w:val="7D3D1E9B"/>
    <w:rsid w:val="7D4F1BCF"/>
    <w:rsid w:val="7D653F46"/>
    <w:rsid w:val="7D6F1CD1"/>
    <w:rsid w:val="7D723F16"/>
    <w:rsid w:val="7D755AD9"/>
    <w:rsid w:val="7D7A5FE9"/>
    <w:rsid w:val="7D896705"/>
    <w:rsid w:val="7D8E26F7"/>
    <w:rsid w:val="7D8E3A4A"/>
    <w:rsid w:val="7D972197"/>
    <w:rsid w:val="7D990F1D"/>
    <w:rsid w:val="7D9A2209"/>
    <w:rsid w:val="7DA9460F"/>
    <w:rsid w:val="7DC51E91"/>
    <w:rsid w:val="7DC73FEB"/>
    <w:rsid w:val="7DC80B9A"/>
    <w:rsid w:val="7DCB29F1"/>
    <w:rsid w:val="7DD47EE4"/>
    <w:rsid w:val="7DE03DE0"/>
    <w:rsid w:val="7DE5055D"/>
    <w:rsid w:val="7DE65FBE"/>
    <w:rsid w:val="7DFF6F70"/>
    <w:rsid w:val="7E0D3F64"/>
    <w:rsid w:val="7E2461C2"/>
    <w:rsid w:val="7E252460"/>
    <w:rsid w:val="7E397349"/>
    <w:rsid w:val="7E3B2283"/>
    <w:rsid w:val="7E425EB3"/>
    <w:rsid w:val="7E50411B"/>
    <w:rsid w:val="7E676FEC"/>
    <w:rsid w:val="7E68119A"/>
    <w:rsid w:val="7E7A2C7B"/>
    <w:rsid w:val="7E826950"/>
    <w:rsid w:val="7E846C8D"/>
    <w:rsid w:val="7E89682B"/>
    <w:rsid w:val="7E8A1B2B"/>
    <w:rsid w:val="7E904003"/>
    <w:rsid w:val="7E9064E4"/>
    <w:rsid w:val="7EA66AB7"/>
    <w:rsid w:val="7EB76F44"/>
    <w:rsid w:val="7EBB18A6"/>
    <w:rsid w:val="7EBC33F7"/>
    <w:rsid w:val="7ED60925"/>
    <w:rsid w:val="7EE24529"/>
    <w:rsid w:val="7EF249D2"/>
    <w:rsid w:val="7EFF5CB3"/>
    <w:rsid w:val="7F113622"/>
    <w:rsid w:val="7F1E0D19"/>
    <w:rsid w:val="7F314CA2"/>
    <w:rsid w:val="7F4C1035"/>
    <w:rsid w:val="7F50176F"/>
    <w:rsid w:val="7F5D7BC7"/>
    <w:rsid w:val="7F7057E9"/>
    <w:rsid w:val="7F7405C7"/>
    <w:rsid w:val="7F7F75D9"/>
    <w:rsid w:val="7F8B38CC"/>
    <w:rsid w:val="7FAF6BB9"/>
    <w:rsid w:val="7FBB179D"/>
    <w:rsid w:val="7FBE4DEA"/>
    <w:rsid w:val="7FCF43C0"/>
    <w:rsid w:val="7FCF6FF7"/>
    <w:rsid w:val="7FD208D9"/>
    <w:rsid w:val="7FDB4950"/>
    <w:rsid w:val="7FDC1E3F"/>
    <w:rsid w:val="7FDF55E5"/>
    <w:rsid w:val="7FFA2F91"/>
    <w:rsid w:val="7FFF388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nhideWhenUsed="0" w:uiPriority="0" w:semiHidden="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unhideWhenUsed/>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link w:val="50"/>
    <w:autoRedefine/>
    <w:qFormat/>
    <w:uiPriority w:val="0"/>
    <w:pPr>
      <w:keepNext/>
      <w:keepLines/>
      <w:spacing w:line="576" w:lineRule="auto"/>
      <w:jc w:val="center"/>
      <w:outlineLvl w:val="0"/>
    </w:pPr>
    <w:rPr>
      <w:rFonts w:ascii="Times New Roman" w:hAnsi="Times New Roman" w:cs="Times New Roman"/>
      <w:b/>
      <w:bCs/>
      <w:kern w:val="44"/>
      <w:sz w:val="32"/>
      <w:szCs w:val="32"/>
    </w:rPr>
  </w:style>
  <w:style w:type="paragraph" w:styleId="3">
    <w:name w:val="heading 2"/>
    <w:basedOn w:val="1"/>
    <w:next w:val="1"/>
    <w:link w:val="51"/>
    <w:unhideWhenUsed/>
    <w:qFormat/>
    <w:uiPriority w:val="0"/>
    <w:pPr>
      <w:keepNext/>
      <w:keepLines/>
      <w:spacing w:line="413" w:lineRule="auto"/>
      <w:jc w:val="center"/>
      <w:outlineLvl w:val="1"/>
    </w:pPr>
    <w:rPr>
      <w:rFonts w:ascii="Arial" w:hAnsi="Arial" w:cs="Arial"/>
      <w:b/>
      <w:bCs/>
      <w:sz w:val="28"/>
      <w:szCs w:val="28"/>
    </w:rPr>
  </w:style>
  <w:style w:type="paragraph" w:styleId="4">
    <w:name w:val="heading 3"/>
    <w:basedOn w:val="1"/>
    <w:next w:val="1"/>
    <w:link w:val="52"/>
    <w:autoRedefine/>
    <w:semiHidden/>
    <w:unhideWhenUsed/>
    <w:qFormat/>
    <w:uiPriority w:val="0"/>
    <w:pPr>
      <w:keepNext/>
      <w:keepLines/>
      <w:spacing w:line="413" w:lineRule="auto"/>
      <w:outlineLvl w:val="2"/>
    </w:pPr>
    <w:rPr>
      <w:b/>
      <w:bCs/>
      <w:sz w:val="32"/>
      <w:szCs w:val="32"/>
    </w:rPr>
  </w:style>
  <w:style w:type="paragraph" w:styleId="5">
    <w:name w:val="heading 4"/>
    <w:basedOn w:val="1"/>
    <w:next w:val="1"/>
    <w:link w:val="53"/>
    <w:semiHidden/>
    <w:unhideWhenUsed/>
    <w:qFormat/>
    <w:uiPriority w:val="0"/>
    <w:pPr>
      <w:keepNext/>
      <w:keepLines/>
      <w:jc w:val="left"/>
      <w:outlineLvl w:val="3"/>
    </w:pPr>
    <w:rPr>
      <w:rFonts w:ascii="Arial" w:hAnsi="Arial" w:cs="Arial"/>
      <w:b/>
      <w:bCs/>
      <w:sz w:val="32"/>
      <w:szCs w:val="32"/>
    </w:rPr>
  </w:style>
  <w:style w:type="paragraph" w:styleId="6">
    <w:name w:val="heading 5"/>
    <w:basedOn w:val="1"/>
    <w:next w:val="1"/>
    <w:qFormat/>
    <w:uiPriority w:val="0"/>
    <w:pPr>
      <w:keepNext/>
      <w:keepLines/>
      <w:spacing w:before="280" w:after="290" w:line="372" w:lineRule="auto"/>
      <w:ind w:firstLine="0" w:firstLineChars="0"/>
      <w:jc w:val="left"/>
      <w:outlineLvl w:val="4"/>
    </w:pPr>
    <w:rPr>
      <w:rFonts w:ascii="Times New Roman" w:hAnsi="Times New Roman" w:eastAsia="宋体" w:cs="Times New Roman"/>
      <w:b/>
      <w:bCs/>
      <w:sz w:val="28"/>
      <w:szCs w:val="28"/>
    </w:rPr>
  </w:style>
  <w:style w:type="paragraph" w:styleId="7">
    <w:name w:val="heading 6"/>
    <w:basedOn w:val="6"/>
    <w:next w:val="1"/>
    <w:autoRedefine/>
    <w:qFormat/>
    <w:uiPriority w:val="1"/>
    <w:pPr>
      <w:ind w:left="878"/>
      <w:outlineLvl w:val="5"/>
    </w:pPr>
    <w:rPr>
      <w:rFonts w:ascii="仿宋" w:hAnsi="仿宋" w:eastAsia="仿宋" w:cs="仿宋"/>
      <w:sz w:val="28"/>
      <w:szCs w:val="28"/>
      <w:lang w:val="zh-CN" w:bidi="zh-CN"/>
    </w:rPr>
  </w:style>
  <w:style w:type="character" w:default="1" w:styleId="39">
    <w:name w:val="Default Paragraph Font"/>
    <w:autoRedefine/>
    <w:semiHidden/>
    <w:unhideWhenUsed/>
    <w:qFormat/>
    <w:uiPriority w:val="1"/>
  </w:style>
  <w:style w:type="table" w:default="1" w:styleId="37">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8">
    <w:name w:val="toc 7"/>
    <w:basedOn w:val="1"/>
    <w:next w:val="1"/>
    <w:autoRedefine/>
    <w:qFormat/>
    <w:uiPriority w:val="0"/>
    <w:pPr>
      <w:ind w:left="1260"/>
      <w:jc w:val="left"/>
    </w:pPr>
    <w:rPr>
      <w:rFonts w:asciiTheme="minorHAnsi" w:hAnsiTheme="minorHAnsi"/>
      <w:sz w:val="18"/>
      <w:szCs w:val="18"/>
    </w:rPr>
  </w:style>
  <w:style w:type="paragraph" w:styleId="9">
    <w:name w:val="Normal Indent"/>
    <w:basedOn w:val="1"/>
    <w:autoRedefine/>
    <w:qFormat/>
    <w:uiPriority w:val="0"/>
    <w:pPr>
      <w:ind w:firstLine="420"/>
    </w:pPr>
  </w:style>
  <w:style w:type="paragraph" w:styleId="10">
    <w:name w:val="toa heading"/>
    <w:basedOn w:val="1"/>
    <w:next w:val="1"/>
    <w:autoRedefine/>
    <w:unhideWhenUsed/>
    <w:qFormat/>
    <w:uiPriority w:val="0"/>
    <w:pPr>
      <w:spacing w:before="120"/>
    </w:pPr>
    <w:rPr>
      <w:rFonts w:asciiTheme="majorHAnsi" w:hAnsiTheme="majorHAnsi" w:cstheme="majorBidi"/>
      <w:sz w:val="24"/>
    </w:rPr>
  </w:style>
  <w:style w:type="paragraph" w:styleId="11">
    <w:name w:val="annotation text"/>
    <w:basedOn w:val="1"/>
    <w:link w:val="54"/>
    <w:autoRedefine/>
    <w:qFormat/>
    <w:uiPriority w:val="0"/>
    <w:pPr>
      <w:jc w:val="left"/>
    </w:pPr>
    <w:rPr>
      <w:rFonts w:ascii="宋体" w:cs="宋体"/>
      <w:kern w:val="0"/>
      <w:sz w:val="34"/>
      <w:szCs w:val="34"/>
    </w:rPr>
  </w:style>
  <w:style w:type="paragraph" w:styleId="12">
    <w:name w:val="Body Text 3"/>
    <w:basedOn w:val="1"/>
    <w:qFormat/>
    <w:uiPriority w:val="0"/>
    <w:pPr>
      <w:spacing w:line="360" w:lineRule="exact"/>
    </w:pPr>
    <w:rPr>
      <w:sz w:val="28"/>
      <w:szCs w:val="16"/>
    </w:rPr>
  </w:style>
  <w:style w:type="paragraph" w:styleId="13">
    <w:name w:val="Body Text"/>
    <w:basedOn w:val="1"/>
    <w:next w:val="1"/>
    <w:link w:val="55"/>
    <w:autoRedefine/>
    <w:unhideWhenUsed/>
    <w:qFormat/>
    <w:uiPriority w:val="99"/>
  </w:style>
  <w:style w:type="paragraph" w:styleId="14">
    <w:name w:val="Body Text Indent"/>
    <w:basedOn w:val="1"/>
    <w:link w:val="56"/>
    <w:autoRedefine/>
    <w:qFormat/>
    <w:uiPriority w:val="0"/>
    <w:pPr>
      <w:spacing w:after="120"/>
      <w:ind w:left="420" w:leftChars="200"/>
    </w:pPr>
  </w:style>
  <w:style w:type="paragraph" w:styleId="15">
    <w:name w:val="Block Text"/>
    <w:basedOn w:val="1"/>
    <w:autoRedefine/>
    <w:qFormat/>
    <w:uiPriority w:val="0"/>
    <w:pPr>
      <w:spacing w:after="120"/>
      <w:ind w:left="1440" w:leftChars="700" w:right="700" w:rightChars="700"/>
    </w:pPr>
  </w:style>
  <w:style w:type="paragraph" w:styleId="16">
    <w:name w:val="toc 5"/>
    <w:basedOn w:val="1"/>
    <w:next w:val="1"/>
    <w:autoRedefine/>
    <w:qFormat/>
    <w:uiPriority w:val="0"/>
    <w:pPr>
      <w:ind w:left="840"/>
      <w:jc w:val="left"/>
    </w:pPr>
    <w:rPr>
      <w:rFonts w:asciiTheme="minorHAnsi" w:hAnsiTheme="minorHAnsi"/>
      <w:sz w:val="18"/>
      <w:szCs w:val="18"/>
    </w:rPr>
  </w:style>
  <w:style w:type="paragraph" w:styleId="17">
    <w:name w:val="toc 3"/>
    <w:basedOn w:val="1"/>
    <w:next w:val="1"/>
    <w:autoRedefine/>
    <w:qFormat/>
    <w:uiPriority w:val="0"/>
    <w:pPr>
      <w:ind w:left="420"/>
      <w:jc w:val="left"/>
    </w:pPr>
    <w:rPr>
      <w:rFonts w:asciiTheme="minorHAnsi" w:hAnsiTheme="minorHAnsi"/>
      <w:i/>
      <w:iCs/>
      <w:sz w:val="20"/>
      <w:szCs w:val="20"/>
    </w:rPr>
  </w:style>
  <w:style w:type="paragraph" w:styleId="18">
    <w:name w:val="Plain Text"/>
    <w:basedOn w:val="1"/>
    <w:link w:val="57"/>
    <w:autoRedefine/>
    <w:qFormat/>
    <w:uiPriority w:val="0"/>
    <w:pPr>
      <w:spacing w:line="324" w:lineRule="auto"/>
    </w:pPr>
    <w:rPr>
      <w:rFonts w:ascii="宋体" w:hAnsi="Courier New" w:cs="宋体"/>
    </w:rPr>
  </w:style>
  <w:style w:type="paragraph" w:styleId="19">
    <w:name w:val="toc 8"/>
    <w:basedOn w:val="1"/>
    <w:next w:val="1"/>
    <w:autoRedefine/>
    <w:qFormat/>
    <w:uiPriority w:val="0"/>
    <w:pPr>
      <w:ind w:left="1470"/>
      <w:jc w:val="left"/>
    </w:pPr>
    <w:rPr>
      <w:rFonts w:asciiTheme="minorHAnsi" w:hAnsiTheme="minorHAnsi"/>
      <w:sz w:val="18"/>
      <w:szCs w:val="18"/>
    </w:rPr>
  </w:style>
  <w:style w:type="paragraph" w:styleId="20">
    <w:name w:val="Date"/>
    <w:basedOn w:val="1"/>
    <w:next w:val="1"/>
    <w:link w:val="81"/>
    <w:autoRedefine/>
    <w:qFormat/>
    <w:uiPriority w:val="0"/>
    <w:pPr>
      <w:ind w:left="100" w:leftChars="2500"/>
    </w:pPr>
  </w:style>
  <w:style w:type="paragraph" w:styleId="21">
    <w:name w:val="Body Text Indent 2"/>
    <w:basedOn w:val="1"/>
    <w:link w:val="58"/>
    <w:autoRedefine/>
    <w:qFormat/>
    <w:uiPriority w:val="0"/>
    <w:pPr>
      <w:spacing w:after="120" w:line="480" w:lineRule="auto"/>
      <w:ind w:left="420" w:leftChars="200"/>
    </w:pPr>
  </w:style>
  <w:style w:type="paragraph" w:styleId="22">
    <w:name w:val="Balloon Text"/>
    <w:basedOn w:val="1"/>
    <w:link w:val="59"/>
    <w:autoRedefine/>
    <w:qFormat/>
    <w:uiPriority w:val="0"/>
    <w:rPr>
      <w:sz w:val="18"/>
      <w:szCs w:val="18"/>
    </w:rPr>
  </w:style>
  <w:style w:type="paragraph" w:styleId="23">
    <w:name w:val="footer"/>
    <w:basedOn w:val="1"/>
    <w:link w:val="60"/>
    <w:autoRedefine/>
    <w:unhideWhenUsed/>
    <w:qFormat/>
    <w:uiPriority w:val="99"/>
    <w:pPr>
      <w:tabs>
        <w:tab w:val="center" w:pos="4153"/>
        <w:tab w:val="right" w:pos="8306"/>
      </w:tabs>
      <w:snapToGrid w:val="0"/>
      <w:jc w:val="left"/>
    </w:pPr>
    <w:rPr>
      <w:sz w:val="18"/>
      <w:szCs w:val="18"/>
    </w:rPr>
  </w:style>
  <w:style w:type="paragraph" w:styleId="24">
    <w:name w:val="header"/>
    <w:basedOn w:val="1"/>
    <w:link w:val="61"/>
    <w:autoRedefine/>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autoRedefine/>
    <w:qFormat/>
    <w:uiPriority w:val="39"/>
    <w:pPr>
      <w:spacing w:before="120" w:after="120"/>
      <w:jc w:val="left"/>
    </w:pPr>
    <w:rPr>
      <w:rFonts w:asciiTheme="minorHAnsi" w:hAnsiTheme="minorHAnsi"/>
      <w:b/>
      <w:bCs/>
      <w:caps/>
      <w:sz w:val="20"/>
      <w:szCs w:val="20"/>
    </w:rPr>
  </w:style>
  <w:style w:type="paragraph" w:styleId="26">
    <w:name w:val="toc 4"/>
    <w:basedOn w:val="1"/>
    <w:next w:val="1"/>
    <w:autoRedefine/>
    <w:qFormat/>
    <w:uiPriority w:val="0"/>
    <w:pPr>
      <w:ind w:left="630"/>
      <w:jc w:val="left"/>
    </w:pPr>
    <w:rPr>
      <w:rFonts w:asciiTheme="minorHAnsi" w:hAnsiTheme="minorHAnsi"/>
      <w:sz w:val="18"/>
      <w:szCs w:val="18"/>
    </w:rPr>
  </w:style>
  <w:style w:type="paragraph" w:styleId="27">
    <w:name w:val="footnote text"/>
    <w:basedOn w:val="1"/>
    <w:autoRedefine/>
    <w:qFormat/>
    <w:uiPriority w:val="0"/>
    <w:pPr>
      <w:snapToGrid w:val="0"/>
      <w:jc w:val="left"/>
    </w:pPr>
    <w:rPr>
      <w:sz w:val="18"/>
    </w:rPr>
  </w:style>
  <w:style w:type="paragraph" w:styleId="28">
    <w:name w:val="toc 6"/>
    <w:basedOn w:val="1"/>
    <w:next w:val="1"/>
    <w:autoRedefine/>
    <w:qFormat/>
    <w:uiPriority w:val="0"/>
    <w:pPr>
      <w:ind w:left="1050"/>
      <w:jc w:val="left"/>
    </w:pPr>
    <w:rPr>
      <w:rFonts w:asciiTheme="minorHAnsi" w:hAnsiTheme="minorHAnsi"/>
      <w:sz w:val="18"/>
      <w:szCs w:val="18"/>
    </w:rPr>
  </w:style>
  <w:style w:type="paragraph" w:styleId="29">
    <w:name w:val="table of figures"/>
    <w:basedOn w:val="1"/>
    <w:next w:val="1"/>
    <w:qFormat/>
    <w:uiPriority w:val="0"/>
    <w:pPr>
      <w:ind w:leftChars="200" w:hanging="200" w:hangingChars="200"/>
    </w:pPr>
  </w:style>
  <w:style w:type="paragraph" w:styleId="30">
    <w:name w:val="toc 2"/>
    <w:basedOn w:val="1"/>
    <w:next w:val="1"/>
    <w:autoRedefine/>
    <w:qFormat/>
    <w:uiPriority w:val="0"/>
    <w:pPr>
      <w:ind w:left="210"/>
      <w:jc w:val="left"/>
    </w:pPr>
    <w:rPr>
      <w:rFonts w:asciiTheme="minorHAnsi" w:hAnsiTheme="minorHAnsi"/>
      <w:smallCaps/>
      <w:sz w:val="20"/>
      <w:szCs w:val="20"/>
    </w:rPr>
  </w:style>
  <w:style w:type="paragraph" w:styleId="31">
    <w:name w:val="toc 9"/>
    <w:basedOn w:val="1"/>
    <w:next w:val="1"/>
    <w:autoRedefine/>
    <w:qFormat/>
    <w:uiPriority w:val="0"/>
    <w:pPr>
      <w:ind w:left="1680"/>
      <w:jc w:val="left"/>
    </w:pPr>
    <w:rPr>
      <w:rFonts w:asciiTheme="minorHAnsi" w:hAnsiTheme="minorHAnsi"/>
      <w:sz w:val="18"/>
      <w:szCs w:val="18"/>
    </w:rPr>
  </w:style>
  <w:style w:type="paragraph" w:styleId="32">
    <w:name w:val="Body Text 2"/>
    <w:basedOn w:val="1"/>
    <w:link w:val="62"/>
    <w:autoRedefine/>
    <w:qFormat/>
    <w:uiPriority w:val="0"/>
    <w:pPr>
      <w:jc w:val="center"/>
    </w:pPr>
    <w:rPr>
      <w:b/>
      <w:bCs/>
      <w:spacing w:val="-20"/>
      <w:w w:val="130"/>
      <w:sz w:val="48"/>
      <w:szCs w:val="48"/>
    </w:rPr>
  </w:style>
  <w:style w:type="paragraph" w:styleId="33">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34">
    <w:name w:val="annotation subject"/>
    <w:basedOn w:val="11"/>
    <w:next w:val="1"/>
    <w:link w:val="91"/>
    <w:autoRedefine/>
    <w:qFormat/>
    <w:uiPriority w:val="0"/>
    <w:rPr>
      <w:rFonts w:ascii="Calibri" w:cs="Calibri"/>
      <w:b/>
      <w:bCs/>
      <w:kern w:val="2"/>
      <w:sz w:val="21"/>
      <w:szCs w:val="21"/>
    </w:rPr>
  </w:style>
  <w:style w:type="paragraph" w:styleId="35">
    <w:name w:val="Body Text First Indent"/>
    <w:basedOn w:val="13"/>
    <w:autoRedefine/>
    <w:qFormat/>
    <w:uiPriority w:val="0"/>
    <w:pPr>
      <w:ind w:firstLine="420" w:firstLineChars="100"/>
    </w:pPr>
  </w:style>
  <w:style w:type="paragraph" w:styleId="36">
    <w:name w:val="Body Text First Indent 2"/>
    <w:basedOn w:val="14"/>
    <w:autoRedefine/>
    <w:qFormat/>
    <w:uiPriority w:val="99"/>
    <w:pPr>
      <w:tabs>
        <w:tab w:val="left" w:pos="4900"/>
      </w:tabs>
      <w:ind w:firstLine="420" w:firstLineChars="200"/>
    </w:pPr>
  </w:style>
  <w:style w:type="table" w:styleId="38">
    <w:name w:val="Table Grid"/>
    <w:basedOn w:val="37"/>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autoRedefine/>
    <w:qFormat/>
    <w:uiPriority w:val="0"/>
    <w:rPr>
      <w:b/>
      <w:bCs/>
      <w:sz w:val="24"/>
      <w:szCs w:val="24"/>
    </w:rPr>
  </w:style>
  <w:style w:type="character" w:styleId="41">
    <w:name w:val="page number"/>
    <w:basedOn w:val="39"/>
    <w:autoRedefine/>
    <w:qFormat/>
    <w:uiPriority w:val="0"/>
  </w:style>
  <w:style w:type="character" w:styleId="42">
    <w:name w:val="Emphasis"/>
    <w:autoRedefine/>
    <w:qFormat/>
    <w:uiPriority w:val="0"/>
    <w:rPr>
      <w:i/>
      <w:iCs/>
    </w:rPr>
  </w:style>
  <w:style w:type="character" w:styleId="43">
    <w:name w:val="Hyperlink"/>
    <w:autoRedefine/>
    <w:qFormat/>
    <w:uiPriority w:val="99"/>
    <w:rPr>
      <w:color w:val="0000FF"/>
      <w:u w:val="single"/>
    </w:rPr>
  </w:style>
  <w:style w:type="character" w:styleId="44">
    <w:name w:val="annotation reference"/>
    <w:autoRedefine/>
    <w:qFormat/>
    <w:uiPriority w:val="0"/>
    <w:rPr>
      <w:sz w:val="21"/>
      <w:szCs w:val="21"/>
    </w:rPr>
  </w:style>
  <w:style w:type="character" w:styleId="45">
    <w:name w:val="HTML Cite"/>
    <w:autoRedefine/>
    <w:qFormat/>
    <w:uiPriority w:val="0"/>
    <w:rPr>
      <w:sz w:val="24"/>
      <w:szCs w:val="24"/>
    </w:rPr>
  </w:style>
  <w:style w:type="character" w:styleId="46">
    <w:name w:val="footnote reference"/>
    <w:basedOn w:val="39"/>
    <w:autoRedefine/>
    <w:qFormat/>
    <w:uiPriority w:val="0"/>
    <w:rPr>
      <w:vertAlign w:val="superscript"/>
    </w:rPr>
  </w:style>
  <w:style w:type="paragraph" w:customStyle="1" w:styleId="47">
    <w:name w:val="列出段落1"/>
    <w:basedOn w:val="1"/>
    <w:autoRedefine/>
    <w:qFormat/>
    <w:uiPriority w:val="99"/>
    <w:pPr>
      <w:ind w:firstLine="420" w:firstLineChars="200"/>
    </w:pPr>
  </w:style>
  <w:style w:type="paragraph" w:customStyle="1" w:styleId="48">
    <w:name w:val="正文缩进1"/>
    <w:autoRedefine/>
    <w:qFormat/>
    <w:uiPriority w:val="0"/>
    <w:pPr>
      <w:widowControl w:val="0"/>
      <w:ind w:firstLine="420"/>
      <w:jc w:val="both"/>
    </w:pPr>
    <w:rPr>
      <w:rFonts w:ascii="Times New Roman" w:hAnsi="Times New Roman" w:eastAsia="宋体" w:cs="Times New Roman"/>
      <w:kern w:val="2"/>
      <w:sz w:val="21"/>
      <w:szCs w:val="24"/>
      <w:lang w:val="en-US" w:eastAsia="zh-CN" w:bidi="ar-SA"/>
    </w:rPr>
  </w:style>
  <w:style w:type="paragraph" w:customStyle="1" w:styleId="49">
    <w:name w:val="TOC 标题1"/>
    <w:basedOn w:val="2"/>
    <w:next w:val="1"/>
    <w:autoRedefine/>
    <w:qFormat/>
    <w:uiPriority w:val="99"/>
    <w:pPr>
      <w:spacing w:before="480" w:line="276" w:lineRule="auto"/>
      <w:outlineLvl w:val="9"/>
    </w:pPr>
    <w:rPr>
      <w:rFonts w:ascii="仿宋" w:hAnsi="仿宋" w:eastAsia="仿宋" w:cs="仿宋"/>
      <w:color w:val="000000"/>
      <w:kern w:val="0"/>
    </w:rPr>
  </w:style>
  <w:style w:type="character" w:customStyle="1" w:styleId="50">
    <w:name w:val="标题 1 字符"/>
    <w:link w:val="2"/>
    <w:autoRedefine/>
    <w:qFormat/>
    <w:locked/>
    <w:uiPriority w:val="99"/>
    <w:rPr>
      <w:rFonts w:ascii="Calibri" w:hAnsi="Calibri" w:cs="Calibri"/>
      <w:b/>
      <w:bCs/>
      <w:kern w:val="44"/>
      <w:sz w:val="44"/>
      <w:szCs w:val="44"/>
    </w:rPr>
  </w:style>
  <w:style w:type="character" w:customStyle="1" w:styleId="51">
    <w:name w:val="标题 2 字符"/>
    <w:link w:val="3"/>
    <w:autoRedefine/>
    <w:qFormat/>
    <w:locked/>
    <w:uiPriority w:val="99"/>
    <w:rPr>
      <w:rFonts w:ascii="Cambria" w:hAnsi="Cambria" w:eastAsia="宋体" w:cs="Cambria"/>
      <w:b/>
      <w:bCs/>
      <w:sz w:val="32"/>
      <w:szCs w:val="32"/>
    </w:rPr>
  </w:style>
  <w:style w:type="character" w:customStyle="1" w:styleId="52">
    <w:name w:val="标题 3 字符"/>
    <w:link w:val="4"/>
    <w:autoRedefine/>
    <w:semiHidden/>
    <w:qFormat/>
    <w:locked/>
    <w:uiPriority w:val="99"/>
    <w:rPr>
      <w:rFonts w:ascii="Calibri" w:hAnsi="Calibri" w:cs="Calibri"/>
      <w:b/>
      <w:bCs/>
      <w:sz w:val="32"/>
      <w:szCs w:val="32"/>
    </w:rPr>
  </w:style>
  <w:style w:type="character" w:customStyle="1" w:styleId="53">
    <w:name w:val="标题 4 字符"/>
    <w:link w:val="5"/>
    <w:autoRedefine/>
    <w:semiHidden/>
    <w:qFormat/>
    <w:uiPriority w:val="9"/>
    <w:rPr>
      <w:rFonts w:ascii="Cambria" w:hAnsi="Cambria" w:eastAsia="宋体" w:cs="Times New Roman"/>
      <w:b/>
      <w:bCs/>
      <w:sz w:val="28"/>
      <w:szCs w:val="28"/>
    </w:rPr>
  </w:style>
  <w:style w:type="character" w:customStyle="1" w:styleId="54">
    <w:name w:val="批注文字 字符"/>
    <w:link w:val="11"/>
    <w:autoRedefine/>
    <w:qFormat/>
    <w:locked/>
    <w:uiPriority w:val="99"/>
    <w:rPr>
      <w:rFonts w:ascii="宋体" w:hAnsi="Calibri" w:eastAsia="宋体" w:cs="宋体"/>
      <w:sz w:val="22"/>
      <w:szCs w:val="22"/>
    </w:rPr>
  </w:style>
  <w:style w:type="character" w:customStyle="1" w:styleId="55">
    <w:name w:val="正文文本 字符"/>
    <w:link w:val="13"/>
    <w:autoRedefine/>
    <w:semiHidden/>
    <w:qFormat/>
    <w:locked/>
    <w:uiPriority w:val="99"/>
    <w:rPr>
      <w:rFonts w:ascii="Calibri" w:hAnsi="Calibri" w:cs="Calibri"/>
    </w:rPr>
  </w:style>
  <w:style w:type="character" w:customStyle="1" w:styleId="56">
    <w:name w:val="正文文本缩进 字符"/>
    <w:link w:val="14"/>
    <w:autoRedefine/>
    <w:semiHidden/>
    <w:qFormat/>
    <w:uiPriority w:val="99"/>
    <w:rPr>
      <w:rFonts w:ascii="Calibri" w:hAnsi="Calibri" w:cs="Calibri"/>
      <w:szCs w:val="21"/>
    </w:rPr>
  </w:style>
  <w:style w:type="character" w:customStyle="1" w:styleId="57">
    <w:name w:val="纯文本 字符"/>
    <w:link w:val="18"/>
    <w:autoRedefine/>
    <w:qFormat/>
    <w:locked/>
    <w:uiPriority w:val="0"/>
    <w:rPr>
      <w:rFonts w:ascii="宋体" w:hAnsi="Courier New" w:cs="宋体"/>
      <w:sz w:val="21"/>
      <w:szCs w:val="21"/>
    </w:rPr>
  </w:style>
  <w:style w:type="character" w:customStyle="1" w:styleId="58">
    <w:name w:val="正文文本缩进 2 字符"/>
    <w:link w:val="21"/>
    <w:autoRedefine/>
    <w:semiHidden/>
    <w:qFormat/>
    <w:locked/>
    <w:uiPriority w:val="99"/>
    <w:rPr>
      <w:rFonts w:ascii="Calibri" w:hAnsi="Calibri" w:cs="Calibri"/>
    </w:rPr>
  </w:style>
  <w:style w:type="character" w:customStyle="1" w:styleId="59">
    <w:name w:val="批注框文本 字符"/>
    <w:link w:val="22"/>
    <w:autoRedefine/>
    <w:qFormat/>
    <w:locked/>
    <w:uiPriority w:val="99"/>
    <w:rPr>
      <w:rFonts w:ascii="Calibri" w:hAnsi="Calibri" w:eastAsia="宋体" w:cs="Calibri"/>
      <w:kern w:val="2"/>
      <w:sz w:val="18"/>
      <w:szCs w:val="18"/>
    </w:rPr>
  </w:style>
  <w:style w:type="character" w:customStyle="1" w:styleId="60">
    <w:name w:val="页脚 字符"/>
    <w:basedOn w:val="39"/>
    <w:link w:val="23"/>
    <w:autoRedefine/>
    <w:qFormat/>
    <w:locked/>
    <w:uiPriority w:val="99"/>
    <w:rPr>
      <w:rFonts w:ascii="Calibri" w:hAnsi="Calibri" w:cs="Calibri"/>
      <w:sz w:val="18"/>
      <w:szCs w:val="18"/>
    </w:rPr>
  </w:style>
  <w:style w:type="character" w:customStyle="1" w:styleId="61">
    <w:name w:val="页眉 字符"/>
    <w:basedOn w:val="39"/>
    <w:link w:val="24"/>
    <w:autoRedefine/>
    <w:qFormat/>
    <w:locked/>
    <w:uiPriority w:val="99"/>
    <w:rPr>
      <w:rFonts w:ascii="Calibri" w:hAnsi="Calibri" w:cs="Calibri"/>
      <w:sz w:val="18"/>
      <w:szCs w:val="18"/>
    </w:rPr>
  </w:style>
  <w:style w:type="character" w:customStyle="1" w:styleId="62">
    <w:name w:val="正文文本 2 字符"/>
    <w:link w:val="32"/>
    <w:autoRedefine/>
    <w:semiHidden/>
    <w:qFormat/>
    <w:locked/>
    <w:uiPriority w:val="99"/>
    <w:rPr>
      <w:rFonts w:ascii="Calibri" w:hAnsi="Calibri" w:cs="Calibri"/>
    </w:rPr>
  </w:style>
  <w:style w:type="paragraph" w:customStyle="1" w:styleId="63">
    <w:name w:val="Char2 Char Char Char"/>
    <w:basedOn w:val="1"/>
    <w:autoRedefine/>
    <w:qFormat/>
    <w:uiPriority w:val="99"/>
    <w:rPr>
      <w:rFonts w:ascii="Tahoma" w:hAnsi="Tahoma" w:cs="Tahoma"/>
      <w:sz w:val="24"/>
      <w:szCs w:val="24"/>
    </w:rPr>
  </w:style>
  <w:style w:type="character" w:customStyle="1" w:styleId="64">
    <w:name w:val="10"/>
    <w:autoRedefine/>
    <w:qFormat/>
    <w:uiPriority w:val="99"/>
    <w:rPr>
      <w:rFonts w:ascii="Calibri" w:hAnsi="Calibri" w:cs="Calibri"/>
    </w:rPr>
  </w:style>
  <w:style w:type="character" w:customStyle="1" w:styleId="65">
    <w:name w:val="15"/>
    <w:autoRedefine/>
    <w:qFormat/>
    <w:uiPriority w:val="99"/>
    <w:rPr>
      <w:rFonts w:ascii="Calibri" w:hAnsi="Calibri" w:cs="Calibri"/>
      <w:i/>
      <w:iCs/>
    </w:rPr>
  </w:style>
  <w:style w:type="paragraph" w:customStyle="1" w:styleId="66">
    <w:name w:val="_Style 2"/>
    <w:basedOn w:val="1"/>
    <w:autoRedefine/>
    <w:qFormat/>
    <w:uiPriority w:val="99"/>
    <w:pPr>
      <w:ind w:firstLine="420" w:firstLineChars="200"/>
    </w:pPr>
  </w:style>
  <w:style w:type="character" w:customStyle="1" w:styleId="67">
    <w:name w:val="apple-style-span"/>
    <w:autoRedefine/>
    <w:qFormat/>
    <w:uiPriority w:val="99"/>
  </w:style>
  <w:style w:type="character" w:customStyle="1" w:styleId="68">
    <w:name w:val="del"/>
    <w:basedOn w:val="39"/>
    <w:autoRedefine/>
    <w:qFormat/>
    <w:uiPriority w:val="99"/>
  </w:style>
  <w:style w:type="character" w:customStyle="1" w:styleId="69">
    <w:name w:val="del1"/>
    <w:autoRedefine/>
    <w:qFormat/>
    <w:uiPriority w:val="99"/>
    <w:rPr>
      <w:vanish/>
      <w:color w:val="auto"/>
      <w:sz w:val="18"/>
      <w:szCs w:val="18"/>
      <w:u w:val="single"/>
    </w:rPr>
  </w:style>
  <w:style w:type="character" w:customStyle="1" w:styleId="70">
    <w:name w:val="del2"/>
    <w:autoRedefine/>
    <w:qFormat/>
    <w:uiPriority w:val="99"/>
    <w:rPr>
      <w:vanish/>
    </w:rPr>
  </w:style>
  <w:style w:type="character" w:customStyle="1" w:styleId="71">
    <w:name w:val="del3"/>
    <w:autoRedefine/>
    <w:qFormat/>
    <w:uiPriority w:val="99"/>
    <w:rPr>
      <w:vanish/>
    </w:rPr>
  </w:style>
  <w:style w:type="paragraph" w:customStyle="1" w:styleId="72">
    <w:name w:val="_Style 4"/>
    <w:basedOn w:val="1"/>
    <w:autoRedefine/>
    <w:qFormat/>
    <w:uiPriority w:val="99"/>
    <w:pPr>
      <w:ind w:firstLine="420" w:firstLineChars="200"/>
    </w:pPr>
  </w:style>
  <w:style w:type="paragraph" w:customStyle="1" w:styleId="73">
    <w:name w:val="pa-19"/>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74">
    <w:name w:val="首行缩进"/>
    <w:basedOn w:val="1"/>
    <w:autoRedefine/>
    <w:qFormat/>
    <w:uiPriority w:val="99"/>
    <w:pPr>
      <w:widowControl/>
      <w:tabs>
        <w:tab w:val="left" w:pos="735"/>
      </w:tabs>
      <w:spacing w:line="460" w:lineRule="exact"/>
      <w:ind w:firstLine="200" w:firstLineChars="200"/>
      <w:jc w:val="left"/>
    </w:pPr>
    <w:rPr>
      <w:rFonts w:ascii="Times New Roman" w:hAnsi="Times New Roman" w:cs="Times New Roman"/>
      <w:kern w:val="0"/>
      <w:sz w:val="24"/>
      <w:szCs w:val="24"/>
    </w:rPr>
  </w:style>
  <w:style w:type="character" w:customStyle="1" w:styleId="75">
    <w:name w:val="font101"/>
    <w:basedOn w:val="39"/>
    <w:autoRedefine/>
    <w:qFormat/>
    <w:uiPriority w:val="0"/>
    <w:rPr>
      <w:rFonts w:hint="eastAsia" w:ascii="宋体" w:hAnsi="宋体" w:eastAsia="宋体" w:cs="宋体"/>
      <w:color w:val="000000"/>
      <w:sz w:val="24"/>
      <w:szCs w:val="24"/>
      <w:u w:val="none"/>
    </w:rPr>
  </w:style>
  <w:style w:type="character" w:customStyle="1" w:styleId="76">
    <w:name w:val="font91"/>
    <w:basedOn w:val="39"/>
    <w:autoRedefine/>
    <w:qFormat/>
    <w:uiPriority w:val="0"/>
    <w:rPr>
      <w:rFonts w:hint="eastAsia" w:ascii="宋体" w:hAnsi="宋体" w:eastAsia="宋体" w:cs="宋体"/>
      <w:color w:val="000000"/>
      <w:sz w:val="24"/>
      <w:szCs w:val="24"/>
      <w:u w:val="none"/>
    </w:rPr>
  </w:style>
  <w:style w:type="character" w:customStyle="1" w:styleId="77">
    <w:name w:val="font41"/>
    <w:basedOn w:val="39"/>
    <w:autoRedefine/>
    <w:qFormat/>
    <w:uiPriority w:val="0"/>
    <w:rPr>
      <w:rFonts w:hint="eastAsia" w:ascii="宋体" w:hAnsi="宋体" w:eastAsia="宋体" w:cs="宋体"/>
      <w:color w:val="000000"/>
      <w:sz w:val="24"/>
      <w:szCs w:val="24"/>
      <w:u w:val="none"/>
    </w:rPr>
  </w:style>
  <w:style w:type="character" w:customStyle="1" w:styleId="78">
    <w:name w:val="font21"/>
    <w:basedOn w:val="39"/>
    <w:autoRedefine/>
    <w:qFormat/>
    <w:uiPriority w:val="0"/>
    <w:rPr>
      <w:rFonts w:hint="eastAsia" w:ascii="宋体" w:hAnsi="宋体" w:eastAsia="宋体" w:cs="宋体"/>
      <w:color w:val="000000"/>
      <w:sz w:val="24"/>
      <w:szCs w:val="24"/>
      <w:u w:val="none"/>
    </w:rPr>
  </w:style>
  <w:style w:type="paragraph" w:styleId="79">
    <w:name w:val="List Paragraph"/>
    <w:basedOn w:val="1"/>
    <w:autoRedefine/>
    <w:qFormat/>
    <w:uiPriority w:val="99"/>
    <w:pPr>
      <w:ind w:firstLine="420" w:firstLineChars="200"/>
    </w:pPr>
  </w:style>
  <w:style w:type="table" w:customStyle="1" w:styleId="80">
    <w:name w:val="TableGrid"/>
    <w:autoRedefine/>
    <w:qFormat/>
    <w:uiPriority w:val="0"/>
    <w:rPr>
      <w:kern w:val="2"/>
      <w:sz w:val="21"/>
      <w:szCs w:val="22"/>
    </w:rPr>
    <w:tblPr>
      <w:tblCellMar>
        <w:top w:w="0" w:type="dxa"/>
        <w:left w:w="0" w:type="dxa"/>
        <w:bottom w:w="0" w:type="dxa"/>
        <w:right w:w="0" w:type="dxa"/>
      </w:tblCellMar>
    </w:tblPr>
  </w:style>
  <w:style w:type="character" w:customStyle="1" w:styleId="81">
    <w:name w:val="日期 字符"/>
    <w:basedOn w:val="39"/>
    <w:link w:val="20"/>
    <w:autoRedefine/>
    <w:qFormat/>
    <w:uiPriority w:val="0"/>
    <w:rPr>
      <w:rFonts w:ascii="Calibri" w:hAnsi="Calibri" w:cs="Calibri"/>
      <w:kern w:val="2"/>
      <w:sz w:val="21"/>
      <w:szCs w:val="21"/>
    </w:rPr>
  </w:style>
  <w:style w:type="character" w:customStyle="1" w:styleId="82">
    <w:name w:val="List Paragraph Char1"/>
    <w:link w:val="83"/>
    <w:autoRedefine/>
    <w:qFormat/>
    <w:locked/>
    <w:uiPriority w:val="0"/>
    <w:rPr>
      <w:sz w:val="24"/>
    </w:rPr>
  </w:style>
  <w:style w:type="paragraph" w:customStyle="1" w:styleId="83">
    <w:name w:val="列出段落2"/>
    <w:basedOn w:val="1"/>
    <w:link w:val="82"/>
    <w:autoRedefine/>
    <w:qFormat/>
    <w:uiPriority w:val="0"/>
    <w:pPr>
      <w:ind w:firstLine="420" w:firstLineChars="200"/>
    </w:pPr>
    <w:rPr>
      <w:rFonts w:ascii="Times New Roman" w:hAnsi="Times New Roman" w:cs="Times New Roman"/>
      <w:kern w:val="0"/>
      <w:sz w:val="24"/>
      <w:szCs w:val="20"/>
    </w:rPr>
  </w:style>
  <w:style w:type="table" w:customStyle="1" w:styleId="84">
    <w:name w:val="TableGrid1"/>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5">
    <w:name w:val="TableGrid2"/>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6">
    <w:name w:val="TableGrid3"/>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7">
    <w:name w:val="TableGrid4"/>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8">
    <w:name w:val="TableGrid5"/>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9">
    <w:name w:val="TableGrid6"/>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0">
    <w:name w:val="TableGrid7"/>
    <w:autoRedefine/>
    <w:qFormat/>
    <w:uiPriority w:val="0"/>
    <w:rPr>
      <w:rFonts w:ascii="Calibri" w:hAnsi="Calibri"/>
      <w:kern w:val="2"/>
      <w:sz w:val="21"/>
      <w:szCs w:val="22"/>
    </w:rPr>
    <w:tblPr>
      <w:tblCellMar>
        <w:top w:w="0" w:type="dxa"/>
        <w:left w:w="0" w:type="dxa"/>
        <w:bottom w:w="0" w:type="dxa"/>
        <w:right w:w="0" w:type="dxa"/>
      </w:tblCellMar>
    </w:tblPr>
  </w:style>
  <w:style w:type="character" w:customStyle="1" w:styleId="91">
    <w:name w:val="批注主题 字符"/>
    <w:basedOn w:val="54"/>
    <w:link w:val="34"/>
    <w:autoRedefine/>
    <w:semiHidden/>
    <w:qFormat/>
    <w:uiPriority w:val="99"/>
    <w:rPr>
      <w:rFonts w:ascii="Calibri" w:hAnsi="Calibri" w:eastAsia="宋体" w:cs="Calibri"/>
      <w:b/>
      <w:bCs/>
      <w:kern w:val="2"/>
      <w:sz w:val="21"/>
      <w:szCs w:val="21"/>
    </w:rPr>
  </w:style>
  <w:style w:type="paragraph" w:customStyle="1" w:styleId="92">
    <w:name w:val="列出段落3"/>
    <w:basedOn w:val="1"/>
    <w:autoRedefine/>
    <w:qFormat/>
    <w:uiPriority w:val="0"/>
    <w:pPr>
      <w:ind w:firstLine="420" w:firstLineChars="200"/>
    </w:pPr>
    <w:rPr>
      <w:rFonts w:ascii="Times New Roman" w:hAnsi="Times New Roman" w:cs="Times New Roman"/>
      <w:kern w:val="0"/>
      <w:sz w:val="24"/>
      <w:szCs w:val="20"/>
    </w:rPr>
  </w:style>
  <w:style w:type="table" w:customStyle="1" w:styleId="93">
    <w:name w:val="TableGrid8"/>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4">
    <w:name w:val="TableGrid9"/>
    <w:autoRedefine/>
    <w:qFormat/>
    <w:uiPriority w:val="0"/>
    <w:rPr>
      <w:kern w:val="2"/>
      <w:sz w:val="21"/>
      <w:szCs w:val="22"/>
    </w:rPr>
    <w:tblPr>
      <w:tblCellMar>
        <w:top w:w="0" w:type="dxa"/>
        <w:left w:w="0" w:type="dxa"/>
        <w:bottom w:w="0" w:type="dxa"/>
        <w:right w:w="0" w:type="dxa"/>
      </w:tblCellMar>
    </w:tblPr>
  </w:style>
  <w:style w:type="table" w:customStyle="1" w:styleId="95">
    <w:name w:val="TableGrid10"/>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6">
    <w:name w:val="TableGrid11"/>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7">
    <w:name w:val="TableGrid12"/>
    <w:autoRedefine/>
    <w:qFormat/>
    <w:uiPriority w:val="0"/>
    <w:rPr>
      <w:kern w:val="2"/>
      <w:sz w:val="21"/>
      <w:szCs w:val="22"/>
    </w:rPr>
    <w:tblPr>
      <w:tblCellMar>
        <w:top w:w="0" w:type="dxa"/>
        <w:left w:w="0" w:type="dxa"/>
        <w:bottom w:w="0" w:type="dxa"/>
        <w:right w:w="0" w:type="dxa"/>
      </w:tblCellMar>
    </w:tblPr>
  </w:style>
  <w:style w:type="table" w:customStyle="1" w:styleId="98">
    <w:name w:val="TableGrid13"/>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9">
    <w:name w:val="TableGrid14"/>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100">
    <w:name w:val="TableGrid15"/>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101">
    <w:name w:val="网格型1"/>
    <w:basedOn w:val="37"/>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2">
    <w:name w:val="high-light-bg4"/>
    <w:basedOn w:val="39"/>
    <w:autoRedefine/>
    <w:qFormat/>
    <w:uiPriority w:val="0"/>
  </w:style>
  <w:style w:type="paragraph" w:customStyle="1" w:styleId="103">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04">
    <w:name w:val="p16"/>
    <w:basedOn w:val="1"/>
    <w:autoRedefine/>
    <w:qFormat/>
    <w:uiPriority w:val="0"/>
    <w:rPr>
      <w:rFonts w:ascii="宋体" w:hAnsi="宋体" w:cs="宋体"/>
      <w:sz w:val="28"/>
      <w:szCs w:val="28"/>
    </w:rPr>
  </w:style>
  <w:style w:type="paragraph" w:customStyle="1" w:styleId="105">
    <w:name w:val="+正文"/>
    <w:basedOn w:val="1"/>
    <w:autoRedefine/>
    <w:qFormat/>
    <w:uiPriority w:val="99"/>
    <w:pPr>
      <w:spacing w:line="360" w:lineRule="auto"/>
      <w:ind w:firstLine="200" w:firstLineChars="200"/>
    </w:pPr>
  </w:style>
  <w:style w:type="paragraph" w:customStyle="1" w:styleId="106">
    <w:name w:val="正文 New"/>
    <w:autoRedefine/>
    <w:qFormat/>
    <w:uiPriority w:val="99"/>
    <w:pPr>
      <w:widowControl w:val="0"/>
      <w:jc w:val="both"/>
    </w:pPr>
    <w:rPr>
      <w:rFonts w:ascii="Times New Roman" w:hAnsi="Times New Roman" w:eastAsia="宋体" w:cs="Times New Roman"/>
      <w:lang w:val="en-US" w:eastAsia="zh-CN" w:bidi="ar-SA"/>
    </w:rPr>
  </w:style>
  <w:style w:type="character" w:customStyle="1" w:styleId="107">
    <w:name w:val="font01"/>
    <w:basedOn w:val="39"/>
    <w:autoRedefine/>
    <w:qFormat/>
    <w:uiPriority w:val="0"/>
    <w:rPr>
      <w:rFonts w:hint="eastAsia" w:ascii="仿宋" w:hAnsi="仿宋" w:eastAsia="仿宋" w:cs="仿宋"/>
      <w:color w:val="000000"/>
      <w:sz w:val="28"/>
      <w:szCs w:val="28"/>
      <w:u w:val="none"/>
    </w:rPr>
  </w:style>
  <w:style w:type="character" w:customStyle="1" w:styleId="108">
    <w:name w:val="font31"/>
    <w:basedOn w:val="39"/>
    <w:autoRedefine/>
    <w:qFormat/>
    <w:uiPriority w:val="0"/>
    <w:rPr>
      <w:rFonts w:hint="eastAsia" w:ascii="仿宋" w:hAnsi="仿宋" w:eastAsia="仿宋" w:cs="仿宋"/>
      <w:color w:val="000000"/>
      <w:sz w:val="24"/>
      <w:szCs w:val="24"/>
      <w:u w:val="none"/>
    </w:rPr>
  </w:style>
  <w:style w:type="character" w:customStyle="1" w:styleId="109">
    <w:name w:val="font11"/>
    <w:basedOn w:val="39"/>
    <w:autoRedefine/>
    <w:qFormat/>
    <w:uiPriority w:val="0"/>
    <w:rPr>
      <w:rFonts w:hint="eastAsia" w:ascii="宋体" w:hAnsi="宋体" w:eastAsia="宋体" w:cs="宋体"/>
      <w:color w:val="000000"/>
      <w:sz w:val="32"/>
      <w:szCs w:val="32"/>
      <w:u w:val="none"/>
    </w:rPr>
  </w:style>
  <w:style w:type="paragraph" w:customStyle="1" w:styleId="110">
    <w:name w:val="表格文字"/>
    <w:basedOn w:val="1"/>
    <w:autoRedefine/>
    <w:qFormat/>
    <w:uiPriority w:val="0"/>
    <w:pPr>
      <w:spacing w:before="120" w:after="120"/>
    </w:pPr>
    <w:rPr>
      <w:rFonts w:ascii="新宋体" w:hAnsi="宋体" w:eastAsia="新宋体" w:cstheme="minorBidi"/>
      <w:bCs/>
      <w:color w:val="000000"/>
      <w:sz w:val="18"/>
      <w:szCs w:val="18"/>
    </w:rPr>
  </w:style>
  <w:style w:type="paragraph" w:customStyle="1" w:styleId="111">
    <w:name w:val="正文格式"/>
    <w:basedOn w:val="1"/>
    <w:autoRedefine/>
    <w:qFormat/>
    <w:uiPriority w:val="0"/>
    <w:pPr>
      <w:adjustRightInd w:val="0"/>
      <w:snapToGrid w:val="0"/>
      <w:spacing w:line="400" w:lineRule="atLeast"/>
      <w:ind w:firstLine="482"/>
      <w:textAlignment w:val="baseline"/>
    </w:pPr>
  </w:style>
  <w:style w:type="paragraph" w:customStyle="1" w:styleId="112">
    <w:name w:val="※正文"/>
    <w:basedOn w:val="1"/>
    <w:next w:val="1"/>
    <w:qFormat/>
    <w:uiPriority w:val="0"/>
    <w:pPr>
      <w:widowControl/>
      <w:wordWrap w:val="0"/>
      <w:spacing w:line="400" w:lineRule="exact"/>
    </w:pPr>
    <w:rPr>
      <w:rFonts w:ascii="Calibri Light" w:hAnsi="Calibri Light" w:eastAsia="华文仿宋"/>
      <w:sz w:val="28"/>
      <w:szCs w:val="28"/>
    </w:rPr>
  </w:style>
  <w:style w:type="table" w:customStyle="1" w:styleId="113">
    <w:name w:val="Table Normal"/>
    <w:basedOn w:val="37"/>
    <w:qFormat/>
    <w:uiPriority w:val="0"/>
    <w:rPr>
      <w:rFonts w:ascii="Times New Roman" w:hAnsi="Times New Roman" w:eastAsia="Times New Roman" w:cs="Times New Roman"/>
      <w:kern w:val="0"/>
      <w:sz w:val="20"/>
      <w:szCs w:val="20"/>
      <w14:ligatures w14:val="none"/>
    </w:rPr>
    <w:tblPr>
      <w:tblCellMar>
        <w:left w:w="0" w:type="dxa"/>
        <w:right w:w="0" w:type="dxa"/>
      </w:tblCellMar>
    </w:tblPr>
  </w:style>
  <w:style w:type="paragraph" w:customStyle="1" w:styleId="114">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2" Type="http://schemas.openxmlformats.org/officeDocument/2006/relationships/fontTable" Target="fontTable.xml"/><Relationship Id="rId31" Type="http://schemas.openxmlformats.org/officeDocument/2006/relationships/customXml" Target="../customXml/item2.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image" Target="media/image2.png"/><Relationship Id="rId27" Type="http://schemas.openxmlformats.org/officeDocument/2006/relationships/image" Target="media/image1.png"/><Relationship Id="rId26" Type="http://schemas.openxmlformats.org/officeDocument/2006/relationships/theme" Target="theme/theme1.xml"/><Relationship Id="rId25" Type="http://schemas.openxmlformats.org/officeDocument/2006/relationships/footer" Target="footer14.xml"/><Relationship Id="rId24" Type="http://schemas.openxmlformats.org/officeDocument/2006/relationships/footer" Target="footer13.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footer" Target="footer7.xml"/><Relationship Id="rId17" Type="http://schemas.openxmlformats.org/officeDocument/2006/relationships/footer" Target="footer6.xml"/><Relationship Id="rId16" Type="http://schemas.openxmlformats.org/officeDocument/2006/relationships/header" Target="header9.xml"/><Relationship Id="rId15" Type="http://schemas.openxmlformats.org/officeDocument/2006/relationships/header" Target="header8.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F180A0-0E1E-43DA-AE95-CE829FEE3260}">
  <ds:schemaRefs/>
</ds:datastoreItem>
</file>

<file path=docProps/app.xml><?xml version="1.0" encoding="utf-8"?>
<Properties xmlns="http://schemas.openxmlformats.org/officeDocument/2006/extended-properties" xmlns:vt="http://schemas.openxmlformats.org/officeDocument/2006/docPropsVTypes">
  <Template>Normal.dotm</Template>
  <Company>http://www.windows89.com</Company>
  <Pages>54</Pages>
  <Words>15237</Words>
  <Characters>16077</Characters>
  <Lines>176</Lines>
  <Paragraphs>49</Paragraphs>
  <TotalTime>4</TotalTime>
  <ScaleCrop>false</ScaleCrop>
  <LinksUpToDate>false</LinksUpToDate>
  <CharactersWithSpaces>16287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2023-06-08T02:12:00Z</dcterms:created>
  <dc:creator>Administrator</dc:creator>
  <cp:lastModifiedBy>WPS_1528011989</cp:lastModifiedBy>
  <cp:lastPrinted>2023-06-12T01:09:00Z</cp:lastPrinted>
  <dcterms:modified xsi:type="dcterms:W3CDTF">2026-07-28T08:10:29Z</dcterms:modified>
  <dc:title>政府采购项目</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D56D5796D0FF43B6A86C21B36A2B4AC5_13</vt:lpwstr>
  </property>
  <property fmtid="{D5CDD505-2E9C-101B-9397-08002B2CF9AE}" pid="4" name="KSOTemplateDocerSaveRecord">
    <vt:lpwstr>eyJoZGlkIjoiMDg1OGE3YTllNWRkNjgwY2M5ZDEwMmY0ODQzZDFhY2IiLCJ1c2VySWQiOiIzNzU3MTM1MjkifQ==</vt:lpwstr>
  </property>
</Properties>
</file>