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65B6CD">
      <w:pPr>
        <w:spacing w:before="101" w:line="224" w:lineRule="auto"/>
        <w:ind w:left="2782"/>
        <w:outlineLvl w:val="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6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6"/>
          <w:sz w:val="31"/>
          <w:szCs w:val="31"/>
        </w:rPr>
        <w:t>合同条款及格式</w:t>
      </w:r>
    </w:p>
    <w:p w14:paraId="4292F334">
      <w:pPr>
        <w:spacing w:before="268" w:line="219" w:lineRule="auto"/>
        <w:ind w:left="1473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"/>
          <w:sz w:val="28"/>
          <w:szCs w:val="28"/>
        </w:rPr>
        <w:t>（此合同仅供参考，具体事情甲乙双方协商确定）</w:t>
      </w:r>
    </w:p>
    <w:p w14:paraId="7DF39C17">
      <w:pPr>
        <w:pStyle w:val="4"/>
        <w:spacing w:line="293" w:lineRule="auto"/>
      </w:pPr>
    </w:p>
    <w:p w14:paraId="7B169FF8">
      <w:pPr>
        <w:pStyle w:val="4"/>
        <w:spacing w:line="293" w:lineRule="auto"/>
      </w:pPr>
    </w:p>
    <w:p w14:paraId="196A4C3B">
      <w:pPr>
        <w:pStyle w:val="4"/>
        <w:spacing w:line="360" w:lineRule="auto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</w:rPr>
      </w:pPr>
      <w:bookmarkStart w:id="0" w:name="bookmark5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</w:rPr>
        <w:t>第十届丝博会陕菜美食文化交流活动—渭南特色美食展</w:t>
      </w:r>
    </w:p>
    <w:p w14:paraId="13A12588">
      <w:pPr>
        <w:pStyle w:val="4"/>
        <w:spacing w:line="360" w:lineRule="auto"/>
        <w:jc w:val="center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6"/>
          <w:szCs w:val="36"/>
        </w:rPr>
        <w:t>采购项目</w:t>
      </w:r>
    </w:p>
    <w:p w14:paraId="7C3248E7">
      <w:pPr>
        <w:pStyle w:val="4"/>
        <w:spacing w:line="246" w:lineRule="auto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2404110</wp:posOffset>
                </wp:positionH>
                <wp:positionV relativeFrom="paragraph">
                  <wp:posOffset>147955</wp:posOffset>
                </wp:positionV>
                <wp:extent cx="600710" cy="36944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710" cy="3694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005DBF9">
                            <w:pPr>
                              <w:spacing w:before="19" w:line="204" w:lineRule="auto"/>
                              <w:ind w:left="20"/>
                              <w:rPr>
                                <w:rFonts w:ascii="宋体" w:hAnsi="宋体" w:eastAsia="宋体" w:cs="宋体"/>
                                <w:sz w:val="71"/>
                                <w:szCs w:val="71"/>
                              </w:rPr>
                            </w:pPr>
                            <w:bookmarkStart w:id="2" w:name="bookmark4"/>
                            <w:bookmarkEnd w:id="2"/>
                            <w:r>
                              <w:rPr>
                                <w:rFonts w:ascii="宋体" w:hAnsi="宋体" w:eastAsia="宋体" w:cs="宋体"/>
                                <w:b/>
                                <w:bCs/>
                                <w:spacing w:val="1"/>
                                <w:position w:val="-1"/>
                                <w:sz w:val="71"/>
                                <w:szCs w:val="71"/>
                              </w:rPr>
                              <w:t>合</w:t>
                            </w:r>
                            <w:r>
                              <w:rPr>
                                <w:rFonts w:ascii="宋体" w:hAnsi="宋体" w:eastAsia="宋体" w:cs="宋体"/>
                                <w:spacing w:val="57"/>
                                <w:position w:val="-1"/>
                                <w:sz w:val="71"/>
                                <w:szCs w:val="71"/>
                              </w:rPr>
                              <w:t xml:space="preserve">   </w:t>
                            </w:r>
                            <w:r>
                              <w:rPr>
                                <w:rFonts w:ascii="宋体" w:hAnsi="宋体" w:eastAsia="宋体" w:cs="宋体"/>
                                <w:b/>
                                <w:bCs/>
                                <w:spacing w:val="1"/>
                                <w:position w:val="2"/>
                                <w:sz w:val="71"/>
                                <w:szCs w:val="71"/>
                              </w:rPr>
                              <w:t>同</w:t>
                            </w:r>
                            <w:r>
                              <w:rPr>
                                <w:rFonts w:ascii="宋体" w:hAnsi="宋体" w:eastAsia="宋体" w:cs="宋体"/>
                                <w:spacing w:val="57"/>
                                <w:position w:val="2"/>
                                <w:sz w:val="71"/>
                                <w:szCs w:val="71"/>
                              </w:rPr>
                              <w:t xml:space="preserve">   </w:t>
                            </w:r>
                            <w:r>
                              <w:rPr>
                                <w:rFonts w:ascii="宋体" w:hAnsi="宋体" w:eastAsia="宋体" w:cs="宋体"/>
                                <w:b/>
                                <w:bCs/>
                                <w:spacing w:val="1"/>
                                <w:sz w:val="71"/>
                                <w:szCs w:val="71"/>
                              </w:rPr>
                              <w:t>书</w:t>
                            </w:r>
                          </w:p>
                        </w:txbxContent>
                      </wps:txbx>
                      <wps:bodyPr vert="eaVert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9.3pt;margin-top:11.65pt;height:290.9pt;width:47.3pt;z-index:251659264;mso-width-relative:page;mso-height-relative:page;" filled="f" stroked="f" coordsize="21600,21600" o:gfxdata="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DkVM6LYAAAACgEAAA8AAAAAAAAAAQAgAAAAIgAAAGRycy9kb3ducmV2&#10;LnhtbFBLAQIUABQAAAAIAIdO4kB1NsK9wwEAAIADAAAOAAAAAAAAAAEAIAAAACcBAABkcnMvZTJv&#10;RG9jLnhtbFBLBQYAAAAABgAGAFkBAABcBQAAAAA=&#10;">
                <v:fill on="f" focussize="0,0"/>
                <v:stroke on="f"/>
                <v:imagedata o:title=""/>
                <o:lock v:ext="edit" aspectratio="f"/>
                <v:textbox inset="0mm,0mm,0mm,0mm" style="layout-flow:vertical-ideographic;">
                  <w:txbxContent>
                    <w:p w14:paraId="7005DBF9">
                      <w:pPr>
                        <w:spacing w:before="19" w:line="204" w:lineRule="auto"/>
                        <w:ind w:left="20"/>
                        <w:rPr>
                          <w:rFonts w:ascii="宋体" w:hAnsi="宋体" w:eastAsia="宋体" w:cs="宋体"/>
                          <w:sz w:val="71"/>
                          <w:szCs w:val="71"/>
                        </w:rPr>
                      </w:pPr>
                      <w:bookmarkStart w:id="2" w:name="bookmark4"/>
                      <w:bookmarkEnd w:id="2"/>
                      <w:r>
                        <w:rPr>
                          <w:rFonts w:ascii="宋体" w:hAnsi="宋体" w:eastAsia="宋体" w:cs="宋体"/>
                          <w:b/>
                          <w:bCs/>
                          <w:spacing w:val="1"/>
                          <w:position w:val="-1"/>
                          <w:sz w:val="71"/>
                          <w:szCs w:val="71"/>
                        </w:rPr>
                        <w:t>合</w:t>
                      </w:r>
                      <w:r>
                        <w:rPr>
                          <w:rFonts w:ascii="宋体" w:hAnsi="宋体" w:eastAsia="宋体" w:cs="宋体"/>
                          <w:spacing w:val="57"/>
                          <w:position w:val="-1"/>
                          <w:sz w:val="71"/>
                          <w:szCs w:val="71"/>
                        </w:rPr>
                        <w:t xml:space="preserve">   </w:t>
                      </w:r>
                      <w:r>
                        <w:rPr>
                          <w:rFonts w:ascii="宋体" w:hAnsi="宋体" w:eastAsia="宋体" w:cs="宋体"/>
                          <w:b/>
                          <w:bCs/>
                          <w:spacing w:val="1"/>
                          <w:position w:val="2"/>
                          <w:sz w:val="71"/>
                          <w:szCs w:val="71"/>
                        </w:rPr>
                        <w:t>同</w:t>
                      </w:r>
                      <w:r>
                        <w:rPr>
                          <w:rFonts w:ascii="宋体" w:hAnsi="宋体" w:eastAsia="宋体" w:cs="宋体"/>
                          <w:spacing w:val="57"/>
                          <w:position w:val="2"/>
                          <w:sz w:val="71"/>
                          <w:szCs w:val="71"/>
                        </w:rPr>
                        <w:t xml:space="preserve">   </w:t>
                      </w:r>
                      <w:r>
                        <w:rPr>
                          <w:rFonts w:ascii="宋体" w:hAnsi="宋体" w:eastAsia="宋体" w:cs="宋体"/>
                          <w:b/>
                          <w:bCs/>
                          <w:spacing w:val="1"/>
                          <w:sz w:val="71"/>
                          <w:szCs w:val="71"/>
                        </w:rPr>
                        <w:t>书</w:t>
                      </w:r>
                    </w:p>
                  </w:txbxContent>
                </v:textbox>
              </v:shape>
            </w:pict>
          </mc:Fallback>
        </mc:AlternateContent>
      </w:r>
    </w:p>
    <w:p w14:paraId="4F524AF9">
      <w:pPr>
        <w:pStyle w:val="4"/>
        <w:spacing w:line="246" w:lineRule="auto"/>
      </w:pPr>
    </w:p>
    <w:p w14:paraId="5BF26096">
      <w:pPr>
        <w:pStyle w:val="4"/>
        <w:spacing w:line="246" w:lineRule="auto"/>
      </w:pPr>
    </w:p>
    <w:p w14:paraId="7413630F">
      <w:pPr>
        <w:pStyle w:val="4"/>
        <w:spacing w:line="246" w:lineRule="auto"/>
      </w:pPr>
    </w:p>
    <w:p w14:paraId="45A2954C">
      <w:pPr>
        <w:pStyle w:val="4"/>
        <w:spacing w:line="246" w:lineRule="auto"/>
      </w:pPr>
    </w:p>
    <w:p w14:paraId="5D40F3B7">
      <w:pPr>
        <w:pStyle w:val="4"/>
        <w:spacing w:line="246" w:lineRule="auto"/>
      </w:pPr>
    </w:p>
    <w:p w14:paraId="7CEBDCE2">
      <w:pPr>
        <w:pStyle w:val="4"/>
        <w:spacing w:line="246" w:lineRule="auto"/>
      </w:pPr>
    </w:p>
    <w:p w14:paraId="0D10958A">
      <w:pPr>
        <w:pStyle w:val="4"/>
        <w:spacing w:line="246" w:lineRule="auto"/>
      </w:pPr>
    </w:p>
    <w:p w14:paraId="370A10E3">
      <w:pPr>
        <w:pStyle w:val="4"/>
        <w:spacing w:line="246" w:lineRule="auto"/>
      </w:pPr>
    </w:p>
    <w:p w14:paraId="35098252">
      <w:pPr>
        <w:pStyle w:val="4"/>
        <w:spacing w:line="246" w:lineRule="auto"/>
      </w:pPr>
    </w:p>
    <w:p w14:paraId="657630D7">
      <w:pPr>
        <w:pStyle w:val="4"/>
        <w:spacing w:line="246" w:lineRule="auto"/>
      </w:pPr>
    </w:p>
    <w:p w14:paraId="38504762">
      <w:pPr>
        <w:pStyle w:val="4"/>
        <w:spacing w:line="246" w:lineRule="auto"/>
      </w:pPr>
    </w:p>
    <w:p w14:paraId="32B6AC6B">
      <w:pPr>
        <w:pStyle w:val="4"/>
        <w:spacing w:line="246" w:lineRule="auto"/>
      </w:pPr>
    </w:p>
    <w:p w14:paraId="63FE0F2E">
      <w:pPr>
        <w:pStyle w:val="4"/>
        <w:spacing w:line="246" w:lineRule="auto"/>
      </w:pPr>
    </w:p>
    <w:p w14:paraId="5AFF3E1B">
      <w:pPr>
        <w:pStyle w:val="4"/>
        <w:spacing w:line="246" w:lineRule="auto"/>
      </w:pPr>
    </w:p>
    <w:p w14:paraId="5BF295B3">
      <w:pPr>
        <w:pStyle w:val="4"/>
        <w:spacing w:line="246" w:lineRule="auto"/>
      </w:pPr>
    </w:p>
    <w:p w14:paraId="6C36529A">
      <w:pPr>
        <w:pStyle w:val="4"/>
        <w:spacing w:line="246" w:lineRule="auto"/>
      </w:pPr>
    </w:p>
    <w:p w14:paraId="53E40EBD">
      <w:pPr>
        <w:pStyle w:val="4"/>
        <w:spacing w:line="247" w:lineRule="auto"/>
      </w:pPr>
    </w:p>
    <w:p w14:paraId="49F1FE35">
      <w:pPr>
        <w:pStyle w:val="4"/>
        <w:spacing w:line="247" w:lineRule="auto"/>
      </w:pPr>
    </w:p>
    <w:p w14:paraId="4CEA5669">
      <w:pPr>
        <w:pStyle w:val="4"/>
        <w:spacing w:line="247" w:lineRule="auto"/>
      </w:pPr>
    </w:p>
    <w:p w14:paraId="0E776DB9">
      <w:pPr>
        <w:pStyle w:val="4"/>
        <w:spacing w:line="247" w:lineRule="auto"/>
      </w:pPr>
    </w:p>
    <w:p w14:paraId="402B336D">
      <w:pPr>
        <w:pStyle w:val="4"/>
        <w:spacing w:line="247" w:lineRule="auto"/>
      </w:pPr>
    </w:p>
    <w:p w14:paraId="3625535C">
      <w:pPr>
        <w:pStyle w:val="4"/>
        <w:spacing w:line="247" w:lineRule="auto"/>
      </w:pPr>
    </w:p>
    <w:p w14:paraId="49DE1971">
      <w:pPr>
        <w:pStyle w:val="4"/>
        <w:spacing w:line="247" w:lineRule="auto"/>
      </w:pPr>
    </w:p>
    <w:p w14:paraId="2E4B2826">
      <w:pPr>
        <w:pStyle w:val="4"/>
        <w:spacing w:line="247" w:lineRule="auto"/>
      </w:pPr>
    </w:p>
    <w:p w14:paraId="38DD2E43">
      <w:pPr>
        <w:pStyle w:val="4"/>
        <w:spacing w:line="247" w:lineRule="auto"/>
      </w:pPr>
    </w:p>
    <w:p w14:paraId="6D7C2F53">
      <w:pPr>
        <w:pStyle w:val="4"/>
        <w:spacing w:line="247" w:lineRule="auto"/>
      </w:pPr>
    </w:p>
    <w:p w14:paraId="70061299">
      <w:pPr>
        <w:spacing w:before="91" w:line="220" w:lineRule="auto"/>
        <w:ind w:left="232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8"/>
          <w:sz w:val="28"/>
          <w:szCs w:val="28"/>
        </w:rPr>
        <w:t>甲方：渭南市商务局</w:t>
      </w:r>
    </w:p>
    <w:p w14:paraId="519E6CCF">
      <w:pPr>
        <w:pStyle w:val="4"/>
        <w:spacing w:line="339" w:lineRule="auto"/>
      </w:pPr>
    </w:p>
    <w:p w14:paraId="7B779604">
      <w:pPr>
        <w:spacing w:before="92" w:line="221" w:lineRule="auto"/>
        <w:ind w:left="235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16"/>
          <w:sz w:val="28"/>
          <w:szCs w:val="28"/>
        </w:rPr>
        <w:t>乙方：</w:t>
      </w:r>
    </w:p>
    <w:p w14:paraId="464544F3">
      <w:pPr>
        <w:pStyle w:val="4"/>
        <w:spacing w:line="334" w:lineRule="auto"/>
      </w:pPr>
    </w:p>
    <w:p w14:paraId="6B9730FF">
      <w:pPr>
        <w:spacing w:before="91" w:line="220" w:lineRule="auto"/>
        <w:ind w:left="2370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b/>
          <w:bCs/>
          <w:spacing w:val="-6"/>
          <w:sz w:val="28"/>
          <w:szCs w:val="28"/>
        </w:rPr>
        <w:t>日期：二〇二</w:t>
      </w:r>
      <w:r>
        <w:rPr>
          <w:rFonts w:hint="eastAsia" w:ascii="宋体" w:hAnsi="宋体" w:eastAsia="宋体" w:cs="宋体"/>
          <w:b/>
          <w:bCs/>
          <w:spacing w:val="-6"/>
          <w:sz w:val="28"/>
          <w:szCs w:val="28"/>
          <w:lang w:val="en-US" w:eastAsia="zh-CN"/>
        </w:rPr>
        <w:t>六</w:t>
      </w:r>
      <w:r>
        <w:rPr>
          <w:rFonts w:ascii="宋体" w:hAnsi="宋体" w:eastAsia="宋体" w:cs="宋体"/>
          <w:b/>
          <w:bCs/>
          <w:spacing w:val="-6"/>
          <w:sz w:val="28"/>
          <w:szCs w:val="28"/>
        </w:rPr>
        <w:t>年</w:t>
      </w:r>
      <w:r>
        <w:rPr>
          <w:rFonts w:ascii="宋体" w:hAnsi="宋体" w:eastAsia="宋体" w:cs="宋体"/>
          <w:spacing w:val="-6"/>
          <w:sz w:val="28"/>
          <w:szCs w:val="28"/>
        </w:rPr>
        <w:t xml:space="preserve">  </w:t>
      </w:r>
      <w:r>
        <w:rPr>
          <w:rFonts w:ascii="宋体" w:hAnsi="宋体" w:eastAsia="宋体" w:cs="宋体"/>
          <w:b/>
          <w:bCs/>
          <w:spacing w:val="-6"/>
          <w:sz w:val="28"/>
          <w:szCs w:val="28"/>
        </w:rPr>
        <w:t>月</w:t>
      </w:r>
    </w:p>
    <w:p w14:paraId="21A0135B">
      <w:pPr>
        <w:spacing w:line="220" w:lineRule="auto"/>
        <w:rPr>
          <w:rFonts w:ascii="宋体" w:hAnsi="宋体" w:eastAsia="宋体" w:cs="宋体"/>
          <w:sz w:val="28"/>
          <w:szCs w:val="28"/>
        </w:rPr>
        <w:sectPr>
          <w:headerReference r:id="rId5" w:type="default"/>
          <w:footerReference r:id="rId6" w:type="default"/>
          <w:pgSz w:w="11906" w:h="16839"/>
          <w:pgMar w:top="1091" w:right="1417" w:bottom="724" w:left="1418" w:header="891" w:footer="562" w:gutter="0"/>
          <w:cols w:space="720" w:num="1"/>
        </w:sectPr>
      </w:pPr>
    </w:p>
    <w:p w14:paraId="14B67E43">
      <w:pPr>
        <w:pStyle w:val="4"/>
        <w:spacing w:line="305" w:lineRule="auto"/>
      </w:pPr>
    </w:p>
    <w:p w14:paraId="4119592E">
      <w:pPr>
        <w:spacing w:before="78" w:line="219" w:lineRule="auto"/>
        <w:ind w:left="52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>甲方（采购方</w:t>
      </w:r>
      <w:r>
        <w:rPr>
          <w:rFonts w:ascii="宋体" w:hAnsi="宋体" w:eastAsia="宋体" w:cs="宋体"/>
          <w:sz w:val="24"/>
          <w:szCs w:val="24"/>
        </w:rPr>
        <w:t>）：</w:t>
      </w:r>
    </w:p>
    <w:p w14:paraId="56291B9F">
      <w:pPr>
        <w:spacing w:before="204" w:line="219" w:lineRule="auto"/>
        <w:ind w:left="51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乙方（供应商</w:t>
      </w:r>
      <w:r>
        <w:rPr>
          <w:rFonts w:ascii="宋体" w:hAnsi="宋体" w:eastAsia="宋体" w:cs="宋体"/>
          <w:spacing w:val="1"/>
          <w:sz w:val="24"/>
          <w:szCs w:val="24"/>
        </w:rPr>
        <w:t>）：</w:t>
      </w:r>
    </w:p>
    <w:p w14:paraId="02770605">
      <w:pPr>
        <w:spacing w:before="205" w:line="376" w:lineRule="auto"/>
        <w:ind w:left="13" w:firstLine="507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甲、乙双方根据《中华人民共和国民法典》、《中华人民共和国政府采购法》等相</w:t>
      </w:r>
      <w:r>
        <w:rPr>
          <w:rFonts w:ascii="宋体" w:hAnsi="宋体" w:eastAsia="宋体" w:cs="宋体"/>
          <w:spacing w:val="-2"/>
          <w:sz w:val="24"/>
          <w:szCs w:val="24"/>
        </w:rPr>
        <w:t>关法律、法规及招标文件的要求，按照公正、平等、自愿、诚实信用的原则，同意按照</w:t>
      </w:r>
      <w:r>
        <w:rPr>
          <w:rFonts w:ascii="宋体" w:hAnsi="宋体" w:eastAsia="宋体" w:cs="宋体"/>
          <w:spacing w:val="-1"/>
          <w:sz w:val="24"/>
          <w:szCs w:val="24"/>
        </w:rPr>
        <w:t>以下条款和条件，签署本合同。</w:t>
      </w:r>
    </w:p>
    <w:p w14:paraId="16B5EED1">
      <w:pPr>
        <w:spacing w:line="218" w:lineRule="auto"/>
        <w:ind w:left="49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一、</w:t>
      </w: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项目基本情况</w:t>
      </w:r>
    </w:p>
    <w:p w14:paraId="22EEF523">
      <w:pPr>
        <w:spacing w:before="205" w:line="219" w:lineRule="auto"/>
        <w:ind w:left="49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项目名称：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第十届丝博会陕菜美食文化交流活动—渭南特色美食展</w:t>
      </w:r>
    </w:p>
    <w:p w14:paraId="32B26640">
      <w:pPr>
        <w:spacing w:before="203" w:line="220" w:lineRule="auto"/>
        <w:ind w:left="49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活动时间：</w:t>
      </w:r>
    </w:p>
    <w:p w14:paraId="364F0F47">
      <w:pPr>
        <w:spacing w:before="204" w:line="220" w:lineRule="auto"/>
        <w:ind w:left="49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活动地点：</w:t>
      </w:r>
    </w:p>
    <w:p w14:paraId="79FB28CE">
      <w:pPr>
        <w:spacing w:before="204" w:line="219" w:lineRule="auto"/>
        <w:ind w:left="48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服务期：</w:t>
      </w:r>
      <w:r>
        <w:rPr>
          <w:rFonts w:ascii="宋体" w:hAnsi="宋体" w:eastAsia="宋体" w:cs="宋体"/>
          <w:spacing w:val="-6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自合同签订起至活动结束并撤展完成。</w:t>
      </w:r>
    </w:p>
    <w:p w14:paraId="0C457374">
      <w:pPr>
        <w:spacing w:before="205" w:line="219" w:lineRule="auto"/>
        <w:ind w:left="49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二、服务内容</w:t>
      </w:r>
    </w:p>
    <w:p w14:paraId="0A8645E3">
      <w:pPr>
        <w:spacing w:before="200" w:line="377" w:lineRule="auto"/>
        <w:ind w:left="10" w:firstLine="479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第十届丝博会陕菜美食文化交流活动—渭南特色美食展</w:t>
      </w:r>
      <w:r>
        <w:rPr>
          <w:rFonts w:ascii="宋体" w:hAnsi="宋体" w:eastAsia="宋体" w:cs="宋体"/>
          <w:spacing w:val="-2"/>
          <w:sz w:val="24"/>
          <w:szCs w:val="24"/>
        </w:rPr>
        <w:t>，包括项目总体策划和设计服务、渭南特色美食展展区搭建服务及物料制作、展会宣传及推广服务、其他相关服务工</w:t>
      </w:r>
      <w:r>
        <w:rPr>
          <w:rFonts w:ascii="宋体" w:hAnsi="宋体" w:eastAsia="宋体" w:cs="宋体"/>
          <w:spacing w:val="-1"/>
          <w:sz w:val="24"/>
          <w:szCs w:val="24"/>
        </w:rPr>
        <w:t>作，并对接各方，协助采购人做好现场的管理工作。</w:t>
      </w:r>
    </w:p>
    <w:p w14:paraId="7EB8035C">
      <w:pPr>
        <w:spacing w:before="1" w:line="219" w:lineRule="auto"/>
        <w:ind w:left="48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三、合同金额及付款方式</w:t>
      </w:r>
    </w:p>
    <w:p w14:paraId="4BB1D887">
      <w:pPr>
        <w:spacing w:before="202" w:line="218" w:lineRule="auto"/>
        <w:ind w:left="50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1.合同总价款为人民币：</w:t>
      </w:r>
      <w:r>
        <w:rPr>
          <w:rFonts w:ascii="宋体" w:hAnsi="宋体" w:eastAsia="宋体" w:cs="宋体"/>
          <w:spacing w:val="-2"/>
          <w:sz w:val="24"/>
          <w:szCs w:val="24"/>
          <w:u w:val="single" w:color="auto"/>
        </w:rPr>
        <w:t xml:space="preserve">        </w:t>
      </w:r>
      <w:r>
        <w:rPr>
          <w:rFonts w:ascii="宋体" w:hAnsi="宋体" w:eastAsia="宋体" w:cs="宋体"/>
          <w:spacing w:val="-10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元（人民币大写</w:t>
      </w:r>
      <w:r>
        <w:rPr>
          <w:rFonts w:ascii="宋体" w:hAnsi="宋体" w:eastAsia="宋体" w:cs="宋体"/>
          <w:spacing w:val="-10"/>
          <w:sz w:val="24"/>
          <w:szCs w:val="24"/>
        </w:rPr>
        <w:t>：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</w:t>
      </w:r>
      <w:r>
        <w:rPr>
          <w:rFonts w:ascii="宋体" w:hAnsi="宋体" w:eastAsia="宋体" w:cs="宋体"/>
          <w:spacing w:val="-8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0"/>
          <w:sz w:val="24"/>
          <w:szCs w:val="24"/>
        </w:rPr>
        <w:t>）</w:t>
      </w:r>
      <w:r>
        <w:rPr>
          <w:rFonts w:ascii="宋体" w:hAnsi="宋体" w:eastAsia="宋体" w:cs="宋体"/>
          <w:spacing w:val="-2"/>
          <w:sz w:val="24"/>
          <w:szCs w:val="24"/>
        </w:rPr>
        <w:t>。</w:t>
      </w:r>
    </w:p>
    <w:p w14:paraId="23035AD2">
      <w:pPr>
        <w:spacing w:before="205" w:line="377" w:lineRule="auto"/>
        <w:ind w:left="9" w:firstLine="48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2.支付方式：银行转账，活动结束撤展完成并经采购人验收合格后，甲方向乙方支付合同总价款的</w:t>
      </w:r>
      <w:r>
        <w:rPr>
          <w:rFonts w:ascii="宋体" w:hAnsi="宋体" w:eastAsia="宋体" w:cs="宋体"/>
          <w:spacing w:val="-2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100%，乙方向甲方开具全额发票。</w:t>
      </w:r>
    </w:p>
    <w:p w14:paraId="2A1D7F59">
      <w:pPr>
        <w:spacing w:before="1" w:line="219" w:lineRule="auto"/>
        <w:ind w:left="49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3.乙方账户信息</w:t>
      </w:r>
    </w:p>
    <w:p w14:paraId="663EED93">
      <w:pPr>
        <w:spacing w:before="202" w:line="220" w:lineRule="auto"/>
        <w:ind w:left="49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8"/>
          <w:sz w:val="24"/>
          <w:szCs w:val="24"/>
        </w:rPr>
        <w:t>户</w:t>
      </w:r>
      <w:r>
        <w:rPr>
          <w:rFonts w:ascii="宋体" w:hAnsi="宋体" w:eastAsia="宋体" w:cs="宋体"/>
          <w:spacing w:val="6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8"/>
          <w:sz w:val="24"/>
          <w:szCs w:val="24"/>
        </w:rPr>
        <w:t>名：</w:t>
      </w:r>
    </w:p>
    <w:p w14:paraId="1FAB568C">
      <w:pPr>
        <w:spacing w:before="203" w:line="220" w:lineRule="auto"/>
        <w:ind w:left="49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开户行：</w:t>
      </w:r>
    </w:p>
    <w:p w14:paraId="5A07A517">
      <w:pPr>
        <w:spacing w:before="203" w:line="229" w:lineRule="auto"/>
        <w:ind w:left="48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>地</w:t>
      </w:r>
      <w:r>
        <w:rPr>
          <w:rFonts w:ascii="宋体" w:hAnsi="宋体" w:eastAsia="宋体" w:cs="宋体"/>
          <w:spacing w:val="5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7"/>
          <w:sz w:val="24"/>
          <w:szCs w:val="24"/>
        </w:rPr>
        <w:t>址：</w:t>
      </w:r>
    </w:p>
    <w:p w14:paraId="190D44C0">
      <w:pPr>
        <w:spacing w:before="193" w:line="220" w:lineRule="auto"/>
        <w:ind w:left="49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0"/>
          <w:sz w:val="24"/>
          <w:szCs w:val="24"/>
        </w:rPr>
        <w:t>行</w:t>
      </w:r>
      <w:r>
        <w:rPr>
          <w:rFonts w:ascii="宋体" w:hAnsi="宋体" w:eastAsia="宋体" w:cs="宋体"/>
          <w:spacing w:val="7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10"/>
          <w:sz w:val="24"/>
          <w:szCs w:val="24"/>
        </w:rPr>
        <w:t>号：</w:t>
      </w:r>
    </w:p>
    <w:p w14:paraId="35D77F47">
      <w:pPr>
        <w:spacing w:before="201" w:line="221" w:lineRule="auto"/>
        <w:ind w:left="49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0"/>
          <w:sz w:val="24"/>
          <w:szCs w:val="24"/>
        </w:rPr>
        <w:t>账</w:t>
      </w:r>
      <w:r>
        <w:rPr>
          <w:rFonts w:ascii="宋体" w:hAnsi="宋体" w:eastAsia="宋体" w:cs="宋体"/>
          <w:spacing w:val="7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10"/>
          <w:sz w:val="24"/>
          <w:szCs w:val="24"/>
        </w:rPr>
        <w:t>号：</w:t>
      </w:r>
    </w:p>
    <w:p w14:paraId="0482C23E">
      <w:pPr>
        <w:spacing w:before="203" w:line="219" w:lineRule="auto"/>
        <w:ind w:left="51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四、甲方双方权利和义务</w:t>
      </w:r>
    </w:p>
    <w:p w14:paraId="47109C9B">
      <w:pPr>
        <w:spacing w:before="204" w:line="221" w:lineRule="auto"/>
        <w:ind w:left="50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（一）甲方职责</w:t>
      </w:r>
    </w:p>
    <w:p w14:paraId="0B60A942">
      <w:pPr>
        <w:spacing w:before="115" w:line="359" w:lineRule="auto"/>
        <w:ind w:left="14" w:firstLine="492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1.甲方有权对合同规定范围内乙方的服务行为进行监督和检查，拥有监管权</w:t>
      </w:r>
      <w:r>
        <w:rPr>
          <w:rFonts w:ascii="宋体" w:hAnsi="宋体" w:eastAsia="宋体" w:cs="宋体"/>
          <w:spacing w:val="-3"/>
          <w:sz w:val="24"/>
          <w:szCs w:val="24"/>
        </w:rPr>
        <w:t>。有权</w:t>
      </w:r>
      <w:r>
        <w:rPr>
          <w:rFonts w:ascii="宋体" w:hAnsi="宋体" w:eastAsia="宋体" w:cs="宋体"/>
          <w:spacing w:val="-2"/>
          <w:sz w:val="24"/>
          <w:szCs w:val="24"/>
        </w:rPr>
        <w:t>定期核对乙方提供服务所配备的人员数量。对甲方认为不合理的部分有权下达整改通知书，并要求乙方限期整改。</w:t>
      </w:r>
    </w:p>
    <w:p w14:paraId="047FEFDE">
      <w:pPr>
        <w:spacing w:line="359" w:lineRule="auto"/>
        <w:rPr>
          <w:rFonts w:ascii="宋体" w:hAnsi="宋体" w:eastAsia="宋体" w:cs="宋体"/>
          <w:sz w:val="24"/>
          <w:szCs w:val="24"/>
        </w:rPr>
        <w:sectPr>
          <w:headerReference r:id="rId7" w:type="default"/>
          <w:footerReference r:id="rId8" w:type="default"/>
          <w:pgSz w:w="11906" w:h="16839"/>
          <w:pgMar w:top="1091" w:right="1415" w:bottom="724" w:left="1418" w:header="891" w:footer="562" w:gutter="0"/>
          <w:cols w:space="720" w:num="1"/>
        </w:sectPr>
      </w:pPr>
    </w:p>
    <w:p w14:paraId="07F7C00B">
      <w:pPr>
        <w:spacing w:before="296" w:line="219" w:lineRule="auto"/>
        <w:ind w:left="49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2.甲方有权对乙方提供的服务进行考评。</w:t>
      </w:r>
    </w:p>
    <w:p w14:paraId="6B3777F5">
      <w:pPr>
        <w:spacing w:before="181" w:line="219" w:lineRule="auto"/>
        <w:ind w:left="49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3.负责检查监督乙方管理工作的实施及制度的执行情况。</w:t>
      </w:r>
    </w:p>
    <w:p w14:paraId="5978C82A">
      <w:pPr>
        <w:spacing w:before="182" w:line="219" w:lineRule="auto"/>
        <w:ind w:left="48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4.根据本合同规定，按时向乙方支付应付服务费用。</w:t>
      </w:r>
    </w:p>
    <w:p w14:paraId="1DF62093">
      <w:pPr>
        <w:spacing w:before="181" w:line="219" w:lineRule="auto"/>
        <w:ind w:left="49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5.国家法律、法规所规定由甲方承担的其它责任。</w:t>
      </w:r>
    </w:p>
    <w:p w14:paraId="09DC715B">
      <w:pPr>
        <w:spacing w:before="272" w:line="221" w:lineRule="auto"/>
        <w:ind w:left="501"/>
        <w:rPr>
          <w:rFonts w:ascii="宋体" w:hAnsi="宋体" w:eastAsia="宋体" w:cs="宋体"/>
          <w:sz w:val="24"/>
          <w:szCs w:val="24"/>
        </w:rPr>
      </w:pPr>
      <w:bookmarkStart w:id="1" w:name="bookmark10"/>
      <w:bookmarkEnd w:id="1"/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（二）乙方职责</w:t>
      </w:r>
    </w:p>
    <w:p w14:paraId="3277D022">
      <w:pPr>
        <w:spacing w:before="201" w:line="342" w:lineRule="auto"/>
        <w:ind w:left="11" w:firstLine="49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1.对本合同规定的委托服务范围内的项目享有管理权及服务义务。根据磋商</w:t>
      </w:r>
      <w:r>
        <w:rPr>
          <w:rFonts w:ascii="宋体" w:hAnsi="宋体" w:eastAsia="宋体" w:cs="宋体"/>
          <w:spacing w:val="-3"/>
          <w:sz w:val="24"/>
          <w:szCs w:val="24"/>
        </w:rPr>
        <w:t>文件服</w:t>
      </w:r>
      <w:r>
        <w:rPr>
          <w:rFonts w:ascii="宋体" w:hAnsi="宋体" w:eastAsia="宋体" w:cs="宋体"/>
          <w:spacing w:val="-1"/>
          <w:sz w:val="24"/>
          <w:szCs w:val="24"/>
        </w:rPr>
        <w:t>务内容和要求提供活动各项所需，确保展会安全有序进行。</w:t>
      </w:r>
    </w:p>
    <w:p w14:paraId="46DF6D79">
      <w:pPr>
        <w:spacing w:line="359" w:lineRule="auto"/>
        <w:ind w:left="10" w:firstLine="48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2.根据本合同的规定向甲方收取相关服务费用，并有权在本项目管理范围内管理及</w:t>
      </w:r>
      <w:r>
        <w:rPr>
          <w:rFonts w:ascii="宋体" w:hAnsi="宋体" w:eastAsia="宋体" w:cs="宋体"/>
          <w:spacing w:val="-3"/>
          <w:sz w:val="24"/>
          <w:szCs w:val="24"/>
        </w:rPr>
        <w:t>合理使用。</w:t>
      </w:r>
    </w:p>
    <w:p w14:paraId="0DF3C369">
      <w:pPr>
        <w:spacing w:before="2" w:line="217" w:lineRule="auto"/>
        <w:ind w:left="49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3.及时向甲方通告本项目服务范围内有关服</w:t>
      </w:r>
      <w:r>
        <w:rPr>
          <w:rFonts w:ascii="宋体" w:hAnsi="宋体" w:eastAsia="宋体" w:cs="宋体"/>
          <w:spacing w:val="-1"/>
          <w:sz w:val="24"/>
          <w:szCs w:val="24"/>
        </w:rPr>
        <w:t>务的重大事项，及时配合处理投诉。</w:t>
      </w:r>
    </w:p>
    <w:p w14:paraId="6322A620">
      <w:pPr>
        <w:spacing w:before="184" w:line="219" w:lineRule="auto"/>
        <w:ind w:left="48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4.接受项目行业管理部门及政府有关部门的指</w:t>
      </w:r>
      <w:r>
        <w:rPr>
          <w:rFonts w:ascii="宋体" w:hAnsi="宋体" w:eastAsia="宋体" w:cs="宋体"/>
          <w:spacing w:val="-1"/>
          <w:sz w:val="24"/>
          <w:szCs w:val="24"/>
        </w:rPr>
        <w:t>导，接受甲方的监督。</w:t>
      </w:r>
    </w:p>
    <w:p w14:paraId="14171CA7">
      <w:pPr>
        <w:spacing w:before="184" w:line="219" w:lineRule="auto"/>
        <w:ind w:left="49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5.国家法律、法规所规定由乙方承担的其它责任。</w:t>
      </w:r>
    </w:p>
    <w:p w14:paraId="168DB3B6">
      <w:pPr>
        <w:spacing w:before="270" w:line="219" w:lineRule="auto"/>
        <w:ind w:left="49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3"/>
          <w:sz w:val="24"/>
          <w:szCs w:val="24"/>
        </w:rPr>
        <w:t>五、在发生不可抗力情况下的应对措施和解决办法</w:t>
      </w:r>
    </w:p>
    <w:p w14:paraId="7B256366">
      <w:pPr>
        <w:spacing w:before="204" w:line="376" w:lineRule="auto"/>
        <w:ind w:left="13" w:firstLine="48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不可抗力包括但不限于自然灾害如水灾、火灾、旱灾、台风、地震，以及社会事件如战争（不论曾否宣战）、疫情、动乱、骚乱、罢工、政府行为或法律规定等。声称受</w:t>
      </w:r>
      <w:r>
        <w:rPr>
          <w:rFonts w:ascii="宋体" w:hAnsi="宋体" w:eastAsia="宋体" w:cs="宋体"/>
          <w:spacing w:val="-1"/>
          <w:sz w:val="24"/>
          <w:szCs w:val="24"/>
        </w:rPr>
        <w:t>到不可抗力事件影响的一方应在不可抗力事件发生之日起</w:t>
      </w:r>
      <w:r>
        <w:rPr>
          <w:rFonts w:ascii="宋体" w:hAnsi="宋体" w:eastAsia="宋体" w:cs="宋体"/>
          <w:spacing w:val="-4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3</w:t>
      </w:r>
      <w:r>
        <w:rPr>
          <w:rFonts w:ascii="宋体" w:hAnsi="宋体" w:eastAsia="宋体" w:cs="宋体"/>
          <w:spacing w:val="-5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个工作日内通知对</w:t>
      </w:r>
      <w:r>
        <w:rPr>
          <w:rFonts w:ascii="宋体" w:hAnsi="宋体" w:eastAsia="宋体" w:cs="宋体"/>
          <w:spacing w:val="-2"/>
          <w:sz w:val="24"/>
          <w:szCs w:val="24"/>
        </w:rPr>
        <w:t>方。</w:t>
      </w:r>
    </w:p>
    <w:p w14:paraId="40CDA466">
      <w:pPr>
        <w:spacing w:line="376" w:lineRule="auto"/>
        <w:ind w:left="9" w:firstLine="498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因不可抗力致使协议不能履行时，双方可协商解除协议，乙方已产生</w:t>
      </w:r>
      <w:r>
        <w:rPr>
          <w:rFonts w:ascii="宋体" w:hAnsi="宋体" w:eastAsia="宋体" w:cs="宋体"/>
          <w:spacing w:val="-3"/>
          <w:sz w:val="24"/>
          <w:szCs w:val="24"/>
        </w:rPr>
        <w:t>的费用由甲方</w:t>
      </w:r>
      <w:r>
        <w:rPr>
          <w:rFonts w:ascii="宋体" w:hAnsi="宋体" w:eastAsia="宋体" w:cs="宋体"/>
          <w:spacing w:val="-2"/>
          <w:sz w:val="24"/>
          <w:szCs w:val="24"/>
        </w:rPr>
        <w:t>承担；因不可抗力致使举办活动日期顺延，则本合同履行期限一并顺延，产生的本协议额外费用另行协商。</w:t>
      </w:r>
    </w:p>
    <w:p w14:paraId="7537A0E9">
      <w:pPr>
        <w:spacing w:before="1" w:line="220" w:lineRule="auto"/>
        <w:ind w:left="49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六、安全施工</w:t>
      </w:r>
    </w:p>
    <w:p w14:paraId="64A645DF">
      <w:pPr>
        <w:spacing w:before="203" w:line="376" w:lineRule="auto"/>
        <w:ind w:left="22" w:firstLine="49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乙方应遵守工程建设安全生产有关管理规定，严格按安全标</w:t>
      </w:r>
      <w:r>
        <w:rPr>
          <w:rFonts w:ascii="宋体" w:hAnsi="宋体" w:eastAsia="宋体" w:cs="宋体"/>
          <w:spacing w:val="-3"/>
          <w:sz w:val="24"/>
          <w:szCs w:val="24"/>
        </w:rPr>
        <w:t>准组织施工，采取必要</w:t>
      </w:r>
      <w:r>
        <w:rPr>
          <w:rFonts w:ascii="宋体" w:hAnsi="宋体" w:eastAsia="宋体" w:cs="宋体"/>
          <w:spacing w:val="-2"/>
          <w:sz w:val="24"/>
          <w:szCs w:val="24"/>
        </w:rPr>
        <w:t>的安全防护措施，消除事故隐患。由于乙方安全措施不力造成事故的责任和因此发生的</w:t>
      </w:r>
      <w:r>
        <w:rPr>
          <w:rFonts w:ascii="宋体" w:hAnsi="宋体" w:eastAsia="宋体" w:cs="宋体"/>
          <w:spacing w:val="-3"/>
          <w:sz w:val="24"/>
          <w:szCs w:val="24"/>
        </w:rPr>
        <w:t>费用，由乙方承担。</w:t>
      </w:r>
    </w:p>
    <w:p w14:paraId="79B8B287">
      <w:pPr>
        <w:spacing w:line="219" w:lineRule="auto"/>
        <w:ind w:left="48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七、违约责任</w:t>
      </w:r>
    </w:p>
    <w:p w14:paraId="0BB2F075">
      <w:pPr>
        <w:spacing w:before="205" w:line="376" w:lineRule="auto"/>
        <w:ind w:left="10" w:firstLine="48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依据《中华人民共和国民法典》的相关条款和本合同约定，乙方未全面履行合同义务或拒绝继续履行合同义务，造成活动延误或给甲方带来经济损失，甲方有权单方终止</w:t>
      </w:r>
      <w:r>
        <w:rPr>
          <w:rFonts w:ascii="宋体" w:hAnsi="宋体" w:eastAsia="宋体" w:cs="宋体"/>
          <w:spacing w:val="-1"/>
          <w:sz w:val="24"/>
          <w:szCs w:val="24"/>
        </w:rPr>
        <w:t>合同，并向乙方索赔。甲方违约的，应赔偿乙方的直接经济损失。</w:t>
      </w:r>
    </w:p>
    <w:p w14:paraId="6B6A30FE">
      <w:pPr>
        <w:spacing w:line="219" w:lineRule="auto"/>
        <w:ind w:left="49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八、争议解决方式</w:t>
      </w:r>
    </w:p>
    <w:p w14:paraId="4619F49C">
      <w:pPr>
        <w:spacing w:line="219" w:lineRule="auto"/>
        <w:rPr>
          <w:rFonts w:ascii="宋体" w:hAnsi="宋体" w:eastAsia="宋体" w:cs="宋体"/>
          <w:sz w:val="24"/>
          <w:szCs w:val="24"/>
        </w:rPr>
        <w:sectPr>
          <w:footerReference r:id="rId9" w:type="default"/>
          <w:pgSz w:w="11906" w:h="16839"/>
          <w:pgMar w:top="1091" w:right="1415" w:bottom="724" w:left="1418" w:header="891" w:footer="562" w:gutter="0"/>
          <w:cols w:space="720" w:num="1"/>
        </w:sectPr>
      </w:pPr>
    </w:p>
    <w:p w14:paraId="0DD51595">
      <w:pPr>
        <w:spacing w:before="78" w:line="377" w:lineRule="auto"/>
        <w:ind w:left="10" w:right="61" w:firstLine="47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在履行本合同期间若发生争议，甲、乙双方应友好协商解决。若协商不成，任何一</w:t>
      </w:r>
      <w:r>
        <w:rPr>
          <w:rFonts w:ascii="宋体" w:hAnsi="宋体" w:eastAsia="宋体" w:cs="宋体"/>
          <w:spacing w:val="-1"/>
          <w:sz w:val="24"/>
          <w:szCs w:val="24"/>
        </w:rPr>
        <w:t>方均可向甲方所在地有管辖权的人民法院提起诉讼。</w:t>
      </w:r>
    </w:p>
    <w:p w14:paraId="44169268">
      <w:pPr>
        <w:spacing w:line="219" w:lineRule="auto"/>
        <w:ind w:left="49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合同未尽事宜，由甲乙双方协商，补充条款跟原合同同等法律效力。</w:t>
      </w:r>
    </w:p>
    <w:p w14:paraId="47B1012C">
      <w:pPr>
        <w:spacing w:before="202" w:line="219" w:lineRule="auto"/>
        <w:ind w:left="49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九、监督和管理</w:t>
      </w:r>
    </w:p>
    <w:p w14:paraId="2767C790">
      <w:pPr>
        <w:spacing w:before="204" w:line="376" w:lineRule="auto"/>
        <w:ind w:left="8" w:firstLine="49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1、政府采购合同履行中，采购人需追加与合同标的相同的货物、工程或者服务的，</w:t>
      </w:r>
      <w:r>
        <w:rPr>
          <w:rFonts w:ascii="宋体" w:hAnsi="宋体" w:eastAsia="宋体" w:cs="宋体"/>
          <w:spacing w:val="-2"/>
          <w:sz w:val="24"/>
          <w:szCs w:val="24"/>
        </w:rPr>
        <w:t>在不改变合同其他条款的前提下，可以与供应商协商签订补充合同，但所有补充合同的采购金额不得超过原合同采购金额的</w:t>
      </w:r>
      <w:r>
        <w:rPr>
          <w:rFonts w:ascii="宋体" w:hAnsi="宋体" w:eastAsia="宋体" w:cs="宋体"/>
          <w:spacing w:val="-3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10%。</w:t>
      </w:r>
    </w:p>
    <w:p w14:paraId="786E99B3">
      <w:pPr>
        <w:spacing w:before="1" w:line="376" w:lineRule="auto"/>
        <w:ind w:left="22" w:right="133" w:firstLine="46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2、甲乙双方均应自觉配合有关监督管理部门对</w:t>
      </w:r>
      <w:r>
        <w:fldChar w:fldCharType="begin"/>
      </w:r>
      <w:r>
        <w:instrText xml:space="preserve"> HYPERLINK "http://set2.mail.qq.com/cgi-bin/mail_spam?action=check_link&amp;spam=0&amp;url=http%3A%2F%2Fwww%2Ebaidu%2Ecom%2Fs%3Fwd%3D%25E5%2590%2588%25E5%2590%258C%25E5%25B1%25A5%25E8%25A1%258C%26hl_tag%3Dtextlink%26tn%3DSE_hldp01350_v6v6zkg6" </w:instrText>
      </w:r>
      <w:r>
        <w:fldChar w:fldCharType="separate"/>
      </w:r>
      <w:r>
        <w:rPr>
          <w:rFonts w:ascii="宋体" w:hAnsi="宋体" w:eastAsia="宋体" w:cs="宋体"/>
          <w:sz w:val="24"/>
          <w:szCs w:val="24"/>
        </w:rPr>
        <w:t>合</w:t>
      </w:r>
      <w:r>
        <w:rPr>
          <w:rFonts w:ascii="宋体" w:hAnsi="宋体" w:eastAsia="宋体" w:cs="宋体"/>
          <w:spacing w:val="-1"/>
          <w:sz w:val="24"/>
          <w:szCs w:val="24"/>
        </w:rPr>
        <w:t>同履行</w:t>
      </w:r>
      <w:r>
        <w:rPr>
          <w:rFonts w:ascii="宋体" w:hAnsi="宋体" w:eastAsia="宋体" w:cs="宋体"/>
          <w:spacing w:val="-1"/>
          <w:sz w:val="24"/>
          <w:szCs w:val="24"/>
        </w:rPr>
        <w:fldChar w:fldCharType="end"/>
      </w:r>
      <w:r>
        <w:rPr>
          <w:rFonts w:ascii="宋体" w:hAnsi="宋体" w:eastAsia="宋体" w:cs="宋体"/>
          <w:spacing w:val="-1"/>
          <w:sz w:val="24"/>
          <w:szCs w:val="24"/>
        </w:rPr>
        <w:t>情况的监督检查，如实反映情况，提供有关资料；否则，将对有关单位、当事人按照有关规定予以处罚。</w:t>
      </w:r>
    </w:p>
    <w:p w14:paraId="2B536FDE">
      <w:pPr>
        <w:spacing w:line="220" w:lineRule="auto"/>
        <w:ind w:left="49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十、其他</w:t>
      </w:r>
    </w:p>
    <w:p w14:paraId="328897FC">
      <w:pPr>
        <w:spacing w:before="205" w:line="376" w:lineRule="auto"/>
        <w:ind w:left="33" w:right="61" w:firstLine="45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本合同壹式陆份，自双方签字盖章或者直接盖章之日起生效。合同双方甲方执贰份乙方执贰份，相关部门两份，具有同等法律效力。</w:t>
      </w:r>
    </w:p>
    <w:p w14:paraId="5B73F2D4">
      <w:pPr>
        <w:pStyle w:val="4"/>
        <w:spacing w:line="406" w:lineRule="auto"/>
      </w:pPr>
    </w:p>
    <w:p w14:paraId="11151298">
      <w:pPr>
        <w:spacing w:before="78" w:line="221" w:lineRule="auto"/>
        <w:ind w:left="4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8"/>
          <w:sz w:val="24"/>
          <w:szCs w:val="24"/>
        </w:rPr>
        <w:t>甲方名称：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                         </w:t>
      </w:r>
      <w:r>
        <w:rPr>
          <w:rFonts w:ascii="宋体" w:hAnsi="宋体" w:eastAsia="宋体" w:cs="宋体"/>
          <w:spacing w:val="-8"/>
          <w:sz w:val="24"/>
          <w:szCs w:val="24"/>
        </w:rPr>
        <w:t>乙方名称：</w:t>
      </w:r>
    </w:p>
    <w:p w14:paraId="795AB1E3">
      <w:pPr>
        <w:pStyle w:val="4"/>
        <w:spacing w:line="472" w:lineRule="auto"/>
      </w:pPr>
    </w:p>
    <w:p w14:paraId="00D77FC8">
      <w:pPr>
        <w:spacing w:before="79" w:line="219" w:lineRule="auto"/>
        <w:ind w:left="1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法定代表人或授权委托人（签字</w:t>
      </w:r>
      <w:r>
        <w:rPr>
          <w:rFonts w:ascii="宋体" w:hAnsi="宋体" w:eastAsia="宋体" w:cs="宋体"/>
          <w:spacing w:val="1"/>
          <w:sz w:val="24"/>
          <w:szCs w:val="24"/>
        </w:rPr>
        <w:t>）：</w:t>
      </w:r>
      <w:r>
        <w:rPr>
          <w:rFonts w:ascii="宋体" w:hAnsi="宋体" w:eastAsia="宋体" w:cs="宋体"/>
          <w:spacing w:val="14"/>
          <w:sz w:val="24"/>
          <w:szCs w:val="24"/>
        </w:rPr>
        <w:t xml:space="preserve">    </w:t>
      </w:r>
      <w:r>
        <w:rPr>
          <w:rFonts w:ascii="宋体" w:hAnsi="宋体" w:eastAsia="宋体" w:cs="宋体"/>
          <w:spacing w:val="-1"/>
          <w:sz w:val="24"/>
          <w:szCs w:val="24"/>
        </w:rPr>
        <w:t>法定代表人或授权委托人（签字</w:t>
      </w:r>
      <w:r>
        <w:rPr>
          <w:rFonts w:ascii="宋体" w:hAnsi="宋体" w:eastAsia="宋体" w:cs="宋体"/>
          <w:spacing w:val="1"/>
          <w:sz w:val="24"/>
          <w:szCs w:val="24"/>
        </w:rPr>
        <w:t>）：</w:t>
      </w:r>
    </w:p>
    <w:p w14:paraId="30477F62">
      <w:pPr>
        <w:pStyle w:val="4"/>
        <w:spacing w:line="474" w:lineRule="auto"/>
      </w:pPr>
    </w:p>
    <w:p w14:paraId="787D523F">
      <w:pPr>
        <w:spacing w:before="79" w:line="221" w:lineRule="auto"/>
        <w:ind w:left="3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1"/>
          <w:sz w:val="24"/>
          <w:szCs w:val="24"/>
        </w:rPr>
        <w:t>电</w:t>
      </w:r>
      <w:r>
        <w:rPr>
          <w:rFonts w:ascii="宋体" w:hAnsi="宋体" w:eastAsia="宋体" w:cs="宋体"/>
          <w:spacing w:val="2"/>
          <w:sz w:val="24"/>
          <w:szCs w:val="24"/>
        </w:rPr>
        <w:t xml:space="preserve">    </w:t>
      </w:r>
      <w:r>
        <w:rPr>
          <w:rFonts w:ascii="宋体" w:hAnsi="宋体" w:eastAsia="宋体" w:cs="宋体"/>
          <w:spacing w:val="-21"/>
          <w:sz w:val="24"/>
          <w:szCs w:val="24"/>
        </w:rPr>
        <w:t>话</w:t>
      </w:r>
      <w:r>
        <w:rPr>
          <w:rFonts w:ascii="宋体" w:hAnsi="宋体" w:eastAsia="宋体" w:cs="宋体"/>
          <w:spacing w:val="-8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1"/>
          <w:sz w:val="24"/>
          <w:szCs w:val="24"/>
        </w:rPr>
        <w:t>：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                         </w:t>
      </w:r>
      <w:r>
        <w:rPr>
          <w:rFonts w:hint="eastAsia" w:ascii="宋体" w:hAnsi="宋体" w:eastAsia="宋体" w:cs="宋体"/>
          <w:spacing w:val="4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spacing w:val="-21"/>
          <w:sz w:val="24"/>
          <w:szCs w:val="24"/>
        </w:rPr>
        <w:t>电</w:t>
      </w:r>
      <w:r>
        <w:rPr>
          <w:rFonts w:ascii="宋体" w:hAnsi="宋体" w:eastAsia="宋体" w:cs="宋体"/>
          <w:spacing w:val="3"/>
          <w:sz w:val="24"/>
          <w:szCs w:val="24"/>
        </w:rPr>
        <w:t xml:space="preserve">    </w:t>
      </w:r>
      <w:r>
        <w:rPr>
          <w:rFonts w:ascii="宋体" w:hAnsi="宋体" w:eastAsia="宋体" w:cs="宋体"/>
          <w:spacing w:val="-21"/>
          <w:sz w:val="24"/>
          <w:szCs w:val="24"/>
        </w:rPr>
        <w:t>话：</w:t>
      </w:r>
    </w:p>
    <w:p w14:paraId="67CA6779">
      <w:pPr>
        <w:pStyle w:val="4"/>
        <w:spacing w:line="470" w:lineRule="auto"/>
      </w:pPr>
    </w:p>
    <w:p w14:paraId="2EAB68DE">
      <w:pPr>
        <w:spacing w:before="78" w:line="219" w:lineRule="auto"/>
        <w:ind w:left="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传</w:t>
      </w:r>
      <w:r>
        <w:rPr>
          <w:rFonts w:ascii="宋体" w:hAnsi="宋体" w:eastAsia="宋体" w:cs="宋体"/>
          <w:spacing w:val="3"/>
          <w:sz w:val="24"/>
          <w:szCs w:val="24"/>
        </w:rPr>
        <w:t xml:space="preserve">    </w:t>
      </w:r>
      <w:r>
        <w:rPr>
          <w:rFonts w:ascii="宋体" w:hAnsi="宋体" w:eastAsia="宋体" w:cs="宋体"/>
          <w:spacing w:val="-6"/>
          <w:sz w:val="24"/>
          <w:szCs w:val="24"/>
        </w:rPr>
        <w:t>真</w:t>
      </w:r>
      <w:r>
        <w:rPr>
          <w:rFonts w:ascii="宋体" w:hAnsi="宋体" w:eastAsia="宋体" w:cs="宋体"/>
          <w:spacing w:val="-8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 xml:space="preserve">：                      </w:t>
      </w:r>
      <w:r>
        <w:rPr>
          <w:rFonts w:ascii="宋体" w:hAnsi="宋体" w:eastAsia="宋体" w:cs="宋体"/>
          <w:spacing w:val="-7"/>
          <w:sz w:val="24"/>
          <w:szCs w:val="24"/>
        </w:rPr>
        <w:t xml:space="preserve">        传</w:t>
      </w:r>
      <w:r>
        <w:rPr>
          <w:rFonts w:ascii="宋体" w:hAnsi="宋体" w:eastAsia="宋体" w:cs="宋体"/>
          <w:spacing w:val="3"/>
          <w:sz w:val="24"/>
          <w:szCs w:val="24"/>
        </w:rPr>
        <w:t xml:space="preserve">    </w:t>
      </w:r>
      <w:r>
        <w:rPr>
          <w:rFonts w:ascii="宋体" w:hAnsi="宋体" w:eastAsia="宋体" w:cs="宋体"/>
          <w:spacing w:val="-7"/>
          <w:sz w:val="24"/>
          <w:szCs w:val="24"/>
        </w:rPr>
        <w:t>真：</w:t>
      </w:r>
    </w:p>
    <w:p w14:paraId="62B75932">
      <w:pPr>
        <w:pStyle w:val="4"/>
        <w:spacing w:line="474" w:lineRule="auto"/>
      </w:pPr>
    </w:p>
    <w:p w14:paraId="4DD31D4D">
      <w:pPr>
        <w:spacing w:before="79" w:line="229" w:lineRule="auto"/>
        <w:ind w:left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地</w:t>
      </w:r>
      <w:r>
        <w:rPr>
          <w:rFonts w:ascii="宋体" w:hAnsi="宋体" w:eastAsia="宋体" w:cs="宋体"/>
          <w:spacing w:val="2"/>
          <w:sz w:val="24"/>
          <w:szCs w:val="24"/>
        </w:rPr>
        <w:t xml:space="preserve">    </w:t>
      </w:r>
      <w:r>
        <w:rPr>
          <w:rFonts w:ascii="宋体" w:hAnsi="宋体" w:eastAsia="宋体" w:cs="宋体"/>
          <w:spacing w:val="-6"/>
          <w:sz w:val="24"/>
          <w:szCs w:val="24"/>
        </w:rPr>
        <w:t>址</w:t>
      </w:r>
      <w:r>
        <w:rPr>
          <w:rFonts w:ascii="宋体" w:hAnsi="宋体" w:eastAsia="宋体" w:cs="宋体"/>
          <w:spacing w:val="-8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 xml:space="preserve">：                        </w:t>
      </w:r>
      <w:r>
        <w:rPr>
          <w:rFonts w:ascii="宋体" w:hAnsi="宋体" w:eastAsia="宋体" w:cs="宋体"/>
          <w:spacing w:val="-7"/>
          <w:sz w:val="24"/>
          <w:szCs w:val="24"/>
        </w:rPr>
        <w:t xml:space="preserve">      地</w:t>
      </w:r>
      <w:r>
        <w:rPr>
          <w:rFonts w:ascii="宋体" w:hAnsi="宋体" w:eastAsia="宋体" w:cs="宋体"/>
          <w:spacing w:val="2"/>
          <w:sz w:val="24"/>
          <w:szCs w:val="24"/>
        </w:rPr>
        <w:t xml:space="preserve">    </w:t>
      </w:r>
      <w:r>
        <w:rPr>
          <w:rFonts w:ascii="宋体" w:hAnsi="宋体" w:eastAsia="宋体" w:cs="宋体"/>
          <w:spacing w:val="-7"/>
          <w:sz w:val="24"/>
          <w:szCs w:val="24"/>
        </w:rPr>
        <w:t>址：</w:t>
      </w:r>
    </w:p>
    <w:p w14:paraId="35681600">
      <w:pPr>
        <w:pStyle w:val="4"/>
        <w:spacing w:line="461" w:lineRule="auto"/>
      </w:pPr>
    </w:p>
    <w:p w14:paraId="729C5304">
      <w:pPr>
        <w:spacing w:before="79" w:line="220" w:lineRule="auto"/>
        <w:ind w:left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签订日期：</w:t>
      </w:r>
      <w:r>
        <w:rPr>
          <w:rFonts w:ascii="宋体" w:hAnsi="宋体" w:eastAsia="宋体" w:cs="宋体"/>
          <w:spacing w:val="3"/>
          <w:sz w:val="24"/>
          <w:szCs w:val="24"/>
        </w:rPr>
        <w:t xml:space="preserve">                         </w:t>
      </w:r>
      <w:bookmarkStart w:id="3" w:name="_GoBack"/>
      <w:bookmarkEnd w:id="3"/>
      <w:r>
        <w:rPr>
          <w:rFonts w:ascii="宋体" w:hAnsi="宋体" w:eastAsia="宋体" w:cs="宋体"/>
          <w:spacing w:val="-2"/>
          <w:sz w:val="24"/>
          <w:szCs w:val="24"/>
        </w:rPr>
        <w:t>签订日期：</w:t>
      </w:r>
    </w:p>
    <w:p w14:paraId="33D2686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88E3ED">
    <w:pPr>
      <w:spacing w:line="176" w:lineRule="auto"/>
      <w:ind w:left="445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4"/>
        <w:sz w:val="18"/>
        <w:szCs w:val="18"/>
      </w:rPr>
      <w:t>37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4E3808">
    <w:pPr>
      <w:spacing w:line="176" w:lineRule="auto"/>
      <w:ind w:left="445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4"/>
        <w:sz w:val="18"/>
        <w:szCs w:val="18"/>
      </w:rPr>
      <w:t>38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AF825B">
    <w:pPr>
      <w:spacing w:line="176" w:lineRule="auto"/>
      <w:ind w:left="445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4"/>
        <w:sz w:val="18"/>
        <w:szCs w:val="18"/>
      </w:rPr>
      <w:t>39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36D04B">
    <w:pPr>
      <w:spacing w:before="35" w:line="234" w:lineRule="auto"/>
      <w:ind w:left="5"/>
      <w:rPr>
        <w:rFonts w:ascii="宋体" w:hAnsi="宋体" w:eastAsia="宋体" w:cs="宋体"/>
        <w:sz w:val="12"/>
        <w:szCs w:val="1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842E6B">
    <w:pPr>
      <w:spacing w:before="35" w:line="234" w:lineRule="auto"/>
      <w:ind w:left="5"/>
      <w:rPr>
        <w:rFonts w:ascii="宋体" w:hAnsi="宋体" w:eastAsia="宋体" w:cs="宋体"/>
        <w:sz w:val="12"/>
        <w:szCs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635FD8"/>
    <w:rsid w:val="1EBA30D7"/>
    <w:rsid w:val="20FF4A32"/>
    <w:rsid w:val="282C66CF"/>
    <w:rsid w:val="5D63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0" w:after="0" w:afterAutospacing="0"/>
      <w:ind w:firstLine="0" w:firstLineChars="0"/>
      <w:jc w:val="center"/>
      <w:outlineLvl w:val="0"/>
    </w:pPr>
    <w:rPr>
      <w:rFonts w:hint="eastAsia" w:ascii="宋体" w:hAnsi="宋体" w:eastAsia="宋体" w:cs="宋体"/>
      <w:b/>
      <w:bCs/>
      <w:kern w:val="44"/>
      <w:sz w:val="32"/>
      <w:szCs w:val="48"/>
      <w:lang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2026-05-05T01:52:00Z</dcterms:created>
  <dc:creator>三羊开泰</dc:creator>
  <cp:lastModifiedBy>三羊开泰</cp:lastModifiedBy>
  <dcterms:modified xsi:type="dcterms:W3CDTF">2026-05-05T02:00:16Z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22630235F4D443DE81C02C50A01EC245_11</vt:lpwstr>
  </property>
  <property fmtid="{D5CDD505-2E9C-101B-9397-08002B2CF9AE}" pid="4" name="KSOTemplateDocerSaveRecord">
    <vt:lpwstr>eyJoZGlkIjoiZDdkYzRlOGVkMjQ2YTk4OWZhMzg4MmQwNjljNmMxYjUiLCJ1c2VySWQiOiIyODE3OTg3NTAifQ==</vt:lpwstr>
  </property>
</Properties>
</file>