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版本号：ZCSP-潼关县-2026-0004420260515001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潼关县2026年度省级林业草原改革发展资金花椒低产低效园提升改造项目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ZCSP-潼关县-2026-00044</w:t>
      </w:r>
      <w:r>
        <w:br/>
      </w:r>
      <w:r>
        <w:br/>
      </w:r>
      <w:r>
        <w:br/>
      </w:r>
    </w:p>
    <w:p>
      <w:pPr>
        <w:pStyle w:val="null3"/>
        <w:jc w:val="center"/>
        <w:outlineLvl w:val="2"/>
      </w:pPr>
      <w:r>
        <w:rPr>
          <w:rFonts w:ascii="仿宋_GB2312" w:hAnsi="仿宋_GB2312" w:cs="仿宋_GB2312" w:eastAsia="仿宋_GB2312"/>
          <w:sz w:val="28"/>
          <w:b/>
        </w:rPr>
        <w:t>潼关县林业局</w:t>
      </w:r>
    </w:p>
    <w:p>
      <w:pPr>
        <w:pStyle w:val="null3"/>
        <w:jc w:val="center"/>
        <w:outlineLvl w:val="2"/>
      </w:pPr>
      <w:r>
        <w:rPr>
          <w:rFonts w:ascii="仿宋_GB2312" w:hAnsi="仿宋_GB2312" w:cs="仿宋_GB2312" w:eastAsia="仿宋_GB2312"/>
          <w:sz w:val="28"/>
          <w:b/>
        </w:rPr>
        <w:t>陕西三公泽利项目管理有限公司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陕西三公泽利项目管理有限公司</w:t>
      </w:r>
      <w:r>
        <w:rPr>
          <w:rFonts w:ascii="仿宋_GB2312" w:hAnsi="仿宋_GB2312" w:cs="仿宋_GB2312" w:eastAsia="仿宋_GB2312"/>
        </w:rPr>
        <w:t>（以下简称“代理机构”）受</w:t>
      </w:r>
      <w:r>
        <w:rPr>
          <w:rFonts w:ascii="仿宋_GB2312" w:hAnsi="仿宋_GB2312" w:cs="仿宋_GB2312" w:eastAsia="仿宋_GB2312"/>
        </w:rPr>
        <w:t>潼关县林业局</w:t>
      </w:r>
      <w:r>
        <w:rPr>
          <w:rFonts w:ascii="仿宋_GB2312" w:hAnsi="仿宋_GB2312" w:cs="仿宋_GB2312" w:eastAsia="仿宋_GB2312"/>
        </w:rPr>
        <w:t>委托，拟对</w:t>
      </w:r>
      <w:r>
        <w:rPr>
          <w:rFonts w:ascii="仿宋_GB2312" w:hAnsi="仿宋_GB2312" w:cs="仿宋_GB2312" w:eastAsia="仿宋_GB2312"/>
        </w:rPr>
        <w:t>潼关县2026年度省级林业草原改革发展资金花椒低产低效园提升改造项目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ZCSP-潼关县-2026-00044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潼关县2026年度省级林业草原改革发展资金花椒低产低效园提升改造项目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项目建设总面积1000亩，其改造措施是深翻除草、施肥培土、病虫害防治、整形修剪与复壮更新</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采购包1（潼关县2026年度省级林业草原改革发展资金花椒低产低效园提升改造项目）：属于专门面向中小企业采购。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1、法定代表人授权：法定代表人或负责人参与磋商时需提供法定代表人或负责人资格证明书（附法定代表人或负责人身份证复印件）；（法定代表人或负责人须提供身份证原件，身份证原件可由本人持有）</w:t>
      </w:r>
    </w:p>
    <w:p>
      <w:pPr>
        <w:pStyle w:val="null3"/>
      </w:pPr>
      <w:r>
        <w:rPr>
          <w:rFonts w:ascii="仿宋_GB2312" w:hAnsi="仿宋_GB2312" w:cs="仿宋_GB2312" w:eastAsia="仿宋_GB2312"/>
        </w:rPr>
        <w:t>2、磋商保证金：供应商提供磋商保证金凭证</w:t>
      </w:r>
    </w:p>
    <w:p>
      <w:pPr>
        <w:pStyle w:val="null3"/>
      </w:pPr>
      <w:r>
        <w:rPr>
          <w:rFonts w:ascii="仿宋_GB2312" w:hAnsi="仿宋_GB2312" w:cs="仿宋_GB2312" w:eastAsia="仿宋_GB2312"/>
        </w:rPr>
        <w:t>3、信誉要求：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潼关县中心街西段198号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0913-3822165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陕西三公泽利项目管理有限公司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陕西省西安市新城区建华路511号白桦林明天北区21号楼二单元2601室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17382622486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18309130933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采购包1：879,000.00元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开户名称：陕西三公泽利项目管理有限公司</w:t>
            </w:r>
          </w:p>
          <w:p>
            <w:pPr>
              <w:pStyle w:val="null3"/>
            </w:pPr>
            <w:r>
              <w:rPr>
                <w:rFonts w:ascii="仿宋_GB2312" w:hAnsi="仿宋_GB2312" w:cs="仿宋_GB2312" w:eastAsia="仿宋_GB2312"/>
              </w:rPr>
              <w:t>开户银行：中国农业银行股份有限公司西安莲湖区支行</w:t>
            </w:r>
          </w:p>
          <w:p>
            <w:pPr>
              <w:pStyle w:val="null3"/>
            </w:pPr>
            <w:r>
              <w:rPr>
                <w:rFonts w:ascii="仿宋_GB2312" w:hAnsi="仿宋_GB2312" w:cs="仿宋_GB2312" w:eastAsia="仿宋_GB2312"/>
              </w:rPr>
              <w:t>银行账号：26142601040022646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按照《国家发展改革委关于进一步放开建设项目专业服务价格的通知》（发改价格﹝2015﹞299号）的要求，参照计价格﹝2002﹞1980号、发改价格﹝2011﹞534号文件的计费标准，以成交（成交）价为基数计算，按照标准收取，由成交供应 商在领取成交通知书前一次性付清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潼关县林业局</w:t>
      </w:r>
      <w:r>
        <w:rPr>
          <w:rFonts w:ascii="仿宋_GB2312" w:hAnsi="仿宋_GB2312" w:cs="仿宋_GB2312" w:eastAsia="仿宋_GB2312"/>
        </w:rPr>
        <w:t>和</w:t>
      </w:r>
      <w:r>
        <w:rPr>
          <w:rFonts w:ascii="仿宋_GB2312" w:hAnsi="仿宋_GB2312" w:cs="仿宋_GB2312" w:eastAsia="仿宋_GB2312"/>
        </w:rPr>
        <w:t>陕西三公泽利项目管理有限公司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潼关县林业局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陕西三公泽利项目管理有限公司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陕西三公泽利项目管理有限公司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合格，提高花椒产量</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陕西三公泽利项目管理有限公司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联系人：李磊</w:t>
      </w:r>
    </w:p>
    <w:p>
      <w:pPr>
        <w:pStyle w:val="null3"/>
      </w:pPr>
      <w:r>
        <w:rPr>
          <w:rFonts w:ascii="仿宋_GB2312" w:hAnsi="仿宋_GB2312" w:cs="仿宋_GB2312" w:eastAsia="仿宋_GB2312"/>
        </w:rPr>
        <w:t>联系电话：17382622486</w:t>
      </w:r>
    </w:p>
    <w:p>
      <w:pPr>
        <w:pStyle w:val="null3"/>
      </w:pPr>
      <w:r>
        <w:rPr>
          <w:rFonts w:ascii="仿宋_GB2312" w:hAnsi="仿宋_GB2312" w:cs="仿宋_GB2312" w:eastAsia="仿宋_GB2312"/>
        </w:rPr>
        <w:t>地址：陕西省西安市新城区建华路511号白桦林明 天北区21号楼二单元2601室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项目建设总面积1000亩，其改造措施是深翻除草、施肥培土、病虫害防治、整形修剪与复壮更新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879,000.00</w:t>
      </w:r>
    </w:p>
    <w:p>
      <w:pPr>
        <w:pStyle w:val="null3"/>
      </w:pPr>
      <w:r>
        <w:rPr>
          <w:rFonts w:ascii="仿宋_GB2312" w:hAnsi="仿宋_GB2312" w:cs="仿宋_GB2312" w:eastAsia="仿宋_GB2312"/>
        </w:rPr>
        <w:t>采购包最高限价（元）: 879,000.00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花椒低产低效园提升改造项目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879,000.00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标的名称：花椒低产低效园提升改造项目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pPr>
            <w:r>
              <w:rPr>
                <w:rFonts w:ascii="仿宋_GB2312" w:hAnsi="仿宋_GB2312" w:cs="仿宋_GB2312" w:eastAsia="仿宋_GB2312"/>
              </w:rPr>
              <w:t>项目建设总面积1000亩，其改造措施是深翻除草、施肥培土、病虫害防治、整形修剪与复壮更新。</w:t>
            </w:r>
          </w:p>
          <w:p>
            <w:pPr>
              <w:pStyle w:val="null3"/>
            </w:pPr>
            <w:r>
              <w:rPr>
                <w:rFonts w:ascii="仿宋_GB2312" w:hAnsi="仿宋_GB2312" w:cs="仿宋_GB2312" w:eastAsia="仿宋_GB2312"/>
                <w:b/>
              </w:rPr>
              <w:t>二、主要服务要求</w:t>
            </w:r>
          </w:p>
          <w:p>
            <w:pPr>
              <w:pStyle w:val="null3"/>
            </w:pPr>
            <w:r>
              <w:rPr>
                <w:rFonts w:ascii="仿宋_GB2312" w:hAnsi="仿宋_GB2312" w:cs="仿宋_GB2312" w:eastAsia="仿宋_GB2312"/>
                <w:b/>
              </w:rPr>
              <w:t>2.1低产低效园建设</w:t>
            </w:r>
          </w:p>
          <w:p>
            <w:pPr>
              <w:pStyle w:val="null3"/>
            </w:pPr>
            <w:r>
              <w:rPr>
                <w:rFonts w:ascii="仿宋_GB2312" w:hAnsi="仿宋_GB2312" w:cs="仿宋_GB2312" w:eastAsia="仿宋_GB2312"/>
                <w:b/>
              </w:rPr>
              <w:t>2.1.1深翻除草</w:t>
            </w:r>
          </w:p>
          <w:p>
            <w:pPr>
              <w:pStyle w:val="null3"/>
            </w:pPr>
            <w:r>
              <w:rPr>
                <w:rFonts w:ascii="仿宋_GB2312" w:hAnsi="仿宋_GB2312" w:cs="仿宋_GB2312" w:eastAsia="仿宋_GB2312"/>
              </w:rPr>
              <w:t>花椒是一种浅根性树种，侧根发达，根系生长旺盛，需要有通气良好和富含有机质的土壤条件。杂草和花椒争肥、争水现象相当严重，有“花椒不除草、当年就枯老”之说。生长季节要及时中耕除草，一可破除板结，保墒蓄水，二可避免杂草与花椒树争水争肥。松土除草的深度为15～20cm。以后每年春季以及麦收前、采椒后各除杂草一遍，在雨后进行中耕除草，切断土壤毛细管，减少土壤水分蒸发，铲除与花椒争夺水肥的杂草，以利花椒生长发育。深翻有利于花椒根系的生长发育。从秋季开始一直到土壤解冻前，在花椒树冠下浅翻，树冠外深翻，以避免伤根；行间一般深挖20～30cm，深翻可结合施基肥进行。在深翻坑土时，结合施以有机肥料作基肥，增加土壤有机质。</w:t>
            </w:r>
          </w:p>
          <w:p>
            <w:pPr>
              <w:pStyle w:val="null3"/>
            </w:pPr>
            <w:r>
              <w:rPr>
                <w:rFonts w:ascii="仿宋_GB2312" w:hAnsi="仿宋_GB2312" w:cs="仿宋_GB2312" w:eastAsia="仿宋_GB2312"/>
                <w:b/>
              </w:rPr>
              <w:t>2.1.2施肥培土</w:t>
            </w:r>
          </w:p>
          <w:p>
            <w:pPr>
              <w:pStyle w:val="null3"/>
            </w:pPr>
            <w:r>
              <w:rPr>
                <w:rFonts w:ascii="仿宋_GB2312" w:hAnsi="仿宋_GB2312" w:cs="仿宋_GB2312" w:eastAsia="仿宋_GB2312"/>
              </w:rPr>
              <w:t>1）、施肥：花椒树正常生长结果，需要从土壤中吸收一定量的氮、磷、钾、钙、铁、镁、硫以及硼、锌、锰等多种营养物质。尤其需要量较多的是氮、磷、钾。花椒在生长发育的年周期中，要经历根系生长、抽梢、开花、果实膨大、花芽分化等生命活动。这些活动需要充足的养分供给，才能正常生长发育。尤其是盛果期，营养消耗量更大，每年要从土壤中吸收大量养分，致使土壤中营养缺乏。因此，只有及时施肥补充土壤中的养分，才不会造成养分的供需矛盾。</w:t>
            </w:r>
          </w:p>
          <w:p>
            <w:pPr>
              <w:pStyle w:val="null3"/>
            </w:pPr>
            <w:r>
              <w:rPr>
                <w:rFonts w:ascii="仿宋_GB2312" w:hAnsi="仿宋_GB2312" w:cs="仿宋_GB2312" w:eastAsia="仿宋_GB2312"/>
              </w:rPr>
              <w:t>碱性土壤宜多施酸性肥料。砂土保肥性差，宜勤施；粘土保肥力好，可以适当重施。</w:t>
            </w:r>
          </w:p>
          <w:p>
            <w:pPr>
              <w:pStyle w:val="null3"/>
            </w:pPr>
            <w:r>
              <w:rPr>
                <w:rFonts w:ascii="仿宋_GB2312" w:hAnsi="仿宋_GB2312" w:cs="仿宋_GB2312" w:eastAsia="仿宋_GB2312"/>
              </w:rPr>
              <w:t>A：基肥：摘椒后直到次年春季花椒发芽前，均为基肥施用时期，但以摘椒后立即施用基肥为最好。基肥以有机肥为主，并混合施入磷肥。秋季施基肥，土壤潮湿，有利于土壤微生物的繁殖，使有机物有效地转变为无机盐，迅速被花椒根系吸收，增加树体营养，起到恢复树势的作用。同时，还有利于提高冬季土壤温度，促进花椒来年正常生长发育。</w:t>
            </w:r>
          </w:p>
          <w:p>
            <w:pPr>
              <w:pStyle w:val="null3"/>
            </w:pPr>
            <w:r>
              <w:rPr>
                <w:rFonts w:ascii="仿宋_GB2312" w:hAnsi="仿宋_GB2312" w:cs="仿宋_GB2312" w:eastAsia="仿宋_GB2312"/>
              </w:rPr>
              <w:t>如果在秋季因故未能将基肥施下，则需在冬季结冻前继续补施。冬季施肥，在气候干燥、土壤水分少的地区应多浇水，如果掺入50%的沼气水更佳。</w:t>
            </w:r>
          </w:p>
          <w:p>
            <w:pPr>
              <w:pStyle w:val="null3"/>
            </w:pPr>
            <w:r>
              <w:rPr>
                <w:rFonts w:ascii="仿宋_GB2312" w:hAnsi="仿宋_GB2312" w:cs="仿宋_GB2312" w:eastAsia="仿宋_GB2312"/>
              </w:rPr>
              <w:t>基肥施用时，依植株大小和产量的高低而定。一般6～7年生的花椒树，结花椒1～2千克的单株，可施草粪（圈肥）5～10千克，并混以150～250克过磷酸钙（磷肥）。</w:t>
            </w:r>
          </w:p>
          <w:p>
            <w:pPr>
              <w:pStyle w:val="null3"/>
            </w:pPr>
            <w:r>
              <w:rPr>
                <w:rFonts w:ascii="仿宋_GB2312" w:hAnsi="仿宋_GB2312" w:cs="仿宋_GB2312" w:eastAsia="仿宋_GB2312"/>
              </w:rPr>
              <w:t>B、追肥：以腐熟人、畜粪或氮磷无机肥料为主，配合施以钾肥。花椒追肥，在一个生长年周期内，最少不得低于两次。第一次追肥在4月下旬至5月初追施一次人畜粪，促进新梢健壮生长，增加叶片厚度，提高光合作用能力，并对提高座果和幼果发育均有很大的作用。第二次追肥，在6月下旬至7月初追施一次速效性氮肥，以促进花芽和果实膨大。这次追肥，如能及时施下，不仅能促进当年增产，提高花椒品质，而且，还为下年继续增产打下基础。追肥施用量，6～7年生花椒，第一次追肥，每株施人畜粪5～10千克，第二次施速效性氮肥50～100克。若追施其它肥料，可适当增减，灵活掌握。</w:t>
            </w:r>
          </w:p>
          <w:p>
            <w:pPr>
              <w:pStyle w:val="null3"/>
            </w:pPr>
            <w:r>
              <w:rPr>
                <w:rFonts w:ascii="仿宋_GB2312" w:hAnsi="仿宋_GB2312" w:cs="仿宋_GB2312" w:eastAsia="仿宋_GB2312"/>
              </w:rPr>
              <w:t>2）、培土：目前绝大部分花椒树栽培于坡耕地上，水土易于流失，所以必需注意在花椒根系周围进行培土，特别是在瘠薄的山坡地上栽植花椒，培土尤为重要。高寒山区培土，可以增加土温减少霜冻。在冬春干旱的地方，培土可以减少土壤水分蒸发。一般在晚秋时节进行。坡度较大，土层较薄的椒园，可以年年培土。</w:t>
            </w:r>
          </w:p>
          <w:p>
            <w:pPr>
              <w:pStyle w:val="null3"/>
            </w:pPr>
            <w:r>
              <w:rPr>
                <w:rFonts w:ascii="仿宋_GB2312" w:hAnsi="仿宋_GB2312" w:cs="仿宋_GB2312" w:eastAsia="仿宋_GB2312"/>
                <w:b/>
              </w:rPr>
              <w:t>2.1.3整形修剪与复壮更新</w:t>
            </w:r>
          </w:p>
          <w:p>
            <w:pPr>
              <w:pStyle w:val="null3"/>
            </w:pPr>
            <w:r>
              <w:rPr>
                <w:rFonts w:ascii="仿宋_GB2312" w:hAnsi="仿宋_GB2312" w:cs="仿宋_GB2312" w:eastAsia="仿宋_GB2312"/>
              </w:rPr>
              <w:t>1）整形修剪时期：秋季采果后至落叶前或次年萌芽后到5月上旬。</w:t>
            </w:r>
          </w:p>
          <w:p>
            <w:pPr>
              <w:pStyle w:val="null3"/>
            </w:pPr>
            <w:r>
              <w:rPr>
                <w:rFonts w:ascii="仿宋_GB2312" w:hAnsi="仿宋_GB2312" w:cs="仿宋_GB2312" w:eastAsia="仿宋_GB2312"/>
              </w:rPr>
              <w:t>2）树形培养:花椒树属强阳性树种，对光照和通风条件要求特别高，树形多采用“多主枝开心形”。</w:t>
            </w:r>
          </w:p>
          <w:p>
            <w:pPr>
              <w:pStyle w:val="null3"/>
            </w:pPr>
            <w:r>
              <w:rPr>
                <w:rFonts w:ascii="仿宋_GB2312" w:hAnsi="仿宋_GB2312" w:cs="仿宋_GB2312" w:eastAsia="仿宋_GB2312"/>
              </w:rPr>
              <w:t>3）修剪:花椒树的秋冬季修剪方法，通常采用短截、疏剪、缩剪、甩放、拉、别、盘、垂等。夏季一般采用开张角度、抹芽、除萌、摘心、扭梢、拿枝、刻伤等方法。</w:t>
            </w:r>
          </w:p>
          <w:p>
            <w:pPr>
              <w:pStyle w:val="null3"/>
            </w:pPr>
            <w:r>
              <w:rPr>
                <w:rFonts w:ascii="仿宋_GB2312" w:hAnsi="仿宋_GB2312" w:cs="仿宋_GB2312" w:eastAsia="仿宋_GB2312"/>
              </w:rPr>
              <w:t>A.幼树树形培养：一般1—2年栽植的树龄为幼树。</w:t>
            </w:r>
          </w:p>
          <w:p>
            <w:pPr>
              <w:pStyle w:val="null3"/>
            </w:pPr>
            <w:r>
              <w:rPr>
                <w:rFonts w:ascii="仿宋_GB2312" w:hAnsi="仿宋_GB2312" w:cs="仿宋_GB2312" w:eastAsia="仿宋_GB2312"/>
              </w:rPr>
              <w:t>幼树丛状型定杆高度10—15厘米，促发3—5个方向不同、长势均匀的主枝。第二年各主枝剪留50—60厘米，促其形成第一侧枝。应注意的是一级侧枝在同一方向，一二级侧枝方向相反，主、侧枝上都应培养结果枝组。</w:t>
            </w:r>
          </w:p>
          <w:p>
            <w:pPr>
              <w:pStyle w:val="null3"/>
            </w:pPr>
            <w:r>
              <w:rPr>
                <w:rFonts w:ascii="仿宋_GB2312" w:hAnsi="仿宋_GB2312" w:cs="仿宋_GB2312" w:eastAsia="仿宋_GB2312"/>
              </w:rPr>
              <w:t>自然开心型定杆高度30—40厘米，定杆的当年，整形带就能发出三个以上枝条，这些枝条到六月中上旬，新稍可长到30—40厘米以上，这时即可确定3个主枝，进行摘心，培养侧枝，其余新稍全部摘心，并采用拉、别、垂等方法，控制生长，作为辅养枝。</w:t>
            </w:r>
          </w:p>
          <w:p>
            <w:pPr>
              <w:pStyle w:val="null3"/>
            </w:pPr>
            <w:r>
              <w:rPr>
                <w:rFonts w:ascii="仿宋_GB2312" w:hAnsi="仿宋_GB2312" w:cs="仿宋_GB2312" w:eastAsia="仿宋_GB2312"/>
              </w:rPr>
              <w:t>B.初果期树形修剪:一般3—5年树龄均为初果期。</w:t>
            </w:r>
          </w:p>
          <w:p>
            <w:pPr>
              <w:pStyle w:val="null3"/>
            </w:pPr>
            <w:r>
              <w:rPr>
                <w:rFonts w:ascii="仿宋_GB2312" w:hAnsi="仿宋_GB2312" w:cs="仿宋_GB2312" w:eastAsia="仿宋_GB2312"/>
              </w:rPr>
              <w:t>此时修剪应注意：①凡有空间和生长平、斜的枝缓放；②过旺、直立枝可拉、别、垂或轻剪；③过密枝疏除，以调解光照和营养；④重叠并行枝可去一留一，去直留平斜。</w:t>
            </w:r>
          </w:p>
          <w:p>
            <w:pPr>
              <w:pStyle w:val="null3"/>
            </w:pPr>
            <w:r>
              <w:rPr>
                <w:rFonts w:ascii="仿宋_GB2312" w:hAnsi="仿宋_GB2312" w:cs="仿宋_GB2312" w:eastAsia="仿宋_GB2312"/>
              </w:rPr>
              <w:t>C.盛果期树形修剪: 一般6—20年的树龄为盛果期。</w:t>
            </w:r>
          </w:p>
          <w:p>
            <w:pPr>
              <w:pStyle w:val="null3"/>
            </w:pPr>
            <w:r>
              <w:rPr>
                <w:rFonts w:ascii="仿宋_GB2312" w:hAnsi="仿宋_GB2312" w:cs="仿宋_GB2312" w:eastAsia="仿宋_GB2312"/>
              </w:rPr>
              <w:t>盛果期树形应注意：大、中、小结果枝的比例要保持1：3：10。即：①要采取去强扶弱，维护良好的树体结构；②在枝条密挤时，要疏除多余的临时辅养枝，有空间的可缩，或改成大的结果枝；③永久性辅养枝要适度回缩和适当疏枝；④结果枝的修剪，以疏剪为主，疏剪与回缩结合。</w:t>
            </w:r>
          </w:p>
          <w:p>
            <w:pPr>
              <w:pStyle w:val="null3"/>
            </w:pPr>
            <w:r>
              <w:rPr>
                <w:rFonts w:ascii="仿宋_GB2312" w:hAnsi="仿宋_GB2312" w:cs="仿宋_GB2312" w:eastAsia="仿宋_GB2312"/>
              </w:rPr>
              <w:t>夏季修剪：花椒树的夏季修剪，应将旺盛的营养枝、徒长枝进行多次摘心，减少营养消耗，促进果实和来年丰产。对营养生长旺盛，结果少的树，可进行环剥，抑制生长，促进花芽分化。</w:t>
            </w:r>
          </w:p>
          <w:p>
            <w:pPr>
              <w:pStyle w:val="null3"/>
            </w:pPr>
            <w:r>
              <w:rPr>
                <w:rFonts w:ascii="仿宋_GB2312" w:hAnsi="仿宋_GB2312" w:cs="仿宋_GB2312" w:eastAsia="仿宋_GB2312"/>
              </w:rPr>
              <w:t>D.衰弱树的复壮更新:连续结果10年以上的花椒，开始进入衰弱期。</w:t>
            </w:r>
          </w:p>
          <w:p>
            <w:pPr>
              <w:pStyle w:val="null3"/>
            </w:pPr>
            <w:r>
              <w:rPr>
                <w:rFonts w:ascii="仿宋_GB2312" w:hAnsi="仿宋_GB2312" w:cs="仿宋_GB2312" w:eastAsia="仿宋_GB2312"/>
              </w:rPr>
              <w:t>衰弱树的复壮更新，其方法：一是对大枝或对枝组进行重回缩，刺激萌发新稍，重新培养枝组，延长结果寿命。二是对生长过弱的衰老树，从基部10—20厘米处锯掉，刺激萌发新枝，重新培养树形。</w:t>
            </w:r>
          </w:p>
          <w:p>
            <w:pPr>
              <w:pStyle w:val="null3"/>
            </w:pPr>
            <w:r>
              <w:rPr>
                <w:rFonts w:ascii="仿宋_GB2312" w:hAnsi="仿宋_GB2312" w:cs="仿宋_GB2312" w:eastAsia="仿宋_GB2312"/>
              </w:rPr>
              <w:t>⑷加强抚育管护：采椒后的树体管理直接影响树体的营养、花芽分化和来年的开花结果，是改造低产低效花椒树的重要环节，应主要抓好以下几点：</w:t>
            </w:r>
          </w:p>
          <w:p>
            <w:pPr>
              <w:pStyle w:val="null3"/>
            </w:pPr>
            <w:r>
              <w:rPr>
                <w:rFonts w:ascii="仿宋_GB2312" w:hAnsi="仿宋_GB2312" w:cs="仿宋_GB2312" w:eastAsia="仿宋_GB2312"/>
              </w:rPr>
              <w:t>1）、保护叶片。使花椒在采收后到落叶前保持叶片浓绿和完整，除做好必要的病虫防治外，可进行叶面喷肥。</w:t>
            </w:r>
          </w:p>
          <w:p>
            <w:pPr>
              <w:pStyle w:val="null3"/>
            </w:pPr>
            <w:r>
              <w:rPr>
                <w:rFonts w:ascii="仿宋_GB2312" w:hAnsi="仿宋_GB2312" w:cs="仿宋_GB2312" w:eastAsia="仿宋_GB2312"/>
              </w:rPr>
              <w:t>2）、控制旺长，确保树体安全过冬。树势生长较旺，枝条木质化程度差，越冬比较困难。应于采椒后至9月底，间隔10-15天喷布2次15%的多效唑500-700倍液。同时，对幼旺树或大树旺枝进行拉枝处理，达到缓和树势、控制旺长的目的。</w:t>
            </w:r>
          </w:p>
          <w:p>
            <w:pPr>
              <w:pStyle w:val="null3"/>
            </w:pPr>
            <w:r>
              <w:rPr>
                <w:rFonts w:ascii="仿宋_GB2312" w:hAnsi="仿宋_GB2312" w:cs="仿宋_GB2312" w:eastAsia="仿宋_GB2312"/>
              </w:rPr>
              <w:t>3）、其他措施：防治病虫害、扩埂培土、树底壅土、树干涂白等。</w:t>
            </w:r>
          </w:p>
          <w:p>
            <w:pPr>
              <w:pStyle w:val="null3"/>
              <w:jc w:val="left"/>
              <w:outlineLvl w:val="1"/>
            </w:pPr>
            <w:r>
              <w:rPr>
                <w:rFonts w:ascii="仿宋_GB2312" w:hAnsi="仿宋_GB2312" w:cs="仿宋_GB2312" w:eastAsia="仿宋_GB2312"/>
                <w:sz w:val="36"/>
                <w:b/>
              </w:rPr>
              <w:t>2.2花椒的采收</w:t>
            </w:r>
          </w:p>
          <w:p>
            <w:pPr>
              <w:pStyle w:val="null3"/>
            </w:pPr>
            <w:r>
              <w:rPr>
                <w:rFonts w:ascii="仿宋_GB2312" w:hAnsi="仿宋_GB2312" w:cs="仿宋_GB2312" w:eastAsia="仿宋_GB2312"/>
              </w:rPr>
              <w:t>花椒的采收时期，因品种、立地条件的不同而不同。一般以花椒果皮呈现紫红色或淡红色，果皮缝合线突起，有部分果皮开裂，种子呈黑色光亮，散发浓郁的麻香味时，即为最佳采收期。采摘过早，果皮薄，色暗，果仁含油量低，品味差；采摘过晚，果实干裂落仁，影响收益。实践证明，早摘10天，花椒产量会降低10%～20%。雨量过多的年份，花椒会提前开裂落仁，应及时采收。有些花椒品种的果实成熟后果皮容易崩裂，种子散失，应在花椒成熟后的1周内采收完毕，以避免造成不必要的损失。而大红袍品种因果实成熟后，果实不开裂，采收时间可以适当推迟一些。</w:t>
            </w:r>
          </w:p>
          <w:p>
            <w:pPr>
              <w:pStyle w:val="null3"/>
            </w:pPr>
            <w:r>
              <w:rPr>
                <w:rFonts w:ascii="仿宋_GB2312" w:hAnsi="仿宋_GB2312" w:cs="仿宋_GB2312" w:eastAsia="仿宋_GB2312"/>
              </w:rPr>
              <w:t>花椒的采收要选择晴朗的天气进行，避开阴雨天，以免晾晒难和影响色泽风味，导致品质下降。采收顺序应首先采摘向阳低海拔园区的花椒，最后采摘背阴高海拔园区的花椒。对于一株树来说，要先采外围的后采里面的，先下后上，不要漏采。位于大花椒穗下的第一个叶腋间，有一个饱满芽，这个芽是下一年的结果芽，不要摘除。而弱枝果穗下第一个芽发育不充实，第二个或第三个芽发育才健壮，采摘时可以抹除第一个芽而保留第二个与第三个芽，起到小修剪的作用。叶丛枝上无壮芽，只有瘦弱芽，很难形成育花枝，在采摘时应适当抹除大部分叶丛枝，一般只保留1/3的叶丛枝。缺枝部位的叶丛枝应予以适当保留，以培养成健壮的结果枝，充实空间，扩大结果部位。</w:t>
            </w:r>
          </w:p>
          <w:p>
            <w:pPr>
              <w:pStyle w:val="null3"/>
              <w:jc w:val="left"/>
              <w:outlineLvl w:val="1"/>
            </w:pPr>
            <w:r>
              <w:rPr>
                <w:rFonts w:ascii="仿宋_GB2312" w:hAnsi="仿宋_GB2312" w:cs="仿宋_GB2312" w:eastAsia="仿宋_GB2312"/>
                <w:sz w:val="36"/>
                <w:b/>
              </w:rPr>
              <w:t>2.3病虫害防治</w:t>
            </w:r>
          </w:p>
          <w:p>
            <w:pPr>
              <w:pStyle w:val="null3"/>
            </w:pPr>
            <w:r>
              <w:rPr>
                <w:rFonts w:ascii="仿宋_GB2312" w:hAnsi="仿宋_GB2312" w:cs="仿宋_GB2312" w:eastAsia="仿宋_GB2312"/>
              </w:rPr>
              <w:t>1、花椒窄吉丁虫</w:t>
            </w:r>
          </w:p>
          <w:p>
            <w:pPr>
              <w:pStyle w:val="null3"/>
            </w:pPr>
            <w:r>
              <w:rPr>
                <w:rFonts w:ascii="仿宋_GB2312" w:hAnsi="仿宋_GB2312" w:cs="仿宋_GB2312" w:eastAsia="仿宋_GB2312"/>
              </w:rPr>
              <w:t>危害：主要为害树干50厘米以下部位。以幼虫在木质部或树皮下越冬，成虫于5月中旬开始羽化，5月下旬开始产卵，6月上旬幼虫孵化。孵化后随即蛀入树皮为害。</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(1)人工防治：在5月上旬成虫羽化前，用塑料纸，牛皮纸、草绳等将树干下部，（50厘米以下）进行包裹绑扎，可阻止成虫产卵；用黏土及细麦草合成泥浆，涂抹于树干，阻止外来成虫产卵； 6月上旬，幼虫活动期用钉锤或小斧头等锤击流胶部位，即可直接杀伤皮下幼虫；将干枯腐烂胶疤连同幼虫一起刮掉，不再涂药，可保护寄生蜂、草蛉等天敌。</w:t>
            </w:r>
          </w:p>
          <w:p>
            <w:pPr>
              <w:pStyle w:val="null3"/>
            </w:pPr>
            <w:r>
              <w:rPr>
                <w:rFonts w:ascii="仿宋_GB2312" w:hAnsi="仿宋_GB2312" w:cs="仿宋_GB2312" w:eastAsia="仿宋_GB2312"/>
              </w:rPr>
              <w:t>(2)清除枯死、濒死木烧毁；</w:t>
            </w:r>
          </w:p>
          <w:p>
            <w:pPr>
              <w:pStyle w:val="null3"/>
            </w:pPr>
            <w:r>
              <w:rPr>
                <w:rFonts w:ascii="仿宋_GB2312" w:hAnsi="仿宋_GB2312" w:cs="仿宋_GB2312" w:eastAsia="仿宋_GB2312"/>
              </w:rPr>
              <w:t>2、铜色潜跳甲</w:t>
            </w:r>
          </w:p>
          <w:p>
            <w:pPr>
              <w:pStyle w:val="null3"/>
            </w:pPr>
            <w:r>
              <w:rPr>
                <w:rFonts w:ascii="仿宋_GB2312" w:hAnsi="仿宋_GB2312" w:cs="仿宋_GB2312" w:eastAsia="仿宋_GB2312"/>
              </w:rPr>
              <w:t>危害：产椒区分布普遍，危害严重。此虫以卵在幼芽端部鞘皮下越冬，第二年4月初，越冬的卵粒孵化，幼虫蛀食花椒的花梗和嫩茎，造成大量花序及嫩茎枯萎变黑，酷似霜害。此虫危害猖獗，一般使花椒产量下降50%～80%以上。</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（1）人工防治：4月上旬，经常检查摘除被害嫩枝，及时烧毁，消灭幼虫；5月上旬中耕灭蛹；</w:t>
            </w:r>
          </w:p>
          <w:p>
            <w:pPr>
              <w:pStyle w:val="null3"/>
            </w:pPr>
            <w:r>
              <w:rPr>
                <w:rFonts w:ascii="仿宋_GB2312" w:hAnsi="仿宋_GB2312" w:cs="仿宋_GB2312" w:eastAsia="仿宋_GB2312"/>
              </w:rPr>
              <w:t>（2）化学防治：①氯氰菊酯乳油或2.5%溴氰菊酯乳油1000倍液。于早春4月初防治，效果显著。②每年4月下旬至5月初，用锌硫磷对树冠下土壤进行处理，药杀老熟幼虫。</w:t>
            </w:r>
          </w:p>
          <w:p>
            <w:pPr>
              <w:pStyle w:val="null3"/>
            </w:pPr>
            <w:r>
              <w:rPr>
                <w:rFonts w:ascii="仿宋_GB2312" w:hAnsi="仿宋_GB2312" w:cs="仿宋_GB2312" w:eastAsia="仿宋_GB2312"/>
              </w:rPr>
              <w:t>3、花椒瘿蚊</w:t>
            </w:r>
          </w:p>
          <w:p>
            <w:pPr>
              <w:pStyle w:val="null3"/>
            </w:pPr>
            <w:r>
              <w:rPr>
                <w:rFonts w:ascii="仿宋_GB2312" w:hAnsi="仿宋_GB2312" w:cs="仿宋_GB2312" w:eastAsia="仿宋_GB2312"/>
              </w:rPr>
              <w:t>危害：以幼虫危害花椒树1-2年生的嫩枝。被害部因受刺激引起组织增生形成密集的瘤状突起，即虫瘿。剥去皮层可见幼虫蜷伏于蜂巢状的瘿室内。椒树受害后不仅枝条生长受阻，而且常致使树势衰弱老化、枯死。此虫每年发生1代，6月上旬为成虫发生盛期。</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（1）人工防治：在冬季和春季3月以前，结合椒树修剪，剪去虫瘿枝集中烧毁，连续进行2-3年就能控制发生，减轻危害。</w:t>
            </w:r>
          </w:p>
          <w:p>
            <w:pPr>
              <w:pStyle w:val="null3"/>
            </w:pPr>
            <w:r>
              <w:rPr>
                <w:rFonts w:ascii="仿宋_GB2312" w:hAnsi="仿宋_GB2312" w:cs="仿宋_GB2312" w:eastAsia="仿宋_GB2312"/>
              </w:rPr>
              <w:t>（2）化学防治：6月成虫发生盛期，在树冠上喷洒40%氧化乐果乳油、或80%敌敌畏乳油、或50%辛硫磷乳油1000倍，或20%杀灭菊酯乳油3000倍液，消灭成虫。</w:t>
            </w:r>
          </w:p>
          <w:p>
            <w:pPr>
              <w:pStyle w:val="null3"/>
            </w:pPr>
            <w:r>
              <w:rPr>
                <w:rFonts w:ascii="仿宋_GB2312" w:hAnsi="仿宋_GB2312" w:cs="仿宋_GB2312" w:eastAsia="仿宋_GB2312"/>
              </w:rPr>
              <w:t>4、蚧壳虫</w:t>
            </w:r>
          </w:p>
          <w:p>
            <w:pPr>
              <w:pStyle w:val="null3"/>
            </w:pPr>
            <w:r>
              <w:rPr>
                <w:rFonts w:ascii="仿宋_GB2312" w:hAnsi="仿宋_GB2312" w:cs="仿宋_GB2312" w:eastAsia="仿宋_GB2312"/>
              </w:rPr>
              <w:t>危害：该虫分布范围较广，可危害多种植物，以若虫和雌成虫刺吸枝干、果实和叶片的汁液，轻者削弱树势，减少产量，严重者造成树木枯死。</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（1）加强椒树管理，合理施肥、灌水、促进树体健壮生长发育，增强抵抗能力。</w:t>
            </w:r>
          </w:p>
          <w:p>
            <w:pPr>
              <w:pStyle w:val="null3"/>
            </w:pPr>
            <w:r>
              <w:rPr>
                <w:rFonts w:ascii="仿宋_GB2312" w:hAnsi="仿宋_GB2312" w:cs="仿宋_GB2312" w:eastAsia="仿宋_GB2312"/>
              </w:rPr>
              <w:t>（2）冬春季节用钢丝刷、刮刀，刷掉或刮去枝干上的蚧壳虫，集中烧毁，消灭越冬若虫。</w:t>
            </w:r>
          </w:p>
          <w:p>
            <w:pPr>
              <w:pStyle w:val="null3"/>
            </w:pPr>
            <w:r>
              <w:rPr>
                <w:rFonts w:ascii="仿宋_GB2312" w:hAnsi="仿宋_GB2312" w:cs="仿宋_GB2312" w:eastAsia="仿宋_GB2312"/>
              </w:rPr>
              <w:t>（3）5月下旬至6月初，新1代若虫孵化盛期，用97%机油乳剂120～180倍液， 40%氧化乐果乳油，20%杀灭菊脂乳油800～1000倍液喷雾，或喷洒灭害灵均可杀死初孵若虫。</w:t>
            </w:r>
          </w:p>
          <w:p>
            <w:pPr>
              <w:pStyle w:val="null3"/>
            </w:pPr>
            <w:r>
              <w:rPr>
                <w:rFonts w:ascii="仿宋_GB2312" w:hAnsi="仿宋_GB2312" w:cs="仿宋_GB2312" w:eastAsia="仿宋_GB2312"/>
              </w:rPr>
              <w:t>（4）注意保护自然天敌，如利用暗红瓢虫、红环瓢虫等多种瓢虫天敌，捕食若虫。</w:t>
            </w:r>
          </w:p>
          <w:p>
            <w:pPr>
              <w:pStyle w:val="null3"/>
            </w:pPr>
            <w:r>
              <w:rPr>
                <w:rFonts w:ascii="仿宋_GB2312" w:hAnsi="仿宋_GB2312" w:cs="仿宋_GB2312" w:eastAsia="仿宋_GB2312"/>
              </w:rPr>
              <w:t>5、花椒天牛</w:t>
            </w:r>
          </w:p>
          <w:p>
            <w:pPr>
              <w:pStyle w:val="null3"/>
            </w:pPr>
            <w:r>
              <w:rPr>
                <w:rFonts w:ascii="仿宋_GB2312" w:hAnsi="仿宋_GB2312" w:cs="仿宋_GB2312" w:eastAsia="仿宋_GB2312"/>
              </w:rPr>
              <w:t>危害：以幼虫蛀食盛果期和老龄椒树的主干及主枝，严重损坏了韧皮部和木质部，阻碍水分、养分的输送，引起花椒树枯萎死亡。成虫4月中、下旬开始产卵于10厘米以内的主干基部，产卵时先在树皮上刻槽，象树皮开裂一样，卵产于裂缝内。5月上旬幼虫孵化，先在皮下蛀食危害，后进入木质部。</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阻止成虫产卵，于春季前用树干涂白剂或生石灰水（1：4）绕树干基部涂刷0.5厘米高的石灰带，可阻止成虫产卵。在3月上旬之前，用牛皮纸、草绳等将树干下部，（50厘米以下）进行包裹绑扎；或用黏土及细麦草合成泥浆，涂抹于树干，均可阻止外来成虫产卵。</w:t>
            </w:r>
          </w:p>
          <w:p>
            <w:pPr>
              <w:pStyle w:val="null3"/>
            </w:pPr>
            <w:r>
              <w:rPr>
                <w:rFonts w:ascii="仿宋_GB2312" w:hAnsi="仿宋_GB2312" w:cs="仿宋_GB2312" w:eastAsia="仿宋_GB2312"/>
              </w:rPr>
              <w:t>（2）锤砸或刮除卵和幼虫，发现树皮裂缝后，可用小铁锤击打，砸死卵和幼虫；也可用斧头和刀刮开树皮将卵弄碎或将幼虫弄死。</w:t>
            </w:r>
          </w:p>
          <w:p>
            <w:pPr>
              <w:pStyle w:val="null3"/>
            </w:pPr>
            <w:r>
              <w:rPr>
                <w:rFonts w:ascii="仿宋_GB2312" w:hAnsi="仿宋_GB2312" w:cs="仿宋_GB2312" w:eastAsia="仿宋_GB2312"/>
              </w:rPr>
              <w:t>（3）清除枯死、濒死木烧毁。</w:t>
            </w:r>
          </w:p>
          <w:p>
            <w:pPr>
              <w:pStyle w:val="null3"/>
            </w:pPr>
            <w:r>
              <w:rPr>
                <w:rFonts w:ascii="仿宋_GB2312" w:hAnsi="仿宋_GB2312" w:cs="仿宋_GB2312" w:eastAsia="仿宋_GB2312"/>
              </w:rPr>
              <w:t>6、花椒干腐病</w:t>
            </w:r>
          </w:p>
          <w:p>
            <w:pPr>
              <w:pStyle w:val="null3"/>
            </w:pPr>
            <w:r>
              <w:rPr>
                <w:rFonts w:ascii="仿宋_GB2312" w:hAnsi="仿宋_GB2312" w:cs="仿宋_GB2312" w:eastAsia="仿宋_GB2312"/>
              </w:rPr>
              <w:t>危害：该病是伴随吉丁虫危害而发生的一种枝干病害。能迅速引起树干基部树皮坏死腐烂，导致叶子变黄，甚至整个枝条或树冠干枯死亡。花椒干腐病主要发生于树干基部，发病初期，树皮湿腐状，略有凹陷，还伴有流胶出现。病斑黑色，长椭圆形。剥开烂皮布满白色菌丝，后期病斑干缩、开裂，同时出现很多桔红色小点，若病斑环绕一周则很快干枯死亡。</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（1）加强抚育管理。改变对花椒园的传统粗放经营方式，加强管理，施好肥，及时修剪，清除帯病枝条。</w:t>
            </w:r>
          </w:p>
          <w:p>
            <w:pPr>
              <w:pStyle w:val="null3"/>
            </w:pPr>
            <w:r>
              <w:rPr>
                <w:rFonts w:ascii="仿宋_GB2312" w:hAnsi="仿宋_GB2312" w:cs="仿宋_GB2312" w:eastAsia="仿宋_GB2312"/>
              </w:rPr>
              <w:t>（2）药剂防治。 ①对发病较轻的大枝干上的病斑，可刮除病斑，并在伤口处涂抺治腐灵或石灰乳。②在每年3～4月间，及采收花椒果实后，用50%甲基托布津可湿性粉剂500倍液，喷布树干2-3次。</w:t>
            </w:r>
          </w:p>
          <w:p>
            <w:pPr>
              <w:pStyle w:val="null3"/>
            </w:pPr>
            <w:r>
              <w:rPr>
                <w:rFonts w:ascii="仿宋_GB2312" w:hAnsi="仿宋_GB2312" w:cs="仿宋_GB2312" w:eastAsia="仿宋_GB2312"/>
              </w:rPr>
              <w:t>7、花椒膏药病</w:t>
            </w:r>
          </w:p>
          <w:p>
            <w:pPr>
              <w:pStyle w:val="null3"/>
            </w:pPr>
            <w:r>
              <w:rPr>
                <w:rFonts w:ascii="仿宋_GB2312" w:hAnsi="仿宋_GB2312" w:cs="仿宋_GB2312" w:eastAsia="仿宋_GB2312"/>
              </w:rPr>
              <w:t>危害：该病比较普遍。严重感病后，受害枝条逐渐衰弱导致枯死。花椒膏药病在花椒树干和枝条上发病后，形成椭圆形或不规则形厚膜状菌丝层，呈茶褐色至棕褐色，绒状，边缘颜色较淡，中部常常干缩龟裂。整个菌膜似中医所用的膏药，故”花椒膏药病“由此得名。</w:t>
            </w:r>
          </w:p>
          <w:p>
            <w:pPr>
              <w:pStyle w:val="null3"/>
            </w:pPr>
            <w:r>
              <w:rPr>
                <w:rFonts w:ascii="仿宋_GB2312" w:hAnsi="仿宋_GB2312" w:cs="仿宋_GB2312" w:eastAsia="仿宋_GB2312"/>
              </w:rPr>
              <w:t>一般在枝叶茂盛、通风透光不良、空气潮湿的椒园易发生。</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（1）栽培管理冬、春季枝干涂白，均可以减轻病害发生。</w:t>
            </w:r>
          </w:p>
          <w:p>
            <w:pPr>
              <w:pStyle w:val="null3"/>
            </w:pPr>
            <w:r>
              <w:rPr>
                <w:rFonts w:ascii="仿宋_GB2312" w:hAnsi="仿宋_GB2312" w:cs="仿宋_GB2312" w:eastAsia="仿宋_GB2312"/>
              </w:rPr>
              <w:t>（2）刮治用刀刮除树上菌膜后，涂抹波美2-3度的石硫合剂，或20%石灰乳。</w:t>
            </w:r>
          </w:p>
          <w:p>
            <w:pPr>
              <w:pStyle w:val="null3"/>
            </w:pPr>
            <w:r>
              <w:rPr>
                <w:rFonts w:ascii="仿宋_GB2312" w:hAnsi="仿宋_GB2312" w:cs="仿宋_GB2312" w:eastAsia="仿宋_GB2312"/>
              </w:rPr>
              <w:t>8、花椒锈病</w:t>
            </w:r>
          </w:p>
          <w:p>
            <w:pPr>
              <w:pStyle w:val="null3"/>
            </w:pPr>
            <w:r>
              <w:rPr>
                <w:rFonts w:ascii="仿宋_GB2312" w:hAnsi="仿宋_GB2312" w:cs="仿宋_GB2312" w:eastAsia="仿宋_GB2312"/>
              </w:rPr>
              <w:t>危害：本病往往使椒叶在采椒后不久大量脱落，从而再次萌发新叶。发病初期，在叶背面出现圆形黄褐色的疱状物，发病后期在叶片正面，褪绿斑转变为3毫米-6毫米深褐色坏死斑。</w:t>
            </w:r>
          </w:p>
          <w:p>
            <w:pPr>
              <w:pStyle w:val="null3"/>
            </w:pPr>
            <w:r>
              <w:rPr>
                <w:rFonts w:ascii="仿宋_GB2312" w:hAnsi="仿宋_GB2312" w:cs="仿宋_GB2312" w:eastAsia="仿宋_GB2312"/>
              </w:rPr>
              <w:t>防治方法：</w:t>
            </w:r>
          </w:p>
          <w:p>
            <w:pPr>
              <w:pStyle w:val="null3"/>
            </w:pPr>
            <w:r>
              <w:rPr>
                <w:rFonts w:ascii="仿宋_GB2312" w:hAnsi="仿宋_GB2312" w:cs="仿宋_GB2312" w:eastAsia="仿宋_GB2312"/>
              </w:rPr>
              <w:t>（1）加强椒园管理：①花椒落叶之后，将病枝落叶进行清扫，集中烧毁，彻底清除和消灭越冬病原菌。②加强水肥管理以增强树势，提高椒树的抗病能力。</w:t>
            </w:r>
          </w:p>
          <w:p>
            <w:pPr>
              <w:pStyle w:val="null3"/>
            </w:pPr>
            <w:r>
              <w:rPr>
                <w:rFonts w:ascii="仿宋_GB2312" w:hAnsi="仿宋_GB2312" w:cs="仿宋_GB2312" w:eastAsia="仿宋_GB2312"/>
              </w:rPr>
              <w:t>（2）药剂防治：①6月初至7月下旬，用20%萎锈灵300倍液，或95%敌锈钠原药250倍液，均匀喷雾。②秋季果实采收后，或翌年春季椒芽萌发前喷洒一次1：2：600倍的波尔多液（即硫酸铜1斤，石灰2斤，加水600斤混合后即成）。可预防花椒鞘锈病菌的侵染和蔓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潼关县太要镇太要社区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交付标准：提高花椒产量</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项目中期验收合格后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协商、调解、仲裁、诉讼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农、林、牧、渔业（营业收入20000万元以下的为中小微型企业。其中，营业收入500万元及以上的为中型企业，营业收入50万元及以上的为小型企业，营业收入50万元以下的为微型企业）。2、成交供应商在领取成交通知书后三个工作日，须向采购代理机构提供一正一副纸质响应文件及电子版1份（U盘存储），且提供的响应文件必须与在陕西省政府采购综合管理平台的项目电子化交易系统中递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有效的主体资格证明：具有独立承担民事责任的能力，提供营业执照、税务登记证、组织机构代码证或登载有统一社会信用代码的营业执照（或其他合法组织登记证书、自然人只须提交身份证复印件）；②供应商应提供健全的财务会计制度的证明材料：提供具有财务审计资质单位出具的2024年或2025年度财务审计报告（成立时间至开标时间不足一年的可提供成立后任意时段的资产负债表、现金流量表、利润表）或开标前六个月内其基本账户银行出具的资信证明（附开户许可证或基本账户证明）；③税收缴纳证明：提供截止至开标时间前六个月内任意一个月的缴费凭据（依法免税的投标人应提供相关文件证明） ；④社会保障资金缴纳证明：提供截止至开标时间前六个月内任意一个月的社保缴费凭据或社保机构开具的社会保险参保缴费情况证明（依法不需要缴纳社会保障资金的投标人应提供相关证明）；⑤专业技术能力证明：提供具有履行本合同所必需的设备和专业技术能力的书面声明；⑥无重大违法记录声明：提供参加本次政府采购活动前三年内在经营活动中没有重大违法记录的书面声明； 注：1.供应商需在项目电子化交易系统中按要求填写《投标函》完成承诺并进行电子签章；2.供应商需在项目电子化交易系统中按要求上传相应证明文件并进行电子签章。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w:t>
            </w:r>
          </w:p>
        </w:tc>
        <w:tc>
          <w:tcPr>
            <w:tcW w:type="dxa" w:w="3322"/>
          </w:tcPr>
          <w:p>
            <w:pPr>
              <w:pStyle w:val="null3"/>
            </w:pPr>
            <w:r>
              <w:rPr>
                <w:rFonts w:ascii="仿宋_GB2312" w:hAnsi="仿宋_GB2312" w:cs="仿宋_GB2312" w:eastAsia="仿宋_GB2312"/>
              </w:rPr>
              <w:t>法定代表人或负责人参与磋商时需提供法定代表人或负责人资格证明书（附法定代表人或负责人身份证复印件）；（法定代表人或负责人须提供身份证原件，身份证原件可由本人持有）</w:t>
            </w:r>
          </w:p>
        </w:tc>
        <w:tc>
          <w:tcPr>
            <w:tcW w:type="dxa" w:w="1661"/>
          </w:tcPr>
          <w:p>
            <w:pPr>
              <w:pStyle w:val="null3"/>
            </w:pPr>
            <w:r>
              <w:rPr>
                <w:rFonts w:ascii="仿宋_GB2312" w:hAnsi="仿宋_GB2312" w:cs="仿宋_GB2312" w:eastAsia="仿宋_GB2312"/>
              </w:rPr>
              <w:t>法定代表人身份证明书与法定代表人授权书.docx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供应商提供磋商保证金凭证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为“信用中国”网站（www.creditchina.gov.cn）中列入失信被执行人和重大税收违法失信主体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1、报价货币符合磋商文件要求 ; 2、未超出采购预算或磋商文件规定的最高限价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业绩.docx 供应商应提交的相关资格证明材料.docx 法定代表人身份证明书与法定代表人授权书.docx 中小企业声明函 残疾人福利性单位声明函 标的清单 承诺书.docx 商务应答表.docx 响应函 服务条款响应偏离表.docx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商务应答表.docx 服务条款响应偏离表.docx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评审得分相同的，按照最后报价由低到高的顺序推荐。评审得分且最后报价相同的，按照技术指标优劣顺序推荐。评审得分且最后报价且技术指标得分均相同的，由评标委员会无记名投票决定。</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项目分析</w:t>
            </w:r>
          </w:p>
        </w:tc>
        <w:tc>
          <w:tcPr>
            <w:tcW w:type="dxa" w:w="2492"/>
          </w:tcPr>
          <w:p>
            <w:pPr>
              <w:pStyle w:val="null3"/>
            </w:pPr>
            <w:r>
              <w:rPr>
                <w:rFonts w:ascii="仿宋_GB2312" w:hAnsi="仿宋_GB2312" w:cs="仿宋_GB2312" w:eastAsia="仿宋_GB2312"/>
              </w:rPr>
              <w:t>评审内容包含：①项目理解；②项目重点、难点分析；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评审内容包含：①作业区域的作业内容；②作业时间；③服务人员安排及管理制度；④作业方法等内容；赋分标准（16分）：每项评审内容不存在缺陷得4分，满分16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包含：①服务质量保障措施；②服务质量标准；③保证人员按时到岗措施。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评审内容包含：①各阶段进度控制措施；②进度控制保证措施。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评审内容包含：①突发事件识别；②应急情况处理措施；③突发事件应急人员安排。赋分标准（12分）：每项评审内容不存在缺陷得4分，满分12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拟投入作业设备配备</w:t>
            </w:r>
          </w:p>
        </w:tc>
        <w:tc>
          <w:tcPr>
            <w:tcW w:type="dxa" w:w="2492"/>
          </w:tcPr>
          <w:p>
            <w:pPr>
              <w:pStyle w:val="null3"/>
            </w:pPr>
            <w:r>
              <w:rPr>
                <w:rFonts w:ascii="仿宋_GB2312" w:hAnsi="仿宋_GB2312" w:cs="仿宋_GB2312" w:eastAsia="仿宋_GB2312"/>
              </w:rPr>
              <w:t>评委根据供应商所提供的拟投入作业设备、物资及劳保用品配备进行相应评分，包括但不限于：①作业设备②物资用品配备；赋分标准（8分）：每项评审内容不存在缺陷得4分，满分8分；每项评审内容每存在一处缺陷扣1分，扣完为止；未提供不得分。（说明：存在下列情形之一的属于内容缺陷：①内容与项目需求不吻合、层次未细化的；②阐述未从实际出发，不切合项目背景、项目需求的；③存在抄袭或套用其他地区内容或与本项目无关的；④前后逻辑错误的；⑤无具体详细的阐述、实施性不强的；⑥科学原理或常识错误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制定针对本项目，提供详细具体可行的服务措施承诺，每提出一项得1分，最高得5分。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针对本项目提出合理化建议满足项目需要，，每提出一项得1分，最高得4分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相关专业高级职称得2分，具有相关专业中级职称得1分，需提供佐证材料，未提供不得分；2.服务团队职称：服务团队人员（不包含项目负责人）每具有一个相关专业高级职称得2分，相关专业中级职称得1分，本项最多得4分，需提供佐证材料，未提供不得分；3.服务团队人员：①实施团队人员配备7人及以上得6分；②实施团队人员配备4-6人得4分； ③实施团队人员配备1-3 人得2分。 需提供佐证材料，包括但不限于身份证、岗位证等，本项最高得6分，未提供不得分。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供应商具有近三年（2023年1月至今）的类似业绩（按合同签订时间计算）每个计2.5分，最多计5分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满足磋商文件要求且最后报价最低的供应商的价格为基准价得20分，其他各供应商的最后报价得分按下列公式计算：磋商报价得分=（磋商基准价/最后磋商报价）×10%×100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详见附件：法定代表人身份证明书与法定代表人授权书.docx</w:t>
      </w:r>
    </w:p>
    <w:p>
      <w:pPr>
        <w:pStyle w:val="null3"/>
        <w:ind w:firstLine="960"/>
      </w:pPr>
      <w:r>
        <w:rPr>
          <w:rFonts w:ascii="仿宋_GB2312" w:hAnsi="仿宋_GB2312" w:cs="仿宋_GB2312" w:eastAsia="仿宋_GB2312"/>
        </w:rPr>
        <w:t>详见附件：服务条款响应偏离表.docx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