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8C58C8">
      <w:pPr>
        <w:jc w:val="center"/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  <w:t>2026年府谷县农村供水工程水质检测项目</w:t>
      </w:r>
    </w:p>
    <w:p w14:paraId="7DF4C65B">
      <w:pPr>
        <w:jc w:val="center"/>
        <w:rPr>
          <w:rFonts w:hint="eastAsia" w:ascii="宋体" w:hAnsi="宋体" w:eastAsia="宋体" w:cs="宋体"/>
          <w:b/>
          <w:bCs/>
          <w:sz w:val="32"/>
          <w:szCs w:val="40"/>
        </w:rPr>
      </w:pPr>
      <w:r>
        <w:rPr>
          <w:rFonts w:hint="eastAsia" w:ascii="宋体" w:hAnsi="宋体" w:eastAsia="宋体" w:cs="宋体"/>
          <w:b/>
          <w:bCs/>
          <w:sz w:val="32"/>
          <w:szCs w:val="40"/>
        </w:rPr>
        <w:t>采购需求文件</w:t>
      </w:r>
    </w:p>
    <w:p w14:paraId="28483364">
      <w:pP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采购项目名称：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2026年府谷县农村供水工程水质检测项目</w:t>
      </w:r>
    </w:p>
    <w:p w14:paraId="0933020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二、采购项目预算、资金构成和采购方式：</w:t>
      </w:r>
    </w:p>
    <w:p w14:paraId="3CD8268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1、采购项目预算：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lang w:val="en-US" w:eastAsia="zh-CN"/>
        </w:rPr>
        <w:t>149.5655</w:t>
      </w:r>
      <w:r>
        <w:rPr>
          <w:rFonts w:hint="eastAsia" w:ascii="宋体" w:hAnsi="宋体" w:eastAsia="宋体" w:cs="宋体"/>
          <w:bCs/>
          <w:color w:val="auto"/>
          <w:sz w:val="28"/>
          <w:szCs w:val="28"/>
        </w:rPr>
        <w:t>万元</w:t>
      </w:r>
    </w:p>
    <w:p w14:paraId="533C34B7">
      <w:pPr>
        <w:ind w:firstLine="560"/>
        <w:rPr>
          <w:rFonts w:hint="eastAsia" w:ascii="宋体" w:hAnsi="宋体" w:eastAsia="宋体" w:cs="宋体"/>
          <w:color w:val="0000FF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2、资金来源：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财政</w:t>
      </w:r>
    </w:p>
    <w:p w14:paraId="5610520E">
      <w:pPr>
        <w:ind w:firstLine="56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3、价格信息来源：市场询价</w:t>
      </w:r>
    </w:p>
    <w:p w14:paraId="21AC2B1C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4、采购方式：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竞争性谈判</w:t>
      </w:r>
    </w:p>
    <w:p w14:paraId="11D06F31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三、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项目实施时间、地点、项目概况、履行期限及方式</w:t>
      </w:r>
    </w:p>
    <w:p w14:paraId="30B34BF2">
      <w:pP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   1、项目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计划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实施时间：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</w:p>
    <w:p w14:paraId="7B150DA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   2、项目实施地点：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府谷县府谷镇等14镇。</w:t>
      </w:r>
    </w:p>
    <w:p w14:paraId="5C1CE0A2">
      <w:pPr>
        <w:spacing w:line="520" w:lineRule="exact"/>
        <w:rPr>
          <w:rFonts w:hint="eastAsia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   3、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项目概况：</w:t>
      </w:r>
    </w:p>
    <w:p w14:paraId="680205E2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实施2026年府谷县农村供水工程水质检测项目，涉及府谷镇等14镇，建设内容主要包括：2026年府谷县农村供水工程水质检测项目，涉及全县14个镇，共检测1057份水样。</w:t>
      </w:r>
    </w:p>
    <w:p w14:paraId="1F7E4CD7">
      <w:pPr>
        <w:spacing w:line="520" w:lineRule="exact"/>
        <w:ind w:firstLine="562" w:firstLineChars="200"/>
        <w:rPr>
          <w:rFonts w:hint="eastAsia" w:ascii="宋体" w:hAnsi="宋体" w:eastAsia="宋体" w:cs="宋体"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项目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建安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投资</w:t>
      </w:r>
      <w:r>
        <w:rPr>
          <w:rFonts w:hint="eastAsia" w:ascii="宋体" w:hAnsi="宋体" w:eastAsia="宋体" w:cs="宋体"/>
          <w:bCs/>
          <w:color w:val="auto"/>
          <w:sz w:val="28"/>
          <w:szCs w:val="28"/>
        </w:rPr>
        <w:t>：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lang w:val="en-US" w:eastAsia="zh-CN"/>
        </w:rPr>
        <w:t>149.5655</w:t>
      </w:r>
      <w:r>
        <w:rPr>
          <w:rFonts w:hint="eastAsia" w:ascii="宋体" w:hAnsi="宋体" w:eastAsia="宋体" w:cs="宋体"/>
          <w:bCs/>
          <w:color w:val="auto"/>
          <w:sz w:val="28"/>
          <w:szCs w:val="28"/>
        </w:rPr>
        <w:t>万元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lang w:eastAsia="zh-CN"/>
        </w:rPr>
        <w:t>。</w:t>
      </w:r>
    </w:p>
    <w:p w14:paraId="14F8A8B5">
      <w:pPr>
        <w:pStyle w:val="2"/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 w:bidi="ar-SA"/>
        </w:rPr>
        <w:t>2026年府谷县农村供水工程水质检测项目共设4个合同包，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lang w:val="en-US" w:eastAsia="zh-CN"/>
        </w:rPr>
        <w:t>投资149.57</w:t>
      </w:r>
      <w:r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 w:bidi="ar-SA"/>
        </w:rPr>
        <w:t>万元；</w:t>
      </w:r>
    </w:p>
    <w:p w14:paraId="798CCA3E"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 w:bidi="ar-SA"/>
        </w:rPr>
        <w:t>合同包1：大昌汗镇、老高川镇、庙沟门镇和新民镇共计266份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水样，投资376390元；</w:t>
      </w:r>
    </w:p>
    <w:p w14:paraId="7CCC4A3B"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 w:bidi="ar-SA"/>
        </w:rPr>
        <w:t>合同包2：田家寨镇、武家庄镇和府谷镇共计272份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水样，投资384880元；</w:t>
      </w:r>
    </w:p>
    <w:p w14:paraId="56D235B4"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 w:bidi="ar-SA"/>
        </w:rPr>
        <w:t>合同包3：古城镇、哈镇、黄甫镇和三道沟镇共计252份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水样，投资356580元；</w:t>
      </w:r>
    </w:p>
    <w:p w14:paraId="1ECF9655">
      <w:pPr>
        <w:pStyle w:val="2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 w:bidi="ar-SA"/>
        </w:rPr>
        <w:t>合同包4：木瓜镇、清水镇和孤山镇共计267份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水样，投资377805元；</w:t>
      </w:r>
    </w:p>
    <w:p w14:paraId="1E8869C8">
      <w:pPr>
        <w:rPr>
          <w:rFonts w:hint="eastAsia" w:ascii="宋体" w:hAnsi="宋体" w:eastAsia="宋体" w:cs="宋体"/>
          <w:sz w:val="44"/>
          <w:szCs w:val="44"/>
          <w:u w:val="singl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四、合同模板：</w:t>
      </w:r>
      <w:r>
        <w:rPr>
          <w:rFonts w:hint="eastAsia" w:ascii="宋体" w:hAnsi="宋体" w:eastAsia="宋体" w:cs="宋体"/>
          <w:sz w:val="44"/>
          <w:szCs w:val="44"/>
          <w:u w:val="single"/>
        </w:rPr>
        <w:br w:type="page"/>
      </w:r>
    </w:p>
    <w:p w14:paraId="6B909FD7">
      <w:pPr>
        <w:spacing w:afterLines="100" w:line="600" w:lineRule="exact"/>
        <w:jc w:val="center"/>
        <w:rPr>
          <w:rFonts w:hint="eastAsia" w:ascii="宋体" w:hAnsi="宋体" w:eastAsia="宋体" w:cs="宋体"/>
          <w:b/>
          <w:sz w:val="40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sz w:val="40"/>
          <w:szCs w:val="40"/>
          <w:lang w:val="en-US" w:eastAsia="zh-CN"/>
        </w:rPr>
        <w:t>2026年府谷县农村供水工程水质检测项目</w:t>
      </w:r>
    </w:p>
    <w:p w14:paraId="0677E6FA">
      <w:pPr>
        <w:spacing w:afterLines="100" w:line="600" w:lineRule="exact"/>
        <w:jc w:val="center"/>
        <w:rPr>
          <w:rFonts w:hint="eastAsia" w:ascii="宋体" w:hAnsi="宋体" w:eastAsia="宋体" w:cs="宋体"/>
          <w:sz w:val="40"/>
          <w:szCs w:val="40"/>
        </w:rPr>
      </w:pPr>
      <w:r>
        <w:rPr>
          <w:rFonts w:hint="eastAsia" w:ascii="宋体" w:hAnsi="宋体" w:eastAsia="宋体" w:cs="宋体"/>
          <w:b/>
          <w:sz w:val="40"/>
          <w:szCs w:val="40"/>
          <w:lang w:val="en-US" w:eastAsia="zh-CN"/>
        </w:rPr>
        <w:t>服务</w:t>
      </w:r>
      <w:r>
        <w:rPr>
          <w:rFonts w:hint="eastAsia" w:ascii="宋体" w:hAnsi="宋体" w:eastAsia="宋体" w:cs="宋体"/>
          <w:b/>
          <w:sz w:val="40"/>
          <w:szCs w:val="40"/>
        </w:rPr>
        <w:t>合同</w:t>
      </w:r>
    </w:p>
    <w:p w14:paraId="40877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宋体" w:hAnsi="宋体" w:eastAsia="宋体" w:cs="宋体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甲方：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                  </w:t>
      </w:r>
    </w:p>
    <w:p w14:paraId="32CC45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乙方：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                  </w:t>
      </w:r>
    </w:p>
    <w:p w14:paraId="2A2E06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2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本合同甲方委托乙方就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2026年府谷县农村供水工程水质检测项目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（项目名称）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合同包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进行检测技术服务，双方就本合同中所描述的环境检测技术服务内容、工作条件要求、费用支付、违约责任以及与之相关的技术和法律问题经过平等协商，在真实、充分地表达各自意愿的基础上，根据《中华人民共和国民法典》达成如下协议，由双方共同恪守。</w:t>
      </w:r>
    </w:p>
    <w:p w14:paraId="2410729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2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u w:val="single"/>
        </w:rPr>
      </w:pP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/>
          <w:sz w:val="28"/>
          <w:szCs w:val="28"/>
        </w:rPr>
        <w:t>甲方委托乙方进行</w:t>
      </w: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检测</w:t>
      </w:r>
      <w:r>
        <w:rPr>
          <w:rFonts w:hint="eastAsia" w:ascii="宋体" w:hAnsi="宋体" w:eastAsia="宋体" w:cs="宋体"/>
          <w:b/>
          <w:sz w:val="28"/>
          <w:szCs w:val="28"/>
        </w:rPr>
        <w:t>技术服务的内容如下：</w:t>
      </w:r>
    </w:p>
    <w:p w14:paraId="5379C1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一、技术服务目标：按《生活饮用水卫生标准》GB 5749-2022，《生活饮用水标准检验方法》GB/T5750.1～5750.12-2023，出具符合要求的检测报告。</w:t>
      </w:r>
    </w:p>
    <w:p w14:paraId="328BD4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default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二、服务内容：完成府谷县</w:t>
      </w:r>
      <w:r>
        <w:rPr>
          <w:rFonts w:hint="eastAsia" w:ascii="宋体" w:hAnsi="宋体" w:eastAsia="宋体" w:cs="宋体"/>
          <w:bCs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份农村供水水质检测，检测指标如下：</w:t>
      </w:r>
    </w:p>
    <w:p w14:paraId="450ACF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1、微生物指标：总大肠菌群、大肠埃希氏菌、菌落总数。</w:t>
      </w:r>
    </w:p>
    <w:p w14:paraId="41228C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2、毒理指标：砷、镉、铬(六价)、铅、汞、氰化物、氟化物、硝酸盐、三氯甲烷、一氯二溴甲烷、二氯一溴甲烷、三溴甲烷、三卤甲烷（注：三氯甲烷、一氯二溴甲烷、二氯一溴甲烷、三溴甲烷的总和）、二氯乙酸、三氯乙酸、溴酸盐、亚氯酸盐、氯酸盐。</w:t>
      </w:r>
    </w:p>
    <w:p w14:paraId="6783F2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3、感官性状和一般化学指标：色度、浑浊度、臭和味、肉眼可见物、pH、铝、铁、锰、铜、锌、氯化物、硫酸盐、溶解性总固体、总硬度、高锰酸盐指数、氨。</w:t>
      </w:r>
    </w:p>
    <w:p w14:paraId="2FF0A7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4、放射性指标：总α放射性、总β放射性。</w:t>
      </w:r>
    </w:p>
    <w:p w14:paraId="77456B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5、消毒剂指标：游离氯（消毒方式为次氯酸钙）</w:t>
      </w:r>
    </w:p>
    <w:p w14:paraId="794CCB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6、扩展指标：钼、四氯化碳、钡、硼、镍。</w:t>
      </w:r>
    </w:p>
    <w:p w14:paraId="320B73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三、合作方式：</w:t>
      </w:r>
    </w:p>
    <w:p w14:paraId="3C81EA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☑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乙方根据甲方要求和有关规定，协商确认检测项目，由乙方进行现场采样和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检测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，并出具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检测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报告。</w:t>
      </w:r>
    </w:p>
    <w:p w14:paraId="433711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default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□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 xml:space="preserve"> 甲方自行送样委托甲方进行检测，并出具检测报告。</w:t>
      </w:r>
    </w:p>
    <w:p w14:paraId="7748D4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u w:val="single"/>
        </w:rPr>
      </w:pP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四、履行期限：</w:t>
      </w:r>
      <w:r>
        <w:rPr>
          <w:rFonts w:hint="eastAsia" w:ascii="宋体" w:hAnsi="宋体" w:eastAsia="宋体" w:cs="宋体"/>
          <w:bCs/>
          <w:sz w:val="28"/>
          <w:szCs w:val="28"/>
          <w:u w:val="single"/>
          <w:lang w:val="en-US" w:eastAsia="zh-CN"/>
        </w:rPr>
        <w:t xml:space="preserve"> 60</w:t>
      </w:r>
      <w:bookmarkStart w:id="0" w:name="_GoBack"/>
      <w:bookmarkEnd w:id="0"/>
      <w:r>
        <w:rPr>
          <w:rFonts w:hint="eastAsia" w:ascii="宋体" w:hAnsi="宋体" w:eastAsia="宋体" w:cs="宋体"/>
          <w:bCs/>
          <w:sz w:val="28"/>
          <w:szCs w:val="28"/>
          <w:u w:val="single"/>
          <w:lang w:val="en-US" w:eastAsia="zh-CN"/>
        </w:rPr>
        <w:t>日历天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。</w:t>
      </w:r>
    </w:p>
    <w:p w14:paraId="1F56CB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  <w:u w:val="none"/>
          <w:lang w:eastAsia="zh-CN"/>
        </w:rPr>
        <w:t>五、形式：乙方向甲方提交</w:t>
      </w:r>
      <w:r>
        <w:rPr>
          <w:rFonts w:hint="eastAsia" w:ascii="宋体" w:hAnsi="宋体" w:eastAsia="宋体" w:cs="宋体"/>
          <w:bCs/>
          <w:sz w:val="28"/>
          <w:szCs w:val="28"/>
          <w:u w:val="none"/>
          <w:lang w:val="en-US" w:eastAsia="zh-CN"/>
        </w:rPr>
        <w:t>检测</w:t>
      </w:r>
      <w:r>
        <w:rPr>
          <w:rFonts w:hint="eastAsia" w:ascii="宋体" w:hAnsi="宋体" w:eastAsia="宋体" w:cs="宋体"/>
          <w:bCs/>
          <w:sz w:val="28"/>
          <w:szCs w:val="28"/>
          <w:u w:val="none"/>
          <w:lang w:eastAsia="zh-CN"/>
        </w:rPr>
        <w:t>报告一式三份，包含一个正本、两个副本。</w:t>
      </w:r>
    </w:p>
    <w:p w14:paraId="611245A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2" w:firstLineChars="200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、甲方责任</w:t>
      </w:r>
    </w:p>
    <w:p w14:paraId="0211CB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一、甲方在乙方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检测</w:t>
      </w:r>
      <w:r>
        <w:rPr>
          <w:rFonts w:hint="eastAsia" w:ascii="宋体" w:hAnsi="宋体" w:eastAsia="宋体" w:cs="宋体"/>
          <w:bCs/>
          <w:sz w:val="28"/>
          <w:szCs w:val="28"/>
        </w:rPr>
        <w:t>时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按照乙方的要求提供</w:t>
      </w:r>
      <w:r>
        <w:rPr>
          <w:rFonts w:hint="eastAsia" w:ascii="宋体" w:hAnsi="宋体" w:eastAsia="宋体" w:cs="宋体"/>
          <w:bCs/>
          <w:sz w:val="28"/>
          <w:szCs w:val="28"/>
        </w:rPr>
        <w:t>相关资料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，并保证所提供的资料真实有效</w:t>
      </w:r>
      <w:r>
        <w:rPr>
          <w:rFonts w:hint="eastAsia" w:ascii="宋体" w:hAnsi="宋体" w:eastAsia="宋体" w:cs="宋体"/>
          <w:bCs/>
          <w:sz w:val="28"/>
          <w:szCs w:val="28"/>
        </w:rPr>
        <w:t>；</w:t>
      </w:r>
    </w:p>
    <w:p w14:paraId="213AA3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二、为保证乙方采样人员有效开展采样工作，甲方指派人员协助配合乙方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检测</w:t>
      </w:r>
      <w:r>
        <w:rPr>
          <w:rFonts w:hint="eastAsia" w:ascii="宋体" w:hAnsi="宋体" w:eastAsia="宋体" w:cs="宋体"/>
          <w:bCs/>
          <w:sz w:val="28"/>
          <w:szCs w:val="28"/>
        </w:rPr>
        <w:t>人员进行现场采样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；</w:t>
      </w:r>
    </w:p>
    <w:p w14:paraId="7FDA2E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default" w:ascii="宋体" w:hAnsi="宋体" w:eastAsia="宋体" w:cs="宋体"/>
          <w:bCs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三、甲方应按本合同约定及时支付有关费用。</w:t>
      </w:r>
    </w:p>
    <w:p w14:paraId="0115575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2" w:firstLineChars="200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、乙方责任</w:t>
      </w:r>
    </w:p>
    <w:p w14:paraId="7CFA1F31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乙方必须严格按照相关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检测</w:t>
      </w:r>
      <w:r>
        <w:rPr>
          <w:rFonts w:hint="eastAsia" w:ascii="宋体" w:hAnsi="宋体" w:eastAsia="宋体" w:cs="宋体"/>
          <w:bCs/>
          <w:sz w:val="28"/>
          <w:szCs w:val="28"/>
        </w:rPr>
        <w:t>技术规范和标准要求，保证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检测</w:t>
      </w:r>
      <w:r>
        <w:rPr>
          <w:rFonts w:hint="eastAsia" w:ascii="宋体" w:hAnsi="宋体" w:eastAsia="宋体" w:cs="宋体"/>
          <w:bCs/>
          <w:sz w:val="28"/>
          <w:szCs w:val="28"/>
        </w:rPr>
        <w:t>数据准确、真实、可靠；</w:t>
      </w:r>
    </w:p>
    <w:p w14:paraId="3798BDA7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乙方在进行采样时必须遵守甲方的安全管理制度，并建立相关安全风险防范管理制度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；</w:t>
      </w:r>
    </w:p>
    <w:p w14:paraId="514C4EC6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0" w:firstLineChars="200"/>
        <w:textAlignment w:val="auto"/>
        <w:rPr>
          <w:rFonts w:hint="default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乙方完成相关技术服务项目后出具的报告，仅对来样或自采样品负责（但因乙方自身原因导致样品被污染的除外），乙方有义务就报告的相关内容接受甲方咨询；</w:t>
      </w:r>
    </w:p>
    <w:p w14:paraId="38BC4B22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0" w:firstLineChars="200"/>
        <w:textAlignment w:val="auto"/>
        <w:rPr>
          <w:rFonts w:hint="default" w:ascii="宋体" w:hAnsi="宋体" w:eastAsia="宋体" w:cs="宋体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甲方对检测项目有特别要求，应在乙方检测开始前</w:t>
      </w:r>
      <w:r>
        <w:rPr>
          <w:rFonts w:hint="eastAsia" w:ascii="宋体" w:hAnsi="宋体" w:eastAsia="宋体" w:cs="宋体"/>
          <w:bCs/>
          <w:sz w:val="28"/>
          <w:szCs w:val="28"/>
          <w:u w:val="single"/>
          <w:lang w:val="en-US" w:eastAsia="zh-CN"/>
        </w:rPr>
        <w:t xml:space="preserve"> 2 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日内以书面形式提出，乙方有权审查其合理性、合法性，并根据实际情况决定是否接受该要求及调整服务的费用、周期。</w:t>
      </w:r>
    </w:p>
    <w:p w14:paraId="2F4C42A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2" w:firstLineChars="200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、双方确定因履行本合同应遵守的保密义务如下：</w:t>
      </w:r>
    </w:p>
    <w:p w14:paraId="49A528A2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保密范围：甲方委托乙方的咨询内容及所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检测</w:t>
      </w:r>
      <w:r>
        <w:rPr>
          <w:rFonts w:hint="eastAsia" w:ascii="宋体" w:hAnsi="宋体" w:eastAsia="宋体" w:cs="宋体"/>
          <w:bCs/>
          <w:sz w:val="28"/>
          <w:szCs w:val="28"/>
        </w:rPr>
        <w:t>数据属保密范围。</w:t>
      </w:r>
    </w:p>
    <w:p w14:paraId="218F02D8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未经对方许可，不得将乙方提供的属于保密范围的信息泄露、披露或提供给第三方使用，并且双方均同意尽量减少前述保密信息的扩散范围。</w:t>
      </w:r>
    </w:p>
    <w:p w14:paraId="392FF4BB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保密期限：双方对本合同所涉及的保密信息在本合同履行完毕后1年内仍承担保密义务。</w:t>
      </w:r>
    </w:p>
    <w:p w14:paraId="6936D0AC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泄密责任：由于一方泄密给对方造成损失的，泄密方应向对方赔偿由此所造成的全部直接经济损失。</w:t>
      </w:r>
    </w:p>
    <w:p w14:paraId="6AC4C3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2" w:firstLineChars="200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 xml:space="preserve">第五条、违约责任  </w:t>
      </w:r>
    </w:p>
    <w:p w14:paraId="6ED8B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一、甲方有违反本合同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约定，乙方可要求甲方承担</w:t>
      </w:r>
      <w:r>
        <w:rPr>
          <w:rFonts w:hint="eastAsia" w:ascii="宋体" w:hAnsi="宋体" w:eastAsia="宋体" w:cs="宋体"/>
          <w:bCs/>
          <w:sz w:val="28"/>
          <w:szCs w:val="28"/>
          <w:lang w:val="en-US" w:eastAsia="zh-CN"/>
        </w:rPr>
        <w:t>违约金</w:t>
      </w:r>
      <w:r>
        <w:rPr>
          <w:rFonts w:hint="eastAsia" w:ascii="宋体" w:hAnsi="宋体" w:eastAsia="宋体" w:cs="宋体"/>
          <w:bCs/>
          <w:sz w:val="28"/>
          <w:szCs w:val="28"/>
        </w:rPr>
        <w:t>。</w:t>
      </w:r>
    </w:p>
    <w:p w14:paraId="16E699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二、乙方要按照合同规定时间按时出具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检测</w:t>
      </w:r>
      <w:r>
        <w:rPr>
          <w:rFonts w:hint="eastAsia" w:ascii="宋体" w:hAnsi="宋体" w:eastAsia="宋体" w:cs="宋体"/>
          <w:bCs/>
          <w:sz w:val="28"/>
          <w:szCs w:val="28"/>
        </w:rPr>
        <w:t>报告，如乙方故意拖延，应按甲方受损情况赔偿。</w:t>
      </w:r>
    </w:p>
    <w:p w14:paraId="336B1B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2" w:firstLineChars="200"/>
        <w:textAlignment w:val="auto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第六条、免责条款</w:t>
      </w:r>
    </w:p>
    <w:p w14:paraId="080C1C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lang w:eastAsia="zh-CN"/>
        </w:rPr>
        <w:t>发生包括但不限于战争、天灾等不可抗力事件导致一方或双方不能履行本合同时，受影响一方根据实际情况可部分或全部免责。如不可抗力持续时间超过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  <w:t>30天，另一方有权要求解除合同。</w:t>
      </w:r>
    </w:p>
    <w:p w14:paraId="2E599C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2" w:firstLineChars="200"/>
        <w:textAlignment w:val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第</w:t>
      </w: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七</w:t>
      </w:r>
      <w:r>
        <w:rPr>
          <w:rFonts w:hint="eastAsia" w:ascii="宋体" w:hAnsi="宋体" w:eastAsia="宋体" w:cs="宋体"/>
          <w:b/>
          <w:sz w:val="28"/>
          <w:szCs w:val="28"/>
        </w:rPr>
        <w:t>条、未尽事宜</w:t>
      </w:r>
    </w:p>
    <w:p w14:paraId="283676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default" w:ascii="宋体" w:hAnsi="宋体" w:eastAsia="宋体" w:cs="宋体"/>
          <w:bCs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合同在双方签字（盖章）后生效，在完成工作任务结清费用后终止。</w:t>
      </w: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双方在履行本合同过程中发生争议时，应努力通过友好协商解决；如协商不成，任何一方均应将争议向</w:t>
      </w:r>
      <w:r>
        <w:rPr>
          <w:rFonts w:hint="eastAsia" w:ascii="宋体" w:hAnsi="宋体" w:eastAsia="宋体" w:cs="宋体"/>
          <w:bCs/>
          <w:sz w:val="28"/>
          <w:szCs w:val="28"/>
          <w:u w:val="single"/>
          <w:lang w:val="en-US" w:eastAsia="zh-CN"/>
        </w:rPr>
        <w:t xml:space="preserve"> 甲</w:t>
      </w:r>
      <w:r>
        <w:rPr>
          <w:rFonts w:hint="eastAsia" w:ascii="宋体" w:hAnsi="宋体" w:eastAsia="宋体" w:cs="宋体"/>
          <w:bCs/>
          <w:sz w:val="28"/>
          <w:szCs w:val="28"/>
          <w:u w:val="single"/>
          <w:lang w:eastAsia="zh-CN"/>
        </w:rPr>
        <w:t>方（</w:t>
      </w:r>
      <w:r>
        <w:rPr>
          <w:rFonts w:hint="eastAsia" w:ascii="宋体" w:hAnsi="宋体" w:eastAsia="宋体" w:cs="宋体"/>
          <w:bCs/>
          <w:sz w:val="28"/>
          <w:szCs w:val="28"/>
          <w:u w:val="single"/>
          <w:lang w:val="en-US" w:eastAsia="zh-CN"/>
        </w:rPr>
        <w:t>委</w:t>
      </w:r>
      <w:r>
        <w:rPr>
          <w:rFonts w:hint="eastAsia" w:ascii="宋体" w:hAnsi="宋体" w:eastAsia="宋体" w:cs="宋体"/>
          <w:bCs/>
          <w:sz w:val="28"/>
          <w:szCs w:val="28"/>
          <w:u w:val="single"/>
          <w:lang w:eastAsia="zh-CN"/>
        </w:rPr>
        <w:t>托方）</w:t>
      </w:r>
      <w:r>
        <w:rPr>
          <w:rFonts w:hint="eastAsia" w:ascii="宋体" w:hAnsi="宋体" w:eastAsia="宋体" w:cs="宋体"/>
          <w:bCs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Cs/>
          <w:sz w:val="28"/>
          <w:szCs w:val="28"/>
          <w:u w:val="none"/>
          <w:lang w:eastAsia="zh-CN"/>
        </w:rPr>
        <w:t>所在地人民法院提起诉讼。</w:t>
      </w:r>
    </w:p>
    <w:p w14:paraId="2807F2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2" w:firstLineChars="200"/>
        <w:textAlignment w:val="auto"/>
        <w:rPr>
          <w:rFonts w:hint="eastAsia" w:ascii="宋体" w:hAnsi="宋体" w:eastAsia="宋体" w:cs="宋体"/>
          <w:b/>
          <w:sz w:val="28"/>
          <w:szCs w:val="28"/>
          <w:lang w:bidi="ar"/>
        </w:rPr>
      </w:pP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第八条</w:t>
      </w:r>
      <w:r>
        <w:rPr>
          <w:rFonts w:hint="eastAsia" w:ascii="宋体" w:hAnsi="宋体" w:eastAsia="宋体" w:cs="宋体"/>
          <w:b/>
          <w:sz w:val="28"/>
          <w:szCs w:val="28"/>
        </w:rPr>
        <w:t>、合同经费及支付方式</w:t>
      </w:r>
      <w:r>
        <w:rPr>
          <w:rFonts w:hint="eastAsia" w:ascii="宋体" w:hAnsi="宋体" w:eastAsia="宋体" w:cs="宋体"/>
          <w:b/>
          <w:sz w:val="28"/>
          <w:szCs w:val="28"/>
          <w:lang w:bidi="ar"/>
        </w:rPr>
        <w:t xml:space="preserve">  </w:t>
      </w:r>
    </w:p>
    <w:p w14:paraId="18AAF9E1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服务费用：</w:t>
      </w:r>
    </w:p>
    <w:p w14:paraId="5846D9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本合同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包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服务费用为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元（大写：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本价格为包干价，已包括但不限于采样费、检测费、交通费、人员差旅费、报告编制费等所有费用，甲方不在另行支付其它任何费用。超出本合同的项目，其服务内容和价格标准由双方按补充协议的方式协商确认。</w:t>
      </w:r>
    </w:p>
    <w:p w14:paraId="5BFE07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检测过程中项目或内容发生变更的，乙方应根据实际情况与甲方协商调整服务周期和费用。</w:t>
      </w:r>
    </w:p>
    <w:p w14:paraId="7E7EFD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二、支付方式：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</w:p>
    <w:p w14:paraId="124B2E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乙方在项目完工后，以电话、微信或电子邮件方式通知甲方，并向甲方提交正式书面检测报告。由甲方确认费用（根据中标价，据实结算），并通知乙方开具符合甲方要求的税务发票，并在收到发票后支付相应款项。</w:t>
      </w:r>
    </w:p>
    <w:p w14:paraId="56C19E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left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2、甲方支付方式为银行转账、支票等。</w:t>
      </w:r>
    </w:p>
    <w:p w14:paraId="0C5D16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bidi="ar"/>
        </w:rPr>
        <w:t>第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 w:bidi="ar"/>
        </w:rPr>
        <w:t>九</w:t>
      </w:r>
      <w:r>
        <w:rPr>
          <w:rFonts w:hint="eastAsia" w:ascii="宋体" w:hAnsi="宋体" w:eastAsia="宋体" w:cs="宋体"/>
          <w:b/>
          <w:bCs/>
          <w:sz w:val="28"/>
          <w:szCs w:val="28"/>
          <w:lang w:bidi="ar"/>
        </w:rPr>
        <w:t>条、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合同生效及终止</w:t>
      </w:r>
    </w:p>
    <w:p w14:paraId="69FE53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本合同一式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肆  </w:t>
      </w:r>
      <w:r>
        <w:rPr>
          <w:rFonts w:hint="eastAsia" w:ascii="宋体" w:hAnsi="宋体" w:eastAsia="宋体" w:cs="宋体"/>
          <w:sz w:val="28"/>
          <w:szCs w:val="28"/>
        </w:rPr>
        <w:t>份，甲乙双方各执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贰  </w:t>
      </w:r>
      <w:r>
        <w:rPr>
          <w:rFonts w:hint="eastAsia" w:ascii="宋体" w:hAnsi="宋体" w:eastAsia="宋体" w:cs="宋体"/>
          <w:sz w:val="28"/>
          <w:szCs w:val="28"/>
        </w:rPr>
        <w:t>份，具有同等法律效力。双方签字盖章后即生效，履行完合同规定的义务后，本合同即行终止。</w:t>
      </w:r>
    </w:p>
    <w:p w14:paraId="73A3FB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</w:p>
    <w:p w14:paraId="35C160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</w:p>
    <w:p w14:paraId="170D95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甲方：            （签章）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乙方：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（签章）</w:t>
      </w:r>
    </w:p>
    <w:p w14:paraId="00BA4E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right="640"/>
        <w:textAlignment w:val="auto"/>
        <w:rPr>
          <w:rFonts w:hint="eastAsia" w:asciiTheme="minorEastAsia" w:hAnsiTheme="minorEastAsia" w:eastAsiaTheme="minorEastAsia" w:cstheme="minorEastAsia"/>
          <w:w w:val="90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</w:rPr>
        <w:t>邮     编：</w:t>
      </w:r>
      <w:r>
        <w:rPr>
          <w:rFonts w:hint="eastAsia" w:asciiTheme="minorEastAsia" w:hAnsiTheme="minorEastAsia" w:cstheme="minorEastAsia"/>
          <w:w w:val="90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</w:rPr>
        <w:t>邮     编：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u w:val="single"/>
        </w:rPr>
        <w:t xml:space="preserve">  </w:t>
      </w:r>
      <w:r>
        <w:rPr>
          <w:rFonts w:hint="eastAsia" w:asciiTheme="minorEastAsia" w:hAnsiTheme="minorEastAsia" w:cstheme="minorEastAsia"/>
          <w:w w:val="90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u w:val="single"/>
        </w:rPr>
        <w:t xml:space="preserve">  </w:t>
      </w:r>
    </w:p>
    <w:p w14:paraId="27F6F8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right="640"/>
        <w:textAlignment w:val="auto"/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</w:rPr>
        <w:t>电     话：</w:t>
      </w:r>
      <w:r>
        <w:rPr>
          <w:rFonts w:hint="eastAsia" w:asciiTheme="minorEastAsia" w:hAnsiTheme="minorEastAsia" w:cstheme="minorEastAsia"/>
          <w:w w:val="90"/>
          <w:sz w:val="28"/>
          <w:szCs w:val="28"/>
          <w:u w:val="single"/>
          <w:lang w:val="en-US" w:eastAsia="zh-CN"/>
        </w:rPr>
        <w:t xml:space="preserve">              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</w:rPr>
        <w:t xml:space="preserve">      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</w:rPr>
        <w:t xml:space="preserve">电    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</w:rPr>
        <w:t>话：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  <w:u w:val="single"/>
          <w:lang w:val="en-US" w:eastAsia="zh-CN"/>
        </w:rPr>
        <w:t xml:space="preserve">               </w:t>
      </w:r>
    </w:p>
    <w:p w14:paraId="5F4A07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6336" w:right="640" w:hanging="5544" w:hangingChars="2200"/>
        <w:textAlignment w:val="auto"/>
        <w:rPr>
          <w:rFonts w:hint="default" w:asciiTheme="minorEastAsia" w:hAnsiTheme="minorEastAsia" w:eastAsiaTheme="minorEastAsia" w:cstheme="minorEastAsia"/>
          <w:w w:val="90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</w:rPr>
        <w:t>开户银行：</w:t>
      </w:r>
      <w:r>
        <w:rPr>
          <w:rFonts w:hint="eastAsia" w:asciiTheme="minorEastAsia" w:hAnsiTheme="minorEastAsia" w:cstheme="minorEastAsia"/>
          <w:w w:val="90"/>
          <w:sz w:val="28"/>
          <w:szCs w:val="28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  <w:lang w:val="en-US" w:eastAsia="zh-CN"/>
        </w:rPr>
        <w:t xml:space="preserve">       </w:t>
      </w:r>
      <w:r>
        <w:rPr>
          <w:rFonts w:hint="eastAsia" w:asciiTheme="minorEastAsia" w:hAnsiTheme="minorEastAsia" w:cstheme="minorEastAsia"/>
          <w:w w:val="90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</w:rPr>
        <w:t>开户银行：</w:t>
      </w:r>
      <w:r>
        <w:rPr>
          <w:rFonts w:hint="eastAsia" w:asciiTheme="minorEastAsia" w:hAnsiTheme="minorEastAsia" w:cstheme="minorEastAsia"/>
          <w:w w:val="90"/>
          <w:sz w:val="28"/>
          <w:szCs w:val="28"/>
          <w:highlight w:val="none"/>
          <w:u w:val="single"/>
          <w:lang w:val="en-US" w:eastAsia="zh-CN"/>
        </w:rPr>
        <w:t xml:space="preserve">               </w:t>
      </w:r>
    </w:p>
    <w:p w14:paraId="08626B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Theme="minorEastAsia" w:hAnsiTheme="minorEastAsia" w:eastAsiaTheme="minorEastAsia" w:cstheme="minorEastAsia"/>
          <w:w w:val="90"/>
          <w:sz w:val="28"/>
          <w:szCs w:val="28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</w:rPr>
        <w:t>账    号：</w:t>
      </w:r>
      <w:r>
        <w:rPr>
          <w:rFonts w:hint="eastAsia" w:asciiTheme="minorEastAsia" w:hAnsiTheme="minorEastAsia" w:cstheme="minorEastAsia"/>
          <w:w w:val="90"/>
          <w:sz w:val="28"/>
          <w:szCs w:val="28"/>
          <w:highlight w:val="none"/>
          <w:u w:val="single"/>
          <w:lang w:val="en-US" w:eastAsia="zh-CN"/>
        </w:rPr>
        <w:t xml:space="preserve">                       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highlight w:val="none"/>
        </w:rPr>
        <w:t>账 号：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w w:val="90"/>
          <w:sz w:val="28"/>
          <w:szCs w:val="28"/>
          <w:u w:val="single"/>
          <w:lang w:val="en-US" w:eastAsia="zh-CN"/>
        </w:rPr>
        <w:t xml:space="preserve">              </w:t>
      </w:r>
      <w:r>
        <w:rPr>
          <w:rFonts w:hint="eastAsia" w:asciiTheme="minorEastAsia" w:hAnsiTheme="minorEastAsia" w:eastAsiaTheme="minorEastAsia" w:cstheme="minorEastAsia"/>
          <w:w w:val="90"/>
          <w:sz w:val="28"/>
          <w:szCs w:val="28"/>
          <w:u w:val="single"/>
          <w:lang w:val="en-US" w:eastAsia="zh-CN"/>
        </w:rPr>
        <w:t xml:space="preserve"> </w:t>
      </w:r>
    </w:p>
    <w:p w14:paraId="2467DA7B">
      <w:pPr>
        <w:pStyle w:val="2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7BE327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年    月    日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年    月    日</w:t>
      </w:r>
    </w:p>
    <w:p w14:paraId="1085B708">
      <w:pP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FF0000"/>
          <w:sz w:val="28"/>
          <w:szCs w:val="28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五、履约验收标准和方法</w:t>
      </w:r>
    </w:p>
    <w:p w14:paraId="49CE7092"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1、履约验收时间：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2026年11月</w:t>
      </w:r>
    </w:p>
    <w:p w14:paraId="7FDD2908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2、履约验收主体及内容：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府谷县水利局，</w:t>
      </w:r>
      <w:r>
        <w:rPr>
          <w:rFonts w:hint="eastAsia" w:ascii="宋体" w:hAnsi="宋体" w:eastAsia="宋体" w:cs="宋体"/>
          <w:sz w:val="28"/>
          <w:szCs w:val="28"/>
        </w:rPr>
        <w:t>2026年府谷县农村供水工程水质检测项目，涉及全县14个镇，共检测1057份水样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。</w:t>
      </w:r>
    </w:p>
    <w:p w14:paraId="6D06AAE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3、验收程序：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检测完成</w:t>
      </w:r>
      <w:r>
        <w:rPr>
          <w:rFonts w:hint="eastAsia" w:ascii="宋体" w:hAnsi="宋体" w:eastAsia="宋体" w:cs="宋体"/>
          <w:sz w:val="28"/>
          <w:szCs w:val="28"/>
        </w:rPr>
        <w:t>后，甲方组织相关人员验收。</w:t>
      </w:r>
    </w:p>
    <w:p w14:paraId="56A13A42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4、履约验收标准：</w:t>
      </w:r>
    </w:p>
    <w:p w14:paraId="196807D6">
      <w:pPr>
        <w:ind w:firstLine="560" w:firstLineChars="200"/>
        <w:textAlignment w:val="baseline"/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Cs/>
          <w:sz w:val="28"/>
          <w:szCs w:val="28"/>
          <w:lang w:eastAsia="zh-CN"/>
        </w:rPr>
        <w:t>按《生活饮用水卫生标准》GB 5749-2022，《生活饮用水标准检验方法》GB/T5750.1～5750.12-2023，出具符合要求的检测报告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2A4ED98D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六、对供应商的要求</w:t>
      </w:r>
    </w:p>
    <w:p w14:paraId="78A4CA8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</w:rPr>
        <w:t>1、在中华人民共和国境内注册的，具有独立法人资格的供应商；</w:t>
      </w:r>
    </w:p>
    <w:p w14:paraId="22A660A1">
      <w:pPr>
        <w:pStyle w:val="2"/>
        <w:rPr>
          <w:rFonts w:hint="eastAsia" w:eastAsia="宋体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2、具备有效的检验检测机构资质认定证书；</w:t>
      </w:r>
    </w:p>
    <w:p w14:paraId="36F90017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、具有良好的商业信誉和健全的财务会计制度；</w:t>
      </w:r>
    </w:p>
    <w:p w14:paraId="527FF790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、具有履行合同所必须的设备和专业技术能力；</w:t>
      </w:r>
    </w:p>
    <w:p w14:paraId="0A6A4759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、有依法缴纳税收和社会保障资金的良好记录；</w:t>
      </w:r>
    </w:p>
    <w:p w14:paraId="1AF2488D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、参加本项政府采购活动前三年内，在经营活动中没有重大违法记录。</w:t>
      </w:r>
    </w:p>
    <w:p w14:paraId="7B21D99A">
      <w:pPr>
        <w:spacing w:line="560" w:lineRule="exact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七、付款方式：</w:t>
      </w:r>
    </w:p>
    <w:p w14:paraId="745BA1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甲方按照乙方完成的实际工程量进行决算，乙方在项目完工后，以电话、微信或电子邮件方式通知甲方，并向甲方提交正式书面检测报告。由甲方确认费用（根据中标价，据实结算），并通知乙方开具符合甲方要求的税务发票，并在收到发票后支付相应款项</w:t>
      </w:r>
      <w:r>
        <w:rPr>
          <w:rFonts w:hint="eastAsia" w:ascii="宋体" w:hAnsi="宋体" w:eastAsia="宋体" w:cs="宋体"/>
          <w:color w:val="auto"/>
          <w:sz w:val="30"/>
          <w:szCs w:val="30"/>
        </w:rPr>
        <w:t>。</w:t>
      </w:r>
    </w:p>
    <w:p w14:paraId="00486FCE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八、采购单位、采购单位地址、项目联系人及联系电话</w:t>
      </w:r>
    </w:p>
    <w:p w14:paraId="533A5369">
      <w:pPr>
        <w:spacing w:line="520" w:lineRule="exac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1、采购单位：府谷县水利局</w:t>
      </w:r>
    </w:p>
    <w:p w14:paraId="7A079FA9">
      <w:pPr>
        <w:spacing w:line="520" w:lineRule="exac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2、采购单位地址：府谷县新区水利大楼</w:t>
      </w:r>
    </w:p>
    <w:p w14:paraId="1BDBDDA4">
      <w:pPr>
        <w:spacing w:line="520" w:lineRule="exac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3、项目联系人：田艳菊        联系电话：15389589959</w:t>
      </w:r>
    </w:p>
    <w:p w14:paraId="7B5A8E19">
      <w:pPr>
        <w:spacing w:line="520" w:lineRule="exact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6EB386DA">
      <w:pPr>
        <w:spacing w:line="520" w:lineRule="exact"/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             府谷县水利局</w:t>
      </w:r>
    </w:p>
    <w:p w14:paraId="7AF18DCF">
      <w:pPr>
        <w:spacing w:line="520" w:lineRule="exact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2026年9月8日</w:t>
      </w:r>
    </w:p>
    <w:p w14:paraId="423FE001">
      <w:pPr>
        <w:spacing w:line="520" w:lineRule="exact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B59032"/>
    <w:multiLevelType w:val="singleLevel"/>
    <w:tmpl w:val="E2B5903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6F37F17"/>
    <w:multiLevelType w:val="singleLevel"/>
    <w:tmpl w:val="56F37F17"/>
    <w:lvl w:ilvl="0" w:tentative="0">
      <w:start w:val="1"/>
      <w:numFmt w:val="chineseCounting"/>
      <w:suff w:val="nothing"/>
      <w:lvlText w:val="第%1条"/>
      <w:lvlJc w:val="left"/>
    </w:lvl>
  </w:abstractNum>
  <w:abstractNum w:abstractNumId="2">
    <w:nsid w:val="56F384AE"/>
    <w:multiLevelType w:val="singleLevel"/>
    <w:tmpl w:val="56F384AE"/>
    <w:lvl w:ilvl="0" w:tentative="0">
      <w:start w:val="2"/>
      <w:numFmt w:val="chineseCounting"/>
      <w:suff w:val="nothing"/>
      <w:lvlText w:val="第%1条"/>
      <w:lvlJc w:val="left"/>
    </w:lvl>
  </w:abstractNum>
  <w:abstractNum w:abstractNumId="3">
    <w:nsid w:val="56F38A70"/>
    <w:multiLevelType w:val="singleLevel"/>
    <w:tmpl w:val="56F38A70"/>
    <w:lvl w:ilvl="0" w:tentative="0">
      <w:start w:val="1"/>
      <w:numFmt w:val="chineseCounting"/>
      <w:suff w:val="nothing"/>
      <w:lvlText w:val="%1、"/>
      <w:lvlJc w:val="left"/>
    </w:lvl>
  </w:abstractNum>
  <w:abstractNum w:abstractNumId="4">
    <w:nsid w:val="56F38D21"/>
    <w:multiLevelType w:val="singleLevel"/>
    <w:tmpl w:val="56F38D21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FmMDgwYzA4NzkyMTI0MjJhNTFjMzQxNWVhYmVkODAifQ=="/>
  </w:docVars>
  <w:rsids>
    <w:rsidRoot w:val="00000000"/>
    <w:rsid w:val="006B6D1F"/>
    <w:rsid w:val="00AC2AAA"/>
    <w:rsid w:val="00BD78E9"/>
    <w:rsid w:val="01011432"/>
    <w:rsid w:val="024C7EC7"/>
    <w:rsid w:val="031E276F"/>
    <w:rsid w:val="04875075"/>
    <w:rsid w:val="04FE63B4"/>
    <w:rsid w:val="050E411D"/>
    <w:rsid w:val="05573D16"/>
    <w:rsid w:val="0596483F"/>
    <w:rsid w:val="06BF1B73"/>
    <w:rsid w:val="072E5B1E"/>
    <w:rsid w:val="07C05BA3"/>
    <w:rsid w:val="07F337CA"/>
    <w:rsid w:val="0818238A"/>
    <w:rsid w:val="0940551D"/>
    <w:rsid w:val="098826F0"/>
    <w:rsid w:val="09A3577C"/>
    <w:rsid w:val="09D90160"/>
    <w:rsid w:val="0A1E12A6"/>
    <w:rsid w:val="0A80786B"/>
    <w:rsid w:val="0AE95411"/>
    <w:rsid w:val="0B845139"/>
    <w:rsid w:val="0E5057A7"/>
    <w:rsid w:val="0EDC703A"/>
    <w:rsid w:val="0EF7177E"/>
    <w:rsid w:val="0FD241C3"/>
    <w:rsid w:val="10853E2D"/>
    <w:rsid w:val="108576C8"/>
    <w:rsid w:val="11D32976"/>
    <w:rsid w:val="12E4798B"/>
    <w:rsid w:val="149C7998"/>
    <w:rsid w:val="14D0319D"/>
    <w:rsid w:val="14D233B9"/>
    <w:rsid w:val="14E54E9B"/>
    <w:rsid w:val="152F25BA"/>
    <w:rsid w:val="15D8055B"/>
    <w:rsid w:val="16753FFC"/>
    <w:rsid w:val="170C5EEE"/>
    <w:rsid w:val="17E72CD8"/>
    <w:rsid w:val="181E2472"/>
    <w:rsid w:val="18944E89"/>
    <w:rsid w:val="18B21538"/>
    <w:rsid w:val="18B2778A"/>
    <w:rsid w:val="19722A75"/>
    <w:rsid w:val="19982A6A"/>
    <w:rsid w:val="1A8567D8"/>
    <w:rsid w:val="1C236E28"/>
    <w:rsid w:val="1CBA09BB"/>
    <w:rsid w:val="1D5E1C8E"/>
    <w:rsid w:val="1D9531D6"/>
    <w:rsid w:val="1E62755C"/>
    <w:rsid w:val="1E8D31A8"/>
    <w:rsid w:val="1E9F255E"/>
    <w:rsid w:val="1EB31C67"/>
    <w:rsid w:val="1EB3600A"/>
    <w:rsid w:val="1FC81641"/>
    <w:rsid w:val="1FE30229"/>
    <w:rsid w:val="202D1DEC"/>
    <w:rsid w:val="221174BD"/>
    <w:rsid w:val="22AC5982"/>
    <w:rsid w:val="22F34C27"/>
    <w:rsid w:val="23C40371"/>
    <w:rsid w:val="23CF66FD"/>
    <w:rsid w:val="23D34680"/>
    <w:rsid w:val="23F073B8"/>
    <w:rsid w:val="241A7F2D"/>
    <w:rsid w:val="242F7EE0"/>
    <w:rsid w:val="243C25FD"/>
    <w:rsid w:val="248D10AB"/>
    <w:rsid w:val="25253091"/>
    <w:rsid w:val="252B4B4C"/>
    <w:rsid w:val="256B319A"/>
    <w:rsid w:val="25951FC5"/>
    <w:rsid w:val="25FE2F72"/>
    <w:rsid w:val="26964247"/>
    <w:rsid w:val="27E9484A"/>
    <w:rsid w:val="286914E7"/>
    <w:rsid w:val="28A95D87"/>
    <w:rsid w:val="29325D7D"/>
    <w:rsid w:val="2A53244F"/>
    <w:rsid w:val="2B8C79C6"/>
    <w:rsid w:val="2BD958F4"/>
    <w:rsid w:val="2C123F87"/>
    <w:rsid w:val="2C2E3173"/>
    <w:rsid w:val="2CA3435D"/>
    <w:rsid w:val="2CEE68C9"/>
    <w:rsid w:val="2EC4391B"/>
    <w:rsid w:val="2EFA10EB"/>
    <w:rsid w:val="30406FD1"/>
    <w:rsid w:val="30750022"/>
    <w:rsid w:val="30B43C93"/>
    <w:rsid w:val="30B8125D"/>
    <w:rsid w:val="30F3736E"/>
    <w:rsid w:val="30F878AC"/>
    <w:rsid w:val="31464ABB"/>
    <w:rsid w:val="32326DEE"/>
    <w:rsid w:val="32A22388"/>
    <w:rsid w:val="32C43EEA"/>
    <w:rsid w:val="33226E62"/>
    <w:rsid w:val="3350577D"/>
    <w:rsid w:val="33811DDB"/>
    <w:rsid w:val="33E9462A"/>
    <w:rsid w:val="354608FC"/>
    <w:rsid w:val="35B53D23"/>
    <w:rsid w:val="369B5445"/>
    <w:rsid w:val="375747D2"/>
    <w:rsid w:val="380E1C3E"/>
    <w:rsid w:val="393578EF"/>
    <w:rsid w:val="3B015A41"/>
    <w:rsid w:val="3B273268"/>
    <w:rsid w:val="3C060A8E"/>
    <w:rsid w:val="3D781DF9"/>
    <w:rsid w:val="3D813510"/>
    <w:rsid w:val="3E014244"/>
    <w:rsid w:val="3EF26282"/>
    <w:rsid w:val="3F7D3F69"/>
    <w:rsid w:val="41D91EB3"/>
    <w:rsid w:val="425E465A"/>
    <w:rsid w:val="42813BA5"/>
    <w:rsid w:val="42C7674A"/>
    <w:rsid w:val="42CA554C"/>
    <w:rsid w:val="430F5343"/>
    <w:rsid w:val="430F7403"/>
    <w:rsid w:val="457D6A91"/>
    <w:rsid w:val="461E170B"/>
    <w:rsid w:val="4665733A"/>
    <w:rsid w:val="470F65B6"/>
    <w:rsid w:val="47574ED5"/>
    <w:rsid w:val="476B0980"/>
    <w:rsid w:val="476D46F8"/>
    <w:rsid w:val="48222B14"/>
    <w:rsid w:val="485853A8"/>
    <w:rsid w:val="48623B31"/>
    <w:rsid w:val="489F40D1"/>
    <w:rsid w:val="49CA4084"/>
    <w:rsid w:val="49D521BB"/>
    <w:rsid w:val="4A4F6337"/>
    <w:rsid w:val="4A9A1097"/>
    <w:rsid w:val="4AEA6060"/>
    <w:rsid w:val="4BB936DD"/>
    <w:rsid w:val="4BBF129A"/>
    <w:rsid w:val="4C51699C"/>
    <w:rsid w:val="4CBF3611"/>
    <w:rsid w:val="4D626381"/>
    <w:rsid w:val="4DCD1D48"/>
    <w:rsid w:val="4DD03C33"/>
    <w:rsid w:val="4DE67291"/>
    <w:rsid w:val="50C52171"/>
    <w:rsid w:val="50F767A9"/>
    <w:rsid w:val="51A258E6"/>
    <w:rsid w:val="52C13B4A"/>
    <w:rsid w:val="5334507B"/>
    <w:rsid w:val="536717C9"/>
    <w:rsid w:val="53EC4BF7"/>
    <w:rsid w:val="5435659E"/>
    <w:rsid w:val="544113E6"/>
    <w:rsid w:val="54A86D6F"/>
    <w:rsid w:val="54C31DFB"/>
    <w:rsid w:val="56292132"/>
    <w:rsid w:val="57112162"/>
    <w:rsid w:val="57193F55"/>
    <w:rsid w:val="57373F5F"/>
    <w:rsid w:val="57464F4B"/>
    <w:rsid w:val="57BE0981"/>
    <w:rsid w:val="580F7106"/>
    <w:rsid w:val="585B234B"/>
    <w:rsid w:val="591C318C"/>
    <w:rsid w:val="59581BB4"/>
    <w:rsid w:val="5A00764E"/>
    <w:rsid w:val="5A8B0B78"/>
    <w:rsid w:val="5B417F1E"/>
    <w:rsid w:val="5BE23606"/>
    <w:rsid w:val="5C321615"/>
    <w:rsid w:val="5C735EB5"/>
    <w:rsid w:val="5CAE36F3"/>
    <w:rsid w:val="5D6370FB"/>
    <w:rsid w:val="602B72F5"/>
    <w:rsid w:val="60A81322"/>
    <w:rsid w:val="61E42170"/>
    <w:rsid w:val="6300421A"/>
    <w:rsid w:val="63051831"/>
    <w:rsid w:val="63A4729C"/>
    <w:rsid w:val="63D01E3F"/>
    <w:rsid w:val="641C1642"/>
    <w:rsid w:val="644545DB"/>
    <w:rsid w:val="64DB6CED"/>
    <w:rsid w:val="65F242EE"/>
    <w:rsid w:val="65F55357"/>
    <w:rsid w:val="661A55F3"/>
    <w:rsid w:val="667967BE"/>
    <w:rsid w:val="66E75E1D"/>
    <w:rsid w:val="67E67BDA"/>
    <w:rsid w:val="69967687"/>
    <w:rsid w:val="69C96205"/>
    <w:rsid w:val="69F0323B"/>
    <w:rsid w:val="6A2174A8"/>
    <w:rsid w:val="6BC8789F"/>
    <w:rsid w:val="6C296FBA"/>
    <w:rsid w:val="6CCB01C1"/>
    <w:rsid w:val="6CCE4D92"/>
    <w:rsid w:val="6CEA625C"/>
    <w:rsid w:val="6DB1683D"/>
    <w:rsid w:val="6DED1C25"/>
    <w:rsid w:val="6E4E759D"/>
    <w:rsid w:val="6F6873CF"/>
    <w:rsid w:val="6FC20C0F"/>
    <w:rsid w:val="6FEA4288"/>
    <w:rsid w:val="70DF36C1"/>
    <w:rsid w:val="71A14E1B"/>
    <w:rsid w:val="71F907B3"/>
    <w:rsid w:val="720C1CDB"/>
    <w:rsid w:val="72606A84"/>
    <w:rsid w:val="7352461E"/>
    <w:rsid w:val="73CF2113"/>
    <w:rsid w:val="745B7503"/>
    <w:rsid w:val="74C27582"/>
    <w:rsid w:val="768C42EB"/>
    <w:rsid w:val="76F16D06"/>
    <w:rsid w:val="77411DB1"/>
    <w:rsid w:val="77A5484C"/>
    <w:rsid w:val="78C57641"/>
    <w:rsid w:val="79ED3758"/>
    <w:rsid w:val="7A01759C"/>
    <w:rsid w:val="7B0501C8"/>
    <w:rsid w:val="7B362386"/>
    <w:rsid w:val="7B5052AF"/>
    <w:rsid w:val="7C142DB9"/>
    <w:rsid w:val="7E5576B9"/>
    <w:rsid w:val="7EF65489"/>
    <w:rsid w:val="7F0C27E8"/>
    <w:rsid w:val="7F2A46A1"/>
    <w:rsid w:val="7F98785D"/>
    <w:rsid w:val="7FAA7590"/>
    <w:rsid w:val="7FB623D9"/>
    <w:rsid w:val="7FED3843"/>
    <w:rsid w:val="7FFE46F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kern w:val="44"/>
      <w:sz w:val="44"/>
      <w:szCs w:val="44"/>
    </w:rPr>
  </w:style>
  <w:style w:type="paragraph" w:styleId="4">
    <w:name w:val="heading 2"/>
    <w:basedOn w:val="1"/>
    <w:next w:val="1"/>
    <w:link w:val="16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next w:val="1"/>
    <w:qFormat/>
    <w:uiPriority w:val="0"/>
  </w:style>
  <w:style w:type="paragraph" w:styleId="6">
    <w:name w:val="Balloon Text"/>
    <w:basedOn w:val="1"/>
    <w:link w:val="17"/>
    <w:qFormat/>
    <w:uiPriority w:val="0"/>
    <w:rPr>
      <w:sz w:val="18"/>
      <w:szCs w:val="18"/>
    </w:rPr>
  </w:style>
  <w:style w:type="paragraph" w:styleId="7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First Indent"/>
    <w:basedOn w:val="5"/>
    <w:qFormat/>
    <w:uiPriority w:val="0"/>
    <w:pPr>
      <w:ind w:firstLine="420" w:firstLineChars="1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正文缩进1"/>
    <w:basedOn w:val="1"/>
    <w:qFormat/>
    <w:uiPriority w:val="0"/>
    <w:pPr>
      <w:ind w:firstLine="420" w:firstLineChars="200"/>
    </w:pPr>
  </w:style>
  <w:style w:type="character" w:customStyle="1" w:styleId="14">
    <w:name w:val="页眉 Char"/>
    <w:basedOn w:val="12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2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标题 2 Char"/>
    <w:basedOn w:val="12"/>
    <w:link w:val="4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7">
    <w:name w:val="批注框文本 Char"/>
    <w:basedOn w:val="12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9</Pages>
  <Words>2820</Words>
  <Characters>2979</Characters>
  <Lines>26</Lines>
  <Paragraphs>7</Paragraphs>
  <TotalTime>17</TotalTime>
  <ScaleCrop>false</ScaleCrop>
  <LinksUpToDate>false</LinksUpToDate>
  <CharactersWithSpaces>3423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2022-06-07T06:30:00Z</dcterms:created>
  <dc:creator>温柔一刀</dc:creator>
  <cp:lastModifiedBy>k</cp:lastModifiedBy>
  <cp:lastPrinted>2023-09-28T08:31:00Z</cp:lastPrinted>
  <dcterms:modified xsi:type="dcterms:W3CDTF">2026-09-14T07:03:36Z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E44B5F6E0E444CF2912FB7DD0FCE963E_13</vt:lpwstr>
  </property>
  <property fmtid="{D5CDD505-2E9C-101B-9397-08002B2CF9AE}" pid="4" name="KSOTemplateDocerSaveRecord">
    <vt:lpwstr>eyJoZGlkIjoiZjMyNGMzNDBjYWFjY2IwZTU5MjFlYmZjYjJhOWNkMDUiLCJ1c2VySWQiOiI2MTUyMzY4NzQifQ==</vt:lpwstr>
  </property>
</Properties>
</file>