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134D51">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志丹县保安中学人行天桥工程采购需求</w:t>
      </w:r>
    </w:p>
    <w:p w14:paraId="13C4077B">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项目概况</w:t>
      </w:r>
    </w:p>
    <w:p w14:paraId="43E477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1.项目名称：志丹县保安中学人行天桥工程</w:t>
      </w:r>
    </w:p>
    <w:p w14:paraId="24F5F8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2.建设地点：陕西省延安市志丹县保安中学门前市政道路段</w:t>
      </w:r>
      <w:r>
        <w:rPr>
          <w:rFonts w:hint="eastAsia" w:ascii="仿宋_GB2312" w:hAnsi="仿宋_GB2312" w:eastAsia="仿宋_GB2312" w:cs="仿宋_GB2312"/>
          <w:sz w:val="32"/>
          <w:szCs w:val="32"/>
          <w:lang w:eastAsia="zh-CN"/>
        </w:rPr>
        <w:t>。</w:t>
      </w:r>
    </w:p>
    <w:p w14:paraId="4F65DF2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预算金额</w:t>
      </w:r>
      <w:r>
        <w:rPr>
          <w:rFonts w:hint="eastAsia" w:ascii="仿宋_GB2312" w:hAnsi="仿宋_GB2312" w:eastAsia="仿宋_GB2312" w:cs="仿宋_GB2312"/>
          <w:sz w:val="32"/>
          <w:szCs w:val="32"/>
        </w:rPr>
        <w:t>： 1659157.70元</w:t>
      </w:r>
    </w:p>
    <w:p w14:paraId="7CD0CB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4.</w:t>
      </w:r>
      <w:bookmarkStart w:id="0" w:name="_GoBack"/>
      <w:r>
        <w:rPr>
          <w:rFonts w:hint="eastAsia" w:ascii="仿宋_GB2312" w:hAnsi="仿宋_GB2312" w:eastAsia="仿宋_GB2312" w:cs="仿宋_GB2312"/>
          <w:sz w:val="32"/>
          <w:szCs w:val="32"/>
        </w:rPr>
        <w:t>工期：合同签订、场地移交后</w:t>
      </w:r>
      <w:r>
        <w:rPr>
          <w:rFonts w:hint="eastAsia" w:ascii="仿宋_GB2312" w:hAnsi="仿宋_GB2312" w:eastAsia="仿宋_GB2312" w:cs="仿宋_GB2312"/>
          <w:sz w:val="32"/>
          <w:szCs w:val="32"/>
          <w:lang w:val="en-US" w:eastAsia="zh-CN"/>
        </w:rPr>
        <w:t>45</w:t>
      </w:r>
      <w:r>
        <w:rPr>
          <w:rFonts w:hint="eastAsia" w:ascii="仿宋_GB2312" w:hAnsi="仿宋_GB2312" w:eastAsia="仿宋_GB2312" w:cs="仿宋_GB2312"/>
          <w:sz w:val="32"/>
          <w:szCs w:val="32"/>
        </w:rPr>
        <w:t>日历天内完成施工、清运、场地复原及竣工验收交付；施工尽量避开教学及上下学高峰时段</w:t>
      </w:r>
      <w:r>
        <w:rPr>
          <w:rFonts w:hint="eastAsia" w:ascii="仿宋_GB2312" w:hAnsi="仿宋_GB2312" w:eastAsia="仿宋_GB2312" w:cs="仿宋_GB2312"/>
          <w:sz w:val="32"/>
          <w:szCs w:val="32"/>
          <w:lang w:eastAsia="zh-CN"/>
        </w:rPr>
        <w:t>。</w:t>
      </w:r>
    </w:p>
    <w:bookmarkEnd w:id="0"/>
    <w:p w14:paraId="52A382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5.工程内容：拟在校园西北角与职教中心西侧操场之间跨越园丁北巷，建设一座人行天桥。主桥全长43.45米，全宽2.6米，净宽2.2米，设梯道2处，结构形式为钢箱梁。</w:t>
      </w:r>
    </w:p>
    <w:p w14:paraId="45868E4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6.标段说明：整体发包，不接受联合体，严禁转包、违法分包。</w:t>
      </w:r>
    </w:p>
    <w:p w14:paraId="6F5283D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二、供应商资格条件</w:t>
      </w:r>
    </w:p>
    <w:p w14:paraId="3ED2D8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（一）通用资格</w:t>
      </w:r>
    </w:p>
    <w:p w14:paraId="7AA4A8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1.具备独立法人资格，有效营业执照；</w:t>
      </w:r>
    </w:p>
    <w:p w14:paraId="273C30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2.财务、纳税、社保缴纳材料齐全；</w:t>
      </w:r>
    </w:p>
    <w:p w14:paraId="78DDF2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3.近三年无重大违法经营记录；</w:t>
      </w:r>
    </w:p>
    <w:p w14:paraId="0BEE5B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4.信用中国、政府采购网无失信惩戒记录；</w:t>
      </w:r>
    </w:p>
    <w:p w14:paraId="13E8E86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5.承诺落实中小企业、绿色建材等政府采购扶持政策。</w:t>
      </w:r>
    </w:p>
    <w:p w14:paraId="24F327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（二）专项资格</w:t>
      </w:r>
    </w:p>
    <w:p w14:paraId="3C0C60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1.具备市政公用工程施工总承包三级及以上或桥梁工程专业承包三级及以上资质，有效安全生产许可证；</w:t>
      </w:r>
    </w:p>
    <w:p w14:paraId="78484F0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2.拟派项目经理为市政</w:t>
      </w:r>
      <w:r>
        <w:rPr>
          <w:rFonts w:hint="eastAsia" w:ascii="仿宋_GB2312" w:hAnsi="仿宋_GB2312" w:eastAsia="仿宋_GB2312" w:cs="仿宋_GB2312"/>
          <w:sz w:val="32"/>
          <w:szCs w:val="32"/>
          <w:lang w:val="en-US" w:eastAsia="zh-CN"/>
        </w:rPr>
        <w:t>或桥梁</w:t>
      </w:r>
      <w:r>
        <w:rPr>
          <w:rFonts w:hint="eastAsia" w:ascii="仿宋_GB2312" w:hAnsi="仿宋_GB2312" w:eastAsia="仿宋_GB2312" w:cs="仿宋_GB2312"/>
          <w:sz w:val="32"/>
          <w:szCs w:val="32"/>
        </w:rPr>
        <w:t>二级及以上注册建造师，持有安全B证，无在建项目，提供社保证明；配备持证专职安全员（C证）及施工、质量管理人员</w:t>
      </w:r>
      <w:r>
        <w:rPr>
          <w:rFonts w:hint="eastAsia" w:ascii="仿宋_GB2312" w:hAnsi="仿宋_GB2312" w:eastAsia="仿宋_GB2312" w:cs="仿宋_GB2312"/>
          <w:sz w:val="32"/>
          <w:szCs w:val="32"/>
          <w:lang w:eastAsia="zh-CN"/>
        </w:rPr>
        <w:t>。</w:t>
      </w:r>
    </w:p>
    <w:p w14:paraId="5A4BEC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三、工程量清单</w:t>
      </w:r>
    </w:p>
    <w:p w14:paraId="4B4400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详见：预算</w:t>
      </w:r>
      <w:r>
        <w:rPr>
          <w:rFonts w:hint="eastAsia" w:ascii="仿宋_GB2312" w:hAnsi="仿宋_GB2312" w:eastAsia="仿宋_GB2312" w:cs="仿宋_GB2312"/>
          <w:sz w:val="32"/>
          <w:szCs w:val="32"/>
        </w:rPr>
        <w:t>清单</w:t>
      </w:r>
    </w:p>
    <w:p w14:paraId="6B70FA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四、施工技术标准</w:t>
      </w:r>
    </w:p>
    <w:p w14:paraId="6AC6A9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严格执行《城市人行天桥与人行地道技术规范》《市政桥梁工程施工与质量验收规范》《无障碍设计规范》等国标、行标及地方扬尘、环保规范；</w:t>
      </w:r>
    </w:p>
    <w:p w14:paraId="18EE25B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重点要求：栏杆防护、桥面防滑降噪、钢结构防腐、校园柔和照明、无障碍通行、施工期学生安全隔离防护达标。</w:t>
      </w:r>
    </w:p>
    <w:p w14:paraId="7C5EEE6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lang w:val="en-US" w:eastAsia="zh-CN"/>
        </w:rPr>
        <w:t>五</w:t>
      </w:r>
      <w:r>
        <w:rPr>
          <w:rFonts w:hint="eastAsia" w:ascii="黑体" w:hAnsi="黑体" w:eastAsia="黑体" w:cs="黑体"/>
          <w:sz w:val="32"/>
          <w:szCs w:val="32"/>
        </w:rPr>
        <w:t>、质量与验收</w:t>
      </w:r>
    </w:p>
    <w:p w14:paraId="7D02A4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1.工程整体质量标准为合格，一次性通过联合竣工验收；</w:t>
      </w:r>
    </w:p>
    <w:p w14:paraId="13AD0B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2.主材、隐蔽工程须经采购人、监理验收合格后方可进入下道工序，不合格材料无条件退场；</w:t>
      </w:r>
    </w:p>
    <w:p w14:paraId="7007D4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3.施工单位自检合格后提交全套竣工资料，由教体局联合相关部门现场验收；整改费用、延误工期由施工单位自行承担。</w:t>
      </w:r>
    </w:p>
    <w:p w14:paraId="338EE95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七、质保约定</w:t>
      </w:r>
    </w:p>
    <w:p w14:paraId="25D847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质保期限：桥梁主体结构终身保修；桥面、栏杆、照明等附属设施质保5年；竣工验收后2年为养护期，故障24小时到场处置。</w:t>
      </w:r>
    </w:p>
    <w:p w14:paraId="23348A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八、其他要求</w:t>
      </w:r>
    </w:p>
    <w:p w14:paraId="063336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1.施工人员不得擅自更换，项目负责人全程在岗；落实农民工工资专户制度，杜绝欠薪；</w:t>
      </w:r>
    </w:p>
    <w:p w14:paraId="50C749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2.施工单位自行办理占道、交通疏导等全部手续，相关费用包含在报价内；</w:t>
      </w:r>
    </w:p>
    <w:p w14:paraId="07031E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3.工程变更须三方书面签证确认，无签证不予结算；编制安全、防汛、校园应急处置预案。</w:t>
      </w:r>
    </w:p>
    <w:p w14:paraId="768B5515">
      <w:pPr>
        <w:bidi w:val="0"/>
        <w:rPr>
          <w:rFonts w:hint="eastAsia" w:asciiTheme="minorHAnsi" w:hAnsiTheme="minorHAnsi" w:eastAsiaTheme="minorEastAsia" w:cstheme="minorBidi"/>
          <w:kern w:val="2"/>
          <w:sz w:val="21"/>
          <w:szCs w:val="24"/>
          <w:lang w:val="en-US" w:eastAsia="zh-CN" w:bidi="ar-SA"/>
        </w:rPr>
      </w:pPr>
    </w:p>
    <w:p w14:paraId="5B5D2A69">
      <w:pPr>
        <w:bidi w:val="0"/>
        <w:rPr>
          <w:rFonts w:hint="eastAsia"/>
          <w:lang w:val="en-US" w:eastAsia="zh-CN"/>
        </w:rPr>
      </w:pPr>
    </w:p>
    <w:p w14:paraId="7A68A1ED">
      <w:pPr>
        <w:bidi w:val="0"/>
        <w:rPr>
          <w:rFonts w:hint="eastAsia"/>
          <w:lang w:val="en-US" w:eastAsia="zh-CN"/>
        </w:rPr>
      </w:pPr>
    </w:p>
    <w:p w14:paraId="4134558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志丹县教育体育局</w:t>
      </w:r>
    </w:p>
    <w:p w14:paraId="4F4CD65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2026年7月17日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2010601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C37F94"/>
    <w:multiLevelType w:val="singleLevel"/>
    <w:tmpl w:val="08C37F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EB1E39"/>
    <w:rsid w:val="39E11825"/>
    <w:rsid w:val="3A727C07"/>
    <w:rsid w:val="41745EAB"/>
    <w:rsid w:val="681F6BDC"/>
    <w:rsid w:val="76E476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925</Words>
  <Characters>976</Characters>
  <Lines>0</Lines>
  <Paragraphs>0</Paragraphs>
  <TotalTime>37</TotalTime>
  <ScaleCrop>false</ScaleCrop>
  <LinksUpToDate>false</LinksUpToDate>
  <CharactersWithSpaces>1021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2026-07-16T08:00:00Z</dcterms:created>
  <dc:creator>lenovo</dc:creator>
  <cp:lastModifiedBy>水云浮芷</cp:lastModifiedBy>
  <dcterms:modified xsi:type="dcterms:W3CDTF">2026-07-20T03:23:29Z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eyJoZGlkIjoiMmQ4MTgzYmM3ZjUxNzExNGFmZTMyMGMwMGIwNThjN2YiLCJ1c2VySWQiOiIzNDMzNjIyMTkifQ==</vt:lpwstr>
  </property>
  <property fmtid="{D5CDD505-2E9C-101B-9397-08002B2CF9AE}" pid="4" name="ICV">
    <vt:lpwstr>814E14F0FBA341288A33CC170A3A97F9_13</vt:lpwstr>
  </property>
</Properties>
</file>