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版本号：【KRDL】K4--260817220260903001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2026年中秋节职工慰问品采购项目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【KRDL】K4--2608172</w:t>
      </w:r>
      <w:r>
        <w:br/>
      </w:r>
      <w:r>
        <w:br/>
      </w:r>
      <w:r>
        <w:br/>
      </w:r>
    </w:p>
    <w:p>
      <w:pPr>
        <w:pStyle w:val="null3"/>
        <w:jc w:val="center"/>
        <w:outlineLvl w:val="2"/>
      </w:pPr>
      <w:r>
        <w:rPr>
          <w:rFonts w:ascii="仿宋_GB2312" w:hAnsi="仿宋_GB2312" w:cs="仿宋_GB2312" w:eastAsia="仿宋_GB2312"/>
          <w:sz w:val="28"/>
          <w:b/>
        </w:rPr>
        <w:t>陕西中医药大学附属医院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陕西中医药大学附属医院</w:t>
      </w:r>
      <w:r>
        <w:rPr>
          <w:rFonts w:ascii="仿宋_GB2312" w:hAnsi="仿宋_GB2312" w:cs="仿宋_GB2312" w:eastAsia="仿宋_GB2312"/>
        </w:rPr>
        <w:t>委托，拟对</w:t>
      </w:r>
      <w:r>
        <w:rPr>
          <w:rFonts w:ascii="仿宋_GB2312" w:hAnsi="仿宋_GB2312" w:cs="仿宋_GB2312" w:eastAsia="仿宋_GB2312"/>
        </w:rPr>
        <w:t>2026年中秋节职工慰问品采购项目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【KRDL】K4--2608172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2026年中秋节职工慰问品采购项目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陕西中医药大学附属医院2026年中秋节职工慰问品采购项目，拟分为3个采购包：【第一包：月饼】拟采购一批月饼；【第二包：NFC饮料（原榨果汁）、洗衣液】拟采购一批NFC饮料（原榨果汁）及洗衣液；【第三包：大米、雪花粉、菜籽油】拟采购一批大米、雪花粉及菜籽油，具体采购内容及要求详见本项目竞争性谈判文件、答疑文件等全部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1、主体资格：供应商为向采购人提供相关货物的法人或其他组织；</w:t>
      </w:r>
    </w:p>
    <w:p>
      <w:pPr>
        <w:pStyle w:val="null3"/>
      </w:pPr>
      <w:r>
        <w:rPr>
          <w:rFonts w:ascii="仿宋_GB2312" w:hAnsi="仿宋_GB2312" w:cs="仿宋_GB2312" w:eastAsia="仿宋_GB2312"/>
        </w:rPr>
        <w:t>2、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pPr>
      <w:r>
        <w:rPr>
          <w:rFonts w:ascii="仿宋_GB2312" w:hAnsi="仿宋_GB2312" w:cs="仿宋_GB2312" w:eastAsia="仿宋_GB2312"/>
        </w:rPr>
        <w:t>3、供应商资质：供应商为生产厂商的，须提供《食品生产许可证》；供应商为经销商的，须提供本单位《食品经营许可证》或《预包装食品经营者备案凭证》，同时提供生产厂商的《食品生产许可证》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1、主体资格：供应商为向采购人提供相关货物的法人或其他组织；</w:t>
      </w:r>
    </w:p>
    <w:p>
      <w:pPr>
        <w:pStyle w:val="null3"/>
      </w:pPr>
      <w:r>
        <w:rPr>
          <w:rFonts w:ascii="仿宋_GB2312" w:hAnsi="仿宋_GB2312" w:cs="仿宋_GB2312" w:eastAsia="仿宋_GB2312"/>
        </w:rPr>
        <w:t>2、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pPr>
      <w:r>
        <w:rPr>
          <w:rFonts w:ascii="仿宋_GB2312" w:hAnsi="仿宋_GB2312" w:cs="仿宋_GB2312" w:eastAsia="仿宋_GB2312"/>
        </w:rPr>
        <w:t>3、供应商资质：供应商为生产厂商的，须提供《食品生产许可证》；供应商为经销商的，须提供本单位《食品经营许可证》或《预包装食品经营者备案凭证》，同时提供生产厂商的《食品生产许可证》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1、主体资格：供应商为向采购人提供相关货物的法人或其他组织；</w:t>
      </w:r>
    </w:p>
    <w:p>
      <w:pPr>
        <w:pStyle w:val="null3"/>
      </w:pPr>
      <w:r>
        <w:rPr>
          <w:rFonts w:ascii="仿宋_GB2312" w:hAnsi="仿宋_GB2312" w:cs="仿宋_GB2312" w:eastAsia="仿宋_GB2312"/>
        </w:rPr>
        <w:t>2、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pPr>
      <w:r>
        <w:rPr>
          <w:rFonts w:ascii="仿宋_GB2312" w:hAnsi="仿宋_GB2312" w:cs="仿宋_GB2312" w:eastAsia="仿宋_GB2312"/>
        </w:rPr>
        <w:t>3、供应商资质：供应商为生产厂商的，须提供《食品生产许可证》；供应商为经销商的，须提供本单位《食品经营许可证》或《预包装食品经营者备案凭证》，同时提供生产厂商的《食品生产许可证》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陕西中医药大学附属医院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陕西省咸阳市渭阳西路副2号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招标采购办公室王老师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029-33568342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姚瑶、代光艳、贾亚妮、路坦、王昭、刘昆、张晨、王森、靳祥德、成荔、彭明杨、王莉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029-89581863、15667067713、17320095323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029-68939315、029-68936410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采购包1：359,280.00元</w:t>
            </w:r>
          </w:p>
          <w:p>
            <w:pPr>
              <w:pStyle w:val="null3"/>
            </w:pPr>
            <w:r>
              <w:rPr>
                <w:rFonts w:ascii="仿宋_GB2312" w:hAnsi="仿宋_GB2312" w:cs="仿宋_GB2312" w:eastAsia="仿宋_GB2312"/>
              </w:rPr>
              <w:t>采购包2：359,280.00元</w:t>
            </w:r>
          </w:p>
          <w:p>
            <w:pPr>
              <w:pStyle w:val="null3"/>
            </w:pPr>
            <w:r>
              <w:rPr>
                <w:rFonts w:ascii="仿宋_GB2312" w:hAnsi="仿宋_GB2312" w:cs="仿宋_GB2312" w:eastAsia="仿宋_GB2312"/>
              </w:rPr>
              <w:t>采购包3：1,077,840.00元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采购包1保证金金额：5,004.00元</w:t>
            </w:r>
          </w:p>
          <w:p>
            <w:pPr>
              <w:pStyle w:val="null3"/>
            </w:pPr>
            <w:r>
              <w:rPr>
                <w:rFonts w:ascii="仿宋_GB2312" w:hAnsi="仿宋_GB2312" w:cs="仿宋_GB2312" w:eastAsia="仿宋_GB2312"/>
              </w:rPr>
              <w:t>采购包2保证金金额：6,004.00元</w:t>
            </w:r>
          </w:p>
          <w:p>
            <w:pPr>
              <w:pStyle w:val="null3"/>
            </w:pPr>
            <w:r>
              <w:rPr>
                <w:rFonts w:ascii="仿宋_GB2312" w:hAnsi="仿宋_GB2312" w:cs="仿宋_GB2312" w:eastAsia="仿宋_GB2312"/>
              </w:rPr>
              <w:t>采购包3保证金金额：7,004.00元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说明：（1）成交供应商中标后凭中标通知书向采购人缴纳合同金额的5%作为履约保证金； （2）履约保证金应使用人民币，可选择使用银行转账、支票、汇票、本票或者金融机构、担保机构出具的保函等非现金形式缴纳或提交； （3）采购人验收合格后，成交供应商提出书面申请，采购人将履约保证金（无息）退还成交供应商。</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说明：（1）成交供应商中标后凭中标通知书向采购人缴纳合同金额的5%作为履约保证金； （2）履约保证金应使用人民币，可选择使用银行转账、支票、汇票、本票或者金融机构、担保机构出具的保函等非现金形式缴纳或提交； （3）采购人验收合格后，成交供应商提出书面申请，采购人将履约保证金（无息）退还成交供应商。</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说明：（1）成交供应商中标后凭中标通知书向采购人缴纳合同金额的5%作为履约保证金； （2）履约保证金应使用人民币，可选择使用银行转账、支票、汇票、本票或者金融机构、担保机构出具的保函等非现金形式缴纳或提交； （3）采购人验收合格后，成交供应商提出书面申请，采购人将履约保证金（无息）退还成交供应商。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成交供应商后3日内，由成交供应商参照国家计委颁发的《招标代理服务收费管理暂行办法》（计价格[2002]1980号）和国家发展和改革委员会办公厅颁发的《关于招标代理服务收费有关问题的通知》（发改办价格[2003] 857号）的有关规定标准下浮20%计取，向采购代理机构一次付清代理服务费。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陕西中医药大学附属医院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陕西中医药大学附属医院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陕西中医药大学附属医院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开瑞项目管理有限公司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采购人在中华人民共和国境内使用供应商提供工程或货物或服务时免受第三方提出的侵犯其专利权或其它知识产权的起诉。如果第三方提出侵权指控，成交供应商应承担由此而引起的一切法律责任和费用。</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以本项目合同约定为准。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以本项目合同约定为准。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以本项目合同约定为准。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联系人：代光艳、贾亚妮</w:t>
      </w:r>
    </w:p>
    <w:p>
      <w:pPr>
        <w:pStyle w:val="null3"/>
      </w:pPr>
      <w:r>
        <w:rPr>
          <w:rFonts w:ascii="仿宋_GB2312" w:hAnsi="仿宋_GB2312" w:cs="仿宋_GB2312" w:eastAsia="仿宋_GB2312"/>
        </w:rPr>
        <w:t>联系电话：15667067713</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中医药大学附属医院2026年中秋节职工慰问品采购项目，拟分为3个采购包：【第一包：月饼】拟采购一批月饼；【第二包：NFC饮料（原榨果汁）、洗衣液】拟采购一批NFC饮料（原榨果汁）及洗衣液；【第三包：大米、雪花粉、菜籽油】拟采购一批大米、雪花粉及菜籽油，具体采购内容及要求详见本项目竞争性谈判文件、答疑文件等全部内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359,280.00</w:t>
      </w:r>
    </w:p>
    <w:p>
      <w:pPr>
        <w:pStyle w:val="null3"/>
      </w:pPr>
      <w:r>
        <w:rPr>
          <w:rFonts w:ascii="仿宋_GB2312" w:hAnsi="仿宋_GB2312" w:cs="仿宋_GB2312" w:eastAsia="仿宋_GB2312"/>
        </w:rPr>
        <w:t>采购包最高限价（元）: 359,280.00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月饼</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359,280.00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359,280.00</w:t>
      </w:r>
    </w:p>
    <w:p>
      <w:pPr>
        <w:pStyle w:val="null3"/>
      </w:pPr>
      <w:r>
        <w:rPr>
          <w:rFonts w:ascii="仿宋_GB2312" w:hAnsi="仿宋_GB2312" w:cs="仿宋_GB2312" w:eastAsia="仿宋_GB2312"/>
        </w:rPr>
        <w:t>采购包最高限价（元）: 359,280.00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NFC饮料（原榨果汁）、洗衣液</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359,280.00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1,077,840.00</w:t>
      </w:r>
    </w:p>
    <w:p>
      <w:pPr>
        <w:pStyle w:val="null3"/>
      </w:pPr>
      <w:r>
        <w:rPr>
          <w:rFonts w:ascii="仿宋_GB2312" w:hAnsi="仿宋_GB2312" w:cs="仿宋_GB2312" w:eastAsia="仿宋_GB2312"/>
        </w:rPr>
        <w:t>采购包最高限价（元）: 1,077,840.00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大米、雪花粉、菜籽油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1,077,840.00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标的名称：月饼</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一、采购</w:t>
            </w:r>
            <w:r>
              <w:rPr>
                <w:rFonts w:ascii="仿宋_GB2312" w:hAnsi="仿宋_GB2312" w:cs="仿宋_GB2312" w:eastAsia="仿宋_GB2312"/>
                <w:sz w:val="24"/>
                <w:b/>
              </w:rPr>
              <w:t>内容及</w:t>
            </w:r>
            <w:r>
              <w:rPr>
                <w:rFonts w:ascii="仿宋_GB2312" w:hAnsi="仿宋_GB2312" w:cs="仿宋_GB2312" w:eastAsia="仿宋_GB2312"/>
                <w:sz w:val="24"/>
                <w:b/>
              </w:rPr>
              <w:t>技术参数要求</w:t>
            </w:r>
          </w:p>
          <w:tbl>
            <w:tblPr>
              <w:tblBorders>
                <w:top w:val="none" w:color="000000" w:sz="4"/>
                <w:left w:val="none" w:color="000000" w:sz="4"/>
                <w:bottom w:val="none" w:color="000000" w:sz="4"/>
                <w:right w:val="none" w:color="000000" w:sz="4"/>
                <w:insideH w:val="none"/>
                <w:insideV w:val="none"/>
              </w:tblBorders>
            </w:tblPr>
            <w:tblGrid>
              <w:gridCol w:w="205"/>
              <w:gridCol w:w="210"/>
              <w:gridCol w:w="429"/>
              <w:gridCol w:w="1104"/>
              <w:gridCol w:w="272"/>
              <w:gridCol w:w="321"/>
            </w:tblGrid>
            <w:tr>
              <w:tc>
                <w:tcPr>
                  <w:tcW w:type="dxa" w:w="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4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规格</w:t>
                  </w:r>
                </w:p>
              </w:tc>
              <w:tc>
                <w:tcPr>
                  <w:tcW w:type="dxa" w:w="11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技术要求</w:t>
                  </w:r>
                </w:p>
              </w:tc>
              <w:tc>
                <w:tcPr>
                  <w:tcW w:type="dxa" w:w="2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预估</w:t>
                  </w:r>
                  <w:r>
                    <w:rPr>
                      <w:rFonts w:ascii="仿宋_GB2312" w:hAnsi="仿宋_GB2312" w:cs="仿宋_GB2312" w:eastAsia="仿宋_GB2312"/>
                      <w:sz w:val="24"/>
                      <w:b/>
                    </w:rPr>
                    <w:t>数量</w:t>
                  </w:r>
                </w:p>
              </w:tc>
              <w:tc>
                <w:tcPr>
                  <w:tcW w:type="dxa" w:w="3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单价</w:t>
                  </w:r>
                </w:p>
                <w:p>
                  <w:pPr>
                    <w:pStyle w:val="null3"/>
                    <w:jc w:val="center"/>
                  </w:pPr>
                  <w:r>
                    <w:rPr>
                      <w:rFonts w:ascii="仿宋_GB2312" w:hAnsi="仿宋_GB2312" w:cs="仿宋_GB2312" w:eastAsia="仿宋_GB2312"/>
                      <w:sz w:val="24"/>
                      <w:b/>
                    </w:rPr>
                    <w:t>限价</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月饼</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65</w:t>
                  </w:r>
                  <w:r>
                    <w:rPr>
                      <w:rFonts w:ascii="仿宋_GB2312" w:hAnsi="仿宋_GB2312" w:cs="仿宋_GB2312" w:eastAsia="仿宋_GB2312"/>
                      <w:sz w:val="24"/>
                    </w:rPr>
                    <w:t>0g</w:t>
                  </w:r>
                  <w:r>
                    <w:rPr>
                      <w:rFonts w:ascii="仿宋_GB2312" w:hAnsi="仿宋_GB2312" w:cs="仿宋_GB2312" w:eastAsia="仿宋_GB2312"/>
                      <w:sz w:val="24"/>
                    </w:rPr>
                    <w:t>/盒（</w:t>
                  </w:r>
                  <w:r>
                    <w:rPr>
                      <w:rFonts w:ascii="仿宋_GB2312" w:hAnsi="仿宋_GB2312" w:cs="仿宋_GB2312" w:eastAsia="仿宋_GB2312"/>
                      <w:sz w:val="24"/>
                    </w:rPr>
                    <w:t>每盒</w:t>
                  </w:r>
                  <w:r>
                    <w:rPr>
                      <w:rFonts w:ascii="仿宋_GB2312" w:hAnsi="仿宋_GB2312" w:cs="仿宋_GB2312" w:eastAsia="仿宋_GB2312"/>
                      <w:sz w:val="24"/>
                    </w:rPr>
                    <w:t>数量</w:t>
                  </w:r>
                  <w:r>
                    <w:rPr>
                      <w:rFonts w:ascii="仿宋_GB2312" w:hAnsi="仿宋_GB2312" w:cs="仿宋_GB2312" w:eastAsia="仿宋_GB2312"/>
                      <w:sz w:val="24"/>
                    </w:rPr>
                    <w:t>≥8个）</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1.规格：每盒净含量≥650g（按盒内所有单个月饼净含量累加计算，不含外包装及附属物重量）。</w:t>
                  </w:r>
                </w:p>
                <w:p>
                  <w:pPr>
                    <w:pStyle w:val="null3"/>
                    <w:jc w:val="left"/>
                  </w:pPr>
                  <w:r>
                    <w:rPr>
                      <w:rFonts w:ascii="仿宋_GB2312" w:hAnsi="仿宋_GB2312" w:cs="仿宋_GB2312" w:eastAsia="仿宋_GB2312"/>
                      <w:sz w:val="24"/>
                    </w:rPr>
                    <w:t>2.品种要求：每盒月饼品种数≥4种，且须至少包含蛋黄莲蓉、五仁、豆沙品种；</w:t>
                  </w:r>
                  <w:r>
                    <w:rPr>
                      <w:rFonts w:ascii="仿宋_GB2312" w:hAnsi="仿宋_GB2312" w:cs="仿宋_GB2312" w:eastAsia="仿宋_GB2312"/>
                      <w:sz w:val="24"/>
                    </w:rPr>
                    <w:t>其中蛋黄莲蓉</w:t>
                  </w:r>
                  <w:r>
                    <w:rPr>
                      <w:rFonts w:ascii="仿宋_GB2312" w:hAnsi="仿宋_GB2312" w:cs="仿宋_GB2312" w:eastAsia="仿宋_GB2312"/>
                      <w:sz w:val="24"/>
                    </w:rPr>
                    <w:t>≥2个，单个克重≥100g</w:t>
                  </w:r>
                  <w:r>
                    <w:rPr>
                      <w:rFonts w:ascii="仿宋_GB2312" w:hAnsi="仿宋_GB2312" w:cs="仿宋_GB2312" w:eastAsia="仿宋_GB2312"/>
                      <w:sz w:val="24"/>
                    </w:rPr>
                    <w:t>，五仁</w:t>
                  </w:r>
                  <w:r>
                    <w:rPr>
                      <w:rFonts w:ascii="仿宋_GB2312" w:hAnsi="仿宋_GB2312" w:cs="仿宋_GB2312" w:eastAsia="仿宋_GB2312"/>
                      <w:sz w:val="24"/>
                    </w:rPr>
                    <w:t>≥2个，豆沙≥2个。</w:t>
                  </w:r>
                </w:p>
                <w:p>
                  <w:pPr>
                    <w:pStyle w:val="null3"/>
                    <w:jc w:val="left"/>
                  </w:pPr>
                  <w:r>
                    <w:rPr>
                      <w:rFonts w:ascii="仿宋_GB2312" w:hAnsi="仿宋_GB2312" w:cs="仿宋_GB2312" w:eastAsia="仿宋_GB2312"/>
                      <w:sz w:val="24"/>
                    </w:rPr>
                    <w:t>3.执行标准：符合GB/T 19855-2023《月饼质量通则》或优于以上标准。</w:t>
                  </w:r>
                </w:p>
                <w:p>
                  <w:pPr>
                    <w:pStyle w:val="null3"/>
                    <w:jc w:val="left"/>
                  </w:pPr>
                  <w:r>
                    <w:rPr>
                      <w:rFonts w:ascii="仿宋_GB2312" w:hAnsi="仿宋_GB2312" w:cs="仿宋_GB2312" w:eastAsia="仿宋_GB2312"/>
                      <w:sz w:val="24"/>
                    </w:rPr>
                    <w:t>4.包装要求：采用简易礼盒包装，配备手提袋；盒内每只月饼应独立密封包装。</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2994盒</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20</w:t>
                  </w:r>
                  <w:r>
                    <w:rPr>
                      <w:rFonts w:ascii="仿宋_GB2312" w:hAnsi="仿宋_GB2312" w:cs="仿宋_GB2312" w:eastAsia="仿宋_GB2312"/>
                      <w:sz w:val="24"/>
                    </w:rPr>
                    <w:t>.00元/</w:t>
                  </w:r>
                  <w:r>
                    <w:rPr>
                      <w:rFonts w:ascii="仿宋_GB2312" w:hAnsi="仿宋_GB2312" w:cs="仿宋_GB2312" w:eastAsia="仿宋_GB2312"/>
                      <w:sz w:val="24"/>
                    </w:rPr>
                    <w:t>盒</w:t>
                  </w:r>
                </w:p>
              </w:tc>
            </w:tr>
          </w:tbl>
          <w:p>
            <w:pPr>
              <w:pStyle w:val="null3"/>
              <w:ind w:firstLine="482"/>
            </w:pPr>
            <w:r>
              <w:rPr>
                <w:rFonts w:ascii="仿宋_GB2312" w:hAnsi="仿宋_GB2312" w:cs="仿宋_GB2312" w:eastAsia="仿宋_GB2312"/>
                <w:sz w:val="24"/>
                <w:b/>
                <w:shd w:fill="FFFFFF" w:val="clear"/>
              </w:rPr>
              <w:t>备注：各供应商应</w:t>
            </w:r>
            <w:r>
              <w:rPr>
                <w:rFonts w:ascii="仿宋_GB2312" w:hAnsi="仿宋_GB2312" w:cs="仿宋_GB2312" w:eastAsia="仿宋_GB2312"/>
                <w:sz w:val="24"/>
                <w:b/>
              </w:rPr>
              <w:t>提供拟投产品实物照片，且</w:t>
            </w:r>
            <w:r>
              <w:rPr>
                <w:rFonts w:ascii="仿宋_GB2312" w:hAnsi="仿宋_GB2312" w:cs="仿宋_GB2312" w:eastAsia="仿宋_GB2312"/>
                <w:sz w:val="24"/>
                <w:b/>
                <w:shd w:fill="FFFFFF" w:val="clear"/>
              </w:rPr>
              <w:t>拟投的产品参数必须全部满足上述的技术要求，并提供第三方出具的检测报告，供应商对材料的真实性、完整性、有效性及针对性承担责任，自行承担</w:t>
            </w:r>
            <w:r>
              <w:rPr>
                <w:rFonts w:ascii="仿宋_GB2312" w:hAnsi="仿宋_GB2312" w:cs="仿宋_GB2312" w:eastAsia="仿宋_GB2312"/>
                <w:sz w:val="24"/>
                <w:b/>
                <w:shd w:fill="FFFFFF" w:val="clear"/>
              </w:rPr>
              <w:t>未提供实物照片或</w:t>
            </w:r>
            <w:r>
              <w:rPr>
                <w:rFonts w:ascii="仿宋_GB2312" w:hAnsi="仿宋_GB2312" w:cs="仿宋_GB2312" w:eastAsia="仿宋_GB2312"/>
                <w:sz w:val="24"/>
                <w:b/>
                <w:shd w:fill="FFFFFF" w:val="clear"/>
              </w:rPr>
              <w:t>因材料提供不全导致技术参数被认定为具体参数不满足或负偏离的风险。供应商的响应单价报价不超过单价限价金额，否则视按无效响应处理。</w:t>
            </w:r>
          </w:p>
          <w:p>
            <w:pPr>
              <w:pStyle w:val="null3"/>
              <w:ind w:firstLine="482"/>
            </w:pPr>
            <w:r>
              <w:rPr>
                <w:rFonts w:ascii="仿宋_GB2312" w:hAnsi="仿宋_GB2312" w:cs="仿宋_GB2312" w:eastAsia="仿宋_GB2312"/>
                <w:sz w:val="24"/>
                <w:b/>
                <w:shd w:fill="FFFFFF" w:val="clear"/>
              </w:rPr>
              <w:t>二、</w:t>
            </w:r>
            <w:r>
              <w:rPr>
                <w:rFonts w:ascii="仿宋_GB2312" w:hAnsi="仿宋_GB2312" w:cs="仿宋_GB2312" w:eastAsia="仿宋_GB2312"/>
                <w:sz w:val="24"/>
                <w:b/>
                <w:shd w:fill="FFFFFF" w:val="clear"/>
              </w:rPr>
              <w:t>货物运输、储存与发放</w:t>
            </w:r>
            <w:r>
              <w:rPr>
                <w:rFonts w:ascii="仿宋_GB2312" w:hAnsi="仿宋_GB2312" w:cs="仿宋_GB2312" w:eastAsia="仿宋_GB2312"/>
                <w:sz w:val="24"/>
                <w:b/>
                <w:shd w:fill="FFFFFF" w:val="clear"/>
              </w:rPr>
              <w:t>要求</w:t>
            </w:r>
          </w:p>
          <w:p>
            <w:pPr>
              <w:pStyle w:val="null3"/>
              <w:ind w:firstLine="480"/>
            </w:pP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货物运输：</w:t>
            </w:r>
            <w:r>
              <w:rPr>
                <w:rFonts w:ascii="仿宋_GB2312" w:hAnsi="仿宋_GB2312" w:cs="仿宋_GB2312" w:eastAsia="仿宋_GB2312"/>
                <w:sz w:val="24"/>
                <w:shd w:fill="FFFFFF" w:val="clear"/>
              </w:rPr>
              <w:t>成交供应商</w:t>
            </w:r>
            <w:r>
              <w:rPr>
                <w:rFonts w:ascii="仿宋_GB2312" w:hAnsi="仿宋_GB2312" w:cs="仿宋_GB2312" w:eastAsia="仿宋_GB2312"/>
                <w:sz w:val="24"/>
                <w:shd w:fill="FFFFFF" w:val="clear"/>
              </w:rPr>
              <w:t>在与</w:t>
            </w:r>
            <w:r>
              <w:rPr>
                <w:rFonts w:ascii="仿宋_GB2312" w:hAnsi="仿宋_GB2312" w:cs="仿宋_GB2312" w:eastAsia="仿宋_GB2312"/>
                <w:sz w:val="24"/>
                <w:shd w:fill="FFFFFF" w:val="clear"/>
              </w:rPr>
              <w:t>采购人</w:t>
            </w:r>
            <w:r>
              <w:rPr>
                <w:rFonts w:ascii="仿宋_GB2312" w:hAnsi="仿宋_GB2312" w:cs="仿宋_GB2312" w:eastAsia="仿宋_GB2312"/>
                <w:sz w:val="24"/>
                <w:shd w:fill="FFFFFF" w:val="clear"/>
              </w:rPr>
              <w:t>签订合同后按</w:t>
            </w:r>
            <w:r>
              <w:rPr>
                <w:rFonts w:ascii="仿宋_GB2312" w:hAnsi="仿宋_GB2312" w:cs="仿宋_GB2312" w:eastAsia="仿宋_GB2312"/>
                <w:sz w:val="24"/>
                <w:shd w:fill="FFFFFF" w:val="clear"/>
              </w:rPr>
              <w:t>采购人</w:t>
            </w:r>
            <w:r>
              <w:rPr>
                <w:rFonts w:ascii="仿宋_GB2312" w:hAnsi="仿宋_GB2312" w:cs="仿宋_GB2312" w:eastAsia="仿宋_GB2312"/>
                <w:sz w:val="24"/>
                <w:shd w:fill="FFFFFF" w:val="clear"/>
              </w:rPr>
              <w:t>要求时间将所需货物运输至</w:t>
            </w:r>
            <w:r>
              <w:rPr>
                <w:rFonts w:ascii="仿宋_GB2312" w:hAnsi="仿宋_GB2312" w:cs="仿宋_GB2312" w:eastAsia="仿宋_GB2312"/>
                <w:sz w:val="24"/>
                <w:shd w:fill="FFFFFF" w:val="clear"/>
              </w:rPr>
              <w:t>采购人</w:t>
            </w:r>
            <w:r>
              <w:rPr>
                <w:rFonts w:ascii="仿宋_GB2312" w:hAnsi="仿宋_GB2312" w:cs="仿宋_GB2312" w:eastAsia="仿宋_GB2312"/>
                <w:sz w:val="24"/>
                <w:shd w:fill="FFFFFF" w:val="clear"/>
              </w:rPr>
              <w:t>指定地点，运输过程要保证货物的质量不受损害，运输过程中产生的费用和出现的损失由</w:t>
            </w:r>
            <w:r>
              <w:rPr>
                <w:rFonts w:ascii="仿宋_GB2312" w:hAnsi="仿宋_GB2312" w:cs="仿宋_GB2312" w:eastAsia="仿宋_GB2312"/>
                <w:sz w:val="24"/>
                <w:shd w:fill="FFFFFF" w:val="clear"/>
              </w:rPr>
              <w:t>成交供应商</w:t>
            </w:r>
            <w:r>
              <w:rPr>
                <w:rFonts w:ascii="仿宋_GB2312" w:hAnsi="仿宋_GB2312" w:cs="仿宋_GB2312" w:eastAsia="仿宋_GB2312"/>
                <w:sz w:val="24"/>
                <w:shd w:fill="FFFFFF" w:val="clear"/>
              </w:rPr>
              <w:t>承担。</w:t>
            </w:r>
          </w:p>
          <w:p>
            <w:pPr>
              <w:pStyle w:val="null3"/>
              <w:ind w:firstLine="480"/>
            </w:pPr>
            <w:r>
              <w:rPr>
                <w:rFonts w:ascii="仿宋_GB2312" w:hAnsi="仿宋_GB2312" w:cs="仿宋_GB2312" w:eastAsia="仿宋_GB2312"/>
                <w:sz w:val="24"/>
                <w:shd w:fill="FFFFFF" w:val="clear"/>
              </w:rPr>
              <w:t>2</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货物储存：</w:t>
            </w:r>
            <w:r>
              <w:rPr>
                <w:rFonts w:ascii="仿宋_GB2312" w:hAnsi="仿宋_GB2312" w:cs="仿宋_GB2312" w:eastAsia="仿宋_GB2312"/>
                <w:sz w:val="24"/>
                <w:shd w:fill="FFFFFF" w:val="clear"/>
              </w:rPr>
              <w:t>采购人</w:t>
            </w:r>
            <w:r>
              <w:rPr>
                <w:rFonts w:ascii="仿宋_GB2312" w:hAnsi="仿宋_GB2312" w:cs="仿宋_GB2312" w:eastAsia="仿宋_GB2312"/>
                <w:sz w:val="24"/>
                <w:shd w:fill="FFFFFF" w:val="clear"/>
              </w:rPr>
              <w:t>提供货物临时储存地，但该地仅限于在货物发放期使用，</w:t>
            </w:r>
            <w:r>
              <w:rPr>
                <w:rFonts w:ascii="仿宋_GB2312" w:hAnsi="仿宋_GB2312" w:cs="仿宋_GB2312" w:eastAsia="仿宋_GB2312"/>
                <w:sz w:val="24"/>
                <w:shd w:fill="FFFFFF" w:val="clear"/>
              </w:rPr>
              <w:t>采购人</w:t>
            </w:r>
            <w:r>
              <w:rPr>
                <w:rFonts w:ascii="仿宋_GB2312" w:hAnsi="仿宋_GB2312" w:cs="仿宋_GB2312" w:eastAsia="仿宋_GB2312"/>
                <w:sz w:val="24"/>
                <w:shd w:fill="FFFFFF" w:val="clear"/>
              </w:rPr>
              <w:t>提供储存地不保证完全满足</w:t>
            </w:r>
            <w:r>
              <w:rPr>
                <w:rFonts w:ascii="仿宋_GB2312" w:hAnsi="仿宋_GB2312" w:cs="仿宋_GB2312" w:eastAsia="仿宋_GB2312"/>
                <w:sz w:val="24"/>
                <w:shd w:fill="FFFFFF" w:val="clear"/>
              </w:rPr>
              <w:t>成交供应商</w:t>
            </w:r>
            <w:r>
              <w:rPr>
                <w:rFonts w:ascii="仿宋_GB2312" w:hAnsi="仿宋_GB2312" w:cs="仿宋_GB2312" w:eastAsia="仿宋_GB2312"/>
                <w:sz w:val="24"/>
                <w:shd w:fill="FFFFFF" w:val="clear"/>
              </w:rPr>
              <w:t>货物存放需求，此时由</w:t>
            </w:r>
            <w:r>
              <w:rPr>
                <w:rFonts w:ascii="仿宋_GB2312" w:hAnsi="仿宋_GB2312" w:cs="仿宋_GB2312" w:eastAsia="仿宋_GB2312"/>
                <w:sz w:val="24"/>
                <w:shd w:fill="FFFFFF" w:val="clear"/>
              </w:rPr>
              <w:t>成交供应商</w:t>
            </w:r>
            <w:r>
              <w:rPr>
                <w:rFonts w:ascii="仿宋_GB2312" w:hAnsi="仿宋_GB2312" w:cs="仿宋_GB2312" w:eastAsia="仿宋_GB2312"/>
                <w:sz w:val="24"/>
                <w:shd w:fill="FFFFFF" w:val="clear"/>
              </w:rPr>
              <w:t>自行解决存放问题。</w:t>
            </w:r>
          </w:p>
          <w:p>
            <w:pPr>
              <w:pStyle w:val="null3"/>
            </w:pPr>
            <w:r>
              <w:rPr>
                <w:rFonts w:ascii="仿宋_GB2312" w:hAnsi="仿宋_GB2312" w:cs="仿宋_GB2312" w:eastAsia="仿宋_GB2312"/>
                <w:sz w:val="24"/>
                <w:shd w:fill="FFFFFF" w:val="clear"/>
              </w:rPr>
              <w:t xml:space="preserve">  3</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货物发放：</w:t>
            </w:r>
            <w:r>
              <w:rPr>
                <w:rFonts w:ascii="仿宋_GB2312" w:hAnsi="仿宋_GB2312" w:cs="仿宋_GB2312" w:eastAsia="仿宋_GB2312"/>
                <w:sz w:val="24"/>
                <w:shd w:fill="FFFFFF" w:val="clear"/>
              </w:rPr>
              <w:t>成交供应商</w:t>
            </w:r>
            <w:r>
              <w:rPr>
                <w:rFonts w:ascii="仿宋_GB2312" w:hAnsi="仿宋_GB2312" w:cs="仿宋_GB2312" w:eastAsia="仿宋_GB2312"/>
                <w:sz w:val="24"/>
                <w:shd w:fill="FFFFFF" w:val="clear"/>
              </w:rPr>
              <w:t>在接</w:t>
            </w:r>
            <w:r>
              <w:rPr>
                <w:rFonts w:ascii="仿宋_GB2312" w:hAnsi="仿宋_GB2312" w:cs="仿宋_GB2312" w:eastAsia="仿宋_GB2312"/>
                <w:sz w:val="24"/>
                <w:shd w:fill="FFFFFF" w:val="clear"/>
              </w:rPr>
              <w:t>采购人</w:t>
            </w:r>
            <w:r>
              <w:rPr>
                <w:rFonts w:ascii="仿宋_GB2312" w:hAnsi="仿宋_GB2312" w:cs="仿宋_GB2312" w:eastAsia="仿宋_GB2312"/>
                <w:sz w:val="24"/>
                <w:shd w:fill="FFFFFF" w:val="clear"/>
              </w:rPr>
              <w:t>通知后要及时将货物运输至指定发放地点，且派专人负责货物发放，依据甲方指定的票据发放，以实结算。发放过程中造成的货物丢失等损失由</w:t>
            </w:r>
            <w:r>
              <w:rPr>
                <w:rFonts w:ascii="仿宋_GB2312" w:hAnsi="仿宋_GB2312" w:cs="仿宋_GB2312" w:eastAsia="仿宋_GB2312"/>
                <w:sz w:val="24"/>
                <w:shd w:fill="FFFFFF" w:val="clear"/>
              </w:rPr>
              <w:t>成交供应商</w:t>
            </w:r>
            <w:r>
              <w:rPr>
                <w:rFonts w:ascii="仿宋_GB2312" w:hAnsi="仿宋_GB2312" w:cs="仿宋_GB2312" w:eastAsia="仿宋_GB2312"/>
                <w:sz w:val="24"/>
                <w:shd w:fill="FFFFFF" w:val="clear"/>
              </w:rPr>
              <w:t>承担。</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标的名称：NFC饮料（原榨果汁）、洗衣液</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480"/>
            </w:pPr>
            <w:r>
              <w:rPr>
                <w:rFonts w:ascii="仿宋_GB2312" w:hAnsi="仿宋_GB2312" w:cs="仿宋_GB2312" w:eastAsia="仿宋_GB2312"/>
                <w:sz w:val="24"/>
                <w:b/>
              </w:rPr>
              <w:t>一、采购</w:t>
            </w:r>
            <w:r>
              <w:rPr>
                <w:rFonts w:ascii="仿宋_GB2312" w:hAnsi="仿宋_GB2312" w:cs="仿宋_GB2312" w:eastAsia="仿宋_GB2312"/>
                <w:sz w:val="24"/>
                <w:b/>
              </w:rPr>
              <w:t>内容及</w:t>
            </w:r>
            <w:r>
              <w:rPr>
                <w:rFonts w:ascii="仿宋_GB2312" w:hAnsi="仿宋_GB2312" w:cs="仿宋_GB2312" w:eastAsia="仿宋_GB2312"/>
                <w:sz w:val="24"/>
                <w:b/>
              </w:rPr>
              <w:t>技术参数要求</w:t>
            </w:r>
          </w:p>
          <w:tbl>
            <w:tblPr>
              <w:tblBorders>
                <w:top w:val="none" w:color="000000" w:sz="4"/>
                <w:left w:val="none" w:color="000000" w:sz="4"/>
                <w:bottom w:val="none" w:color="000000" w:sz="4"/>
                <w:right w:val="none" w:color="000000" w:sz="4"/>
                <w:insideH w:val="none"/>
                <w:insideV w:val="none"/>
              </w:tblBorders>
            </w:tblPr>
            <w:tblGrid>
              <w:gridCol w:w="182"/>
              <w:gridCol w:w="464"/>
              <w:gridCol w:w="400"/>
              <w:gridCol w:w="659"/>
              <w:gridCol w:w="354"/>
              <w:gridCol w:w="473"/>
            </w:tblGrid>
            <w:tr>
              <w:tc>
                <w:tcPr>
                  <w:tcW w:type="dxa" w:w="1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4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规格</w:t>
                  </w:r>
                </w:p>
              </w:tc>
              <w:tc>
                <w:tcPr>
                  <w:tcW w:type="dxa" w:w="6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技术要求</w:t>
                  </w:r>
                </w:p>
              </w:tc>
              <w:tc>
                <w:tcPr>
                  <w:tcW w:type="dxa" w:w="3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预估</w:t>
                  </w:r>
                  <w:r>
                    <w:rPr>
                      <w:rFonts w:ascii="仿宋_GB2312" w:hAnsi="仿宋_GB2312" w:cs="仿宋_GB2312" w:eastAsia="仿宋_GB2312"/>
                      <w:sz w:val="24"/>
                      <w:b/>
                    </w:rPr>
                    <w:t>数量</w:t>
                  </w:r>
                </w:p>
              </w:tc>
              <w:tc>
                <w:tcPr>
                  <w:tcW w:type="dxa" w:w="4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单价限价</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NFC饮料（原榨果汁）</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≥300mL/瓶，</w:t>
                  </w:r>
                  <w:r>
                    <w:rPr>
                      <w:rFonts w:ascii="仿宋_GB2312" w:hAnsi="仿宋_GB2312" w:cs="仿宋_GB2312" w:eastAsia="仿宋_GB2312"/>
                      <w:sz w:val="24"/>
                    </w:rPr>
                    <w:t>每份数量</w:t>
                  </w:r>
                  <w:r>
                    <w:rPr>
                      <w:rFonts w:ascii="仿宋_GB2312" w:hAnsi="仿宋_GB2312" w:cs="仿宋_GB2312" w:eastAsia="仿宋_GB2312"/>
                      <w:sz w:val="24"/>
                    </w:rPr>
                    <w:t>≥10瓶</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1.符合GB/T 31121-</w:t>
                  </w:r>
                  <w:r>
                    <w:rPr>
                      <w:rFonts w:ascii="仿宋_GB2312" w:hAnsi="仿宋_GB2312" w:cs="仿宋_GB2312" w:eastAsia="仿宋_GB2312"/>
                      <w:sz w:val="24"/>
                    </w:rPr>
                    <w:t>2014《果蔬汁类及其饮料》及GB 7101-2022《食品安全国家标准 饮料》，</w:t>
                  </w:r>
                  <w:r>
                    <w:rPr>
                      <w:rFonts w:ascii="仿宋_GB2312" w:hAnsi="仿宋_GB2312" w:cs="仿宋_GB2312" w:eastAsia="仿宋_GB2312"/>
                      <w:sz w:val="24"/>
                    </w:rPr>
                    <w:t>或优于以上标准；</w:t>
                  </w:r>
                </w:p>
                <w:p>
                  <w:pPr>
                    <w:pStyle w:val="null3"/>
                    <w:jc w:val="left"/>
                  </w:pPr>
                  <w:r>
                    <w:rPr>
                      <w:rFonts w:ascii="仿宋_GB2312" w:hAnsi="仿宋_GB2312" w:cs="仿宋_GB2312" w:eastAsia="仿宋_GB2312"/>
                      <w:sz w:val="24"/>
                    </w:rPr>
                    <w:t>2.产品种类：</w:t>
                  </w:r>
                  <w:r>
                    <w:rPr>
                      <w:rFonts w:ascii="仿宋_GB2312" w:hAnsi="仿宋_GB2312" w:cs="仿宋_GB2312" w:eastAsia="仿宋_GB2312"/>
                      <w:sz w:val="24"/>
                    </w:rPr>
                    <w:t>橙汁，果汁含量</w:t>
                  </w:r>
                  <w:r>
                    <w:rPr>
                      <w:rFonts w:ascii="仿宋_GB2312" w:hAnsi="仿宋_GB2312" w:cs="仿宋_GB2312" w:eastAsia="仿宋_GB2312"/>
                      <w:sz w:val="24"/>
                    </w:rPr>
                    <w:t>100%。</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2994份</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r>
                    <w:rPr>
                      <w:rFonts w:ascii="仿宋_GB2312" w:hAnsi="仿宋_GB2312" w:cs="仿宋_GB2312" w:eastAsia="仿宋_GB2312"/>
                      <w:sz w:val="24"/>
                    </w:rPr>
                    <w:t>.00元/</w:t>
                  </w:r>
                  <w:r>
                    <w:rPr>
                      <w:rFonts w:ascii="仿宋_GB2312" w:hAnsi="仿宋_GB2312" w:cs="仿宋_GB2312" w:eastAsia="仿宋_GB2312"/>
                      <w:sz w:val="24"/>
                    </w:rPr>
                    <w:t>份</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洗衣液</w:t>
                  </w:r>
                  <w:r>
                    <w:rPr>
                      <w:rFonts w:ascii="仿宋_GB2312" w:hAnsi="仿宋_GB2312" w:cs="仿宋_GB2312" w:eastAsia="仿宋_GB2312"/>
                      <w:sz w:val="24"/>
                      <w:b/>
                    </w:rPr>
                    <w:t>【</w:t>
                  </w:r>
                  <w:r>
                    <w:rPr>
                      <w:rFonts w:ascii="仿宋_GB2312" w:hAnsi="仿宋_GB2312" w:cs="仿宋_GB2312" w:eastAsia="仿宋_GB2312"/>
                      <w:sz w:val="24"/>
                      <w:b/>
                    </w:rPr>
                    <w:t>核心产品</w:t>
                  </w:r>
                  <w:r>
                    <w:rPr>
                      <w:rFonts w:ascii="仿宋_GB2312" w:hAnsi="仿宋_GB2312" w:cs="仿宋_GB2312" w:eastAsia="仿宋_GB2312"/>
                      <w:sz w:val="24"/>
                      <w:b/>
                    </w:rPr>
                    <w:t>】</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≥6kg（可分瓶）</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符合</w:t>
                  </w:r>
                  <w:r>
                    <w:rPr>
                      <w:rFonts w:ascii="仿宋_GB2312" w:hAnsi="仿宋_GB2312" w:cs="仿宋_GB2312" w:eastAsia="仿宋_GB2312"/>
                      <w:sz w:val="24"/>
                    </w:rPr>
                    <w:t>GB26396国家标准或优于国家标准。</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2994份</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r>
                    <w:rPr>
                      <w:rFonts w:ascii="仿宋_GB2312" w:hAnsi="仿宋_GB2312" w:cs="仿宋_GB2312" w:eastAsia="仿宋_GB2312"/>
                      <w:sz w:val="24"/>
                    </w:rPr>
                    <w:t>.00</w:t>
                  </w:r>
                  <w:r>
                    <w:rPr>
                      <w:rFonts w:ascii="仿宋_GB2312" w:hAnsi="仿宋_GB2312" w:cs="仿宋_GB2312" w:eastAsia="仿宋_GB2312"/>
                      <w:sz w:val="24"/>
                    </w:rPr>
                    <w:t>元</w:t>
                  </w:r>
                  <w:r>
                    <w:rPr>
                      <w:rFonts w:ascii="仿宋_GB2312" w:hAnsi="仿宋_GB2312" w:cs="仿宋_GB2312" w:eastAsia="仿宋_GB2312"/>
                      <w:sz w:val="24"/>
                    </w:rPr>
                    <w:t>/份</w:t>
                  </w:r>
                </w:p>
              </w:tc>
            </w:tr>
          </w:tbl>
          <w:p>
            <w:pPr>
              <w:pStyle w:val="null3"/>
              <w:ind w:firstLine="482"/>
            </w:pPr>
            <w:r>
              <w:rPr>
                <w:rFonts w:ascii="仿宋_GB2312" w:hAnsi="仿宋_GB2312" w:cs="仿宋_GB2312" w:eastAsia="仿宋_GB2312"/>
                <w:sz w:val="24"/>
                <w:b/>
                <w:shd w:fill="FFFFFF" w:val="clear"/>
              </w:rPr>
              <w:t>备注：各供应商应</w:t>
            </w:r>
            <w:r>
              <w:rPr>
                <w:rFonts w:ascii="仿宋_GB2312" w:hAnsi="仿宋_GB2312" w:cs="仿宋_GB2312" w:eastAsia="仿宋_GB2312"/>
                <w:sz w:val="24"/>
                <w:b/>
              </w:rPr>
              <w:t>提供拟投产品实物照片，且</w:t>
            </w:r>
            <w:r>
              <w:rPr>
                <w:rFonts w:ascii="仿宋_GB2312" w:hAnsi="仿宋_GB2312" w:cs="仿宋_GB2312" w:eastAsia="仿宋_GB2312"/>
                <w:sz w:val="24"/>
                <w:b/>
                <w:shd w:fill="FFFFFF" w:val="clear"/>
              </w:rPr>
              <w:t>拟投的产品参数必须全部满足上述的技术要求，并提供第三方出具的检测报告，供应商对材料的真实性、完整性、有效性及针对性承担责任。自行承担</w:t>
            </w:r>
            <w:r>
              <w:rPr>
                <w:rFonts w:ascii="仿宋_GB2312" w:hAnsi="仿宋_GB2312" w:cs="仿宋_GB2312" w:eastAsia="仿宋_GB2312"/>
                <w:sz w:val="24"/>
                <w:b/>
                <w:shd w:fill="FFFFFF" w:val="clear"/>
              </w:rPr>
              <w:t>未提供实物照片或</w:t>
            </w:r>
            <w:r>
              <w:rPr>
                <w:rFonts w:ascii="仿宋_GB2312" w:hAnsi="仿宋_GB2312" w:cs="仿宋_GB2312" w:eastAsia="仿宋_GB2312"/>
                <w:sz w:val="24"/>
                <w:b/>
                <w:shd w:fill="FFFFFF" w:val="clear"/>
              </w:rPr>
              <w:t>因材料提供不全导致技术参数被认定为具体参数不满足或负偏离的风险。供应商的响应单价报价不超过单价限价金额，否则视按无效响应处理。</w:t>
            </w:r>
          </w:p>
          <w:p>
            <w:pPr>
              <w:pStyle w:val="null3"/>
              <w:ind w:firstLine="482"/>
            </w:pPr>
            <w:r>
              <w:rPr>
                <w:rFonts w:ascii="仿宋_GB2312" w:hAnsi="仿宋_GB2312" w:cs="仿宋_GB2312" w:eastAsia="仿宋_GB2312"/>
                <w:sz w:val="24"/>
                <w:b/>
                <w:shd w:fill="FFFFFF" w:val="clear"/>
              </w:rPr>
              <w:t>二、</w:t>
            </w:r>
            <w:r>
              <w:rPr>
                <w:rFonts w:ascii="仿宋_GB2312" w:hAnsi="仿宋_GB2312" w:cs="仿宋_GB2312" w:eastAsia="仿宋_GB2312"/>
                <w:sz w:val="24"/>
                <w:b/>
                <w:shd w:fill="FFFFFF" w:val="clear"/>
              </w:rPr>
              <w:t>货物运输、储存与发放</w:t>
            </w:r>
            <w:r>
              <w:rPr>
                <w:rFonts w:ascii="仿宋_GB2312" w:hAnsi="仿宋_GB2312" w:cs="仿宋_GB2312" w:eastAsia="仿宋_GB2312"/>
                <w:sz w:val="24"/>
                <w:b/>
                <w:shd w:fill="FFFFFF" w:val="clear"/>
              </w:rPr>
              <w:t>要求</w:t>
            </w:r>
          </w:p>
          <w:p>
            <w:pPr>
              <w:pStyle w:val="null3"/>
              <w:ind w:firstLine="480"/>
            </w:pP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货物运输：</w:t>
            </w:r>
            <w:r>
              <w:rPr>
                <w:rFonts w:ascii="仿宋_GB2312" w:hAnsi="仿宋_GB2312" w:cs="仿宋_GB2312" w:eastAsia="仿宋_GB2312"/>
                <w:sz w:val="24"/>
                <w:shd w:fill="FFFFFF" w:val="clear"/>
              </w:rPr>
              <w:t>成交供应商</w:t>
            </w:r>
            <w:r>
              <w:rPr>
                <w:rFonts w:ascii="仿宋_GB2312" w:hAnsi="仿宋_GB2312" w:cs="仿宋_GB2312" w:eastAsia="仿宋_GB2312"/>
                <w:sz w:val="24"/>
                <w:shd w:fill="FFFFFF" w:val="clear"/>
              </w:rPr>
              <w:t>在与</w:t>
            </w:r>
            <w:r>
              <w:rPr>
                <w:rFonts w:ascii="仿宋_GB2312" w:hAnsi="仿宋_GB2312" w:cs="仿宋_GB2312" w:eastAsia="仿宋_GB2312"/>
                <w:sz w:val="24"/>
                <w:shd w:fill="FFFFFF" w:val="clear"/>
              </w:rPr>
              <w:t>采购人</w:t>
            </w:r>
            <w:r>
              <w:rPr>
                <w:rFonts w:ascii="仿宋_GB2312" w:hAnsi="仿宋_GB2312" w:cs="仿宋_GB2312" w:eastAsia="仿宋_GB2312"/>
                <w:sz w:val="24"/>
                <w:shd w:fill="FFFFFF" w:val="clear"/>
              </w:rPr>
              <w:t>签订合同后按</w:t>
            </w:r>
            <w:r>
              <w:rPr>
                <w:rFonts w:ascii="仿宋_GB2312" w:hAnsi="仿宋_GB2312" w:cs="仿宋_GB2312" w:eastAsia="仿宋_GB2312"/>
                <w:sz w:val="24"/>
                <w:shd w:fill="FFFFFF" w:val="clear"/>
              </w:rPr>
              <w:t>采购人</w:t>
            </w:r>
            <w:r>
              <w:rPr>
                <w:rFonts w:ascii="仿宋_GB2312" w:hAnsi="仿宋_GB2312" w:cs="仿宋_GB2312" w:eastAsia="仿宋_GB2312"/>
                <w:sz w:val="24"/>
                <w:shd w:fill="FFFFFF" w:val="clear"/>
              </w:rPr>
              <w:t>要求时间将所需货物运输至</w:t>
            </w:r>
            <w:r>
              <w:rPr>
                <w:rFonts w:ascii="仿宋_GB2312" w:hAnsi="仿宋_GB2312" w:cs="仿宋_GB2312" w:eastAsia="仿宋_GB2312"/>
                <w:sz w:val="24"/>
                <w:shd w:fill="FFFFFF" w:val="clear"/>
              </w:rPr>
              <w:t>采购人</w:t>
            </w:r>
            <w:r>
              <w:rPr>
                <w:rFonts w:ascii="仿宋_GB2312" w:hAnsi="仿宋_GB2312" w:cs="仿宋_GB2312" w:eastAsia="仿宋_GB2312"/>
                <w:sz w:val="24"/>
                <w:shd w:fill="FFFFFF" w:val="clear"/>
              </w:rPr>
              <w:t>指定地点，运输过程要保证货物的质量不受损害，运输过程中产生的费用和出现的损失由</w:t>
            </w:r>
            <w:r>
              <w:rPr>
                <w:rFonts w:ascii="仿宋_GB2312" w:hAnsi="仿宋_GB2312" w:cs="仿宋_GB2312" w:eastAsia="仿宋_GB2312"/>
                <w:sz w:val="24"/>
                <w:shd w:fill="FFFFFF" w:val="clear"/>
              </w:rPr>
              <w:t>成交供应商</w:t>
            </w:r>
            <w:r>
              <w:rPr>
                <w:rFonts w:ascii="仿宋_GB2312" w:hAnsi="仿宋_GB2312" w:cs="仿宋_GB2312" w:eastAsia="仿宋_GB2312"/>
                <w:sz w:val="24"/>
                <w:shd w:fill="FFFFFF" w:val="clear"/>
              </w:rPr>
              <w:t>承担。</w:t>
            </w:r>
          </w:p>
          <w:p>
            <w:pPr>
              <w:pStyle w:val="null3"/>
              <w:ind w:firstLine="480"/>
            </w:pPr>
            <w:r>
              <w:rPr>
                <w:rFonts w:ascii="仿宋_GB2312" w:hAnsi="仿宋_GB2312" w:cs="仿宋_GB2312" w:eastAsia="仿宋_GB2312"/>
                <w:sz w:val="24"/>
                <w:shd w:fill="FFFFFF" w:val="clear"/>
              </w:rPr>
              <w:t>2</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货物储存：</w:t>
            </w:r>
            <w:r>
              <w:rPr>
                <w:rFonts w:ascii="仿宋_GB2312" w:hAnsi="仿宋_GB2312" w:cs="仿宋_GB2312" w:eastAsia="仿宋_GB2312"/>
                <w:sz w:val="24"/>
                <w:shd w:fill="FFFFFF" w:val="clear"/>
              </w:rPr>
              <w:t>采购人</w:t>
            </w:r>
            <w:r>
              <w:rPr>
                <w:rFonts w:ascii="仿宋_GB2312" w:hAnsi="仿宋_GB2312" w:cs="仿宋_GB2312" w:eastAsia="仿宋_GB2312"/>
                <w:sz w:val="24"/>
                <w:shd w:fill="FFFFFF" w:val="clear"/>
              </w:rPr>
              <w:t>提供货物临时储存地，但该地仅限于在货物发放期使用，</w:t>
            </w:r>
            <w:r>
              <w:rPr>
                <w:rFonts w:ascii="仿宋_GB2312" w:hAnsi="仿宋_GB2312" w:cs="仿宋_GB2312" w:eastAsia="仿宋_GB2312"/>
                <w:sz w:val="24"/>
                <w:shd w:fill="FFFFFF" w:val="clear"/>
              </w:rPr>
              <w:t>采购人</w:t>
            </w:r>
            <w:r>
              <w:rPr>
                <w:rFonts w:ascii="仿宋_GB2312" w:hAnsi="仿宋_GB2312" w:cs="仿宋_GB2312" w:eastAsia="仿宋_GB2312"/>
                <w:sz w:val="24"/>
                <w:shd w:fill="FFFFFF" w:val="clear"/>
              </w:rPr>
              <w:t>提供储存地不保证完全满足</w:t>
            </w:r>
            <w:r>
              <w:rPr>
                <w:rFonts w:ascii="仿宋_GB2312" w:hAnsi="仿宋_GB2312" w:cs="仿宋_GB2312" w:eastAsia="仿宋_GB2312"/>
                <w:sz w:val="24"/>
                <w:shd w:fill="FFFFFF" w:val="clear"/>
              </w:rPr>
              <w:t>成交供应商</w:t>
            </w:r>
            <w:r>
              <w:rPr>
                <w:rFonts w:ascii="仿宋_GB2312" w:hAnsi="仿宋_GB2312" w:cs="仿宋_GB2312" w:eastAsia="仿宋_GB2312"/>
                <w:sz w:val="24"/>
                <w:shd w:fill="FFFFFF" w:val="clear"/>
              </w:rPr>
              <w:t>货物存放需求，此时由</w:t>
            </w:r>
            <w:r>
              <w:rPr>
                <w:rFonts w:ascii="仿宋_GB2312" w:hAnsi="仿宋_GB2312" w:cs="仿宋_GB2312" w:eastAsia="仿宋_GB2312"/>
                <w:sz w:val="24"/>
                <w:shd w:fill="FFFFFF" w:val="clear"/>
              </w:rPr>
              <w:t>成交供应商</w:t>
            </w:r>
            <w:r>
              <w:rPr>
                <w:rFonts w:ascii="仿宋_GB2312" w:hAnsi="仿宋_GB2312" w:cs="仿宋_GB2312" w:eastAsia="仿宋_GB2312"/>
                <w:sz w:val="24"/>
                <w:shd w:fill="FFFFFF" w:val="clear"/>
              </w:rPr>
              <w:t>自行解决存放问题。</w:t>
            </w:r>
          </w:p>
          <w:p>
            <w:pPr>
              <w:pStyle w:val="null3"/>
              <w:ind w:firstLine="480"/>
            </w:pPr>
            <w:r>
              <w:rPr>
                <w:rFonts w:ascii="仿宋_GB2312" w:hAnsi="仿宋_GB2312" w:cs="仿宋_GB2312" w:eastAsia="仿宋_GB2312"/>
                <w:sz w:val="24"/>
                <w:shd w:fill="FFFFFF" w:val="clear"/>
              </w:rPr>
              <w:t>3</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货物发放：</w:t>
            </w:r>
            <w:r>
              <w:rPr>
                <w:rFonts w:ascii="仿宋_GB2312" w:hAnsi="仿宋_GB2312" w:cs="仿宋_GB2312" w:eastAsia="仿宋_GB2312"/>
                <w:sz w:val="24"/>
                <w:shd w:fill="FFFFFF" w:val="clear"/>
              </w:rPr>
              <w:t>成交供应商</w:t>
            </w:r>
            <w:r>
              <w:rPr>
                <w:rFonts w:ascii="仿宋_GB2312" w:hAnsi="仿宋_GB2312" w:cs="仿宋_GB2312" w:eastAsia="仿宋_GB2312"/>
                <w:sz w:val="24"/>
                <w:shd w:fill="FFFFFF" w:val="clear"/>
              </w:rPr>
              <w:t>在接</w:t>
            </w:r>
            <w:r>
              <w:rPr>
                <w:rFonts w:ascii="仿宋_GB2312" w:hAnsi="仿宋_GB2312" w:cs="仿宋_GB2312" w:eastAsia="仿宋_GB2312"/>
                <w:sz w:val="24"/>
                <w:shd w:fill="FFFFFF" w:val="clear"/>
              </w:rPr>
              <w:t>采购人</w:t>
            </w:r>
            <w:r>
              <w:rPr>
                <w:rFonts w:ascii="仿宋_GB2312" w:hAnsi="仿宋_GB2312" w:cs="仿宋_GB2312" w:eastAsia="仿宋_GB2312"/>
                <w:sz w:val="24"/>
                <w:shd w:fill="FFFFFF" w:val="clear"/>
              </w:rPr>
              <w:t>通知后要及时将货物运输至指定发放地点，且派专人负责货物发放，依据甲方指定的票据发放，以实结算。发放过程中造成的货物丢失等损失由</w:t>
            </w:r>
            <w:r>
              <w:rPr>
                <w:rFonts w:ascii="仿宋_GB2312" w:hAnsi="仿宋_GB2312" w:cs="仿宋_GB2312" w:eastAsia="仿宋_GB2312"/>
                <w:sz w:val="24"/>
                <w:shd w:fill="FFFFFF" w:val="clear"/>
              </w:rPr>
              <w:t>成交供应商</w:t>
            </w:r>
            <w:r>
              <w:rPr>
                <w:rFonts w:ascii="仿宋_GB2312" w:hAnsi="仿宋_GB2312" w:cs="仿宋_GB2312" w:eastAsia="仿宋_GB2312"/>
                <w:sz w:val="24"/>
                <w:shd w:fill="FFFFFF" w:val="clear"/>
              </w:rPr>
              <w:t>承担。</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标的名称：大米、雪花粉、菜籽油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480"/>
            </w:pPr>
            <w:r>
              <w:rPr>
                <w:rFonts w:ascii="仿宋_GB2312" w:hAnsi="仿宋_GB2312" w:cs="仿宋_GB2312" w:eastAsia="仿宋_GB2312"/>
                <w:sz w:val="24"/>
                <w:b/>
              </w:rPr>
              <w:t>一、采购</w:t>
            </w:r>
            <w:r>
              <w:rPr>
                <w:rFonts w:ascii="仿宋_GB2312" w:hAnsi="仿宋_GB2312" w:cs="仿宋_GB2312" w:eastAsia="仿宋_GB2312"/>
                <w:sz w:val="24"/>
                <w:b/>
              </w:rPr>
              <w:t>内容及</w:t>
            </w:r>
            <w:r>
              <w:rPr>
                <w:rFonts w:ascii="仿宋_GB2312" w:hAnsi="仿宋_GB2312" w:cs="仿宋_GB2312" w:eastAsia="仿宋_GB2312"/>
                <w:sz w:val="24"/>
                <w:b/>
              </w:rPr>
              <w:t>技术参数要求</w:t>
            </w:r>
          </w:p>
          <w:tbl>
            <w:tblPr>
              <w:tblBorders>
                <w:top w:val="none" w:color="000000" w:sz="4"/>
                <w:left w:val="none" w:color="000000" w:sz="4"/>
                <w:bottom w:val="none" w:color="000000" w:sz="4"/>
                <w:right w:val="none" w:color="000000" w:sz="4"/>
                <w:insideH w:val="none"/>
                <w:insideV w:val="none"/>
              </w:tblBorders>
            </w:tblPr>
            <w:tblGrid>
              <w:gridCol w:w="178"/>
              <w:gridCol w:w="281"/>
              <w:gridCol w:w="281"/>
              <w:gridCol w:w="1138"/>
              <w:gridCol w:w="236"/>
              <w:gridCol w:w="424"/>
            </w:tblGrid>
            <w:tr>
              <w:tc>
                <w:tcPr>
                  <w:tcW w:type="dxa" w:w="1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2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规格</w:t>
                  </w:r>
                </w:p>
              </w:tc>
              <w:tc>
                <w:tcPr>
                  <w:tcW w:type="dxa" w:w="11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技术要求</w:t>
                  </w:r>
                </w:p>
              </w:tc>
              <w:tc>
                <w:tcPr>
                  <w:tcW w:type="dxa" w:w="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预估</w:t>
                  </w:r>
                  <w:r>
                    <w:rPr>
                      <w:rFonts w:ascii="仿宋_GB2312" w:hAnsi="仿宋_GB2312" w:cs="仿宋_GB2312" w:eastAsia="仿宋_GB2312"/>
                      <w:sz w:val="24"/>
                      <w:b/>
                    </w:rPr>
                    <w:t>数量</w:t>
                  </w:r>
                </w:p>
              </w:tc>
              <w:tc>
                <w:tcPr>
                  <w:tcW w:type="dxa" w:w="4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单价限价</w:t>
                  </w:r>
                  <w:r>
                    <w:rPr>
                      <w:rFonts w:ascii="仿宋_GB2312" w:hAnsi="仿宋_GB2312" w:cs="仿宋_GB2312" w:eastAsia="仿宋_GB2312"/>
                      <w:sz w:val="24"/>
                      <w:b/>
                    </w:rPr>
                    <w:t>（元）</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大米</w:t>
                  </w:r>
                  <w:r>
                    <w:rPr>
                      <w:rFonts w:ascii="仿宋_GB2312" w:hAnsi="仿宋_GB2312" w:cs="仿宋_GB2312" w:eastAsia="仿宋_GB2312"/>
                      <w:sz w:val="24"/>
                      <w:b/>
                    </w:rPr>
                    <w:t>【</w:t>
                  </w:r>
                  <w:r>
                    <w:rPr>
                      <w:rFonts w:ascii="仿宋_GB2312" w:hAnsi="仿宋_GB2312" w:cs="仿宋_GB2312" w:eastAsia="仿宋_GB2312"/>
                      <w:sz w:val="24"/>
                      <w:b/>
                    </w:rPr>
                    <w:t>核心产品</w:t>
                  </w:r>
                  <w:r>
                    <w:rPr>
                      <w:rFonts w:ascii="仿宋_GB2312" w:hAnsi="仿宋_GB2312" w:cs="仿宋_GB2312" w:eastAsia="仿宋_GB2312"/>
                      <w:sz w:val="24"/>
                      <w:b/>
                    </w:rPr>
                    <w:t>】</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5kg/袋</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符合</w:t>
                  </w:r>
                  <w:r>
                    <w:rPr>
                      <w:rFonts w:ascii="仿宋_GB2312" w:hAnsi="仿宋_GB2312" w:cs="仿宋_GB2312" w:eastAsia="仿宋_GB2312"/>
                      <w:sz w:val="24"/>
                    </w:rPr>
                    <w:t>GB/T19266</w:t>
                  </w:r>
                  <w:r>
                    <w:rPr>
                      <w:rFonts w:ascii="仿宋_GB2312" w:hAnsi="仿宋_GB2312" w:cs="仿宋_GB2312" w:eastAsia="仿宋_GB2312"/>
                      <w:sz w:val="24"/>
                    </w:rPr>
                    <w:t>-2024《地理标志产品质量要求 五常大米》</w:t>
                  </w:r>
                  <w:r>
                    <w:rPr>
                      <w:rFonts w:ascii="仿宋_GB2312" w:hAnsi="仿宋_GB2312" w:cs="仿宋_GB2312" w:eastAsia="仿宋_GB2312"/>
                      <w:sz w:val="24"/>
                    </w:rPr>
                    <w:t>及</w:t>
                  </w:r>
                  <w:r>
                    <w:rPr>
                      <w:rFonts w:ascii="仿宋_GB2312" w:hAnsi="仿宋_GB2312" w:cs="仿宋_GB2312" w:eastAsia="仿宋_GB2312"/>
                      <w:sz w:val="24"/>
                    </w:rPr>
                    <w:t>GB 2715</w:t>
                  </w:r>
                  <w:r>
                    <w:rPr>
                      <w:rFonts w:ascii="仿宋_GB2312" w:hAnsi="仿宋_GB2312" w:cs="仿宋_GB2312" w:eastAsia="仿宋_GB2312"/>
                      <w:sz w:val="24"/>
                    </w:rPr>
                    <w:t>-2016</w:t>
                  </w:r>
                  <w:r>
                    <w:rPr>
                      <w:rFonts w:ascii="仿宋_GB2312" w:hAnsi="仿宋_GB2312" w:cs="仿宋_GB2312" w:eastAsia="仿宋_GB2312"/>
                      <w:sz w:val="24"/>
                    </w:rPr>
                    <w:t>《食品安全国家标准</w:t>
                  </w:r>
                  <w:r>
                    <w:rPr>
                      <w:rFonts w:ascii="仿宋_GB2312" w:hAnsi="仿宋_GB2312" w:cs="仿宋_GB2312" w:eastAsia="仿宋_GB2312"/>
                      <w:sz w:val="24"/>
                    </w:rPr>
                    <w:t>粮食》</w:t>
                  </w:r>
                  <w:r>
                    <w:rPr>
                      <w:rFonts w:ascii="仿宋_GB2312" w:hAnsi="仿宋_GB2312" w:cs="仿宋_GB2312" w:eastAsia="仿宋_GB2312"/>
                      <w:sz w:val="24"/>
                    </w:rPr>
                    <w:t>，</w:t>
                  </w:r>
                  <w:r>
                    <w:rPr>
                      <w:rFonts w:ascii="仿宋_GB2312" w:hAnsi="仿宋_GB2312" w:cs="仿宋_GB2312" w:eastAsia="仿宋_GB2312"/>
                      <w:sz w:val="24"/>
                    </w:rPr>
                    <w:t>或优于</w:t>
                  </w:r>
                  <w:r>
                    <w:rPr>
                      <w:rFonts w:ascii="仿宋_GB2312" w:hAnsi="仿宋_GB2312" w:cs="仿宋_GB2312" w:eastAsia="仿宋_GB2312"/>
                      <w:sz w:val="24"/>
                    </w:rPr>
                    <w:t>以上</w:t>
                  </w:r>
                  <w:r>
                    <w:rPr>
                      <w:rFonts w:ascii="仿宋_GB2312" w:hAnsi="仿宋_GB2312" w:cs="仿宋_GB2312" w:eastAsia="仿宋_GB2312"/>
                      <w:sz w:val="24"/>
                    </w:rPr>
                    <w:t>标准；</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原粮</w:t>
                  </w:r>
                  <w:r>
                    <w:rPr>
                      <w:rFonts w:ascii="仿宋_GB2312" w:hAnsi="仿宋_GB2312" w:cs="仿宋_GB2312" w:eastAsia="仿宋_GB2312"/>
                      <w:sz w:val="24"/>
                    </w:rPr>
                    <w:t>品种：</w:t>
                  </w:r>
                  <w:r>
                    <w:rPr>
                      <w:rFonts w:ascii="仿宋_GB2312" w:hAnsi="仿宋_GB2312" w:cs="仿宋_GB2312" w:eastAsia="仿宋_GB2312"/>
                      <w:sz w:val="24"/>
                    </w:rPr>
                    <w:t>稻花香</w:t>
                  </w:r>
                  <w:r>
                    <w:rPr>
                      <w:rFonts w:ascii="仿宋_GB2312" w:hAnsi="仿宋_GB2312" w:cs="仿宋_GB2312" w:eastAsia="仿宋_GB2312"/>
                      <w:sz w:val="24"/>
                    </w:rPr>
                    <w:t>2号；</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包装需抽真空包装；</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原产地须是黑龙江五常市（应标注地理标志专用标志）</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5.质量等级：一等及以上。</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5988袋</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w:t>
                  </w:r>
                  <w:r>
                    <w:rPr>
                      <w:rFonts w:ascii="仿宋_GB2312" w:hAnsi="仿宋_GB2312" w:cs="仿宋_GB2312" w:eastAsia="仿宋_GB2312"/>
                      <w:sz w:val="24"/>
                    </w:rPr>
                    <w:t>.00</w:t>
                  </w:r>
                  <w:r>
                    <w:rPr>
                      <w:rFonts w:ascii="仿宋_GB2312" w:hAnsi="仿宋_GB2312" w:cs="仿宋_GB2312" w:eastAsia="仿宋_GB2312"/>
                      <w:sz w:val="24"/>
                    </w:rPr>
                    <w:t>元</w:t>
                  </w:r>
                  <w:r>
                    <w:rPr>
                      <w:rFonts w:ascii="仿宋_GB2312" w:hAnsi="仿宋_GB2312" w:cs="仿宋_GB2312" w:eastAsia="仿宋_GB2312"/>
                      <w:sz w:val="24"/>
                    </w:rPr>
                    <w:t>/袋</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雪花粉</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5kg/袋</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1.符合GB/T1355-2021《小麦粉》及GB 2715-2016《食品安全国家标准 粮食》</w:t>
                  </w:r>
                  <w:r>
                    <w:rPr>
                      <w:rFonts w:ascii="仿宋_GB2312" w:hAnsi="仿宋_GB2312" w:cs="仿宋_GB2312" w:eastAsia="仿宋_GB2312"/>
                      <w:sz w:val="22"/>
                    </w:rPr>
                    <w:t xml:space="preserve"> </w:t>
                  </w:r>
                  <w:r>
                    <w:rPr>
                      <w:rFonts w:ascii="仿宋_GB2312" w:hAnsi="仿宋_GB2312" w:cs="仿宋_GB2312" w:eastAsia="仿宋_GB2312"/>
                      <w:sz w:val="24"/>
                    </w:rPr>
                    <w:t>国家标准或优于国家标准；</w:t>
                  </w:r>
                </w:p>
                <w:p>
                  <w:pPr>
                    <w:pStyle w:val="null3"/>
                    <w:jc w:val="left"/>
                  </w:pPr>
                  <w:r>
                    <w:rPr>
                      <w:rFonts w:ascii="仿宋_GB2312" w:hAnsi="仿宋_GB2312" w:cs="仿宋_GB2312" w:eastAsia="仿宋_GB2312"/>
                      <w:sz w:val="24"/>
                    </w:rPr>
                    <w:t>2.质量等级：精制粉；</w:t>
                  </w:r>
                </w:p>
                <w:p>
                  <w:pPr>
                    <w:pStyle w:val="null3"/>
                    <w:jc w:val="left"/>
                  </w:pPr>
                  <w:r>
                    <w:rPr>
                      <w:rFonts w:ascii="仿宋_GB2312" w:hAnsi="仿宋_GB2312" w:cs="仿宋_GB2312" w:eastAsia="仿宋_GB2312"/>
                      <w:sz w:val="24"/>
                    </w:rPr>
                    <w:t>3.产地：新疆地区。</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5988袋</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w:t>
                  </w:r>
                  <w:r>
                    <w:rPr>
                      <w:rFonts w:ascii="仿宋_GB2312" w:hAnsi="仿宋_GB2312" w:cs="仿宋_GB2312" w:eastAsia="仿宋_GB2312"/>
                      <w:sz w:val="24"/>
                    </w:rPr>
                    <w:t>.00</w:t>
                  </w:r>
                  <w:r>
                    <w:rPr>
                      <w:rFonts w:ascii="仿宋_GB2312" w:hAnsi="仿宋_GB2312" w:cs="仿宋_GB2312" w:eastAsia="仿宋_GB2312"/>
                      <w:sz w:val="24"/>
                    </w:rPr>
                    <w:t>元</w:t>
                  </w:r>
                  <w:r>
                    <w:rPr>
                      <w:rFonts w:ascii="仿宋_GB2312" w:hAnsi="仿宋_GB2312" w:cs="仿宋_GB2312" w:eastAsia="仿宋_GB2312"/>
                      <w:sz w:val="24"/>
                    </w:rPr>
                    <w:t>/袋</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菜籽油</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≥5L</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低芥酸菜籽油（压榨一级），符合</w:t>
                  </w:r>
                  <w:r>
                    <w:rPr>
                      <w:rFonts w:ascii="仿宋_GB2312" w:hAnsi="仿宋_GB2312" w:cs="仿宋_GB2312" w:eastAsia="仿宋_GB2312"/>
                      <w:sz w:val="24"/>
                    </w:rPr>
                    <w:t>GB/T1536-2021《菜籽油》</w:t>
                  </w:r>
                  <w:r>
                    <w:rPr>
                      <w:rFonts w:ascii="仿宋_GB2312" w:hAnsi="仿宋_GB2312" w:cs="仿宋_GB2312" w:eastAsia="仿宋_GB2312"/>
                      <w:sz w:val="24"/>
                    </w:rPr>
                    <w:t>及</w:t>
                  </w:r>
                  <w:r>
                    <w:rPr>
                      <w:rFonts w:ascii="仿宋_GB2312" w:hAnsi="仿宋_GB2312" w:cs="仿宋_GB2312" w:eastAsia="仿宋_GB2312"/>
                      <w:sz w:val="24"/>
                    </w:rPr>
                    <w:t>GB 2716-2018《食品安全国家标准 植物油》，</w:t>
                  </w:r>
                  <w:r>
                    <w:rPr>
                      <w:rFonts w:ascii="仿宋_GB2312" w:hAnsi="仿宋_GB2312" w:cs="仿宋_GB2312" w:eastAsia="仿宋_GB2312"/>
                      <w:sz w:val="24"/>
                    </w:rPr>
                    <w:t>或优于</w:t>
                  </w:r>
                  <w:r>
                    <w:rPr>
                      <w:rFonts w:ascii="仿宋_GB2312" w:hAnsi="仿宋_GB2312" w:cs="仿宋_GB2312" w:eastAsia="仿宋_GB2312"/>
                      <w:sz w:val="24"/>
                    </w:rPr>
                    <w:t>以上</w:t>
                  </w:r>
                  <w:r>
                    <w:rPr>
                      <w:rFonts w:ascii="仿宋_GB2312" w:hAnsi="仿宋_GB2312" w:cs="仿宋_GB2312" w:eastAsia="仿宋_GB2312"/>
                      <w:sz w:val="24"/>
                    </w:rPr>
                    <w:t>标准</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质量等级：压榨一级。</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2994桶</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90.00元/桶</w:t>
                  </w:r>
                </w:p>
              </w:tc>
            </w:tr>
          </w:tbl>
          <w:p>
            <w:pPr>
              <w:pStyle w:val="null3"/>
              <w:ind w:firstLine="482"/>
            </w:pPr>
            <w:r>
              <w:rPr>
                <w:rFonts w:ascii="仿宋_GB2312" w:hAnsi="仿宋_GB2312" w:cs="仿宋_GB2312" w:eastAsia="仿宋_GB2312"/>
                <w:sz w:val="24"/>
                <w:b/>
                <w:shd w:fill="FFFFFF" w:val="clear"/>
              </w:rPr>
              <w:t>备注：各供应商应</w:t>
            </w:r>
            <w:r>
              <w:rPr>
                <w:rFonts w:ascii="仿宋_GB2312" w:hAnsi="仿宋_GB2312" w:cs="仿宋_GB2312" w:eastAsia="仿宋_GB2312"/>
                <w:sz w:val="24"/>
                <w:b/>
              </w:rPr>
              <w:t>提供拟投产品实物照片，且</w:t>
            </w:r>
            <w:r>
              <w:rPr>
                <w:rFonts w:ascii="仿宋_GB2312" w:hAnsi="仿宋_GB2312" w:cs="仿宋_GB2312" w:eastAsia="仿宋_GB2312"/>
                <w:sz w:val="24"/>
                <w:b/>
                <w:shd w:fill="FFFFFF" w:val="clear"/>
              </w:rPr>
              <w:t>拟投的产品参数必须全部满足上述的技术要求，并提供第三方出具的检测报告，供应商对材料的真实性、完整性、有效性及针对性承担责任。自行承担因</w:t>
            </w:r>
            <w:r>
              <w:rPr>
                <w:rFonts w:ascii="仿宋_GB2312" w:hAnsi="仿宋_GB2312" w:cs="仿宋_GB2312" w:eastAsia="仿宋_GB2312"/>
                <w:sz w:val="24"/>
                <w:b/>
                <w:shd w:fill="FFFFFF" w:val="clear"/>
              </w:rPr>
              <w:t>未提供实物照片或</w:t>
            </w:r>
            <w:r>
              <w:rPr>
                <w:rFonts w:ascii="仿宋_GB2312" w:hAnsi="仿宋_GB2312" w:cs="仿宋_GB2312" w:eastAsia="仿宋_GB2312"/>
                <w:sz w:val="24"/>
                <w:b/>
                <w:shd w:fill="FFFFFF" w:val="clear"/>
              </w:rPr>
              <w:t>材料提供不全导致技术参数被认定为具体参数不满足或负偏离的风险。供应商的响应单价报价不超过单价限价金额，否则视按无效响应处理。</w:t>
            </w:r>
          </w:p>
          <w:p>
            <w:pPr>
              <w:pStyle w:val="null3"/>
              <w:ind w:firstLine="482"/>
            </w:pPr>
            <w:r>
              <w:rPr>
                <w:rFonts w:ascii="仿宋_GB2312" w:hAnsi="仿宋_GB2312" w:cs="仿宋_GB2312" w:eastAsia="仿宋_GB2312"/>
                <w:sz w:val="24"/>
                <w:b/>
                <w:shd w:fill="FFFFFF" w:val="clear"/>
              </w:rPr>
              <w:t>二、</w:t>
            </w:r>
            <w:r>
              <w:rPr>
                <w:rFonts w:ascii="仿宋_GB2312" w:hAnsi="仿宋_GB2312" w:cs="仿宋_GB2312" w:eastAsia="仿宋_GB2312"/>
                <w:sz w:val="24"/>
                <w:b/>
                <w:shd w:fill="FFFFFF" w:val="clear"/>
              </w:rPr>
              <w:t>货物运输、储存与发放</w:t>
            </w:r>
            <w:r>
              <w:rPr>
                <w:rFonts w:ascii="仿宋_GB2312" w:hAnsi="仿宋_GB2312" w:cs="仿宋_GB2312" w:eastAsia="仿宋_GB2312"/>
                <w:sz w:val="24"/>
                <w:b/>
                <w:shd w:fill="FFFFFF" w:val="clear"/>
              </w:rPr>
              <w:t>要求</w:t>
            </w:r>
          </w:p>
          <w:p>
            <w:pPr>
              <w:pStyle w:val="null3"/>
              <w:ind w:firstLine="480"/>
            </w:pP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货物运输：</w:t>
            </w:r>
            <w:r>
              <w:rPr>
                <w:rFonts w:ascii="仿宋_GB2312" w:hAnsi="仿宋_GB2312" w:cs="仿宋_GB2312" w:eastAsia="仿宋_GB2312"/>
                <w:sz w:val="24"/>
                <w:shd w:fill="FFFFFF" w:val="clear"/>
              </w:rPr>
              <w:t>成交供应商</w:t>
            </w:r>
            <w:r>
              <w:rPr>
                <w:rFonts w:ascii="仿宋_GB2312" w:hAnsi="仿宋_GB2312" w:cs="仿宋_GB2312" w:eastAsia="仿宋_GB2312"/>
                <w:sz w:val="24"/>
                <w:shd w:fill="FFFFFF" w:val="clear"/>
              </w:rPr>
              <w:t>在与</w:t>
            </w:r>
            <w:r>
              <w:rPr>
                <w:rFonts w:ascii="仿宋_GB2312" w:hAnsi="仿宋_GB2312" w:cs="仿宋_GB2312" w:eastAsia="仿宋_GB2312"/>
                <w:sz w:val="24"/>
                <w:shd w:fill="FFFFFF" w:val="clear"/>
              </w:rPr>
              <w:t>采购人</w:t>
            </w:r>
            <w:r>
              <w:rPr>
                <w:rFonts w:ascii="仿宋_GB2312" w:hAnsi="仿宋_GB2312" w:cs="仿宋_GB2312" w:eastAsia="仿宋_GB2312"/>
                <w:sz w:val="24"/>
                <w:shd w:fill="FFFFFF" w:val="clear"/>
              </w:rPr>
              <w:t>签订合同后按</w:t>
            </w:r>
            <w:r>
              <w:rPr>
                <w:rFonts w:ascii="仿宋_GB2312" w:hAnsi="仿宋_GB2312" w:cs="仿宋_GB2312" w:eastAsia="仿宋_GB2312"/>
                <w:sz w:val="24"/>
                <w:shd w:fill="FFFFFF" w:val="clear"/>
              </w:rPr>
              <w:t>采购人</w:t>
            </w:r>
            <w:r>
              <w:rPr>
                <w:rFonts w:ascii="仿宋_GB2312" w:hAnsi="仿宋_GB2312" w:cs="仿宋_GB2312" w:eastAsia="仿宋_GB2312"/>
                <w:sz w:val="24"/>
                <w:shd w:fill="FFFFFF" w:val="clear"/>
              </w:rPr>
              <w:t>要求时间将所需货物运输至</w:t>
            </w:r>
            <w:r>
              <w:rPr>
                <w:rFonts w:ascii="仿宋_GB2312" w:hAnsi="仿宋_GB2312" w:cs="仿宋_GB2312" w:eastAsia="仿宋_GB2312"/>
                <w:sz w:val="24"/>
                <w:shd w:fill="FFFFFF" w:val="clear"/>
              </w:rPr>
              <w:t>采购人</w:t>
            </w:r>
            <w:r>
              <w:rPr>
                <w:rFonts w:ascii="仿宋_GB2312" w:hAnsi="仿宋_GB2312" w:cs="仿宋_GB2312" w:eastAsia="仿宋_GB2312"/>
                <w:sz w:val="24"/>
                <w:shd w:fill="FFFFFF" w:val="clear"/>
              </w:rPr>
              <w:t>指定地点，运输过程要保证货物的质量不受损害，运输过程中产生的费用和出现的损失由</w:t>
            </w:r>
            <w:r>
              <w:rPr>
                <w:rFonts w:ascii="仿宋_GB2312" w:hAnsi="仿宋_GB2312" w:cs="仿宋_GB2312" w:eastAsia="仿宋_GB2312"/>
                <w:sz w:val="24"/>
                <w:shd w:fill="FFFFFF" w:val="clear"/>
              </w:rPr>
              <w:t>成交供应商</w:t>
            </w:r>
            <w:r>
              <w:rPr>
                <w:rFonts w:ascii="仿宋_GB2312" w:hAnsi="仿宋_GB2312" w:cs="仿宋_GB2312" w:eastAsia="仿宋_GB2312"/>
                <w:sz w:val="24"/>
                <w:shd w:fill="FFFFFF" w:val="clear"/>
              </w:rPr>
              <w:t>承担。</w:t>
            </w:r>
          </w:p>
          <w:p>
            <w:pPr>
              <w:pStyle w:val="null3"/>
              <w:ind w:firstLine="480"/>
            </w:pPr>
            <w:r>
              <w:rPr>
                <w:rFonts w:ascii="仿宋_GB2312" w:hAnsi="仿宋_GB2312" w:cs="仿宋_GB2312" w:eastAsia="仿宋_GB2312"/>
                <w:sz w:val="24"/>
                <w:shd w:fill="FFFFFF" w:val="clear"/>
              </w:rPr>
              <w:t>2</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货物储存：</w:t>
            </w:r>
            <w:r>
              <w:rPr>
                <w:rFonts w:ascii="仿宋_GB2312" w:hAnsi="仿宋_GB2312" w:cs="仿宋_GB2312" w:eastAsia="仿宋_GB2312"/>
                <w:sz w:val="24"/>
                <w:shd w:fill="FFFFFF" w:val="clear"/>
              </w:rPr>
              <w:t>采购人</w:t>
            </w:r>
            <w:r>
              <w:rPr>
                <w:rFonts w:ascii="仿宋_GB2312" w:hAnsi="仿宋_GB2312" w:cs="仿宋_GB2312" w:eastAsia="仿宋_GB2312"/>
                <w:sz w:val="24"/>
                <w:shd w:fill="FFFFFF" w:val="clear"/>
              </w:rPr>
              <w:t>提供货物临时储存地，但该地仅限于在货物发放期使用，</w:t>
            </w:r>
            <w:r>
              <w:rPr>
                <w:rFonts w:ascii="仿宋_GB2312" w:hAnsi="仿宋_GB2312" w:cs="仿宋_GB2312" w:eastAsia="仿宋_GB2312"/>
                <w:sz w:val="24"/>
                <w:shd w:fill="FFFFFF" w:val="clear"/>
              </w:rPr>
              <w:t>采购人</w:t>
            </w:r>
            <w:r>
              <w:rPr>
                <w:rFonts w:ascii="仿宋_GB2312" w:hAnsi="仿宋_GB2312" w:cs="仿宋_GB2312" w:eastAsia="仿宋_GB2312"/>
                <w:sz w:val="24"/>
                <w:shd w:fill="FFFFFF" w:val="clear"/>
              </w:rPr>
              <w:t>提供储存地不保证完全满足</w:t>
            </w:r>
            <w:r>
              <w:rPr>
                <w:rFonts w:ascii="仿宋_GB2312" w:hAnsi="仿宋_GB2312" w:cs="仿宋_GB2312" w:eastAsia="仿宋_GB2312"/>
                <w:sz w:val="24"/>
                <w:shd w:fill="FFFFFF" w:val="clear"/>
              </w:rPr>
              <w:t>成交供应商</w:t>
            </w:r>
            <w:r>
              <w:rPr>
                <w:rFonts w:ascii="仿宋_GB2312" w:hAnsi="仿宋_GB2312" w:cs="仿宋_GB2312" w:eastAsia="仿宋_GB2312"/>
                <w:sz w:val="24"/>
                <w:shd w:fill="FFFFFF" w:val="clear"/>
              </w:rPr>
              <w:t>货物存放需求，此时由</w:t>
            </w:r>
            <w:r>
              <w:rPr>
                <w:rFonts w:ascii="仿宋_GB2312" w:hAnsi="仿宋_GB2312" w:cs="仿宋_GB2312" w:eastAsia="仿宋_GB2312"/>
                <w:sz w:val="24"/>
                <w:shd w:fill="FFFFFF" w:val="clear"/>
              </w:rPr>
              <w:t>成交供应商</w:t>
            </w:r>
            <w:r>
              <w:rPr>
                <w:rFonts w:ascii="仿宋_GB2312" w:hAnsi="仿宋_GB2312" w:cs="仿宋_GB2312" w:eastAsia="仿宋_GB2312"/>
                <w:sz w:val="24"/>
                <w:shd w:fill="FFFFFF" w:val="clear"/>
              </w:rPr>
              <w:t>自行解决存放问题。</w:t>
            </w:r>
          </w:p>
          <w:p>
            <w:pPr>
              <w:pStyle w:val="null3"/>
              <w:ind w:firstLine="480"/>
            </w:pPr>
            <w:r>
              <w:rPr>
                <w:rFonts w:ascii="仿宋_GB2312" w:hAnsi="仿宋_GB2312" w:cs="仿宋_GB2312" w:eastAsia="仿宋_GB2312"/>
                <w:sz w:val="24"/>
                <w:shd w:fill="FFFFFF" w:val="clear"/>
              </w:rPr>
              <w:t>3</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货物发放：</w:t>
            </w:r>
            <w:r>
              <w:rPr>
                <w:rFonts w:ascii="仿宋_GB2312" w:hAnsi="仿宋_GB2312" w:cs="仿宋_GB2312" w:eastAsia="仿宋_GB2312"/>
                <w:sz w:val="24"/>
                <w:shd w:fill="FFFFFF" w:val="clear"/>
              </w:rPr>
              <w:t>成交供应商</w:t>
            </w:r>
            <w:r>
              <w:rPr>
                <w:rFonts w:ascii="仿宋_GB2312" w:hAnsi="仿宋_GB2312" w:cs="仿宋_GB2312" w:eastAsia="仿宋_GB2312"/>
                <w:sz w:val="24"/>
                <w:shd w:fill="FFFFFF" w:val="clear"/>
              </w:rPr>
              <w:t>在接</w:t>
            </w:r>
            <w:r>
              <w:rPr>
                <w:rFonts w:ascii="仿宋_GB2312" w:hAnsi="仿宋_GB2312" w:cs="仿宋_GB2312" w:eastAsia="仿宋_GB2312"/>
                <w:sz w:val="24"/>
                <w:shd w:fill="FFFFFF" w:val="clear"/>
              </w:rPr>
              <w:t>采购人</w:t>
            </w:r>
            <w:r>
              <w:rPr>
                <w:rFonts w:ascii="仿宋_GB2312" w:hAnsi="仿宋_GB2312" w:cs="仿宋_GB2312" w:eastAsia="仿宋_GB2312"/>
                <w:sz w:val="24"/>
                <w:shd w:fill="FFFFFF" w:val="clear"/>
              </w:rPr>
              <w:t>通知后要及时将货物运输至指定发放地点，且派专人负责货物发放，依据甲方指定的票据发放，以实结算。发放过程中造成的货物丢失等损失由</w:t>
            </w:r>
            <w:r>
              <w:rPr>
                <w:rFonts w:ascii="仿宋_GB2312" w:hAnsi="仿宋_GB2312" w:cs="仿宋_GB2312" w:eastAsia="仿宋_GB2312"/>
                <w:sz w:val="24"/>
                <w:shd w:fill="FFFFFF" w:val="clear"/>
              </w:rPr>
              <w:t>成交供应商</w:t>
            </w:r>
            <w:r>
              <w:rPr>
                <w:rFonts w:ascii="仿宋_GB2312" w:hAnsi="仿宋_GB2312" w:cs="仿宋_GB2312" w:eastAsia="仿宋_GB2312"/>
                <w:sz w:val="24"/>
                <w:shd w:fill="FFFFFF" w:val="clear"/>
              </w:rPr>
              <w:t>承担。</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2026年9月19日前将所供商品运到采购人指定的发放点，9月20至21日（每天早8时至晚6时，中午不休）2天为货物发放时间。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2026年9月19日前将所供商品运到采购人指定的发放点，9月20至21日（每天早8时至晚6时，中午不休）2天为货物发放时间。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2026年9月19日前将所供商品运到采购人指定的发放点，9月20至21日（每天早8时至晚6时，中午不休）2天为货物发放时间。</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陕西中医药大学附属医院医师培训楼。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陕西中医药大学附属医院医师培训楼。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陕西中医药大学附属医院医师培训楼。</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其他，具体结算时以实际采购货物数量为准，结合成交单价一次性向成交供应商据实结算，付款前，成交供应商应提供满足采购人要求的发票，达到付款条件起40个工作日内，支付合同总金额的100.0%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其他，具体结算时以实际采购货物数量为准，结合成交单价一次性向成交供应商据实结算，付款前，成交供应商应提供满足采购人要求的发票，达到付款条件起40个工作日内，支付合同总金额的100.0%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其他，具体结算时以实际采购货物数量为准，结合成交单价一次性向成交供应商据实结算，付款前，成交供应商应提供满足采购人要求的发票，达到付款条件起40个工作日内，支付合同总金额的100.0%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采购完成后成交供应商在领取中标通知书前须向采购人递交一份成交产品的样品，签订合同后供货时需由采购人对供货产品与样品进行核对，核对无误验收合格后进行签收。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采购完成后成交供应商在领取中标通知书前须向采购人递交一份成交产品的样品，签订合同后供货时需由采购人对供货产品与样品进行核对，核对无误验收合格后进行签收。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采购完成后成交供应商在领取中标通知书前须向采购人递交一份成交产品的样品，签订合同后供货时需由采购人对供货产品与样品进行核对，核对无误验收合格后进行签收。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交货时剩余保质期不少于产品总保质期的 2/3。</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自验收合格之日起1年。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自验收合格之日起1年。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（2）乙方未按合同要求的提供产品或产品质量不能满足技术要求，甲方有权终止合同，甚至对乙方违约行为进行追究。 （3）如有纠纷，双方友好协商解决，协商不成时可诉讼到甲方所在地人民法院解决。</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（1）按《中华人民共和国民法典》中的相关条款执行。 （2）乙方未按合同要求的提供产品或产品质量不能满足技术要求，甲方有权终止合同，甚至对乙方违约行为进行追究。 （3）如有纠纷，双方友好协商解决，协商不成时可诉讼到甲方所在地人民法院解决。</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（1）按《中华人民共和国民法典》中的相关条款执行。 （2）乙方未按合同要求的提供产品或产品质量不能满足技术要求，甲方有权终止合同，甚至对乙方违约行为进行追究。 （3）如有纠纷，双方友好协商解决，协商不成时可诉讼到甲方所在地人民法院解决。</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1.谈判保证金注意事项：以保函形式缴纳谈判保证金的，供应商应在响应截止时间前将保函扫描成清晰的PDF文件，发送至邮箱2698462816@qq.com（邮件命名：项目名称+项目编号+采购包名称）。 2.本项目共划分为3个采购包，采用兼投不兼中的原则。供应商可同时参与本项目任意一个或多个包段的投标，但只能成为其中一个包段的第一成交候选人。如供应商在前一个包段中被推荐为第一成交候选人，可参与后续包段的评审但不纳入成交候选人的推荐范围，评审时将按照包段顺序依次进行评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1.谈判保证金注意事项：以保函形式缴纳谈判保证金的，供应商应在响应截止时间前将保函扫描成清晰的PDF文件，发送至邮箱2698462816@qq.com（邮件命名：项目名称+项目编号+采购包名称）。 2.本项目共划分为3个采购包，采用兼投不兼中的原则。供应商可同时参与本项目任意一个或多个包段的投标，但只能成为其中一个包段的第一成交候选人。如供应商在前一个包段中被推荐为第一成交候选人，可参与后续包段的评审但不纳入成交候选人的推荐范围，评审时将按照包段顺序依次进行评审。</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1.谈判保证金注意事项：以保函形式缴纳谈判保证金的，供应商应在响应截止时间前将保函扫描成清晰的PDF文件，发送至邮箱2698462816@qq.com（邮件命名：项目名称+项目编号+采购包名称）。 2.本项目共划分为3个采购包，采用兼投不兼中的原则。供应商可同时参与本项目任意一个或多个包段的投标，但只能成为其中一个包段的第一成交候选人。如供应商在前一个包段中被推荐为第一成交候选人，可参与后续包段的评审但不纳入成交候选人的推荐范围，评审时将按照包段顺序依次进行评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供应商为向采购人提供相关货物的法人或其他组织；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供应商为生产厂商的，须提供《食品生产许可证》；供应商为经销商的，须提供本单位《食品经营许可证》或《预包装食品经营者备案凭证》，同时提供生产厂商的《食品生产许可证》</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供应商为向采购人提供相关货物的法人或其他组织；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供应商为生产厂商的，须提供《食品生产许可证》；供应商为经销商的，须提供本单位《食品经营许可证》或《预包装食品经营者备案凭证》，同时提供生产厂商的《食品生产许可证》</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供应商为向采购人提供相关货物的法人或其他组织；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供应商为生产厂商的，须提供《食品生产许可证》；供应商为经销商的，须提供本单位《食品经营许可证》或《预包装食品经营者备案凭证》，同时提供生产厂商的《食品生产许可证》</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具体内容及要求以“第六章 谈判办法 6.3.4最后报价”为准。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响应报价是否超过竞争性谈判文件中规定的预算金额或者最高限价</w:t>
            </w:r>
          </w:p>
        </w:tc>
        <w:tc>
          <w:tcPr>
            <w:tcW w:type="dxa" w:w="3322"/>
          </w:tcPr>
          <w:p>
            <w:pPr>
              <w:pStyle w:val="null3"/>
            </w:pPr>
            <w:r>
              <w:rPr>
                <w:rFonts w:ascii="仿宋_GB2312" w:hAnsi="仿宋_GB2312" w:cs="仿宋_GB2312" w:eastAsia="仿宋_GB2312"/>
              </w:rPr>
              <w:t>每轮响应报价未超过竞争性谈判文件中规定的预算金额或者最高限价</w:t>
            </w:r>
          </w:p>
        </w:tc>
        <w:tc>
          <w:tcPr>
            <w:tcW w:type="dxa" w:w="1661"/>
          </w:tcPr>
          <w:p>
            <w:pPr>
              <w:pStyle w:val="null3"/>
            </w:pPr>
            <w:r>
              <w:rPr>
                <w:rFonts w:ascii="仿宋_GB2312" w:hAnsi="仿宋_GB2312" w:cs="仿宋_GB2312" w:eastAsia="仿宋_GB2312"/>
              </w:rPr>
              <w:t>【第一包：月饼】分项报价明细表.docx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响应文件是否按照招标文件要求签署、盖章</w:t>
            </w:r>
          </w:p>
        </w:tc>
        <w:tc>
          <w:tcPr>
            <w:tcW w:type="dxa" w:w="3322"/>
          </w:tcPr>
          <w:p>
            <w:pPr>
              <w:pStyle w:val="null3"/>
            </w:pPr>
            <w:r>
              <w:rPr>
                <w:rFonts w:ascii="仿宋_GB2312" w:hAnsi="仿宋_GB2312" w:cs="仿宋_GB2312" w:eastAsia="仿宋_GB2312"/>
              </w:rPr>
              <w:t>响应文件须按照竞争性谈判文件要求签署、盖章</w:t>
            </w:r>
          </w:p>
        </w:tc>
        <w:tc>
          <w:tcPr>
            <w:tcW w:type="dxa" w:w="1661"/>
          </w:tcPr>
          <w:p>
            <w:pPr>
              <w:pStyle w:val="null3"/>
            </w:pPr>
            <w:r>
              <w:rPr>
                <w:rFonts w:ascii="仿宋_GB2312" w:hAnsi="仿宋_GB2312" w:cs="仿宋_GB2312" w:eastAsia="仿宋_GB2312"/>
              </w:rPr>
              <w:t>中小企业声明函 商务应答表 报价表 技术条款响应偏离表.docx 响应文件封面 供应商应提交的相关资格证明材料.docx 【第一包：月饼】分项报价明细表.docx 残疾人福利性单位声明函 法定代表人证明书及授权书.docx 标的清单 实施方案.docx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w:t>
            </w:r>
          </w:p>
        </w:tc>
        <w:tc>
          <w:tcPr>
            <w:tcW w:type="dxa" w:w="3322"/>
          </w:tcPr>
          <w:p>
            <w:pPr>
              <w:pStyle w:val="null3"/>
            </w:pPr>
            <w:r>
              <w:rPr>
                <w:rFonts w:ascii="仿宋_GB2312" w:hAnsi="仿宋_GB2312" w:cs="仿宋_GB2312" w:eastAsia="仿宋_GB2312"/>
              </w:rPr>
              <w:t>响应文件未含有采购人不能接受的附加条件</w:t>
            </w:r>
          </w:p>
        </w:tc>
        <w:tc>
          <w:tcPr>
            <w:tcW w:type="dxa" w:w="1661"/>
          </w:tcPr>
          <w:p>
            <w:pPr>
              <w:pStyle w:val="null3"/>
            </w:pPr>
            <w:r>
              <w:rPr>
                <w:rFonts w:ascii="仿宋_GB2312" w:hAnsi="仿宋_GB2312" w:cs="仿宋_GB2312" w:eastAsia="仿宋_GB2312"/>
              </w:rPr>
              <w:t>中小企业声明函 商务应答表 报价表 技术条款响应偏离表.docx 响应文件封面 供应商应提交的相关资格证明材料.docx 【第一包：月饼】分项报价明细表.docx 残疾人福利性单位声明函 法定代表人证明书及授权书.docx 标的清单 实施方案.docx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响应文件是否符合本项目技术要求、商务要求及其他要求</w:t>
            </w:r>
          </w:p>
        </w:tc>
        <w:tc>
          <w:tcPr>
            <w:tcW w:type="dxa" w:w="3322"/>
          </w:tcPr>
          <w:p>
            <w:pPr>
              <w:pStyle w:val="null3"/>
            </w:pPr>
            <w:r>
              <w:rPr>
                <w:rFonts w:ascii="仿宋_GB2312" w:hAnsi="仿宋_GB2312" w:cs="仿宋_GB2312" w:eastAsia="仿宋_GB2312"/>
              </w:rPr>
              <w:t>符合第三章 谈判项目技术、服务、商务及其他要求中“3.3技术要求”“3.4商务要求”及“3.5其他要求”</w:t>
            </w:r>
          </w:p>
        </w:tc>
        <w:tc>
          <w:tcPr>
            <w:tcW w:type="dxa" w:w="1661"/>
          </w:tcPr>
          <w:p>
            <w:pPr>
              <w:pStyle w:val="null3"/>
            </w:pPr>
            <w:r>
              <w:rPr>
                <w:rFonts w:ascii="仿宋_GB2312" w:hAnsi="仿宋_GB2312" w:cs="仿宋_GB2312" w:eastAsia="仿宋_GB2312"/>
              </w:rPr>
              <w:t>商务应答表 技术条款响应偏离表.docx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响应文件递交截止时间前在本单位6个月内任意1个月的社保缴纳证明材料</w:t>
            </w:r>
          </w:p>
        </w:tc>
        <w:tc>
          <w:tcPr>
            <w:tcW w:type="dxa" w:w="1661"/>
          </w:tcPr>
          <w:p>
            <w:pPr>
              <w:pStyle w:val="null3"/>
            </w:pPr>
            <w:r>
              <w:rPr>
                <w:rFonts w:ascii="仿宋_GB2312" w:hAnsi="仿宋_GB2312" w:cs="仿宋_GB2312" w:eastAsia="仿宋_GB2312"/>
              </w:rPr>
              <w:t>法定代表人证明书及授权书.docx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具体内容及要求以“第六章 谈判办法 6.3.4最后报价”为准。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响应报价是否超过竞争性谈判文件中规定的预算金额或者最高限价</w:t>
            </w:r>
          </w:p>
        </w:tc>
        <w:tc>
          <w:tcPr>
            <w:tcW w:type="dxa" w:w="3322"/>
          </w:tcPr>
          <w:p>
            <w:pPr>
              <w:pStyle w:val="null3"/>
            </w:pPr>
            <w:r>
              <w:rPr>
                <w:rFonts w:ascii="仿宋_GB2312" w:hAnsi="仿宋_GB2312" w:cs="仿宋_GB2312" w:eastAsia="仿宋_GB2312"/>
              </w:rPr>
              <w:t>每轮响应报价未超过竞争性谈判文件中规定的预算金额或者最高限价</w:t>
            </w:r>
          </w:p>
        </w:tc>
        <w:tc>
          <w:tcPr>
            <w:tcW w:type="dxa" w:w="1661"/>
          </w:tcPr>
          <w:p>
            <w:pPr>
              <w:pStyle w:val="null3"/>
            </w:pPr>
            <w:r>
              <w:rPr>
                <w:rFonts w:ascii="仿宋_GB2312" w:hAnsi="仿宋_GB2312" w:cs="仿宋_GB2312" w:eastAsia="仿宋_GB2312"/>
              </w:rPr>
              <w:t>【第二包：NFC饮料（原榨果汁）、洗衣液】分项报价明细表.docx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响应文件是否按照招标文件要求签署、盖章</w:t>
            </w:r>
          </w:p>
        </w:tc>
        <w:tc>
          <w:tcPr>
            <w:tcW w:type="dxa" w:w="3322"/>
          </w:tcPr>
          <w:p>
            <w:pPr>
              <w:pStyle w:val="null3"/>
            </w:pPr>
            <w:r>
              <w:rPr>
                <w:rFonts w:ascii="仿宋_GB2312" w:hAnsi="仿宋_GB2312" w:cs="仿宋_GB2312" w:eastAsia="仿宋_GB2312"/>
              </w:rPr>
              <w:t>响应文件须按照竞争性谈判文件要求签署、盖章</w:t>
            </w:r>
          </w:p>
        </w:tc>
        <w:tc>
          <w:tcPr>
            <w:tcW w:type="dxa" w:w="1661"/>
          </w:tcPr>
          <w:p>
            <w:pPr>
              <w:pStyle w:val="null3"/>
            </w:pPr>
            <w:r>
              <w:rPr>
                <w:rFonts w:ascii="仿宋_GB2312" w:hAnsi="仿宋_GB2312" w:cs="仿宋_GB2312" w:eastAsia="仿宋_GB2312"/>
              </w:rPr>
              <w:t>中小企业声明函 商务应答表 报价表 技术条款响应偏离表.docx 响应文件封面 【第二包：NFC饮料（原榨果汁）、洗衣液】分项报价明细表.docx 供应商应提交的相关资格证明材料.docx 残疾人福利性单位声明函 法定代表人证明书及授权书.docx 标的清单 实施方案.docx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w:t>
            </w:r>
          </w:p>
        </w:tc>
        <w:tc>
          <w:tcPr>
            <w:tcW w:type="dxa" w:w="3322"/>
          </w:tcPr>
          <w:p>
            <w:pPr>
              <w:pStyle w:val="null3"/>
            </w:pPr>
            <w:r>
              <w:rPr>
                <w:rFonts w:ascii="仿宋_GB2312" w:hAnsi="仿宋_GB2312" w:cs="仿宋_GB2312" w:eastAsia="仿宋_GB2312"/>
              </w:rPr>
              <w:t>响应文件未含有采购人不能接受的附加条件</w:t>
            </w:r>
          </w:p>
        </w:tc>
        <w:tc>
          <w:tcPr>
            <w:tcW w:type="dxa" w:w="1661"/>
          </w:tcPr>
          <w:p>
            <w:pPr>
              <w:pStyle w:val="null3"/>
            </w:pPr>
            <w:r>
              <w:rPr>
                <w:rFonts w:ascii="仿宋_GB2312" w:hAnsi="仿宋_GB2312" w:cs="仿宋_GB2312" w:eastAsia="仿宋_GB2312"/>
              </w:rPr>
              <w:t>中小企业声明函 商务应答表 报价表 技术条款响应偏离表.docx 响应文件封面 【第二包：NFC饮料（原榨果汁）、洗衣液】分项报价明细表.docx 供应商应提交的相关资格证明材料.docx 残疾人福利性单位声明函 法定代表人证明书及授权书.docx 标的清单 实施方案.docx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响应文件是否符合本项目技术要求、商务要求及其他要求</w:t>
            </w:r>
          </w:p>
        </w:tc>
        <w:tc>
          <w:tcPr>
            <w:tcW w:type="dxa" w:w="3322"/>
          </w:tcPr>
          <w:p>
            <w:pPr>
              <w:pStyle w:val="null3"/>
            </w:pPr>
            <w:r>
              <w:rPr>
                <w:rFonts w:ascii="仿宋_GB2312" w:hAnsi="仿宋_GB2312" w:cs="仿宋_GB2312" w:eastAsia="仿宋_GB2312"/>
              </w:rPr>
              <w:t>符合第三章 谈判项目技术、服务、商务及其他要求中“3.3技术要求”“3.4商务要求”及“3.5其他要求”</w:t>
            </w:r>
          </w:p>
        </w:tc>
        <w:tc>
          <w:tcPr>
            <w:tcW w:type="dxa" w:w="1661"/>
          </w:tcPr>
          <w:p>
            <w:pPr>
              <w:pStyle w:val="null3"/>
            </w:pPr>
            <w:r>
              <w:rPr>
                <w:rFonts w:ascii="仿宋_GB2312" w:hAnsi="仿宋_GB2312" w:cs="仿宋_GB2312" w:eastAsia="仿宋_GB2312"/>
              </w:rPr>
              <w:t>商务应答表 技术条款响应偏离表.docx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响应文件递交截止时间前在本单位6个月内任意1个月的社保缴纳证明材料</w:t>
            </w:r>
          </w:p>
        </w:tc>
        <w:tc>
          <w:tcPr>
            <w:tcW w:type="dxa" w:w="1661"/>
          </w:tcPr>
          <w:p>
            <w:pPr>
              <w:pStyle w:val="null3"/>
            </w:pPr>
            <w:r>
              <w:rPr>
                <w:rFonts w:ascii="仿宋_GB2312" w:hAnsi="仿宋_GB2312" w:cs="仿宋_GB2312" w:eastAsia="仿宋_GB2312"/>
              </w:rPr>
              <w:t>法定代表人证明书及授权书.docx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具体内容及要求以“第六章 谈判办法 6.3.4最后报价”为准。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响应报价是否超过竞争性谈判文件中规定的预算金额或者最高限价</w:t>
            </w:r>
          </w:p>
        </w:tc>
        <w:tc>
          <w:tcPr>
            <w:tcW w:type="dxa" w:w="3322"/>
          </w:tcPr>
          <w:p>
            <w:pPr>
              <w:pStyle w:val="null3"/>
            </w:pPr>
            <w:r>
              <w:rPr>
                <w:rFonts w:ascii="仿宋_GB2312" w:hAnsi="仿宋_GB2312" w:cs="仿宋_GB2312" w:eastAsia="仿宋_GB2312"/>
              </w:rPr>
              <w:t>每轮响应报价未超过竞争性谈判文件中规定的预算金额或者最高限价</w:t>
            </w:r>
          </w:p>
        </w:tc>
        <w:tc>
          <w:tcPr>
            <w:tcW w:type="dxa" w:w="1661"/>
          </w:tcPr>
          <w:p>
            <w:pPr>
              <w:pStyle w:val="null3"/>
            </w:pPr>
            <w:r>
              <w:rPr>
                <w:rFonts w:ascii="仿宋_GB2312" w:hAnsi="仿宋_GB2312" w:cs="仿宋_GB2312" w:eastAsia="仿宋_GB2312"/>
              </w:rPr>
              <w:t>【第三包：大米、雪花粉、菜籽油】分项报价明细表.docx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响应文件是否按照招标文件要求签署、盖章</w:t>
            </w:r>
          </w:p>
        </w:tc>
        <w:tc>
          <w:tcPr>
            <w:tcW w:type="dxa" w:w="3322"/>
          </w:tcPr>
          <w:p>
            <w:pPr>
              <w:pStyle w:val="null3"/>
            </w:pPr>
            <w:r>
              <w:rPr>
                <w:rFonts w:ascii="仿宋_GB2312" w:hAnsi="仿宋_GB2312" w:cs="仿宋_GB2312" w:eastAsia="仿宋_GB2312"/>
              </w:rPr>
              <w:t>响应文件须按照竞争性谈判文件要求签署、盖章</w:t>
            </w:r>
          </w:p>
        </w:tc>
        <w:tc>
          <w:tcPr>
            <w:tcW w:type="dxa" w:w="1661"/>
          </w:tcPr>
          <w:p>
            <w:pPr>
              <w:pStyle w:val="null3"/>
            </w:pPr>
            <w:r>
              <w:rPr>
                <w:rFonts w:ascii="仿宋_GB2312" w:hAnsi="仿宋_GB2312" w:cs="仿宋_GB2312" w:eastAsia="仿宋_GB2312"/>
              </w:rPr>
              <w:t>中小企业声明函 商务应答表 报价表 技术条款响应偏离表.docx 响应文件封面 【第三包：大米、雪花粉、菜籽油】分项报价明细表.docx 供应商应提交的相关资格证明材料.docx 残疾人福利性单位声明函 法定代表人证明书及授权书.docx 标的清单 实施方案.docx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w:t>
            </w:r>
          </w:p>
        </w:tc>
        <w:tc>
          <w:tcPr>
            <w:tcW w:type="dxa" w:w="3322"/>
          </w:tcPr>
          <w:p>
            <w:pPr>
              <w:pStyle w:val="null3"/>
            </w:pPr>
            <w:r>
              <w:rPr>
                <w:rFonts w:ascii="仿宋_GB2312" w:hAnsi="仿宋_GB2312" w:cs="仿宋_GB2312" w:eastAsia="仿宋_GB2312"/>
              </w:rPr>
              <w:t>响应文件未含有采购人不能接受的附加条件</w:t>
            </w:r>
          </w:p>
        </w:tc>
        <w:tc>
          <w:tcPr>
            <w:tcW w:type="dxa" w:w="1661"/>
          </w:tcPr>
          <w:p>
            <w:pPr>
              <w:pStyle w:val="null3"/>
            </w:pPr>
            <w:r>
              <w:rPr>
                <w:rFonts w:ascii="仿宋_GB2312" w:hAnsi="仿宋_GB2312" w:cs="仿宋_GB2312" w:eastAsia="仿宋_GB2312"/>
              </w:rPr>
              <w:t>中小企业声明函 商务应答表 报价表 技术条款响应偏离表.docx 响应文件封面 【第三包：大米、雪花粉、菜籽油】分项报价明细表.docx 供应商应提交的相关资格证明材料.docx 残疾人福利性单位声明函 法定代表人证明书及授权书.docx 标的清单 实施方案.docx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响应文件是否符合本项目技术要求、商务要求及其他要求</w:t>
            </w:r>
          </w:p>
        </w:tc>
        <w:tc>
          <w:tcPr>
            <w:tcW w:type="dxa" w:w="3322"/>
          </w:tcPr>
          <w:p>
            <w:pPr>
              <w:pStyle w:val="null3"/>
            </w:pPr>
            <w:r>
              <w:rPr>
                <w:rFonts w:ascii="仿宋_GB2312" w:hAnsi="仿宋_GB2312" w:cs="仿宋_GB2312" w:eastAsia="仿宋_GB2312"/>
              </w:rPr>
              <w:t>符合第三章 谈判项目技术、服务、商务及其他要求中“3.3技术要求”“3.4商务要求”及“3.5其他要求”</w:t>
            </w:r>
          </w:p>
        </w:tc>
        <w:tc>
          <w:tcPr>
            <w:tcW w:type="dxa" w:w="1661"/>
          </w:tcPr>
          <w:p>
            <w:pPr>
              <w:pStyle w:val="null3"/>
            </w:pPr>
            <w:r>
              <w:rPr>
                <w:rFonts w:ascii="仿宋_GB2312" w:hAnsi="仿宋_GB2312" w:cs="仿宋_GB2312" w:eastAsia="仿宋_GB2312"/>
              </w:rPr>
              <w:t>商务应答表 技术条款响应偏离表.docx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响应文件递交截止时间前在本单位6个月内任意1个月的社保缴纳证明材料</w:t>
            </w:r>
          </w:p>
        </w:tc>
        <w:tc>
          <w:tcPr>
            <w:tcW w:type="dxa" w:w="1661"/>
          </w:tcPr>
          <w:p>
            <w:pPr>
              <w:pStyle w:val="null3"/>
            </w:pPr>
            <w:r>
              <w:rPr>
                <w:rFonts w:ascii="仿宋_GB2312" w:hAnsi="仿宋_GB2312" w:cs="仿宋_GB2312" w:eastAsia="仿宋_GB2312"/>
              </w:rPr>
              <w:t>法定代表人证明书及授权书.docx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详见附件：技术条款响应偏离表.docx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详见附件：【第一包：月饼】分项报价明细表.docx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详见附件：技术条款响应偏离表.docx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详见附件：【第二包：NFC饮料（原榨果汁）、洗衣液】分项报价明细表.docx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详见附件：技术条款响应偏离表.docx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详见附件：【第三包：大米、雪花粉、菜籽油】分项报价明细表.docx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