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6CE2B" w14:textId="204A563A" w:rsidR="005C24E6" w:rsidRPr="005C24E6" w:rsidRDefault="005C24E6" w:rsidP="005C24E6">
      <w:pPr>
        <w:widowControl/>
        <w:spacing w:line="360" w:lineRule="auto"/>
        <w:jc w:val="center"/>
        <w:rPr>
          <w:rFonts w:ascii="宋体" w:eastAsia="宋体" w:hAnsi="宋体" w:cs="仿宋_GB2312"/>
          <w:kern w:val="0"/>
          <w:sz w:val="30"/>
          <w:szCs w:val="30"/>
        </w:rPr>
      </w:pPr>
      <w:r w:rsidRPr="005C24E6">
        <w:rPr>
          <w:rFonts w:ascii="宋体" w:eastAsia="宋体" w:hAnsi="宋体" w:cs="仿宋_GB2312" w:hint="eastAsia"/>
          <w:kern w:val="0"/>
          <w:sz w:val="30"/>
          <w:szCs w:val="30"/>
        </w:rPr>
        <w:t>采购需求</w:t>
      </w:r>
    </w:p>
    <w:p w14:paraId="213167AB" w14:textId="231109EF"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采购包1：</w:t>
      </w:r>
    </w:p>
    <w:p w14:paraId="7F62BD52"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标的名称：虚拟化平台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94"/>
        <w:gridCol w:w="586"/>
        <w:gridCol w:w="7226"/>
      </w:tblGrid>
      <w:tr w:rsidR="005C24E6" w:rsidRPr="005C24E6" w14:paraId="695C265C" w14:textId="77777777" w:rsidTr="00AE13D8">
        <w:tc>
          <w:tcPr>
            <w:tcW w:w="0" w:type="auto"/>
          </w:tcPr>
          <w:p w14:paraId="685914D6"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序号</w:t>
            </w:r>
          </w:p>
        </w:tc>
        <w:tc>
          <w:tcPr>
            <w:tcW w:w="0" w:type="auto"/>
          </w:tcPr>
          <w:p w14:paraId="3C8131FB"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 xml:space="preserve"> 参数性质</w:t>
            </w:r>
          </w:p>
        </w:tc>
        <w:tc>
          <w:tcPr>
            <w:tcW w:w="0" w:type="auto"/>
          </w:tcPr>
          <w:p w14:paraId="436734AA"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 xml:space="preserve"> 技术参数与性能指标</w:t>
            </w:r>
          </w:p>
        </w:tc>
      </w:tr>
      <w:tr w:rsidR="005C24E6" w:rsidRPr="005C24E6" w14:paraId="37ADAD3E" w14:textId="77777777" w:rsidTr="00AE13D8">
        <w:tc>
          <w:tcPr>
            <w:tcW w:w="0" w:type="auto"/>
          </w:tcPr>
          <w:p w14:paraId="0F389801"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w:t>
            </w:r>
          </w:p>
        </w:tc>
        <w:tc>
          <w:tcPr>
            <w:tcW w:w="0" w:type="auto"/>
          </w:tcPr>
          <w:p w14:paraId="092C0627"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78F4CAF3"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一、超融合硬件节点</w:t>
            </w:r>
          </w:p>
          <w:p w14:paraId="621AC2BD"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1.品牌： 国内知名品牌，非OEM产品。</w:t>
            </w:r>
          </w:p>
        </w:tc>
      </w:tr>
      <w:tr w:rsidR="005C24E6" w:rsidRPr="005C24E6" w14:paraId="57A27468" w14:textId="77777777" w:rsidTr="00AE13D8">
        <w:tc>
          <w:tcPr>
            <w:tcW w:w="0" w:type="auto"/>
          </w:tcPr>
          <w:p w14:paraId="1CDC0289"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w:t>
            </w:r>
          </w:p>
        </w:tc>
        <w:tc>
          <w:tcPr>
            <w:tcW w:w="0" w:type="auto"/>
          </w:tcPr>
          <w:p w14:paraId="3F5A0189"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7AF9AE59"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2.架构：机架式服务器≥2U。</w:t>
            </w:r>
          </w:p>
        </w:tc>
      </w:tr>
      <w:tr w:rsidR="005C24E6" w:rsidRPr="005C24E6" w14:paraId="6D319501" w14:textId="77777777" w:rsidTr="00AE13D8">
        <w:tc>
          <w:tcPr>
            <w:tcW w:w="0" w:type="auto"/>
          </w:tcPr>
          <w:p w14:paraId="0E589F2A"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3</w:t>
            </w:r>
          </w:p>
        </w:tc>
        <w:tc>
          <w:tcPr>
            <w:tcW w:w="0" w:type="auto"/>
          </w:tcPr>
          <w:p w14:paraId="78DEB884"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w:t>
            </w:r>
          </w:p>
        </w:tc>
        <w:tc>
          <w:tcPr>
            <w:tcW w:w="0" w:type="auto"/>
          </w:tcPr>
          <w:p w14:paraId="13598AE1"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★3.处理器：配置≥2颗国产处理器，单颗处理器主频≥2.7，单颗核数≥32。</w:t>
            </w:r>
          </w:p>
        </w:tc>
      </w:tr>
      <w:tr w:rsidR="005C24E6" w:rsidRPr="005C24E6" w14:paraId="2DDE0BC2" w14:textId="77777777" w:rsidTr="00AE13D8">
        <w:tc>
          <w:tcPr>
            <w:tcW w:w="0" w:type="auto"/>
          </w:tcPr>
          <w:p w14:paraId="222E3B34"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4</w:t>
            </w:r>
          </w:p>
        </w:tc>
        <w:tc>
          <w:tcPr>
            <w:tcW w:w="0" w:type="auto"/>
          </w:tcPr>
          <w:p w14:paraId="62A20CD6"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7DD34A80"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4.  内存：配置≥512G 内存。</w:t>
            </w:r>
          </w:p>
        </w:tc>
      </w:tr>
      <w:tr w:rsidR="005C24E6" w:rsidRPr="005C24E6" w14:paraId="09AD2781" w14:textId="77777777" w:rsidTr="00AE13D8">
        <w:tc>
          <w:tcPr>
            <w:tcW w:w="0" w:type="auto"/>
          </w:tcPr>
          <w:p w14:paraId="3A75E3AC"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5</w:t>
            </w:r>
          </w:p>
        </w:tc>
        <w:tc>
          <w:tcPr>
            <w:tcW w:w="0" w:type="auto"/>
          </w:tcPr>
          <w:p w14:paraId="57AC214A"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0185EBA1"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5.  最大支持内存槽位≥32个。</w:t>
            </w:r>
          </w:p>
        </w:tc>
      </w:tr>
      <w:tr w:rsidR="005C24E6" w:rsidRPr="005C24E6" w14:paraId="61B2A22C" w14:textId="77777777" w:rsidTr="00AE13D8">
        <w:tc>
          <w:tcPr>
            <w:tcW w:w="0" w:type="auto"/>
          </w:tcPr>
          <w:p w14:paraId="52D13331"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6</w:t>
            </w:r>
          </w:p>
        </w:tc>
        <w:tc>
          <w:tcPr>
            <w:tcW w:w="0" w:type="auto"/>
          </w:tcPr>
          <w:p w14:paraId="3EA5AE0A"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75127F82"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6.  硬盘：配置≥480G SSD硬盘≥2块，≥3.84T NVMe SSD硬盘≥2块，≥16T HDD硬盘≥8。</w:t>
            </w:r>
          </w:p>
        </w:tc>
      </w:tr>
      <w:tr w:rsidR="005C24E6" w:rsidRPr="005C24E6" w14:paraId="645C4927" w14:textId="77777777" w:rsidTr="00AE13D8">
        <w:tc>
          <w:tcPr>
            <w:tcW w:w="0" w:type="auto"/>
          </w:tcPr>
          <w:p w14:paraId="1D046D3E"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7</w:t>
            </w:r>
          </w:p>
        </w:tc>
        <w:tc>
          <w:tcPr>
            <w:tcW w:w="0" w:type="auto"/>
          </w:tcPr>
          <w:p w14:paraId="4DDFB5A5"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1A4857C8"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7.  RAID卡：配置≥1块RAID卡，支持RAID0/1/10/5/6/50/60。</w:t>
            </w:r>
          </w:p>
        </w:tc>
      </w:tr>
      <w:tr w:rsidR="005C24E6" w:rsidRPr="005C24E6" w14:paraId="087FC66C" w14:textId="77777777" w:rsidTr="00AE13D8">
        <w:tc>
          <w:tcPr>
            <w:tcW w:w="0" w:type="auto"/>
          </w:tcPr>
          <w:p w14:paraId="436F5188"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8</w:t>
            </w:r>
          </w:p>
        </w:tc>
        <w:tc>
          <w:tcPr>
            <w:tcW w:w="0" w:type="auto"/>
          </w:tcPr>
          <w:p w14:paraId="2097AB9F"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759FA4BC"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8.  网卡：配置4端口千兆网卡≥1块，10G双端口网卡（含模块）≥3块。</w:t>
            </w:r>
          </w:p>
        </w:tc>
      </w:tr>
      <w:tr w:rsidR="005C24E6" w:rsidRPr="005C24E6" w14:paraId="594F0DD4" w14:textId="77777777" w:rsidTr="00AE13D8">
        <w:tc>
          <w:tcPr>
            <w:tcW w:w="0" w:type="auto"/>
          </w:tcPr>
          <w:p w14:paraId="28EBD61B"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9</w:t>
            </w:r>
          </w:p>
        </w:tc>
        <w:tc>
          <w:tcPr>
            <w:tcW w:w="0" w:type="auto"/>
          </w:tcPr>
          <w:p w14:paraId="7A819E79"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59A991E6"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9.  风扇：配置热插拔冗余风扇模块。</w:t>
            </w:r>
          </w:p>
        </w:tc>
      </w:tr>
      <w:tr w:rsidR="005C24E6" w:rsidRPr="005C24E6" w14:paraId="1EB9F02C" w14:textId="77777777" w:rsidTr="00AE13D8">
        <w:tc>
          <w:tcPr>
            <w:tcW w:w="0" w:type="auto"/>
          </w:tcPr>
          <w:p w14:paraId="48D25FB9"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10</w:t>
            </w:r>
          </w:p>
        </w:tc>
        <w:tc>
          <w:tcPr>
            <w:tcW w:w="0" w:type="auto"/>
          </w:tcPr>
          <w:p w14:paraId="49AF10A7"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5C1EA557"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10. 电源：配置热插拔冗余电源模块。</w:t>
            </w:r>
          </w:p>
        </w:tc>
      </w:tr>
      <w:tr w:rsidR="005C24E6" w:rsidRPr="005C24E6" w14:paraId="063BE44D" w14:textId="77777777" w:rsidTr="00AE13D8">
        <w:tc>
          <w:tcPr>
            <w:tcW w:w="0" w:type="auto"/>
          </w:tcPr>
          <w:p w14:paraId="5E3F7B3C"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11</w:t>
            </w:r>
          </w:p>
        </w:tc>
        <w:tc>
          <w:tcPr>
            <w:tcW w:w="0" w:type="auto"/>
          </w:tcPr>
          <w:p w14:paraId="44678FED"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54095CD9"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11. 管理：集成无代理管理工具，独立管理端口≥1个，支持IPMI，具备远程虚拟媒体等功能。</w:t>
            </w:r>
          </w:p>
        </w:tc>
      </w:tr>
      <w:tr w:rsidR="005C24E6" w:rsidRPr="005C24E6" w14:paraId="6C0FB150" w14:textId="77777777" w:rsidTr="00AE13D8">
        <w:tc>
          <w:tcPr>
            <w:tcW w:w="0" w:type="auto"/>
          </w:tcPr>
          <w:p w14:paraId="42B20DED"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12</w:t>
            </w:r>
          </w:p>
        </w:tc>
        <w:tc>
          <w:tcPr>
            <w:tcW w:w="0" w:type="auto"/>
          </w:tcPr>
          <w:p w14:paraId="43CD2087"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w:t>
            </w:r>
          </w:p>
        </w:tc>
        <w:tc>
          <w:tcPr>
            <w:tcW w:w="0" w:type="auto"/>
          </w:tcPr>
          <w:p w14:paraId="2F65B64F"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▲12.带外管理： 不依赖OS，带外升级BIOS、BMC版本。</w:t>
            </w:r>
          </w:p>
        </w:tc>
      </w:tr>
      <w:tr w:rsidR="005C24E6" w:rsidRPr="005C24E6" w14:paraId="228D5975" w14:textId="77777777" w:rsidTr="00AE13D8">
        <w:tc>
          <w:tcPr>
            <w:tcW w:w="0" w:type="auto"/>
          </w:tcPr>
          <w:p w14:paraId="3112483E"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13</w:t>
            </w:r>
          </w:p>
        </w:tc>
        <w:tc>
          <w:tcPr>
            <w:tcW w:w="0" w:type="auto"/>
          </w:tcPr>
          <w:p w14:paraId="256A47DE"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7953E537"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13. 配件：配置滑轨</w:t>
            </w:r>
          </w:p>
        </w:tc>
      </w:tr>
      <w:tr w:rsidR="005C24E6" w:rsidRPr="005C24E6" w14:paraId="3BAD7405" w14:textId="77777777" w:rsidTr="00AE13D8">
        <w:tc>
          <w:tcPr>
            <w:tcW w:w="0" w:type="auto"/>
          </w:tcPr>
          <w:p w14:paraId="23AD9554"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14</w:t>
            </w:r>
          </w:p>
        </w:tc>
        <w:tc>
          <w:tcPr>
            <w:tcW w:w="0" w:type="auto"/>
          </w:tcPr>
          <w:p w14:paraId="5546775B"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0B5DAE9C"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二、超融合软件平台</w:t>
            </w:r>
          </w:p>
          <w:p w14:paraId="24005444"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1.国产品牌，要求超融合硬件服务器、交换机、计算虚拟化软件、存储虚拟化SDS软件等软件为同一品牌且完全自主研发。</w:t>
            </w:r>
          </w:p>
        </w:tc>
      </w:tr>
      <w:tr w:rsidR="005C24E6" w:rsidRPr="005C24E6" w14:paraId="21D5CA8E" w14:textId="77777777" w:rsidTr="00AE13D8">
        <w:tc>
          <w:tcPr>
            <w:tcW w:w="0" w:type="auto"/>
          </w:tcPr>
          <w:p w14:paraId="0848A9F4"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lastRenderedPageBreak/>
              <w:t>15</w:t>
            </w:r>
          </w:p>
        </w:tc>
        <w:tc>
          <w:tcPr>
            <w:tcW w:w="0" w:type="auto"/>
          </w:tcPr>
          <w:p w14:paraId="66ACA9B7"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w:t>
            </w:r>
          </w:p>
        </w:tc>
        <w:tc>
          <w:tcPr>
            <w:tcW w:w="0" w:type="auto"/>
          </w:tcPr>
          <w:p w14:paraId="08F7B48A"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▲2.支持在通用的X86、arm架构服务器上安装超融合软件，支持飞腾、鲲鹏等业界主流的ARM平台，并且可以与原有的X86系统混合部署。</w:t>
            </w:r>
          </w:p>
        </w:tc>
      </w:tr>
      <w:tr w:rsidR="005C24E6" w:rsidRPr="005C24E6" w14:paraId="1953ED6A" w14:textId="77777777" w:rsidTr="00AE13D8">
        <w:tc>
          <w:tcPr>
            <w:tcW w:w="0" w:type="auto"/>
          </w:tcPr>
          <w:p w14:paraId="21C87ACF"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16</w:t>
            </w:r>
          </w:p>
        </w:tc>
        <w:tc>
          <w:tcPr>
            <w:tcW w:w="0" w:type="auto"/>
          </w:tcPr>
          <w:p w14:paraId="231C2D25"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0AFCA508"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3.提供应用级别的HA功能，无需在虚拟机内部安装代理即可自动检测并可自动修复虚拟机内运行的应用故障，包括但不限于Apache HTTP Server、MySQL、SQL Server、等应用，并支持用户自定义脚本进行应用状态的监控。</w:t>
            </w:r>
          </w:p>
        </w:tc>
      </w:tr>
      <w:tr w:rsidR="005C24E6" w:rsidRPr="005C24E6" w14:paraId="7366EA30" w14:textId="77777777" w:rsidTr="00AE13D8">
        <w:tc>
          <w:tcPr>
            <w:tcW w:w="0" w:type="auto"/>
          </w:tcPr>
          <w:p w14:paraId="43C7B640"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17</w:t>
            </w:r>
          </w:p>
        </w:tc>
        <w:tc>
          <w:tcPr>
            <w:tcW w:w="0" w:type="auto"/>
          </w:tcPr>
          <w:p w14:paraId="5FA79EAC"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3C7F1C21"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4.采用分布式的软件定义存储架构，在通用服务器部署，把所有服务器硬盘组织成一个虚拟存储资源池，提供分布式存储服务，无需独立的元数据及控制器节点，使用超融合管理平台统一管理，无需在计算虚拟化平台上部署存储控制器。</w:t>
            </w:r>
          </w:p>
        </w:tc>
      </w:tr>
      <w:tr w:rsidR="005C24E6" w:rsidRPr="005C24E6" w14:paraId="5341D19E" w14:textId="77777777" w:rsidTr="00AE13D8">
        <w:tc>
          <w:tcPr>
            <w:tcW w:w="0" w:type="auto"/>
          </w:tcPr>
          <w:p w14:paraId="4E332939"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18</w:t>
            </w:r>
          </w:p>
        </w:tc>
        <w:tc>
          <w:tcPr>
            <w:tcW w:w="0" w:type="auto"/>
          </w:tcPr>
          <w:p w14:paraId="1BC15E3B"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6448ADD6"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5.支持厚/精简配置；厚配置根据业务需求分配固定的物理存储空间、精简配置根据应用实际写需要时才分配相应的物理存储空间。</w:t>
            </w:r>
          </w:p>
        </w:tc>
      </w:tr>
      <w:tr w:rsidR="005C24E6" w:rsidRPr="005C24E6" w14:paraId="6590218C" w14:textId="77777777" w:rsidTr="00AE13D8">
        <w:tc>
          <w:tcPr>
            <w:tcW w:w="0" w:type="auto"/>
          </w:tcPr>
          <w:p w14:paraId="1F13834D"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19</w:t>
            </w:r>
          </w:p>
        </w:tc>
        <w:tc>
          <w:tcPr>
            <w:tcW w:w="0" w:type="auto"/>
          </w:tcPr>
          <w:p w14:paraId="4AA0DFD6"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w:t>
            </w:r>
          </w:p>
        </w:tc>
        <w:tc>
          <w:tcPr>
            <w:tcW w:w="0" w:type="auto"/>
          </w:tcPr>
          <w:p w14:paraId="18B7FDCB"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★6.具备Windows、Linux、主流国产操作系统等虚拟机无代理底层防病毒能力。</w:t>
            </w:r>
          </w:p>
        </w:tc>
      </w:tr>
      <w:tr w:rsidR="005C24E6" w:rsidRPr="005C24E6" w14:paraId="3A364EF4" w14:textId="77777777" w:rsidTr="00AE13D8">
        <w:tc>
          <w:tcPr>
            <w:tcW w:w="0" w:type="auto"/>
          </w:tcPr>
          <w:p w14:paraId="6563D8AA"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20</w:t>
            </w:r>
          </w:p>
        </w:tc>
        <w:tc>
          <w:tcPr>
            <w:tcW w:w="0" w:type="auto"/>
          </w:tcPr>
          <w:p w14:paraId="427BE5AC"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w:t>
            </w:r>
          </w:p>
        </w:tc>
        <w:tc>
          <w:tcPr>
            <w:tcW w:w="0" w:type="auto"/>
          </w:tcPr>
          <w:p w14:paraId="2626D140"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★7.虚拟化管理平台具备批量对虚拟机一键开启杀毒功能, 虚拟化内核集成虚拟化安全防护功能模块，无需单独占用虚拟机资源安装安全防护功能模块, 具备主机防病毒补丁安装检测功能，能够检测所有主机防病毒补丁安装状态、IP地址、安装进度等，并可进行便于卸载、安装防病毒功能。</w:t>
            </w:r>
          </w:p>
        </w:tc>
      </w:tr>
      <w:tr w:rsidR="005C24E6" w:rsidRPr="005C24E6" w14:paraId="42086FF0" w14:textId="77777777" w:rsidTr="00AE13D8">
        <w:tc>
          <w:tcPr>
            <w:tcW w:w="0" w:type="auto"/>
          </w:tcPr>
          <w:p w14:paraId="507FC427"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21</w:t>
            </w:r>
          </w:p>
        </w:tc>
        <w:tc>
          <w:tcPr>
            <w:tcW w:w="0" w:type="auto"/>
          </w:tcPr>
          <w:p w14:paraId="5094DA05"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797CC116"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8.分别配置6颗CPU的计算虚拟化、存储虚拟化、超融合管理平台、内核级无代理杀毒及深度防御等授权。</w:t>
            </w:r>
          </w:p>
        </w:tc>
      </w:tr>
      <w:tr w:rsidR="005C24E6" w:rsidRPr="005C24E6" w14:paraId="58F66D3E" w14:textId="77777777" w:rsidTr="00AE13D8">
        <w:tc>
          <w:tcPr>
            <w:tcW w:w="0" w:type="auto"/>
          </w:tcPr>
          <w:p w14:paraId="58BB2945"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22</w:t>
            </w:r>
          </w:p>
        </w:tc>
        <w:tc>
          <w:tcPr>
            <w:tcW w:w="0" w:type="auto"/>
          </w:tcPr>
          <w:p w14:paraId="1F2B292A"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55D6F5B7"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三、超融合交换机</w:t>
            </w:r>
          </w:p>
          <w:p w14:paraId="329D55EF"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1.CPU及交换芯片为国产。</w:t>
            </w:r>
          </w:p>
        </w:tc>
      </w:tr>
      <w:tr w:rsidR="005C24E6" w:rsidRPr="005C24E6" w14:paraId="2AF83624" w14:textId="77777777" w:rsidTr="00AE13D8">
        <w:tc>
          <w:tcPr>
            <w:tcW w:w="0" w:type="auto"/>
          </w:tcPr>
          <w:p w14:paraId="00C9BEF1"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23</w:t>
            </w:r>
          </w:p>
        </w:tc>
        <w:tc>
          <w:tcPr>
            <w:tcW w:w="0" w:type="auto"/>
          </w:tcPr>
          <w:p w14:paraId="56AEC7BD"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0A31939A"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2.交换容量≥4.5Tbps，包转发率≥1600Mpps。</w:t>
            </w:r>
          </w:p>
        </w:tc>
      </w:tr>
      <w:tr w:rsidR="005C24E6" w:rsidRPr="005C24E6" w14:paraId="5DD64FE0" w14:textId="77777777" w:rsidTr="00AE13D8">
        <w:tc>
          <w:tcPr>
            <w:tcW w:w="0" w:type="auto"/>
          </w:tcPr>
          <w:p w14:paraId="0F41C997"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24</w:t>
            </w:r>
          </w:p>
        </w:tc>
        <w:tc>
          <w:tcPr>
            <w:tcW w:w="0" w:type="auto"/>
          </w:tcPr>
          <w:p w14:paraId="69DF5668"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3802C898"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3. 1/10GE SFP+端口≥48个,QSFP28端口≥8个。</w:t>
            </w:r>
          </w:p>
        </w:tc>
      </w:tr>
      <w:tr w:rsidR="005C24E6" w:rsidRPr="005C24E6" w14:paraId="6037A286" w14:textId="77777777" w:rsidTr="00AE13D8">
        <w:tc>
          <w:tcPr>
            <w:tcW w:w="0" w:type="auto"/>
          </w:tcPr>
          <w:p w14:paraId="01C32A5B"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25</w:t>
            </w:r>
          </w:p>
        </w:tc>
        <w:tc>
          <w:tcPr>
            <w:tcW w:w="0" w:type="auto"/>
          </w:tcPr>
          <w:p w14:paraId="373CA0B4"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2BEDE359"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4.支持集群或堆叠多虚一技术，实现单一界面管理多台设备,并通过虚拟化技术实现设备的1：N备份。</w:t>
            </w:r>
          </w:p>
        </w:tc>
      </w:tr>
      <w:tr w:rsidR="005C24E6" w:rsidRPr="005C24E6" w14:paraId="129254BF" w14:textId="77777777" w:rsidTr="00AE13D8">
        <w:tc>
          <w:tcPr>
            <w:tcW w:w="0" w:type="auto"/>
          </w:tcPr>
          <w:p w14:paraId="5162DCAC"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lastRenderedPageBreak/>
              <w:t>26</w:t>
            </w:r>
          </w:p>
        </w:tc>
        <w:tc>
          <w:tcPr>
            <w:tcW w:w="0" w:type="auto"/>
          </w:tcPr>
          <w:p w14:paraId="58B8A533"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3EA672E3"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5.支持跨设备链路聚合，将两台物理设备在转发层面虚拟成一台设备来实现跨设备链路聚合，保持控制层面互相独立。</w:t>
            </w:r>
          </w:p>
        </w:tc>
      </w:tr>
      <w:tr w:rsidR="005C24E6" w:rsidRPr="005C24E6" w14:paraId="71E45FA1" w14:textId="77777777" w:rsidTr="00AE13D8">
        <w:tc>
          <w:tcPr>
            <w:tcW w:w="0" w:type="auto"/>
          </w:tcPr>
          <w:p w14:paraId="12C9D48B"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27</w:t>
            </w:r>
          </w:p>
        </w:tc>
        <w:tc>
          <w:tcPr>
            <w:tcW w:w="0" w:type="auto"/>
          </w:tcPr>
          <w:p w14:paraId="63EB91F7"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w:t>
            </w:r>
          </w:p>
        </w:tc>
        <w:tc>
          <w:tcPr>
            <w:tcW w:w="0" w:type="auto"/>
          </w:tcPr>
          <w:p w14:paraId="5F4B96C8"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▲6.具备TAP功能，支持基于端口N:M复制,支持基于流量N:M复制。</w:t>
            </w:r>
          </w:p>
        </w:tc>
      </w:tr>
      <w:tr w:rsidR="005C24E6" w:rsidRPr="005C24E6" w14:paraId="6A670FEB" w14:textId="77777777" w:rsidTr="00AE13D8">
        <w:tc>
          <w:tcPr>
            <w:tcW w:w="0" w:type="auto"/>
          </w:tcPr>
          <w:p w14:paraId="61358FAF"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28</w:t>
            </w:r>
          </w:p>
        </w:tc>
        <w:tc>
          <w:tcPr>
            <w:tcW w:w="0" w:type="auto"/>
          </w:tcPr>
          <w:p w14:paraId="5ED61180"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556A4F0A"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7.支持SNMP V1/V2/V3、Telnet、SSH功能。</w:t>
            </w:r>
          </w:p>
        </w:tc>
      </w:tr>
      <w:tr w:rsidR="005C24E6" w:rsidRPr="005C24E6" w14:paraId="4900DF9B" w14:textId="77777777" w:rsidTr="00AE13D8">
        <w:tc>
          <w:tcPr>
            <w:tcW w:w="0" w:type="auto"/>
          </w:tcPr>
          <w:p w14:paraId="0EDA89AF"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29</w:t>
            </w:r>
          </w:p>
        </w:tc>
        <w:tc>
          <w:tcPr>
            <w:tcW w:w="0" w:type="auto"/>
          </w:tcPr>
          <w:p w14:paraId="70E0B3D8" w14:textId="77777777" w:rsidR="005C24E6" w:rsidRPr="005C24E6" w:rsidRDefault="005C24E6" w:rsidP="005C24E6">
            <w:pPr>
              <w:spacing w:line="360" w:lineRule="auto"/>
              <w:rPr>
                <w:rFonts w:ascii="宋体" w:eastAsia="宋体" w:hAnsi="宋体" w:cs="Times New Roman" w:hint="eastAsia"/>
                <w:sz w:val="24"/>
                <w:szCs w:val="24"/>
              </w:rPr>
            </w:pPr>
          </w:p>
        </w:tc>
        <w:tc>
          <w:tcPr>
            <w:tcW w:w="0" w:type="auto"/>
          </w:tcPr>
          <w:p w14:paraId="77606B4A" w14:textId="77777777" w:rsidR="005C24E6" w:rsidRPr="005C24E6" w:rsidRDefault="005C24E6" w:rsidP="005C24E6">
            <w:pPr>
              <w:widowControl/>
              <w:spacing w:line="360" w:lineRule="auto"/>
              <w:jc w:val="left"/>
              <w:rPr>
                <w:rFonts w:ascii="宋体" w:eastAsia="宋体" w:hAnsi="宋体" w:cs="Times New Roman"/>
                <w:kern w:val="0"/>
                <w:sz w:val="24"/>
                <w:szCs w:val="24"/>
                <w:lang w:eastAsia="zh-Hans"/>
              </w:rPr>
            </w:pPr>
            <w:r w:rsidRPr="005C24E6">
              <w:rPr>
                <w:rFonts w:ascii="宋体" w:eastAsia="宋体" w:hAnsi="宋体" w:cs="仿宋_GB2312"/>
                <w:kern w:val="0"/>
                <w:sz w:val="24"/>
                <w:szCs w:val="24"/>
                <w:lang w:eastAsia="zh-Hans"/>
              </w:rPr>
              <w:t>8.双模块化可插拔电源，五冗余模块化可插拔扇，48个万兆多模光模块，2根40G 3M堆叠线缆。</w:t>
            </w:r>
          </w:p>
        </w:tc>
      </w:tr>
    </w:tbl>
    <w:p w14:paraId="60174923" w14:textId="77777777" w:rsidR="00BA153F" w:rsidRPr="005C24E6" w:rsidRDefault="00BA153F">
      <w:pPr>
        <w:rPr>
          <w:rFonts w:hint="eastAsia"/>
        </w:rPr>
      </w:pPr>
    </w:p>
    <w:sectPr w:rsidR="00BA153F" w:rsidRPr="005C24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B23A2" w14:textId="77777777" w:rsidR="003432DD" w:rsidRDefault="003432DD" w:rsidP="005C24E6">
      <w:pPr>
        <w:rPr>
          <w:rFonts w:hint="eastAsia"/>
        </w:rPr>
      </w:pPr>
      <w:r>
        <w:separator/>
      </w:r>
    </w:p>
  </w:endnote>
  <w:endnote w:type="continuationSeparator" w:id="0">
    <w:p w14:paraId="28BFBFA6" w14:textId="77777777" w:rsidR="003432DD" w:rsidRDefault="003432DD" w:rsidP="005C24E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5E429" w14:textId="77777777" w:rsidR="003432DD" w:rsidRDefault="003432DD" w:rsidP="005C24E6">
      <w:pPr>
        <w:rPr>
          <w:rFonts w:hint="eastAsia"/>
        </w:rPr>
      </w:pPr>
      <w:r>
        <w:separator/>
      </w:r>
    </w:p>
  </w:footnote>
  <w:footnote w:type="continuationSeparator" w:id="0">
    <w:p w14:paraId="01A37FE6" w14:textId="77777777" w:rsidR="003432DD" w:rsidRDefault="003432DD" w:rsidP="005C24E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B5"/>
    <w:rsid w:val="003432DD"/>
    <w:rsid w:val="005C24E6"/>
    <w:rsid w:val="005C3EB5"/>
    <w:rsid w:val="00B30493"/>
    <w:rsid w:val="00BA153F"/>
    <w:rsid w:val="00FB6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EA371"/>
  <w15:chartTrackingRefBased/>
  <w15:docId w15:val="{8D0F6E89-5B9A-4851-9A55-E5F2DF6F6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C3EB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5C3EB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5C3EB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5C3EB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5C3EB5"/>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5C3EB5"/>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5C3EB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C3EB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C3EB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C3EB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5C3EB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5C3EB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5C3EB5"/>
    <w:rPr>
      <w:rFonts w:cstheme="majorBidi"/>
      <w:color w:val="2F5496" w:themeColor="accent1" w:themeShade="BF"/>
      <w:sz w:val="28"/>
      <w:szCs w:val="28"/>
    </w:rPr>
  </w:style>
  <w:style w:type="character" w:customStyle="1" w:styleId="50">
    <w:name w:val="标题 5 字符"/>
    <w:basedOn w:val="a0"/>
    <w:link w:val="5"/>
    <w:uiPriority w:val="9"/>
    <w:semiHidden/>
    <w:rsid w:val="005C3EB5"/>
    <w:rPr>
      <w:rFonts w:cstheme="majorBidi"/>
      <w:color w:val="2F5496" w:themeColor="accent1" w:themeShade="BF"/>
      <w:sz w:val="24"/>
      <w:szCs w:val="24"/>
    </w:rPr>
  </w:style>
  <w:style w:type="character" w:customStyle="1" w:styleId="60">
    <w:name w:val="标题 6 字符"/>
    <w:basedOn w:val="a0"/>
    <w:link w:val="6"/>
    <w:uiPriority w:val="9"/>
    <w:semiHidden/>
    <w:rsid w:val="005C3EB5"/>
    <w:rPr>
      <w:rFonts w:cstheme="majorBidi"/>
      <w:b/>
      <w:bCs/>
      <w:color w:val="2F5496" w:themeColor="accent1" w:themeShade="BF"/>
    </w:rPr>
  </w:style>
  <w:style w:type="character" w:customStyle="1" w:styleId="70">
    <w:name w:val="标题 7 字符"/>
    <w:basedOn w:val="a0"/>
    <w:link w:val="7"/>
    <w:uiPriority w:val="9"/>
    <w:semiHidden/>
    <w:rsid w:val="005C3EB5"/>
    <w:rPr>
      <w:rFonts w:cstheme="majorBidi"/>
      <w:b/>
      <w:bCs/>
      <w:color w:val="595959" w:themeColor="text1" w:themeTint="A6"/>
    </w:rPr>
  </w:style>
  <w:style w:type="character" w:customStyle="1" w:styleId="80">
    <w:name w:val="标题 8 字符"/>
    <w:basedOn w:val="a0"/>
    <w:link w:val="8"/>
    <w:uiPriority w:val="9"/>
    <w:semiHidden/>
    <w:rsid w:val="005C3EB5"/>
    <w:rPr>
      <w:rFonts w:cstheme="majorBidi"/>
      <w:color w:val="595959" w:themeColor="text1" w:themeTint="A6"/>
    </w:rPr>
  </w:style>
  <w:style w:type="character" w:customStyle="1" w:styleId="90">
    <w:name w:val="标题 9 字符"/>
    <w:basedOn w:val="a0"/>
    <w:link w:val="9"/>
    <w:uiPriority w:val="9"/>
    <w:semiHidden/>
    <w:rsid w:val="005C3EB5"/>
    <w:rPr>
      <w:rFonts w:eastAsiaTheme="majorEastAsia" w:cstheme="majorBidi"/>
      <w:color w:val="595959" w:themeColor="text1" w:themeTint="A6"/>
    </w:rPr>
  </w:style>
  <w:style w:type="paragraph" w:styleId="a3">
    <w:name w:val="Title"/>
    <w:basedOn w:val="a"/>
    <w:next w:val="a"/>
    <w:link w:val="a4"/>
    <w:uiPriority w:val="10"/>
    <w:qFormat/>
    <w:rsid w:val="005C3EB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C3EB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3EB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C3EB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C3EB5"/>
    <w:pPr>
      <w:spacing w:before="160" w:after="160"/>
      <w:jc w:val="center"/>
    </w:pPr>
    <w:rPr>
      <w:i/>
      <w:iCs/>
      <w:color w:val="404040" w:themeColor="text1" w:themeTint="BF"/>
    </w:rPr>
  </w:style>
  <w:style w:type="character" w:customStyle="1" w:styleId="a8">
    <w:name w:val="引用 字符"/>
    <w:basedOn w:val="a0"/>
    <w:link w:val="a7"/>
    <w:uiPriority w:val="29"/>
    <w:rsid w:val="005C3EB5"/>
    <w:rPr>
      <w:i/>
      <w:iCs/>
      <w:color w:val="404040" w:themeColor="text1" w:themeTint="BF"/>
    </w:rPr>
  </w:style>
  <w:style w:type="paragraph" w:styleId="a9">
    <w:name w:val="List Paragraph"/>
    <w:basedOn w:val="a"/>
    <w:uiPriority w:val="34"/>
    <w:qFormat/>
    <w:rsid w:val="005C3EB5"/>
    <w:pPr>
      <w:ind w:left="720"/>
      <w:contextualSpacing/>
    </w:pPr>
  </w:style>
  <w:style w:type="character" w:styleId="aa">
    <w:name w:val="Intense Emphasis"/>
    <w:basedOn w:val="a0"/>
    <w:uiPriority w:val="21"/>
    <w:qFormat/>
    <w:rsid w:val="005C3EB5"/>
    <w:rPr>
      <w:i/>
      <w:iCs/>
      <w:color w:val="2F5496" w:themeColor="accent1" w:themeShade="BF"/>
    </w:rPr>
  </w:style>
  <w:style w:type="paragraph" w:styleId="ab">
    <w:name w:val="Intense Quote"/>
    <w:basedOn w:val="a"/>
    <w:next w:val="a"/>
    <w:link w:val="ac"/>
    <w:uiPriority w:val="30"/>
    <w:qFormat/>
    <w:rsid w:val="005C3E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5C3EB5"/>
    <w:rPr>
      <w:i/>
      <w:iCs/>
      <w:color w:val="2F5496" w:themeColor="accent1" w:themeShade="BF"/>
    </w:rPr>
  </w:style>
  <w:style w:type="character" w:styleId="ad">
    <w:name w:val="Intense Reference"/>
    <w:basedOn w:val="a0"/>
    <w:uiPriority w:val="32"/>
    <w:qFormat/>
    <w:rsid w:val="005C3EB5"/>
    <w:rPr>
      <w:b/>
      <w:bCs/>
      <w:smallCaps/>
      <w:color w:val="2F5496" w:themeColor="accent1" w:themeShade="BF"/>
      <w:spacing w:val="5"/>
    </w:rPr>
  </w:style>
  <w:style w:type="paragraph" w:styleId="ae">
    <w:name w:val="header"/>
    <w:basedOn w:val="a"/>
    <w:link w:val="af"/>
    <w:uiPriority w:val="99"/>
    <w:unhideWhenUsed/>
    <w:rsid w:val="005C24E6"/>
    <w:pPr>
      <w:tabs>
        <w:tab w:val="center" w:pos="4153"/>
        <w:tab w:val="right" w:pos="8306"/>
      </w:tabs>
      <w:snapToGrid w:val="0"/>
      <w:jc w:val="center"/>
    </w:pPr>
    <w:rPr>
      <w:sz w:val="18"/>
      <w:szCs w:val="18"/>
    </w:rPr>
  </w:style>
  <w:style w:type="character" w:customStyle="1" w:styleId="af">
    <w:name w:val="页眉 字符"/>
    <w:basedOn w:val="a0"/>
    <w:link w:val="ae"/>
    <w:uiPriority w:val="99"/>
    <w:rsid w:val="005C24E6"/>
    <w:rPr>
      <w:sz w:val="18"/>
      <w:szCs w:val="18"/>
    </w:rPr>
  </w:style>
  <w:style w:type="paragraph" w:styleId="af0">
    <w:name w:val="footer"/>
    <w:basedOn w:val="a"/>
    <w:link w:val="af1"/>
    <w:uiPriority w:val="99"/>
    <w:unhideWhenUsed/>
    <w:rsid w:val="005C24E6"/>
    <w:pPr>
      <w:tabs>
        <w:tab w:val="center" w:pos="4153"/>
        <w:tab w:val="right" w:pos="8306"/>
      </w:tabs>
      <w:snapToGrid w:val="0"/>
      <w:jc w:val="left"/>
    </w:pPr>
    <w:rPr>
      <w:sz w:val="18"/>
      <w:szCs w:val="18"/>
    </w:rPr>
  </w:style>
  <w:style w:type="character" w:customStyle="1" w:styleId="af1">
    <w:name w:val="页脚 字符"/>
    <w:basedOn w:val="a0"/>
    <w:link w:val="af0"/>
    <w:uiPriority w:val="99"/>
    <w:rsid w:val="005C24E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228</Words>
  <Characters>1304</Characters>
  <Application>Microsoft Office Word</Application>
  <DocSecurity>0</DocSecurity>
  <Lines>10</Lines>
  <Paragraphs>3</Paragraphs>
  <ScaleCrop>false</ScaleCrop>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嘉信</dc:creator>
  <cp:keywords/>
  <dc:description/>
  <cp:lastModifiedBy>嘉信</cp:lastModifiedBy>
  <cp:revision>2</cp:revision>
  <dcterms:created xsi:type="dcterms:W3CDTF">2026-08-31T07:42:00Z</dcterms:created>
  <dcterms:modified xsi:type="dcterms:W3CDTF">2026-08-31T07:43:00Z</dcterms:modified>
</cp:coreProperties>
</file>