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6B9EE">
      <w:pPr>
        <w:pStyle w:val="4"/>
        <w:spacing w:line="360" w:lineRule="auto"/>
        <w:jc w:val="center"/>
        <w:outlineLvl w:val="1"/>
        <w:rPr>
          <w:rFonts w:ascii="宋体" w:hAnsi="宋体" w:eastAsia="宋体" w:cs="宋体"/>
          <w:b/>
          <w:bCs/>
          <w:color w:val="333333"/>
          <w:sz w:val="39"/>
          <w:szCs w:val="39"/>
          <w:highlight w:val="none"/>
          <w:lang w:eastAsia="zh-CN"/>
        </w:rPr>
      </w:pPr>
      <w:bookmarkStart w:id="0" w:name="_Toc165986917"/>
      <w:r>
        <w:rPr>
          <w:rFonts w:ascii="宋体" w:hAnsi="宋体" w:eastAsia="宋体" w:cs="宋体"/>
          <w:b/>
          <w:bCs/>
          <w:color w:val="333333"/>
          <w:sz w:val="39"/>
          <w:szCs w:val="39"/>
          <w:highlight w:val="none"/>
          <w:lang w:eastAsia="zh-CN"/>
        </w:rPr>
        <w:t>拟签订采购合同文本</w:t>
      </w:r>
      <w:bookmarkEnd w:id="0"/>
    </w:p>
    <w:p w14:paraId="150C3DF4">
      <w:pPr>
        <w:jc w:val="center"/>
        <w:rPr>
          <w:b/>
          <w:bCs/>
          <w:sz w:val="30"/>
          <w:szCs w:val="30"/>
          <w:highlight w:val="none"/>
        </w:rPr>
      </w:pPr>
      <w:bookmarkStart w:id="1" w:name="_Toc26970"/>
    </w:p>
    <w:bookmarkEnd w:id="1"/>
    <w:p w14:paraId="15C3C363">
      <w:pPr>
        <w:spacing w:before="156" w:beforeLines="50" w:line="360" w:lineRule="auto"/>
        <w:jc w:val="center"/>
        <w:rPr>
          <w:rFonts w:hint="eastAsia" w:ascii="宋体" w:hAnsi="宋体"/>
          <w:b/>
          <w:color w:val="000000"/>
          <w:sz w:val="24"/>
          <w:szCs w:val="24"/>
          <w:highlight w:val="none"/>
        </w:rPr>
      </w:pPr>
      <w:r>
        <w:rPr>
          <w:rFonts w:hint="eastAsia" w:ascii="宋体" w:hAnsi="宋体"/>
          <w:b/>
          <w:color w:val="000000"/>
          <w:sz w:val="24"/>
          <w:szCs w:val="24"/>
          <w:highlight w:val="none"/>
        </w:rPr>
        <w:t>（此合同仅作为参考，最终签订的合同以采购人确定的合同内容为准）</w:t>
      </w:r>
    </w:p>
    <w:p w14:paraId="10331085">
      <w:pPr>
        <w:spacing w:line="500" w:lineRule="exact"/>
        <w:ind w:firstLine="482" w:firstLineChars="200"/>
        <w:rPr>
          <w:rFonts w:hint="eastAsia" w:ascii="宋体" w:hAnsi="宋体"/>
          <w:b/>
          <w:bCs/>
          <w:sz w:val="24"/>
          <w:highlight w:val="none"/>
        </w:rPr>
      </w:pPr>
      <w:r>
        <w:rPr>
          <w:rFonts w:hint="eastAsia" w:ascii="宋体" w:hAnsi="宋体"/>
          <w:b/>
          <w:color w:val="000000"/>
          <w:sz w:val="24"/>
          <w:highlight w:val="none"/>
        </w:rPr>
        <w:t xml:space="preserve"> </w:t>
      </w:r>
    </w:p>
    <w:p w14:paraId="6BF94EF0">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bookmarkStart w:id="2" w:name="_GoBack"/>
      <w:bookmarkEnd w:id="2"/>
    </w:p>
    <w:p w14:paraId="416C6359">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130738CC">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2F41D001">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43B057E6">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4ACB3C28">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b/>
          <w:sz w:val="44"/>
          <w:szCs w:val="44"/>
          <w:highlight w:val="none"/>
          <w:u w:val="single"/>
          <w:lang w:val="en-US"/>
        </w:rPr>
      </w:pPr>
      <w:r>
        <w:rPr>
          <w:rFonts w:hint="eastAsia" w:ascii="仿宋" w:hAnsi="仿宋" w:eastAsia="仿宋"/>
          <w:b/>
          <w:bCs w:val="0"/>
          <w:sz w:val="52"/>
          <w:szCs w:val="52"/>
          <w:highlight w:val="none"/>
          <w:u w:val="single"/>
          <w:lang w:val="en-US" w:eastAsia="zh-CN"/>
        </w:rPr>
        <w:t xml:space="preserve">  {展会名称}  </w:t>
      </w:r>
    </w:p>
    <w:p w14:paraId="7F013454">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仿宋" w:hAnsi="仿宋" w:eastAsia="仿宋"/>
          <w:b/>
          <w:sz w:val="44"/>
          <w:szCs w:val="44"/>
          <w:highlight w:val="none"/>
        </w:rPr>
      </w:pPr>
    </w:p>
    <w:p w14:paraId="470C96D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highlight w:val="none"/>
        </w:rPr>
      </w:pPr>
    </w:p>
    <w:p w14:paraId="19E85A7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highlight w:val="none"/>
        </w:rPr>
      </w:pPr>
    </w:p>
    <w:p w14:paraId="6DE7450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762D0CC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7E36A2D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5CB083FC">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7AE7507F">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42E2BDB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0E5E642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3157D6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甲方∶陕西省商务厅</w:t>
      </w:r>
    </w:p>
    <w:p w14:paraId="04B3C09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lang w:val="en-US" w:eastAsia="zh-CN"/>
        </w:rPr>
        <w:t xml:space="preserve"> </w:t>
      </w:r>
    </w:p>
    <w:p w14:paraId="34F1483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一、合同内容（标的、数量、质量等）</w:t>
      </w:r>
    </w:p>
    <w:p w14:paraId="6A227C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本政府采购合同所附下列文件是构成本政府采购合同不可分割的部分:</w:t>
      </w:r>
    </w:p>
    <w:p w14:paraId="509A2B5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1.磋商文件;</w:t>
      </w:r>
    </w:p>
    <w:p w14:paraId="1771FAD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2.磋商公告;</w:t>
      </w:r>
    </w:p>
    <w:p w14:paraId="73FB6AB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3.乙方提交的磋商响应文件;</w:t>
      </w:r>
    </w:p>
    <w:p w14:paraId="5B5F18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4.政府采购合同条款;</w:t>
      </w:r>
    </w:p>
    <w:p w14:paraId="2E3497B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5.成交通知书;</w:t>
      </w:r>
    </w:p>
    <w:p w14:paraId="1FD0D5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6.政府采购合同的其它附件。</w:t>
      </w:r>
    </w:p>
    <w:p w14:paraId="1BE5B37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二、合同价款</w:t>
      </w:r>
    </w:p>
    <w:p w14:paraId="7B70A72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合同总价∶人民币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元整）</w:t>
      </w:r>
    </w:p>
    <w:p w14:paraId="5B8309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合同总价即中标价，为一次性报价，不受市场价变化影响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合同价格为含税价，乙方（成交人）提供服务所发生的服务费、税费（包括增值税）等都已包含于合同价款中。</w:t>
      </w:r>
    </w:p>
    <w:p w14:paraId="72678BF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三、合同结算</w:t>
      </w:r>
    </w:p>
    <w:p w14:paraId="57B24F5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.乙方负责在结束后15日内，经甲方验收合格、并向甲方提供正规发票，达到付款条件起 10 个工作日内，支付合同总金额的 100.00%。</w:t>
      </w:r>
    </w:p>
    <w:p w14:paraId="79F02BF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支付方式：银行转账</w:t>
      </w:r>
    </w:p>
    <w:p w14:paraId="00B177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四、服务期、地点</w:t>
      </w:r>
    </w:p>
    <w:p w14:paraId="54909DB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服务期：合同签订之日起至展会结束后30日（需按</w:t>
      </w:r>
      <w:r>
        <w:rPr>
          <w:rFonts w:hint="eastAsia" w:ascii="宋体" w:hAnsi="宋体" w:eastAsia="宋体" w:cs="宋体"/>
          <w:b w:val="0"/>
          <w:bCs w:val="0"/>
          <w:sz w:val="24"/>
          <w:szCs w:val="24"/>
          <w:highlight w:val="none"/>
          <w:lang w:val="en-US" w:eastAsia="zh-CN"/>
        </w:rPr>
        <w:t>甲方</w:t>
      </w:r>
      <w:r>
        <w:rPr>
          <w:rFonts w:hint="eastAsia" w:ascii="宋体" w:hAnsi="宋体" w:eastAsia="宋体" w:cs="宋体"/>
          <w:b w:val="0"/>
          <w:bCs w:val="0"/>
          <w:sz w:val="24"/>
          <w:szCs w:val="24"/>
          <w:highlight w:val="none"/>
        </w:rPr>
        <w:t>要求提供活动相关资料）。</w:t>
      </w:r>
    </w:p>
    <w:p w14:paraId="4CA11B8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地点：</w:t>
      </w:r>
      <w:r>
        <w:rPr>
          <w:rFonts w:hint="eastAsia" w:ascii="宋体" w:hAnsi="宋体" w:eastAsia="宋体" w:cs="宋体"/>
          <w:sz w:val="24"/>
          <w:szCs w:val="24"/>
          <w:highlight w:val="none"/>
          <w:lang w:val="en-US" w:eastAsia="zh-CN"/>
        </w:rPr>
        <w:t>甲方指定地点。</w:t>
      </w:r>
    </w:p>
    <w:p w14:paraId="54E5952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五、服务内容和要求</w:t>
      </w:r>
    </w:p>
    <w:p w14:paraId="0C4C15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服务内容：</w:t>
      </w:r>
    </w:p>
    <w:p w14:paraId="1CDEF9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要求：</w:t>
      </w:r>
    </w:p>
    <w:p w14:paraId="264BE60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六、双方权利与义务</w:t>
      </w:r>
    </w:p>
    <w:p w14:paraId="638A33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甲方权利与义务。</w:t>
      </w:r>
    </w:p>
    <w:p w14:paraId="5C94B9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（1）甲方提供乙方开始实施项目中所需的必要资料等;</w:t>
      </w:r>
    </w:p>
    <w:p w14:paraId="75681B5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（2）甲方按照合同要求核销、结算支付合同价款;</w:t>
      </w:r>
    </w:p>
    <w:p w14:paraId="1043D0A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乙方权利与义务。</w:t>
      </w:r>
    </w:p>
    <w:p w14:paraId="3F3C6CE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（1）乙方应按照服务要求完成本次合同约定的全部服务要求;</w:t>
      </w:r>
    </w:p>
    <w:p w14:paraId="763AFB3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（2）乙方按照合同要求提供核销、结算发票及甲方要求的相关资料等。</w:t>
      </w:r>
    </w:p>
    <w:p w14:paraId="72722CC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七、违约责任</w:t>
      </w:r>
    </w:p>
    <w:p w14:paraId="2C1E25A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除本合同另有约定外，任意一方违反本合同约定，违约方应按《中华人民共和国民法典》规定承担相应违约责任。</w:t>
      </w:r>
    </w:p>
    <w:p w14:paraId="79C3186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乙方履约延误</w:t>
      </w:r>
    </w:p>
    <w:p w14:paraId="41F62C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（1）如乙方事先未征得甲方同意并得到甲方的谅解而单方面延迟执行合同，应按合同总价款20%向甲方支付违约金，同时，甲方有权单方终止合同。</w:t>
      </w:r>
    </w:p>
    <w:p w14:paraId="40E3A90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在履行合同过程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14:paraId="1A1B10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sz w:val="24"/>
          <w:szCs w:val="24"/>
          <w:highlight w:val="none"/>
          <w:lang w:eastAsia="zh-CN"/>
        </w:rPr>
        <w:t>。</w:t>
      </w:r>
    </w:p>
    <w:p w14:paraId="4C4A763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1AED329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乙方不得对业务进行分包或转包。否则甲方有权终止合同，乙方承担由此造成的一切经济损失</w:t>
      </w:r>
      <w:r>
        <w:rPr>
          <w:rFonts w:hint="eastAsia" w:ascii="宋体" w:hAnsi="宋体" w:eastAsia="宋体" w:cs="宋体"/>
          <w:sz w:val="24"/>
          <w:szCs w:val="24"/>
          <w:highlight w:val="none"/>
          <w:lang w:eastAsia="zh-CN"/>
        </w:rPr>
        <w:t>。</w:t>
      </w:r>
    </w:p>
    <w:p w14:paraId="2113F0C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乙方不得在服务期间对项目管理人员进行更换，如遇特殊情况须经甲方同意。甲方发现项目管理人员工作不力时，有权提出更换人员，更换人员必须及时到场。</w:t>
      </w:r>
    </w:p>
    <w:p w14:paraId="5C4218D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八、解决争议的方法</w:t>
      </w:r>
    </w:p>
    <w:p w14:paraId="31C40A2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14:paraId="685DE42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九、不可抗力</w:t>
      </w:r>
    </w:p>
    <w:p w14:paraId="489B96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14:paraId="502F539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出现不可抗力事件时，知情方应及时、充分地以书面形式通知对方，并告知该类事件对本合同可能产生的影响，并应当在合理期限内提供相关官方证明。</w:t>
      </w:r>
    </w:p>
    <w:p w14:paraId="79BB0CC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由于以上所述不可抗力事件致使本合同不能履行或延迟履行，则双方均不需承担任何违约责任。双方可就合同履行等事项另行协商确定。</w:t>
      </w:r>
    </w:p>
    <w:p w14:paraId="78A78EA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十、合同生效及其它</w:t>
      </w:r>
    </w:p>
    <w:p w14:paraId="4514174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合同未尽事宜、由甲、乙双方协商并签订补充协议予以确定，补充协议与本合同具有同等法律效力。</w:t>
      </w:r>
    </w:p>
    <w:p w14:paraId="0D3B14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本合同一式柒份，甲方执肆份、乙方执贰份，陕西省采购招标有限责任公司备案壹份，均具有同等法律效力。</w:t>
      </w:r>
    </w:p>
    <w:p w14:paraId="20365A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合同经甲方负责人或其授权代表、乙方法定代表人或其授权代表签字并加盖双方公章后生效，合同签订地点为西安市。</w:t>
      </w:r>
    </w:p>
    <w:p w14:paraId="3F91EA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p>
    <w:p w14:paraId="4C717ED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（以下无正文，为合同盖章签署页）</w:t>
      </w:r>
    </w:p>
    <w:p w14:paraId="64733519">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p>
    <w:p w14:paraId="7B046CA9">
      <w:pPr>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p>
    <w:p w14:paraId="3D37A4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1BAA7FE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0402BDF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0142E7E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甲方名称（盖章）：</w:t>
      </w:r>
    </w:p>
    <w:p w14:paraId="56491C1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负责人或授权代表（签字）：</w:t>
      </w:r>
    </w:p>
    <w:p w14:paraId="41F3C73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w:t>
      </w:r>
    </w:p>
    <w:p w14:paraId="47D307D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银行账号：</w:t>
      </w:r>
    </w:p>
    <w:p w14:paraId="128EA48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6AC8EA2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6E14841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68376CE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乙方名称（盖章）：</w:t>
      </w:r>
      <w:r>
        <w:rPr>
          <w:rFonts w:hint="eastAsia" w:ascii="宋体" w:hAnsi="宋体" w:eastAsia="宋体" w:cs="宋体"/>
          <w:sz w:val="24"/>
          <w:szCs w:val="24"/>
          <w:highlight w:val="none"/>
          <w:lang w:val="en-US" w:eastAsia="zh-CN"/>
        </w:rPr>
        <w:t xml:space="preserve"> </w:t>
      </w:r>
    </w:p>
    <w:p w14:paraId="01A5C78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负责人或授权代表（签字）：</w:t>
      </w:r>
    </w:p>
    <w:p w14:paraId="5AE04A4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账户名称：</w:t>
      </w:r>
    </w:p>
    <w:p w14:paraId="74BD81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w:t>
      </w:r>
    </w:p>
    <w:p w14:paraId="751EBD8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银行账号：</w:t>
      </w:r>
    </w:p>
    <w:p w14:paraId="1F6C06A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26A77F5E">
      <w:pPr>
        <w:pStyle w:val="4"/>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highlight w:val="none"/>
          <w:lang w:val="en-US" w:eastAsia="zh-Hans"/>
        </w:rPr>
      </w:pPr>
    </w:p>
    <w:p w14:paraId="5CA985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3A6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2026-07-03T08:32:22Z</dcterms:created>
  <dc:creator>Administrator</dc:creator>
  <cp:lastModifiedBy>温虎</cp:lastModifiedBy>
  <dcterms:modified xsi:type="dcterms:W3CDTF">2026-07-03T08:32:35Z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A53EECA49D624AFEBD817861E7CBDDBC_12</vt:lpwstr>
  </property>
</Properties>
</file>